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Home Building Contracts Act 1991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_Toc294177234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_Toc294177235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_Toc294177236 \h </w:instrText>
      </w:r>
      <w:r>
        <w:fldChar w:fldCharType="separate"/>
      </w:r>
      <w:r>
        <w:t>2</w:t>
      </w:r>
      <w:r>
        <w:fldChar w:fldCharType="end"/>
      </w:r>
    </w:p>
    <w:p>
      <w:pPr>
        <w:pStyle w:val="TOC2"/>
        <w:tabs>
          <w:tab w:val="right" w:leader="dot" w:pos="7086"/>
        </w:tabs>
        <w:rPr>
          <w:b w:val="0"/>
          <w:sz w:val="24"/>
          <w:szCs w:val="24"/>
          <w:lang w:val="en-US"/>
        </w:rPr>
      </w:pPr>
      <w:r>
        <w:t>Part 2 — Home building work contracts</w:t>
      </w:r>
    </w:p>
    <w:p>
      <w:pPr>
        <w:pStyle w:val="TOC8"/>
        <w:rPr>
          <w:sz w:val="24"/>
          <w:szCs w:val="24"/>
          <w:lang w:val="en-US"/>
        </w:rPr>
      </w:pPr>
      <w:r>
        <w:t>4</w:t>
      </w:r>
      <w:r>
        <w:rPr>
          <w:snapToGrid w:val="0"/>
        </w:rPr>
        <w:t>.</w:t>
      </w:r>
      <w:r>
        <w:rPr>
          <w:snapToGrid w:val="0"/>
        </w:rPr>
        <w:tab/>
        <w:t>Contracts to be in writing and statutory notice to be given</w:t>
      </w:r>
      <w:r>
        <w:tab/>
      </w:r>
      <w:r>
        <w:fldChar w:fldCharType="begin"/>
      </w:r>
      <w:r>
        <w:instrText xml:space="preserve"> PAGEREF _Toc294177238 \h </w:instrText>
      </w:r>
      <w:r>
        <w:fldChar w:fldCharType="separate"/>
      </w:r>
      <w:r>
        <w:t>5</w:t>
      </w:r>
      <w:r>
        <w:fldChar w:fldCharType="end"/>
      </w:r>
    </w:p>
    <w:p>
      <w:pPr>
        <w:pStyle w:val="TOC8"/>
        <w:rPr>
          <w:sz w:val="24"/>
          <w:szCs w:val="24"/>
          <w:lang w:val="en-US"/>
        </w:rPr>
      </w:pPr>
      <w:r>
        <w:t>5</w:t>
      </w:r>
      <w:r>
        <w:rPr>
          <w:snapToGrid w:val="0"/>
        </w:rPr>
        <w:t>.</w:t>
      </w:r>
      <w:r>
        <w:rPr>
          <w:snapToGrid w:val="0"/>
        </w:rPr>
        <w:tab/>
        <w:t>Owner to be given copy of contract</w:t>
      </w:r>
      <w:r>
        <w:tab/>
      </w:r>
      <w:r>
        <w:fldChar w:fldCharType="begin"/>
      </w:r>
      <w:r>
        <w:instrText xml:space="preserve"> PAGEREF _Toc294177239 \h </w:instrText>
      </w:r>
      <w:r>
        <w:fldChar w:fldCharType="separate"/>
      </w:r>
      <w:r>
        <w:t>5</w:t>
      </w:r>
      <w:r>
        <w:fldChar w:fldCharType="end"/>
      </w:r>
    </w:p>
    <w:p>
      <w:pPr>
        <w:pStyle w:val="TOC8"/>
        <w:rPr>
          <w:sz w:val="24"/>
          <w:szCs w:val="24"/>
          <w:lang w:val="en-US"/>
        </w:rPr>
      </w:pPr>
      <w:r>
        <w:t>6</w:t>
      </w:r>
      <w:r>
        <w:rPr>
          <w:snapToGrid w:val="0"/>
        </w:rPr>
        <w:t>.</w:t>
      </w:r>
      <w:r>
        <w:rPr>
          <w:snapToGrid w:val="0"/>
        </w:rPr>
        <w:tab/>
        <w:t>Proof of receipt of documents</w:t>
      </w:r>
      <w:r>
        <w:tab/>
      </w:r>
      <w:r>
        <w:fldChar w:fldCharType="begin"/>
      </w:r>
      <w:r>
        <w:instrText xml:space="preserve"> PAGEREF _Toc294177240 \h </w:instrText>
      </w:r>
      <w:r>
        <w:fldChar w:fldCharType="separate"/>
      </w:r>
      <w:r>
        <w:t>6</w:t>
      </w:r>
      <w:r>
        <w:fldChar w:fldCharType="end"/>
      </w:r>
    </w:p>
    <w:p>
      <w:pPr>
        <w:pStyle w:val="TOC8"/>
        <w:rPr>
          <w:sz w:val="24"/>
          <w:szCs w:val="24"/>
          <w:lang w:val="en-US"/>
        </w:rPr>
      </w:pPr>
      <w:r>
        <w:t>7</w:t>
      </w:r>
      <w:r>
        <w:rPr>
          <w:snapToGrid w:val="0"/>
        </w:rPr>
        <w:t>.</w:t>
      </w:r>
      <w:r>
        <w:rPr>
          <w:snapToGrid w:val="0"/>
        </w:rPr>
        <w:tab/>
        <w:t>Variation of contract</w:t>
      </w:r>
      <w:r>
        <w:tab/>
      </w:r>
      <w:r>
        <w:fldChar w:fldCharType="begin"/>
      </w:r>
      <w:r>
        <w:instrText xml:space="preserve"> PAGEREF _Toc294177241 \h </w:instrText>
      </w:r>
      <w:r>
        <w:fldChar w:fldCharType="separate"/>
      </w:r>
      <w:r>
        <w:t>6</w:t>
      </w:r>
      <w:r>
        <w:fldChar w:fldCharType="end"/>
      </w:r>
    </w:p>
    <w:p>
      <w:pPr>
        <w:pStyle w:val="TOC8"/>
        <w:rPr>
          <w:sz w:val="24"/>
          <w:szCs w:val="24"/>
          <w:lang w:val="en-US"/>
        </w:rPr>
      </w:pPr>
      <w:r>
        <w:t>8</w:t>
      </w:r>
      <w:r>
        <w:rPr>
          <w:snapToGrid w:val="0"/>
        </w:rPr>
        <w:t>.</w:t>
      </w:r>
      <w:r>
        <w:rPr>
          <w:snapToGrid w:val="0"/>
        </w:rPr>
        <w:tab/>
        <w:t>Exceptions to section 7 and related provisions</w:t>
      </w:r>
      <w:r>
        <w:tab/>
      </w:r>
      <w:r>
        <w:fldChar w:fldCharType="begin"/>
      </w:r>
      <w:r>
        <w:instrText xml:space="preserve"> PAGEREF _Toc294177242 \h </w:instrText>
      </w:r>
      <w:r>
        <w:fldChar w:fldCharType="separate"/>
      </w:r>
      <w:r>
        <w:t>7</w:t>
      </w:r>
      <w:r>
        <w:fldChar w:fldCharType="end"/>
      </w:r>
    </w:p>
    <w:p>
      <w:pPr>
        <w:pStyle w:val="TOC8"/>
        <w:rPr>
          <w:sz w:val="24"/>
          <w:szCs w:val="24"/>
          <w:lang w:val="en-US"/>
        </w:rPr>
      </w:pPr>
      <w:r>
        <w:t>9</w:t>
      </w:r>
      <w:r>
        <w:rPr>
          <w:snapToGrid w:val="0"/>
        </w:rPr>
        <w:t>.</w:t>
      </w:r>
      <w:r>
        <w:rPr>
          <w:snapToGrid w:val="0"/>
        </w:rPr>
        <w:tab/>
        <w:t>Implied conditions as to necessary approvals</w:t>
      </w:r>
      <w:r>
        <w:tab/>
      </w:r>
      <w:r>
        <w:fldChar w:fldCharType="begin"/>
      </w:r>
      <w:r>
        <w:instrText xml:space="preserve"> PAGEREF _Toc294177243 \h </w:instrText>
      </w:r>
      <w:r>
        <w:fldChar w:fldCharType="separate"/>
      </w:r>
      <w:r>
        <w:t>8</w:t>
      </w:r>
      <w:r>
        <w:fldChar w:fldCharType="end"/>
      </w:r>
    </w:p>
    <w:p>
      <w:pPr>
        <w:pStyle w:val="TOC8"/>
        <w:rPr>
          <w:sz w:val="24"/>
          <w:szCs w:val="24"/>
          <w:lang w:val="en-US"/>
        </w:rPr>
      </w:pPr>
      <w:r>
        <w:t>10</w:t>
      </w:r>
      <w:r>
        <w:rPr>
          <w:snapToGrid w:val="0"/>
        </w:rPr>
        <w:t>.</w:t>
      </w:r>
      <w:r>
        <w:rPr>
          <w:snapToGrid w:val="0"/>
        </w:rPr>
        <w:tab/>
        <w:t>Deposits and progress payments</w:t>
      </w:r>
      <w:r>
        <w:tab/>
      </w:r>
      <w:r>
        <w:fldChar w:fldCharType="begin"/>
      </w:r>
      <w:r>
        <w:instrText xml:space="preserve"> PAGEREF _Toc294177244 \h </w:instrText>
      </w:r>
      <w:r>
        <w:fldChar w:fldCharType="separate"/>
      </w:r>
      <w:r>
        <w:t>10</w:t>
      </w:r>
      <w:r>
        <w:fldChar w:fldCharType="end"/>
      </w:r>
    </w:p>
    <w:p>
      <w:pPr>
        <w:pStyle w:val="TOC8"/>
        <w:rPr>
          <w:sz w:val="24"/>
          <w:szCs w:val="24"/>
          <w:lang w:val="en-US"/>
        </w:rPr>
      </w:pPr>
      <w:r>
        <w:t>11</w:t>
      </w:r>
      <w:r>
        <w:rPr>
          <w:snapToGrid w:val="0"/>
        </w:rPr>
        <w:t>.</w:t>
      </w:r>
      <w:r>
        <w:rPr>
          <w:snapToGrid w:val="0"/>
        </w:rPr>
        <w:tab/>
        <w:t>Minimum defects liability period</w:t>
      </w:r>
      <w:r>
        <w:tab/>
      </w:r>
      <w:r>
        <w:fldChar w:fldCharType="begin"/>
      </w:r>
      <w:r>
        <w:instrText xml:space="preserve"> PAGEREF _Toc294177245 \h </w:instrText>
      </w:r>
      <w:r>
        <w:fldChar w:fldCharType="separate"/>
      </w:r>
      <w:r>
        <w:t>11</w:t>
      </w:r>
      <w:r>
        <w:fldChar w:fldCharType="end"/>
      </w:r>
    </w:p>
    <w:p>
      <w:pPr>
        <w:pStyle w:val="TOC8"/>
        <w:rPr>
          <w:sz w:val="24"/>
          <w:szCs w:val="24"/>
          <w:lang w:val="en-US"/>
        </w:rPr>
      </w:pPr>
      <w:r>
        <w:t>12</w:t>
      </w:r>
      <w:r>
        <w:rPr>
          <w:snapToGrid w:val="0"/>
        </w:rPr>
        <w:t>.</w:t>
      </w:r>
      <w:r>
        <w:rPr>
          <w:snapToGrid w:val="0"/>
        </w:rPr>
        <w:tab/>
        <w:t>Understatement of prime cost items etc.</w:t>
      </w:r>
      <w:r>
        <w:tab/>
      </w:r>
      <w:r>
        <w:fldChar w:fldCharType="begin"/>
      </w:r>
      <w:r>
        <w:instrText xml:space="preserve"> PAGEREF _Toc294177246 \h </w:instrText>
      </w:r>
      <w:r>
        <w:fldChar w:fldCharType="separate"/>
      </w:r>
      <w:r>
        <w:t>12</w:t>
      </w:r>
      <w:r>
        <w:fldChar w:fldCharType="end"/>
      </w:r>
    </w:p>
    <w:p>
      <w:pPr>
        <w:pStyle w:val="TOC8"/>
        <w:rPr>
          <w:sz w:val="24"/>
          <w:szCs w:val="24"/>
          <w:lang w:val="en-US"/>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_Toc294177247 \h </w:instrText>
      </w:r>
      <w:r>
        <w:fldChar w:fldCharType="separate"/>
      </w:r>
      <w:r>
        <w:t>13</w:t>
      </w:r>
      <w:r>
        <w:fldChar w:fldCharType="end"/>
      </w:r>
    </w:p>
    <w:p>
      <w:pPr>
        <w:pStyle w:val="TOC8"/>
        <w:rPr>
          <w:sz w:val="24"/>
          <w:szCs w:val="24"/>
          <w:lang w:val="en-US"/>
        </w:rPr>
      </w:pPr>
      <w:r>
        <w:t>14</w:t>
      </w:r>
      <w:r>
        <w:rPr>
          <w:snapToGrid w:val="0"/>
        </w:rPr>
        <w:t>.</w:t>
      </w:r>
      <w:r>
        <w:rPr>
          <w:snapToGrid w:val="0"/>
        </w:rPr>
        <w:tab/>
        <w:t>Cost plus contracts</w:t>
      </w:r>
      <w:r>
        <w:tab/>
      </w:r>
      <w:r>
        <w:fldChar w:fldCharType="begin"/>
      </w:r>
      <w:r>
        <w:instrText xml:space="preserve"> PAGEREF _Toc294177248 \h </w:instrText>
      </w:r>
      <w:r>
        <w:fldChar w:fldCharType="separate"/>
      </w:r>
      <w:r>
        <w:t>14</w:t>
      </w:r>
      <w:r>
        <w:fldChar w:fldCharType="end"/>
      </w:r>
    </w:p>
    <w:p>
      <w:pPr>
        <w:pStyle w:val="TOC8"/>
        <w:rPr>
          <w:sz w:val="24"/>
          <w:szCs w:val="24"/>
          <w:lang w:val="en-US"/>
        </w:rPr>
      </w:pPr>
      <w:r>
        <w:t>15</w:t>
      </w:r>
      <w:r>
        <w:rPr>
          <w:snapToGrid w:val="0"/>
        </w:rPr>
        <w:t>.</w:t>
      </w:r>
      <w:r>
        <w:rPr>
          <w:snapToGrid w:val="0"/>
        </w:rPr>
        <w:tab/>
        <w:t>Conduct or terms of contract that are unconscionable etc.</w:t>
      </w:r>
      <w:r>
        <w:tab/>
      </w:r>
      <w:r>
        <w:fldChar w:fldCharType="begin"/>
      </w:r>
      <w:r>
        <w:instrText xml:space="preserve"> PAGEREF _Toc294177249 \h </w:instrText>
      </w:r>
      <w:r>
        <w:fldChar w:fldCharType="separate"/>
      </w:r>
      <w:r>
        <w:t>14</w:t>
      </w:r>
      <w:r>
        <w:fldChar w:fldCharType="end"/>
      </w:r>
    </w:p>
    <w:p>
      <w:pPr>
        <w:pStyle w:val="TOC8"/>
        <w:rPr>
          <w:sz w:val="24"/>
          <w:szCs w:val="24"/>
          <w:lang w:val="en-US"/>
        </w:rPr>
      </w:pPr>
      <w:r>
        <w:t>15A.</w:t>
      </w:r>
      <w:r>
        <w:tab/>
        <w:t>Misleading or deceptive conduct</w:t>
      </w:r>
      <w:r>
        <w:tab/>
      </w:r>
      <w:r>
        <w:fldChar w:fldCharType="begin"/>
      </w:r>
      <w:r>
        <w:instrText xml:space="preserve"> PAGEREF _Toc294177250 \h </w:instrText>
      </w:r>
      <w:r>
        <w:fldChar w:fldCharType="separate"/>
      </w:r>
      <w:r>
        <w:t>16</w:t>
      </w:r>
      <w:r>
        <w:fldChar w:fldCharType="end"/>
      </w:r>
    </w:p>
    <w:p>
      <w:pPr>
        <w:pStyle w:val="TOC2"/>
        <w:tabs>
          <w:tab w:val="right" w:leader="dot" w:pos="7086"/>
        </w:tabs>
        <w:rPr>
          <w:b w:val="0"/>
          <w:sz w:val="24"/>
          <w:szCs w:val="24"/>
          <w:lang w:val="en-US"/>
        </w:rPr>
      </w:pPr>
      <w:r>
        <w:t>Part 3 — Remedies</w:t>
      </w:r>
    </w:p>
    <w:p>
      <w:pPr>
        <w:pStyle w:val="TOC8"/>
        <w:rPr>
          <w:sz w:val="24"/>
          <w:szCs w:val="24"/>
          <w:lang w:val="en-US"/>
        </w:rPr>
      </w:pPr>
      <w:r>
        <w:t>16</w:t>
      </w:r>
      <w:r>
        <w:rPr>
          <w:snapToGrid w:val="0"/>
        </w:rPr>
        <w:t>.</w:t>
      </w:r>
      <w:r>
        <w:rPr>
          <w:snapToGrid w:val="0"/>
        </w:rPr>
        <w:tab/>
        <w:t>Disputes Tribunal’s jurisdiction limited</w:t>
      </w:r>
      <w:r>
        <w:tab/>
      </w:r>
      <w:r>
        <w:fldChar w:fldCharType="begin"/>
      </w:r>
      <w:r>
        <w:instrText xml:space="preserve"> PAGEREF _Toc294177252 \h </w:instrText>
      </w:r>
      <w:r>
        <w:fldChar w:fldCharType="separate"/>
      </w:r>
      <w:r>
        <w:t>17</w:t>
      </w:r>
      <w:r>
        <w:fldChar w:fldCharType="end"/>
      </w:r>
    </w:p>
    <w:p>
      <w:pPr>
        <w:pStyle w:val="TOC8"/>
        <w:rPr>
          <w:sz w:val="24"/>
          <w:szCs w:val="24"/>
          <w:lang w:val="en-US"/>
        </w:rPr>
      </w:pPr>
      <w:r>
        <w:t>17</w:t>
      </w:r>
      <w:r>
        <w:rPr>
          <w:snapToGrid w:val="0"/>
        </w:rPr>
        <w:t>.</w:t>
      </w:r>
      <w:r>
        <w:rPr>
          <w:snapToGrid w:val="0"/>
        </w:rPr>
        <w:tab/>
        <w:t>Applications for relief, and orders</w:t>
      </w:r>
      <w:r>
        <w:tab/>
      </w:r>
      <w:r>
        <w:fldChar w:fldCharType="begin"/>
      </w:r>
      <w:r>
        <w:instrText xml:space="preserve"> PAGEREF _Toc294177253 \h </w:instrText>
      </w:r>
      <w:r>
        <w:fldChar w:fldCharType="separate"/>
      </w:r>
      <w:r>
        <w:t>17</w:t>
      </w:r>
      <w:r>
        <w:fldChar w:fldCharType="end"/>
      </w:r>
    </w:p>
    <w:p>
      <w:pPr>
        <w:pStyle w:val="TOC8"/>
        <w:rPr>
          <w:sz w:val="24"/>
          <w:szCs w:val="24"/>
          <w:lang w:val="en-US"/>
        </w:rPr>
      </w:pPr>
      <w:r>
        <w:t>18</w:t>
      </w:r>
      <w:r>
        <w:rPr>
          <w:snapToGrid w:val="0"/>
        </w:rPr>
        <w:t>.</w:t>
      </w:r>
      <w:r>
        <w:rPr>
          <w:snapToGrid w:val="0"/>
        </w:rPr>
        <w:tab/>
        <w:t>Orders for payment while case pending</w:t>
      </w:r>
      <w:r>
        <w:tab/>
      </w:r>
      <w:r>
        <w:fldChar w:fldCharType="begin"/>
      </w:r>
      <w:r>
        <w:instrText xml:space="preserve"> PAGEREF _Toc294177254 \h </w:instrText>
      </w:r>
      <w:r>
        <w:fldChar w:fldCharType="separate"/>
      </w:r>
      <w:r>
        <w:t>19</w:t>
      </w:r>
      <w:r>
        <w:fldChar w:fldCharType="end"/>
      </w:r>
    </w:p>
    <w:p>
      <w:pPr>
        <w:pStyle w:val="TOC8"/>
        <w:rPr>
          <w:sz w:val="24"/>
          <w:szCs w:val="24"/>
          <w:lang w:val="en-US"/>
        </w:rPr>
      </w:pPr>
      <w:r>
        <w:t>19</w:t>
      </w:r>
      <w:r>
        <w:rPr>
          <w:snapToGrid w:val="0"/>
        </w:rPr>
        <w:t>.</w:t>
      </w:r>
      <w:r>
        <w:rPr>
          <w:snapToGrid w:val="0"/>
        </w:rPr>
        <w:tab/>
        <w:t>How contract terminated</w:t>
      </w:r>
      <w:r>
        <w:tab/>
      </w:r>
      <w:r>
        <w:fldChar w:fldCharType="begin"/>
      </w:r>
      <w:r>
        <w:instrText xml:space="preserve"> PAGEREF _Toc294177255 \h </w:instrText>
      </w:r>
      <w:r>
        <w:fldChar w:fldCharType="separate"/>
      </w:r>
      <w:r>
        <w:t>20</w:t>
      </w:r>
      <w:r>
        <w:fldChar w:fldCharType="end"/>
      </w:r>
    </w:p>
    <w:p>
      <w:pPr>
        <w:pStyle w:val="TOC8"/>
        <w:rPr>
          <w:sz w:val="24"/>
          <w:szCs w:val="24"/>
          <w:lang w:val="en-US"/>
        </w:rPr>
      </w:pPr>
      <w:r>
        <w:t>20</w:t>
      </w:r>
      <w:r>
        <w:rPr>
          <w:snapToGrid w:val="0"/>
        </w:rPr>
        <w:t>.</w:t>
      </w:r>
      <w:r>
        <w:rPr>
          <w:snapToGrid w:val="0"/>
        </w:rPr>
        <w:tab/>
        <w:t>Adjustment of rights in certain cases</w:t>
      </w:r>
      <w:r>
        <w:tab/>
      </w:r>
      <w:r>
        <w:fldChar w:fldCharType="begin"/>
      </w:r>
      <w:r>
        <w:instrText xml:space="preserve"> PAGEREF _Toc294177256 \h </w:instrText>
      </w:r>
      <w:r>
        <w:fldChar w:fldCharType="separate"/>
      </w:r>
      <w:r>
        <w:t>20</w:t>
      </w:r>
      <w:r>
        <w:fldChar w:fldCharType="end"/>
      </w:r>
    </w:p>
    <w:p>
      <w:pPr>
        <w:pStyle w:val="TOC8"/>
        <w:rPr>
          <w:sz w:val="24"/>
          <w:szCs w:val="24"/>
          <w:lang w:val="en-US"/>
        </w:rPr>
      </w:pPr>
      <w:r>
        <w:t>21</w:t>
      </w:r>
      <w:r>
        <w:rPr>
          <w:snapToGrid w:val="0"/>
        </w:rPr>
        <w:t>.</w:t>
      </w:r>
      <w:r>
        <w:rPr>
          <w:snapToGrid w:val="0"/>
        </w:rPr>
        <w:tab/>
        <w:t>Remedy for breach of section 15</w:t>
      </w:r>
      <w:r>
        <w:tab/>
      </w:r>
      <w:r>
        <w:fldChar w:fldCharType="begin"/>
      </w:r>
      <w:r>
        <w:instrText xml:space="preserve"> PAGEREF _Toc294177257 \h </w:instrText>
      </w:r>
      <w:r>
        <w:fldChar w:fldCharType="separate"/>
      </w:r>
      <w:r>
        <w:t>21</w:t>
      </w:r>
      <w:r>
        <w:fldChar w:fldCharType="end"/>
      </w:r>
    </w:p>
    <w:p>
      <w:pPr>
        <w:pStyle w:val="TOC8"/>
        <w:rPr>
          <w:sz w:val="24"/>
          <w:szCs w:val="24"/>
          <w:lang w:val="en-US"/>
        </w:rPr>
      </w:pPr>
      <w:r>
        <w:t>22</w:t>
      </w:r>
      <w:r>
        <w:rPr>
          <w:snapToGrid w:val="0"/>
        </w:rPr>
        <w:t>.</w:t>
      </w:r>
      <w:r>
        <w:rPr>
          <w:snapToGrid w:val="0"/>
        </w:rPr>
        <w:tab/>
        <w:t>Avoidance of concurrent proceedings</w:t>
      </w:r>
      <w:r>
        <w:tab/>
      </w:r>
      <w:r>
        <w:fldChar w:fldCharType="begin"/>
      </w:r>
      <w:r>
        <w:instrText xml:space="preserve"> PAGEREF _Toc294177258 \h </w:instrText>
      </w:r>
      <w:r>
        <w:fldChar w:fldCharType="separate"/>
      </w:r>
      <w:r>
        <w:t>22</w:t>
      </w:r>
      <w:r>
        <w:fldChar w:fldCharType="end"/>
      </w:r>
    </w:p>
    <w:p>
      <w:pPr>
        <w:pStyle w:val="TOC8"/>
        <w:rPr>
          <w:sz w:val="24"/>
          <w:szCs w:val="24"/>
          <w:lang w:val="en-US"/>
        </w:rPr>
      </w:pPr>
      <w:r>
        <w:t>23</w:t>
      </w:r>
      <w:r>
        <w:rPr>
          <w:snapToGrid w:val="0"/>
        </w:rPr>
        <w:t>.</w:t>
      </w:r>
      <w:r>
        <w:rPr>
          <w:snapToGrid w:val="0"/>
        </w:rPr>
        <w:tab/>
        <w:t>Transfer of proceedings</w:t>
      </w:r>
      <w:r>
        <w:tab/>
      </w:r>
      <w:r>
        <w:fldChar w:fldCharType="begin"/>
      </w:r>
      <w:r>
        <w:instrText xml:space="preserve"> PAGEREF _Toc294177259 \h </w:instrText>
      </w:r>
      <w:r>
        <w:fldChar w:fldCharType="separate"/>
      </w:r>
      <w:r>
        <w:t>22</w:t>
      </w:r>
      <w:r>
        <w:fldChar w:fldCharType="end"/>
      </w:r>
    </w:p>
    <w:p>
      <w:pPr>
        <w:pStyle w:val="TOC8"/>
        <w:rPr>
          <w:sz w:val="24"/>
          <w:szCs w:val="24"/>
          <w:lang w:val="en-US"/>
        </w:rPr>
      </w:pPr>
      <w:r>
        <w:t>24</w:t>
      </w:r>
      <w:r>
        <w:rPr>
          <w:snapToGrid w:val="0"/>
        </w:rPr>
        <w:t>.</w:t>
      </w:r>
      <w:r>
        <w:rPr>
          <w:snapToGrid w:val="0"/>
        </w:rPr>
        <w:tab/>
        <w:t>Settlement</w:t>
      </w:r>
      <w:r>
        <w:tab/>
      </w:r>
      <w:r>
        <w:fldChar w:fldCharType="begin"/>
      </w:r>
      <w:r>
        <w:instrText xml:space="preserve"> PAGEREF _Toc294177260 \h </w:instrText>
      </w:r>
      <w:r>
        <w:fldChar w:fldCharType="separate"/>
      </w:r>
      <w:r>
        <w:t>23</w:t>
      </w:r>
      <w:r>
        <w:fldChar w:fldCharType="end"/>
      </w:r>
    </w:p>
    <w:p>
      <w:pPr>
        <w:pStyle w:val="TOC2"/>
        <w:tabs>
          <w:tab w:val="right" w:leader="dot" w:pos="7086"/>
        </w:tabs>
        <w:rPr>
          <w:b w:val="0"/>
          <w:sz w:val="24"/>
          <w:szCs w:val="24"/>
          <w:lang w:val="en-US"/>
        </w:rPr>
      </w:pPr>
      <w:r>
        <w:t>Part 3A — Home indemnity insurance and corresponding cover</w:t>
      </w:r>
    </w:p>
    <w:p>
      <w:pPr>
        <w:pStyle w:val="TOC4"/>
        <w:tabs>
          <w:tab w:val="right" w:leader="dot" w:pos="7086"/>
        </w:tabs>
        <w:rPr>
          <w:b w:val="0"/>
          <w:sz w:val="24"/>
          <w:szCs w:val="24"/>
          <w:lang w:val="en-US"/>
        </w:rPr>
      </w:pPr>
      <w:r>
        <w:t>Division 1</w:t>
      </w:r>
      <w:r>
        <w:rPr>
          <w:snapToGrid w:val="0"/>
        </w:rPr>
        <w:t> — </w:t>
      </w:r>
      <w:r>
        <w:t>Introduction</w:t>
      </w:r>
    </w:p>
    <w:p>
      <w:pPr>
        <w:pStyle w:val="TOC8"/>
        <w:rPr>
          <w:sz w:val="24"/>
          <w:szCs w:val="24"/>
          <w:lang w:val="en-US"/>
        </w:rPr>
      </w:pPr>
      <w:r>
        <w:t>25A</w:t>
      </w:r>
      <w:r>
        <w:rPr>
          <w:snapToGrid w:val="0"/>
        </w:rPr>
        <w:t xml:space="preserve">. </w:t>
      </w:r>
      <w:r>
        <w:rPr>
          <w:snapToGrid w:val="0"/>
        </w:rPr>
        <w:tab/>
        <w:t>Interpretation</w:t>
      </w:r>
      <w:r>
        <w:tab/>
      </w:r>
      <w:r>
        <w:fldChar w:fldCharType="begin"/>
      </w:r>
      <w:r>
        <w:instrText xml:space="preserve"> PAGEREF _Toc294177263 \h </w:instrText>
      </w:r>
      <w:r>
        <w:fldChar w:fldCharType="separate"/>
      </w:r>
      <w:r>
        <w:t>24</w:t>
      </w:r>
      <w:r>
        <w:fldChar w:fldCharType="end"/>
      </w:r>
    </w:p>
    <w:p>
      <w:pPr>
        <w:pStyle w:val="TOC4"/>
        <w:tabs>
          <w:tab w:val="right" w:leader="dot" w:pos="7086"/>
        </w:tabs>
        <w:rPr>
          <w:b w:val="0"/>
          <w:sz w:val="24"/>
          <w:szCs w:val="24"/>
          <w:lang w:val="en-US"/>
        </w:rPr>
      </w:pPr>
      <w:r>
        <w:t>Division 2</w:t>
      </w:r>
      <w:r>
        <w:rPr>
          <w:snapToGrid w:val="0"/>
        </w:rPr>
        <w:t> — </w:t>
      </w:r>
      <w:r>
        <w:t>Builders</w:t>
      </w:r>
    </w:p>
    <w:p>
      <w:pPr>
        <w:pStyle w:val="TOC8"/>
        <w:rPr>
          <w:sz w:val="24"/>
          <w:szCs w:val="24"/>
          <w:lang w:val="en-US"/>
        </w:rPr>
      </w:pPr>
      <w:r>
        <w:t>25B</w:t>
      </w:r>
      <w:r>
        <w:rPr>
          <w:snapToGrid w:val="0"/>
        </w:rPr>
        <w:t xml:space="preserve">. </w:t>
      </w:r>
      <w:r>
        <w:rPr>
          <w:snapToGrid w:val="0"/>
        </w:rPr>
        <w:tab/>
        <w:t>Application of this Division</w:t>
      </w:r>
      <w:r>
        <w:tab/>
      </w:r>
      <w:r>
        <w:fldChar w:fldCharType="begin"/>
      </w:r>
      <w:r>
        <w:instrText xml:space="preserve"> PAGEREF _Toc294177265 \h </w:instrText>
      </w:r>
      <w:r>
        <w:fldChar w:fldCharType="separate"/>
      </w:r>
      <w:r>
        <w:t>27</w:t>
      </w:r>
      <w:r>
        <w:fldChar w:fldCharType="end"/>
      </w:r>
    </w:p>
    <w:p>
      <w:pPr>
        <w:pStyle w:val="TOC8"/>
        <w:rPr>
          <w:sz w:val="24"/>
          <w:szCs w:val="24"/>
          <w:lang w:val="en-US"/>
        </w:rPr>
      </w:pPr>
      <w:r>
        <w:t>25C</w:t>
      </w:r>
      <w:r>
        <w:rPr>
          <w:snapToGrid w:val="0"/>
        </w:rPr>
        <w:t xml:space="preserve">. </w:t>
      </w:r>
      <w:r>
        <w:rPr>
          <w:snapToGrid w:val="0"/>
        </w:rPr>
        <w:tab/>
        <w:t>Offence if no insurance or no corresponding cover</w:t>
      </w:r>
      <w:r>
        <w:tab/>
      </w:r>
      <w:r>
        <w:fldChar w:fldCharType="begin"/>
      </w:r>
      <w:r>
        <w:instrText xml:space="preserve"> PAGEREF _Toc294177266 \h </w:instrText>
      </w:r>
      <w:r>
        <w:fldChar w:fldCharType="separate"/>
      </w:r>
      <w:r>
        <w:t>28</w:t>
      </w:r>
      <w:r>
        <w:fldChar w:fldCharType="end"/>
      </w:r>
    </w:p>
    <w:p>
      <w:pPr>
        <w:pStyle w:val="TOC8"/>
        <w:rPr>
          <w:sz w:val="24"/>
          <w:szCs w:val="24"/>
          <w:lang w:val="en-US"/>
        </w:rPr>
      </w:pPr>
      <w:r>
        <w:t>25D</w:t>
      </w:r>
      <w:r>
        <w:rPr>
          <w:snapToGrid w:val="0"/>
        </w:rPr>
        <w:t xml:space="preserve">. </w:t>
      </w:r>
      <w:r>
        <w:rPr>
          <w:snapToGrid w:val="0"/>
        </w:rPr>
        <w:tab/>
        <w:t>Requirements of insurance policy</w:t>
      </w:r>
      <w:r>
        <w:tab/>
      </w:r>
      <w:r>
        <w:fldChar w:fldCharType="begin"/>
      </w:r>
      <w:r>
        <w:instrText xml:space="preserve"> PAGEREF _Toc294177267 \h </w:instrText>
      </w:r>
      <w:r>
        <w:fldChar w:fldCharType="separate"/>
      </w:r>
      <w:r>
        <w:t>29</w:t>
      </w:r>
      <w:r>
        <w:fldChar w:fldCharType="end"/>
      </w:r>
    </w:p>
    <w:p>
      <w:pPr>
        <w:pStyle w:val="TOC8"/>
        <w:rPr>
          <w:sz w:val="24"/>
          <w:szCs w:val="24"/>
          <w:lang w:val="en-US"/>
        </w:rPr>
      </w:pPr>
      <w:r>
        <w:t>25DA.</w:t>
      </w:r>
      <w:r>
        <w:tab/>
        <w:t>Corresponding cover by an approved fund — builders</w:t>
      </w:r>
      <w:r>
        <w:tab/>
      </w:r>
      <w:r>
        <w:fldChar w:fldCharType="begin"/>
      </w:r>
      <w:r>
        <w:instrText xml:space="preserve"> PAGEREF _Toc294177268 \h </w:instrText>
      </w:r>
      <w:r>
        <w:fldChar w:fldCharType="separate"/>
      </w:r>
      <w:r>
        <w:t>31</w:t>
      </w:r>
      <w:r>
        <w:fldChar w:fldCharType="end"/>
      </w:r>
    </w:p>
    <w:p>
      <w:pPr>
        <w:pStyle w:val="TOC4"/>
        <w:tabs>
          <w:tab w:val="right" w:leader="dot" w:pos="7086"/>
        </w:tabs>
        <w:rPr>
          <w:b w:val="0"/>
          <w:sz w:val="24"/>
          <w:szCs w:val="24"/>
          <w:lang w:val="en-US"/>
        </w:rPr>
      </w:pPr>
      <w:r>
        <w:t>Division 3</w:t>
      </w:r>
      <w:r>
        <w:rPr>
          <w:snapToGrid w:val="0"/>
        </w:rPr>
        <w:t> — </w:t>
      </w:r>
      <w:r>
        <w:t>Owner</w:t>
      </w:r>
      <w:r>
        <w:noBreakHyphen/>
        <w:t>builders</w:t>
      </w:r>
    </w:p>
    <w:p>
      <w:pPr>
        <w:pStyle w:val="TOC8"/>
        <w:rPr>
          <w:sz w:val="24"/>
          <w:szCs w:val="24"/>
          <w:lang w:val="en-US"/>
        </w:rPr>
      </w:pPr>
      <w:r>
        <w:t>25E</w:t>
      </w:r>
      <w:r>
        <w:rPr>
          <w:snapToGrid w:val="0"/>
        </w:rPr>
        <w:t xml:space="preserve">. </w:t>
      </w:r>
      <w:r>
        <w:rPr>
          <w:snapToGrid w:val="0"/>
        </w:rPr>
        <w:tab/>
        <w:t>Application of this Division</w:t>
      </w:r>
      <w:r>
        <w:tab/>
      </w:r>
      <w:r>
        <w:fldChar w:fldCharType="begin"/>
      </w:r>
      <w:r>
        <w:instrText xml:space="preserve"> PAGEREF _Toc294177270 \h </w:instrText>
      </w:r>
      <w:r>
        <w:fldChar w:fldCharType="separate"/>
      </w:r>
      <w:r>
        <w:t>32</w:t>
      </w:r>
      <w:r>
        <w:fldChar w:fldCharType="end"/>
      </w:r>
    </w:p>
    <w:p>
      <w:pPr>
        <w:pStyle w:val="TOC8"/>
        <w:rPr>
          <w:sz w:val="24"/>
          <w:szCs w:val="24"/>
          <w:lang w:val="en-US"/>
        </w:rPr>
      </w:pPr>
      <w:r>
        <w:t>25F.</w:t>
      </w:r>
      <w:r>
        <w:tab/>
        <w:t>Restriction on sale by owner</w:t>
      </w:r>
      <w:r>
        <w:noBreakHyphen/>
        <w:t>builder</w:t>
      </w:r>
      <w:r>
        <w:tab/>
      </w:r>
      <w:r>
        <w:fldChar w:fldCharType="begin"/>
      </w:r>
      <w:r>
        <w:instrText xml:space="preserve"> PAGEREF _Toc294177271 \h </w:instrText>
      </w:r>
      <w:r>
        <w:fldChar w:fldCharType="separate"/>
      </w:r>
      <w:r>
        <w:t>32</w:t>
      </w:r>
      <w:r>
        <w:fldChar w:fldCharType="end"/>
      </w:r>
    </w:p>
    <w:p>
      <w:pPr>
        <w:pStyle w:val="TOC8"/>
        <w:rPr>
          <w:sz w:val="24"/>
          <w:szCs w:val="24"/>
          <w:lang w:val="en-US"/>
        </w:rPr>
      </w:pPr>
      <w:r>
        <w:t>25FA.</w:t>
      </w:r>
      <w:r>
        <w:tab/>
        <w:t>Further restrictions on sale by certain owner-builders</w:t>
      </w:r>
      <w:r>
        <w:tab/>
      </w:r>
      <w:r>
        <w:fldChar w:fldCharType="begin"/>
      </w:r>
      <w:r>
        <w:instrText xml:space="preserve"> PAGEREF _Toc294177272 \h </w:instrText>
      </w:r>
      <w:r>
        <w:fldChar w:fldCharType="separate"/>
      </w:r>
      <w:r>
        <w:t>33</w:t>
      </w:r>
      <w:r>
        <w:fldChar w:fldCharType="end"/>
      </w:r>
    </w:p>
    <w:p>
      <w:pPr>
        <w:pStyle w:val="TOC8"/>
        <w:rPr>
          <w:sz w:val="24"/>
          <w:szCs w:val="24"/>
          <w:lang w:val="en-US"/>
        </w:rPr>
      </w:pPr>
      <w:r>
        <w:t>25G</w:t>
      </w:r>
      <w:r>
        <w:rPr>
          <w:snapToGrid w:val="0"/>
        </w:rPr>
        <w:t xml:space="preserve">. </w:t>
      </w:r>
      <w:r>
        <w:rPr>
          <w:snapToGrid w:val="0"/>
        </w:rPr>
        <w:tab/>
        <w:t>Requirements of insurance policy</w:t>
      </w:r>
      <w:r>
        <w:tab/>
      </w:r>
      <w:r>
        <w:fldChar w:fldCharType="begin"/>
      </w:r>
      <w:r>
        <w:instrText xml:space="preserve"> PAGEREF _Toc294177273 \h </w:instrText>
      </w:r>
      <w:r>
        <w:fldChar w:fldCharType="separate"/>
      </w:r>
      <w:r>
        <w:t>33</w:t>
      </w:r>
      <w:r>
        <w:fldChar w:fldCharType="end"/>
      </w:r>
    </w:p>
    <w:p>
      <w:pPr>
        <w:pStyle w:val="TOC8"/>
        <w:rPr>
          <w:sz w:val="24"/>
          <w:szCs w:val="24"/>
          <w:lang w:val="en-US"/>
        </w:rPr>
      </w:pPr>
      <w:r>
        <w:t>25GA.</w:t>
      </w:r>
      <w:r>
        <w:tab/>
        <w:t>Corresponding cover by an approved fund — owner</w:t>
      </w:r>
      <w:r>
        <w:noBreakHyphen/>
        <w:t>builders</w:t>
      </w:r>
      <w:r>
        <w:tab/>
      </w:r>
      <w:r>
        <w:fldChar w:fldCharType="begin"/>
      </w:r>
      <w:r>
        <w:instrText xml:space="preserve"> PAGEREF _Toc294177274 \h </w:instrText>
      </w:r>
      <w:r>
        <w:fldChar w:fldCharType="separate"/>
      </w:r>
      <w:r>
        <w:t>35</w:t>
      </w:r>
      <w:r>
        <w:fldChar w:fldCharType="end"/>
      </w:r>
    </w:p>
    <w:p>
      <w:pPr>
        <w:pStyle w:val="TOC4"/>
        <w:tabs>
          <w:tab w:val="right" w:leader="dot" w:pos="7086"/>
        </w:tabs>
        <w:rPr>
          <w:b w:val="0"/>
          <w:sz w:val="24"/>
          <w:szCs w:val="24"/>
          <w:lang w:val="en-US"/>
        </w:rPr>
      </w:pPr>
      <w:r>
        <w:t>Division 3A — Approved funds</w:t>
      </w:r>
    </w:p>
    <w:p>
      <w:pPr>
        <w:pStyle w:val="TOC8"/>
        <w:rPr>
          <w:sz w:val="24"/>
          <w:szCs w:val="24"/>
          <w:lang w:val="en-US"/>
        </w:rPr>
      </w:pPr>
      <w:r>
        <w:t>25GB.</w:t>
      </w:r>
      <w:r>
        <w:tab/>
        <w:t>Minister’s approval of a fund</w:t>
      </w:r>
      <w:r>
        <w:tab/>
      </w:r>
      <w:r>
        <w:fldChar w:fldCharType="begin"/>
      </w:r>
      <w:r>
        <w:instrText xml:space="preserve"> PAGEREF _Toc294177276 \h </w:instrText>
      </w:r>
      <w:r>
        <w:fldChar w:fldCharType="separate"/>
      </w:r>
      <w:r>
        <w:t>35</w:t>
      </w:r>
      <w:r>
        <w:fldChar w:fldCharType="end"/>
      </w:r>
    </w:p>
    <w:p>
      <w:pPr>
        <w:pStyle w:val="TOC8"/>
        <w:rPr>
          <w:sz w:val="24"/>
          <w:szCs w:val="24"/>
          <w:lang w:val="en-US"/>
        </w:rPr>
      </w:pPr>
      <w:r>
        <w:t>25GC.</w:t>
      </w:r>
      <w:r>
        <w:tab/>
        <w:t>Minister’s consent to changes to an approved fund</w:t>
      </w:r>
      <w:r>
        <w:tab/>
      </w:r>
      <w:r>
        <w:fldChar w:fldCharType="begin"/>
      </w:r>
      <w:r>
        <w:instrText xml:space="preserve"> PAGEREF _Toc294177277 \h </w:instrText>
      </w:r>
      <w:r>
        <w:fldChar w:fldCharType="separate"/>
      </w:r>
      <w:r>
        <w:t>36</w:t>
      </w:r>
      <w:r>
        <w:fldChar w:fldCharType="end"/>
      </w:r>
    </w:p>
    <w:p>
      <w:pPr>
        <w:pStyle w:val="TOC8"/>
        <w:rPr>
          <w:sz w:val="24"/>
          <w:szCs w:val="24"/>
          <w:lang w:val="en-US"/>
        </w:rPr>
      </w:pPr>
      <w:r>
        <w:t>25GD.</w:t>
      </w:r>
      <w:r>
        <w:tab/>
        <w:t>Revocation of Minister’s approval of a fund</w:t>
      </w:r>
      <w:r>
        <w:tab/>
      </w:r>
      <w:r>
        <w:fldChar w:fldCharType="begin"/>
      </w:r>
      <w:r>
        <w:instrText xml:space="preserve"> PAGEREF _Toc294177278 \h </w:instrText>
      </w:r>
      <w:r>
        <w:fldChar w:fldCharType="separate"/>
      </w:r>
      <w:r>
        <w:t>36</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25H</w:t>
      </w:r>
      <w:r>
        <w:rPr>
          <w:snapToGrid w:val="0"/>
        </w:rPr>
        <w:t xml:space="preserve">. </w:t>
      </w:r>
      <w:r>
        <w:rPr>
          <w:snapToGrid w:val="0"/>
        </w:rPr>
        <w:tab/>
        <w:t>Review of insurance scheme</w:t>
      </w:r>
      <w:r>
        <w:tab/>
      </w:r>
      <w:r>
        <w:fldChar w:fldCharType="begin"/>
      </w:r>
      <w:r>
        <w:instrText xml:space="preserve"> PAGEREF _Toc294177280 \h </w:instrText>
      </w:r>
      <w:r>
        <w:fldChar w:fldCharType="separate"/>
      </w:r>
      <w:r>
        <w:t>37</w:t>
      </w:r>
      <w:r>
        <w:fldChar w:fldCharType="end"/>
      </w:r>
    </w:p>
    <w:p>
      <w:pPr>
        <w:pStyle w:val="TOC4"/>
        <w:tabs>
          <w:tab w:val="right" w:leader="dot" w:pos="7086"/>
        </w:tabs>
        <w:rPr>
          <w:b w:val="0"/>
          <w:sz w:val="24"/>
          <w:szCs w:val="24"/>
          <w:lang w:val="en-US"/>
        </w:rPr>
      </w:pPr>
      <w:r>
        <w:t>Division 5 — Provisions about non</w:t>
      </w:r>
      <w:r>
        <w:noBreakHyphen/>
        <w:t>application of sections 25C(1) and (2) and 25F(1)</w:t>
      </w:r>
    </w:p>
    <w:p>
      <w:pPr>
        <w:pStyle w:val="TOC8"/>
        <w:rPr>
          <w:sz w:val="24"/>
          <w:szCs w:val="24"/>
          <w:lang w:val="en-US"/>
        </w:rPr>
      </w:pPr>
      <w:r>
        <w:t>25I.</w:t>
      </w:r>
      <w:r>
        <w:tab/>
        <w:t>Minister may make orders specifying periods</w:t>
      </w:r>
      <w:r>
        <w:tab/>
      </w:r>
      <w:r>
        <w:fldChar w:fldCharType="begin"/>
      </w:r>
      <w:r>
        <w:instrText xml:space="preserve"> PAGEREF _Toc294177282 \h </w:instrText>
      </w:r>
      <w:r>
        <w:fldChar w:fldCharType="separate"/>
      </w:r>
      <w:r>
        <w:t>37</w:t>
      </w:r>
      <w:r>
        <w:fldChar w:fldCharType="end"/>
      </w:r>
    </w:p>
    <w:p>
      <w:pPr>
        <w:pStyle w:val="TOC8"/>
        <w:rPr>
          <w:sz w:val="24"/>
          <w:szCs w:val="24"/>
          <w:lang w:val="en-US"/>
        </w:rPr>
      </w:pPr>
      <w:r>
        <w:t>25J.</w:t>
      </w:r>
      <w:r>
        <w:tab/>
        <w:t>Notice requirements — builders</w:t>
      </w:r>
      <w:r>
        <w:tab/>
      </w:r>
      <w:r>
        <w:fldChar w:fldCharType="begin"/>
      </w:r>
      <w:r>
        <w:instrText xml:space="preserve"> PAGEREF _Toc294177283 \h </w:instrText>
      </w:r>
      <w:r>
        <w:fldChar w:fldCharType="separate"/>
      </w:r>
      <w:r>
        <w:t>38</w:t>
      </w:r>
      <w:r>
        <w:fldChar w:fldCharType="end"/>
      </w:r>
    </w:p>
    <w:p>
      <w:pPr>
        <w:pStyle w:val="TOC8"/>
        <w:rPr>
          <w:sz w:val="24"/>
          <w:szCs w:val="24"/>
          <w:lang w:val="en-US"/>
        </w:rPr>
      </w:pPr>
      <w:r>
        <w:t>25K.</w:t>
      </w:r>
      <w:r>
        <w:tab/>
        <w:t>Notice requirements — owner</w:t>
      </w:r>
      <w:r>
        <w:noBreakHyphen/>
        <w:t>builders</w:t>
      </w:r>
      <w:r>
        <w:tab/>
      </w:r>
      <w:r>
        <w:fldChar w:fldCharType="begin"/>
      </w:r>
      <w:r>
        <w:instrText xml:space="preserve"> PAGEREF _Toc294177284 \h </w:instrText>
      </w:r>
      <w:r>
        <w:fldChar w:fldCharType="separate"/>
      </w:r>
      <w:r>
        <w:t>39</w:t>
      </w:r>
      <w:r>
        <w:fldChar w:fldCharType="end"/>
      </w:r>
    </w:p>
    <w:p>
      <w:pPr>
        <w:pStyle w:val="TOC8"/>
        <w:rPr>
          <w:sz w:val="24"/>
          <w:szCs w:val="24"/>
          <w:lang w:val="en-US"/>
        </w:rPr>
      </w:pPr>
      <w:r>
        <w:t>25L.</w:t>
      </w:r>
      <w:r>
        <w:tab/>
        <w:t>Giving a copy of the notice to a subsequent purchaser</w:t>
      </w:r>
      <w:r>
        <w:tab/>
      </w:r>
      <w:r>
        <w:fldChar w:fldCharType="begin"/>
      </w:r>
      <w:r>
        <w:instrText xml:space="preserve"> PAGEREF _Toc294177285 \h </w:instrText>
      </w:r>
      <w:r>
        <w:fldChar w:fldCharType="separate"/>
      </w:r>
      <w:r>
        <w:t>39</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26</w:t>
      </w:r>
      <w:r>
        <w:rPr>
          <w:snapToGrid w:val="0"/>
        </w:rPr>
        <w:t>.</w:t>
      </w:r>
      <w:r>
        <w:rPr>
          <w:snapToGrid w:val="0"/>
        </w:rPr>
        <w:tab/>
        <w:t>Access for inspection of building work</w:t>
      </w:r>
      <w:r>
        <w:tab/>
      </w:r>
      <w:r>
        <w:fldChar w:fldCharType="begin"/>
      </w:r>
      <w:r>
        <w:instrText xml:space="preserve"> PAGEREF _Toc294177287 \h </w:instrText>
      </w:r>
      <w:r>
        <w:fldChar w:fldCharType="separate"/>
      </w:r>
      <w:r>
        <w:t>41</w:t>
      </w:r>
      <w:r>
        <w:fldChar w:fldCharType="end"/>
      </w:r>
    </w:p>
    <w:p>
      <w:pPr>
        <w:pStyle w:val="TOC8"/>
        <w:rPr>
          <w:sz w:val="24"/>
          <w:szCs w:val="24"/>
          <w:lang w:val="en-US"/>
        </w:rPr>
      </w:pPr>
      <w:r>
        <w:t>27</w:t>
      </w:r>
      <w:r>
        <w:rPr>
          <w:snapToGrid w:val="0"/>
        </w:rPr>
        <w:t>.</w:t>
      </w:r>
      <w:r>
        <w:rPr>
          <w:snapToGrid w:val="0"/>
        </w:rPr>
        <w:tab/>
        <w:t>Effect of breach of Act on contract</w:t>
      </w:r>
      <w:r>
        <w:tab/>
      </w:r>
      <w:r>
        <w:fldChar w:fldCharType="begin"/>
      </w:r>
      <w:r>
        <w:instrText xml:space="preserve"> PAGEREF _Toc294177288 \h </w:instrText>
      </w:r>
      <w:r>
        <w:fldChar w:fldCharType="separate"/>
      </w:r>
      <w:r>
        <w:t>41</w:t>
      </w:r>
      <w:r>
        <w:fldChar w:fldCharType="end"/>
      </w:r>
    </w:p>
    <w:p>
      <w:pPr>
        <w:pStyle w:val="TOC8"/>
        <w:rPr>
          <w:sz w:val="24"/>
          <w:szCs w:val="24"/>
          <w:lang w:val="en-US"/>
        </w:rPr>
      </w:pPr>
      <w:r>
        <w:t>28</w:t>
      </w:r>
      <w:r>
        <w:rPr>
          <w:snapToGrid w:val="0"/>
        </w:rPr>
        <w:t>.</w:t>
      </w:r>
      <w:r>
        <w:rPr>
          <w:snapToGrid w:val="0"/>
        </w:rPr>
        <w:tab/>
        <w:t>Contracting out forbidden</w:t>
      </w:r>
      <w:r>
        <w:tab/>
      </w:r>
      <w:r>
        <w:fldChar w:fldCharType="begin"/>
      </w:r>
      <w:r>
        <w:instrText xml:space="preserve"> PAGEREF _Toc294177289 \h </w:instrText>
      </w:r>
      <w:r>
        <w:fldChar w:fldCharType="separate"/>
      </w:r>
      <w:r>
        <w:t>42</w:t>
      </w:r>
      <w:r>
        <w:fldChar w:fldCharType="end"/>
      </w:r>
    </w:p>
    <w:p>
      <w:pPr>
        <w:pStyle w:val="TOC8"/>
        <w:rPr>
          <w:sz w:val="24"/>
          <w:szCs w:val="24"/>
          <w:lang w:val="en-US"/>
        </w:rPr>
      </w:pPr>
      <w:r>
        <w:t>29</w:t>
      </w:r>
      <w:r>
        <w:rPr>
          <w:snapToGrid w:val="0"/>
        </w:rPr>
        <w:t>.</w:t>
      </w:r>
      <w:r>
        <w:rPr>
          <w:snapToGrid w:val="0"/>
        </w:rPr>
        <w:tab/>
        <w:t>Saving</w:t>
      </w:r>
      <w:r>
        <w:tab/>
      </w:r>
      <w:r>
        <w:fldChar w:fldCharType="begin"/>
      </w:r>
      <w:r>
        <w:instrText xml:space="preserve"> PAGEREF _Toc294177290 \h </w:instrText>
      </w:r>
      <w:r>
        <w:fldChar w:fldCharType="separate"/>
      </w:r>
      <w:r>
        <w:t>42</w:t>
      </w:r>
      <w:r>
        <w:fldChar w:fldCharType="end"/>
      </w:r>
    </w:p>
    <w:p>
      <w:pPr>
        <w:pStyle w:val="TOC8"/>
        <w:rPr>
          <w:sz w:val="24"/>
          <w:szCs w:val="24"/>
          <w:lang w:val="en-US"/>
        </w:rPr>
      </w:pPr>
      <w:r>
        <w:t>30</w:t>
      </w:r>
      <w:r>
        <w:rPr>
          <w:snapToGrid w:val="0"/>
        </w:rPr>
        <w:t>.</w:t>
      </w:r>
      <w:r>
        <w:rPr>
          <w:snapToGrid w:val="0"/>
        </w:rPr>
        <w:tab/>
        <w:t>Liability of directors etc.</w:t>
      </w:r>
      <w:r>
        <w:tab/>
      </w:r>
      <w:r>
        <w:fldChar w:fldCharType="begin"/>
      </w:r>
      <w:r>
        <w:instrText xml:space="preserve"> PAGEREF _Toc294177291 \h </w:instrText>
      </w:r>
      <w:r>
        <w:fldChar w:fldCharType="separate"/>
      </w:r>
      <w:r>
        <w:t>42</w:t>
      </w:r>
      <w:r>
        <w:fldChar w:fldCharType="end"/>
      </w:r>
    </w:p>
    <w:p>
      <w:pPr>
        <w:pStyle w:val="TOC8"/>
        <w:rPr>
          <w:sz w:val="24"/>
          <w:szCs w:val="24"/>
          <w:lang w:val="en-US"/>
        </w:rPr>
      </w:pPr>
      <w:r>
        <w:t>31</w:t>
      </w:r>
      <w:r>
        <w:rPr>
          <w:snapToGrid w:val="0"/>
        </w:rPr>
        <w:t>.</w:t>
      </w:r>
      <w:r>
        <w:rPr>
          <w:snapToGrid w:val="0"/>
        </w:rPr>
        <w:tab/>
        <w:t>Prosecutions</w:t>
      </w:r>
      <w:r>
        <w:tab/>
      </w:r>
      <w:r>
        <w:fldChar w:fldCharType="begin"/>
      </w:r>
      <w:r>
        <w:instrText xml:space="preserve"> PAGEREF _Toc294177292 \h </w:instrText>
      </w:r>
      <w:r>
        <w:fldChar w:fldCharType="separate"/>
      </w:r>
      <w:r>
        <w:t>42</w:t>
      </w:r>
      <w:r>
        <w:fldChar w:fldCharType="end"/>
      </w:r>
    </w:p>
    <w:p>
      <w:pPr>
        <w:pStyle w:val="TOC8"/>
        <w:rPr>
          <w:sz w:val="24"/>
          <w:szCs w:val="24"/>
          <w:lang w:val="en-US"/>
        </w:rPr>
      </w:pPr>
      <w:r>
        <w:t>31A</w:t>
      </w:r>
      <w:r>
        <w:rPr>
          <w:snapToGrid w:val="0"/>
        </w:rPr>
        <w:t>.</w:t>
      </w:r>
      <w:r>
        <w:rPr>
          <w:snapToGrid w:val="0"/>
        </w:rPr>
        <w:tab/>
        <w:t>Penalties and costs</w:t>
      </w:r>
      <w:r>
        <w:tab/>
      </w:r>
      <w:r>
        <w:fldChar w:fldCharType="begin"/>
      </w:r>
      <w:r>
        <w:instrText xml:space="preserve"> PAGEREF _Toc294177293 \h </w:instrText>
      </w:r>
      <w:r>
        <w:fldChar w:fldCharType="separate"/>
      </w:r>
      <w:r>
        <w:t>43</w:t>
      </w:r>
      <w:r>
        <w:fldChar w:fldCharType="end"/>
      </w:r>
    </w:p>
    <w:p>
      <w:pPr>
        <w:pStyle w:val="TOC8"/>
        <w:rPr>
          <w:sz w:val="24"/>
          <w:szCs w:val="24"/>
          <w:lang w:val="en-US"/>
        </w:rPr>
      </w:pPr>
      <w:r>
        <w:t>31B.</w:t>
      </w:r>
      <w:r>
        <w:tab/>
      </w:r>
      <w:r>
        <w:rPr>
          <w:snapToGrid w:val="0"/>
        </w:rPr>
        <w:t>Infringement notices</w:t>
      </w:r>
      <w:r>
        <w:tab/>
      </w:r>
      <w:r>
        <w:fldChar w:fldCharType="begin"/>
      </w:r>
      <w:r>
        <w:instrText xml:space="preserve"> PAGEREF _Toc294177294 \h </w:instrText>
      </w:r>
      <w:r>
        <w:fldChar w:fldCharType="separate"/>
      </w:r>
      <w:r>
        <w:t>43</w:t>
      </w:r>
      <w:r>
        <w:fldChar w:fldCharType="end"/>
      </w:r>
    </w:p>
    <w:p>
      <w:pPr>
        <w:pStyle w:val="TOC8"/>
        <w:rPr>
          <w:sz w:val="24"/>
          <w:szCs w:val="24"/>
          <w:lang w:val="en-US"/>
        </w:rPr>
      </w:pPr>
      <w:r>
        <w:t>32</w:t>
      </w:r>
      <w:r>
        <w:rPr>
          <w:snapToGrid w:val="0"/>
        </w:rPr>
        <w:t>.</w:t>
      </w:r>
      <w:r>
        <w:rPr>
          <w:snapToGrid w:val="0"/>
        </w:rPr>
        <w:tab/>
        <w:t>Regulations</w:t>
      </w:r>
      <w:r>
        <w:tab/>
      </w:r>
      <w:r>
        <w:fldChar w:fldCharType="begin"/>
      </w:r>
      <w:r>
        <w:instrText xml:space="preserve"> PAGEREF _Toc294177295 \h </w:instrText>
      </w:r>
      <w:r>
        <w:fldChar w:fldCharType="separate"/>
      </w:r>
      <w:r>
        <w:t>45</w:t>
      </w:r>
      <w:r>
        <w:fldChar w:fldCharType="end"/>
      </w:r>
    </w:p>
    <w:p>
      <w:pPr>
        <w:pStyle w:val="TOC8"/>
        <w:rPr>
          <w:sz w:val="24"/>
          <w:szCs w:val="24"/>
          <w:lang w:val="en-US"/>
        </w:rPr>
      </w:pPr>
      <w:r>
        <w:t>33</w:t>
      </w:r>
      <w:r>
        <w:rPr>
          <w:snapToGrid w:val="0"/>
        </w:rPr>
        <w:t>.</w:t>
      </w:r>
      <w:r>
        <w:rPr>
          <w:snapToGrid w:val="0"/>
        </w:rPr>
        <w:tab/>
        <w:t>Application not retrospective</w:t>
      </w:r>
      <w:r>
        <w:tab/>
      </w:r>
      <w:r>
        <w:fldChar w:fldCharType="begin"/>
      </w:r>
      <w:r>
        <w:instrText xml:space="preserve"> PAGEREF _Toc294177296 \h </w:instrText>
      </w:r>
      <w:r>
        <w:fldChar w:fldCharType="separate"/>
      </w:r>
      <w:r>
        <w:t>46</w:t>
      </w:r>
      <w:r>
        <w:fldChar w:fldCharType="end"/>
      </w:r>
    </w:p>
    <w:p>
      <w:pPr>
        <w:pStyle w:val="TOC8"/>
        <w:rPr>
          <w:sz w:val="24"/>
          <w:szCs w:val="24"/>
          <w:lang w:val="en-US"/>
        </w:rPr>
      </w:pPr>
      <w:r>
        <w:t>34</w:t>
      </w:r>
      <w:r>
        <w:rPr>
          <w:snapToGrid w:val="0"/>
        </w:rPr>
        <w:t>.</w:t>
      </w:r>
      <w:r>
        <w:rPr>
          <w:snapToGrid w:val="0"/>
        </w:rPr>
        <w:tab/>
        <w:t>Review of Act</w:t>
      </w:r>
      <w:r>
        <w:tab/>
      </w:r>
      <w:r>
        <w:fldChar w:fldCharType="begin"/>
      </w:r>
      <w:r>
        <w:instrText xml:space="preserve"> PAGEREF _Toc294177297 \h </w:instrText>
      </w:r>
      <w:r>
        <w:fldChar w:fldCharType="separate"/>
      </w:r>
      <w:r>
        <w:t>46</w:t>
      </w:r>
      <w:r>
        <w:fldChar w:fldCharType="end"/>
      </w:r>
    </w:p>
    <w:p>
      <w:pPr>
        <w:pStyle w:val="TOC2"/>
        <w:tabs>
          <w:tab w:val="right" w:leader="dot" w:pos="7086"/>
        </w:tabs>
        <w:rPr>
          <w:b w:val="0"/>
          <w:sz w:val="24"/>
          <w:szCs w:val="24"/>
          <w:lang w:val="en-US"/>
        </w:rPr>
      </w:pPr>
      <w:r>
        <w:t>Schedule 1 — Consequences of non fulfilment of conditions</w:t>
      </w:r>
    </w:p>
    <w:p>
      <w:pPr>
        <w:pStyle w:val="TOC8"/>
        <w:rPr>
          <w:sz w:val="24"/>
          <w:szCs w:val="24"/>
          <w:lang w:val="en-US"/>
        </w:rPr>
      </w:pPr>
      <w:r>
        <w:t>1</w:t>
      </w:r>
      <w:r>
        <w:rPr>
          <w:snapToGrid w:val="0"/>
        </w:rPr>
        <w:t>.</w:t>
      </w:r>
      <w:r>
        <w:rPr>
          <w:snapToGrid w:val="0"/>
        </w:rPr>
        <w:tab/>
        <w:t>Failure by builder</w:t>
      </w:r>
      <w:r>
        <w:tab/>
      </w:r>
      <w:r>
        <w:fldChar w:fldCharType="begin"/>
      </w:r>
      <w:r>
        <w:instrText xml:space="preserve"> PAGEREF _Toc294177299 \h </w:instrText>
      </w:r>
      <w:r>
        <w:fldChar w:fldCharType="separate"/>
      </w:r>
      <w:r>
        <w:t>47</w:t>
      </w:r>
      <w:r>
        <w:fldChar w:fldCharType="end"/>
      </w:r>
    </w:p>
    <w:p>
      <w:pPr>
        <w:pStyle w:val="TOC8"/>
        <w:rPr>
          <w:sz w:val="24"/>
          <w:szCs w:val="24"/>
          <w:lang w:val="en-US"/>
        </w:rPr>
      </w:pPr>
      <w:r>
        <w:t>2</w:t>
      </w:r>
      <w:r>
        <w:rPr>
          <w:snapToGrid w:val="0"/>
        </w:rPr>
        <w:t>.</w:t>
      </w:r>
      <w:r>
        <w:rPr>
          <w:snapToGrid w:val="0"/>
        </w:rPr>
        <w:tab/>
        <w:t>Failure by owner</w:t>
      </w:r>
      <w:r>
        <w:tab/>
      </w:r>
      <w:r>
        <w:fldChar w:fldCharType="begin"/>
      </w:r>
      <w:r>
        <w:instrText xml:space="preserve"> PAGEREF _Toc294177300 \h </w:instrText>
      </w:r>
      <w:r>
        <w:fldChar w:fldCharType="separate"/>
      </w:r>
      <w:r>
        <w:t>47</w:t>
      </w:r>
      <w:r>
        <w:fldChar w:fldCharType="end"/>
      </w:r>
    </w:p>
    <w:p>
      <w:pPr>
        <w:pStyle w:val="TOC8"/>
        <w:rPr>
          <w:sz w:val="24"/>
          <w:szCs w:val="24"/>
          <w:lang w:val="en-US"/>
        </w:rPr>
      </w:pPr>
      <w:r>
        <w:t>3</w:t>
      </w:r>
      <w:r>
        <w:rPr>
          <w:snapToGrid w:val="0"/>
        </w:rPr>
        <w:t>.</w:t>
      </w:r>
      <w:r>
        <w:rPr>
          <w:snapToGrid w:val="0"/>
        </w:rPr>
        <w:tab/>
        <w:t>Failure by builder and owner</w:t>
      </w:r>
      <w:r>
        <w:tab/>
      </w:r>
      <w:r>
        <w:fldChar w:fldCharType="begin"/>
      </w:r>
      <w:r>
        <w:instrText xml:space="preserve"> PAGEREF _Toc294177301 \h </w:instrText>
      </w:r>
      <w:r>
        <w:fldChar w:fldCharType="separate"/>
      </w:r>
      <w:r>
        <w:t>47</w:t>
      </w:r>
      <w:r>
        <w:fldChar w:fldCharType="end"/>
      </w:r>
    </w:p>
    <w:p>
      <w:pPr>
        <w:pStyle w:val="TOC8"/>
        <w:rPr>
          <w:sz w:val="24"/>
          <w:szCs w:val="24"/>
          <w:lang w:val="en-US"/>
        </w:rPr>
      </w:pPr>
      <w:r>
        <w:t>4</w:t>
      </w:r>
      <w:r>
        <w:rPr>
          <w:snapToGrid w:val="0"/>
        </w:rPr>
        <w:t>.</w:t>
      </w:r>
      <w:r>
        <w:rPr>
          <w:snapToGrid w:val="0"/>
        </w:rPr>
        <w:tab/>
        <w:t>Rights of builder and owner</w:t>
      </w:r>
      <w:r>
        <w:tab/>
      </w:r>
      <w:r>
        <w:fldChar w:fldCharType="begin"/>
      </w:r>
      <w:r>
        <w:instrText xml:space="preserve"> PAGEREF _Toc294177302 \h </w:instrText>
      </w:r>
      <w:r>
        <w:fldChar w:fldCharType="separate"/>
      </w:r>
      <w:r>
        <w:t>47</w:t>
      </w:r>
      <w:r>
        <w:fldChar w:fldCharType="end"/>
      </w:r>
    </w:p>
    <w:p>
      <w:pPr>
        <w:pStyle w:val="TOC8"/>
        <w:rPr>
          <w:sz w:val="24"/>
          <w:szCs w:val="24"/>
          <w:lang w:val="en-US"/>
        </w:rPr>
      </w:pPr>
      <w:r>
        <w:t>5</w:t>
      </w:r>
      <w:r>
        <w:rPr>
          <w:snapToGrid w:val="0"/>
        </w:rPr>
        <w:t>.</w:t>
      </w:r>
      <w:r>
        <w:rPr>
          <w:snapToGrid w:val="0"/>
        </w:rPr>
        <w:tab/>
        <w:t>Right of  review</w:t>
      </w:r>
      <w:r>
        <w:tab/>
      </w:r>
      <w:r>
        <w:fldChar w:fldCharType="begin"/>
      </w:r>
      <w:r>
        <w:instrText xml:space="preserve"> PAGEREF _Toc294177303 \h </w:instrText>
      </w:r>
      <w:r>
        <w:fldChar w:fldCharType="separate"/>
      </w:r>
      <w:r>
        <w:t>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_Toc294177305 \h </w:instrText>
      </w:r>
      <w:r>
        <w:fldChar w:fldCharType="separate"/>
      </w:r>
      <w:r>
        <w:t>49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_Toc294177306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521487139"/>
      <w:bookmarkStart w:id="18" w:name="_Toc522337167"/>
      <w:bookmarkStart w:id="19" w:name="_Toc527365385"/>
      <w:bookmarkStart w:id="20" w:name="_Toc530458593"/>
      <w:bookmarkStart w:id="21" w:name="_Toc530460455"/>
      <w:bookmarkStart w:id="22" w:name="_Toc294177234"/>
      <w:r>
        <w:rPr>
          <w:rStyle w:val="CharSectno"/>
        </w:rPr>
        <w:t>1</w:t>
      </w:r>
      <w:r>
        <w:rPr>
          <w:snapToGrid w:val="0"/>
        </w:rPr>
        <w:t>.</w:t>
      </w:r>
      <w:r>
        <w:rPr>
          <w:snapToGrid w:val="0"/>
        </w:rPr>
        <w:tab/>
        <w:t>Short title</w:t>
      </w:r>
      <w:bookmarkEnd w:id="17"/>
      <w:bookmarkEnd w:id="18"/>
      <w:bookmarkEnd w:id="19"/>
      <w:bookmarkEnd w:id="20"/>
      <w:bookmarkEnd w:id="21"/>
      <w:bookmarkEnd w:id="22"/>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23" w:name="_Toc521487140"/>
      <w:bookmarkStart w:id="24" w:name="_Toc522337168"/>
      <w:bookmarkStart w:id="25" w:name="_Toc527365386"/>
      <w:bookmarkStart w:id="26" w:name="_Toc530458594"/>
      <w:bookmarkStart w:id="27" w:name="_Toc530460456"/>
      <w:bookmarkStart w:id="28" w:name="_Toc294177235"/>
      <w:r>
        <w:rPr>
          <w:rStyle w:val="CharSectno"/>
        </w:rPr>
        <w:t>2</w:t>
      </w:r>
      <w:r>
        <w:rPr>
          <w:snapToGrid w:val="0"/>
        </w:rPr>
        <w:t>.</w:t>
      </w:r>
      <w:r>
        <w:rPr>
          <w:snapToGrid w:val="0"/>
        </w:rPr>
        <w:tab/>
        <w:t>Commencement</w:t>
      </w:r>
      <w:bookmarkEnd w:id="23"/>
      <w:bookmarkEnd w:id="24"/>
      <w:bookmarkEnd w:id="25"/>
      <w:bookmarkEnd w:id="26"/>
      <w:bookmarkEnd w:id="27"/>
      <w:bookmarkEnd w:id="2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29" w:name="_Toc521487141"/>
      <w:bookmarkStart w:id="30" w:name="_Toc522337169"/>
      <w:bookmarkStart w:id="31" w:name="_Toc527365387"/>
      <w:bookmarkStart w:id="32" w:name="_Toc530458595"/>
      <w:bookmarkStart w:id="33" w:name="_Toc530460457"/>
      <w:bookmarkStart w:id="34" w:name="_Toc294177236"/>
      <w:r>
        <w:rPr>
          <w:rStyle w:val="CharSectno"/>
        </w:rPr>
        <w:t>3</w:t>
      </w:r>
      <w:r>
        <w:rPr>
          <w:snapToGrid w:val="0"/>
        </w:rPr>
        <w:t>.</w:t>
      </w:r>
      <w:r>
        <w:rPr>
          <w:snapToGrid w:val="0"/>
        </w:rPr>
        <w:tab/>
        <w:t>Interpretation</w:t>
      </w:r>
      <w:bookmarkEnd w:id="29"/>
      <w:bookmarkEnd w:id="30"/>
      <w:bookmarkEnd w:id="31"/>
      <w:bookmarkEnd w:id="32"/>
      <w:bookmarkEnd w:id="33"/>
      <w:bookmarkEnd w:id="3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35" w:name="_Toc89521528"/>
      <w:bookmarkStart w:id="36" w:name="_Toc89521597"/>
      <w:bookmarkStart w:id="37" w:name="_Toc96246643"/>
      <w:bookmarkStart w:id="38" w:name="_Toc97107112"/>
      <w:bookmarkStart w:id="39" w:name="_Toc102365961"/>
      <w:bookmarkStart w:id="40" w:name="_Toc103066984"/>
      <w:bookmarkStart w:id="41" w:name="_Toc124730081"/>
      <w:bookmarkStart w:id="42" w:name="_Toc124734134"/>
      <w:bookmarkStart w:id="43" w:name="_Toc124748216"/>
      <w:bookmarkStart w:id="44" w:name="_Toc127681765"/>
      <w:bookmarkStart w:id="45" w:name="_Toc129579977"/>
      <w:bookmarkStart w:id="46" w:name="_Toc211745914"/>
      <w:bookmarkStart w:id="47" w:name="_Toc268266228"/>
      <w:bookmarkStart w:id="48" w:name="_Toc268688293"/>
      <w:bookmarkStart w:id="49" w:name="_Toc272150873"/>
      <w:bookmarkStart w:id="50" w:name="_Toc294177237"/>
      <w:r>
        <w:rPr>
          <w:rStyle w:val="CharPartNo"/>
        </w:rPr>
        <w:t>Part 2</w:t>
      </w:r>
      <w:r>
        <w:rPr>
          <w:rStyle w:val="CharDivNo"/>
        </w:rPr>
        <w:t> </w:t>
      </w:r>
      <w:r>
        <w:t>—</w:t>
      </w:r>
      <w:r>
        <w:rPr>
          <w:rStyle w:val="CharDivText"/>
        </w:rPr>
        <w:t> </w:t>
      </w:r>
      <w:r>
        <w:rPr>
          <w:rStyle w:val="CharPartText"/>
        </w:rPr>
        <w:t>Home building work contracts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spacing w:before="160"/>
        <w:rPr>
          <w:snapToGrid w:val="0"/>
        </w:rPr>
      </w:pPr>
      <w:bookmarkStart w:id="51" w:name="_Toc521487142"/>
      <w:bookmarkStart w:id="52" w:name="_Toc522337170"/>
      <w:bookmarkStart w:id="53" w:name="_Toc527365388"/>
      <w:bookmarkStart w:id="54" w:name="_Toc530458596"/>
      <w:bookmarkStart w:id="55" w:name="_Toc530460458"/>
      <w:bookmarkStart w:id="56" w:name="_Toc294177238"/>
      <w:r>
        <w:rPr>
          <w:rStyle w:val="CharSectno"/>
        </w:rPr>
        <w:t>4</w:t>
      </w:r>
      <w:r>
        <w:rPr>
          <w:snapToGrid w:val="0"/>
        </w:rPr>
        <w:t>.</w:t>
      </w:r>
      <w:r>
        <w:rPr>
          <w:snapToGrid w:val="0"/>
        </w:rPr>
        <w:tab/>
        <w:t>Contracts to be in writing and statutory notice to be given</w:t>
      </w:r>
      <w:bookmarkEnd w:id="51"/>
      <w:bookmarkEnd w:id="52"/>
      <w:bookmarkEnd w:id="53"/>
      <w:bookmarkEnd w:id="54"/>
      <w:bookmarkEnd w:id="55"/>
      <w:bookmarkEnd w:id="56"/>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57" w:name="_Toc521487143"/>
      <w:bookmarkStart w:id="58" w:name="_Toc522337171"/>
      <w:bookmarkStart w:id="59" w:name="_Toc527365389"/>
      <w:bookmarkStart w:id="60" w:name="_Toc530458597"/>
      <w:bookmarkStart w:id="61" w:name="_Toc530460459"/>
      <w:bookmarkStart w:id="62" w:name="_Toc294177239"/>
      <w:r>
        <w:rPr>
          <w:rStyle w:val="CharSectno"/>
        </w:rPr>
        <w:t>5</w:t>
      </w:r>
      <w:r>
        <w:rPr>
          <w:snapToGrid w:val="0"/>
        </w:rPr>
        <w:t>.</w:t>
      </w:r>
      <w:r>
        <w:rPr>
          <w:snapToGrid w:val="0"/>
        </w:rPr>
        <w:tab/>
        <w:t>Owner to be given copy of contract</w:t>
      </w:r>
      <w:bookmarkEnd w:id="57"/>
      <w:bookmarkEnd w:id="58"/>
      <w:bookmarkEnd w:id="59"/>
      <w:bookmarkEnd w:id="60"/>
      <w:bookmarkEnd w:id="61"/>
      <w:bookmarkEnd w:id="62"/>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63" w:name="_Toc521487144"/>
      <w:bookmarkStart w:id="64" w:name="_Toc522337172"/>
      <w:bookmarkStart w:id="65" w:name="_Toc527365390"/>
      <w:bookmarkStart w:id="66" w:name="_Toc530458598"/>
      <w:bookmarkStart w:id="67" w:name="_Toc530460460"/>
      <w:bookmarkStart w:id="68" w:name="_Toc294177240"/>
      <w:r>
        <w:rPr>
          <w:rStyle w:val="CharSectno"/>
        </w:rPr>
        <w:t>6</w:t>
      </w:r>
      <w:r>
        <w:rPr>
          <w:snapToGrid w:val="0"/>
        </w:rPr>
        <w:t>.</w:t>
      </w:r>
      <w:r>
        <w:rPr>
          <w:snapToGrid w:val="0"/>
        </w:rPr>
        <w:tab/>
        <w:t>Proof of receipt of documents</w:t>
      </w:r>
      <w:bookmarkEnd w:id="63"/>
      <w:bookmarkEnd w:id="64"/>
      <w:bookmarkEnd w:id="65"/>
      <w:bookmarkEnd w:id="66"/>
      <w:bookmarkEnd w:id="67"/>
      <w:bookmarkEnd w:id="68"/>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69" w:name="_Toc521487145"/>
      <w:bookmarkStart w:id="70" w:name="_Toc522337173"/>
      <w:bookmarkStart w:id="71" w:name="_Toc527365391"/>
      <w:bookmarkStart w:id="72" w:name="_Toc530458599"/>
      <w:bookmarkStart w:id="73" w:name="_Toc530460461"/>
      <w:bookmarkStart w:id="74" w:name="_Toc294177241"/>
      <w:r>
        <w:rPr>
          <w:rStyle w:val="CharSectno"/>
        </w:rPr>
        <w:t>7</w:t>
      </w:r>
      <w:r>
        <w:rPr>
          <w:snapToGrid w:val="0"/>
        </w:rPr>
        <w:t>.</w:t>
      </w:r>
      <w:r>
        <w:rPr>
          <w:snapToGrid w:val="0"/>
        </w:rPr>
        <w:tab/>
        <w:t>Variation of contract</w:t>
      </w:r>
      <w:bookmarkEnd w:id="69"/>
      <w:bookmarkEnd w:id="70"/>
      <w:bookmarkEnd w:id="71"/>
      <w:bookmarkEnd w:id="72"/>
      <w:bookmarkEnd w:id="73"/>
      <w:bookmarkEnd w:id="74"/>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75" w:name="_Toc521487146"/>
      <w:bookmarkStart w:id="76" w:name="_Toc522337174"/>
      <w:bookmarkStart w:id="77" w:name="_Toc527365392"/>
      <w:bookmarkStart w:id="78" w:name="_Toc530458600"/>
      <w:bookmarkStart w:id="79" w:name="_Toc530460462"/>
      <w:bookmarkStart w:id="80" w:name="_Toc294177242"/>
      <w:r>
        <w:rPr>
          <w:rStyle w:val="CharSectno"/>
        </w:rPr>
        <w:t>8</w:t>
      </w:r>
      <w:r>
        <w:rPr>
          <w:snapToGrid w:val="0"/>
        </w:rPr>
        <w:t>.</w:t>
      </w:r>
      <w:r>
        <w:rPr>
          <w:snapToGrid w:val="0"/>
        </w:rPr>
        <w:tab/>
        <w:t>Exceptions to section 7 and related provisions</w:t>
      </w:r>
      <w:bookmarkEnd w:id="75"/>
      <w:bookmarkEnd w:id="76"/>
      <w:bookmarkEnd w:id="77"/>
      <w:bookmarkEnd w:id="78"/>
      <w:bookmarkEnd w:id="79"/>
      <w:bookmarkEnd w:id="80"/>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81" w:name="_Toc521487147"/>
      <w:bookmarkStart w:id="82" w:name="_Toc522337175"/>
      <w:bookmarkStart w:id="83" w:name="_Toc527365393"/>
      <w:bookmarkStart w:id="84" w:name="_Toc530458601"/>
      <w:bookmarkStart w:id="85" w:name="_Toc530460463"/>
      <w:bookmarkStart w:id="86" w:name="_Toc294177243"/>
      <w:r>
        <w:rPr>
          <w:rStyle w:val="CharSectno"/>
        </w:rPr>
        <w:t>9</w:t>
      </w:r>
      <w:r>
        <w:rPr>
          <w:snapToGrid w:val="0"/>
        </w:rPr>
        <w:t>.</w:t>
      </w:r>
      <w:r>
        <w:rPr>
          <w:snapToGrid w:val="0"/>
        </w:rPr>
        <w:tab/>
        <w:t>Implied conditions as to necessary approvals</w:t>
      </w:r>
      <w:bookmarkEnd w:id="81"/>
      <w:bookmarkEnd w:id="82"/>
      <w:bookmarkEnd w:id="83"/>
      <w:bookmarkEnd w:id="84"/>
      <w:bookmarkEnd w:id="85"/>
      <w:bookmarkEnd w:id="86"/>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87" w:name="_Toc521487148"/>
      <w:bookmarkStart w:id="88" w:name="_Toc522337176"/>
      <w:bookmarkStart w:id="89" w:name="_Toc527365394"/>
      <w:bookmarkStart w:id="90" w:name="_Toc530458602"/>
      <w:bookmarkStart w:id="91" w:name="_Toc530460464"/>
      <w:bookmarkStart w:id="92" w:name="_Toc294177244"/>
      <w:r>
        <w:rPr>
          <w:rStyle w:val="CharSectno"/>
        </w:rPr>
        <w:t>10</w:t>
      </w:r>
      <w:r>
        <w:rPr>
          <w:snapToGrid w:val="0"/>
        </w:rPr>
        <w:t>.</w:t>
      </w:r>
      <w:r>
        <w:rPr>
          <w:snapToGrid w:val="0"/>
        </w:rPr>
        <w:tab/>
        <w:t>Deposits and progress payments</w:t>
      </w:r>
      <w:bookmarkEnd w:id="87"/>
      <w:bookmarkEnd w:id="88"/>
      <w:bookmarkEnd w:id="89"/>
      <w:bookmarkEnd w:id="90"/>
      <w:bookmarkEnd w:id="91"/>
      <w:bookmarkEnd w:id="92"/>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93" w:name="_Toc521487149"/>
      <w:bookmarkStart w:id="94" w:name="_Toc522337177"/>
      <w:bookmarkStart w:id="95" w:name="_Toc527365395"/>
      <w:bookmarkStart w:id="96" w:name="_Toc530458603"/>
      <w:bookmarkStart w:id="97" w:name="_Toc530460465"/>
      <w:bookmarkStart w:id="98" w:name="_Toc294177245"/>
      <w:r>
        <w:rPr>
          <w:rStyle w:val="CharSectno"/>
        </w:rPr>
        <w:t>11</w:t>
      </w:r>
      <w:r>
        <w:rPr>
          <w:snapToGrid w:val="0"/>
        </w:rPr>
        <w:t>.</w:t>
      </w:r>
      <w:r>
        <w:rPr>
          <w:snapToGrid w:val="0"/>
        </w:rPr>
        <w:tab/>
        <w:t>Minimum defects liability period</w:t>
      </w:r>
      <w:bookmarkEnd w:id="93"/>
      <w:bookmarkEnd w:id="94"/>
      <w:bookmarkEnd w:id="95"/>
      <w:bookmarkEnd w:id="96"/>
      <w:bookmarkEnd w:id="97"/>
      <w:bookmarkEnd w:id="98"/>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99" w:name="_Toc521487150"/>
      <w:bookmarkStart w:id="100" w:name="_Toc522337178"/>
      <w:bookmarkStart w:id="101" w:name="_Toc527365396"/>
      <w:bookmarkStart w:id="102" w:name="_Toc530458604"/>
      <w:bookmarkStart w:id="103" w:name="_Toc530460466"/>
      <w:bookmarkStart w:id="104" w:name="_Toc294177246"/>
      <w:r>
        <w:rPr>
          <w:rStyle w:val="CharSectno"/>
        </w:rPr>
        <w:t>12</w:t>
      </w:r>
      <w:r>
        <w:rPr>
          <w:snapToGrid w:val="0"/>
        </w:rPr>
        <w:t>.</w:t>
      </w:r>
      <w:r>
        <w:rPr>
          <w:snapToGrid w:val="0"/>
        </w:rPr>
        <w:tab/>
        <w:t>Understatement of prime cost items etc.</w:t>
      </w:r>
      <w:bookmarkEnd w:id="99"/>
      <w:bookmarkEnd w:id="100"/>
      <w:bookmarkEnd w:id="101"/>
      <w:bookmarkEnd w:id="102"/>
      <w:bookmarkEnd w:id="103"/>
      <w:bookmarkEnd w:id="104"/>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05" w:name="_Toc521487151"/>
      <w:bookmarkStart w:id="106" w:name="_Toc522337179"/>
      <w:bookmarkStart w:id="107" w:name="_Toc527365397"/>
      <w:bookmarkStart w:id="108" w:name="_Toc530458605"/>
      <w:bookmarkStart w:id="109" w:name="_Toc530460467"/>
      <w:bookmarkStart w:id="110" w:name="_Toc294177247"/>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05"/>
      <w:bookmarkEnd w:id="106"/>
      <w:bookmarkEnd w:id="107"/>
      <w:bookmarkEnd w:id="108"/>
      <w:bookmarkEnd w:id="109"/>
      <w:bookmarkEnd w:id="110"/>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11" w:name="_Toc521487152"/>
      <w:bookmarkStart w:id="112" w:name="_Toc522337180"/>
      <w:bookmarkStart w:id="113" w:name="_Toc527365398"/>
      <w:bookmarkStart w:id="114" w:name="_Toc530458606"/>
      <w:bookmarkStart w:id="115" w:name="_Toc530460468"/>
      <w:bookmarkStart w:id="116" w:name="_Toc294177248"/>
      <w:r>
        <w:rPr>
          <w:rStyle w:val="CharSectno"/>
        </w:rPr>
        <w:t>14</w:t>
      </w:r>
      <w:r>
        <w:rPr>
          <w:snapToGrid w:val="0"/>
        </w:rPr>
        <w:t>.</w:t>
      </w:r>
      <w:r>
        <w:rPr>
          <w:snapToGrid w:val="0"/>
        </w:rPr>
        <w:tab/>
        <w:t>Cost plus contracts</w:t>
      </w:r>
      <w:bookmarkEnd w:id="111"/>
      <w:bookmarkEnd w:id="112"/>
      <w:bookmarkEnd w:id="113"/>
      <w:bookmarkEnd w:id="114"/>
      <w:bookmarkEnd w:id="115"/>
      <w:bookmarkEnd w:id="116"/>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17" w:name="_Toc521487153"/>
      <w:bookmarkStart w:id="118" w:name="_Toc522337181"/>
      <w:bookmarkStart w:id="119" w:name="_Toc527365399"/>
      <w:bookmarkStart w:id="120" w:name="_Toc530458607"/>
      <w:bookmarkStart w:id="121" w:name="_Toc530460469"/>
      <w:bookmarkStart w:id="122" w:name="_Toc294177249"/>
      <w:r>
        <w:rPr>
          <w:rStyle w:val="CharSectno"/>
        </w:rPr>
        <w:t>15</w:t>
      </w:r>
      <w:r>
        <w:rPr>
          <w:snapToGrid w:val="0"/>
        </w:rPr>
        <w:t>.</w:t>
      </w:r>
      <w:r>
        <w:rPr>
          <w:snapToGrid w:val="0"/>
        </w:rPr>
        <w:tab/>
        <w:t>Conduct or terms of contract that are unconscionable etc.</w:t>
      </w:r>
      <w:bookmarkEnd w:id="117"/>
      <w:bookmarkEnd w:id="118"/>
      <w:bookmarkEnd w:id="119"/>
      <w:bookmarkEnd w:id="120"/>
      <w:bookmarkEnd w:id="121"/>
      <w:bookmarkEnd w:id="122"/>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23" w:name="_Toc521487154"/>
      <w:bookmarkStart w:id="124" w:name="_Toc522337182"/>
      <w:bookmarkStart w:id="125" w:name="_Toc527365400"/>
      <w:bookmarkStart w:id="126" w:name="_Toc530458608"/>
      <w:bookmarkStart w:id="127" w:name="_Toc530460470"/>
      <w:bookmarkStart w:id="128" w:name="_Toc294177250"/>
      <w:r>
        <w:rPr>
          <w:rStyle w:val="CharSectno"/>
        </w:rPr>
        <w:t>15A</w:t>
      </w:r>
      <w:r>
        <w:t>.</w:t>
      </w:r>
      <w:r>
        <w:tab/>
        <w:t>Misleading or deceptive conduct</w:t>
      </w:r>
      <w:bookmarkEnd w:id="123"/>
      <w:bookmarkEnd w:id="124"/>
      <w:bookmarkEnd w:id="125"/>
      <w:bookmarkEnd w:id="126"/>
      <w:bookmarkEnd w:id="127"/>
      <w:bookmarkEnd w:id="128"/>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29" w:name="_Toc89521542"/>
      <w:bookmarkStart w:id="130" w:name="_Toc89521611"/>
      <w:bookmarkStart w:id="131" w:name="_Toc96246657"/>
      <w:bookmarkStart w:id="132" w:name="_Toc97107126"/>
      <w:bookmarkStart w:id="133" w:name="_Toc102365975"/>
      <w:bookmarkStart w:id="134" w:name="_Toc103066998"/>
      <w:bookmarkStart w:id="135" w:name="_Toc124730095"/>
      <w:bookmarkStart w:id="136" w:name="_Toc124734148"/>
      <w:bookmarkStart w:id="137" w:name="_Toc124748230"/>
      <w:bookmarkStart w:id="138" w:name="_Toc127681779"/>
      <w:bookmarkStart w:id="139" w:name="_Toc129579991"/>
      <w:bookmarkStart w:id="140" w:name="_Toc211745928"/>
      <w:bookmarkStart w:id="141" w:name="_Toc268266242"/>
      <w:bookmarkStart w:id="142" w:name="_Toc268688307"/>
      <w:bookmarkStart w:id="143" w:name="_Toc272150887"/>
      <w:bookmarkStart w:id="144" w:name="_Toc294177251"/>
      <w:r>
        <w:rPr>
          <w:rStyle w:val="CharPartNo"/>
        </w:rPr>
        <w:t>Part 3</w:t>
      </w:r>
      <w:r>
        <w:rPr>
          <w:rStyle w:val="CharDivNo"/>
        </w:rPr>
        <w:t> </w:t>
      </w:r>
      <w:r>
        <w:t>—</w:t>
      </w:r>
      <w:r>
        <w:rPr>
          <w:rStyle w:val="CharDivText"/>
        </w:rPr>
        <w:t> </w:t>
      </w:r>
      <w:r>
        <w:rPr>
          <w:rStyle w:val="CharPartText"/>
        </w:rPr>
        <w:t>Remedies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521487155"/>
      <w:bookmarkStart w:id="146" w:name="_Toc522337183"/>
      <w:bookmarkStart w:id="147" w:name="_Toc527365401"/>
      <w:bookmarkStart w:id="148" w:name="_Toc530458609"/>
      <w:bookmarkStart w:id="149" w:name="_Toc530460471"/>
      <w:bookmarkStart w:id="150" w:name="_Toc294177252"/>
      <w:r>
        <w:rPr>
          <w:rStyle w:val="CharSectno"/>
        </w:rPr>
        <w:t>16</w:t>
      </w:r>
      <w:r>
        <w:rPr>
          <w:snapToGrid w:val="0"/>
        </w:rPr>
        <w:t>.</w:t>
      </w:r>
      <w:r>
        <w:rPr>
          <w:snapToGrid w:val="0"/>
        </w:rPr>
        <w:tab/>
        <w:t>Disputes Tribunal’s jurisdiction limited</w:t>
      </w:r>
      <w:bookmarkEnd w:id="145"/>
      <w:bookmarkEnd w:id="146"/>
      <w:bookmarkEnd w:id="147"/>
      <w:bookmarkEnd w:id="148"/>
      <w:bookmarkEnd w:id="149"/>
      <w:bookmarkEnd w:id="150"/>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51" w:name="_Toc521487156"/>
      <w:bookmarkStart w:id="152" w:name="_Toc522337184"/>
      <w:bookmarkStart w:id="153" w:name="_Toc527365402"/>
      <w:bookmarkStart w:id="154" w:name="_Toc530458610"/>
      <w:bookmarkStart w:id="155" w:name="_Toc530460472"/>
      <w:bookmarkStart w:id="156" w:name="_Toc294177253"/>
      <w:r>
        <w:rPr>
          <w:rStyle w:val="CharSectno"/>
        </w:rPr>
        <w:t>17</w:t>
      </w:r>
      <w:r>
        <w:rPr>
          <w:snapToGrid w:val="0"/>
        </w:rPr>
        <w:t>.</w:t>
      </w:r>
      <w:r>
        <w:rPr>
          <w:snapToGrid w:val="0"/>
        </w:rPr>
        <w:tab/>
        <w:t>Applications for relief, and orders</w:t>
      </w:r>
      <w:bookmarkEnd w:id="151"/>
      <w:bookmarkEnd w:id="152"/>
      <w:bookmarkEnd w:id="153"/>
      <w:bookmarkEnd w:id="154"/>
      <w:bookmarkEnd w:id="155"/>
      <w:bookmarkEnd w:id="156"/>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57" w:name="_Toc521487157"/>
      <w:bookmarkStart w:id="158" w:name="_Toc522337185"/>
      <w:bookmarkStart w:id="159" w:name="_Toc527365403"/>
      <w:bookmarkStart w:id="160" w:name="_Toc530458611"/>
      <w:bookmarkStart w:id="161" w:name="_Toc530460473"/>
      <w:bookmarkStart w:id="162" w:name="_Toc294177254"/>
      <w:r>
        <w:rPr>
          <w:rStyle w:val="CharSectno"/>
        </w:rPr>
        <w:t>18</w:t>
      </w:r>
      <w:r>
        <w:rPr>
          <w:snapToGrid w:val="0"/>
        </w:rPr>
        <w:t>.</w:t>
      </w:r>
      <w:r>
        <w:rPr>
          <w:snapToGrid w:val="0"/>
        </w:rPr>
        <w:tab/>
        <w:t>Orders for payment while case pending</w:t>
      </w:r>
      <w:bookmarkEnd w:id="157"/>
      <w:bookmarkEnd w:id="158"/>
      <w:bookmarkEnd w:id="159"/>
      <w:bookmarkEnd w:id="160"/>
      <w:bookmarkEnd w:id="161"/>
      <w:bookmarkEnd w:id="162"/>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63" w:name="_Toc521487158"/>
      <w:bookmarkStart w:id="164" w:name="_Toc522337186"/>
      <w:bookmarkStart w:id="165" w:name="_Toc527365404"/>
      <w:bookmarkStart w:id="166" w:name="_Toc530458612"/>
      <w:bookmarkStart w:id="167" w:name="_Toc530460474"/>
      <w:bookmarkStart w:id="168" w:name="_Toc294177255"/>
      <w:r>
        <w:rPr>
          <w:rStyle w:val="CharSectno"/>
        </w:rPr>
        <w:t>19</w:t>
      </w:r>
      <w:r>
        <w:rPr>
          <w:snapToGrid w:val="0"/>
        </w:rPr>
        <w:t>.</w:t>
      </w:r>
      <w:r>
        <w:rPr>
          <w:snapToGrid w:val="0"/>
        </w:rPr>
        <w:tab/>
        <w:t>How contract terminated</w:t>
      </w:r>
      <w:bookmarkEnd w:id="163"/>
      <w:bookmarkEnd w:id="164"/>
      <w:bookmarkEnd w:id="165"/>
      <w:bookmarkEnd w:id="166"/>
      <w:bookmarkEnd w:id="167"/>
      <w:bookmarkEnd w:id="168"/>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69" w:name="_Toc521487159"/>
      <w:bookmarkStart w:id="170" w:name="_Toc522337187"/>
      <w:bookmarkStart w:id="171" w:name="_Toc527365405"/>
      <w:bookmarkStart w:id="172" w:name="_Toc530458613"/>
      <w:bookmarkStart w:id="173" w:name="_Toc530460475"/>
      <w:bookmarkStart w:id="174" w:name="_Toc294177256"/>
      <w:r>
        <w:rPr>
          <w:rStyle w:val="CharSectno"/>
        </w:rPr>
        <w:t>20</w:t>
      </w:r>
      <w:r>
        <w:rPr>
          <w:snapToGrid w:val="0"/>
        </w:rPr>
        <w:t>.</w:t>
      </w:r>
      <w:r>
        <w:rPr>
          <w:snapToGrid w:val="0"/>
        </w:rPr>
        <w:tab/>
        <w:t>Adjustment of rights in certain cases</w:t>
      </w:r>
      <w:bookmarkEnd w:id="169"/>
      <w:bookmarkEnd w:id="170"/>
      <w:bookmarkEnd w:id="171"/>
      <w:bookmarkEnd w:id="172"/>
      <w:bookmarkEnd w:id="173"/>
      <w:bookmarkEnd w:id="174"/>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75" w:name="_Toc521487160"/>
      <w:bookmarkStart w:id="176" w:name="_Toc522337188"/>
      <w:bookmarkStart w:id="177" w:name="_Toc527365406"/>
      <w:bookmarkStart w:id="178" w:name="_Toc530458614"/>
      <w:bookmarkStart w:id="179" w:name="_Toc530460476"/>
      <w:bookmarkStart w:id="180" w:name="_Toc294177257"/>
      <w:r>
        <w:rPr>
          <w:rStyle w:val="CharSectno"/>
        </w:rPr>
        <w:t>21</w:t>
      </w:r>
      <w:r>
        <w:rPr>
          <w:snapToGrid w:val="0"/>
        </w:rPr>
        <w:t>.</w:t>
      </w:r>
      <w:r>
        <w:rPr>
          <w:snapToGrid w:val="0"/>
        </w:rPr>
        <w:tab/>
        <w:t>Remedy for breach of section 15</w:t>
      </w:r>
      <w:bookmarkEnd w:id="175"/>
      <w:bookmarkEnd w:id="176"/>
      <w:bookmarkEnd w:id="177"/>
      <w:bookmarkEnd w:id="178"/>
      <w:bookmarkEnd w:id="179"/>
      <w:bookmarkEnd w:id="180"/>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181" w:name="_Toc521487161"/>
      <w:bookmarkStart w:id="182" w:name="_Toc522337189"/>
      <w:bookmarkStart w:id="183" w:name="_Toc527365407"/>
      <w:bookmarkStart w:id="184" w:name="_Toc530458615"/>
      <w:bookmarkStart w:id="185" w:name="_Toc530460477"/>
      <w:bookmarkStart w:id="186" w:name="_Toc294177258"/>
      <w:r>
        <w:rPr>
          <w:rStyle w:val="CharSectno"/>
        </w:rPr>
        <w:t>22</w:t>
      </w:r>
      <w:r>
        <w:rPr>
          <w:snapToGrid w:val="0"/>
        </w:rPr>
        <w:t>.</w:t>
      </w:r>
      <w:r>
        <w:rPr>
          <w:snapToGrid w:val="0"/>
        </w:rPr>
        <w:tab/>
        <w:t>Avoidance of concurrent proceedings</w:t>
      </w:r>
      <w:bookmarkEnd w:id="181"/>
      <w:bookmarkEnd w:id="182"/>
      <w:bookmarkEnd w:id="183"/>
      <w:bookmarkEnd w:id="184"/>
      <w:bookmarkEnd w:id="185"/>
      <w:bookmarkEnd w:id="186"/>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187" w:name="_Toc521487162"/>
      <w:bookmarkStart w:id="188" w:name="_Toc522337190"/>
      <w:bookmarkStart w:id="189" w:name="_Toc527365408"/>
      <w:bookmarkStart w:id="190" w:name="_Toc530458616"/>
      <w:bookmarkStart w:id="191" w:name="_Toc530460478"/>
      <w:bookmarkStart w:id="192" w:name="_Toc294177259"/>
      <w:r>
        <w:rPr>
          <w:rStyle w:val="CharSectno"/>
        </w:rPr>
        <w:t>23</w:t>
      </w:r>
      <w:r>
        <w:rPr>
          <w:snapToGrid w:val="0"/>
        </w:rPr>
        <w:t>.</w:t>
      </w:r>
      <w:r>
        <w:rPr>
          <w:snapToGrid w:val="0"/>
        </w:rPr>
        <w:tab/>
        <w:t>Transfer of proceedings</w:t>
      </w:r>
      <w:bookmarkEnd w:id="187"/>
      <w:bookmarkEnd w:id="188"/>
      <w:bookmarkEnd w:id="189"/>
      <w:bookmarkEnd w:id="190"/>
      <w:bookmarkEnd w:id="191"/>
      <w:bookmarkEnd w:id="192"/>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193" w:name="_Toc521487163"/>
      <w:bookmarkStart w:id="194" w:name="_Toc522337191"/>
      <w:bookmarkStart w:id="195" w:name="_Toc527365409"/>
      <w:bookmarkStart w:id="196" w:name="_Toc530458617"/>
      <w:bookmarkStart w:id="197" w:name="_Toc530460479"/>
      <w:bookmarkStart w:id="198" w:name="_Toc294177260"/>
      <w:r>
        <w:rPr>
          <w:rStyle w:val="CharSectno"/>
        </w:rPr>
        <w:t>24</w:t>
      </w:r>
      <w:r>
        <w:rPr>
          <w:snapToGrid w:val="0"/>
        </w:rPr>
        <w:t>.</w:t>
      </w:r>
      <w:r>
        <w:rPr>
          <w:snapToGrid w:val="0"/>
        </w:rPr>
        <w:tab/>
        <w:t>Settlement</w:t>
      </w:r>
      <w:bookmarkEnd w:id="193"/>
      <w:bookmarkEnd w:id="194"/>
      <w:bookmarkEnd w:id="195"/>
      <w:bookmarkEnd w:id="196"/>
      <w:bookmarkEnd w:id="197"/>
      <w:bookmarkEnd w:id="198"/>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Deleted by No. 76 of 2000 s. 55.]</w:t>
      </w:r>
    </w:p>
    <w:p>
      <w:pPr>
        <w:pStyle w:val="Heading2"/>
      </w:pPr>
      <w:bookmarkStart w:id="199" w:name="_Toc89521552"/>
      <w:bookmarkStart w:id="200" w:name="_Toc89521621"/>
      <w:bookmarkStart w:id="201" w:name="_Toc96246667"/>
      <w:bookmarkStart w:id="202" w:name="_Toc97107136"/>
      <w:bookmarkStart w:id="203" w:name="_Toc102365985"/>
      <w:bookmarkStart w:id="204" w:name="_Toc103067008"/>
      <w:bookmarkStart w:id="205" w:name="_Toc124730105"/>
      <w:bookmarkStart w:id="206" w:name="_Toc124734158"/>
      <w:bookmarkStart w:id="207" w:name="_Toc124748240"/>
      <w:bookmarkStart w:id="208" w:name="_Toc127681789"/>
      <w:bookmarkStart w:id="209" w:name="_Toc129580001"/>
      <w:bookmarkStart w:id="210" w:name="_Toc211745938"/>
      <w:bookmarkStart w:id="211" w:name="_Toc268266252"/>
      <w:bookmarkStart w:id="212" w:name="_Toc268688317"/>
      <w:bookmarkStart w:id="213" w:name="_Toc272150897"/>
      <w:bookmarkStart w:id="214" w:name="_Toc294177261"/>
      <w:r>
        <w:rPr>
          <w:rStyle w:val="CharPartNo"/>
        </w:rPr>
        <w:t>Part 3A</w:t>
      </w:r>
      <w:r>
        <w:t> — </w:t>
      </w:r>
      <w:r>
        <w:rPr>
          <w:rStyle w:val="CharPartText"/>
        </w:rPr>
        <w:t>Home indemnity insurance and corresponding cover</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rPr>
          <w:snapToGrid w:val="0"/>
        </w:rPr>
      </w:pPr>
      <w:r>
        <w:rPr>
          <w:snapToGrid w:val="0"/>
        </w:rPr>
        <w:tab/>
        <w:t>[Heading inserted by No. 72 of 1996 s. 5; amended by No. 37 of 2002 s. 8.]</w:t>
      </w:r>
    </w:p>
    <w:p>
      <w:pPr>
        <w:pStyle w:val="Heading3"/>
      </w:pPr>
      <w:bookmarkStart w:id="215" w:name="_Toc89521553"/>
      <w:bookmarkStart w:id="216" w:name="_Toc89521622"/>
      <w:bookmarkStart w:id="217" w:name="_Toc96246668"/>
      <w:bookmarkStart w:id="218" w:name="_Toc97107137"/>
      <w:bookmarkStart w:id="219" w:name="_Toc102365986"/>
      <w:bookmarkStart w:id="220" w:name="_Toc103067009"/>
      <w:bookmarkStart w:id="221" w:name="_Toc124730106"/>
      <w:bookmarkStart w:id="222" w:name="_Toc124734159"/>
      <w:bookmarkStart w:id="223" w:name="_Toc124748241"/>
      <w:bookmarkStart w:id="224" w:name="_Toc127681790"/>
      <w:bookmarkStart w:id="225" w:name="_Toc129580002"/>
      <w:bookmarkStart w:id="226" w:name="_Toc211745939"/>
      <w:bookmarkStart w:id="227" w:name="_Toc268266253"/>
      <w:bookmarkStart w:id="228" w:name="_Toc268688318"/>
      <w:bookmarkStart w:id="229" w:name="_Toc272150898"/>
      <w:bookmarkStart w:id="230" w:name="_Toc294177262"/>
      <w:r>
        <w:rPr>
          <w:rStyle w:val="CharDivNo"/>
        </w:rPr>
        <w:t>Division 1</w:t>
      </w:r>
      <w:r>
        <w:rPr>
          <w:snapToGrid w:val="0"/>
        </w:rPr>
        <w:t> — </w:t>
      </w:r>
      <w:r>
        <w:rPr>
          <w:rStyle w:val="CharDivText"/>
        </w:rPr>
        <w:t>Introduction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rPr>
          <w:snapToGrid w:val="0"/>
        </w:rPr>
      </w:pPr>
      <w:r>
        <w:rPr>
          <w:snapToGrid w:val="0"/>
        </w:rPr>
        <w:tab/>
        <w:t>[Heading inserted by No. 72 of 1996 s. 5.]</w:t>
      </w:r>
    </w:p>
    <w:p>
      <w:pPr>
        <w:pStyle w:val="Heading5"/>
        <w:rPr>
          <w:snapToGrid w:val="0"/>
        </w:rPr>
      </w:pPr>
      <w:bookmarkStart w:id="231" w:name="_Toc521487164"/>
      <w:bookmarkStart w:id="232" w:name="_Toc522337192"/>
      <w:bookmarkStart w:id="233" w:name="_Toc527365410"/>
      <w:bookmarkStart w:id="234" w:name="_Toc530458618"/>
      <w:bookmarkStart w:id="235" w:name="_Toc530460480"/>
      <w:bookmarkStart w:id="236" w:name="_Toc294177263"/>
      <w:r>
        <w:rPr>
          <w:rStyle w:val="CharSectno"/>
        </w:rPr>
        <w:t>25A</w:t>
      </w:r>
      <w:r>
        <w:rPr>
          <w:snapToGrid w:val="0"/>
        </w:rPr>
        <w:t xml:space="preserve">. </w:t>
      </w:r>
      <w:r>
        <w:rPr>
          <w:snapToGrid w:val="0"/>
        </w:rPr>
        <w:tab/>
        <w:t>Interpretation</w:t>
      </w:r>
      <w:bookmarkEnd w:id="231"/>
      <w:bookmarkEnd w:id="232"/>
      <w:bookmarkEnd w:id="233"/>
      <w:bookmarkEnd w:id="234"/>
      <w:bookmarkEnd w:id="235"/>
      <w:bookmarkEnd w:id="236"/>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37" w:name="_Toc89521555"/>
      <w:bookmarkStart w:id="238" w:name="_Toc89521624"/>
      <w:bookmarkStart w:id="239" w:name="_Toc96246670"/>
      <w:bookmarkStart w:id="240" w:name="_Toc97107139"/>
      <w:bookmarkStart w:id="241" w:name="_Toc102365988"/>
      <w:bookmarkStart w:id="242" w:name="_Toc103067011"/>
      <w:bookmarkStart w:id="243" w:name="_Toc124730108"/>
      <w:bookmarkStart w:id="244" w:name="_Toc124734161"/>
      <w:bookmarkStart w:id="245" w:name="_Toc124748243"/>
      <w:bookmarkStart w:id="246" w:name="_Toc127681792"/>
      <w:bookmarkStart w:id="247" w:name="_Toc129580004"/>
      <w:bookmarkStart w:id="248" w:name="_Toc211745941"/>
      <w:bookmarkStart w:id="249" w:name="_Toc268266255"/>
      <w:bookmarkStart w:id="250" w:name="_Toc268688320"/>
      <w:bookmarkStart w:id="251" w:name="_Toc272150900"/>
      <w:bookmarkStart w:id="252" w:name="_Toc294177264"/>
      <w:r>
        <w:rPr>
          <w:rStyle w:val="CharDivNo"/>
        </w:rPr>
        <w:t>Division 2</w:t>
      </w:r>
      <w:r>
        <w:rPr>
          <w:snapToGrid w:val="0"/>
        </w:rPr>
        <w:t> — </w:t>
      </w:r>
      <w:r>
        <w:rPr>
          <w:rStyle w:val="CharDivText"/>
        </w:rPr>
        <w:t>Builders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rPr>
          <w:snapToGrid w:val="0"/>
        </w:rPr>
      </w:pPr>
      <w:r>
        <w:rPr>
          <w:snapToGrid w:val="0"/>
        </w:rPr>
        <w:tab/>
        <w:t>[Heading inserted by No. 72 of 1996 s. 5.]</w:t>
      </w:r>
    </w:p>
    <w:p>
      <w:pPr>
        <w:pStyle w:val="Heading5"/>
        <w:rPr>
          <w:snapToGrid w:val="0"/>
        </w:rPr>
      </w:pPr>
      <w:bookmarkStart w:id="253" w:name="_Toc521487165"/>
      <w:bookmarkStart w:id="254" w:name="_Toc522337193"/>
      <w:bookmarkStart w:id="255" w:name="_Toc527365411"/>
      <w:bookmarkStart w:id="256" w:name="_Toc530458619"/>
      <w:bookmarkStart w:id="257" w:name="_Toc530460481"/>
      <w:bookmarkStart w:id="258" w:name="_Toc294177265"/>
      <w:r>
        <w:rPr>
          <w:rStyle w:val="CharSectno"/>
        </w:rPr>
        <w:t>25B</w:t>
      </w:r>
      <w:r>
        <w:rPr>
          <w:snapToGrid w:val="0"/>
        </w:rPr>
        <w:t xml:space="preserve">. </w:t>
      </w:r>
      <w:r>
        <w:rPr>
          <w:snapToGrid w:val="0"/>
        </w:rPr>
        <w:tab/>
        <w:t>Application of this Division</w:t>
      </w:r>
      <w:bookmarkEnd w:id="253"/>
      <w:bookmarkEnd w:id="254"/>
      <w:bookmarkEnd w:id="255"/>
      <w:bookmarkEnd w:id="256"/>
      <w:bookmarkEnd w:id="257"/>
      <w:bookmarkEnd w:id="258"/>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59" w:name="_Toc521487166"/>
      <w:bookmarkStart w:id="260" w:name="_Toc522337194"/>
      <w:bookmarkStart w:id="261" w:name="_Toc527365412"/>
      <w:bookmarkStart w:id="262" w:name="_Toc530458620"/>
      <w:bookmarkStart w:id="263" w:name="_Toc530460482"/>
      <w:bookmarkStart w:id="264" w:name="_Toc294177266"/>
      <w:r>
        <w:rPr>
          <w:rStyle w:val="CharSectno"/>
        </w:rPr>
        <w:t>25C</w:t>
      </w:r>
      <w:r>
        <w:rPr>
          <w:snapToGrid w:val="0"/>
        </w:rPr>
        <w:t xml:space="preserve">. </w:t>
      </w:r>
      <w:r>
        <w:rPr>
          <w:snapToGrid w:val="0"/>
        </w:rPr>
        <w:tab/>
        <w:t>Offence if no insurance</w:t>
      </w:r>
      <w:bookmarkEnd w:id="259"/>
      <w:bookmarkEnd w:id="260"/>
      <w:bookmarkEnd w:id="261"/>
      <w:bookmarkEnd w:id="262"/>
      <w:bookmarkEnd w:id="263"/>
      <w:r>
        <w:rPr>
          <w:snapToGrid w:val="0"/>
        </w:rPr>
        <w:t xml:space="preserve"> or no corresponding cover</w:t>
      </w:r>
      <w:bookmarkEnd w:id="264"/>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65" w:name="_Toc521487167"/>
      <w:bookmarkStart w:id="266" w:name="_Toc522337195"/>
      <w:bookmarkStart w:id="267" w:name="_Toc527365413"/>
      <w:bookmarkStart w:id="268" w:name="_Toc530458621"/>
      <w:bookmarkStart w:id="269" w:name="_Toc530460483"/>
      <w:bookmarkStart w:id="270" w:name="_Toc294177267"/>
      <w:r>
        <w:rPr>
          <w:rStyle w:val="CharSectno"/>
        </w:rPr>
        <w:t>25D</w:t>
      </w:r>
      <w:r>
        <w:rPr>
          <w:snapToGrid w:val="0"/>
        </w:rPr>
        <w:t xml:space="preserve">. </w:t>
      </w:r>
      <w:r>
        <w:rPr>
          <w:snapToGrid w:val="0"/>
        </w:rPr>
        <w:tab/>
        <w:t>Requirements of insurance policy</w:t>
      </w:r>
      <w:bookmarkEnd w:id="265"/>
      <w:bookmarkEnd w:id="266"/>
      <w:bookmarkEnd w:id="267"/>
      <w:bookmarkEnd w:id="268"/>
      <w:bookmarkEnd w:id="269"/>
      <w:bookmarkEnd w:id="270"/>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271" w:name="_Toc294177268"/>
      <w:r>
        <w:rPr>
          <w:rStyle w:val="CharSectno"/>
        </w:rPr>
        <w:t>25DA</w:t>
      </w:r>
      <w:r>
        <w:t>.</w:t>
      </w:r>
      <w:r>
        <w:tab/>
        <w:t>Corresponding cover by an approved fund — builders</w:t>
      </w:r>
      <w:bookmarkEnd w:id="271"/>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72" w:name="_Toc89521560"/>
      <w:bookmarkStart w:id="273" w:name="_Toc89521629"/>
      <w:bookmarkStart w:id="274" w:name="_Toc96246675"/>
      <w:bookmarkStart w:id="275" w:name="_Toc97107144"/>
      <w:bookmarkStart w:id="276" w:name="_Toc102365993"/>
      <w:bookmarkStart w:id="277" w:name="_Toc103067016"/>
      <w:bookmarkStart w:id="278" w:name="_Toc124730113"/>
      <w:bookmarkStart w:id="279" w:name="_Toc124734166"/>
      <w:bookmarkStart w:id="280" w:name="_Toc124748248"/>
      <w:bookmarkStart w:id="281" w:name="_Toc127681797"/>
      <w:bookmarkStart w:id="282" w:name="_Toc129580009"/>
      <w:bookmarkStart w:id="283" w:name="_Toc211745946"/>
      <w:bookmarkStart w:id="284" w:name="_Toc268266260"/>
      <w:bookmarkStart w:id="285" w:name="_Toc268688325"/>
      <w:bookmarkStart w:id="286" w:name="_Toc272150905"/>
      <w:bookmarkStart w:id="287" w:name="_Toc294177269"/>
      <w:r>
        <w:rPr>
          <w:rStyle w:val="CharDivNo"/>
        </w:rPr>
        <w:t>Division 3</w:t>
      </w:r>
      <w:r>
        <w:rPr>
          <w:snapToGrid w:val="0"/>
        </w:rPr>
        <w:t> — </w:t>
      </w:r>
      <w:r>
        <w:rPr>
          <w:rStyle w:val="CharDivText"/>
        </w:rPr>
        <w:t>Owner</w:t>
      </w:r>
      <w:r>
        <w:rPr>
          <w:rStyle w:val="CharDivText"/>
        </w:rPr>
        <w:noBreakHyphen/>
        <w:t>builders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Footnoteheading"/>
        <w:keepNext/>
        <w:rPr>
          <w:snapToGrid w:val="0"/>
        </w:rPr>
      </w:pPr>
      <w:r>
        <w:rPr>
          <w:snapToGrid w:val="0"/>
        </w:rPr>
        <w:tab/>
        <w:t>[Heading inserted by No. 72 of 1996 s. 5.]</w:t>
      </w:r>
    </w:p>
    <w:p>
      <w:pPr>
        <w:pStyle w:val="Heading5"/>
        <w:rPr>
          <w:snapToGrid w:val="0"/>
        </w:rPr>
      </w:pPr>
      <w:bookmarkStart w:id="288" w:name="_Toc521487168"/>
      <w:bookmarkStart w:id="289" w:name="_Toc522337196"/>
      <w:bookmarkStart w:id="290" w:name="_Toc527365414"/>
      <w:bookmarkStart w:id="291" w:name="_Toc530458622"/>
      <w:bookmarkStart w:id="292" w:name="_Toc530460484"/>
      <w:bookmarkStart w:id="293" w:name="_Toc294177270"/>
      <w:r>
        <w:rPr>
          <w:rStyle w:val="CharSectno"/>
        </w:rPr>
        <w:t>25E</w:t>
      </w:r>
      <w:r>
        <w:rPr>
          <w:snapToGrid w:val="0"/>
        </w:rPr>
        <w:t xml:space="preserve">. </w:t>
      </w:r>
      <w:r>
        <w:rPr>
          <w:snapToGrid w:val="0"/>
        </w:rPr>
        <w:tab/>
        <w:t>Application of this Division</w:t>
      </w:r>
      <w:bookmarkEnd w:id="288"/>
      <w:bookmarkEnd w:id="289"/>
      <w:bookmarkEnd w:id="290"/>
      <w:bookmarkEnd w:id="291"/>
      <w:bookmarkEnd w:id="292"/>
      <w:bookmarkEnd w:id="293"/>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294" w:name="_Toc294177271"/>
      <w:bookmarkStart w:id="295" w:name="_Toc521487170"/>
      <w:bookmarkStart w:id="296" w:name="_Toc522337198"/>
      <w:bookmarkStart w:id="297" w:name="_Toc527365416"/>
      <w:bookmarkStart w:id="298" w:name="_Toc530458624"/>
      <w:bookmarkStart w:id="299" w:name="_Toc530460486"/>
      <w:r>
        <w:rPr>
          <w:rStyle w:val="CharSectno"/>
        </w:rPr>
        <w:t>25F</w:t>
      </w:r>
      <w:r>
        <w:t>.</w:t>
      </w:r>
      <w:r>
        <w:tab/>
        <w:t>Restriction on sale by owner</w:t>
      </w:r>
      <w:r>
        <w:noBreakHyphen/>
        <w:t>builder</w:t>
      </w:r>
      <w:bookmarkEnd w:id="294"/>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300" w:name="_Toc294177272"/>
      <w:r>
        <w:rPr>
          <w:rStyle w:val="CharSectno"/>
        </w:rPr>
        <w:t>25FA</w:t>
      </w:r>
      <w:r>
        <w:t>.</w:t>
      </w:r>
      <w:r>
        <w:tab/>
        <w:t>Further restrictions on sale by certain owner-builders</w:t>
      </w:r>
      <w:bookmarkEnd w:id="300"/>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301" w:name="_Toc294177273"/>
      <w:r>
        <w:rPr>
          <w:rStyle w:val="CharSectno"/>
        </w:rPr>
        <w:t>25G</w:t>
      </w:r>
      <w:r>
        <w:rPr>
          <w:snapToGrid w:val="0"/>
        </w:rPr>
        <w:t xml:space="preserve">. </w:t>
      </w:r>
      <w:r>
        <w:rPr>
          <w:snapToGrid w:val="0"/>
        </w:rPr>
        <w:tab/>
        <w:t>Requirements of insurance policy</w:t>
      </w:r>
      <w:bookmarkEnd w:id="295"/>
      <w:bookmarkEnd w:id="296"/>
      <w:bookmarkEnd w:id="297"/>
      <w:bookmarkEnd w:id="298"/>
      <w:bookmarkEnd w:id="299"/>
      <w:bookmarkEnd w:id="301"/>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302" w:name="_Toc294177274"/>
      <w:r>
        <w:rPr>
          <w:rStyle w:val="CharSectno"/>
        </w:rPr>
        <w:t>25GA</w:t>
      </w:r>
      <w:r>
        <w:t>.</w:t>
      </w:r>
      <w:r>
        <w:tab/>
        <w:t>Corresponding cover by an approved fund — owner</w:t>
      </w:r>
      <w:r>
        <w:noBreakHyphen/>
        <w:t>builders</w:t>
      </w:r>
      <w:bookmarkEnd w:id="302"/>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03" w:name="_Toc89521566"/>
      <w:bookmarkStart w:id="304" w:name="_Toc89521635"/>
      <w:bookmarkStart w:id="305" w:name="_Toc96246681"/>
      <w:bookmarkStart w:id="306" w:name="_Toc97107150"/>
      <w:bookmarkStart w:id="307" w:name="_Toc102365999"/>
      <w:bookmarkStart w:id="308" w:name="_Toc103067022"/>
      <w:bookmarkStart w:id="309" w:name="_Toc124730119"/>
      <w:bookmarkStart w:id="310" w:name="_Toc124734172"/>
      <w:bookmarkStart w:id="311" w:name="_Toc124748254"/>
      <w:bookmarkStart w:id="312" w:name="_Toc127681803"/>
      <w:bookmarkStart w:id="313" w:name="_Toc129580015"/>
      <w:bookmarkStart w:id="314" w:name="_Toc211745952"/>
      <w:bookmarkStart w:id="315" w:name="_Toc268266266"/>
      <w:bookmarkStart w:id="316" w:name="_Toc268688331"/>
      <w:bookmarkStart w:id="317" w:name="_Toc272150911"/>
      <w:bookmarkStart w:id="318" w:name="_Toc294177275"/>
      <w:r>
        <w:rPr>
          <w:rStyle w:val="CharDivNo"/>
        </w:rPr>
        <w:t>Division 3A</w:t>
      </w:r>
      <w:r>
        <w:t> — </w:t>
      </w:r>
      <w:r>
        <w:rPr>
          <w:rStyle w:val="CharDivText"/>
        </w:rPr>
        <w:t>Approved funds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keepNext/>
        <w:rPr>
          <w:snapToGrid w:val="0"/>
        </w:rPr>
      </w:pPr>
      <w:r>
        <w:rPr>
          <w:snapToGrid w:val="0"/>
        </w:rPr>
        <w:tab/>
        <w:t>[Heading inserted by No. 37 of 2002 s. 16.]</w:t>
      </w:r>
    </w:p>
    <w:p>
      <w:pPr>
        <w:pStyle w:val="Heading5"/>
      </w:pPr>
      <w:bookmarkStart w:id="319" w:name="_Toc294177276"/>
      <w:r>
        <w:rPr>
          <w:rStyle w:val="CharSectno"/>
        </w:rPr>
        <w:t>25GB</w:t>
      </w:r>
      <w:r>
        <w:t>.</w:t>
      </w:r>
      <w:r>
        <w:tab/>
        <w:t>Minister’s approval of a fund</w:t>
      </w:r>
      <w:bookmarkEnd w:id="319"/>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20" w:name="_Toc294177277"/>
      <w:r>
        <w:rPr>
          <w:rStyle w:val="CharSectno"/>
        </w:rPr>
        <w:t>25GC</w:t>
      </w:r>
      <w:r>
        <w:t>.</w:t>
      </w:r>
      <w:r>
        <w:tab/>
        <w:t>Minister’s consent to changes to an approved fund</w:t>
      </w:r>
      <w:bookmarkEnd w:id="320"/>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21" w:name="_Toc294177278"/>
      <w:r>
        <w:rPr>
          <w:rStyle w:val="CharSectno"/>
        </w:rPr>
        <w:t>25GD</w:t>
      </w:r>
      <w:r>
        <w:t>.</w:t>
      </w:r>
      <w:r>
        <w:tab/>
        <w:t>Revocation of Minister’s approval of a fund</w:t>
      </w:r>
      <w:bookmarkEnd w:id="321"/>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22" w:name="_Toc89521570"/>
      <w:bookmarkStart w:id="323" w:name="_Toc89521639"/>
      <w:bookmarkStart w:id="324" w:name="_Toc96246685"/>
      <w:bookmarkStart w:id="325" w:name="_Toc97107154"/>
      <w:bookmarkStart w:id="326" w:name="_Toc102366003"/>
      <w:bookmarkStart w:id="327" w:name="_Toc103067026"/>
      <w:bookmarkStart w:id="328" w:name="_Toc124730123"/>
      <w:bookmarkStart w:id="329" w:name="_Toc124734176"/>
      <w:bookmarkStart w:id="330" w:name="_Toc124748258"/>
      <w:bookmarkStart w:id="331" w:name="_Toc127681807"/>
      <w:bookmarkStart w:id="332" w:name="_Toc129580019"/>
      <w:bookmarkStart w:id="333" w:name="_Toc211745956"/>
      <w:bookmarkStart w:id="334" w:name="_Toc268266270"/>
      <w:bookmarkStart w:id="335" w:name="_Toc268688335"/>
      <w:bookmarkStart w:id="336" w:name="_Toc272150915"/>
      <w:bookmarkStart w:id="337" w:name="_Toc294177279"/>
      <w:r>
        <w:rPr>
          <w:rStyle w:val="CharDivNo"/>
        </w:rPr>
        <w:t>Division 4</w:t>
      </w:r>
      <w:r>
        <w:rPr>
          <w:snapToGrid w:val="0"/>
        </w:rPr>
        <w:t> — </w:t>
      </w:r>
      <w:r>
        <w:rPr>
          <w:rStyle w:val="CharDivText"/>
        </w:rPr>
        <w:t>Review</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keepNext/>
        <w:rPr>
          <w:snapToGrid w:val="0"/>
        </w:rPr>
      </w:pPr>
      <w:r>
        <w:rPr>
          <w:snapToGrid w:val="0"/>
        </w:rPr>
        <w:tab/>
        <w:t>[Heading inserted by No. 72 of 1996 s. 5.]</w:t>
      </w:r>
    </w:p>
    <w:p>
      <w:pPr>
        <w:pStyle w:val="Heading5"/>
        <w:rPr>
          <w:snapToGrid w:val="0"/>
        </w:rPr>
      </w:pPr>
      <w:bookmarkStart w:id="338" w:name="_Toc521487171"/>
      <w:bookmarkStart w:id="339" w:name="_Toc522337199"/>
      <w:bookmarkStart w:id="340" w:name="_Toc527365417"/>
      <w:bookmarkStart w:id="341" w:name="_Toc530458625"/>
      <w:bookmarkStart w:id="342" w:name="_Toc530460487"/>
      <w:bookmarkStart w:id="343" w:name="_Toc294177280"/>
      <w:r>
        <w:rPr>
          <w:rStyle w:val="CharSectno"/>
        </w:rPr>
        <w:t>25H</w:t>
      </w:r>
      <w:r>
        <w:rPr>
          <w:snapToGrid w:val="0"/>
        </w:rPr>
        <w:t xml:space="preserve">. </w:t>
      </w:r>
      <w:r>
        <w:rPr>
          <w:snapToGrid w:val="0"/>
        </w:rPr>
        <w:tab/>
        <w:t>Review of insurance scheme</w:t>
      </w:r>
      <w:bookmarkEnd w:id="338"/>
      <w:bookmarkEnd w:id="339"/>
      <w:bookmarkEnd w:id="340"/>
      <w:bookmarkEnd w:id="341"/>
      <w:bookmarkEnd w:id="342"/>
      <w:bookmarkEnd w:id="343"/>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44" w:name="_Toc89521572"/>
      <w:bookmarkStart w:id="345" w:name="_Toc89521641"/>
      <w:bookmarkStart w:id="346" w:name="_Toc96246687"/>
      <w:bookmarkStart w:id="347" w:name="_Toc97107156"/>
      <w:bookmarkStart w:id="348" w:name="_Toc102366005"/>
      <w:bookmarkStart w:id="349" w:name="_Toc103067028"/>
      <w:bookmarkStart w:id="350" w:name="_Toc124730125"/>
      <w:bookmarkStart w:id="351" w:name="_Toc124734178"/>
      <w:bookmarkStart w:id="352" w:name="_Toc124748260"/>
      <w:bookmarkStart w:id="353" w:name="_Toc127681809"/>
      <w:bookmarkStart w:id="354" w:name="_Toc129580021"/>
      <w:bookmarkStart w:id="355" w:name="_Toc211745958"/>
      <w:bookmarkStart w:id="356" w:name="_Toc268266272"/>
      <w:bookmarkStart w:id="357" w:name="_Toc268688337"/>
      <w:bookmarkStart w:id="358" w:name="_Toc272150917"/>
      <w:bookmarkStart w:id="359" w:name="_Toc294177281"/>
      <w:r>
        <w:rPr>
          <w:rStyle w:val="CharDivNo"/>
        </w:rPr>
        <w:t>Division 5</w:t>
      </w:r>
      <w:r>
        <w:t> — </w:t>
      </w:r>
      <w:r>
        <w:rPr>
          <w:rStyle w:val="CharDivText"/>
        </w:rPr>
        <w:t>Provisions about non</w:t>
      </w:r>
      <w:r>
        <w:rPr>
          <w:rStyle w:val="CharDivText"/>
        </w:rPr>
        <w:noBreakHyphen/>
        <w:t>application of sections 25C(1) and (2) and 25F(1)</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keepNext/>
        <w:rPr>
          <w:snapToGrid w:val="0"/>
        </w:rPr>
      </w:pPr>
      <w:r>
        <w:rPr>
          <w:snapToGrid w:val="0"/>
        </w:rPr>
        <w:tab/>
        <w:t>[Heading inserted by No. 37 of 2002 s. 17.]</w:t>
      </w:r>
    </w:p>
    <w:p>
      <w:pPr>
        <w:pStyle w:val="Heading5"/>
      </w:pPr>
      <w:bookmarkStart w:id="360" w:name="_Toc294177282"/>
      <w:r>
        <w:rPr>
          <w:rStyle w:val="CharSectno"/>
        </w:rPr>
        <w:t>25I</w:t>
      </w:r>
      <w:r>
        <w:t>.</w:t>
      </w:r>
      <w:r>
        <w:tab/>
        <w:t>Minister may make orders specifying periods</w:t>
      </w:r>
      <w:bookmarkEnd w:id="360"/>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61" w:name="_Toc294177283"/>
      <w:r>
        <w:rPr>
          <w:rStyle w:val="CharSectno"/>
        </w:rPr>
        <w:t>25J</w:t>
      </w:r>
      <w:r>
        <w:t>.</w:t>
      </w:r>
      <w:r>
        <w:tab/>
        <w:t>Notice requirements — builders</w:t>
      </w:r>
      <w:bookmarkEnd w:id="361"/>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62" w:name="_Toc294177284"/>
      <w:r>
        <w:rPr>
          <w:rStyle w:val="CharSectno"/>
        </w:rPr>
        <w:t>25K</w:t>
      </w:r>
      <w:r>
        <w:t>.</w:t>
      </w:r>
      <w:r>
        <w:tab/>
        <w:t>Notice requirements — owner</w:t>
      </w:r>
      <w:r>
        <w:noBreakHyphen/>
        <w:t>builders</w:t>
      </w:r>
      <w:bookmarkEnd w:id="36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63"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64" w:name="_Toc294177285"/>
      <w:r>
        <w:rPr>
          <w:rStyle w:val="CharSectno"/>
        </w:rPr>
        <w:t>25L</w:t>
      </w:r>
      <w:r>
        <w:t>.</w:t>
      </w:r>
      <w:r>
        <w:tab/>
        <w:t>Giving a copy of the notice to a subsequent purchaser</w:t>
      </w:r>
      <w:bookmarkEnd w:id="363"/>
      <w:bookmarkEnd w:id="364"/>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65" w:name="_Toc89521577"/>
      <w:bookmarkStart w:id="366" w:name="_Toc89521646"/>
      <w:bookmarkStart w:id="367" w:name="_Toc96246692"/>
      <w:bookmarkStart w:id="368" w:name="_Toc97107161"/>
      <w:bookmarkStart w:id="369" w:name="_Toc102366010"/>
      <w:bookmarkStart w:id="370" w:name="_Toc103067033"/>
      <w:bookmarkStart w:id="371" w:name="_Toc124730130"/>
      <w:bookmarkStart w:id="372" w:name="_Toc124734183"/>
      <w:bookmarkStart w:id="373" w:name="_Toc124748265"/>
      <w:bookmarkStart w:id="374" w:name="_Toc127681814"/>
      <w:bookmarkStart w:id="375" w:name="_Toc129580026"/>
      <w:bookmarkStart w:id="376" w:name="_Toc211745963"/>
      <w:bookmarkStart w:id="377" w:name="_Toc268266277"/>
      <w:bookmarkStart w:id="378" w:name="_Toc268688342"/>
      <w:bookmarkStart w:id="379" w:name="_Toc272150922"/>
      <w:bookmarkStart w:id="380" w:name="_Toc294177286"/>
      <w:r>
        <w:rPr>
          <w:rStyle w:val="CharPartNo"/>
        </w:rPr>
        <w:t>Part 4</w:t>
      </w:r>
      <w:r>
        <w:rPr>
          <w:rStyle w:val="CharDivNo"/>
        </w:rPr>
        <w:t> </w:t>
      </w:r>
      <w:r>
        <w:t>—</w:t>
      </w:r>
      <w:r>
        <w:rPr>
          <w:rStyle w:val="CharDivText"/>
        </w:rPr>
        <w:t> </w:t>
      </w:r>
      <w:r>
        <w:rPr>
          <w:rStyle w:val="CharPart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521487172"/>
      <w:bookmarkStart w:id="382" w:name="_Toc522337200"/>
      <w:bookmarkStart w:id="383" w:name="_Toc527365418"/>
      <w:bookmarkStart w:id="384" w:name="_Toc530458626"/>
      <w:bookmarkStart w:id="385" w:name="_Toc530460488"/>
      <w:bookmarkStart w:id="386" w:name="_Toc294177287"/>
      <w:r>
        <w:rPr>
          <w:rStyle w:val="CharSectno"/>
        </w:rPr>
        <w:t>26</w:t>
      </w:r>
      <w:r>
        <w:rPr>
          <w:snapToGrid w:val="0"/>
        </w:rPr>
        <w:t>.</w:t>
      </w:r>
      <w:r>
        <w:rPr>
          <w:snapToGrid w:val="0"/>
        </w:rPr>
        <w:tab/>
        <w:t>Access for inspection of building work</w:t>
      </w:r>
      <w:bookmarkEnd w:id="381"/>
      <w:bookmarkEnd w:id="382"/>
      <w:bookmarkEnd w:id="383"/>
      <w:bookmarkEnd w:id="384"/>
      <w:bookmarkEnd w:id="385"/>
      <w:bookmarkEnd w:id="386"/>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387" w:name="_Toc521487173"/>
      <w:bookmarkStart w:id="388" w:name="_Toc522337201"/>
      <w:bookmarkStart w:id="389" w:name="_Toc527365419"/>
      <w:bookmarkStart w:id="390" w:name="_Toc530458627"/>
      <w:bookmarkStart w:id="391" w:name="_Toc530460489"/>
      <w:bookmarkStart w:id="392" w:name="_Toc294177288"/>
      <w:r>
        <w:rPr>
          <w:rStyle w:val="CharSectno"/>
        </w:rPr>
        <w:t>27</w:t>
      </w:r>
      <w:r>
        <w:rPr>
          <w:snapToGrid w:val="0"/>
        </w:rPr>
        <w:t>.</w:t>
      </w:r>
      <w:r>
        <w:rPr>
          <w:snapToGrid w:val="0"/>
        </w:rPr>
        <w:tab/>
        <w:t>Effect of breach of Act on contract</w:t>
      </w:r>
      <w:bookmarkEnd w:id="387"/>
      <w:bookmarkEnd w:id="388"/>
      <w:bookmarkEnd w:id="389"/>
      <w:bookmarkEnd w:id="390"/>
      <w:bookmarkEnd w:id="391"/>
      <w:bookmarkEnd w:id="392"/>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393" w:name="_Toc521487174"/>
      <w:bookmarkStart w:id="394" w:name="_Toc522337202"/>
      <w:bookmarkStart w:id="395" w:name="_Toc527365420"/>
      <w:bookmarkStart w:id="396" w:name="_Toc530458628"/>
      <w:bookmarkStart w:id="397" w:name="_Toc530460490"/>
      <w:bookmarkStart w:id="398" w:name="_Toc294177289"/>
      <w:r>
        <w:rPr>
          <w:rStyle w:val="CharSectno"/>
        </w:rPr>
        <w:t>28</w:t>
      </w:r>
      <w:r>
        <w:rPr>
          <w:snapToGrid w:val="0"/>
        </w:rPr>
        <w:t>.</w:t>
      </w:r>
      <w:r>
        <w:rPr>
          <w:snapToGrid w:val="0"/>
        </w:rPr>
        <w:tab/>
        <w:t>Contracting out forbidden</w:t>
      </w:r>
      <w:bookmarkEnd w:id="393"/>
      <w:bookmarkEnd w:id="394"/>
      <w:bookmarkEnd w:id="395"/>
      <w:bookmarkEnd w:id="396"/>
      <w:bookmarkEnd w:id="397"/>
      <w:bookmarkEnd w:id="398"/>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399" w:name="_Toc521487175"/>
      <w:bookmarkStart w:id="400" w:name="_Toc522337203"/>
      <w:bookmarkStart w:id="401" w:name="_Toc527365421"/>
      <w:bookmarkStart w:id="402" w:name="_Toc530458629"/>
      <w:bookmarkStart w:id="403" w:name="_Toc530460491"/>
      <w:bookmarkStart w:id="404" w:name="_Toc294177290"/>
      <w:r>
        <w:rPr>
          <w:rStyle w:val="CharSectno"/>
        </w:rPr>
        <w:t>29</w:t>
      </w:r>
      <w:r>
        <w:rPr>
          <w:snapToGrid w:val="0"/>
        </w:rPr>
        <w:t>.</w:t>
      </w:r>
      <w:r>
        <w:rPr>
          <w:snapToGrid w:val="0"/>
        </w:rPr>
        <w:tab/>
        <w:t>Saving</w:t>
      </w:r>
      <w:bookmarkEnd w:id="399"/>
      <w:bookmarkEnd w:id="400"/>
      <w:bookmarkEnd w:id="401"/>
      <w:bookmarkEnd w:id="402"/>
      <w:bookmarkEnd w:id="403"/>
      <w:bookmarkEnd w:id="404"/>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05" w:name="_Toc521487176"/>
      <w:bookmarkStart w:id="406" w:name="_Toc522337204"/>
      <w:bookmarkStart w:id="407" w:name="_Toc527365422"/>
      <w:bookmarkStart w:id="408" w:name="_Toc530458630"/>
      <w:bookmarkStart w:id="409" w:name="_Toc530460492"/>
      <w:bookmarkStart w:id="410" w:name="_Toc294177291"/>
      <w:r>
        <w:rPr>
          <w:rStyle w:val="CharSectno"/>
        </w:rPr>
        <w:t>30</w:t>
      </w:r>
      <w:r>
        <w:rPr>
          <w:snapToGrid w:val="0"/>
        </w:rPr>
        <w:t>.</w:t>
      </w:r>
      <w:r>
        <w:rPr>
          <w:snapToGrid w:val="0"/>
        </w:rPr>
        <w:tab/>
        <w:t>Liability of directors etc.</w:t>
      </w:r>
      <w:bookmarkEnd w:id="405"/>
      <w:bookmarkEnd w:id="406"/>
      <w:bookmarkEnd w:id="407"/>
      <w:bookmarkEnd w:id="408"/>
      <w:bookmarkEnd w:id="409"/>
      <w:bookmarkEnd w:id="410"/>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411" w:name="_Toc521487177"/>
      <w:bookmarkStart w:id="412" w:name="_Toc522337205"/>
      <w:bookmarkStart w:id="413" w:name="_Toc527365423"/>
      <w:bookmarkStart w:id="414" w:name="_Toc530458631"/>
      <w:bookmarkStart w:id="415" w:name="_Toc530460493"/>
      <w:bookmarkStart w:id="416" w:name="_Toc294177292"/>
      <w:r>
        <w:rPr>
          <w:rStyle w:val="CharSectno"/>
        </w:rPr>
        <w:t>31</w:t>
      </w:r>
      <w:r>
        <w:rPr>
          <w:snapToGrid w:val="0"/>
        </w:rPr>
        <w:t>.</w:t>
      </w:r>
      <w:r>
        <w:rPr>
          <w:snapToGrid w:val="0"/>
        </w:rPr>
        <w:tab/>
        <w:t>Prosecutions</w:t>
      </w:r>
      <w:bookmarkEnd w:id="411"/>
      <w:bookmarkEnd w:id="412"/>
      <w:bookmarkEnd w:id="413"/>
      <w:bookmarkEnd w:id="414"/>
      <w:bookmarkEnd w:id="415"/>
      <w:bookmarkEnd w:id="416"/>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417" w:name="_Toc521487178"/>
      <w:bookmarkStart w:id="418" w:name="_Toc522337206"/>
      <w:bookmarkStart w:id="419" w:name="_Toc527365424"/>
      <w:bookmarkStart w:id="420" w:name="_Toc530458632"/>
      <w:bookmarkStart w:id="421" w:name="_Toc530460494"/>
      <w:r>
        <w:tab/>
        <w:t>[Section 31 amended by No. 84 of 2004 s. 80.]</w:t>
      </w:r>
    </w:p>
    <w:p>
      <w:pPr>
        <w:pStyle w:val="Heading5"/>
        <w:spacing w:before="180"/>
      </w:pPr>
      <w:bookmarkStart w:id="422" w:name="_Toc294177293"/>
      <w:r>
        <w:rPr>
          <w:rStyle w:val="CharSectno"/>
        </w:rPr>
        <w:t>31A</w:t>
      </w:r>
      <w:r>
        <w:rPr>
          <w:snapToGrid w:val="0"/>
        </w:rPr>
        <w:t>.</w:t>
      </w:r>
      <w:r>
        <w:rPr>
          <w:snapToGrid w:val="0"/>
        </w:rPr>
        <w:tab/>
        <w:t>Penalties and costs</w:t>
      </w:r>
      <w:bookmarkEnd w:id="417"/>
      <w:bookmarkEnd w:id="418"/>
      <w:bookmarkEnd w:id="419"/>
      <w:bookmarkEnd w:id="420"/>
      <w:bookmarkEnd w:id="421"/>
      <w:bookmarkEnd w:id="422"/>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423" w:name="_Toc521487179"/>
      <w:bookmarkStart w:id="424" w:name="_Toc522337207"/>
      <w:bookmarkStart w:id="425" w:name="_Toc527365425"/>
      <w:bookmarkStart w:id="426" w:name="_Toc530458633"/>
      <w:bookmarkStart w:id="427" w:name="_Toc530460495"/>
      <w:bookmarkStart w:id="428" w:name="_Toc294177294"/>
      <w:r>
        <w:rPr>
          <w:rStyle w:val="CharSectno"/>
        </w:rPr>
        <w:t>31B</w:t>
      </w:r>
      <w:r>
        <w:t>.</w:t>
      </w:r>
      <w:r>
        <w:tab/>
      </w:r>
      <w:r>
        <w:rPr>
          <w:snapToGrid w:val="0"/>
        </w:rPr>
        <w:t>Infringement notices</w:t>
      </w:r>
      <w:bookmarkEnd w:id="423"/>
      <w:bookmarkEnd w:id="424"/>
      <w:bookmarkEnd w:id="425"/>
      <w:bookmarkEnd w:id="426"/>
      <w:bookmarkEnd w:id="427"/>
      <w:bookmarkEnd w:id="428"/>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429" w:name="_Toc521487180"/>
      <w:bookmarkStart w:id="430" w:name="_Toc522337208"/>
      <w:bookmarkStart w:id="431" w:name="_Toc527365426"/>
      <w:bookmarkStart w:id="432" w:name="_Toc530458634"/>
      <w:bookmarkStart w:id="433" w:name="_Toc530460496"/>
      <w:bookmarkStart w:id="434" w:name="_Toc294177295"/>
      <w:r>
        <w:rPr>
          <w:rStyle w:val="CharSectno"/>
        </w:rPr>
        <w:t>32</w:t>
      </w:r>
      <w:r>
        <w:rPr>
          <w:snapToGrid w:val="0"/>
        </w:rPr>
        <w:t>.</w:t>
      </w:r>
      <w:r>
        <w:rPr>
          <w:snapToGrid w:val="0"/>
        </w:rPr>
        <w:tab/>
        <w:t>Regulations</w:t>
      </w:r>
      <w:bookmarkEnd w:id="429"/>
      <w:bookmarkEnd w:id="430"/>
      <w:bookmarkEnd w:id="431"/>
      <w:bookmarkEnd w:id="432"/>
      <w:bookmarkEnd w:id="433"/>
      <w:bookmarkEnd w:id="434"/>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35" w:name="_Toc521487181"/>
      <w:bookmarkStart w:id="436" w:name="_Toc522337209"/>
      <w:bookmarkStart w:id="437" w:name="_Toc527365427"/>
      <w:bookmarkStart w:id="438" w:name="_Toc530458635"/>
      <w:bookmarkStart w:id="439" w:name="_Toc530460497"/>
      <w:bookmarkStart w:id="440" w:name="_Toc294177296"/>
      <w:r>
        <w:rPr>
          <w:rStyle w:val="CharSectno"/>
        </w:rPr>
        <w:t>33</w:t>
      </w:r>
      <w:r>
        <w:rPr>
          <w:snapToGrid w:val="0"/>
        </w:rPr>
        <w:t>.</w:t>
      </w:r>
      <w:r>
        <w:rPr>
          <w:snapToGrid w:val="0"/>
        </w:rPr>
        <w:tab/>
        <w:t>Application not retrospective</w:t>
      </w:r>
      <w:bookmarkEnd w:id="435"/>
      <w:bookmarkEnd w:id="436"/>
      <w:bookmarkEnd w:id="437"/>
      <w:bookmarkEnd w:id="438"/>
      <w:bookmarkEnd w:id="439"/>
      <w:bookmarkEnd w:id="440"/>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441" w:name="_Toc521487182"/>
      <w:bookmarkStart w:id="442" w:name="_Toc522337210"/>
      <w:bookmarkStart w:id="443" w:name="_Toc527365428"/>
      <w:bookmarkStart w:id="444" w:name="_Toc530458636"/>
      <w:bookmarkStart w:id="445" w:name="_Toc530460498"/>
      <w:bookmarkStart w:id="446" w:name="_Toc294177297"/>
      <w:r>
        <w:rPr>
          <w:rStyle w:val="CharSectno"/>
        </w:rPr>
        <w:t>34</w:t>
      </w:r>
      <w:r>
        <w:rPr>
          <w:snapToGrid w:val="0"/>
        </w:rPr>
        <w:t>.</w:t>
      </w:r>
      <w:r>
        <w:rPr>
          <w:snapToGrid w:val="0"/>
        </w:rPr>
        <w:tab/>
        <w:t>Review of Act</w:t>
      </w:r>
      <w:bookmarkEnd w:id="441"/>
      <w:bookmarkEnd w:id="442"/>
      <w:bookmarkEnd w:id="443"/>
      <w:bookmarkEnd w:id="444"/>
      <w:bookmarkEnd w:id="445"/>
      <w:bookmarkEnd w:id="446"/>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47" w:name="_Toc527365429"/>
      <w:bookmarkStart w:id="448" w:name="_Toc530458637"/>
      <w:bookmarkStart w:id="449" w:name="_Toc530460499"/>
      <w:bookmarkStart w:id="450" w:name="_Toc124730142"/>
      <w:bookmarkStart w:id="451" w:name="_Toc124734195"/>
      <w:bookmarkStart w:id="452" w:name="_Toc124748277"/>
      <w:bookmarkStart w:id="453" w:name="_Toc127681826"/>
      <w:bookmarkStart w:id="454" w:name="_Toc129580038"/>
      <w:bookmarkStart w:id="455" w:name="_Toc211745975"/>
      <w:bookmarkStart w:id="456" w:name="_Toc268266289"/>
      <w:bookmarkStart w:id="457" w:name="_Toc268688354"/>
      <w:bookmarkStart w:id="458" w:name="_Toc272150934"/>
      <w:bookmarkStart w:id="459" w:name="_Toc294177298"/>
      <w:r>
        <w:rPr>
          <w:rStyle w:val="CharSchNo"/>
        </w:rPr>
        <w:t>Schedule 1</w:t>
      </w:r>
      <w:bookmarkEnd w:id="447"/>
      <w:bookmarkEnd w:id="448"/>
      <w:bookmarkEnd w:id="449"/>
      <w:bookmarkEnd w:id="450"/>
      <w:bookmarkEnd w:id="451"/>
      <w:bookmarkEnd w:id="452"/>
      <w:bookmarkEnd w:id="453"/>
      <w:bookmarkEnd w:id="454"/>
      <w:bookmarkEnd w:id="455"/>
      <w:r>
        <w:t xml:space="preserve"> — </w:t>
      </w:r>
      <w:r>
        <w:rPr>
          <w:rStyle w:val="CharSchText"/>
        </w:rPr>
        <w:t>Consequences of non fulfilment of conditions</w:t>
      </w:r>
      <w:bookmarkEnd w:id="456"/>
      <w:bookmarkEnd w:id="457"/>
      <w:bookmarkEnd w:id="458"/>
      <w:bookmarkEnd w:id="459"/>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460" w:name="_Toc294177299"/>
      <w:r>
        <w:rPr>
          <w:rStyle w:val="CharSClsNo"/>
        </w:rPr>
        <w:t>1</w:t>
      </w:r>
      <w:r>
        <w:rPr>
          <w:snapToGrid w:val="0"/>
        </w:rPr>
        <w:t>.</w:t>
      </w:r>
      <w:r>
        <w:rPr>
          <w:snapToGrid w:val="0"/>
        </w:rPr>
        <w:tab/>
        <w:t>Failure by builder</w:t>
      </w:r>
      <w:bookmarkEnd w:id="460"/>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461" w:name="_Toc294177300"/>
      <w:r>
        <w:rPr>
          <w:rStyle w:val="CharSClsNo"/>
        </w:rPr>
        <w:t>2</w:t>
      </w:r>
      <w:r>
        <w:rPr>
          <w:snapToGrid w:val="0"/>
        </w:rPr>
        <w:t>.</w:t>
      </w:r>
      <w:r>
        <w:rPr>
          <w:snapToGrid w:val="0"/>
        </w:rPr>
        <w:tab/>
        <w:t>Failure by owner</w:t>
      </w:r>
      <w:bookmarkEnd w:id="461"/>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462" w:name="_Toc294177301"/>
      <w:r>
        <w:rPr>
          <w:rStyle w:val="CharSClsNo"/>
        </w:rPr>
        <w:t>3</w:t>
      </w:r>
      <w:r>
        <w:rPr>
          <w:snapToGrid w:val="0"/>
        </w:rPr>
        <w:t>.</w:t>
      </w:r>
      <w:r>
        <w:rPr>
          <w:snapToGrid w:val="0"/>
        </w:rPr>
        <w:tab/>
        <w:t>Failure by builder and owner</w:t>
      </w:r>
      <w:bookmarkEnd w:id="462"/>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463" w:name="_Toc294177302"/>
      <w:r>
        <w:rPr>
          <w:rStyle w:val="CharSClsNo"/>
        </w:rPr>
        <w:t>4</w:t>
      </w:r>
      <w:r>
        <w:rPr>
          <w:snapToGrid w:val="0"/>
        </w:rPr>
        <w:t>.</w:t>
      </w:r>
      <w:r>
        <w:rPr>
          <w:snapToGrid w:val="0"/>
        </w:rPr>
        <w:tab/>
        <w:t>Rights of builder and owner</w:t>
      </w:r>
      <w:bookmarkEnd w:id="463"/>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464" w:name="_Toc294177303"/>
      <w:r>
        <w:rPr>
          <w:rStyle w:val="CharSClsNo"/>
        </w:rPr>
        <w:t>5</w:t>
      </w:r>
      <w:r>
        <w:rPr>
          <w:snapToGrid w:val="0"/>
        </w:rPr>
        <w:t>.</w:t>
      </w:r>
      <w:r>
        <w:rPr>
          <w:snapToGrid w:val="0"/>
        </w:rPr>
        <w:tab/>
        <w:t>Right of  review</w:t>
      </w:r>
      <w:bookmarkEnd w:id="464"/>
    </w:p>
    <w:p>
      <w:pPr>
        <w:pStyle w:val="ySubsection"/>
        <w:rPr>
          <w:snapToGrid w:val="0"/>
        </w:rPr>
      </w:pP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[Clause 5 amended by No. 19 of 2010 s. 51.]</w:t>
      </w:r>
    </w:p>
    <w:p>
      <w:pPr>
        <w:pStyle w:val="yFootnotesection"/>
      </w:pPr>
      <w:r>
        <w:tab/>
        <w:t>[Schedule 1 amended by No. 57 of 1997 s. 73; No. 76 of 2000 s. 57 and 58; No. 37 of 2002 s. 20; No. 19 of 2010 s. 4 and 51.]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465" w:name="_Toc89521590"/>
      <w:bookmarkStart w:id="466" w:name="_Toc89521659"/>
      <w:bookmarkStart w:id="467" w:name="_Toc96246705"/>
      <w:bookmarkStart w:id="468" w:name="_Toc97107174"/>
      <w:bookmarkStart w:id="469" w:name="_Toc102366023"/>
      <w:bookmarkStart w:id="470" w:name="_Toc103067046"/>
      <w:bookmarkStart w:id="471" w:name="_Toc124730147"/>
      <w:bookmarkStart w:id="472" w:name="_Toc124734196"/>
      <w:bookmarkStart w:id="473" w:name="_Toc124748278"/>
      <w:bookmarkStart w:id="474" w:name="_Toc127681827"/>
      <w:bookmarkStart w:id="475" w:name="_Toc129580039"/>
      <w:bookmarkStart w:id="476" w:name="_Toc211745976"/>
      <w:bookmarkStart w:id="477" w:name="_Toc268266295"/>
      <w:bookmarkStart w:id="478" w:name="_Toc268688360"/>
      <w:bookmarkStart w:id="479" w:name="_Toc272150940"/>
      <w:bookmarkStart w:id="480" w:name="_Toc294177304"/>
      <w:r>
        <w:t>Notes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481" w:name="_Toc294177305"/>
      <w:r>
        <w:rPr>
          <w:snapToGrid w:val="0"/>
        </w:rPr>
        <w:t>Compilation table</w:t>
      </w:r>
      <w:bookmarkEnd w:id="4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8" w:space="0" w:color="auto"/>
            </w:tcBorders>
          </w:tcPr>
          <w:p>
            <w:pPr>
              <w:pStyle w:val="nTable"/>
              <w:spacing w:after="40"/>
              <w:rPr>
                <w:sz w:val="19"/>
              </w:rPr>
            </w:pPr>
            <w:r>
              <w:rPr>
                <w:snapToGrid w:val="0"/>
                <w:sz w:val="19"/>
                <w:lang w:val="en-US"/>
              </w:rPr>
              <w:t>19 of 2010</w:t>
            </w:r>
          </w:p>
        </w:tc>
        <w:tc>
          <w:tcPr>
            <w:tcW w:w="1134" w:type="dxa"/>
            <w:tcBorders>
              <w:bottom w:val="single" w:sz="8" w:space="0" w:color="auto"/>
            </w:tcBorders>
          </w:tcPr>
          <w:p>
            <w:pPr>
              <w:pStyle w:val="nTable"/>
              <w:spacing w:after="40"/>
              <w:rPr>
                <w:sz w:val="19"/>
              </w:rPr>
            </w:pPr>
            <w:r>
              <w:rPr>
                <w:snapToGrid w:val="0"/>
                <w:sz w:val="19"/>
                <w:lang w:val="en-US"/>
              </w:rPr>
              <w:t>28 Jun 2010</w:t>
            </w:r>
          </w:p>
        </w:tc>
        <w:tc>
          <w:tcPr>
            <w:tcW w:w="2551" w:type="dxa"/>
            <w:tcBorders>
              <w:bottom w:val="single" w:sz="8"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482" w:name="_Hlt507390729"/>
      <w:bookmarkEnd w:id="48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3" w:name="_Toc294177306"/>
      <w:r>
        <w:rPr>
          <w:snapToGrid w:val="0"/>
        </w:rPr>
        <w:t>Provisions that have not come into operation</w:t>
      </w:r>
      <w:bookmarkEnd w:id="4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2" w:type="dxa"/>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sz w:val="19"/>
              </w:rPr>
            </w:pPr>
            <w:r>
              <w:rPr>
                <w:i/>
                <w:sz w:val="19"/>
              </w:rPr>
              <w:t>Building Services (Complaint Resolution and Administration) Act 2011</w:t>
            </w:r>
            <w:r>
              <w:rPr>
                <w:sz w:val="19"/>
              </w:rPr>
              <w:t xml:space="preserve"> Pt. 10 Div. 1</w:t>
            </w:r>
            <w:r>
              <w:rPr>
                <w:sz w:val="19"/>
                <w:vertAlign w:val="superscript"/>
              </w:rPr>
              <w:t> 4</w:t>
            </w:r>
          </w:p>
        </w:tc>
        <w:tc>
          <w:tcPr>
            <w:tcW w:w="1134" w:type="dxa"/>
            <w:tcBorders>
              <w:bottom w:val="single" w:sz="8" w:space="0" w:color="auto"/>
            </w:tcBorders>
          </w:tcPr>
          <w:p>
            <w:pPr>
              <w:pStyle w:val="nTable"/>
              <w:spacing w:after="40"/>
              <w:rPr>
                <w:sz w:val="19"/>
              </w:rPr>
            </w:pPr>
            <w:r>
              <w:rPr>
                <w:sz w:val="19"/>
              </w:rPr>
              <w:t>16 of 2011</w:t>
            </w:r>
          </w:p>
        </w:tc>
        <w:tc>
          <w:tcPr>
            <w:tcW w:w="1134" w:type="dxa"/>
            <w:tcBorders>
              <w:bottom w:val="single" w:sz="8" w:space="0" w:color="auto"/>
            </w:tcBorders>
          </w:tcPr>
          <w:p>
            <w:pPr>
              <w:pStyle w:val="nTable"/>
              <w:spacing w:after="40"/>
              <w:rPr>
                <w:sz w:val="19"/>
              </w:rPr>
            </w:pPr>
            <w:r>
              <w:rPr>
                <w:sz w:val="19"/>
              </w:rPr>
              <w:t>25 May 2011</w:t>
            </w:r>
          </w:p>
        </w:tc>
        <w:tc>
          <w:tcPr>
            <w:tcW w:w="2552" w:type="dxa"/>
            <w:tcBorders>
              <w:bottom w:val="single" w:sz="8" w:space="0" w:color="auto"/>
            </w:tcBorders>
          </w:tcPr>
          <w:p>
            <w:pPr>
              <w:pStyle w:val="nTable"/>
              <w:spacing w:after="40"/>
              <w:rPr>
                <w:sz w:val="19"/>
              </w:rPr>
            </w:pPr>
            <w:r>
              <w:rPr>
                <w:sz w:val="19"/>
              </w:rPr>
              <w:t>To be proclaimed (see s. 2(a))</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484" w:name="_Toc450021088"/>
      <w:bookmarkStart w:id="485" w:name="_Toc482608244"/>
      <w:r>
        <w:rPr>
          <w:rStyle w:val="CharSectno"/>
        </w:rPr>
        <w:t>59</w:t>
      </w:r>
      <w:r>
        <w:rPr>
          <w:snapToGrid w:val="0"/>
        </w:rPr>
        <w:t>.</w:t>
      </w:r>
      <w:r>
        <w:rPr>
          <w:snapToGrid w:val="0"/>
        </w:rPr>
        <w:tab/>
        <w:t>References to Committee in other written laws</w:t>
      </w:r>
      <w:bookmarkEnd w:id="484"/>
      <w:bookmarkEnd w:id="485"/>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486" w:name="_Toc482608247"/>
      <w:r>
        <w:rPr>
          <w:rStyle w:val="CharSectno"/>
        </w:rPr>
        <w:t>62</w:t>
      </w:r>
      <w:r>
        <w:t>.</w:t>
      </w:r>
      <w:r>
        <w:tab/>
        <w:t>Review</w:t>
      </w:r>
      <w:bookmarkEnd w:id="486"/>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r>
        <w:rPr>
          <w:i/>
        </w:rPr>
        <w:t>Building Services (Complaint Resolution and Administration) Act 2011</w:t>
      </w:r>
      <w:r>
        <w:t xml:space="preserve"> Pt. 10 Div. 1 had not come into operation.  It reads as follows:</w:t>
      </w:r>
    </w:p>
    <w:p>
      <w:pPr>
        <w:pStyle w:val="BlankOpen"/>
      </w:pPr>
    </w:p>
    <w:p>
      <w:pPr>
        <w:pStyle w:val="nzHeading2"/>
      </w:pPr>
      <w:bookmarkStart w:id="487" w:name="_Toc276469023"/>
      <w:bookmarkStart w:id="488" w:name="_Toc276980502"/>
      <w:bookmarkStart w:id="489" w:name="_Toc277053403"/>
      <w:bookmarkStart w:id="490" w:name="_Toc293531395"/>
      <w:bookmarkStart w:id="491" w:name="_Toc293531623"/>
      <w:bookmarkStart w:id="492" w:name="_Toc293531795"/>
      <w:bookmarkStart w:id="493" w:name="_Toc293532898"/>
      <w:bookmarkStart w:id="494" w:name="_Toc294099313"/>
      <w:bookmarkStart w:id="495" w:name="_Toc294099485"/>
      <w:bookmarkStart w:id="496" w:name="_Toc294099657"/>
      <w:r>
        <w:rPr>
          <w:rStyle w:val="CharPartNo"/>
        </w:rPr>
        <w:t>Part 10</w:t>
      </w:r>
      <w:r>
        <w:t> — </w:t>
      </w:r>
      <w:r>
        <w:rPr>
          <w:rStyle w:val="CharPartText"/>
        </w:rPr>
        <w:t>Consequential amendments and transitional provisions</w:t>
      </w:r>
      <w:bookmarkEnd w:id="487"/>
      <w:bookmarkEnd w:id="488"/>
      <w:bookmarkEnd w:id="489"/>
      <w:bookmarkEnd w:id="490"/>
      <w:bookmarkEnd w:id="491"/>
      <w:bookmarkEnd w:id="492"/>
      <w:bookmarkEnd w:id="493"/>
      <w:bookmarkEnd w:id="494"/>
      <w:bookmarkEnd w:id="495"/>
      <w:bookmarkEnd w:id="496"/>
    </w:p>
    <w:p>
      <w:pPr>
        <w:pStyle w:val="nzHeading3"/>
      </w:pPr>
      <w:bookmarkStart w:id="497" w:name="_Toc276469024"/>
      <w:bookmarkStart w:id="498" w:name="_Toc276980503"/>
      <w:bookmarkStart w:id="499" w:name="_Toc277053404"/>
      <w:bookmarkStart w:id="500" w:name="_Toc293531396"/>
      <w:bookmarkStart w:id="501" w:name="_Toc293531624"/>
      <w:bookmarkStart w:id="502" w:name="_Toc293531796"/>
      <w:bookmarkStart w:id="503" w:name="_Toc293532899"/>
      <w:bookmarkStart w:id="504" w:name="_Toc294099314"/>
      <w:bookmarkStart w:id="505" w:name="_Toc294099486"/>
      <w:bookmarkStart w:id="506" w:name="_Toc294099658"/>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497"/>
      <w:bookmarkEnd w:id="498"/>
      <w:bookmarkEnd w:id="499"/>
      <w:bookmarkEnd w:id="500"/>
      <w:bookmarkEnd w:id="501"/>
      <w:bookmarkEnd w:id="502"/>
      <w:bookmarkEnd w:id="503"/>
      <w:bookmarkEnd w:id="504"/>
      <w:bookmarkEnd w:id="505"/>
      <w:bookmarkEnd w:id="506"/>
    </w:p>
    <w:p>
      <w:pPr>
        <w:pStyle w:val="nzHeading5"/>
      </w:pPr>
      <w:bookmarkStart w:id="507" w:name="_Toc293532900"/>
      <w:bookmarkStart w:id="508" w:name="_Toc294099315"/>
      <w:bookmarkStart w:id="509" w:name="_Toc294099659"/>
      <w:r>
        <w:rPr>
          <w:rStyle w:val="CharSectno"/>
        </w:rPr>
        <w:t>112</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507"/>
      <w:bookmarkEnd w:id="508"/>
      <w:bookmarkEnd w:id="509"/>
    </w:p>
    <w:p>
      <w:pPr>
        <w:pStyle w:val="nz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nzHeading5"/>
      </w:pPr>
      <w:bookmarkStart w:id="510" w:name="_Toc293532901"/>
      <w:bookmarkStart w:id="511" w:name="_Toc294099316"/>
      <w:bookmarkStart w:id="512" w:name="_Toc294099660"/>
      <w:r>
        <w:rPr>
          <w:rStyle w:val="CharSectno"/>
        </w:rPr>
        <w:t>113</w:t>
      </w:r>
      <w:r>
        <w:t>.</w:t>
      </w:r>
      <w:r>
        <w:tab/>
        <w:t>Section 3 amended</w:t>
      </w:r>
      <w:bookmarkEnd w:id="510"/>
      <w:bookmarkEnd w:id="511"/>
      <w:bookmarkEnd w:id="512"/>
    </w:p>
    <w:p>
      <w:pPr>
        <w:pStyle w:val="nzSubsection"/>
      </w:pPr>
      <w:r>
        <w:tab/>
        <w:t>(1)</w:t>
      </w:r>
      <w:r>
        <w:tab/>
        <w:t xml:space="preserve">In section 3(1) delete the definition of </w:t>
      </w:r>
      <w:r>
        <w:rPr>
          <w:b/>
          <w:i/>
        </w:rPr>
        <w:t>Disputes Tribunal</w:t>
      </w:r>
      <w:r>
        <w:rPr>
          <w:bCs/>
          <w:iCs/>
        </w:rPr>
        <w:t>.</w:t>
      </w:r>
    </w:p>
    <w:p>
      <w:pPr>
        <w:pStyle w:val="nzSubsection"/>
      </w:pPr>
      <w:r>
        <w:tab/>
        <w:t>(2)</w:t>
      </w:r>
      <w:r>
        <w:tab/>
        <w:t>In section 3(1) insert in alphabetical order:</w:t>
      </w:r>
    </w:p>
    <w:p>
      <w:pPr>
        <w:pStyle w:val="BlankOpen"/>
      </w:pPr>
    </w:p>
    <w:p>
      <w:pPr>
        <w:pStyle w:val="nz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BlankClose"/>
      </w:pPr>
    </w:p>
    <w:p>
      <w:pPr>
        <w:pStyle w:val="nzHeading5"/>
      </w:pPr>
      <w:bookmarkStart w:id="513" w:name="_Toc293532902"/>
      <w:bookmarkStart w:id="514" w:name="_Toc294099317"/>
      <w:bookmarkStart w:id="515" w:name="_Toc294099661"/>
      <w:r>
        <w:rPr>
          <w:rStyle w:val="CharSectno"/>
        </w:rPr>
        <w:t>114</w:t>
      </w:r>
      <w:r>
        <w:t>.</w:t>
      </w:r>
      <w:r>
        <w:tab/>
        <w:t>Section 8 amended</w:t>
      </w:r>
      <w:bookmarkEnd w:id="513"/>
      <w:bookmarkEnd w:id="514"/>
      <w:bookmarkEnd w:id="515"/>
    </w:p>
    <w:p>
      <w:pPr>
        <w:pStyle w:val="nzSubsection"/>
      </w:pPr>
      <w:r>
        <w:tab/>
      </w:r>
      <w:r>
        <w:tab/>
        <w:t>Delete section 8(3) and insert:</w:t>
      </w:r>
    </w:p>
    <w:p>
      <w:pPr>
        <w:pStyle w:val="BlankOpen"/>
      </w:pPr>
    </w:p>
    <w:p>
      <w:pPr>
        <w:pStyle w:val="nzSubsection"/>
      </w:pPr>
      <w:r>
        <w:tab/>
        <w:t>(3)</w:t>
      </w:r>
      <w:r>
        <w:tab/>
        <w:t xml:space="preserve">Where — </w:t>
      </w:r>
    </w:p>
    <w:p>
      <w:pPr>
        <w:pStyle w:val="nzIndenta"/>
      </w:pPr>
      <w:r>
        <w:tab/>
        <w:t>(a)</w:t>
      </w:r>
      <w:r>
        <w:tab/>
        <w:t>a statement is given to the owner by the builder for the purposes of subsection (1)(b); and</w:t>
      </w:r>
    </w:p>
    <w:p>
      <w:pPr>
        <w:pStyle w:val="nzIndenta"/>
      </w:pPr>
      <w:r>
        <w:tab/>
        <w:t>(b)</w:t>
      </w:r>
      <w:r>
        <w:tab/>
        <w:t>the owner considers that the variation is not one to which subsection (1) applies,</w:t>
      </w:r>
    </w:p>
    <w:p>
      <w:pPr>
        <w:pStyle w:val="nzSubsection"/>
      </w:pPr>
      <w:r>
        <w:tab/>
      </w:r>
      <w:r>
        <w:tab/>
        <w:t>the owner cannot make a complaint as provided in section 17 unless the owner makes the complaint within 10 working days after the statement was given to the owner.</w:t>
      </w:r>
    </w:p>
    <w:p>
      <w:pPr>
        <w:pStyle w:val="BlankClose"/>
      </w:pPr>
    </w:p>
    <w:p>
      <w:pPr>
        <w:pStyle w:val="nzHeading5"/>
      </w:pPr>
      <w:bookmarkStart w:id="516" w:name="_Toc293532903"/>
      <w:bookmarkStart w:id="517" w:name="_Toc294099318"/>
      <w:bookmarkStart w:id="518" w:name="_Toc294099662"/>
      <w:r>
        <w:rPr>
          <w:rStyle w:val="CharSectno"/>
        </w:rPr>
        <w:t>115</w:t>
      </w:r>
      <w:r>
        <w:t>.</w:t>
      </w:r>
      <w:r>
        <w:tab/>
        <w:t>Section 15 amended</w:t>
      </w:r>
      <w:bookmarkEnd w:id="516"/>
      <w:bookmarkEnd w:id="517"/>
      <w:bookmarkEnd w:id="518"/>
    </w:p>
    <w:p>
      <w:pPr>
        <w:pStyle w:val="nzSubsection"/>
      </w:pPr>
      <w:r>
        <w:tab/>
        <w:t>(1)</w:t>
      </w:r>
      <w:r>
        <w:tab/>
        <w:t>In section 15(4) delete “Disputes Tribunal may approve a form of contract submitted to it for its” and insert:</w:t>
      </w:r>
    </w:p>
    <w:p>
      <w:pPr>
        <w:pStyle w:val="BlankOpen"/>
      </w:pPr>
    </w:p>
    <w:p>
      <w:pPr>
        <w:pStyle w:val="nzSubsection"/>
      </w:pPr>
      <w:r>
        <w:tab/>
      </w:r>
      <w:r>
        <w:tab/>
        <w:t>State Administrative Tribunal may approve a form of contract submitted to the Building Commissioner for an</w:t>
      </w:r>
    </w:p>
    <w:p>
      <w:pPr>
        <w:pStyle w:val="BlankClose"/>
      </w:pPr>
    </w:p>
    <w:p>
      <w:pPr>
        <w:pStyle w:val="nzSubsection"/>
      </w:pPr>
      <w:r>
        <w:tab/>
        <w:t>(2)</w:t>
      </w:r>
      <w:r>
        <w:tab/>
        <w:t>In section 15(6) delete “under section 21” and insert:</w:t>
      </w:r>
    </w:p>
    <w:p>
      <w:pPr>
        <w:pStyle w:val="BlankOpen"/>
      </w:pPr>
    </w:p>
    <w:p>
      <w:pPr>
        <w:pStyle w:val="nzSubsection"/>
      </w:pPr>
      <w:r>
        <w:tab/>
      </w:r>
      <w:r>
        <w:tab/>
        <w:t>as referred to in section 17</w:t>
      </w:r>
    </w:p>
    <w:p>
      <w:pPr>
        <w:pStyle w:val="BlankClose"/>
      </w:pPr>
    </w:p>
    <w:p>
      <w:pPr>
        <w:pStyle w:val="nzHeading5"/>
      </w:pPr>
      <w:bookmarkStart w:id="519" w:name="_Toc293532904"/>
      <w:bookmarkStart w:id="520" w:name="_Toc294099319"/>
      <w:bookmarkStart w:id="521" w:name="_Toc294099663"/>
      <w:r>
        <w:rPr>
          <w:rStyle w:val="CharSectno"/>
        </w:rPr>
        <w:t>116</w:t>
      </w:r>
      <w:r>
        <w:t>.</w:t>
      </w:r>
      <w:r>
        <w:tab/>
        <w:t>Section 16 deleted</w:t>
      </w:r>
      <w:bookmarkEnd w:id="519"/>
      <w:bookmarkEnd w:id="520"/>
      <w:bookmarkEnd w:id="521"/>
    </w:p>
    <w:p>
      <w:pPr>
        <w:pStyle w:val="nzSubsection"/>
      </w:pPr>
      <w:r>
        <w:tab/>
      </w:r>
      <w:r>
        <w:tab/>
        <w:t>Delete section 16.</w:t>
      </w:r>
    </w:p>
    <w:p>
      <w:pPr>
        <w:pStyle w:val="nzHeading5"/>
      </w:pPr>
      <w:bookmarkStart w:id="522" w:name="_Toc293532905"/>
      <w:bookmarkStart w:id="523" w:name="_Toc294099320"/>
      <w:bookmarkStart w:id="524" w:name="_Toc294099664"/>
      <w:r>
        <w:rPr>
          <w:rStyle w:val="CharSectno"/>
        </w:rPr>
        <w:t>117</w:t>
      </w:r>
      <w:r>
        <w:t>.</w:t>
      </w:r>
      <w:r>
        <w:tab/>
        <w:t>Section 17 replaced</w:t>
      </w:r>
      <w:bookmarkEnd w:id="522"/>
      <w:bookmarkEnd w:id="523"/>
      <w:bookmarkEnd w:id="524"/>
    </w:p>
    <w:p>
      <w:pPr>
        <w:pStyle w:val="nzSubsection"/>
      </w:pPr>
      <w:r>
        <w:tab/>
      </w:r>
      <w:r>
        <w:tab/>
        <w:t>Delete section 17 and insert:</w:t>
      </w:r>
    </w:p>
    <w:p>
      <w:pPr>
        <w:pStyle w:val="BlankOpen"/>
      </w:pPr>
    </w:p>
    <w:p>
      <w:pPr>
        <w:pStyle w:val="nzHeading5"/>
      </w:pPr>
      <w:bookmarkStart w:id="525" w:name="_Toc293532906"/>
      <w:bookmarkStart w:id="526" w:name="_Toc294099321"/>
      <w:bookmarkStart w:id="527" w:name="_Toc294099665"/>
      <w:r>
        <w:t>17.</w:t>
      </w:r>
      <w:r>
        <w:tab/>
        <w:t>Complaint in respect of breach or entitlement to compensation</w:t>
      </w:r>
      <w:bookmarkEnd w:id="525"/>
      <w:bookmarkEnd w:id="526"/>
      <w:bookmarkEnd w:id="527"/>
    </w:p>
    <w:p>
      <w:pPr>
        <w:pStyle w:val="nzSubsection"/>
      </w:pPr>
      <w:r>
        <w:tab/>
      </w:r>
      <w:r>
        <w:tab/>
        <w:t xml:space="preserve">If an owner or builder under a contract claims that — </w:t>
      </w:r>
    </w:p>
    <w:p>
      <w:pPr>
        <w:pStyle w:val="nzIndenta"/>
      </w:pPr>
      <w:r>
        <w:tab/>
        <w:t>(a)</w:t>
      </w:r>
      <w:r>
        <w:tab/>
        <w:t xml:space="preserve">there has been a breach of — </w:t>
      </w:r>
    </w:p>
    <w:p>
      <w:pPr>
        <w:pStyle w:val="nz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nzIndenti"/>
      </w:pPr>
      <w:r>
        <w:tab/>
        <w:t>(ii)</w:t>
      </w:r>
      <w:r>
        <w:tab/>
        <w:t>a provision in Part 2;</w:t>
      </w:r>
    </w:p>
    <w:p>
      <w:pPr>
        <w:pStyle w:val="nzIndenta"/>
      </w:pPr>
      <w:r>
        <w:tab/>
      </w:r>
      <w:r>
        <w:tab/>
        <w:t>or</w:t>
      </w:r>
    </w:p>
    <w:p>
      <w:pPr>
        <w:pStyle w:val="nzIndenta"/>
      </w:pPr>
      <w:r>
        <w:tab/>
        <w:t>(b)</w:t>
      </w:r>
      <w:r>
        <w:tab/>
        <w:t>the owner or builder is entitled to compensation under Schedule 1,</w:t>
      </w:r>
    </w:p>
    <w:p>
      <w:pPr>
        <w:pStyle w:val="nzSubsection"/>
      </w:pPr>
      <w:r>
        <w:tab/>
      </w:r>
      <w:r>
        <w:tab/>
        <w:t xml:space="preserve">then, subject to the </w:t>
      </w:r>
      <w:r>
        <w:rPr>
          <w:i/>
        </w:rPr>
        <w:t>Building Services (Complaint Resolution and Administration) Act 2011</w:t>
      </w:r>
      <w:r>
        <w:t>, the owner or builder may make a complaint under section 5(2) of that Act.</w:t>
      </w:r>
    </w:p>
    <w:p>
      <w:pPr>
        <w:pStyle w:val="BlankClose"/>
      </w:pPr>
    </w:p>
    <w:p>
      <w:pPr>
        <w:pStyle w:val="nzHeading5"/>
      </w:pPr>
      <w:bookmarkStart w:id="528" w:name="_Toc293532907"/>
      <w:bookmarkStart w:id="529" w:name="_Toc294099322"/>
      <w:bookmarkStart w:id="530" w:name="_Toc294099666"/>
      <w:r>
        <w:rPr>
          <w:rStyle w:val="CharSectno"/>
        </w:rPr>
        <w:t>118</w:t>
      </w:r>
      <w:r>
        <w:t>.</w:t>
      </w:r>
      <w:r>
        <w:tab/>
        <w:t>Section 18 deleted</w:t>
      </w:r>
      <w:bookmarkEnd w:id="528"/>
      <w:bookmarkEnd w:id="529"/>
      <w:bookmarkEnd w:id="530"/>
    </w:p>
    <w:p>
      <w:pPr>
        <w:pStyle w:val="nzSubsection"/>
      </w:pPr>
      <w:r>
        <w:tab/>
      </w:r>
      <w:r>
        <w:tab/>
        <w:t>Delete section 18.</w:t>
      </w:r>
    </w:p>
    <w:p>
      <w:pPr>
        <w:pStyle w:val="nzHeading5"/>
      </w:pPr>
      <w:bookmarkStart w:id="531" w:name="_Toc293532908"/>
      <w:bookmarkStart w:id="532" w:name="_Toc294099323"/>
      <w:bookmarkStart w:id="533" w:name="_Toc294099667"/>
      <w:r>
        <w:rPr>
          <w:rStyle w:val="CharSectno"/>
        </w:rPr>
        <w:t>119</w:t>
      </w:r>
      <w:r>
        <w:t>.</w:t>
      </w:r>
      <w:r>
        <w:tab/>
        <w:t>Section 20 replaced</w:t>
      </w:r>
      <w:bookmarkEnd w:id="531"/>
      <w:bookmarkEnd w:id="532"/>
      <w:bookmarkEnd w:id="533"/>
    </w:p>
    <w:p>
      <w:pPr>
        <w:pStyle w:val="nzSubsection"/>
      </w:pPr>
      <w:r>
        <w:tab/>
      </w:r>
      <w:r>
        <w:tab/>
        <w:t>Delete section 20 and insert:</w:t>
      </w:r>
    </w:p>
    <w:p>
      <w:pPr>
        <w:pStyle w:val="BlankOpen"/>
      </w:pPr>
    </w:p>
    <w:p>
      <w:pPr>
        <w:pStyle w:val="nzHeading5"/>
      </w:pPr>
      <w:bookmarkStart w:id="534" w:name="_Toc293532909"/>
      <w:bookmarkStart w:id="535" w:name="_Toc294099324"/>
      <w:bookmarkStart w:id="536" w:name="_Toc294099668"/>
      <w:r>
        <w:t>20.</w:t>
      </w:r>
      <w:r>
        <w:tab/>
        <w:t>Adjustment of rights in certain cases</w:t>
      </w:r>
      <w:bookmarkEnd w:id="534"/>
      <w:bookmarkEnd w:id="535"/>
      <w:bookmarkEnd w:id="536"/>
    </w:p>
    <w:p>
      <w:pPr>
        <w:pStyle w:val="nz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nzIndenta"/>
      </w:pPr>
      <w:r>
        <w:tab/>
        <w:t>(a)</w:t>
      </w:r>
      <w:r>
        <w:tab/>
        <w:t>the return or repayment of the whole or part of any consideration, or the value of any consideration, given by the owner under or in relation to the contract; or</w:t>
      </w:r>
    </w:p>
    <w:p>
      <w:pPr>
        <w:pStyle w:val="nzIndenta"/>
      </w:pPr>
      <w:r>
        <w:tab/>
        <w:t>(b)</w:t>
      </w:r>
      <w:r>
        <w:tab/>
        <w:t xml:space="preserve">payment to the builder in respect of — </w:t>
      </w:r>
    </w:p>
    <w:p>
      <w:pPr>
        <w:pStyle w:val="nzIndenti"/>
      </w:pPr>
      <w:r>
        <w:tab/>
        <w:t>(i)</w:t>
      </w:r>
      <w:r>
        <w:tab/>
        <w:t>any materials supplied by the builder; or</w:t>
      </w:r>
    </w:p>
    <w:p>
      <w:pPr>
        <w:pStyle w:val="nzIndenti"/>
      </w:pPr>
      <w:r>
        <w:tab/>
        <w:t>(ii)</w:t>
      </w:r>
      <w:r>
        <w:tab/>
        <w:t>any home building work or other services performed by the builder; or</w:t>
      </w:r>
    </w:p>
    <w:p>
      <w:pPr>
        <w:pStyle w:val="nzIndenti"/>
      </w:pPr>
      <w:r>
        <w:tab/>
        <w:t>(iii)</w:t>
      </w:r>
      <w:r>
        <w:tab/>
        <w:t>costs, including overhead expenses and loss of profit, incurred by the builder,</w:t>
      </w:r>
    </w:p>
    <w:p>
      <w:pPr>
        <w:pStyle w:val="nzIndenti"/>
      </w:pPr>
      <w:r>
        <w:tab/>
      </w:r>
      <w:r>
        <w:tab/>
        <w:t>under or in relation to the contract.</w:t>
      </w:r>
    </w:p>
    <w:p>
      <w:pPr>
        <w:pStyle w:val="BlankClose"/>
      </w:pPr>
    </w:p>
    <w:p>
      <w:pPr>
        <w:pStyle w:val="nzHeading5"/>
      </w:pPr>
      <w:bookmarkStart w:id="537" w:name="_Toc293532910"/>
      <w:bookmarkStart w:id="538" w:name="_Toc294099325"/>
      <w:bookmarkStart w:id="539" w:name="_Toc294099669"/>
      <w:r>
        <w:rPr>
          <w:rStyle w:val="CharSectno"/>
        </w:rPr>
        <w:t>120</w:t>
      </w:r>
      <w:r>
        <w:t>.</w:t>
      </w:r>
      <w:r>
        <w:tab/>
        <w:t>Sections 21, 22, 23 and 24 deleted.</w:t>
      </w:r>
      <w:bookmarkEnd w:id="537"/>
      <w:bookmarkEnd w:id="538"/>
      <w:bookmarkEnd w:id="539"/>
    </w:p>
    <w:p>
      <w:pPr>
        <w:pStyle w:val="nzSubsection"/>
      </w:pPr>
      <w:r>
        <w:tab/>
      </w:r>
      <w:r>
        <w:tab/>
        <w:t>Delete sections 21, 22, 23 and 24.</w:t>
      </w:r>
    </w:p>
    <w:p>
      <w:pPr>
        <w:pStyle w:val="nzHeading5"/>
      </w:pPr>
      <w:bookmarkStart w:id="540" w:name="_Toc293532911"/>
      <w:bookmarkStart w:id="541" w:name="_Toc294099326"/>
      <w:bookmarkStart w:id="542" w:name="_Toc294099670"/>
      <w:r>
        <w:rPr>
          <w:rStyle w:val="CharSectno"/>
        </w:rPr>
        <w:t>121</w:t>
      </w:r>
      <w:r>
        <w:t>.</w:t>
      </w:r>
      <w:r>
        <w:tab/>
        <w:t>Section 25D amended</w:t>
      </w:r>
      <w:bookmarkEnd w:id="540"/>
      <w:bookmarkEnd w:id="541"/>
      <w:bookmarkEnd w:id="542"/>
    </w:p>
    <w:p>
      <w:pPr>
        <w:pStyle w:val="nzSubsection"/>
      </w:pPr>
      <w:r>
        <w:tab/>
      </w:r>
      <w:r>
        <w:tab/>
        <w:t xml:space="preserve">In section 25D(1)(b) delete “remedy under section 12A of the </w:t>
      </w:r>
      <w:r>
        <w:rPr>
          <w:i/>
          <w:iCs/>
        </w:rPr>
        <w:t>Builders’ Registration Act 1939</w:t>
      </w:r>
      <w:r>
        <w:t>” and insert:</w:t>
      </w:r>
    </w:p>
    <w:p>
      <w:pPr>
        <w:pStyle w:val="BlankOpen"/>
      </w:pPr>
    </w:p>
    <w:p>
      <w:pPr>
        <w:pStyle w:val="nzIndenta"/>
      </w:pPr>
      <w:r>
        <w:tab/>
      </w:r>
      <w:r>
        <w:tab/>
        <w:t xml:space="preserve">building remedy order under the </w:t>
      </w:r>
      <w:r>
        <w:rPr>
          <w:i/>
          <w:iCs/>
        </w:rPr>
        <w:t>Building Services (Complaint Resolution and Administration) Act 2011</w:t>
      </w:r>
    </w:p>
    <w:p>
      <w:pPr>
        <w:pStyle w:val="BlankClose"/>
      </w:pPr>
    </w:p>
    <w:p>
      <w:pPr>
        <w:pStyle w:val="nzHeading5"/>
      </w:pPr>
      <w:bookmarkStart w:id="543" w:name="_Toc293532912"/>
      <w:bookmarkStart w:id="544" w:name="_Toc294099327"/>
      <w:bookmarkStart w:id="545" w:name="_Toc294099671"/>
      <w:r>
        <w:rPr>
          <w:rStyle w:val="CharSectno"/>
        </w:rPr>
        <w:t>122</w:t>
      </w:r>
      <w:r>
        <w:t>.</w:t>
      </w:r>
      <w:r>
        <w:tab/>
        <w:t>Section 25G amended</w:t>
      </w:r>
      <w:bookmarkEnd w:id="543"/>
      <w:bookmarkEnd w:id="544"/>
      <w:bookmarkEnd w:id="545"/>
    </w:p>
    <w:p>
      <w:pPr>
        <w:pStyle w:val="nzSubsection"/>
      </w:pPr>
      <w:r>
        <w:tab/>
      </w:r>
      <w:r>
        <w:tab/>
        <w:t xml:space="preserve">In section 25G(1)(a) delete “remedy under section 12A of the </w:t>
      </w:r>
      <w:r>
        <w:rPr>
          <w:i/>
          <w:iCs/>
        </w:rPr>
        <w:t>Builders’ Registration Act 1939</w:t>
      </w:r>
      <w:r>
        <w:t>” and insert:</w:t>
      </w:r>
    </w:p>
    <w:p>
      <w:pPr>
        <w:pStyle w:val="BlankOpen"/>
      </w:pPr>
    </w:p>
    <w:p>
      <w:pPr>
        <w:pStyle w:val="nzIndenta"/>
      </w:pPr>
      <w:r>
        <w:tab/>
      </w:r>
      <w:r>
        <w:tab/>
        <w:t xml:space="preserve">building remedy order under the </w:t>
      </w:r>
      <w:r>
        <w:rPr>
          <w:i/>
          <w:iCs/>
        </w:rPr>
        <w:t>Building Services (Complaint Resolution and Administration) Act 2011</w:t>
      </w:r>
    </w:p>
    <w:p>
      <w:pPr>
        <w:pStyle w:val="BlankClose"/>
      </w:pPr>
    </w:p>
    <w:p>
      <w:pPr>
        <w:pStyle w:val="nzHeading5"/>
      </w:pPr>
      <w:bookmarkStart w:id="546" w:name="_Toc293532913"/>
      <w:bookmarkStart w:id="547" w:name="_Toc294099328"/>
      <w:bookmarkStart w:id="548" w:name="_Toc294099672"/>
      <w:r>
        <w:rPr>
          <w:rStyle w:val="CharSectno"/>
        </w:rPr>
        <w:t>123</w:t>
      </w:r>
      <w:r>
        <w:t>.</w:t>
      </w:r>
      <w:r>
        <w:tab/>
        <w:t>Section 27 amended</w:t>
      </w:r>
      <w:bookmarkEnd w:id="546"/>
      <w:bookmarkEnd w:id="547"/>
      <w:bookmarkEnd w:id="548"/>
    </w:p>
    <w:p>
      <w:pPr>
        <w:pStyle w:val="nzSubsection"/>
      </w:pPr>
      <w:r>
        <w:tab/>
      </w:r>
      <w:r>
        <w:tab/>
        <w:t>In section 27(1) delete “21(3)(a) or 26(2), a” and insert:</w:t>
      </w:r>
    </w:p>
    <w:p>
      <w:pPr>
        <w:pStyle w:val="BlankOpen"/>
      </w:pPr>
    </w:p>
    <w:p>
      <w:pPr>
        <w:pStyle w:val="nzSubsection"/>
      </w:pPr>
      <w:r>
        <w:tab/>
      </w:r>
      <w:r>
        <w:tab/>
        <w:t xml:space="preserve">or 26(2) or by an order referred to in the </w:t>
      </w:r>
      <w:r>
        <w:rPr>
          <w:i/>
          <w:iCs/>
        </w:rPr>
        <w:t>Building Services (Complaint Resolution and Administration) Act 2011</w:t>
      </w:r>
      <w:r>
        <w:t xml:space="preserve"> </w:t>
      </w:r>
      <w:r>
        <w:rPr>
          <w:iCs/>
        </w:rPr>
        <w:t>section 41(3)(a), a</w:t>
      </w:r>
    </w:p>
    <w:p>
      <w:pPr>
        <w:pStyle w:val="BlankClose"/>
      </w:pPr>
    </w:p>
    <w:p>
      <w:pPr>
        <w:pStyle w:val="nzHeading5"/>
      </w:pPr>
      <w:bookmarkStart w:id="549" w:name="_Toc293532914"/>
      <w:bookmarkStart w:id="550" w:name="_Toc294099329"/>
      <w:bookmarkStart w:id="551" w:name="_Toc294099673"/>
      <w:r>
        <w:rPr>
          <w:rStyle w:val="CharSectno"/>
        </w:rPr>
        <w:t>124</w:t>
      </w:r>
      <w:r>
        <w:t>.</w:t>
      </w:r>
      <w:r>
        <w:tab/>
        <w:t>Section 31 replaced</w:t>
      </w:r>
      <w:bookmarkEnd w:id="549"/>
      <w:bookmarkEnd w:id="550"/>
      <w:bookmarkEnd w:id="551"/>
    </w:p>
    <w:p>
      <w:pPr>
        <w:pStyle w:val="nzSubsection"/>
      </w:pPr>
      <w:r>
        <w:tab/>
      </w:r>
      <w:r>
        <w:tab/>
        <w:t>Delete section 31 and insert:</w:t>
      </w:r>
    </w:p>
    <w:p>
      <w:pPr>
        <w:pStyle w:val="BlankOpen"/>
      </w:pPr>
    </w:p>
    <w:p>
      <w:pPr>
        <w:pStyle w:val="nzHeading5"/>
      </w:pPr>
      <w:bookmarkStart w:id="552" w:name="_Toc293532915"/>
      <w:bookmarkStart w:id="553" w:name="_Toc294099330"/>
      <w:bookmarkStart w:id="554" w:name="_Toc294099674"/>
      <w:r>
        <w:t>31.</w:t>
      </w:r>
      <w:r>
        <w:tab/>
        <w:t>Prosecutions</w:t>
      </w:r>
      <w:bookmarkEnd w:id="552"/>
      <w:bookmarkEnd w:id="553"/>
      <w:bookmarkEnd w:id="554"/>
    </w:p>
    <w:p>
      <w:pPr>
        <w:pStyle w:val="nzSubsection"/>
      </w:pPr>
      <w:r>
        <w:tab/>
        <w:t>(1)</w:t>
      </w:r>
      <w:r>
        <w:tab/>
        <w:t>A prosecution for an offence against this Act can only be commenced by the Building Commissioner or a person authorised to do so by the Building Commissioner.</w:t>
      </w:r>
    </w:p>
    <w:p>
      <w:pPr>
        <w:pStyle w:val="nz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nzSubsection"/>
      </w:pPr>
      <w:r>
        <w:tab/>
        <w:t>(3)</w:t>
      </w:r>
      <w:r>
        <w:tab/>
        <w:t>A prosecution for an offence against this Act may be commenced within 3 years after the date on which the offence was allegedly committed, but not later.</w:t>
      </w:r>
    </w:p>
    <w:p>
      <w:pPr>
        <w:pStyle w:val="nzSubsection"/>
      </w:pPr>
      <w:r>
        <w:tab/>
        <w:t>(4)</w:t>
      </w:r>
      <w:r>
        <w:tab/>
        <w:t>All prosecutions for offences against this Act are to be heard by a court of summary jurisdiction constituted by a magistrate.</w:t>
      </w:r>
    </w:p>
    <w:p>
      <w:pPr>
        <w:pStyle w:val="nzSubsection"/>
      </w:pPr>
      <w:r>
        <w:tab/>
        <w:t>(5)</w:t>
      </w:r>
      <w:r>
        <w:tab/>
        <w:t xml:space="preserve">In the absence of evidence to the contrary, proof is not required in any proceeding for an offence against this Act — </w:t>
      </w:r>
    </w:p>
    <w:p>
      <w:pPr>
        <w:pStyle w:val="nzIndenta"/>
      </w:pPr>
      <w:r>
        <w:tab/>
        <w:t>(a)</w:t>
      </w:r>
      <w:r>
        <w:tab/>
        <w:t>of the authority of a person to take the proceeding; or</w:t>
      </w:r>
    </w:p>
    <w:p>
      <w:pPr>
        <w:pStyle w:val="nzIndenta"/>
      </w:pPr>
      <w:r>
        <w:tab/>
        <w:t>(b)</w:t>
      </w:r>
      <w:r>
        <w:tab/>
        <w:t>that a signature on a prosecution notice alleging the offence is the signature of a person authorised to take the proceeding.</w:t>
      </w:r>
    </w:p>
    <w:p>
      <w:pPr>
        <w:pStyle w:val="BlankClose"/>
      </w:pPr>
    </w:p>
    <w:p>
      <w:pPr>
        <w:pStyle w:val="nzHeading5"/>
      </w:pPr>
      <w:bookmarkStart w:id="555" w:name="_Toc293532916"/>
      <w:bookmarkStart w:id="556" w:name="_Toc294099331"/>
      <w:bookmarkStart w:id="557" w:name="_Toc294099675"/>
      <w:r>
        <w:rPr>
          <w:rStyle w:val="CharSectno"/>
        </w:rPr>
        <w:t>125</w:t>
      </w:r>
      <w:r>
        <w:t>.</w:t>
      </w:r>
      <w:r>
        <w:tab/>
        <w:t>Section 31A deleted</w:t>
      </w:r>
      <w:bookmarkEnd w:id="555"/>
      <w:bookmarkEnd w:id="556"/>
      <w:bookmarkEnd w:id="557"/>
    </w:p>
    <w:p>
      <w:pPr>
        <w:pStyle w:val="nzSubsection"/>
      </w:pPr>
      <w:r>
        <w:tab/>
      </w:r>
      <w:r>
        <w:tab/>
        <w:t>Delete section 31A.</w:t>
      </w:r>
    </w:p>
    <w:p>
      <w:pPr>
        <w:pStyle w:val="nzHeading5"/>
      </w:pPr>
      <w:bookmarkStart w:id="558" w:name="_Toc293532917"/>
      <w:bookmarkStart w:id="559" w:name="_Toc294099332"/>
      <w:bookmarkStart w:id="560" w:name="_Toc294099676"/>
      <w:r>
        <w:rPr>
          <w:rStyle w:val="CharSectno"/>
        </w:rPr>
        <w:t>126</w:t>
      </w:r>
      <w:r>
        <w:t>.</w:t>
      </w:r>
      <w:r>
        <w:tab/>
        <w:t>Schedule 1 amended</w:t>
      </w:r>
      <w:bookmarkEnd w:id="558"/>
      <w:bookmarkEnd w:id="559"/>
      <w:bookmarkEnd w:id="560"/>
    </w:p>
    <w:p>
      <w:pPr>
        <w:pStyle w:val="nzSubsection"/>
      </w:pPr>
      <w:r>
        <w:tab/>
        <w:t>(1)</w:t>
      </w:r>
      <w:r>
        <w:tab/>
        <w:t>Delete Schedule 1 clause 5(1) and insert:</w:t>
      </w:r>
    </w:p>
    <w:p>
      <w:pPr>
        <w:pStyle w:val="BlankOpen"/>
      </w:pPr>
    </w:p>
    <w:p>
      <w:pPr>
        <w:pStyle w:val="nz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BlankClose"/>
      </w:pPr>
    </w:p>
    <w:p>
      <w:pPr>
        <w:pStyle w:val="nzSubsection"/>
      </w:pPr>
      <w:r>
        <w:tab/>
        <w:t>(2)</w:t>
      </w:r>
      <w:r>
        <w:tab/>
        <w:t>In Schedule 1 clause 5(2) delete “</w:t>
      </w:r>
      <w:r>
        <w:rPr>
          <w:sz w:val="22"/>
        </w:rPr>
        <w:t>review under this clause</w:t>
      </w:r>
      <w:r>
        <w:t>” and insert:</w:t>
      </w:r>
    </w:p>
    <w:p>
      <w:pPr>
        <w:pStyle w:val="BlankOpen"/>
      </w:pPr>
    </w:p>
    <w:p>
      <w:pPr>
        <w:pStyle w:val="nzSubsection"/>
      </w:pPr>
      <w:r>
        <w:rPr>
          <w:sz w:val="22"/>
        </w:rPr>
        <w:tab/>
      </w:r>
      <w:r>
        <w:rPr>
          <w:sz w:val="22"/>
        </w:rPr>
        <w:tab/>
        <w:t>complaint referred to in subclause (1)</w:t>
      </w:r>
    </w:p>
    <w:p>
      <w:pPr>
        <w:pStyle w:val="BlankClose"/>
      </w:pPr>
    </w:p>
    <w:p>
      <w:pPr>
        <w:pStyle w:val="nzSubsection"/>
      </w:pPr>
      <w:r>
        <w:tab/>
        <w:t>(3)</w:t>
      </w:r>
      <w:r>
        <w:tab/>
        <w:t>Delete Schedule 1 clause 5(3).</w:t>
      </w: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14760</Words>
  <Characters>69375</Characters>
  <Application>Microsoft Office Word</Application>
  <DocSecurity>0</DocSecurity>
  <Lines>1927</Lines>
  <Paragraphs>1107</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83028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1991 - 03-e0-01</dc:title>
  <dc:subject/>
  <dc:creator/>
  <cp:keywords/>
  <dc:description/>
  <cp:lastModifiedBy>svcMRProcess</cp:lastModifiedBy>
  <cp:revision>4</cp:revision>
  <cp:lastPrinted>2006-02-16T00:05:00Z</cp:lastPrinted>
  <dcterms:created xsi:type="dcterms:W3CDTF">2018-09-03T00:57:00Z</dcterms:created>
  <dcterms:modified xsi:type="dcterms:W3CDTF">2018-09-03T00:57:00Z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AsAtDate">
    <vt:lpwstr>25 May 2011</vt:lpwstr>
  </property>
  <property fmtid="{D5CDD505-2E9C-101B-9397-08002B2CF9AE}" pid="8" name="Suffix">
    <vt:lpwstr>03-e0-01</vt:lpwstr>
  </property>
</Properties>
</file>