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72" w:rsidRDefault="00CE79E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50072">
            <w:t>Western Australia</w:t>
          </w:r>
        </w:smartTag>
      </w:smartTag>
    </w:p>
    <w:p w:rsidR="00750072" w:rsidRDefault="00750072" w:rsidP="00B80B87">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7C7BFB">
        <w:rPr>
          <w:noProof/>
          <w:sz w:val="48"/>
        </w:rPr>
        <w:t>Hairdressers Registration Act 1946</w:t>
      </w:r>
      <w:r>
        <w:rPr>
          <w:sz w:val="48"/>
        </w:rPr>
        <w:fldChar w:fldCharType="end"/>
      </w:r>
    </w:p>
    <w:p w:rsidR="00750072" w:rsidRDefault="00750072">
      <w:pPr>
        <w:jc w:val="center"/>
        <w:rPr>
          <w:b/>
        </w:rPr>
        <w:sectPr w:rsidR="00750072" w:rsidSect="00B80B8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50072">
        <w:trPr>
          <w:cantSplit/>
        </w:trPr>
        <w:tc>
          <w:tcPr>
            <w:tcW w:w="2434" w:type="dxa"/>
            <w:vMerge w:val="restart"/>
          </w:tcPr>
          <w:p w:rsidR="00750072" w:rsidRDefault="00750072"/>
        </w:tc>
        <w:tc>
          <w:tcPr>
            <w:tcW w:w="2434" w:type="dxa"/>
            <w:vMerge w:val="restart"/>
          </w:tcPr>
          <w:p w:rsidR="00750072" w:rsidRDefault="00750072">
            <w:pPr>
              <w:jc w:val="center"/>
            </w:pPr>
          </w:p>
        </w:tc>
        <w:tc>
          <w:tcPr>
            <w:tcW w:w="2434" w:type="dxa"/>
          </w:tcPr>
          <w:p w:rsidR="00750072" w:rsidRDefault="00750072">
            <w:r>
              <w:rPr>
                <w:b/>
                <w:sz w:val="22"/>
              </w:rPr>
              <w:t xml:space="preserve">Reprinted under the </w:t>
            </w:r>
            <w:r>
              <w:rPr>
                <w:b/>
                <w:i/>
                <w:sz w:val="22"/>
              </w:rPr>
              <w:t>Reprints Act 1984</w:t>
            </w:r>
            <w:r>
              <w:rPr>
                <w:b/>
                <w:sz w:val="22"/>
              </w:rPr>
              <w:t xml:space="preserve"> as </w:t>
            </w:r>
          </w:p>
        </w:tc>
      </w:tr>
      <w:tr w:rsidR="00750072">
        <w:trPr>
          <w:cantSplit/>
        </w:trPr>
        <w:tc>
          <w:tcPr>
            <w:tcW w:w="2434" w:type="dxa"/>
            <w:vMerge/>
          </w:tcPr>
          <w:p w:rsidR="00750072" w:rsidRDefault="00750072"/>
        </w:tc>
        <w:tc>
          <w:tcPr>
            <w:tcW w:w="2434" w:type="dxa"/>
            <w:vMerge/>
          </w:tcPr>
          <w:p w:rsidR="00750072" w:rsidRDefault="00750072">
            <w:pPr>
              <w:jc w:val="center"/>
            </w:pPr>
          </w:p>
        </w:tc>
        <w:tc>
          <w:tcPr>
            <w:tcW w:w="2434" w:type="dxa"/>
          </w:tcPr>
          <w:p w:rsidR="00750072" w:rsidRDefault="00750072">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7C7BFB">
              <w:rPr>
                <w:b/>
                <w:sz w:val="22"/>
              </w:rPr>
              <w:t>3 June 2011</w:t>
            </w:r>
            <w:r>
              <w:rPr>
                <w:b/>
                <w:sz w:val="22"/>
              </w:rPr>
              <w:fldChar w:fldCharType="end"/>
            </w:r>
          </w:p>
        </w:tc>
      </w:tr>
    </w:tbl>
    <w:p w:rsidR="00750072" w:rsidRDefault="00750072">
      <w:pPr>
        <w:pStyle w:val="WA"/>
        <w:spacing w:before="120"/>
      </w:pPr>
      <w:smartTag w:uri="urn:schemas-microsoft-com:office:smarttags" w:element="State">
        <w:smartTag w:uri="urn:schemas-microsoft-com:office:smarttags" w:element="place">
          <w:r>
            <w:t>Western Australia</w:t>
          </w:r>
        </w:smartTag>
      </w:smartTag>
    </w:p>
    <w:p w:rsidR="00750072" w:rsidRDefault="00750072">
      <w:pPr>
        <w:pStyle w:val="NameofActRegPage1"/>
      </w:pPr>
      <w:r>
        <w:fldChar w:fldCharType="begin"/>
      </w:r>
      <w:r>
        <w:instrText xml:space="preserve"> STYLEREF "Name Of Act/Reg"</w:instrText>
      </w:r>
      <w:r>
        <w:fldChar w:fldCharType="separate"/>
      </w:r>
      <w:r w:rsidR="007C7BFB">
        <w:rPr>
          <w:noProof/>
        </w:rPr>
        <w:t>Hairdressers Registration Act 1946</w:t>
      </w:r>
      <w:r>
        <w:fldChar w:fldCharType="end"/>
      </w:r>
    </w:p>
    <w:p w:rsidR="00750072" w:rsidRDefault="00750072">
      <w:pPr>
        <w:pStyle w:val="Arrangement"/>
      </w:pPr>
      <w:r>
        <w:t>CONTENTS</w:t>
      </w:r>
    </w:p>
    <w:p w:rsidR="00B80B87" w:rsidRDefault="00750072">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80B87">
        <w:t>1</w:t>
      </w:r>
      <w:r w:rsidR="00B80B87" w:rsidRPr="00450473">
        <w:rPr>
          <w:snapToGrid w:val="0"/>
        </w:rPr>
        <w:t>.</w:t>
      </w:r>
      <w:r w:rsidR="00B80B87" w:rsidRPr="00450473">
        <w:rPr>
          <w:snapToGrid w:val="0"/>
        </w:rPr>
        <w:tab/>
        <w:t>Short title and commencement</w:t>
      </w:r>
      <w:r w:rsidR="00B80B87">
        <w:tab/>
      </w:r>
      <w:r w:rsidR="00B80B87">
        <w:fldChar w:fldCharType="begin"/>
      </w:r>
      <w:r w:rsidR="00B80B87">
        <w:instrText xml:space="preserve"> PAGEREF _Toc295815455 \h </w:instrText>
      </w:r>
      <w:r w:rsidR="00B80B87">
        <w:fldChar w:fldCharType="separate"/>
      </w:r>
      <w:r w:rsidR="007C7BFB">
        <w:t>1</w:t>
      </w:r>
      <w:r w:rsidR="00B80B87">
        <w:fldChar w:fldCharType="end"/>
      </w:r>
    </w:p>
    <w:p w:rsidR="00B80B87" w:rsidRDefault="00B80B87">
      <w:pPr>
        <w:pStyle w:val="TOC8"/>
        <w:rPr>
          <w:sz w:val="24"/>
          <w:szCs w:val="24"/>
          <w:lang w:val="en-US"/>
        </w:rPr>
      </w:pPr>
      <w:r>
        <w:t>2</w:t>
      </w:r>
      <w:r w:rsidRPr="00450473">
        <w:rPr>
          <w:snapToGrid w:val="0"/>
        </w:rPr>
        <w:t>.</w:t>
      </w:r>
      <w:r w:rsidRPr="00450473">
        <w:rPr>
          <w:snapToGrid w:val="0"/>
        </w:rPr>
        <w:tab/>
        <w:t>Terms used</w:t>
      </w:r>
      <w:r>
        <w:tab/>
      </w:r>
      <w:r>
        <w:fldChar w:fldCharType="begin"/>
      </w:r>
      <w:r>
        <w:instrText xml:space="preserve"> PAGEREF _Toc295815456 \h </w:instrText>
      </w:r>
      <w:r>
        <w:fldChar w:fldCharType="separate"/>
      </w:r>
      <w:r w:rsidR="007C7BFB">
        <w:t>1</w:t>
      </w:r>
      <w:r>
        <w:fldChar w:fldCharType="end"/>
      </w:r>
    </w:p>
    <w:p w:rsidR="00B80B87" w:rsidRDefault="00B80B87">
      <w:pPr>
        <w:pStyle w:val="TOC8"/>
        <w:rPr>
          <w:sz w:val="24"/>
          <w:szCs w:val="24"/>
          <w:lang w:val="en-US"/>
        </w:rPr>
      </w:pPr>
      <w:r>
        <w:t>3</w:t>
      </w:r>
      <w:r w:rsidRPr="00450473">
        <w:rPr>
          <w:snapToGrid w:val="0"/>
        </w:rPr>
        <w:t>.</w:t>
      </w:r>
      <w:r w:rsidRPr="00450473">
        <w:rPr>
          <w:snapToGrid w:val="0"/>
        </w:rPr>
        <w:tab/>
        <w:t>Application of Act</w:t>
      </w:r>
      <w:r>
        <w:tab/>
      </w:r>
      <w:r>
        <w:fldChar w:fldCharType="begin"/>
      </w:r>
      <w:r>
        <w:instrText xml:space="preserve"> PAGEREF _Toc295815457 \h </w:instrText>
      </w:r>
      <w:r>
        <w:fldChar w:fldCharType="separate"/>
      </w:r>
      <w:r w:rsidR="007C7BFB">
        <w:t>2</w:t>
      </w:r>
      <w:r>
        <w:fldChar w:fldCharType="end"/>
      </w:r>
    </w:p>
    <w:p w:rsidR="00B80B87" w:rsidRDefault="00B80B87">
      <w:pPr>
        <w:pStyle w:val="TOC8"/>
        <w:rPr>
          <w:sz w:val="24"/>
          <w:szCs w:val="24"/>
          <w:lang w:val="en-US"/>
        </w:rPr>
      </w:pPr>
      <w:r>
        <w:t>4</w:t>
      </w:r>
      <w:r w:rsidRPr="00450473">
        <w:rPr>
          <w:snapToGrid w:val="0"/>
        </w:rPr>
        <w:t>.</w:t>
      </w:r>
      <w:r w:rsidRPr="00450473">
        <w:rPr>
          <w:snapToGrid w:val="0"/>
        </w:rPr>
        <w:tab/>
        <w:t>Act does not apply to medical practitioners, nurses, masseurs or certain hairdressing students</w:t>
      </w:r>
      <w:r>
        <w:tab/>
      </w:r>
      <w:r>
        <w:fldChar w:fldCharType="begin"/>
      </w:r>
      <w:r>
        <w:instrText xml:space="preserve"> PAGEREF _Toc295815458 \h </w:instrText>
      </w:r>
      <w:r>
        <w:fldChar w:fldCharType="separate"/>
      </w:r>
      <w:r w:rsidR="007C7BFB">
        <w:t>3</w:t>
      </w:r>
      <w:r>
        <w:fldChar w:fldCharType="end"/>
      </w:r>
    </w:p>
    <w:p w:rsidR="00B80B87" w:rsidRDefault="00B80B87">
      <w:pPr>
        <w:pStyle w:val="TOC8"/>
        <w:rPr>
          <w:sz w:val="24"/>
          <w:szCs w:val="24"/>
          <w:lang w:val="en-US"/>
        </w:rPr>
      </w:pPr>
      <w:r>
        <w:t>5</w:t>
      </w:r>
      <w:r w:rsidRPr="00450473">
        <w:rPr>
          <w:snapToGrid w:val="0"/>
        </w:rPr>
        <w:t>.</w:t>
      </w:r>
      <w:r w:rsidRPr="00450473">
        <w:rPr>
          <w:snapToGrid w:val="0"/>
        </w:rPr>
        <w:tab/>
        <w:t>Hairdressers Registration Board</w:t>
      </w:r>
      <w:r>
        <w:tab/>
      </w:r>
      <w:r>
        <w:fldChar w:fldCharType="begin"/>
      </w:r>
      <w:r>
        <w:instrText xml:space="preserve"> PAGEREF _Toc295815459 \h </w:instrText>
      </w:r>
      <w:r>
        <w:fldChar w:fldCharType="separate"/>
      </w:r>
      <w:r w:rsidR="007C7BFB">
        <w:t>3</w:t>
      </w:r>
      <w:r>
        <w:fldChar w:fldCharType="end"/>
      </w:r>
    </w:p>
    <w:p w:rsidR="00B80B87" w:rsidRDefault="00B80B87">
      <w:pPr>
        <w:pStyle w:val="TOC8"/>
        <w:rPr>
          <w:sz w:val="24"/>
          <w:szCs w:val="24"/>
          <w:lang w:val="en-US"/>
        </w:rPr>
      </w:pPr>
      <w:r>
        <w:t>6</w:t>
      </w:r>
      <w:r w:rsidRPr="00450473">
        <w:rPr>
          <w:snapToGrid w:val="0"/>
        </w:rPr>
        <w:t>.</w:t>
      </w:r>
      <w:r w:rsidRPr="00450473">
        <w:rPr>
          <w:snapToGrid w:val="0"/>
        </w:rPr>
        <w:tab/>
        <w:t>Board not to represent Crown</w:t>
      </w:r>
      <w:r>
        <w:tab/>
      </w:r>
      <w:r>
        <w:fldChar w:fldCharType="begin"/>
      </w:r>
      <w:r>
        <w:instrText xml:space="preserve"> PAGEREF _Toc295815460 \h </w:instrText>
      </w:r>
      <w:r>
        <w:fldChar w:fldCharType="separate"/>
      </w:r>
      <w:r w:rsidR="007C7BFB">
        <w:t>3</w:t>
      </w:r>
      <w:r>
        <w:fldChar w:fldCharType="end"/>
      </w:r>
    </w:p>
    <w:p w:rsidR="00B80B87" w:rsidRDefault="00B80B87">
      <w:pPr>
        <w:pStyle w:val="TOC8"/>
        <w:rPr>
          <w:sz w:val="24"/>
          <w:szCs w:val="24"/>
          <w:lang w:val="en-US"/>
        </w:rPr>
      </w:pPr>
      <w:r>
        <w:t>7</w:t>
      </w:r>
      <w:r w:rsidRPr="00450473">
        <w:rPr>
          <w:snapToGrid w:val="0"/>
        </w:rPr>
        <w:t>.</w:t>
      </w:r>
      <w:r w:rsidRPr="00450473">
        <w:rPr>
          <w:snapToGrid w:val="0"/>
        </w:rPr>
        <w:tab/>
        <w:t>Board’s functions</w:t>
      </w:r>
      <w:r>
        <w:tab/>
      </w:r>
      <w:r>
        <w:fldChar w:fldCharType="begin"/>
      </w:r>
      <w:r>
        <w:instrText xml:space="preserve"> PAGEREF _Toc295815461 \h </w:instrText>
      </w:r>
      <w:r>
        <w:fldChar w:fldCharType="separate"/>
      </w:r>
      <w:r w:rsidR="007C7BFB">
        <w:t>4</w:t>
      </w:r>
      <w:r>
        <w:fldChar w:fldCharType="end"/>
      </w:r>
    </w:p>
    <w:p w:rsidR="00B80B87" w:rsidRDefault="00B80B87">
      <w:pPr>
        <w:pStyle w:val="TOC8"/>
        <w:rPr>
          <w:sz w:val="24"/>
          <w:szCs w:val="24"/>
          <w:lang w:val="en-US"/>
        </w:rPr>
      </w:pPr>
      <w:r>
        <w:t>10</w:t>
      </w:r>
      <w:r w:rsidRPr="00450473">
        <w:rPr>
          <w:snapToGrid w:val="0"/>
        </w:rPr>
        <w:t>.</w:t>
      </w:r>
      <w:r w:rsidRPr="00450473">
        <w:rPr>
          <w:snapToGrid w:val="0"/>
        </w:rPr>
        <w:tab/>
        <w:t>Administrator protected from personal liability</w:t>
      </w:r>
      <w:r>
        <w:tab/>
      </w:r>
      <w:r>
        <w:fldChar w:fldCharType="begin"/>
      </w:r>
      <w:r>
        <w:instrText xml:space="preserve"> PAGEREF _Toc295815462 \h </w:instrText>
      </w:r>
      <w:r>
        <w:fldChar w:fldCharType="separate"/>
      </w:r>
      <w:r w:rsidR="007C7BFB">
        <w:t>4</w:t>
      </w:r>
      <w:r>
        <w:fldChar w:fldCharType="end"/>
      </w:r>
    </w:p>
    <w:p w:rsidR="00B80B87" w:rsidRDefault="00B80B87">
      <w:pPr>
        <w:pStyle w:val="TOC8"/>
        <w:rPr>
          <w:sz w:val="24"/>
          <w:szCs w:val="24"/>
          <w:lang w:val="en-US"/>
        </w:rPr>
      </w:pPr>
      <w:r>
        <w:t>11</w:t>
      </w:r>
      <w:r w:rsidRPr="00450473">
        <w:rPr>
          <w:snapToGrid w:val="0"/>
        </w:rPr>
        <w:t>.</w:t>
      </w:r>
      <w:r w:rsidRPr="00450473">
        <w:rPr>
          <w:snapToGrid w:val="0"/>
        </w:rPr>
        <w:tab/>
        <w:t>Register of Hairdressers</w:t>
      </w:r>
      <w:r>
        <w:tab/>
      </w:r>
      <w:r>
        <w:fldChar w:fldCharType="begin"/>
      </w:r>
      <w:r>
        <w:instrText xml:space="preserve"> PAGEREF _Toc295815463 \h </w:instrText>
      </w:r>
      <w:r>
        <w:fldChar w:fldCharType="separate"/>
      </w:r>
      <w:r w:rsidR="007C7BFB">
        <w:t>4</w:t>
      </w:r>
      <w:r>
        <w:fldChar w:fldCharType="end"/>
      </w:r>
    </w:p>
    <w:p w:rsidR="00B80B87" w:rsidRDefault="00B80B87">
      <w:pPr>
        <w:pStyle w:val="TOC8"/>
        <w:rPr>
          <w:sz w:val="24"/>
          <w:szCs w:val="24"/>
          <w:lang w:val="en-US"/>
        </w:rPr>
      </w:pPr>
      <w:r>
        <w:t>12</w:t>
      </w:r>
      <w:r w:rsidRPr="00450473">
        <w:rPr>
          <w:snapToGrid w:val="0"/>
        </w:rPr>
        <w:t>.</w:t>
      </w:r>
      <w:r w:rsidRPr="00450473">
        <w:rPr>
          <w:snapToGrid w:val="0"/>
        </w:rPr>
        <w:tab/>
        <w:t>Who may be registered</w:t>
      </w:r>
      <w:r>
        <w:tab/>
      </w:r>
      <w:r>
        <w:fldChar w:fldCharType="begin"/>
      </w:r>
      <w:r>
        <w:instrText xml:space="preserve"> PAGEREF _Toc295815464 \h </w:instrText>
      </w:r>
      <w:r>
        <w:fldChar w:fldCharType="separate"/>
      </w:r>
      <w:r w:rsidR="007C7BFB">
        <w:t>5</w:t>
      </w:r>
      <w:r>
        <w:fldChar w:fldCharType="end"/>
      </w:r>
    </w:p>
    <w:p w:rsidR="00B80B87" w:rsidRDefault="00B80B87">
      <w:pPr>
        <w:pStyle w:val="TOC8"/>
        <w:rPr>
          <w:sz w:val="24"/>
          <w:szCs w:val="24"/>
          <w:lang w:val="en-US"/>
        </w:rPr>
      </w:pPr>
      <w:r>
        <w:t>13</w:t>
      </w:r>
      <w:r w:rsidRPr="00450473">
        <w:rPr>
          <w:snapToGrid w:val="0"/>
        </w:rPr>
        <w:t>.</w:t>
      </w:r>
      <w:r w:rsidRPr="00450473">
        <w:rPr>
          <w:snapToGrid w:val="0"/>
        </w:rPr>
        <w:tab/>
        <w:t>No registration unless prescribed fees paid</w:t>
      </w:r>
      <w:r>
        <w:tab/>
      </w:r>
      <w:r>
        <w:fldChar w:fldCharType="begin"/>
      </w:r>
      <w:r>
        <w:instrText xml:space="preserve"> PAGEREF _Toc295815465 \h </w:instrText>
      </w:r>
      <w:r>
        <w:fldChar w:fldCharType="separate"/>
      </w:r>
      <w:r w:rsidR="007C7BFB">
        <w:t>6</w:t>
      </w:r>
      <w:r>
        <w:fldChar w:fldCharType="end"/>
      </w:r>
    </w:p>
    <w:p w:rsidR="00B80B87" w:rsidRDefault="00B80B87">
      <w:pPr>
        <w:pStyle w:val="TOC8"/>
        <w:rPr>
          <w:sz w:val="24"/>
          <w:szCs w:val="24"/>
          <w:lang w:val="en-US"/>
        </w:rPr>
      </w:pPr>
      <w:r>
        <w:t>14</w:t>
      </w:r>
      <w:r w:rsidRPr="00450473">
        <w:rPr>
          <w:snapToGrid w:val="0"/>
        </w:rPr>
        <w:t>.</w:t>
      </w:r>
      <w:r w:rsidRPr="00450473">
        <w:rPr>
          <w:snapToGrid w:val="0"/>
        </w:rPr>
        <w:tab/>
        <w:t>Fees for registration</w:t>
      </w:r>
      <w:r>
        <w:tab/>
      </w:r>
      <w:r>
        <w:fldChar w:fldCharType="begin"/>
      </w:r>
      <w:r>
        <w:instrText xml:space="preserve"> PAGEREF _Toc295815466 \h </w:instrText>
      </w:r>
      <w:r>
        <w:fldChar w:fldCharType="separate"/>
      </w:r>
      <w:r w:rsidR="007C7BFB">
        <w:t>7</w:t>
      </w:r>
      <w:r>
        <w:fldChar w:fldCharType="end"/>
      </w:r>
    </w:p>
    <w:p w:rsidR="00B80B87" w:rsidRDefault="00B80B87">
      <w:pPr>
        <w:pStyle w:val="TOC8"/>
        <w:rPr>
          <w:sz w:val="24"/>
          <w:szCs w:val="24"/>
          <w:lang w:val="en-US"/>
        </w:rPr>
      </w:pPr>
      <w:r>
        <w:t>14A</w:t>
      </w:r>
      <w:r w:rsidRPr="00450473">
        <w:rPr>
          <w:snapToGrid w:val="0"/>
        </w:rPr>
        <w:t>.</w:t>
      </w:r>
      <w:r w:rsidRPr="00450473">
        <w:rPr>
          <w:snapToGrid w:val="0"/>
        </w:rPr>
        <w:tab/>
        <w:t>Accounts etc. of the Board</w:t>
      </w:r>
      <w:r>
        <w:tab/>
      </w:r>
      <w:r>
        <w:fldChar w:fldCharType="begin"/>
      </w:r>
      <w:r>
        <w:instrText xml:space="preserve"> PAGEREF _Toc295815467 \h </w:instrText>
      </w:r>
      <w:r>
        <w:fldChar w:fldCharType="separate"/>
      </w:r>
      <w:r w:rsidR="007C7BFB">
        <w:t>8</w:t>
      </w:r>
      <w:r>
        <w:fldChar w:fldCharType="end"/>
      </w:r>
    </w:p>
    <w:p w:rsidR="00B80B87" w:rsidRDefault="00B80B87">
      <w:pPr>
        <w:pStyle w:val="TOC8"/>
        <w:rPr>
          <w:sz w:val="24"/>
          <w:szCs w:val="24"/>
          <w:lang w:val="en-US"/>
        </w:rPr>
      </w:pPr>
      <w:r>
        <w:t>14B</w:t>
      </w:r>
      <w:r w:rsidRPr="00450473">
        <w:rPr>
          <w:snapToGrid w:val="0"/>
        </w:rPr>
        <w:t>.</w:t>
      </w:r>
      <w:r w:rsidRPr="00450473">
        <w:rPr>
          <w:snapToGrid w:val="0"/>
        </w:rPr>
        <w:tab/>
        <w:t>Audit of the Board’s accounts etc.</w:t>
      </w:r>
      <w:r>
        <w:tab/>
      </w:r>
      <w:r>
        <w:fldChar w:fldCharType="begin"/>
      </w:r>
      <w:r>
        <w:instrText xml:space="preserve"> PAGEREF _Toc295815468 \h </w:instrText>
      </w:r>
      <w:r>
        <w:fldChar w:fldCharType="separate"/>
      </w:r>
      <w:r w:rsidR="007C7BFB">
        <w:t>8</w:t>
      </w:r>
      <w:r>
        <w:fldChar w:fldCharType="end"/>
      </w:r>
    </w:p>
    <w:p w:rsidR="00B80B87" w:rsidRDefault="00B80B87">
      <w:pPr>
        <w:pStyle w:val="TOC8"/>
        <w:rPr>
          <w:sz w:val="24"/>
          <w:szCs w:val="24"/>
          <w:lang w:val="en-US"/>
        </w:rPr>
      </w:pPr>
      <w:r>
        <w:t>14C</w:t>
      </w:r>
      <w:r w:rsidRPr="00450473">
        <w:rPr>
          <w:snapToGrid w:val="0"/>
        </w:rPr>
        <w:t>.</w:t>
      </w:r>
      <w:r w:rsidRPr="00450473">
        <w:rPr>
          <w:snapToGrid w:val="0"/>
        </w:rPr>
        <w:tab/>
        <w:t>Annual report of the Board</w:t>
      </w:r>
      <w:r>
        <w:tab/>
      </w:r>
      <w:r>
        <w:fldChar w:fldCharType="begin"/>
      </w:r>
      <w:r>
        <w:instrText xml:space="preserve"> PAGEREF _Toc295815469 \h </w:instrText>
      </w:r>
      <w:r>
        <w:fldChar w:fldCharType="separate"/>
      </w:r>
      <w:r w:rsidR="007C7BFB">
        <w:t>8</w:t>
      </w:r>
      <w:r>
        <w:fldChar w:fldCharType="end"/>
      </w:r>
    </w:p>
    <w:p w:rsidR="00B80B87" w:rsidRDefault="00B80B87">
      <w:pPr>
        <w:pStyle w:val="TOC8"/>
        <w:rPr>
          <w:sz w:val="24"/>
          <w:szCs w:val="24"/>
          <w:lang w:val="en-US"/>
        </w:rPr>
      </w:pPr>
      <w:r>
        <w:t>16</w:t>
      </w:r>
      <w:r w:rsidRPr="00450473">
        <w:rPr>
          <w:snapToGrid w:val="0"/>
        </w:rPr>
        <w:t>.</w:t>
      </w:r>
      <w:r w:rsidRPr="00450473">
        <w:rPr>
          <w:snapToGrid w:val="0"/>
        </w:rPr>
        <w:tab/>
        <w:t>Disciplinary action against hairdressers</w:t>
      </w:r>
      <w:r>
        <w:tab/>
      </w:r>
      <w:r>
        <w:fldChar w:fldCharType="begin"/>
      </w:r>
      <w:r>
        <w:instrText xml:space="preserve"> PAGEREF _Toc295815470 \h </w:instrText>
      </w:r>
      <w:r>
        <w:fldChar w:fldCharType="separate"/>
      </w:r>
      <w:r w:rsidR="007C7BFB">
        <w:t>9</w:t>
      </w:r>
      <w:r>
        <w:fldChar w:fldCharType="end"/>
      </w:r>
    </w:p>
    <w:p w:rsidR="00B80B87" w:rsidRDefault="00B80B87">
      <w:pPr>
        <w:pStyle w:val="TOC8"/>
        <w:rPr>
          <w:sz w:val="24"/>
          <w:szCs w:val="24"/>
          <w:lang w:val="en-US"/>
        </w:rPr>
      </w:pPr>
      <w:r>
        <w:t>16A</w:t>
      </w:r>
      <w:r w:rsidRPr="00450473">
        <w:rPr>
          <w:snapToGrid w:val="0"/>
        </w:rPr>
        <w:t>.</w:t>
      </w:r>
      <w:r w:rsidRPr="00450473">
        <w:rPr>
          <w:snapToGrid w:val="0"/>
        </w:rPr>
        <w:tab/>
        <w:t>Review of certain decisions of Board</w:t>
      </w:r>
      <w:r>
        <w:tab/>
      </w:r>
      <w:r>
        <w:fldChar w:fldCharType="begin"/>
      </w:r>
      <w:r>
        <w:instrText xml:space="preserve"> PAGEREF _Toc295815471 \h </w:instrText>
      </w:r>
      <w:r>
        <w:fldChar w:fldCharType="separate"/>
      </w:r>
      <w:r w:rsidR="007C7BFB">
        <w:t>10</w:t>
      </w:r>
      <w:r>
        <w:fldChar w:fldCharType="end"/>
      </w:r>
    </w:p>
    <w:p w:rsidR="00B80B87" w:rsidRDefault="00B80B87">
      <w:pPr>
        <w:pStyle w:val="TOC8"/>
        <w:rPr>
          <w:sz w:val="24"/>
          <w:szCs w:val="24"/>
          <w:lang w:val="en-US"/>
        </w:rPr>
      </w:pPr>
      <w:r>
        <w:t>17</w:t>
      </w:r>
      <w:r w:rsidRPr="00450473">
        <w:rPr>
          <w:snapToGrid w:val="0"/>
        </w:rPr>
        <w:t>.</w:t>
      </w:r>
      <w:r w:rsidRPr="00450473">
        <w:rPr>
          <w:snapToGrid w:val="0"/>
        </w:rPr>
        <w:tab/>
        <w:t>Board’s investigative powers</w:t>
      </w:r>
      <w:r>
        <w:tab/>
      </w:r>
      <w:r>
        <w:fldChar w:fldCharType="begin"/>
      </w:r>
      <w:r>
        <w:instrText xml:space="preserve"> PAGEREF _Toc295815472 \h </w:instrText>
      </w:r>
      <w:r>
        <w:fldChar w:fldCharType="separate"/>
      </w:r>
      <w:r w:rsidR="007C7BFB">
        <w:t>11</w:t>
      </w:r>
      <w:r>
        <w:fldChar w:fldCharType="end"/>
      </w:r>
    </w:p>
    <w:p w:rsidR="00B80B87" w:rsidRDefault="00B80B87">
      <w:pPr>
        <w:pStyle w:val="TOC8"/>
        <w:rPr>
          <w:sz w:val="24"/>
          <w:szCs w:val="24"/>
          <w:lang w:val="en-US"/>
        </w:rPr>
      </w:pPr>
      <w:r>
        <w:t>18A.</w:t>
      </w:r>
      <w:r>
        <w:tab/>
        <w:t>Surrender of registration etc. does not preclude investigation</w:t>
      </w:r>
      <w:r>
        <w:tab/>
      </w:r>
      <w:r>
        <w:fldChar w:fldCharType="begin"/>
      </w:r>
      <w:r>
        <w:instrText xml:space="preserve"> PAGEREF _Toc295815473 \h </w:instrText>
      </w:r>
      <w:r>
        <w:fldChar w:fldCharType="separate"/>
      </w:r>
      <w:r w:rsidR="007C7BFB">
        <w:t>11</w:t>
      </w:r>
      <w:r>
        <w:fldChar w:fldCharType="end"/>
      </w:r>
    </w:p>
    <w:p w:rsidR="00B80B87" w:rsidRDefault="00B80B87">
      <w:pPr>
        <w:pStyle w:val="TOC8"/>
        <w:rPr>
          <w:sz w:val="24"/>
          <w:szCs w:val="24"/>
          <w:lang w:val="en-US"/>
        </w:rPr>
      </w:pPr>
      <w:r>
        <w:t>19</w:t>
      </w:r>
      <w:r w:rsidRPr="00450473">
        <w:rPr>
          <w:snapToGrid w:val="0"/>
        </w:rPr>
        <w:t>.</w:t>
      </w:r>
      <w:r w:rsidRPr="00450473">
        <w:rPr>
          <w:snapToGrid w:val="0"/>
        </w:rPr>
        <w:tab/>
        <w:t>Disobeying order of Board or breaching regulation</w:t>
      </w:r>
      <w:r>
        <w:tab/>
      </w:r>
      <w:r>
        <w:fldChar w:fldCharType="begin"/>
      </w:r>
      <w:r>
        <w:instrText xml:space="preserve"> PAGEREF _Toc295815474 \h </w:instrText>
      </w:r>
      <w:r>
        <w:fldChar w:fldCharType="separate"/>
      </w:r>
      <w:r w:rsidR="007C7BFB">
        <w:t>12</w:t>
      </w:r>
      <w:r>
        <w:fldChar w:fldCharType="end"/>
      </w:r>
    </w:p>
    <w:p w:rsidR="00B80B87" w:rsidRDefault="00B80B87">
      <w:pPr>
        <w:pStyle w:val="TOC8"/>
        <w:rPr>
          <w:sz w:val="24"/>
          <w:szCs w:val="24"/>
          <w:lang w:val="en-US"/>
        </w:rPr>
      </w:pPr>
      <w:r>
        <w:t>20</w:t>
      </w:r>
      <w:r w:rsidRPr="00450473">
        <w:rPr>
          <w:snapToGrid w:val="0"/>
        </w:rPr>
        <w:t>.</w:t>
      </w:r>
      <w:r w:rsidRPr="00450473">
        <w:rPr>
          <w:snapToGrid w:val="0"/>
        </w:rPr>
        <w:tab/>
        <w:t>Prosecutions, who can conduct</w:t>
      </w:r>
      <w:r>
        <w:tab/>
      </w:r>
      <w:r>
        <w:fldChar w:fldCharType="begin"/>
      </w:r>
      <w:r>
        <w:instrText xml:space="preserve"> PAGEREF _Toc295815475 \h </w:instrText>
      </w:r>
      <w:r>
        <w:fldChar w:fldCharType="separate"/>
      </w:r>
      <w:r w:rsidR="007C7BFB">
        <w:t>12</w:t>
      </w:r>
      <w:r>
        <w:fldChar w:fldCharType="end"/>
      </w:r>
    </w:p>
    <w:p w:rsidR="00B80B87" w:rsidRDefault="00B80B87">
      <w:pPr>
        <w:pStyle w:val="TOC8"/>
        <w:rPr>
          <w:sz w:val="24"/>
          <w:szCs w:val="24"/>
          <w:lang w:val="en-US"/>
        </w:rPr>
      </w:pPr>
      <w:r>
        <w:t>21</w:t>
      </w:r>
      <w:r w:rsidRPr="00450473">
        <w:rPr>
          <w:snapToGrid w:val="0"/>
        </w:rPr>
        <w:t>.</w:t>
      </w:r>
      <w:r w:rsidRPr="00450473">
        <w:rPr>
          <w:snapToGrid w:val="0"/>
        </w:rPr>
        <w:tab/>
        <w:t>Regulations</w:t>
      </w:r>
      <w:r>
        <w:tab/>
      </w:r>
      <w:r>
        <w:fldChar w:fldCharType="begin"/>
      </w:r>
      <w:r>
        <w:instrText xml:space="preserve"> PAGEREF _Toc295815476 \h </w:instrText>
      </w:r>
      <w:r>
        <w:fldChar w:fldCharType="separate"/>
      </w:r>
      <w:r w:rsidR="007C7BFB">
        <w:t>12</w:t>
      </w:r>
      <w:r>
        <w:fldChar w:fldCharType="end"/>
      </w:r>
    </w:p>
    <w:p w:rsidR="00B80B87" w:rsidRDefault="00B80B87">
      <w:pPr>
        <w:pStyle w:val="TOC8"/>
        <w:rPr>
          <w:sz w:val="24"/>
          <w:szCs w:val="24"/>
          <w:lang w:val="en-US"/>
        </w:rPr>
      </w:pPr>
      <w:r>
        <w:lastRenderedPageBreak/>
        <w:t>22.</w:t>
      </w:r>
      <w:r>
        <w:tab/>
        <w:t>Winding up of Board</w:t>
      </w:r>
      <w:r>
        <w:tab/>
      </w:r>
      <w:r>
        <w:fldChar w:fldCharType="begin"/>
      </w:r>
      <w:r>
        <w:instrText xml:space="preserve"> PAGEREF _Toc295815477 \h </w:instrText>
      </w:r>
      <w:r>
        <w:fldChar w:fldCharType="separate"/>
      </w:r>
      <w:r w:rsidR="007C7BFB">
        <w:t>13</w:t>
      </w:r>
      <w:r>
        <w:fldChar w:fldCharType="end"/>
      </w:r>
    </w:p>
    <w:p w:rsidR="00B80B87" w:rsidRDefault="00B80B87">
      <w:pPr>
        <w:pStyle w:val="TOC8"/>
        <w:rPr>
          <w:sz w:val="24"/>
          <w:szCs w:val="24"/>
          <w:lang w:val="en-US"/>
        </w:rPr>
      </w:pPr>
      <w:r>
        <w:t>23.</w:t>
      </w:r>
      <w:r>
        <w:tab/>
        <w:t>Final report of Board</w:t>
      </w:r>
      <w:r>
        <w:tab/>
      </w:r>
      <w:r>
        <w:fldChar w:fldCharType="begin"/>
      </w:r>
      <w:r>
        <w:instrText xml:space="preserve"> PAGEREF _Toc295815478 \h </w:instrText>
      </w:r>
      <w:r>
        <w:fldChar w:fldCharType="separate"/>
      </w:r>
      <w:r w:rsidR="007C7BFB">
        <w:t>14</w:t>
      </w:r>
      <w:r>
        <w:fldChar w:fldCharType="end"/>
      </w:r>
    </w:p>
    <w:p w:rsidR="00B80B87" w:rsidRDefault="00B80B87">
      <w:pPr>
        <w:pStyle w:val="TOC8"/>
        <w:rPr>
          <w:sz w:val="24"/>
          <w:szCs w:val="24"/>
          <w:lang w:val="en-US"/>
        </w:rPr>
      </w:pPr>
      <w:r>
        <w:t>24</w:t>
      </w:r>
      <w:r w:rsidRPr="00450473">
        <w:rPr>
          <w:snapToGrid w:val="0"/>
        </w:rPr>
        <w:t>.</w:t>
      </w:r>
      <w:r w:rsidRPr="00450473">
        <w:rPr>
          <w:snapToGrid w:val="0"/>
        </w:rPr>
        <w:tab/>
        <w:t>Act to expire</w:t>
      </w:r>
      <w:r>
        <w:tab/>
      </w:r>
      <w:r>
        <w:fldChar w:fldCharType="begin"/>
      </w:r>
      <w:r>
        <w:instrText xml:space="preserve"> PAGEREF _Toc295815479 \h </w:instrText>
      </w:r>
      <w:r>
        <w:fldChar w:fldCharType="separate"/>
      </w:r>
      <w:r w:rsidR="007C7BFB">
        <w:t>15</w:t>
      </w:r>
      <w:r>
        <w:fldChar w:fldCharType="end"/>
      </w:r>
    </w:p>
    <w:p w:rsidR="00B80B87" w:rsidRDefault="00B80B87">
      <w:pPr>
        <w:pStyle w:val="TOC2"/>
        <w:tabs>
          <w:tab w:val="right" w:leader="dot" w:pos="7086"/>
        </w:tabs>
        <w:rPr>
          <w:b w:val="0"/>
          <w:sz w:val="24"/>
          <w:szCs w:val="24"/>
          <w:lang w:val="en-US"/>
        </w:rPr>
      </w:pPr>
      <w:r>
        <w:t>Notes</w:t>
      </w:r>
    </w:p>
    <w:p w:rsidR="00B80B87" w:rsidRDefault="00B80B87" w:rsidP="00B80B87">
      <w:pPr>
        <w:pStyle w:val="TOC8"/>
        <w:rPr>
          <w:sz w:val="24"/>
          <w:szCs w:val="24"/>
          <w:lang w:val="en-US"/>
        </w:rPr>
      </w:pPr>
      <w:r>
        <w:rPr>
          <w:snapToGrid w:val="0"/>
        </w:rPr>
        <w:tab/>
      </w:r>
      <w:r w:rsidRPr="00450473">
        <w:rPr>
          <w:snapToGrid w:val="0"/>
        </w:rPr>
        <w:t>Compilation table</w:t>
      </w:r>
      <w:r>
        <w:tab/>
      </w:r>
      <w:r>
        <w:fldChar w:fldCharType="begin"/>
      </w:r>
      <w:r>
        <w:instrText xml:space="preserve"> PAGEREF _Toc295815481 \h </w:instrText>
      </w:r>
      <w:r>
        <w:fldChar w:fldCharType="separate"/>
      </w:r>
      <w:r w:rsidR="007C7BFB">
        <w:t>16</w:t>
      </w:r>
      <w:r>
        <w:fldChar w:fldCharType="end"/>
      </w:r>
    </w:p>
    <w:p w:rsidR="00B80B87" w:rsidRDefault="00B80B87">
      <w:pPr>
        <w:pStyle w:val="TOC2"/>
        <w:tabs>
          <w:tab w:val="right" w:leader="dot" w:pos="7086"/>
        </w:tabs>
        <w:rPr>
          <w:b w:val="0"/>
          <w:sz w:val="24"/>
          <w:szCs w:val="24"/>
          <w:lang w:val="en-US"/>
        </w:rPr>
      </w:pPr>
      <w:r>
        <w:t>Defined Terms</w:t>
      </w:r>
    </w:p>
    <w:p w:rsidR="00750072" w:rsidRDefault="00750072">
      <w:pPr>
        <w:pStyle w:val="TOC2"/>
        <w:tabs>
          <w:tab w:val="right" w:pos="7086"/>
        </w:tabs>
      </w:pPr>
      <w:r>
        <w:fldChar w:fldCharType="end"/>
      </w:r>
    </w:p>
    <w:p w:rsidR="00750072" w:rsidRDefault="007500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50072" w:rsidRDefault="00750072">
      <w:pPr>
        <w:pStyle w:val="NoteHeading"/>
        <w:sectPr w:rsidR="00750072" w:rsidSect="00B80B8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50072" w:rsidRPr="00EC2E3D">
        <w:trPr>
          <w:cantSplit/>
        </w:trPr>
        <w:tc>
          <w:tcPr>
            <w:tcW w:w="2434" w:type="dxa"/>
            <w:vMerge w:val="restart"/>
          </w:tcPr>
          <w:p w:rsidR="00750072" w:rsidRPr="00EC2E3D" w:rsidRDefault="00750072"/>
        </w:tc>
        <w:tc>
          <w:tcPr>
            <w:tcW w:w="2434" w:type="dxa"/>
            <w:vMerge w:val="restart"/>
          </w:tcPr>
          <w:p w:rsidR="00750072" w:rsidRPr="00EC2E3D" w:rsidRDefault="00CE79E2">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50072" w:rsidRPr="00EC2E3D" w:rsidRDefault="00750072">
            <w:r w:rsidRPr="00EC2E3D">
              <w:rPr>
                <w:b/>
                <w:sz w:val="22"/>
              </w:rPr>
              <w:t xml:space="preserve">Reprinted under the </w:t>
            </w:r>
            <w:r w:rsidRPr="00EC2E3D">
              <w:rPr>
                <w:b/>
                <w:i/>
                <w:sz w:val="22"/>
              </w:rPr>
              <w:t>Reprints Act 1984</w:t>
            </w:r>
            <w:r w:rsidRPr="00EC2E3D">
              <w:rPr>
                <w:b/>
                <w:sz w:val="22"/>
              </w:rPr>
              <w:t xml:space="preserve"> as</w:t>
            </w:r>
          </w:p>
        </w:tc>
      </w:tr>
      <w:tr w:rsidR="00750072" w:rsidRPr="00EC2E3D">
        <w:trPr>
          <w:cantSplit/>
        </w:trPr>
        <w:tc>
          <w:tcPr>
            <w:tcW w:w="2434" w:type="dxa"/>
            <w:vMerge/>
          </w:tcPr>
          <w:p w:rsidR="00750072" w:rsidRPr="00EC2E3D" w:rsidRDefault="00750072"/>
        </w:tc>
        <w:tc>
          <w:tcPr>
            <w:tcW w:w="2434" w:type="dxa"/>
            <w:vMerge/>
          </w:tcPr>
          <w:p w:rsidR="00750072" w:rsidRPr="00EC2E3D" w:rsidRDefault="00750072">
            <w:pPr>
              <w:jc w:val="center"/>
            </w:pPr>
          </w:p>
        </w:tc>
        <w:tc>
          <w:tcPr>
            <w:tcW w:w="2434" w:type="dxa"/>
          </w:tcPr>
          <w:p w:rsidR="00750072" w:rsidRPr="00EC2E3D" w:rsidRDefault="00750072">
            <w:pPr>
              <w:keepNext/>
              <w:rPr>
                <w:b/>
                <w:sz w:val="22"/>
              </w:rPr>
            </w:pPr>
            <w:r w:rsidRPr="00EC2E3D">
              <w:rPr>
                <w:b/>
                <w:sz w:val="22"/>
              </w:rPr>
              <w:t xml:space="preserve">at </w:t>
            </w:r>
            <w:r w:rsidRPr="00EC2E3D">
              <w:rPr>
                <w:b/>
                <w:sz w:val="22"/>
              </w:rPr>
              <w:fldChar w:fldCharType="begin"/>
            </w:r>
            <w:r w:rsidRPr="00EC2E3D">
              <w:rPr>
                <w:b/>
                <w:sz w:val="22"/>
              </w:rPr>
              <w:instrText xml:space="preserve"> DOCPROPERTY "ReprintedAsAt"  \@ </w:instrText>
            </w:r>
            <w:r w:rsidRPr="00EC2E3D">
              <w:rPr>
                <w:b/>
                <w:snapToGrid w:val="0"/>
                <w:sz w:val="22"/>
              </w:rPr>
              <w:instrText xml:space="preserve">"d MMMM yyyy" </w:instrText>
            </w:r>
            <w:r w:rsidRPr="00EC2E3D">
              <w:rPr>
                <w:b/>
                <w:sz w:val="22"/>
              </w:rPr>
              <w:instrText>\* MERGEFORMAT</w:instrText>
            </w:r>
            <w:r w:rsidRPr="00EC2E3D">
              <w:rPr>
                <w:b/>
                <w:sz w:val="22"/>
              </w:rPr>
              <w:fldChar w:fldCharType="separate"/>
            </w:r>
            <w:r w:rsidR="007C7BFB">
              <w:rPr>
                <w:b/>
                <w:sz w:val="22"/>
              </w:rPr>
              <w:t>3</w:t>
            </w:r>
            <w:r w:rsidR="007C7BFB" w:rsidRPr="007C7BFB">
              <w:rPr>
                <w:b/>
                <w:snapToGrid w:val="0"/>
                <w:sz w:val="22"/>
              </w:rPr>
              <w:t xml:space="preserve"> June 2011</w:t>
            </w:r>
            <w:r w:rsidRPr="00EC2E3D">
              <w:rPr>
                <w:b/>
                <w:sz w:val="22"/>
              </w:rPr>
              <w:fldChar w:fldCharType="end"/>
            </w:r>
          </w:p>
        </w:tc>
      </w:tr>
    </w:tbl>
    <w:p w:rsidR="00750072" w:rsidRPr="00EC2E3D" w:rsidRDefault="00750072">
      <w:pPr>
        <w:pStyle w:val="WA"/>
        <w:spacing w:before="120"/>
      </w:pPr>
      <w:smartTag w:uri="urn:schemas-microsoft-com:office:smarttags" w:element="State">
        <w:smartTag w:uri="urn:schemas-microsoft-com:office:smarttags" w:element="place">
          <w:r w:rsidRPr="00EC2E3D">
            <w:t>Western Australia</w:t>
          </w:r>
        </w:smartTag>
      </w:smartTag>
    </w:p>
    <w:p w:rsidR="00750072" w:rsidRPr="00EC2E3D" w:rsidRDefault="00750072">
      <w:pPr>
        <w:pStyle w:val="NameofActReg"/>
      </w:pPr>
      <w:r w:rsidRPr="00EC2E3D">
        <w:t xml:space="preserve">Hairdressers Registration Act 1946 </w:t>
      </w:r>
    </w:p>
    <w:p w:rsidR="00750072" w:rsidRPr="00EC2E3D" w:rsidRDefault="00750072">
      <w:pPr>
        <w:pStyle w:val="LongTitle"/>
        <w:spacing w:before="240"/>
        <w:rPr>
          <w:snapToGrid w:val="0"/>
        </w:rPr>
      </w:pPr>
      <w:r w:rsidRPr="00EC2E3D">
        <w:rPr>
          <w:snapToGrid w:val="0"/>
        </w:rPr>
        <w:t xml:space="preserve">An Act relating to the registration of hairdressers and for other purposes. </w:t>
      </w:r>
    </w:p>
    <w:p w:rsidR="00750072" w:rsidRPr="00EC2E3D" w:rsidRDefault="00750072">
      <w:pPr>
        <w:pStyle w:val="Footnotelongtitle"/>
      </w:pPr>
      <w:r w:rsidRPr="00EC2E3D">
        <w:tab/>
        <w:t>[Long title amended by No. 29 of 2010 s. 4.]</w:t>
      </w:r>
    </w:p>
    <w:p w:rsidR="00750072" w:rsidRPr="00EC2E3D" w:rsidRDefault="00750072">
      <w:pPr>
        <w:pStyle w:val="Heading5"/>
        <w:spacing w:before="400"/>
        <w:rPr>
          <w:snapToGrid w:val="0"/>
        </w:rPr>
      </w:pPr>
      <w:bookmarkStart w:id="1" w:name="_Toc411155228"/>
      <w:bookmarkStart w:id="2" w:name="_Toc241051503"/>
      <w:bookmarkStart w:id="3" w:name="_Toc295815455"/>
      <w:r w:rsidRPr="00EC2E3D">
        <w:rPr>
          <w:rStyle w:val="CharSectno"/>
        </w:rPr>
        <w:t>1</w:t>
      </w:r>
      <w:r w:rsidRPr="00EC2E3D">
        <w:rPr>
          <w:snapToGrid w:val="0"/>
        </w:rPr>
        <w:t>.</w:t>
      </w:r>
      <w:r w:rsidRPr="00EC2E3D">
        <w:rPr>
          <w:snapToGrid w:val="0"/>
        </w:rPr>
        <w:tab/>
        <w:t>Short title and commencement</w:t>
      </w:r>
      <w:bookmarkEnd w:id="1"/>
      <w:bookmarkEnd w:id="2"/>
      <w:bookmarkEnd w:id="3"/>
      <w:r w:rsidRPr="00EC2E3D">
        <w:rPr>
          <w:snapToGrid w:val="0"/>
        </w:rPr>
        <w:t xml:space="preserve"> </w:t>
      </w:r>
    </w:p>
    <w:p w:rsidR="00750072" w:rsidRPr="00EC2E3D" w:rsidRDefault="00750072">
      <w:pPr>
        <w:pStyle w:val="Subsection"/>
        <w:rPr>
          <w:snapToGrid w:val="0"/>
        </w:rPr>
      </w:pPr>
      <w:r w:rsidRPr="00EC2E3D">
        <w:rPr>
          <w:snapToGrid w:val="0"/>
        </w:rPr>
        <w:tab/>
      </w:r>
      <w:r w:rsidRPr="00EC2E3D">
        <w:rPr>
          <w:snapToGrid w:val="0"/>
        </w:rPr>
        <w:tab/>
        <w:t xml:space="preserve">This Act may be cited as the </w:t>
      </w:r>
      <w:r w:rsidRPr="00EC2E3D">
        <w:rPr>
          <w:i/>
          <w:snapToGrid w:val="0"/>
        </w:rPr>
        <w:t>Hairdressers Registration Act 1946</w:t>
      </w:r>
      <w:r w:rsidRPr="00EC2E3D">
        <w:rPr>
          <w:snapToGrid w:val="0"/>
        </w:rPr>
        <w:t>, and shall come into operation on a day to be fixed by proclamation </w:t>
      </w:r>
      <w:r w:rsidRPr="00EC2E3D">
        <w:rPr>
          <w:snapToGrid w:val="0"/>
          <w:vertAlign w:val="superscript"/>
        </w:rPr>
        <w:t>1</w:t>
      </w:r>
      <w:r w:rsidRPr="00EC2E3D">
        <w:rPr>
          <w:snapToGrid w:val="0"/>
        </w:rPr>
        <w:t>.</w:t>
      </w:r>
    </w:p>
    <w:p w:rsidR="00750072" w:rsidRPr="00EC2E3D" w:rsidRDefault="00750072">
      <w:pPr>
        <w:pStyle w:val="Heading5"/>
        <w:rPr>
          <w:snapToGrid w:val="0"/>
        </w:rPr>
      </w:pPr>
      <w:bookmarkStart w:id="4" w:name="_Toc411155229"/>
      <w:bookmarkStart w:id="5" w:name="_Toc241051504"/>
      <w:bookmarkStart w:id="6" w:name="_Toc295815456"/>
      <w:r w:rsidRPr="00EC2E3D">
        <w:rPr>
          <w:rStyle w:val="CharSectno"/>
        </w:rPr>
        <w:t>2</w:t>
      </w:r>
      <w:r w:rsidRPr="00EC2E3D">
        <w:rPr>
          <w:snapToGrid w:val="0"/>
        </w:rPr>
        <w:t>.</w:t>
      </w:r>
      <w:r w:rsidRPr="00EC2E3D">
        <w:rPr>
          <w:snapToGrid w:val="0"/>
        </w:rPr>
        <w:tab/>
      </w:r>
      <w:bookmarkEnd w:id="4"/>
      <w:bookmarkEnd w:id="5"/>
      <w:r w:rsidRPr="00EC2E3D">
        <w:rPr>
          <w:snapToGrid w:val="0"/>
        </w:rPr>
        <w:t>Terms used</w:t>
      </w:r>
      <w:bookmarkEnd w:id="6"/>
    </w:p>
    <w:p w:rsidR="00750072" w:rsidRPr="00EC2E3D" w:rsidRDefault="00750072">
      <w:pPr>
        <w:pStyle w:val="Subsection"/>
        <w:rPr>
          <w:snapToGrid w:val="0"/>
        </w:rPr>
      </w:pPr>
      <w:r w:rsidRPr="00EC2E3D">
        <w:rPr>
          <w:snapToGrid w:val="0"/>
        </w:rPr>
        <w:tab/>
      </w:r>
      <w:r w:rsidRPr="00EC2E3D">
        <w:rPr>
          <w:snapToGrid w:val="0"/>
        </w:rPr>
        <w:tab/>
        <w:t>In this Act, unless inconsistent with the context or subject matter — </w:t>
      </w:r>
    </w:p>
    <w:p w:rsidR="00750072" w:rsidRPr="00EC2E3D" w:rsidRDefault="00750072">
      <w:pPr>
        <w:pStyle w:val="Defstart"/>
      </w:pPr>
      <w:r w:rsidRPr="00EC2E3D">
        <w:tab/>
      </w:r>
      <w:r w:rsidRPr="00EC2E3D">
        <w:rPr>
          <w:rStyle w:val="CharDefText"/>
        </w:rPr>
        <w:t>administrator</w:t>
      </w:r>
      <w:r w:rsidRPr="00EC2E3D">
        <w:t xml:space="preserve"> means the person for the time being appointed to administer the affairs of the Board under section 5(4);</w:t>
      </w:r>
    </w:p>
    <w:p w:rsidR="00750072" w:rsidRPr="00EC2E3D" w:rsidRDefault="00750072">
      <w:pPr>
        <w:pStyle w:val="Defstart"/>
      </w:pPr>
      <w:r w:rsidRPr="00EC2E3D">
        <w:rPr>
          <w:b/>
        </w:rPr>
        <w:tab/>
      </w:r>
      <w:r w:rsidRPr="00EC2E3D">
        <w:rPr>
          <w:rStyle w:val="CharDefText"/>
        </w:rPr>
        <w:t>apprentice</w:t>
      </w:r>
      <w:r w:rsidRPr="00EC2E3D">
        <w:t xml:space="preserve"> includes a person who is entitled to a rate of pay prescribed for an apprentice under any award made under the </w:t>
      </w:r>
      <w:r w:rsidRPr="00EC2E3D">
        <w:rPr>
          <w:i/>
        </w:rPr>
        <w:t>Industrial Arbitration Act 1912</w:t>
      </w:r>
      <w:r w:rsidRPr="00EC2E3D">
        <w:rPr>
          <w:vertAlign w:val="superscript"/>
        </w:rPr>
        <w:t> 2</w:t>
      </w:r>
      <w:r w:rsidRPr="00EC2E3D">
        <w:t>, that relates to hairdressing;</w:t>
      </w:r>
    </w:p>
    <w:p w:rsidR="00750072" w:rsidRPr="00EC2E3D" w:rsidRDefault="00750072">
      <w:pPr>
        <w:pStyle w:val="Defstart"/>
      </w:pPr>
      <w:r w:rsidRPr="00EC2E3D">
        <w:rPr>
          <w:b/>
        </w:rPr>
        <w:tab/>
      </w:r>
      <w:r w:rsidRPr="00EC2E3D">
        <w:rPr>
          <w:rStyle w:val="CharDefText"/>
        </w:rPr>
        <w:t>Board</w:t>
      </w:r>
      <w:r w:rsidRPr="00EC2E3D">
        <w:t xml:space="preserve"> means the Hairdressers Registration Board of Western Australia constituted under this Act;</w:t>
      </w:r>
    </w:p>
    <w:p w:rsidR="00750072" w:rsidRPr="00EC2E3D" w:rsidRDefault="00750072">
      <w:pPr>
        <w:pStyle w:val="Defstart"/>
      </w:pPr>
      <w:r w:rsidRPr="00EC2E3D">
        <w:tab/>
      </w:r>
      <w:r w:rsidRPr="00EC2E3D">
        <w:rPr>
          <w:rStyle w:val="CharDefText"/>
        </w:rPr>
        <w:t>CEO</w:t>
      </w:r>
      <w:r w:rsidRPr="00EC2E3D">
        <w:t xml:space="preserve"> means the chief executive officer of the Department;</w:t>
      </w:r>
    </w:p>
    <w:p w:rsidR="00750072" w:rsidRPr="00EC2E3D" w:rsidRDefault="00750072">
      <w:pPr>
        <w:pStyle w:val="Defstart"/>
      </w:pPr>
      <w:r w:rsidRPr="00EC2E3D">
        <w:tab/>
      </w:r>
      <w:r w:rsidRPr="00EC2E3D">
        <w:rPr>
          <w:rStyle w:val="CharDefText"/>
        </w:rPr>
        <w:t>Department</w:t>
      </w:r>
      <w:r w:rsidRPr="00EC2E3D">
        <w:t xml:space="preserve"> means the Department principally assisting the Minister in the administration of this Act;</w:t>
      </w:r>
    </w:p>
    <w:p w:rsidR="00750072" w:rsidRPr="00EC2E3D" w:rsidRDefault="00750072">
      <w:pPr>
        <w:pStyle w:val="Defstart"/>
      </w:pPr>
      <w:r w:rsidRPr="00EC2E3D">
        <w:tab/>
      </w:r>
      <w:r w:rsidRPr="00EC2E3D">
        <w:rPr>
          <w:rStyle w:val="CharDefText"/>
        </w:rPr>
        <w:t>final report</w:t>
      </w:r>
      <w:r w:rsidRPr="00EC2E3D">
        <w:t xml:space="preserve"> means the report made under section 23(1)(a);</w:t>
      </w:r>
    </w:p>
    <w:p w:rsidR="00750072" w:rsidRPr="00EC2E3D" w:rsidRDefault="00750072">
      <w:pPr>
        <w:pStyle w:val="Defstart"/>
      </w:pPr>
      <w:r w:rsidRPr="00EC2E3D">
        <w:rPr>
          <w:b/>
        </w:rPr>
        <w:lastRenderedPageBreak/>
        <w:tab/>
      </w:r>
      <w:r w:rsidRPr="00EC2E3D">
        <w:rPr>
          <w:rStyle w:val="CharDefText"/>
        </w:rPr>
        <w:t>hairdresser</w:t>
      </w:r>
      <w:r w:rsidRPr="00EC2E3D">
        <w:t xml:space="preserve"> means a person registered under this Act in respect of any prescribed class or classes of hairdressing;</w:t>
      </w:r>
    </w:p>
    <w:p w:rsidR="00750072" w:rsidRPr="00EC2E3D" w:rsidRDefault="00750072">
      <w:pPr>
        <w:pStyle w:val="Defstart"/>
      </w:pPr>
      <w:r w:rsidRPr="00EC2E3D">
        <w:rPr>
          <w:b/>
        </w:rPr>
        <w:tab/>
      </w:r>
      <w:r w:rsidRPr="00EC2E3D">
        <w:rPr>
          <w:rStyle w:val="CharDefText"/>
        </w:rPr>
        <w:t>hairdressing</w:t>
      </w:r>
      <w:r w:rsidRPr="00EC2E3D">
        <w:t xml:space="preserve"> or the </w:t>
      </w:r>
      <w:r w:rsidRPr="00EC2E3D">
        <w:rPr>
          <w:rStyle w:val="CharDefText"/>
        </w:rPr>
        <w:t>practice of hairdressing</w:t>
      </w:r>
      <w:r w:rsidRPr="00EC2E3D">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rsidRPr="00EC2E3D">
        <w:noBreakHyphen/>
        <w:t>time or part</w:t>
      </w:r>
      <w:r w:rsidRPr="00EC2E3D">
        <w:noBreakHyphen/>
        <w:t>time;</w:t>
      </w:r>
    </w:p>
    <w:p w:rsidR="00750072" w:rsidRPr="00EC2E3D" w:rsidRDefault="00750072">
      <w:pPr>
        <w:pStyle w:val="Defstart"/>
      </w:pPr>
      <w:r w:rsidRPr="00EC2E3D">
        <w:rPr>
          <w:b/>
        </w:rPr>
        <w:tab/>
      </w:r>
      <w:r w:rsidRPr="00EC2E3D">
        <w:rPr>
          <w:rStyle w:val="CharDefText"/>
        </w:rPr>
        <w:t>medical practitioner</w:t>
      </w:r>
      <w:r w:rsidRPr="00EC2E3D">
        <w:t xml:space="preserve"> means legally qualified medical practitioner;</w:t>
      </w:r>
    </w:p>
    <w:p w:rsidR="00750072" w:rsidRPr="00EC2E3D" w:rsidRDefault="00750072">
      <w:pPr>
        <w:pStyle w:val="Defstart"/>
      </w:pPr>
      <w:r w:rsidRPr="00EC2E3D">
        <w:tab/>
      </w:r>
      <w:r w:rsidRPr="00EC2E3D">
        <w:rPr>
          <w:rStyle w:val="CharDefText"/>
        </w:rPr>
        <w:t>register</w:t>
      </w:r>
      <w:r w:rsidRPr="00EC2E3D">
        <w:t xml:space="preserve"> means the register under this Act;</w:t>
      </w:r>
    </w:p>
    <w:p w:rsidR="00750072" w:rsidRPr="00EC2E3D" w:rsidRDefault="00750072">
      <w:pPr>
        <w:pStyle w:val="Defstart"/>
      </w:pPr>
      <w:r w:rsidRPr="00EC2E3D">
        <w:tab/>
      </w:r>
      <w:r w:rsidRPr="00EC2E3D">
        <w:rPr>
          <w:rStyle w:val="CharDefText"/>
        </w:rPr>
        <w:t>winding</w:t>
      </w:r>
      <w:r w:rsidRPr="00EC2E3D">
        <w:rPr>
          <w:rStyle w:val="CharDefText"/>
        </w:rPr>
        <w:noBreakHyphen/>
        <w:t>up commencement</w:t>
      </w:r>
      <w:r w:rsidRPr="00EC2E3D">
        <w:t xml:space="preserve"> means the coming into operation of the </w:t>
      </w:r>
      <w:r w:rsidRPr="00EC2E3D">
        <w:rPr>
          <w:i/>
          <w:iCs/>
        </w:rPr>
        <w:t>Hairdressers Registration (Amendment and Expiry) Act 2010</w:t>
      </w:r>
      <w:r w:rsidRPr="00EC2E3D">
        <w:t>, other than sections 1 and 2</w:t>
      </w:r>
      <w:r w:rsidRPr="00EC2E3D">
        <w:rPr>
          <w:vertAlign w:val="superscript"/>
        </w:rPr>
        <w:t> 1</w:t>
      </w:r>
      <w:r w:rsidRPr="00EC2E3D">
        <w:t>.</w:t>
      </w:r>
    </w:p>
    <w:p w:rsidR="00750072" w:rsidRPr="00EC2E3D" w:rsidRDefault="00750072">
      <w:pPr>
        <w:pStyle w:val="Footnotesection"/>
      </w:pPr>
      <w:r w:rsidRPr="00EC2E3D">
        <w:tab/>
        <w:t xml:space="preserve">[Section 2 amended by No. 21 of 1965 s. 3; No. 29 of 2010 s. 5.] </w:t>
      </w:r>
    </w:p>
    <w:p w:rsidR="00750072" w:rsidRPr="00EC2E3D" w:rsidRDefault="00750072">
      <w:pPr>
        <w:pStyle w:val="Heading5"/>
        <w:rPr>
          <w:snapToGrid w:val="0"/>
        </w:rPr>
      </w:pPr>
      <w:bookmarkStart w:id="7" w:name="_Toc411155230"/>
      <w:bookmarkStart w:id="8" w:name="_Toc241051505"/>
      <w:bookmarkStart w:id="9" w:name="_Toc295815457"/>
      <w:r w:rsidRPr="00EC2E3D">
        <w:rPr>
          <w:rStyle w:val="CharSectno"/>
        </w:rPr>
        <w:t>3</w:t>
      </w:r>
      <w:r w:rsidRPr="00EC2E3D">
        <w:rPr>
          <w:snapToGrid w:val="0"/>
        </w:rPr>
        <w:t>.</w:t>
      </w:r>
      <w:r w:rsidRPr="00EC2E3D">
        <w:rPr>
          <w:snapToGrid w:val="0"/>
        </w:rPr>
        <w:tab/>
        <w:t>Application of Act</w:t>
      </w:r>
      <w:bookmarkEnd w:id="7"/>
      <w:bookmarkEnd w:id="8"/>
      <w:bookmarkEnd w:id="9"/>
      <w:r w:rsidRPr="00EC2E3D">
        <w:rPr>
          <w:snapToGrid w:val="0"/>
        </w:rPr>
        <w:t> </w:t>
      </w:r>
    </w:p>
    <w:p w:rsidR="00750072" w:rsidRPr="00EC2E3D" w:rsidRDefault="00750072">
      <w:pPr>
        <w:pStyle w:val="Subsection"/>
      </w:pPr>
      <w:r w:rsidRPr="00EC2E3D">
        <w:tab/>
        <w:t>(1)</w:t>
      </w:r>
      <w:r w:rsidRPr="00EC2E3D">
        <w:tab/>
        <w:t>Subject to subsection (2), this Act applies only within —</w:t>
      </w:r>
    </w:p>
    <w:p w:rsidR="00750072" w:rsidRPr="00EC2E3D" w:rsidRDefault="00750072">
      <w:pPr>
        <w:pStyle w:val="Indenta"/>
      </w:pPr>
      <w:r w:rsidRPr="00EC2E3D">
        <w:tab/>
        <w:t>(a)</w:t>
      </w:r>
      <w:r w:rsidRPr="00EC2E3D">
        <w:tab/>
        <w:t xml:space="preserve">the South West Division under the </w:t>
      </w:r>
      <w:r w:rsidRPr="00EC2E3D">
        <w:rPr>
          <w:i/>
        </w:rPr>
        <w:t>Land Administration Act 1997</w:t>
      </w:r>
      <w:r w:rsidRPr="00EC2E3D">
        <w:t>; and</w:t>
      </w:r>
    </w:p>
    <w:p w:rsidR="00750072" w:rsidRPr="00EC2E3D" w:rsidRDefault="00750072">
      <w:pPr>
        <w:pStyle w:val="Indenta"/>
      </w:pPr>
      <w:r w:rsidRPr="00EC2E3D">
        <w:tab/>
        <w:t>(b)</w:t>
      </w:r>
      <w:r w:rsidRPr="00EC2E3D">
        <w:tab/>
        <w:t xml:space="preserve">the area that is within 8 km of the Post Office at </w:t>
      </w:r>
      <w:smartTag w:uri="urn:schemas-microsoft-com:office:smarttags" w:element="City">
        <w:smartTag w:uri="urn:schemas-microsoft-com:office:smarttags" w:element="place">
          <w:r w:rsidRPr="00EC2E3D">
            <w:t>Kalgoorlie</w:t>
          </w:r>
        </w:smartTag>
      </w:smartTag>
      <w:r w:rsidRPr="00EC2E3D">
        <w:t>.</w:t>
      </w:r>
    </w:p>
    <w:p w:rsidR="00750072" w:rsidRPr="00EC2E3D" w:rsidRDefault="00750072">
      <w:pPr>
        <w:pStyle w:val="Subsection"/>
        <w:rPr>
          <w:snapToGrid w:val="0"/>
        </w:rPr>
      </w:pPr>
      <w:r w:rsidRPr="00EC2E3D">
        <w:rPr>
          <w:snapToGrid w:val="0"/>
        </w:rPr>
        <w:tab/>
        <w:t>(2)</w:t>
      </w:r>
      <w:r w:rsidRPr="00EC2E3D">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sidRPr="00EC2E3D">
        <w:rPr>
          <w:snapToGrid w:val="0"/>
          <w:vertAlign w:val="superscript"/>
        </w:rPr>
        <w:t> 3</w:t>
      </w:r>
      <w:r w:rsidRPr="00EC2E3D">
        <w:rPr>
          <w:snapToGrid w:val="0"/>
        </w:rPr>
        <w:t>.</w:t>
      </w:r>
    </w:p>
    <w:p w:rsidR="00750072" w:rsidRPr="00EC2E3D" w:rsidRDefault="00750072">
      <w:pPr>
        <w:pStyle w:val="Subsection"/>
        <w:keepNext/>
        <w:rPr>
          <w:snapToGrid w:val="0"/>
        </w:rPr>
      </w:pPr>
      <w:r w:rsidRPr="00EC2E3D">
        <w:rPr>
          <w:snapToGrid w:val="0"/>
        </w:rPr>
        <w:tab/>
        <w:t>(3)</w:t>
      </w:r>
      <w:r w:rsidRPr="00EC2E3D">
        <w:rPr>
          <w:snapToGrid w:val="0"/>
        </w:rPr>
        <w:tab/>
        <w:t>A proclamation made under this section may be cancelled or from time to time varied by subsequent proclamation.</w:t>
      </w:r>
    </w:p>
    <w:p w:rsidR="00750072" w:rsidRPr="00EC2E3D" w:rsidRDefault="00750072">
      <w:pPr>
        <w:pStyle w:val="Footnotesection"/>
      </w:pPr>
      <w:r w:rsidRPr="00EC2E3D">
        <w:tab/>
        <w:t xml:space="preserve">[Section 3 inserted by No. 21 of 1965 s. 4; amended by No. 8 of 2009 s. 69.] </w:t>
      </w:r>
    </w:p>
    <w:p w:rsidR="00750072" w:rsidRPr="00EC2E3D" w:rsidRDefault="00750072" w:rsidP="00FA5233">
      <w:pPr>
        <w:pStyle w:val="Heading5"/>
        <w:spacing w:before="180"/>
        <w:rPr>
          <w:snapToGrid w:val="0"/>
        </w:rPr>
      </w:pPr>
      <w:bookmarkStart w:id="10" w:name="_Toc411155231"/>
      <w:bookmarkStart w:id="11" w:name="_Toc241051506"/>
      <w:bookmarkStart w:id="12" w:name="_Toc295815458"/>
      <w:r w:rsidRPr="00EC2E3D">
        <w:rPr>
          <w:rStyle w:val="CharSectno"/>
        </w:rPr>
        <w:lastRenderedPageBreak/>
        <w:t>4</w:t>
      </w:r>
      <w:r w:rsidRPr="00EC2E3D">
        <w:rPr>
          <w:snapToGrid w:val="0"/>
        </w:rPr>
        <w:t>.</w:t>
      </w:r>
      <w:r w:rsidRPr="00EC2E3D">
        <w:rPr>
          <w:snapToGrid w:val="0"/>
        </w:rPr>
        <w:tab/>
      </w:r>
      <w:r w:rsidR="00492782">
        <w:rPr>
          <w:snapToGrid w:val="0"/>
        </w:rPr>
        <w:t>Act does not apply to</w:t>
      </w:r>
      <w:r w:rsidRPr="00EC2E3D">
        <w:rPr>
          <w:snapToGrid w:val="0"/>
        </w:rPr>
        <w:t xml:space="preserve"> medical practitioners, nurses</w:t>
      </w:r>
      <w:r w:rsidR="003D1779">
        <w:rPr>
          <w:snapToGrid w:val="0"/>
        </w:rPr>
        <w:t>,</w:t>
      </w:r>
      <w:r w:rsidRPr="00EC2E3D">
        <w:rPr>
          <w:snapToGrid w:val="0"/>
        </w:rPr>
        <w:t xml:space="preserve"> masseurs</w:t>
      </w:r>
      <w:bookmarkEnd w:id="10"/>
      <w:bookmarkEnd w:id="11"/>
      <w:r w:rsidR="003D1779">
        <w:rPr>
          <w:snapToGrid w:val="0"/>
        </w:rPr>
        <w:t xml:space="preserve"> or certain hairdressing students</w:t>
      </w:r>
      <w:bookmarkEnd w:id="12"/>
    </w:p>
    <w:p w:rsidR="00750072" w:rsidRPr="00EC2E3D" w:rsidRDefault="00750072" w:rsidP="00FA5233">
      <w:pPr>
        <w:pStyle w:val="Subsection"/>
        <w:spacing w:before="120"/>
        <w:rPr>
          <w:snapToGrid w:val="0"/>
        </w:rPr>
      </w:pPr>
      <w:r w:rsidRPr="00EC2E3D">
        <w:rPr>
          <w:snapToGrid w:val="0"/>
        </w:rPr>
        <w:tab/>
        <w:t>(1)</w:t>
      </w:r>
      <w:r w:rsidRPr="00EC2E3D">
        <w:rPr>
          <w:snapToGrid w:val="0"/>
        </w:rPr>
        <w:tab/>
        <w:t xml:space="preserve">Nothing in this Act shall extend or apply to, or in any manner affect, the practice of his profession by or any rights or privileges of any medical practitioner, or </w:t>
      </w:r>
      <w:r w:rsidRPr="00EC2E3D">
        <w:rPr>
          <w:i/>
          <w:snapToGrid w:val="0"/>
        </w:rPr>
        <w:t>bona fide</w:t>
      </w:r>
      <w:r w:rsidRPr="00EC2E3D">
        <w:rPr>
          <w:snapToGrid w:val="0"/>
        </w:rPr>
        <w:t xml:space="preserve"> nurse or masseur.</w:t>
      </w:r>
    </w:p>
    <w:p w:rsidR="00750072" w:rsidRPr="00EC2E3D" w:rsidRDefault="00750072" w:rsidP="00FA5233">
      <w:pPr>
        <w:pStyle w:val="Subsection"/>
        <w:spacing w:before="120"/>
        <w:rPr>
          <w:snapToGrid w:val="0"/>
        </w:rPr>
      </w:pPr>
      <w:r w:rsidRPr="00EC2E3D">
        <w:rPr>
          <w:snapToGrid w:val="0"/>
        </w:rPr>
        <w:tab/>
        <w:t>(2)</w:t>
      </w:r>
      <w:r w:rsidRPr="00EC2E3D">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rsidR="00750072" w:rsidRPr="00EC2E3D" w:rsidRDefault="00750072" w:rsidP="00FA5233">
      <w:pPr>
        <w:pStyle w:val="Heading5"/>
        <w:spacing w:before="180"/>
        <w:rPr>
          <w:snapToGrid w:val="0"/>
        </w:rPr>
      </w:pPr>
      <w:bookmarkStart w:id="13" w:name="_Toc411155232"/>
      <w:bookmarkStart w:id="14" w:name="_Toc241051507"/>
      <w:bookmarkStart w:id="15" w:name="_Toc295815459"/>
      <w:r w:rsidRPr="00EC2E3D">
        <w:rPr>
          <w:rStyle w:val="CharSectno"/>
        </w:rPr>
        <w:t>5</w:t>
      </w:r>
      <w:r w:rsidRPr="00EC2E3D">
        <w:rPr>
          <w:snapToGrid w:val="0"/>
        </w:rPr>
        <w:t>.</w:t>
      </w:r>
      <w:r w:rsidRPr="00EC2E3D">
        <w:rPr>
          <w:snapToGrid w:val="0"/>
        </w:rPr>
        <w:tab/>
        <w:t>Hairdressers Registration Board</w:t>
      </w:r>
      <w:bookmarkEnd w:id="13"/>
      <w:bookmarkEnd w:id="14"/>
      <w:bookmarkEnd w:id="15"/>
      <w:r w:rsidRPr="00EC2E3D">
        <w:rPr>
          <w:snapToGrid w:val="0"/>
        </w:rPr>
        <w:t xml:space="preserve"> </w:t>
      </w:r>
    </w:p>
    <w:p w:rsidR="00750072" w:rsidRPr="00EC2E3D" w:rsidRDefault="00750072" w:rsidP="00FA5233">
      <w:pPr>
        <w:pStyle w:val="Subsection"/>
        <w:spacing w:before="120"/>
        <w:rPr>
          <w:snapToGrid w:val="0"/>
        </w:rPr>
      </w:pPr>
      <w:r w:rsidRPr="00EC2E3D">
        <w:rPr>
          <w:snapToGrid w:val="0"/>
        </w:rPr>
        <w:tab/>
        <w:t>(1)</w:t>
      </w:r>
      <w:r w:rsidRPr="00EC2E3D">
        <w:rPr>
          <w:snapToGrid w:val="0"/>
        </w:rPr>
        <w:tab/>
        <w:t>For the purpose of this Act there shall be a Board (to be called the Hairdressers Registration Board of Western</w:t>
      </w:r>
      <w:r w:rsidRPr="00EC2E3D">
        <w:t xml:space="preserve"> Australia).</w:t>
      </w:r>
    </w:p>
    <w:p w:rsidR="00750072" w:rsidRPr="00EC2E3D" w:rsidRDefault="00750072" w:rsidP="00FA5233">
      <w:pPr>
        <w:pStyle w:val="Subsection"/>
        <w:spacing w:before="120"/>
        <w:rPr>
          <w:snapToGrid w:val="0"/>
        </w:rPr>
      </w:pPr>
      <w:r w:rsidRPr="00EC2E3D">
        <w:rPr>
          <w:snapToGrid w:val="0"/>
        </w:rPr>
        <w:tab/>
        <w:t>(2)</w:t>
      </w:r>
      <w:r w:rsidRPr="00EC2E3D">
        <w:rPr>
          <w:snapToGrid w:val="0"/>
        </w:rPr>
        <w:tab/>
        <w:t>The Board shall have perpetual succession and a common seal and shall be capable of suing and being sued.</w:t>
      </w:r>
    </w:p>
    <w:p w:rsidR="00750072" w:rsidRPr="00EC2E3D" w:rsidRDefault="00750072" w:rsidP="00FA5233">
      <w:pPr>
        <w:pStyle w:val="Subsection"/>
        <w:spacing w:before="120"/>
        <w:rPr>
          <w:snapToGrid w:val="0"/>
        </w:rPr>
      </w:pPr>
      <w:r w:rsidRPr="00EC2E3D">
        <w:rPr>
          <w:snapToGrid w:val="0"/>
        </w:rPr>
        <w:tab/>
        <w:t>(3)</w:t>
      </w:r>
      <w:r w:rsidRPr="00EC2E3D">
        <w:rPr>
          <w:snapToGrid w:val="0"/>
        </w:rPr>
        <w:tab/>
        <w:t>On the winding</w:t>
      </w:r>
      <w:r w:rsidRPr="00EC2E3D">
        <w:rPr>
          <w:snapToGrid w:val="0"/>
        </w:rPr>
        <w:noBreakHyphen/>
        <w:t>up commencement, without affecting the continuity of the legal identity of the Board, the Board ceases to be constituted by persons appointed by the Governor.</w:t>
      </w:r>
    </w:p>
    <w:p w:rsidR="00750072" w:rsidRPr="00EC2E3D" w:rsidRDefault="00750072" w:rsidP="00FA5233">
      <w:pPr>
        <w:pStyle w:val="Subsection"/>
        <w:spacing w:before="120"/>
        <w:rPr>
          <w:snapToGrid w:val="0"/>
        </w:rPr>
      </w:pPr>
      <w:r w:rsidRPr="00EC2E3D">
        <w:rPr>
          <w:snapToGrid w:val="0"/>
        </w:rPr>
        <w:tab/>
        <w:t>(4)</w:t>
      </w:r>
      <w:r w:rsidRPr="00EC2E3D">
        <w:rPr>
          <w:snapToGrid w:val="0"/>
        </w:rPr>
        <w:tab/>
        <w:t>The CEO is to appoint a person to administer the affairs of the Board, and may revoke the appointment of any person so nominated and appoint another person instead.</w:t>
      </w:r>
    </w:p>
    <w:p w:rsidR="00750072" w:rsidRPr="00EC2E3D" w:rsidRDefault="00750072" w:rsidP="00FA5233">
      <w:pPr>
        <w:pStyle w:val="Subsection"/>
        <w:spacing w:before="120"/>
      </w:pPr>
      <w:r w:rsidRPr="00EC2E3D">
        <w:rPr>
          <w:snapToGrid w:val="0"/>
        </w:rPr>
        <w:tab/>
        <w:t>(5)</w:t>
      </w:r>
      <w:r w:rsidRPr="00EC2E3D">
        <w:rPr>
          <w:snapToGrid w:val="0"/>
        </w:rPr>
        <w:tab/>
        <w:t xml:space="preserve">The administrator, </w:t>
      </w:r>
      <w:r w:rsidRPr="00EC2E3D">
        <w:t>in the name of the Board, is to perform the functions of the Board.</w:t>
      </w:r>
    </w:p>
    <w:p w:rsidR="00750072" w:rsidRPr="00EC2E3D" w:rsidRDefault="00750072">
      <w:pPr>
        <w:pStyle w:val="Footnotesection"/>
      </w:pPr>
      <w:r w:rsidRPr="00EC2E3D">
        <w:tab/>
        <w:t xml:space="preserve">[Section 5 amended by No. 66 of 1972 s. 2; No. 18 of 2009 s. 39; No. 29 of 2010 s. 6.] </w:t>
      </w:r>
    </w:p>
    <w:p w:rsidR="00750072" w:rsidRPr="00EC2E3D" w:rsidRDefault="00750072">
      <w:pPr>
        <w:pStyle w:val="Heading5"/>
        <w:rPr>
          <w:snapToGrid w:val="0"/>
        </w:rPr>
      </w:pPr>
      <w:bookmarkStart w:id="16" w:name="_Toc411155233"/>
      <w:bookmarkStart w:id="17" w:name="_Toc241051508"/>
      <w:bookmarkStart w:id="18" w:name="_Toc295815460"/>
      <w:r w:rsidRPr="00EC2E3D">
        <w:rPr>
          <w:rStyle w:val="CharSectno"/>
        </w:rPr>
        <w:t>6</w:t>
      </w:r>
      <w:r w:rsidRPr="00EC2E3D">
        <w:rPr>
          <w:snapToGrid w:val="0"/>
        </w:rPr>
        <w:t>.</w:t>
      </w:r>
      <w:r w:rsidRPr="00EC2E3D">
        <w:rPr>
          <w:snapToGrid w:val="0"/>
        </w:rPr>
        <w:tab/>
        <w:t>Board not to represent Crown</w:t>
      </w:r>
      <w:bookmarkEnd w:id="16"/>
      <w:bookmarkEnd w:id="17"/>
      <w:bookmarkEnd w:id="18"/>
      <w:r w:rsidRPr="00EC2E3D">
        <w:rPr>
          <w:snapToGrid w:val="0"/>
        </w:rPr>
        <w:t xml:space="preserve"> </w:t>
      </w:r>
    </w:p>
    <w:p w:rsidR="00750072" w:rsidRPr="00EC2E3D" w:rsidRDefault="00750072">
      <w:pPr>
        <w:pStyle w:val="Subsection"/>
        <w:rPr>
          <w:snapToGrid w:val="0"/>
        </w:rPr>
      </w:pPr>
      <w:r w:rsidRPr="00EC2E3D">
        <w:rPr>
          <w:snapToGrid w:val="0"/>
        </w:rPr>
        <w:tab/>
      </w:r>
      <w:r w:rsidRPr="00EC2E3D">
        <w:rPr>
          <w:snapToGrid w:val="0"/>
        </w:rPr>
        <w:tab/>
        <w:t xml:space="preserve">The Board shall not, except in relation to any matter in which the Board is expressly authorised by the Governor to act on </w:t>
      </w:r>
      <w:r w:rsidRPr="00EC2E3D">
        <w:rPr>
          <w:snapToGrid w:val="0"/>
        </w:rPr>
        <w:lastRenderedPageBreak/>
        <w:t>behalf of the Crown, be the agent or servant or the representative of the Crown.</w:t>
      </w:r>
    </w:p>
    <w:p w:rsidR="00750072" w:rsidRPr="00EC2E3D" w:rsidRDefault="00750072">
      <w:pPr>
        <w:pStyle w:val="Heading5"/>
        <w:rPr>
          <w:snapToGrid w:val="0"/>
        </w:rPr>
      </w:pPr>
      <w:bookmarkStart w:id="19" w:name="_Toc411155234"/>
      <w:bookmarkStart w:id="20" w:name="_Toc241051509"/>
      <w:bookmarkStart w:id="21" w:name="_Toc295815461"/>
      <w:r w:rsidRPr="00EC2E3D">
        <w:rPr>
          <w:rStyle w:val="CharSectno"/>
        </w:rPr>
        <w:t>7</w:t>
      </w:r>
      <w:r w:rsidRPr="00EC2E3D">
        <w:rPr>
          <w:snapToGrid w:val="0"/>
        </w:rPr>
        <w:t>.</w:t>
      </w:r>
      <w:r w:rsidRPr="00EC2E3D">
        <w:rPr>
          <w:snapToGrid w:val="0"/>
        </w:rPr>
        <w:tab/>
      </w:r>
      <w:bookmarkEnd w:id="19"/>
      <w:bookmarkEnd w:id="20"/>
      <w:r w:rsidRPr="00EC2E3D">
        <w:rPr>
          <w:snapToGrid w:val="0"/>
        </w:rPr>
        <w:t>Board</w:t>
      </w:r>
      <w:r w:rsidR="009310BA">
        <w:rPr>
          <w:snapToGrid w:val="0"/>
        </w:rPr>
        <w:t>’s functions</w:t>
      </w:r>
      <w:bookmarkEnd w:id="21"/>
    </w:p>
    <w:p w:rsidR="00750072" w:rsidRPr="00EC2E3D" w:rsidRDefault="00750072">
      <w:pPr>
        <w:pStyle w:val="Subsection"/>
        <w:rPr>
          <w:snapToGrid w:val="0"/>
        </w:rPr>
      </w:pPr>
      <w:r w:rsidRPr="00EC2E3D">
        <w:rPr>
          <w:snapToGrid w:val="0"/>
        </w:rPr>
        <w:tab/>
        <w:t>(1A)</w:t>
      </w:r>
      <w:r w:rsidRPr="00EC2E3D">
        <w:rPr>
          <w:snapToGrid w:val="0"/>
        </w:rPr>
        <w:tab/>
        <w:t>After the winding</w:t>
      </w:r>
      <w:r w:rsidRPr="00EC2E3D">
        <w:rPr>
          <w:snapToGrid w:val="0"/>
        </w:rPr>
        <w:noBreakHyphen/>
        <w:t xml:space="preserve">up commencement — </w:t>
      </w:r>
    </w:p>
    <w:p w:rsidR="00750072" w:rsidRPr="00EC2E3D" w:rsidRDefault="00750072">
      <w:pPr>
        <w:pStyle w:val="Indenta"/>
        <w:rPr>
          <w:snapToGrid w:val="0"/>
        </w:rPr>
      </w:pPr>
      <w:r w:rsidRPr="00EC2E3D">
        <w:rPr>
          <w:snapToGrid w:val="0"/>
        </w:rPr>
        <w:tab/>
        <w:t>(a)</w:t>
      </w:r>
      <w:r w:rsidRPr="00EC2E3D">
        <w:rPr>
          <w:snapToGrid w:val="0"/>
        </w:rPr>
        <w:tab/>
        <w:t>the purpose of the Board is to wind up its affairs so that this Act can expire under section 24; and</w:t>
      </w:r>
    </w:p>
    <w:p w:rsidR="00750072" w:rsidRPr="00EC2E3D" w:rsidRDefault="00750072">
      <w:pPr>
        <w:pStyle w:val="Indenta"/>
        <w:rPr>
          <w:snapToGrid w:val="0"/>
        </w:rPr>
      </w:pPr>
      <w:r w:rsidRPr="00EC2E3D">
        <w:rPr>
          <w:snapToGrid w:val="0"/>
        </w:rPr>
        <w:tab/>
        <w:t>(b)</w:t>
      </w:r>
      <w:r w:rsidRPr="00EC2E3D">
        <w:rPr>
          <w:snapToGrid w:val="0"/>
        </w:rPr>
        <w:tab/>
        <w:t>the powers and duties conferred on the Board by this Act are limited to those necessary for or conducive to that purpose.</w:t>
      </w:r>
    </w:p>
    <w:p w:rsidR="00750072" w:rsidRPr="00EC2E3D" w:rsidRDefault="00750072">
      <w:pPr>
        <w:pStyle w:val="Subsection"/>
        <w:rPr>
          <w:snapToGrid w:val="0"/>
        </w:rPr>
      </w:pPr>
      <w:r w:rsidRPr="00EC2E3D">
        <w:rPr>
          <w:snapToGrid w:val="0"/>
        </w:rPr>
        <w:tab/>
        <w:t>(1)</w:t>
      </w:r>
      <w:r w:rsidRPr="00EC2E3D">
        <w:rPr>
          <w:snapToGrid w:val="0"/>
        </w:rPr>
        <w:tab/>
        <w:t>Subject to this Act the powers and duties of the Board shall be to do any act or exercise any power or perform any duty necessary for carrying the provisions of this Act into effect.</w:t>
      </w:r>
    </w:p>
    <w:p w:rsidR="00750072" w:rsidRPr="00EC2E3D" w:rsidRDefault="00750072">
      <w:pPr>
        <w:pStyle w:val="Subsection"/>
        <w:rPr>
          <w:snapToGrid w:val="0"/>
        </w:rPr>
      </w:pPr>
      <w:r w:rsidRPr="00EC2E3D">
        <w:rPr>
          <w:snapToGrid w:val="0"/>
        </w:rPr>
        <w:tab/>
        <w:t>(2)</w:t>
      </w:r>
      <w:r w:rsidRPr="00EC2E3D">
        <w:rPr>
          <w:snapToGrid w:val="0"/>
        </w:rPr>
        <w:tab/>
        <w:t>The Board — </w:t>
      </w:r>
    </w:p>
    <w:p w:rsidR="00750072" w:rsidRPr="00EC2E3D" w:rsidRDefault="00750072">
      <w:pPr>
        <w:pStyle w:val="Indenta"/>
        <w:rPr>
          <w:snapToGrid w:val="0"/>
        </w:rPr>
      </w:pPr>
      <w:r w:rsidRPr="00EC2E3D">
        <w:rPr>
          <w:snapToGrid w:val="0"/>
        </w:rPr>
        <w:tab/>
        <w:t>(a)</w:t>
      </w:r>
      <w:r w:rsidRPr="00EC2E3D">
        <w:rPr>
          <w:snapToGrid w:val="0"/>
        </w:rPr>
        <w:tab/>
        <w:t>may appoint a registrar and such officers and servants as are necessary for the purposes of the Board; and</w:t>
      </w:r>
    </w:p>
    <w:p w:rsidR="00750072" w:rsidRPr="00EC2E3D" w:rsidRDefault="00750072">
      <w:pPr>
        <w:pStyle w:val="Indenta"/>
        <w:rPr>
          <w:snapToGrid w:val="0"/>
        </w:rPr>
      </w:pPr>
      <w:r w:rsidRPr="00EC2E3D">
        <w:rPr>
          <w:snapToGrid w:val="0"/>
        </w:rPr>
        <w:tab/>
        <w:t>(b)</w:t>
      </w:r>
      <w:r w:rsidRPr="00EC2E3D">
        <w:rPr>
          <w:snapToGrid w:val="0"/>
        </w:rPr>
        <w:tab/>
        <w:t>may pay to any person so appointed such salary or remuneration as the Board thinks fit; and</w:t>
      </w:r>
    </w:p>
    <w:p w:rsidR="00750072" w:rsidRPr="00EC2E3D" w:rsidRDefault="00750072">
      <w:pPr>
        <w:pStyle w:val="Indenta"/>
        <w:rPr>
          <w:snapToGrid w:val="0"/>
        </w:rPr>
      </w:pPr>
      <w:r w:rsidRPr="00EC2E3D">
        <w:rPr>
          <w:snapToGrid w:val="0"/>
        </w:rPr>
        <w:tab/>
        <w:t>(c)</w:t>
      </w:r>
      <w:r w:rsidRPr="00EC2E3D">
        <w:rPr>
          <w:snapToGrid w:val="0"/>
        </w:rPr>
        <w:tab/>
        <w:t>may remove any person so appointed.</w:t>
      </w:r>
    </w:p>
    <w:p w:rsidR="00750072" w:rsidRPr="00EC2E3D" w:rsidRDefault="00750072">
      <w:pPr>
        <w:pStyle w:val="Footnotesection"/>
      </w:pPr>
      <w:r w:rsidRPr="00EC2E3D">
        <w:tab/>
        <w:t xml:space="preserve">[Section 7 amended by No. 31 of 1953 s. 2; No. 55 of 2004 s. 471; No. 29 of 2010 s. 7.] </w:t>
      </w:r>
    </w:p>
    <w:p w:rsidR="00750072" w:rsidRPr="00EC2E3D" w:rsidRDefault="00750072">
      <w:pPr>
        <w:pStyle w:val="Ednotesection"/>
      </w:pPr>
      <w:bookmarkStart w:id="22" w:name="_Toc411155237"/>
      <w:bookmarkStart w:id="23" w:name="_Toc241051512"/>
      <w:r w:rsidRPr="00EC2E3D">
        <w:t>[</w:t>
      </w:r>
      <w:r w:rsidRPr="00EC2E3D">
        <w:rPr>
          <w:b/>
          <w:bCs/>
        </w:rPr>
        <w:t>8, 9.</w:t>
      </w:r>
      <w:r w:rsidRPr="00EC2E3D">
        <w:tab/>
        <w:t>Deleted by No. 29 of 2010 s. 8.]</w:t>
      </w:r>
    </w:p>
    <w:p w:rsidR="00750072" w:rsidRPr="00EC2E3D" w:rsidRDefault="00750072">
      <w:pPr>
        <w:pStyle w:val="Heading5"/>
        <w:rPr>
          <w:snapToGrid w:val="0"/>
        </w:rPr>
      </w:pPr>
      <w:bookmarkStart w:id="24" w:name="_Toc295815462"/>
      <w:r w:rsidRPr="00EC2E3D">
        <w:rPr>
          <w:rStyle w:val="CharSectno"/>
        </w:rPr>
        <w:t>10</w:t>
      </w:r>
      <w:r w:rsidRPr="00EC2E3D">
        <w:rPr>
          <w:snapToGrid w:val="0"/>
        </w:rPr>
        <w:t>.</w:t>
      </w:r>
      <w:r w:rsidRPr="00EC2E3D">
        <w:rPr>
          <w:snapToGrid w:val="0"/>
        </w:rPr>
        <w:tab/>
      </w:r>
      <w:r w:rsidR="009310BA">
        <w:rPr>
          <w:snapToGrid w:val="0"/>
        </w:rPr>
        <w:t>Ad</w:t>
      </w:r>
      <w:bookmarkEnd w:id="22"/>
      <w:bookmarkEnd w:id="23"/>
      <w:r w:rsidRPr="00EC2E3D">
        <w:rPr>
          <w:snapToGrid w:val="0"/>
        </w:rPr>
        <w:t xml:space="preserve">ministrator </w:t>
      </w:r>
      <w:r w:rsidR="009310BA">
        <w:rPr>
          <w:snapToGrid w:val="0"/>
        </w:rPr>
        <w:t>protected from personal liability</w:t>
      </w:r>
      <w:bookmarkEnd w:id="24"/>
    </w:p>
    <w:p w:rsidR="00750072" w:rsidRPr="00EC2E3D" w:rsidRDefault="00750072">
      <w:pPr>
        <w:pStyle w:val="Subsection"/>
        <w:rPr>
          <w:snapToGrid w:val="0"/>
        </w:rPr>
      </w:pPr>
      <w:r w:rsidRPr="00EC2E3D">
        <w:rPr>
          <w:snapToGrid w:val="0"/>
        </w:rPr>
        <w:tab/>
      </w:r>
      <w:r w:rsidRPr="00EC2E3D">
        <w:rPr>
          <w:snapToGrid w:val="0"/>
        </w:rPr>
        <w:tab/>
      </w:r>
      <w:r w:rsidRPr="00EC2E3D">
        <w:t>The administrator</w:t>
      </w:r>
      <w:r w:rsidRPr="00EC2E3D">
        <w:rPr>
          <w:snapToGrid w:val="0"/>
        </w:rPr>
        <w:t xml:space="preserve"> shall not be personally liable for any act done in good faith by the Board or by </w:t>
      </w:r>
      <w:r w:rsidRPr="00EC2E3D">
        <w:t>the administrator</w:t>
      </w:r>
      <w:r w:rsidRPr="00EC2E3D">
        <w:rPr>
          <w:snapToGrid w:val="0"/>
        </w:rPr>
        <w:t xml:space="preserve"> acting as such.</w:t>
      </w:r>
    </w:p>
    <w:p w:rsidR="00750072" w:rsidRPr="00EC2E3D" w:rsidRDefault="00750072">
      <w:pPr>
        <w:pStyle w:val="Footnotesection"/>
      </w:pPr>
      <w:bookmarkStart w:id="25" w:name="_Toc411155238"/>
      <w:bookmarkStart w:id="26" w:name="_Toc241051513"/>
      <w:r w:rsidRPr="00EC2E3D">
        <w:tab/>
        <w:t>[Section 10 amended by No. 29 of 2010 s. 9.]</w:t>
      </w:r>
    </w:p>
    <w:p w:rsidR="00750072" w:rsidRPr="00EC2E3D" w:rsidRDefault="00750072">
      <w:pPr>
        <w:pStyle w:val="Heading5"/>
        <w:rPr>
          <w:snapToGrid w:val="0"/>
        </w:rPr>
      </w:pPr>
      <w:bookmarkStart w:id="27" w:name="_Toc295815463"/>
      <w:r w:rsidRPr="00EC2E3D">
        <w:rPr>
          <w:rStyle w:val="CharSectno"/>
        </w:rPr>
        <w:t>11</w:t>
      </w:r>
      <w:r w:rsidRPr="00EC2E3D">
        <w:rPr>
          <w:snapToGrid w:val="0"/>
        </w:rPr>
        <w:t>.</w:t>
      </w:r>
      <w:r w:rsidRPr="00EC2E3D">
        <w:rPr>
          <w:snapToGrid w:val="0"/>
        </w:rPr>
        <w:tab/>
      </w:r>
      <w:r w:rsidR="00460336">
        <w:rPr>
          <w:snapToGrid w:val="0"/>
        </w:rPr>
        <w:t xml:space="preserve">Register of </w:t>
      </w:r>
      <w:r w:rsidR="005D1BB2">
        <w:rPr>
          <w:snapToGrid w:val="0"/>
        </w:rPr>
        <w:t>H</w:t>
      </w:r>
      <w:r w:rsidRPr="00EC2E3D">
        <w:rPr>
          <w:snapToGrid w:val="0"/>
        </w:rPr>
        <w:t>airdressers</w:t>
      </w:r>
      <w:bookmarkEnd w:id="25"/>
      <w:bookmarkEnd w:id="26"/>
      <w:bookmarkEnd w:id="27"/>
      <w:r w:rsidRPr="00EC2E3D">
        <w:rPr>
          <w:snapToGrid w:val="0"/>
        </w:rPr>
        <w:t xml:space="preserve"> </w:t>
      </w:r>
    </w:p>
    <w:p w:rsidR="00750072" w:rsidRPr="00EC2E3D" w:rsidRDefault="00750072">
      <w:pPr>
        <w:pStyle w:val="Subsection"/>
      </w:pPr>
      <w:r w:rsidRPr="00EC2E3D">
        <w:tab/>
        <w:t>(1A)</w:t>
      </w:r>
      <w:r w:rsidRPr="00EC2E3D">
        <w:tab/>
        <w:t>Despite anything in this Act, after the winding</w:t>
      </w:r>
      <w:r w:rsidRPr="00EC2E3D">
        <w:noBreakHyphen/>
        <w:t>up commencement the Board is to make no entry in the register.</w:t>
      </w:r>
    </w:p>
    <w:p w:rsidR="00750072" w:rsidRPr="00EC2E3D" w:rsidRDefault="00750072">
      <w:pPr>
        <w:pStyle w:val="Subsection"/>
        <w:rPr>
          <w:snapToGrid w:val="0"/>
        </w:rPr>
      </w:pPr>
      <w:r w:rsidRPr="00EC2E3D">
        <w:rPr>
          <w:snapToGrid w:val="0"/>
        </w:rPr>
        <w:lastRenderedPageBreak/>
        <w:tab/>
        <w:t>(1)</w:t>
      </w:r>
      <w:r w:rsidRPr="00EC2E3D">
        <w:rPr>
          <w:snapToGrid w:val="0"/>
        </w:rPr>
        <w:tab/>
        <w:t>The Board shall cause to be kept a register of hairdressers of the several prescribed classes (to be called the Register of Hairdressers) which shall be in the prescribed form and contain the prescribed particulars.</w:t>
      </w:r>
    </w:p>
    <w:p w:rsidR="00750072" w:rsidRPr="00EC2E3D" w:rsidRDefault="00750072">
      <w:pPr>
        <w:pStyle w:val="Subsection"/>
        <w:rPr>
          <w:snapToGrid w:val="0"/>
        </w:rPr>
      </w:pPr>
      <w:r w:rsidRPr="00EC2E3D">
        <w:rPr>
          <w:snapToGrid w:val="0"/>
        </w:rPr>
        <w:tab/>
        <w:t>(2)</w:t>
      </w:r>
      <w:r w:rsidRPr="00EC2E3D">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rsidR="00750072" w:rsidRPr="00EC2E3D" w:rsidRDefault="00750072">
      <w:pPr>
        <w:pStyle w:val="Subsection"/>
        <w:rPr>
          <w:snapToGrid w:val="0"/>
        </w:rPr>
      </w:pPr>
      <w:r w:rsidRPr="00EC2E3D">
        <w:rPr>
          <w:snapToGrid w:val="0"/>
        </w:rPr>
        <w:tab/>
        <w:t>(3)</w:t>
      </w:r>
      <w:r w:rsidRPr="00EC2E3D">
        <w:rPr>
          <w:snapToGrid w:val="0"/>
        </w:rPr>
        <w:tab/>
        <w:t>The Registrar shall, on inquiry by any person, inform him whether or not a hairdresser nominated by him is registered, and if the hairdresser is registered, the type of registration held.</w:t>
      </w:r>
    </w:p>
    <w:p w:rsidR="00750072" w:rsidRPr="00EC2E3D" w:rsidRDefault="00750072">
      <w:pPr>
        <w:pStyle w:val="Ednotesubsection"/>
      </w:pPr>
      <w:r w:rsidRPr="00EC2E3D">
        <w:tab/>
        <w:t>[(4)</w:t>
      </w:r>
      <w:r w:rsidRPr="00EC2E3D">
        <w:noBreakHyphen/>
        <w:t>(6)</w:t>
      </w:r>
      <w:r w:rsidRPr="00EC2E3D">
        <w:tab/>
        <w:t>deleted]</w:t>
      </w:r>
    </w:p>
    <w:p w:rsidR="00750072" w:rsidRPr="00EC2E3D" w:rsidRDefault="00750072">
      <w:pPr>
        <w:pStyle w:val="Subsection"/>
        <w:rPr>
          <w:snapToGrid w:val="0"/>
        </w:rPr>
      </w:pPr>
      <w:r w:rsidRPr="00EC2E3D">
        <w:rPr>
          <w:snapToGrid w:val="0"/>
        </w:rPr>
        <w:tab/>
        <w:t>(7)</w:t>
      </w:r>
      <w:r w:rsidRPr="00EC2E3D">
        <w:rPr>
          <w:snapToGrid w:val="0"/>
        </w:rPr>
        <w:tab/>
        <w:t xml:space="preserve">A certificate that any person is or is not or was not registered under this Act in respect of any such prescribed class shall, if signed by the registrar, be </w:t>
      </w:r>
      <w:r w:rsidRPr="00EC2E3D">
        <w:rPr>
          <w:i/>
          <w:snapToGrid w:val="0"/>
        </w:rPr>
        <w:t>prima facie</w:t>
      </w:r>
      <w:r w:rsidRPr="00EC2E3D">
        <w:rPr>
          <w:snapToGrid w:val="0"/>
        </w:rPr>
        <w:t xml:space="preserve"> evidence of the facts therein stated.</w:t>
      </w:r>
    </w:p>
    <w:p w:rsidR="00750072" w:rsidRPr="00EC2E3D" w:rsidRDefault="00750072">
      <w:pPr>
        <w:pStyle w:val="Footnotesection"/>
      </w:pPr>
      <w:r w:rsidRPr="00EC2E3D">
        <w:tab/>
        <w:t xml:space="preserve">[Section 11 amended by No. 6 of 1975 s. 2; No. 29 of 2010 s. 10.] </w:t>
      </w:r>
    </w:p>
    <w:p w:rsidR="00750072" w:rsidRPr="00EC2E3D" w:rsidRDefault="00750072">
      <w:pPr>
        <w:pStyle w:val="Heading5"/>
        <w:rPr>
          <w:snapToGrid w:val="0"/>
        </w:rPr>
      </w:pPr>
      <w:bookmarkStart w:id="28" w:name="_Toc411155239"/>
      <w:bookmarkStart w:id="29" w:name="_Toc241051514"/>
      <w:bookmarkStart w:id="30" w:name="_Toc295815464"/>
      <w:r w:rsidRPr="00EC2E3D">
        <w:rPr>
          <w:rStyle w:val="CharSectno"/>
        </w:rPr>
        <w:t>12</w:t>
      </w:r>
      <w:r w:rsidRPr="00EC2E3D">
        <w:rPr>
          <w:snapToGrid w:val="0"/>
        </w:rPr>
        <w:t>.</w:t>
      </w:r>
      <w:r w:rsidRPr="00EC2E3D">
        <w:rPr>
          <w:snapToGrid w:val="0"/>
        </w:rPr>
        <w:tab/>
        <w:t>Who may be registered</w:t>
      </w:r>
      <w:bookmarkEnd w:id="28"/>
      <w:bookmarkEnd w:id="29"/>
      <w:bookmarkEnd w:id="30"/>
      <w:r w:rsidRPr="00EC2E3D">
        <w:rPr>
          <w:snapToGrid w:val="0"/>
        </w:rPr>
        <w:t xml:space="preserve"> </w:t>
      </w:r>
    </w:p>
    <w:p w:rsidR="00750072" w:rsidRPr="00EC2E3D" w:rsidRDefault="00750072">
      <w:pPr>
        <w:pStyle w:val="Subsection"/>
      </w:pPr>
      <w:r w:rsidRPr="00EC2E3D">
        <w:tab/>
        <w:t>(1A)</w:t>
      </w:r>
      <w:r w:rsidRPr="00EC2E3D">
        <w:tab/>
        <w:t>Despite anything in this Act, a person is not entitled to be registered under this Act after the winding</w:t>
      </w:r>
      <w:r w:rsidRPr="00EC2E3D">
        <w:noBreakHyphen/>
        <w:t>up commencement.</w:t>
      </w:r>
    </w:p>
    <w:p w:rsidR="00750072" w:rsidRPr="00EC2E3D" w:rsidRDefault="00750072">
      <w:pPr>
        <w:pStyle w:val="Subsection"/>
        <w:rPr>
          <w:snapToGrid w:val="0"/>
        </w:rPr>
      </w:pPr>
      <w:r w:rsidRPr="00EC2E3D">
        <w:rPr>
          <w:snapToGrid w:val="0"/>
        </w:rPr>
        <w:tab/>
        <w:t>(1)</w:t>
      </w:r>
      <w:r w:rsidRPr="00EC2E3D">
        <w:rPr>
          <w:snapToGrid w:val="0"/>
        </w:rPr>
        <w:tab/>
        <w:t>Any person who applies to be registered under this Act in respect of any prescribed class or classes of hairdressing shall be entitled to be so registered if and when he has satisfied the Board that he — </w:t>
      </w:r>
    </w:p>
    <w:p w:rsidR="00750072" w:rsidRPr="00EC2E3D" w:rsidRDefault="00750072">
      <w:pPr>
        <w:pStyle w:val="Indenta"/>
        <w:rPr>
          <w:snapToGrid w:val="0"/>
        </w:rPr>
      </w:pPr>
      <w:r w:rsidRPr="00EC2E3D">
        <w:rPr>
          <w:snapToGrid w:val="0"/>
        </w:rPr>
        <w:tab/>
        <w:t>(a)</w:t>
      </w:r>
      <w:r w:rsidRPr="00EC2E3D">
        <w:rPr>
          <w:snapToGrid w:val="0"/>
        </w:rPr>
        <w:tab/>
        <w:t>is a person of good character; and</w:t>
      </w:r>
    </w:p>
    <w:p w:rsidR="00750072" w:rsidRPr="00EC2E3D" w:rsidRDefault="00750072">
      <w:pPr>
        <w:pStyle w:val="Indenta"/>
        <w:rPr>
          <w:snapToGrid w:val="0"/>
        </w:rPr>
      </w:pPr>
      <w:r w:rsidRPr="00EC2E3D">
        <w:rPr>
          <w:snapToGrid w:val="0"/>
        </w:rPr>
        <w:tab/>
        <w:t>(b)</w:t>
      </w:r>
      <w:r w:rsidRPr="00EC2E3D">
        <w:rPr>
          <w:snapToGrid w:val="0"/>
        </w:rPr>
        <w:tab/>
        <w:t>has completed the appropriate prescribed course of training and passed the appropriate prescribed examinations; or</w:t>
      </w:r>
    </w:p>
    <w:p w:rsidR="00750072" w:rsidRPr="00EC2E3D" w:rsidRDefault="00750072">
      <w:pPr>
        <w:pStyle w:val="Ednotepara"/>
        <w:rPr>
          <w:snapToGrid w:val="0"/>
        </w:rPr>
      </w:pPr>
      <w:r w:rsidRPr="00EC2E3D">
        <w:rPr>
          <w:snapToGrid w:val="0"/>
        </w:rPr>
        <w:tab/>
        <w:t>[(c)</w:t>
      </w:r>
      <w:r w:rsidRPr="00EC2E3D">
        <w:rPr>
          <w:snapToGrid w:val="0"/>
        </w:rPr>
        <w:tab/>
        <w:t xml:space="preserve">deleted] </w:t>
      </w:r>
    </w:p>
    <w:p w:rsidR="00750072" w:rsidRPr="00EC2E3D" w:rsidRDefault="00750072">
      <w:pPr>
        <w:pStyle w:val="Indenta"/>
        <w:rPr>
          <w:snapToGrid w:val="0"/>
        </w:rPr>
      </w:pPr>
      <w:r w:rsidRPr="00EC2E3D">
        <w:rPr>
          <w:snapToGrid w:val="0"/>
        </w:rPr>
        <w:lastRenderedPageBreak/>
        <w:tab/>
        <w:t>(d)</w:t>
      </w:r>
      <w:r w:rsidRPr="00EC2E3D">
        <w:rPr>
          <w:snapToGrid w:val="0"/>
        </w:rPr>
        <w:tab/>
        <w:t xml:space="preserve">has outside of </w:t>
      </w:r>
      <w:smartTag w:uri="urn:schemas-microsoft-com:office:smarttags" w:element="State">
        <w:r w:rsidRPr="00EC2E3D">
          <w:rPr>
            <w:snapToGrid w:val="0"/>
          </w:rPr>
          <w:t>Western Australia</w:t>
        </w:r>
      </w:smartTag>
      <w:r w:rsidRPr="00EC2E3D">
        <w:rPr>
          <w:snapToGrid w:val="0"/>
        </w:rPr>
        <w:t xml:space="preserve"> completed an appropriate course of training of a like standard as that prescribed in </w:t>
      </w:r>
      <w:smartTag w:uri="urn:schemas-microsoft-com:office:smarttags" w:element="State">
        <w:smartTag w:uri="urn:schemas-microsoft-com:office:smarttags" w:element="place">
          <w:r w:rsidRPr="00EC2E3D">
            <w:rPr>
              <w:snapToGrid w:val="0"/>
            </w:rPr>
            <w:t>Western Australia</w:t>
          </w:r>
        </w:smartTag>
      </w:smartTag>
      <w:r w:rsidRPr="00EC2E3D">
        <w:rPr>
          <w:snapToGrid w:val="0"/>
        </w:rPr>
        <w:t xml:space="preserve"> and passes such examination (if any) as may be required by the Board.</w:t>
      </w:r>
    </w:p>
    <w:p w:rsidR="00750072" w:rsidRPr="00EC2E3D" w:rsidRDefault="00750072">
      <w:pPr>
        <w:pStyle w:val="Subsection"/>
        <w:rPr>
          <w:snapToGrid w:val="0"/>
        </w:rPr>
      </w:pPr>
      <w:r w:rsidRPr="00EC2E3D">
        <w:rPr>
          <w:snapToGrid w:val="0"/>
        </w:rPr>
        <w:tab/>
        <w:t>(2)</w:t>
      </w:r>
      <w:r w:rsidRPr="00EC2E3D">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rsidR="00750072" w:rsidRPr="00EC2E3D" w:rsidRDefault="00750072">
      <w:pPr>
        <w:pStyle w:val="Indenta"/>
        <w:rPr>
          <w:snapToGrid w:val="0"/>
        </w:rPr>
      </w:pPr>
      <w:r w:rsidRPr="00EC2E3D">
        <w:rPr>
          <w:snapToGrid w:val="0"/>
        </w:rPr>
        <w:tab/>
        <w:t>(a)</w:t>
      </w:r>
      <w:r w:rsidRPr="00EC2E3D">
        <w:rPr>
          <w:snapToGrid w:val="0"/>
        </w:rPr>
        <w:tab/>
        <w:t>is a person of good character; and</w:t>
      </w:r>
    </w:p>
    <w:p w:rsidR="00750072" w:rsidRPr="00EC2E3D" w:rsidRDefault="00750072">
      <w:pPr>
        <w:pStyle w:val="Indenta"/>
        <w:rPr>
          <w:snapToGrid w:val="0"/>
        </w:rPr>
      </w:pPr>
      <w:r w:rsidRPr="00EC2E3D">
        <w:rPr>
          <w:snapToGrid w:val="0"/>
        </w:rPr>
        <w:tab/>
        <w:t>(b)</w:t>
      </w:r>
      <w:r w:rsidRPr="00EC2E3D">
        <w:rPr>
          <w:snapToGrid w:val="0"/>
        </w:rPr>
        <w:tab/>
        <w:t>has completed the appropriate prescribed course of training and passed the appropriate prescribed examinations; or</w:t>
      </w:r>
    </w:p>
    <w:p w:rsidR="00750072" w:rsidRPr="00EC2E3D" w:rsidRDefault="00750072">
      <w:pPr>
        <w:pStyle w:val="Indenta"/>
        <w:rPr>
          <w:snapToGrid w:val="0"/>
        </w:rPr>
      </w:pPr>
      <w:r w:rsidRPr="00EC2E3D">
        <w:rPr>
          <w:snapToGrid w:val="0"/>
        </w:rPr>
        <w:tab/>
        <w:t>(c)</w:t>
      </w:r>
      <w:r w:rsidRPr="00EC2E3D">
        <w:rPr>
          <w:snapToGrid w:val="0"/>
        </w:rPr>
        <w:tab/>
        <w:t xml:space="preserve">has been </w:t>
      </w:r>
      <w:r w:rsidRPr="00EC2E3D">
        <w:rPr>
          <w:i/>
          <w:snapToGrid w:val="0"/>
        </w:rPr>
        <w:t>bona fide</w:t>
      </w:r>
      <w:r w:rsidRPr="00EC2E3D">
        <w:rPr>
          <w:snapToGrid w:val="0"/>
        </w:rPr>
        <w:t xml:space="preserve"> engaged in the State in the practice of hairdressing in the class or classes either as a principal or employee — </w:t>
      </w:r>
    </w:p>
    <w:p w:rsidR="00750072" w:rsidRPr="00EC2E3D" w:rsidRDefault="00750072">
      <w:pPr>
        <w:pStyle w:val="Indenti"/>
        <w:rPr>
          <w:snapToGrid w:val="0"/>
        </w:rPr>
      </w:pPr>
      <w:r w:rsidRPr="00EC2E3D">
        <w:rPr>
          <w:snapToGrid w:val="0"/>
        </w:rPr>
        <w:tab/>
        <w:t>(i)</w:t>
      </w:r>
      <w:r w:rsidRPr="00EC2E3D">
        <w:rPr>
          <w:snapToGrid w:val="0"/>
        </w:rPr>
        <w:tab/>
        <w:t>during a continuous period of not less than 5 years immediately preceding the date he so applies, and he so applies within a period of 12 months next following the date of the application of this Act to that area; or</w:t>
      </w:r>
    </w:p>
    <w:p w:rsidR="00750072" w:rsidRPr="00EC2E3D" w:rsidRDefault="00750072">
      <w:pPr>
        <w:pStyle w:val="Indenti"/>
        <w:rPr>
          <w:snapToGrid w:val="0"/>
        </w:rPr>
      </w:pPr>
      <w:r w:rsidRPr="00EC2E3D">
        <w:rPr>
          <w:snapToGrid w:val="0"/>
        </w:rPr>
        <w:tab/>
        <w:t>(ii)</w:t>
      </w:r>
      <w:r w:rsidRPr="00EC2E3D">
        <w:rPr>
          <w:snapToGrid w:val="0"/>
        </w:rPr>
        <w:tab/>
        <w:t>during any continuous period that is less than 5 years preceding the date he so applies and has passed such examination as the Board prescribes.</w:t>
      </w:r>
    </w:p>
    <w:p w:rsidR="00750072" w:rsidRPr="00EC2E3D" w:rsidRDefault="00750072">
      <w:pPr>
        <w:pStyle w:val="Footnotesection"/>
      </w:pPr>
      <w:r w:rsidRPr="00EC2E3D">
        <w:tab/>
        <w:t xml:space="preserve">[Section 12 amended by No. 21 of 1965 s. 5; No. 29 of 2010 s. 11.] </w:t>
      </w:r>
    </w:p>
    <w:p w:rsidR="00750072" w:rsidRPr="00EC2E3D" w:rsidRDefault="00750072">
      <w:pPr>
        <w:pStyle w:val="Heading5"/>
        <w:rPr>
          <w:snapToGrid w:val="0"/>
        </w:rPr>
      </w:pPr>
      <w:bookmarkStart w:id="31" w:name="_Toc411155240"/>
      <w:bookmarkStart w:id="32" w:name="_Toc241051515"/>
      <w:bookmarkStart w:id="33" w:name="_Toc295815465"/>
      <w:r w:rsidRPr="00EC2E3D">
        <w:rPr>
          <w:rStyle w:val="CharSectno"/>
        </w:rPr>
        <w:t>13</w:t>
      </w:r>
      <w:r w:rsidRPr="00EC2E3D">
        <w:rPr>
          <w:snapToGrid w:val="0"/>
        </w:rPr>
        <w:t>.</w:t>
      </w:r>
      <w:r w:rsidRPr="00EC2E3D">
        <w:rPr>
          <w:snapToGrid w:val="0"/>
        </w:rPr>
        <w:tab/>
        <w:t>No registration unless prescribed fees paid</w:t>
      </w:r>
      <w:bookmarkEnd w:id="31"/>
      <w:bookmarkEnd w:id="32"/>
      <w:bookmarkEnd w:id="33"/>
      <w:r w:rsidRPr="00EC2E3D">
        <w:rPr>
          <w:snapToGrid w:val="0"/>
        </w:rPr>
        <w:t xml:space="preserve"> </w:t>
      </w:r>
    </w:p>
    <w:p w:rsidR="00750072" w:rsidRPr="00EC2E3D" w:rsidRDefault="00750072">
      <w:pPr>
        <w:pStyle w:val="Subsection"/>
        <w:rPr>
          <w:snapToGrid w:val="0"/>
        </w:rPr>
      </w:pPr>
      <w:r w:rsidRPr="00EC2E3D">
        <w:rPr>
          <w:snapToGrid w:val="0"/>
        </w:rPr>
        <w:tab/>
      </w:r>
      <w:r w:rsidRPr="00EC2E3D">
        <w:rPr>
          <w:snapToGrid w:val="0"/>
        </w:rPr>
        <w:tab/>
        <w:t>No person shall be registered under this Act unless such person has paid the prescribed fees.</w:t>
      </w:r>
    </w:p>
    <w:p w:rsidR="00750072" w:rsidRPr="00EC2E3D" w:rsidRDefault="00750072">
      <w:pPr>
        <w:pStyle w:val="Heading5"/>
        <w:rPr>
          <w:snapToGrid w:val="0"/>
        </w:rPr>
      </w:pPr>
      <w:bookmarkStart w:id="34" w:name="_Toc411155241"/>
      <w:bookmarkStart w:id="35" w:name="_Toc241051516"/>
      <w:bookmarkStart w:id="36" w:name="_Toc295815466"/>
      <w:r w:rsidRPr="00EC2E3D">
        <w:rPr>
          <w:rStyle w:val="CharSectno"/>
        </w:rPr>
        <w:lastRenderedPageBreak/>
        <w:t>14</w:t>
      </w:r>
      <w:r w:rsidRPr="00EC2E3D">
        <w:rPr>
          <w:snapToGrid w:val="0"/>
        </w:rPr>
        <w:t>.</w:t>
      </w:r>
      <w:r w:rsidRPr="00EC2E3D">
        <w:rPr>
          <w:snapToGrid w:val="0"/>
        </w:rPr>
        <w:tab/>
        <w:t xml:space="preserve">Fees </w:t>
      </w:r>
      <w:r w:rsidR="001C218A">
        <w:rPr>
          <w:snapToGrid w:val="0"/>
        </w:rPr>
        <w:t>for registration</w:t>
      </w:r>
      <w:bookmarkEnd w:id="34"/>
      <w:bookmarkEnd w:id="35"/>
      <w:bookmarkEnd w:id="36"/>
      <w:r w:rsidRPr="00EC2E3D">
        <w:rPr>
          <w:snapToGrid w:val="0"/>
        </w:rPr>
        <w:t xml:space="preserve"> </w:t>
      </w:r>
    </w:p>
    <w:p w:rsidR="00750072" w:rsidRPr="00EC2E3D" w:rsidRDefault="00750072">
      <w:pPr>
        <w:pStyle w:val="Subsection"/>
      </w:pPr>
      <w:r w:rsidRPr="00EC2E3D">
        <w:tab/>
        <w:t>(1A)</w:t>
      </w:r>
      <w:r w:rsidRPr="00EC2E3D">
        <w:tab/>
        <w:t>Despite anything in this Act, no fees become payable under this section after the winding</w:t>
      </w:r>
      <w:r w:rsidRPr="00EC2E3D">
        <w:noBreakHyphen/>
        <w:t>up commencement.</w:t>
      </w:r>
    </w:p>
    <w:p w:rsidR="00750072" w:rsidRPr="00EC2E3D" w:rsidRDefault="00750072">
      <w:pPr>
        <w:pStyle w:val="Subsection"/>
      </w:pPr>
      <w:r w:rsidRPr="00EC2E3D">
        <w:tab/>
        <w:t>(1B)</w:t>
      </w:r>
      <w:r w:rsidRPr="00EC2E3D">
        <w:tab/>
        <w:t>Despite anything in this Act, any fee paid under subsection (1) before the winding</w:t>
      </w:r>
      <w:r w:rsidRPr="00EC2E3D">
        <w:noBreakHyphen/>
        <w:t>up commencement is to be repaid by the Board as soon as is reasonably practicable after the winding</w:t>
      </w:r>
      <w:r w:rsidRPr="00EC2E3D">
        <w:noBreakHyphen/>
        <w:t>up commencement if, at the time of the winding</w:t>
      </w:r>
      <w:r w:rsidRPr="00EC2E3D">
        <w:noBreakHyphen/>
        <w:t xml:space="preserve">up commencement — </w:t>
      </w:r>
    </w:p>
    <w:p w:rsidR="00750072" w:rsidRPr="00EC2E3D" w:rsidRDefault="00750072">
      <w:pPr>
        <w:pStyle w:val="Indenta"/>
      </w:pPr>
      <w:r w:rsidRPr="00EC2E3D">
        <w:tab/>
        <w:t>(a)</w:t>
      </w:r>
      <w:r w:rsidRPr="00EC2E3D">
        <w:tab/>
        <w:t>in the case of a fee paid by a candidate for examination, the examination has not been held; or</w:t>
      </w:r>
    </w:p>
    <w:p w:rsidR="00750072" w:rsidRPr="00EC2E3D" w:rsidRDefault="00750072">
      <w:pPr>
        <w:pStyle w:val="Indenta"/>
      </w:pPr>
      <w:r w:rsidRPr="00EC2E3D">
        <w:tab/>
        <w:t>(b)</w:t>
      </w:r>
      <w:r w:rsidRPr="00EC2E3D">
        <w:tab/>
        <w:t>in the case of a fee paid by an applicant for registration, the application has not been determined; or</w:t>
      </w:r>
    </w:p>
    <w:p w:rsidR="00750072" w:rsidRPr="00EC2E3D" w:rsidRDefault="00750072">
      <w:pPr>
        <w:pStyle w:val="Indenta"/>
      </w:pPr>
      <w:r w:rsidRPr="00EC2E3D">
        <w:tab/>
        <w:t>(c)</w:t>
      </w:r>
      <w:r w:rsidRPr="00EC2E3D">
        <w:tab/>
        <w:t>in the case of a fee paid by an applicant for a certificate, the certificate has not issued.</w:t>
      </w:r>
    </w:p>
    <w:p w:rsidR="00750072" w:rsidRPr="00EC2E3D" w:rsidRDefault="00750072">
      <w:pPr>
        <w:pStyle w:val="Subsection"/>
        <w:rPr>
          <w:snapToGrid w:val="0"/>
        </w:rPr>
      </w:pPr>
      <w:r w:rsidRPr="00EC2E3D">
        <w:rPr>
          <w:snapToGrid w:val="0"/>
        </w:rPr>
        <w:tab/>
        <w:t>(1)</w:t>
      </w:r>
      <w:r w:rsidRPr="00EC2E3D">
        <w:rPr>
          <w:snapToGrid w:val="0"/>
        </w:rPr>
        <w:tab/>
        <w:t>There shall be paid to the Board by every candidate for examination and by every applicant for registration or for any certificate such fees as are prescribed.</w:t>
      </w:r>
    </w:p>
    <w:p w:rsidR="00750072" w:rsidRPr="00EC2E3D" w:rsidRDefault="00750072">
      <w:pPr>
        <w:pStyle w:val="Ednotesubsection"/>
      </w:pPr>
      <w:r w:rsidRPr="00EC2E3D">
        <w:tab/>
        <w:t>[(2)</w:t>
      </w:r>
      <w:r w:rsidRPr="00EC2E3D">
        <w:tab/>
        <w:t>deleted]</w:t>
      </w:r>
    </w:p>
    <w:p w:rsidR="00750072" w:rsidRPr="00EC2E3D" w:rsidRDefault="00750072">
      <w:pPr>
        <w:pStyle w:val="Subsection"/>
        <w:rPr>
          <w:snapToGrid w:val="0"/>
        </w:rPr>
      </w:pPr>
      <w:r w:rsidRPr="00EC2E3D">
        <w:rPr>
          <w:snapToGrid w:val="0"/>
        </w:rPr>
        <w:tab/>
        <w:t>(3)</w:t>
      </w:r>
      <w:r w:rsidRPr="00EC2E3D">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rsidR="00750072" w:rsidRPr="00EC2E3D" w:rsidRDefault="00750072">
      <w:pPr>
        <w:pStyle w:val="Subsection"/>
        <w:rPr>
          <w:snapToGrid w:val="0"/>
        </w:rPr>
      </w:pPr>
      <w:r w:rsidRPr="00EC2E3D">
        <w:rPr>
          <w:snapToGrid w:val="0"/>
        </w:rPr>
        <w:tab/>
        <w:t>(4)</w:t>
      </w:r>
      <w:r w:rsidRPr="00EC2E3D">
        <w:rPr>
          <w:snapToGrid w:val="0"/>
        </w:rPr>
        <w:tab/>
        <w:t>Where the Board suspends the registration of a person pursuant to this section such suspension shall be annulled if — </w:t>
      </w:r>
    </w:p>
    <w:p w:rsidR="00750072" w:rsidRPr="00EC2E3D" w:rsidRDefault="00750072">
      <w:pPr>
        <w:pStyle w:val="Indenta"/>
        <w:rPr>
          <w:snapToGrid w:val="0"/>
        </w:rPr>
      </w:pPr>
      <w:r w:rsidRPr="00EC2E3D">
        <w:rPr>
          <w:snapToGrid w:val="0"/>
        </w:rPr>
        <w:tab/>
        <w:t>(a)</w:t>
      </w:r>
      <w:r w:rsidRPr="00EC2E3D">
        <w:rPr>
          <w:snapToGrid w:val="0"/>
        </w:rPr>
        <w:tab/>
        <w:t>the fee as prescribed together with an additional fee of $2.10 is paid to the Board; and</w:t>
      </w:r>
    </w:p>
    <w:p w:rsidR="00750072" w:rsidRPr="00EC2E3D" w:rsidRDefault="00750072">
      <w:pPr>
        <w:pStyle w:val="Indenta"/>
        <w:rPr>
          <w:snapToGrid w:val="0"/>
        </w:rPr>
      </w:pPr>
      <w:r w:rsidRPr="00EC2E3D">
        <w:rPr>
          <w:snapToGrid w:val="0"/>
        </w:rPr>
        <w:tab/>
        <w:t>(b)</w:t>
      </w:r>
      <w:r w:rsidRPr="00EC2E3D">
        <w:rPr>
          <w:snapToGrid w:val="0"/>
        </w:rPr>
        <w:tab/>
        <w:t>the Board is satisfied with the explanation of that person as to the reason why the default occurred and the explanation is verified by statutory declaration, if so required by the Board.</w:t>
      </w:r>
    </w:p>
    <w:p w:rsidR="00750072" w:rsidRPr="00EC2E3D" w:rsidRDefault="00750072">
      <w:pPr>
        <w:pStyle w:val="Subsection"/>
        <w:rPr>
          <w:snapToGrid w:val="0"/>
        </w:rPr>
      </w:pPr>
      <w:r w:rsidRPr="00EC2E3D">
        <w:rPr>
          <w:snapToGrid w:val="0"/>
        </w:rPr>
        <w:lastRenderedPageBreak/>
        <w:tab/>
        <w:t>(5)</w:t>
      </w:r>
      <w:r w:rsidRPr="00EC2E3D">
        <w:rPr>
          <w:snapToGrid w:val="0"/>
        </w:rPr>
        <w:tab/>
        <w:t>All fees paid or recovered under this Act, shall be paid to the Board; and the Board shall apply such fees to the payment of expenses of the Board in carrying this Act into</w:t>
      </w:r>
      <w:r w:rsidRPr="00EC2E3D">
        <w:t xml:space="preserve"> effect, including the remuneration and expenses of the administrator.</w:t>
      </w:r>
    </w:p>
    <w:p w:rsidR="00750072" w:rsidRPr="00EC2E3D" w:rsidRDefault="00750072">
      <w:pPr>
        <w:pStyle w:val="Footnotesection"/>
      </w:pPr>
      <w:r w:rsidRPr="00EC2E3D">
        <w:tab/>
        <w:t xml:space="preserve">[Section 14 amended by No. 31 of 1953 s. 3; No. 21 of 1965 s. 6; No. 113 of 1965 s. 8; No. 42 of 1968 s. 2; No. 77 of 1987 s. 3; No. 19 of 2010 s. 51; No. 29 of 2010 s. 12.] </w:t>
      </w:r>
    </w:p>
    <w:p w:rsidR="00750072" w:rsidRPr="00EC2E3D" w:rsidRDefault="00750072">
      <w:pPr>
        <w:pStyle w:val="Heading5"/>
        <w:rPr>
          <w:snapToGrid w:val="0"/>
        </w:rPr>
      </w:pPr>
      <w:bookmarkStart w:id="37" w:name="_Toc411155242"/>
      <w:bookmarkStart w:id="38" w:name="_Toc241051517"/>
      <w:bookmarkStart w:id="39" w:name="_Toc295815467"/>
      <w:r w:rsidRPr="00EC2E3D">
        <w:rPr>
          <w:rStyle w:val="CharSectno"/>
        </w:rPr>
        <w:t>14A</w:t>
      </w:r>
      <w:r w:rsidRPr="00EC2E3D">
        <w:rPr>
          <w:snapToGrid w:val="0"/>
        </w:rPr>
        <w:t>.</w:t>
      </w:r>
      <w:r w:rsidRPr="00EC2E3D">
        <w:rPr>
          <w:snapToGrid w:val="0"/>
        </w:rPr>
        <w:tab/>
        <w:t>Accounts</w:t>
      </w:r>
      <w:bookmarkEnd w:id="37"/>
      <w:bookmarkEnd w:id="38"/>
      <w:r w:rsidR="006005E8">
        <w:rPr>
          <w:snapToGrid w:val="0"/>
        </w:rPr>
        <w:t xml:space="preserve"> etc. of the Board</w:t>
      </w:r>
      <w:bookmarkEnd w:id="39"/>
      <w:r w:rsidRPr="00EC2E3D">
        <w:rPr>
          <w:snapToGrid w:val="0"/>
        </w:rPr>
        <w:t xml:space="preserve"> </w:t>
      </w:r>
    </w:p>
    <w:p w:rsidR="00750072" w:rsidRPr="00EC2E3D" w:rsidRDefault="00750072">
      <w:pPr>
        <w:pStyle w:val="Subsection"/>
        <w:rPr>
          <w:snapToGrid w:val="0"/>
        </w:rPr>
      </w:pPr>
      <w:r w:rsidRPr="00EC2E3D">
        <w:rPr>
          <w:snapToGrid w:val="0"/>
        </w:rPr>
        <w:tab/>
        <w:t>(1)</w:t>
      </w:r>
      <w:r w:rsidRPr="00EC2E3D">
        <w:rPr>
          <w:snapToGrid w:val="0"/>
        </w:rPr>
        <w:tab/>
        <w:t>The Board shall cause to be kept proper accounts and records of transactions and affairs of the Board and shall prepare financial statements in accordance with Australian Accounting Standards.</w:t>
      </w:r>
    </w:p>
    <w:p w:rsidR="00750072" w:rsidRPr="00EC2E3D" w:rsidRDefault="00750072">
      <w:pPr>
        <w:pStyle w:val="Subsection"/>
        <w:rPr>
          <w:snapToGrid w:val="0"/>
        </w:rPr>
      </w:pPr>
      <w:r w:rsidRPr="00EC2E3D">
        <w:rPr>
          <w:snapToGrid w:val="0"/>
        </w:rPr>
        <w:tab/>
        <w:t>(2)</w:t>
      </w:r>
      <w:r w:rsidRPr="00EC2E3D">
        <w:rPr>
          <w:snapToGrid w:val="0"/>
        </w:rPr>
        <w:tab/>
        <w:t>The financial statements shall be prepared on an accrual basis unless the Board determines otherwise.</w:t>
      </w:r>
    </w:p>
    <w:p w:rsidR="00750072" w:rsidRPr="00EC2E3D" w:rsidRDefault="00750072">
      <w:pPr>
        <w:pStyle w:val="Footnotesection"/>
      </w:pPr>
      <w:r w:rsidRPr="00EC2E3D">
        <w:tab/>
        <w:t xml:space="preserve">[Section 14A inserted by No. 77 of 1987 s. 3.] </w:t>
      </w:r>
    </w:p>
    <w:p w:rsidR="00750072" w:rsidRPr="00EC2E3D" w:rsidRDefault="00750072">
      <w:pPr>
        <w:pStyle w:val="Heading5"/>
        <w:rPr>
          <w:snapToGrid w:val="0"/>
        </w:rPr>
      </w:pPr>
      <w:bookmarkStart w:id="40" w:name="_Toc411155243"/>
      <w:bookmarkStart w:id="41" w:name="_Toc241051518"/>
      <w:bookmarkStart w:id="42" w:name="_Toc295815468"/>
      <w:r w:rsidRPr="00EC2E3D">
        <w:rPr>
          <w:rStyle w:val="CharSectno"/>
        </w:rPr>
        <w:t>14B</w:t>
      </w:r>
      <w:r w:rsidRPr="00EC2E3D">
        <w:rPr>
          <w:snapToGrid w:val="0"/>
        </w:rPr>
        <w:t>.</w:t>
      </w:r>
      <w:r w:rsidRPr="00EC2E3D">
        <w:rPr>
          <w:snapToGrid w:val="0"/>
        </w:rPr>
        <w:tab/>
        <w:t>Audit</w:t>
      </w:r>
      <w:bookmarkEnd w:id="40"/>
      <w:bookmarkEnd w:id="41"/>
      <w:r w:rsidRPr="00EC2E3D">
        <w:rPr>
          <w:snapToGrid w:val="0"/>
        </w:rPr>
        <w:t xml:space="preserve"> </w:t>
      </w:r>
      <w:r w:rsidR="006005E8">
        <w:rPr>
          <w:snapToGrid w:val="0"/>
        </w:rPr>
        <w:t>of the Board’s accounts etc.</w:t>
      </w:r>
      <w:bookmarkEnd w:id="42"/>
    </w:p>
    <w:p w:rsidR="00750072" w:rsidRPr="00EC2E3D" w:rsidRDefault="00750072">
      <w:pPr>
        <w:pStyle w:val="Subsection"/>
        <w:rPr>
          <w:snapToGrid w:val="0"/>
        </w:rPr>
      </w:pPr>
      <w:r w:rsidRPr="00EC2E3D">
        <w:rPr>
          <w:snapToGrid w:val="0"/>
        </w:rPr>
        <w:tab/>
      </w:r>
      <w:r w:rsidRPr="00EC2E3D">
        <w:rPr>
          <w:snapToGrid w:val="0"/>
        </w:rPr>
        <w:tab/>
        <w:t>The accounts and financial statements of the Board shall be audited at least once a year, at the expense of the Board, by an auditor appointed by the Board with the prior approval of the Minister.</w:t>
      </w:r>
    </w:p>
    <w:p w:rsidR="00750072" w:rsidRPr="00EC2E3D" w:rsidRDefault="00750072">
      <w:pPr>
        <w:pStyle w:val="Footnotesection"/>
      </w:pPr>
      <w:r w:rsidRPr="00EC2E3D">
        <w:tab/>
        <w:t xml:space="preserve">[Section 14B inserted by No. 77 of 1987 s. 3.] </w:t>
      </w:r>
    </w:p>
    <w:p w:rsidR="00750072" w:rsidRPr="00EC2E3D" w:rsidRDefault="00750072">
      <w:pPr>
        <w:pStyle w:val="Heading5"/>
        <w:rPr>
          <w:snapToGrid w:val="0"/>
        </w:rPr>
      </w:pPr>
      <w:bookmarkStart w:id="43" w:name="_Toc411155244"/>
      <w:bookmarkStart w:id="44" w:name="_Toc241051519"/>
      <w:bookmarkStart w:id="45" w:name="_Toc295815469"/>
      <w:r w:rsidRPr="00EC2E3D">
        <w:rPr>
          <w:rStyle w:val="CharSectno"/>
        </w:rPr>
        <w:t>14C</w:t>
      </w:r>
      <w:r w:rsidRPr="00EC2E3D">
        <w:rPr>
          <w:snapToGrid w:val="0"/>
        </w:rPr>
        <w:t>.</w:t>
      </w:r>
      <w:r w:rsidRPr="00EC2E3D">
        <w:rPr>
          <w:snapToGrid w:val="0"/>
        </w:rPr>
        <w:tab/>
        <w:t>Annual report</w:t>
      </w:r>
      <w:bookmarkEnd w:id="43"/>
      <w:bookmarkEnd w:id="44"/>
      <w:r w:rsidRPr="00EC2E3D">
        <w:rPr>
          <w:snapToGrid w:val="0"/>
        </w:rPr>
        <w:t xml:space="preserve"> </w:t>
      </w:r>
      <w:r w:rsidR="001A62C7">
        <w:rPr>
          <w:snapToGrid w:val="0"/>
        </w:rPr>
        <w:t>of the Board</w:t>
      </w:r>
      <w:bookmarkEnd w:id="45"/>
    </w:p>
    <w:p w:rsidR="00750072" w:rsidRPr="00EC2E3D" w:rsidRDefault="00750072">
      <w:pPr>
        <w:pStyle w:val="Subsection"/>
        <w:rPr>
          <w:snapToGrid w:val="0"/>
        </w:rPr>
      </w:pPr>
      <w:r w:rsidRPr="00EC2E3D">
        <w:rPr>
          <w:snapToGrid w:val="0"/>
        </w:rPr>
        <w:tab/>
        <w:t>(1)</w:t>
      </w:r>
      <w:r w:rsidRPr="00EC2E3D">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750072" w:rsidRPr="00EC2E3D" w:rsidRDefault="00750072" w:rsidP="00FA5233">
      <w:pPr>
        <w:pStyle w:val="Subsection"/>
        <w:keepNext/>
      </w:pPr>
      <w:r w:rsidRPr="00EC2E3D">
        <w:tab/>
        <w:t>(1a)</w:t>
      </w:r>
      <w:r w:rsidRPr="00EC2E3D">
        <w:tab/>
        <w:t xml:space="preserve">The Board’s annual report is to include details of — </w:t>
      </w:r>
    </w:p>
    <w:p w:rsidR="00750072" w:rsidRPr="00EC2E3D" w:rsidRDefault="00750072">
      <w:pPr>
        <w:pStyle w:val="Indenta"/>
      </w:pPr>
      <w:r w:rsidRPr="00EC2E3D">
        <w:tab/>
        <w:t>(a)</w:t>
      </w:r>
      <w:r w:rsidRPr="00EC2E3D">
        <w:tab/>
        <w:t xml:space="preserve">the number, nature, and outcome, of — </w:t>
      </w:r>
    </w:p>
    <w:p w:rsidR="00750072" w:rsidRPr="00EC2E3D" w:rsidRDefault="00750072">
      <w:pPr>
        <w:pStyle w:val="Indenti"/>
        <w:rPr>
          <w:snapToGrid w:val="0"/>
        </w:rPr>
      </w:pPr>
      <w:r w:rsidRPr="00EC2E3D">
        <w:rPr>
          <w:snapToGrid w:val="0"/>
        </w:rPr>
        <w:tab/>
        <w:t>(i)</w:t>
      </w:r>
      <w:r w:rsidRPr="00EC2E3D">
        <w:rPr>
          <w:snapToGrid w:val="0"/>
        </w:rPr>
        <w:tab/>
        <w:t>investigations and inquiries undertaken by, or at the direction of, the Board; and</w:t>
      </w:r>
    </w:p>
    <w:p w:rsidR="00750072" w:rsidRPr="00EC2E3D" w:rsidRDefault="00750072">
      <w:pPr>
        <w:pStyle w:val="Indenti"/>
        <w:rPr>
          <w:snapToGrid w:val="0"/>
        </w:rPr>
      </w:pPr>
      <w:r w:rsidRPr="00EC2E3D">
        <w:rPr>
          <w:snapToGrid w:val="0"/>
        </w:rPr>
        <w:lastRenderedPageBreak/>
        <w:tab/>
        <w:t>(ii)</w:t>
      </w:r>
      <w:r w:rsidRPr="00EC2E3D">
        <w:rPr>
          <w:snapToGrid w:val="0"/>
        </w:rPr>
        <w:tab/>
        <w:t>matters that have been brought before the State Administrative Tribunal under this Act;</w:t>
      </w:r>
    </w:p>
    <w:p w:rsidR="00750072" w:rsidRPr="00EC2E3D" w:rsidRDefault="00750072">
      <w:pPr>
        <w:pStyle w:val="Indenta"/>
      </w:pPr>
      <w:r w:rsidRPr="00EC2E3D">
        <w:tab/>
      </w:r>
      <w:r w:rsidRPr="00EC2E3D">
        <w:tab/>
        <w:t>and</w:t>
      </w:r>
    </w:p>
    <w:p w:rsidR="00750072" w:rsidRPr="00EC2E3D" w:rsidRDefault="00750072">
      <w:pPr>
        <w:pStyle w:val="Indenta"/>
      </w:pPr>
      <w:r w:rsidRPr="00EC2E3D">
        <w:tab/>
        <w:t>(b)</w:t>
      </w:r>
      <w:r w:rsidRPr="00EC2E3D">
        <w:tab/>
        <w:t>the number and nature of matters referred to in paragraph (a) that are outstanding; and</w:t>
      </w:r>
    </w:p>
    <w:p w:rsidR="00750072" w:rsidRPr="00EC2E3D" w:rsidRDefault="00750072">
      <w:pPr>
        <w:pStyle w:val="Indenta"/>
      </w:pPr>
      <w:r w:rsidRPr="00EC2E3D">
        <w:tab/>
        <w:t>(c)</w:t>
      </w:r>
      <w:r w:rsidRPr="00EC2E3D">
        <w:tab/>
        <w:t>any trends or special problems that may have emerged; and</w:t>
      </w:r>
    </w:p>
    <w:p w:rsidR="00750072" w:rsidRPr="00EC2E3D" w:rsidRDefault="00750072">
      <w:pPr>
        <w:pStyle w:val="Indenta"/>
      </w:pPr>
      <w:r w:rsidRPr="00EC2E3D">
        <w:tab/>
        <w:t>(d)</w:t>
      </w:r>
      <w:r w:rsidRPr="00EC2E3D">
        <w:tab/>
        <w:t>forecasts of the workload of the Board in the year after the year to which the report relates; and</w:t>
      </w:r>
    </w:p>
    <w:p w:rsidR="00750072" w:rsidRPr="00EC2E3D" w:rsidRDefault="00750072">
      <w:pPr>
        <w:pStyle w:val="Indenta"/>
        <w:rPr>
          <w:snapToGrid w:val="0"/>
        </w:rPr>
      </w:pPr>
      <w:r w:rsidRPr="00EC2E3D">
        <w:tab/>
        <w:t>(e)</w:t>
      </w:r>
      <w:r w:rsidRPr="00EC2E3D">
        <w:tab/>
        <w:t>any proposals for improving the operation of the Board.</w:t>
      </w:r>
    </w:p>
    <w:p w:rsidR="00750072" w:rsidRPr="00EC2E3D" w:rsidRDefault="00750072">
      <w:pPr>
        <w:pStyle w:val="Subsection"/>
        <w:rPr>
          <w:snapToGrid w:val="0"/>
        </w:rPr>
      </w:pPr>
      <w:r w:rsidRPr="00EC2E3D">
        <w:rPr>
          <w:snapToGrid w:val="0"/>
        </w:rPr>
        <w:tab/>
        <w:t>(2)</w:t>
      </w:r>
      <w:r w:rsidRPr="00EC2E3D">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750072" w:rsidRPr="00EC2E3D" w:rsidRDefault="00750072">
      <w:pPr>
        <w:pStyle w:val="Footnotesection"/>
      </w:pPr>
      <w:r w:rsidRPr="00EC2E3D">
        <w:tab/>
        <w:t xml:space="preserve">[Section 14C inserted by No. 77 of 1987 s. 3; amended by No. 55 of 2004 s. 472.] </w:t>
      </w:r>
    </w:p>
    <w:p w:rsidR="00750072" w:rsidRPr="00EC2E3D" w:rsidRDefault="00750072">
      <w:pPr>
        <w:pStyle w:val="Ednotesection"/>
      </w:pPr>
      <w:bookmarkStart w:id="46" w:name="_Toc411155246"/>
      <w:bookmarkStart w:id="47" w:name="_Toc241051521"/>
      <w:r w:rsidRPr="00EC2E3D">
        <w:t>[</w:t>
      </w:r>
      <w:r w:rsidRPr="00EC2E3D">
        <w:rPr>
          <w:b/>
          <w:bCs/>
        </w:rPr>
        <w:t>15.</w:t>
      </w:r>
      <w:r w:rsidRPr="00EC2E3D">
        <w:tab/>
        <w:t>Deleted by No. 29 of 2010 s. 13.]</w:t>
      </w:r>
    </w:p>
    <w:p w:rsidR="00750072" w:rsidRPr="00EC2E3D" w:rsidRDefault="00750072">
      <w:pPr>
        <w:pStyle w:val="Heading5"/>
        <w:rPr>
          <w:snapToGrid w:val="0"/>
        </w:rPr>
      </w:pPr>
      <w:bookmarkStart w:id="48" w:name="_Toc295815470"/>
      <w:r w:rsidRPr="00EC2E3D">
        <w:rPr>
          <w:rStyle w:val="CharSectno"/>
        </w:rPr>
        <w:t>16</w:t>
      </w:r>
      <w:r w:rsidRPr="00EC2E3D">
        <w:rPr>
          <w:snapToGrid w:val="0"/>
        </w:rPr>
        <w:t>.</w:t>
      </w:r>
      <w:r w:rsidRPr="00EC2E3D">
        <w:rPr>
          <w:snapToGrid w:val="0"/>
        </w:rPr>
        <w:tab/>
      </w:r>
      <w:r w:rsidR="004134B2">
        <w:rPr>
          <w:snapToGrid w:val="0"/>
        </w:rPr>
        <w:t>Disciplinary</w:t>
      </w:r>
      <w:r w:rsidR="007E52FE">
        <w:rPr>
          <w:snapToGrid w:val="0"/>
        </w:rPr>
        <w:t xml:space="preserve"> action against hairdressers</w:t>
      </w:r>
      <w:bookmarkEnd w:id="46"/>
      <w:bookmarkEnd w:id="47"/>
      <w:bookmarkEnd w:id="48"/>
      <w:r w:rsidRPr="00EC2E3D">
        <w:rPr>
          <w:snapToGrid w:val="0"/>
        </w:rPr>
        <w:t xml:space="preserve"> </w:t>
      </w:r>
    </w:p>
    <w:p w:rsidR="00750072" w:rsidRPr="00EC2E3D" w:rsidRDefault="00750072">
      <w:pPr>
        <w:pStyle w:val="Subsection"/>
      </w:pPr>
      <w:r w:rsidRPr="00EC2E3D">
        <w:rPr>
          <w:snapToGrid w:val="0"/>
        </w:rPr>
        <w:tab/>
        <w:t>(1a)</w:t>
      </w:r>
      <w:r w:rsidRPr="00EC2E3D">
        <w:rPr>
          <w:snapToGrid w:val="0"/>
        </w:rPr>
        <w:tab/>
        <w:t xml:space="preserve">The Board may allege to the State Administrative Tribunal that there is proper cause for disciplinary action, as mentioned in subsection (1), against a hairdresser. </w:t>
      </w:r>
    </w:p>
    <w:p w:rsidR="00750072" w:rsidRPr="00EC2E3D" w:rsidRDefault="00750072">
      <w:pPr>
        <w:pStyle w:val="Subsection"/>
      </w:pPr>
      <w:r w:rsidRPr="00EC2E3D">
        <w:tab/>
        <w:t>(1AAA)</w:t>
      </w:r>
      <w:r w:rsidRPr="00EC2E3D">
        <w:tab/>
        <w:t>Despite anything in this Act, after the winding</w:t>
      </w:r>
      <w:r w:rsidRPr="00EC2E3D">
        <w:noBreakHyphen/>
        <w:t>up commencement the Board is not to make an allegation under subsection (1a).</w:t>
      </w:r>
    </w:p>
    <w:p w:rsidR="00750072" w:rsidRPr="00EC2E3D" w:rsidRDefault="00750072" w:rsidP="00FA5233">
      <w:pPr>
        <w:pStyle w:val="Subsection"/>
        <w:keepNext/>
        <w:rPr>
          <w:snapToGrid w:val="0"/>
        </w:rPr>
      </w:pPr>
      <w:r w:rsidRPr="00EC2E3D">
        <w:rPr>
          <w:snapToGrid w:val="0"/>
        </w:rPr>
        <w:tab/>
        <w:t>(1)</w:t>
      </w:r>
      <w:r w:rsidRPr="00EC2E3D">
        <w:rPr>
          <w:snapToGrid w:val="0"/>
        </w:rPr>
        <w:tab/>
        <w:t>There is proper cause for disciplinary action against a hairdresser —</w:t>
      </w:r>
    </w:p>
    <w:p w:rsidR="00750072" w:rsidRPr="00EC2E3D" w:rsidRDefault="00750072">
      <w:pPr>
        <w:pStyle w:val="Indenta"/>
        <w:rPr>
          <w:snapToGrid w:val="0"/>
        </w:rPr>
      </w:pPr>
      <w:r w:rsidRPr="00EC2E3D">
        <w:rPr>
          <w:snapToGrid w:val="0"/>
        </w:rPr>
        <w:tab/>
        <w:t>(a)</w:t>
      </w:r>
      <w:r w:rsidRPr="00EC2E3D">
        <w:rPr>
          <w:snapToGrid w:val="0"/>
        </w:rPr>
        <w:tab/>
        <w:t>whose registration in respect of any such prescribed class had been obtained by fraud or misrepresentation; or</w:t>
      </w:r>
    </w:p>
    <w:p w:rsidR="00750072" w:rsidRPr="00EC2E3D" w:rsidRDefault="00750072">
      <w:pPr>
        <w:pStyle w:val="Indenta"/>
        <w:rPr>
          <w:snapToGrid w:val="0"/>
        </w:rPr>
      </w:pPr>
      <w:r w:rsidRPr="00EC2E3D">
        <w:rPr>
          <w:snapToGrid w:val="0"/>
        </w:rPr>
        <w:tab/>
        <w:t>(b)</w:t>
      </w:r>
      <w:r w:rsidRPr="00EC2E3D">
        <w:rPr>
          <w:snapToGrid w:val="0"/>
        </w:rPr>
        <w:tab/>
        <w:t>who has been convicted of any offence against this Act or any regulation thereunder; or</w:t>
      </w:r>
    </w:p>
    <w:p w:rsidR="00750072" w:rsidRPr="00EC2E3D" w:rsidRDefault="00750072">
      <w:pPr>
        <w:pStyle w:val="Indenta"/>
        <w:rPr>
          <w:snapToGrid w:val="0"/>
        </w:rPr>
      </w:pPr>
      <w:r w:rsidRPr="00EC2E3D">
        <w:rPr>
          <w:snapToGrid w:val="0"/>
        </w:rPr>
        <w:lastRenderedPageBreak/>
        <w:tab/>
        <w:t>(c)</w:t>
      </w:r>
      <w:r w:rsidRPr="00EC2E3D">
        <w:rPr>
          <w:snapToGrid w:val="0"/>
        </w:rPr>
        <w:tab/>
        <w:t>who before or after registration, was or has been convicted of an offence that renders him unfit to practise as a hairdresser; or</w:t>
      </w:r>
    </w:p>
    <w:p w:rsidR="00750072" w:rsidRPr="00EC2E3D" w:rsidRDefault="00750072">
      <w:pPr>
        <w:pStyle w:val="Indenta"/>
        <w:rPr>
          <w:snapToGrid w:val="0"/>
        </w:rPr>
      </w:pPr>
      <w:r w:rsidRPr="00EC2E3D">
        <w:tab/>
        <w:t>(d)</w:t>
      </w:r>
      <w:r w:rsidRPr="00EC2E3D">
        <w:tab/>
      </w:r>
      <w:r w:rsidRPr="00EC2E3D">
        <w:rPr>
          <w:snapToGrid w:val="0"/>
        </w:rPr>
        <w:t>who, for any other reason is no longer a fit and proper person to practise as a hairdresser.</w:t>
      </w:r>
    </w:p>
    <w:p w:rsidR="00750072" w:rsidRPr="00EC2E3D" w:rsidRDefault="00750072">
      <w:pPr>
        <w:pStyle w:val="Subsection"/>
      </w:pPr>
      <w:r w:rsidRPr="00EC2E3D">
        <w:tab/>
        <w:t>(1aa)</w:t>
      </w:r>
      <w:r w:rsidRPr="00EC2E3D">
        <w:tab/>
      </w:r>
      <w:r w:rsidRPr="00EC2E3D">
        <w:rPr>
          <w:snapToGrid w:val="0"/>
        </w:rPr>
        <w:t xml:space="preserve">If, in a proceeding commenced by an allegation under this section against a hairdresser, the State Administrative Tribunal is satisfied that proper cause exists for disciplinary action, the State Administrative </w:t>
      </w:r>
      <w:bookmarkStart w:id="49" w:name="_Hlt40842758"/>
      <w:bookmarkEnd w:id="49"/>
      <w:r w:rsidRPr="00EC2E3D">
        <w:rPr>
          <w:snapToGrid w:val="0"/>
        </w:rPr>
        <w:t>Tribunal may cancel or suspend the hairdresser’s registration.</w:t>
      </w:r>
    </w:p>
    <w:p w:rsidR="00750072" w:rsidRPr="00EC2E3D" w:rsidRDefault="00750072">
      <w:pPr>
        <w:pStyle w:val="Subsection"/>
        <w:rPr>
          <w:snapToGrid w:val="0"/>
        </w:rPr>
      </w:pPr>
      <w:r w:rsidRPr="00EC2E3D">
        <w:rPr>
          <w:snapToGrid w:val="0"/>
        </w:rPr>
        <w:tab/>
        <w:t>(2)</w:t>
      </w:r>
      <w:r w:rsidRPr="00EC2E3D">
        <w:rPr>
          <w:snapToGrid w:val="0"/>
        </w:rPr>
        <w:tab/>
        <w:t>Subject to subsection (3), a hairdresser whose registration has been cancelled or suspended may at any time apply to the Board for re</w:t>
      </w:r>
      <w:r w:rsidRPr="00EC2E3D">
        <w:rPr>
          <w:snapToGrid w:val="0"/>
        </w:rPr>
        <w:noBreakHyphen/>
        <w:t>registration but where the registration of a person has been cancelled or suspended for a continuous period of 8 years or more that person is not entitled to be registered again under this Act or to practise as a hairdresser until he has passed an examination prescribed by the Board.</w:t>
      </w:r>
    </w:p>
    <w:p w:rsidR="00750072" w:rsidRPr="00EC2E3D" w:rsidRDefault="00750072">
      <w:pPr>
        <w:pStyle w:val="Subsection"/>
        <w:rPr>
          <w:snapToGrid w:val="0"/>
        </w:rPr>
      </w:pPr>
      <w:r w:rsidRPr="00EC2E3D">
        <w:rPr>
          <w:snapToGrid w:val="0"/>
        </w:rPr>
        <w:tab/>
        <w:t>(3)</w:t>
      </w:r>
      <w:r w:rsidRPr="00EC2E3D">
        <w:rPr>
          <w:snapToGrid w:val="0"/>
        </w:rPr>
        <w:tab/>
        <w:t>If the registration of a hairdresser has been cancelled or suspended by an order made by the State Administrative Tribunal then the power of the Board under subsection (2) is to be exercised subject to the terms of that order.</w:t>
      </w:r>
    </w:p>
    <w:p w:rsidR="00750072" w:rsidRPr="00EC2E3D" w:rsidRDefault="00750072">
      <w:pPr>
        <w:pStyle w:val="Subsection"/>
        <w:rPr>
          <w:snapToGrid w:val="0"/>
        </w:rPr>
      </w:pPr>
      <w:r w:rsidRPr="00EC2E3D">
        <w:rPr>
          <w:snapToGrid w:val="0"/>
        </w:rPr>
        <w:tab/>
        <w:t>(4)</w:t>
      </w:r>
      <w:r w:rsidRPr="00EC2E3D">
        <w:rPr>
          <w:snapToGrid w:val="0"/>
        </w:rPr>
        <w:tab/>
        <w:t>Upon an order for the suspension or cancellation of the registration of any person being made by the State Administrative Tribunal, the Board may advertise such order.</w:t>
      </w:r>
    </w:p>
    <w:p w:rsidR="00750072" w:rsidRPr="00EC2E3D" w:rsidRDefault="00750072">
      <w:pPr>
        <w:pStyle w:val="Footnotesection"/>
      </w:pPr>
      <w:r w:rsidRPr="00EC2E3D">
        <w:tab/>
        <w:t xml:space="preserve">[Section 16 amended by No. 21 of 1965 s. 8; No. 42 of 1968 s. 3; No. 55 of 2004 s. 473; No. 29 of 2010 s. 14.] </w:t>
      </w:r>
    </w:p>
    <w:p w:rsidR="00750072" w:rsidRPr="00EC2E3D" w:rsidRDefault="00750072">
      <w:pPr>
        <w:pStyle w:val="Heading5"/>
        <w:rPr>
          <w:snapToGrid w:val="0"/>
        </w:rPr>
      </w:pPr>
      <w:bookmarkStart w:id="50" w:name="_Toc241051522"/>
      <w:bookmarkStart w:id="51" w:name="_Toc295815471"/>
      <w:bookmarkStart w:id="52" w:name="_Toc411155247"/>
      <w:r w:rsidRPr="00EC2E3D">
        <w:rPr>
          <w:rStyle w:val="CharSectno"/>
        </w:rPr>
        <w:t>16A</w:t>
      </w:r>
      <w:r w:rsidRPr="00EC2E3D">
        <w:rPr>
          <w:snapToGrid w:val="0"/>
        </w:rPr>
        <w:t>.</w:t>
      </w:r>
      <w:r w:rsidRPr="00EC2E3D">
        <w:rPr>
          <w:snapToGrid w:val="0"/>
        </w:rPr>
        <w:tab/>
      </w:r>
      <w:r w:rsidR="000E254D">
        <w:rPr>
          <w:snapToGrid w:val="0"/>
        </w:rPr>
        <w:t>R</w:t>
      </w:r>
      <w:r w:rsidRPr="00EC2E3D">
        <w:rPr>
          <w:snapToGrid w:val="0"/>
        </w:rPr>
        <w:t>eview</w:t>
      </w:r>
      <w:bookmarkEnd w:id="50"/>
      <w:r w:rsidR="000E254D">
        <w:rPr>
          <w:snapToGrid w:val="0"/>
        </w:rPr>
        <w:t xml:space="preserve"> of certain decisions of Board</w:t>
      </w:r>
      <w:bookmarkEnd w:id="51"/>
    </w:p>
    <w:p w:rsidR="00750072" w:rsidRPr="00EC2E3D" w:rsidRDefault="00750072" w:rsidP="00FA5233">
      <w:pPr>
        <w:pStyle w:val="Subsection"/>
        <w:spacing w:before="200"/>
      </w:pPr>
      <w:r w:rsidRPr="00EC2E3D">
        <w:tab/>
        <w:t>(1A)</w:t>
      </w:r>
      <w:r w:rsidRPr="00EC2E3D">
        <w:tab/>
        <w:t>Despite anything in this Act, after the winding</w:t>
      </w:r>
      <w:r w:rsidRPr="00EC2E3D">
        <w:noBreakHyphen/>
        <w:t>up commencement a person cannot apply to the State Administrative Tribunal for a review of a decision of the Board.</w:t>
      </w:r>
    </w:p>
    <w:p w:rsidR="00750072" w:rsidRPr="00EC2E3D" w:rsidRDefault="00750072" w:rsidP="00FA5233">
      <w:pPr>
        <w:pStyle w:val="Subsection"/>
        <w:spacing w:before="200"/>
        <w:rPr>
          <w:snapToGrid w:val="0"/>
        </w:rPr>
      </w:pPr>
      <w:r w:rsidRPr="00EC2E3D">
        <w:rPr>
          <w:snapToGrid w:val="0"/>
        </w:rPr>
        <w:lastRenderedPageBreak/>
        <w:tab/>
        <w:t>(1)</w:t>
      </w:r>
      <w:r w:rsidRPr="00EC2E3D">
        <w:rPr>
          <w:snapToGrid w:val="0"/>
        </w:rPr>
        <w:tab/>
        <w:t>A person aggrieved by a reviewable decision of the Board in relation to that person may apply to the State Administrative Tribunal for a review of the decision.</w:t>
      </w:r>
    </w:p>
    <w:p w:rsidR="00750072" w:rsidRPr="00EC2E3D" w:rsidRDefault="00750072" w:rsidP="00FA5233">
      <w:pPr>
        <w:pStyle w:val="Subsection"/>
        <w:spacing w:before="200"/>
        <w:rPr>
          <w:snapToGrid w:val="0"/>
        </w:rPr>
      </w:pPr>
      <w:r w:rsidRPr="00EC2E3D">
        <w:rPr>
          <w:snapToGrid w:val="0"/>
        </w:rPr>
        <w:tab/>
        <w:t>(2)</w:t>
      </w:r>
      <w:r w:rsidRPr="00EC2E3D">
        <w:rPr>
          <w:snapToGrid w:val="0"/>
        </w:rPr>
        <w:tab/>
        <w:t>In subsection (1) — </w:t>
      </w:r>
    </w:p>
    <w:p w:rsidR="00750072" w:rsidRPr="00EC2E3D" w:rsidRDefault="00750072">
      <w:pPr>
        <w:pStyle w:val="Defstart"/>
      </w:pPr>
      <w:r w:rsidRPr="00EC2E3D">
        <w:rPr>
          <w:b/>
        </w:rPr>
        <w:tab/>
      </w:r>
      <w:r w:rsidRPr="00EC2E3D">
        <w:rPr>
          <w:rStyle w:val="CharDefText"/>
        </w:rPr>
        <w:t>person aggrieved</w:t>
      </w:r>
      <w:r w:rsidRPr="00EC2E3D">
        <w:t xml:space="preserve"> means a person — </w:t>
      </w:r>
    </w:p>
    <w:p w:rsidR="00750072" w:rsidRPr="00EC2E3D" w:rsidRDefault="00750072">
      <w:pPr>
        <w:pStyle w:val="Defpara"/>
      </w:pPr>
      <w:r w:rsidRPr="00EC2E3D">
        <w:tab/>
        <w:t>(a)</w:t>
      </w:r>
      <w:r w:rsidRPr="00EC2E3D">
        <w:tab/>
        <w:t>whose registration as a hairdresser is affected by a reviewable decision; or</w:t>
      </w:r>
    </w:p>
    <w:p w:rsidR="00750072" w:rsidRPr="00EC2E3D" w:rsidRDefault="00750072">
      <w:pPr>
        <w:pStyle w:val="Defpara"/>
      </w:pPr>
      <w:r w:rsidRPr="00EC2E3D">
        <w:tab/>
        <w:t>(b)</w:t>
      </w:r>
      <w:r w:rsidRPr="00EC2E3D">
        <w:tab/>
        <w:t>who applies for registration;</w:t>
      </w:r>
    </w:p>
    <w:p w:rsidR="00750072" w:rsidRPr="00EC2E3D" w:rsidRDefault="00750072">
      <w:pPr>
        <w:pStyle w:val="Defstart"/>
      </w:pPr>
      <w:r w:rsidRPr="00EC2E3D">
        <w:rPr>
          <w:b/>
        </w:rPr>
        <w:tab/>
      </w:r>
      <w:r w:rsidRPr="00EC2E3D">
        <w:rPr>
          <w:rStyle w:val="CharDefText"/>
        </w:rPr>
        <w:t>reviewable decision</w:t>
      </w:r>
      <w:r w:rsidRPr="00EC2E3D">
        <w:t xml:space="preserve"> means a decision of the Board — </w:t>
      </w:r>
    </w:p>
    <w:p w:rsidR="00750072" w:rsidRPr="00EC2E3D" w:rsidRDefault="00750072">
      <w:pPr>
        <w:pStyle w:val="Defpara"/>
      </w:pPr>
      <w:r w:rsidRPr="00EC2E3D">
        <w:tab/>
        <w:t>(a)</w:t>
      </w:r>
      <w:r w:rsidRPr="00EC2E3D">
        <w:tab/>
        <w:t>refusing or suspending registration; or</w:t>
      </w:r>
    </w:p>
    <w:p w:rsidR="00750072" w:rsidRPr="00EC2E3D" w:rsidRDefault="00750072">
      <w:pPr>
        <w:pStyle w:val="Defpara"/>
      </w:pPr>
      <w:r w:rsidRPr="00EC2E3D">
        <w:tab/>
        <w:t>(b)</w:t>
      </w:r>
      <w:r w:rsidRPr="00EC2E3D">
        <w:tab/>
        <w:t>granting registration on a condition or conditions.</w:t>
      </w:r>
    </w:p>
    <w:p w:rsidR="00750072" w:rsidRPr="00EC2E3D" w:rsidRDefault="00750072">
      <w:pPr>
        <w:pStyle w:val="Footnotesection"/>
      </w:pPr>
      <w:r w:rsidRPr="00EC2E3D">
        <w:tab/>
        <w:t>[Section 16A inserted by No. 55 of 2004 s. 474; amended by No. 29 of 2010 s. 15.]</w:t>
      </w:r>
    </w:p>
    <w:p w:rsidR="00750072" w:rsidRPr="00EC2E3D" w:rsidRDefault="00750072" w:rsidP="00FA5233">
      <w:pPr>
        <w:pStyle w:val="Heading5"/>
        <w:spacing w:before="260"/>
        <w:rPr>
          <w:snapToGrid w:val="0"/>
        </w:rPr>
      </w:pPr>
      <w:bookmarkStart w:id="53" w:name="_Toc241051523"/>
      <w:bookmarkStart w:id="54" w:name="_Toc295815472"/>
      <w:r w:rsidRPr="00EC2E3D">
        <w:rPr>
          <w:rStyle w:val="CharSectno"/>
        </w:rPr>
        <w:t>17</w:t>
      </w:r>
      <w:r w:rsidRPr="00EC2E3D">
        <w:rPr>
          <w:snapToGrid w:val="0"/>
        </w:rPr>
        <w:t>.</w:t>
      </w:r>
      <w:r w:rsidRPr="00EC2E3D">
        <w:rPr>
          <w:snapToGrid w:val="0"/>
        </w:rPr>
        <w:tab/>
        <w:t>Board</w:t>
      </w:r>
      <w:r w:rsidR="00860B0C">
        <w:rPr>
          <w:snapToGrid w:val="0"/>
        </w:rPr>
        <w:t xml:space="preserve">’s </w:t>
      </w:r>
      <w:r w:rsidRPr="00EC2E3D">
        <w:rPr>
          <w:snapToGrid w:val="0"/>
        </w:rPr>
        <w:t>investigati</w:t>
      </w:r>
      <w:r w:rsidR="00860B0C">
        <w:rPr>
          <w:snapToGrid w:val="0"/>
        </w:rPr>
        <w:t>ve powers</w:t>
      </w:r>
      <w:bookmarkEnd w:id="52"/>
      <w:bookmarkEnd w:id="53"/>
      <w:bookmarkEnd w:id="54"/>
      <w:r w:rsidRPr="00EC2E3D">
        <w:rPr>
          <w:snapToGrid w:val="0"/>
        </w:rPr>
        <w:t xml:space="preserve"> </w:t>
      </w:r>
    </w:p>
    <w:p w:rsidR="00750072" w:rsidRPr="00EC2E3D" w:rsidRDefault="00750072" w:rsidP="00FA5233">
      <w:pPr>
        <w:pStyle w:val="Subsection"/>
        <w:spacing w:before="200"/>
        <w:rPr>
          <w:snapToGrid w:val="0"/>
        </w:rPr>
      </w:pPr>
      <w:r w:rsidRPr="00EC2E3D">
        <w:rPr>
          <w:snapToGrid w:val="0"/>
        </w:rPr>
        <w:tab/>
      </w:r>
      <w:r w:rsidRPr="00EC2E3D">
        <w:rPr>
          <w:snapToGrid w:val="0"/>
        </w:rPr>
        <w:tab/>
        <w:t>For the purpose of conducting any investigation or inquiry authorised to be made under this Act, the Board shall have power to compel the attendance of witnesses and may administer oaths and affirmations.</w:t>
      </w:r>
    </w:p>
    <w:p w:rsidR="00750072" w:rsidRPr="00EC2E3D" w:rsidRDefault="00750072" w:rsidP="00FA5233">
      <w:pPr>
        <w:pStyle w:val="Ednotesection"/>
        <w:spacing w:before="260"/>
      </w:pPr>
      <w:bookmarkStart w:id="55" w:name="_Toc241051525"/>
      <w:bookmarkStart w:id="56" w:name="_Toc411155249"/>
      <w:r w:rsidRPr="00EC2E3D">
        <w:t>[</w:t>
      </w:r>
      <w:r w:rsidRPr="00EC2E3D">
        <w:rPr>
          <w:b/>
          <w:bCs/>
        </w:rPr>
        <w:t>18.</w:t>
      </w:r>
      <w:r w:rsidRPr="00EC2E3D">
        <w:tab/>
        <w:t>Deleted by No. 29 of 2010 s. 16.]</w:t>
      </w:r>
    </w:p>
    <w:p w:rsidR="00750072" w:rsidRPr="00EC2E3D" w:rsidRDefault="00750072" w:rsidP="00FA5233">
      <w:pPr>
        <w:pStyle w:val="Heading5"/>
        <w:spacing w:before="260"/>
      </w:pPr>
      <w:bookmarkStart w:id="57" w:name="_Toc295815473"/>
      <w:r w:rsidRPr="00EC2E3D">
        <w:rPr>
          <w:rStyle w:val="CharSectno"/>
        </w:rPr>
        <w:t>18A</w:t>
      </w:r>
      <w:r w:rsidRPr="00EC2E3D">
        <w:t>.</w:t>
      </w:r>
      <w:r w:rsidRPr="00EC2E3D">
        <w:tab/>
        <w:t xml:space="preserve">Surrender of registration </w:t>
      </w:r>
      <w:r w:rsidR="00860B0C">
        <w:t>etc. does not preclude investigation</w:t>
      </w:r>
      <w:bookmarkEnd w:id="55"/>
      <w:bookmarkEnd w:id="57"/>
    </w:p>
    <w:p w:rsidR="00750072" w:rsidRPr="00EC2E3D" w:rsidRDefault="00750072" w:rsidP="00FA5233">
      <w:pPr>
        <w:pStyle w:val="Subsection"/>
        <w:spacing w:before="200"/>
        <w:rPr>
          <w:snapToGrid w:val="0"/>
        </w:rPr>
      </w:pPr>
      <w:r w:rsidRPr="00EC2E3D">
        <w:tab/>
      </w:r>
      <w:r w:rsidRPr="00EC2E3D">
        <w:tab/>
        <w:t>Despite the surrender by a person of the person’s registration, or a certificate issued to the person under this Act</w:t>
      </w:r>
      <w:r w:rsidRPr="00EC2E3D">
        <w:rPr>
          <w:snapToGrid w:val="0"/>
        </w:rPr>
        <w:t>, this Act applies, for the purpose of enabling the person to be investigated or otherwise dealt with for a matter arising before the surrender, as if the registration or certificate had not been surrendered.</w:t>
      </w:r>
    </w:p>
    <w:p w:rsidR="00750072" w:rsidRPr="00EC2E3D" w:rsidRDefault="00750072">
      <w:pPr>
        <w:pStyle w:val="Footnotesection"/>
      </w:pPr>
      <w:r w:rsidRPr="00EC2E3D">
        <w:tab/>
        <w:t>[Section 18A inserted by No. 55 of 2004 s. 476.]</w:t>
      </w:r>
    </w:p>
    <w:p w:rsidR="00750072" w:rsidRPr="00EC2E3D" w:rsidRDefault="00750072">
      <w:pPr>
        <w:pStyle w:val="Ednotesection"/>
      </w:pPr>
      <w:bookmarkStart w:id="58" w:name="_Toc241051527"/>
      <w:r w:rsidRPr="00EC2E3D">
        <w:t>[</w:t>
      </w:r>
      <w:r w:rsidRPr="00EC2E3D">
        <w:rPr>
          <w:b/>
          <w:bCs/>
        </w:rPr>
        <w:t>18B.</w:t>
      </w:r>
      <w:r w:rsidRPr="00EC2E3D">
        <w:tab/>
        <w:t>Deleted by No. 29 of 2010 s. 17.]</w:t>
      </w:r>
    </w:p>
    <w:p w:rsidR="00750072" w:rsidRPr="00EC2E3D" w:rsidRDefault="00750072" w:rsidP="0027428A">
      <w:pPr>
        <w:pStyle w:val="Heading5"/>
        <w:spacing w:before="180"/>
        <w:rPr>
          <w:snapToGrid w:val="0"/>
        </w:rPr>
      </w:pPr>
      <w:bookmarkStart w:id="59" w:name="_Toc295815474"/>
      <w:r w:rsidRPr="00EC2E3D">
        <w:rPr>
          <w:rStyle w:val="CharSectno"/>
        </w:rPr>
        <w:lastRenderedPageBreak/>
        <w:t>19</w:t>
      </w:r>
      <w:r w:rsidRPr="00EC2E3D">
        <w:rPr>
          <w:snapToGrid w:val="0"/>
        </w:rPr>
        <w:t>.</w:t>
      </w:r>
      <w:r w:rsidRPr="00EC2E3D">
        <w:rPr>
          <w:snapToGrid w:val="0"/>
        </w:rPr>
        <w:tab/>
      </w:r>
      <w:r w:rsidR="00C02423">
        <w:rPr>
          <w:snapToGrid w:val="0"/>
        </w:rPr>
        <w:t>D</w:t>
      </w:r>
      <w:r w:rsidRPr="00EC2E3D">
        <w:rPr>
          <w:snapToGrid w:val="0"/>
        </w:rPr>
        <w:t>isobe</w:t>
      </w:r>
      <w:r w:rsidR="00C02423">
        <w:rPr>
          <w:snapToGrid w:val="0"/>
        </w:rPr>
        <w:t xml:space="preserve">ying </w:t>
      </w:r>
      <w:r w:rsidRPr="00EC2E3D">
        <w:rPr>
          <w:snapToGrid w:val="0"/>
        </w:rPr>
        <w:t>order of Board or breach</w:t>
      </w:r>
      <w:r w:rsidR="00C02423">
        <w:rPr>
          <w:snapToGrid w:val="0"/>
        </w:rPr>
        <w:t>ing</w:t>
      </w:r>
      <w:r w:rsidRPr="00EC2E3D">
        <w:rPr>
          <w:snapToGrid w:val="0"/>
        </w:rPr>
        <w:t xml:space="preserve"> regulation</w:t>
      </w:r>
      <w:bookmarkEnd w:id="56"/>
      <w:bookmarkEnd w:id="58"/>
      <w:bookmarkEnd w:id="59"/>
      <w:r w:rsidRPr="00EC2E3D">
        <w:rPr>
          <w:snapToGrid w:val="0"/>
        </w:rPr>
        <w:t xml:space="preserve"> </w:t>
      </w:r>
    </w:p>
    <w:p w:rsidR="00750072" w:rsidRPr="00EC2E3D" w:rsidRDefault="00750072" w:rsidP="0027428A">
      <w:pPr>
        <w:pStyle w:val="Subsection"/>
        <w:spacing w:before="120"/>
        <w:rPr>
          <w:snapToGrid w:val="0"/>
        </w:rPr>
      </w:pPr>
      <w:r w:rsidRPr="00EC2E3D">
        <w:rPr>
          <w:snapToGrid w:val="0"/>
        </w:rPr>
        <w:tab/>
        <w:t>(1)</w:t>
      </w:r>
      <w:r w:rsidRPr="00EC2E3D">
        <w:rPr>
          <w:snapToGrid w:val="0"/>
        </w:rPr>
        <w:tab/>
        <w:t>Save as otherwise expressly provided, every person registered under this Act who — </w:t>
      </w:r>
    </w:p>
    <w:p w:rsidR="00750072" w:rsidRPr="00EC2E3D" w:rsidRDefault="00750072">
      <w:pPr>
        <w:pStyle w:val="Indenta"/>
        <w:rPr>
          <w:snapToGrid w:val="0"/>
        </w:rPr>
      </w:pPr>
      <w:r w:rsidRPr="00EC2E3D">
        <w:rPr>
          <w:snapToGrid w:val="0"/>
        </w:rPr>
        <w:tab/>
        <w:t>(a)</w:t>
      </w:r>
      <w:r w:rsidRPr="00EC2E3D">
        <w:rPr>
          <w:snapToGrid w:val="0"/>
        </w:rPr>
        <w:tab/>
        <w:t xml:space="preserve">fails, neglects or refuses to comply with any lawful direction of the Board made pursuant to this Act or any regulation; </w:t>
      </w:r>
    </w:p>
    <w:p w:rsidR="00750072" w:rsidRPr="00EC2E3D" w:rsidRDefault="00750072">
      <w:pPr>
        <w:pStyle w:val="Indenta"/>
        <w:rPr>
          <w:snapToGrid w:val="0"/>
        </w:rPr>
      </w:pPr>
      <w:r w:rsidRPr="00EC2E3D">
        <w:rPr>
          <w:snapToGrid w:val="0"/>
        </w:rPr>
        <w:tab/>
        <w:t>(b)</w:t>
      </w:r>
      <w:r w:rsidRPr="00EC2E3D">
        <w:rPr>
          <w:snapToGrid w:val="0"/>
        </w:rPr>
        <w:tab/>
        <w:t>is guilty of a contravention of any regulations,</w:t>
      </w:r>
    </w:p>
    <w:p w:rsidR="00750072" w:rsidRPr="00EC2E3D" w:rsidRDefault="00750072">
      <w:pPr>
        <w:pStyle w:val="Subsection"/>
        <w:rPr>
          <w:snapToGrid w:val="0"/>
        </w:rPr>
      </w:pPr>
      <w:r w:rsidRPr="00EC2E3D">
        <w:rPr>
          <w:snapToGrid w:val="0"/>
        </w:rPr>
        <w:tab/>
      </w:r>
      <w:r w:rsidRPr="00EC2E3D">
        <w:rPr>
          <w:snapToGrid w:val="0"/>
        </w:rPr>
        <w:tab/>
        <w:t>shall be liable to a penalty of not more than $20.</w:t>
      </w:r>
    </w:p>
    <w:p w:rsidR="00750072" w:rsidRPr="00EC2E3D" w:rsidRDefault="00750072" w:rsidP="0027428A">
      <w:pPr>
        <w:pStyle w:val="Subsection"/>
        <w:spacing w:before="120"/>
        <w:rPr>
          <w:snapToGrid w:val="0"/>
        </w:rPr>
      </w:pPr>
      <w:r w:rsidRPr="00EC2E3D">
        <w:rPr>
          <w:snapToGrid w:val="0"/>
        </w:rPr>
        <w:tab/>
        <w:t>(2)</w:t>
      </w:r>
      <w:r w:rsidRPr="00EC2E3D">
        <w:rPr>
          <w:snapToGrid w:val="0"/>
        </w:rPr>
        <w:tab/>
        <w:t>Every person wilfully guilty of a contravention of any provision of this Act for which no penalty is expressly provided shall be liable to a penalty of not more than $20.</w:t>
      </w:r>
    </w:p>
    <w:p w:rsidR="00750072" w:rsidRPr="00EC2E3D" w:rsidRDefault="00750072">
      <w:pPr>
        <w:pStyle w:val="Footnotesection"/>
      </w:pPr>
      <w:r w:rsidRPr="00EC2E3D">
        <w:tab/>
        <w:t xml:space="preserve">[Section 19 amended by No. 113 of 1965 s. 8; No. 55 of 2004 s. 477; No. 59 of 2004 s. 141.] </w:t>
      </w:r>
    </w:p>
    <w:p w:rsidR="00750072" w:rsidRPr="00EC2E3D" w:rsidRDefault="00750072" w:rsidP="0027428A">
      <w:pPr>
        <w:pStyle w:val="Heading5"/>
        <w:spacing w:before="180"/>
        <w:rPr>
          <w:snapToGrid w:val="0"/>
        </w:rPr>
      </w:pPr>
      <w:bookmarkStart w:id="60" w:name="_Toc411155250"/>
      <w:bookmarkStart w:id="61" w:name="_Toc241051528"/>
      <w:bookmarkStart w:id="62" w:name="_Toc295815475"/>
      <w:r w:rsidRPr="00EC2E3D">
        <w:rPr>
          <w:rStyle w:val="CharSectno"/>
        </w:rPr>
        <w:t>20</w:t>
      </w:r>
      <w:r w:rsidRPr="00EC2E3D">
        <w:rPr>
          <w:snapToGrid w:val="0"/>
        </w:rPr>
        <w:t>.</w:t>
      </w:r>
      <w:r w:rsidRPr="00EC2E3D">
        <w:rPr>
          <w:snapToGrid w:val="0"/>
        </w:rPr>
        <w:tab/>
        <w:t>Pro</w:t>
      </w:r>
      <w:r w:rsidR="00D5709E">
        <w:rPr>
          <w:snapToGrid w:val="0"/>
        </w:rPr>
        <w:t>secutions, who can conduct</w:t>
      </w:r>
      <w:bookmarkEnd w:id="60"/>
      <w:bookmarkEnd w:id="61"/>
      <w:bookmarkEnd w:id="62"/>
    </w:p>
    <w:p w:rsidR="00750072" w:rsidRPr="00EC2E3D" w:rsidRDefault="00750072" w:rsidP="0027428A">
      <w:pPr>
        <w:pStyle w:val="Subsection"/>
        <w:spacing w:before="120"/>
        <w:rPr>
          <w:snapToGrid w:val="0"/>
        </w:rPr>
      </w:pPr>
      <w:r w:rsidRPr="00EC2E3D">
        <w:rPr>
          <w:snapToGrid w:val="0"/>
        </w:rPr>
        <w:tab/>
      </w:r>
      <w:r w:rsidRPr="00EC2E3D">
        <w:rPr>
          <w:snapToGrid w:val="0"/>
        </w:rPr>
        <w:tab/>
        <w:t>Any proceedings under this Act may be taken by any person authorised by the Board either generally or in any particular case.</w:t>
      </w:r>
    </w:p>
    <w:p w:rsidR="00750072" w:rsidRPr="00EC2E3D" w:rsidRDefault="00750072" w:rsidP="0027428A">
      <w:pPr>
        <w:pStyle w:val="Heading5"/>
        <w:spacing w:before="180"/>
        <w:rPr>
          <w:snapToGrid w:val="0"/>
        </w:rPr>
      </w:pPr>
      <w:bookmarkStart w:id="63" w:name="_Toc411155251"/>
      <w:bookmarkStart w:id="64" w:name="_Toc241051529"/>
      <w:bookmarkStart w:id="65" w:name="_Toc295815476"/>
      <w:r w:rsidRPr="00EC2E3D">
        <w:rPr>
          <w:rStyle w:val="CharSectno"/>
        </w:rPr>
        <w:t>21</w:t>
      </w:r>
      <w:r w:rsidRPr="00EC2E3D">
        <w:rPr>
          <w:snapToGrid w:val="0"/>
        </w:rPr>
        <w:t>.</w:t>
      </w:r>
      <w:r w:rsidRPr="00EC2E3D">
        <w:rPr>
          <w:snapToGrid w:val="0"/>
        </w:rPr>
        <w:tab/>
      </w:r>
      <w:r w:rsidR="0000148D">
        <w:rPr>
          <w:snapToGrid w:val="0"/>
        </w:rPr>
        <w:t>R</w:t>
      </w:r>
      <w:r w:rsidRPr="00EC2E3D">
        <w:rPr>
          <w:snapToGrid w:val="0"/>
        </w:rPr>
        <w:t>egulations</w:t>
      </w:r>
      <w:bookmarkEnd w:id="63"/>
      <w:bookmarkEnd w:id="64"/>
      <w:bookmarkEnd w:id="65"/>
      <w:r w:rsidRPr="00EC2E3D">
        <w:rPr>
          <w:snapToGrid w:val="0"/>
        </w:rPr>
        <w:t xml:space="preserve"> </w:t>
      </w:r>
    </w:p>
    <w:p w:rsidR="00750072" w:rsidRPr="00EC2E3D" w:rsidRDefault="00750072" w:rsidP="0027428A">
      <w:pPr>
        <w:pStyle w:val="Subsection"/>
        <w:spacing w:before="120"/>
        <w:rPr>
          <w:snapToGrid w:val="0"/>
        </w:rPr>
      </w:pPr>
      <w:r w:rsidRPr="00EC2E3D">
        <w:rPr>
          <w:snapToGrid w:val="0"/>
        </w:rPr>
        <w:tab/>
      </w:r>
      <w:r w:rsidRPr="00EC2E3D">
        <w:rPr>
          <w:snapToGrid w:val="0"/>
        </w:rPr>
        <w:tab/>
        <w:t>The Board with the approval of the Governor may make regulations for or with respect to — </w:t>
      </w:r>
    </w:p>
    <w:p w:rsidR="00750072" w:rsidRPr="00EC2E3D" w:rsidRDefault="00750072">
      <w:pPr>
        <w:pStyle w:val="Indenta"/>
        <w:rPr>
          <w:snapToGrid w:val="0"/>
        </w:rPr>
      </w:pPr>
      <w:r w:rsidRPr="00EC2E3D">
        <w:rPr>
          <w:snapToGrid w:val="0"/>
        </w:rPr>
        <w:tab/>
        <w:t>(a)</w:t>
      </w:r>
      <w:r w:rsidRPr="00EC2E3D">
        <w:rPr>
          <w:snapToGrid w:val="0"/>
        </w:rPr>
        <w:tab/>
        <w:t>regulating its own proceedings; and</w:t>
      </w:r>
    </w:p>
    <w:p w:rsidR="00750072" w:rsidRPr="00EC2E3D" w:rsidRDefault="00750072">
      <w:pPr>
        <w:pStyle w:val="Indenta"/>
        <w:rPr>
          <w:snapToGrid w:val="0"/>
        </w:rPr>
      </w:pPr>
      <w:r w:rsidRPr="00EC2E3D">
        <w:rPr>
          <w:snapToGrid w:val="0"/>
        </w:rPr>
        <w:tab/>
        <w:t>(b)</w:t>
      </w:r>
      <w:r w:rsidRPr="00EC2E3D">
        <w:rPr>
          <w:snapToGrid w:val="0"/>
        </w:rPr>
        <w:tab/>
        <w:t>prescribing for the purposes of this Act classes of hairdressing; and</w:t>
      </w:r>
    </w:p>
    <w:p w:rsidR="00750072" w:rsidRPr="00EC2E3D" w:rsidRDefault="00750072">
      <w:pPr>
        <w:pStyle w:val="Indenta"/>
        <w:rPr>
          <w:snapToGrid w:val="0"/>
        </w:rPr>
      </w:pPr>
      <w:r w:rsidRPr="00EC2E3D">
        <w:rPr>
          <w:snapToGrid w:val="0"/>
        </w:rPr>
        <w:tab/>
        <w:t>(c)</w:t>
      </w:r>
      <w:r w:rsidRPr="00EC2E3D">
        <w:rPr>
          <w:snapToGrid w:val="0"/>
        </w:rPr>
        <w:tab/>
        <w:t>prescribing the fees to be paid to members of the Board and to deputies of members of the Board; and</w:t>
      </w:r>
    </w:p>
    <w:p w:rsidR="00750072" w:rsidRPr="00EC2E3D" w:rsidRDefault="00750072">
      <w:pPr>
        <w:pStyle w:val="Indenta"/>
        <w:rPr>
          <w:snapToGrid w:val="0"/>
        </w:rPr>
      </w:pPr>
      <w:r w:rsidRPr="00EC2E3D">
        <w:rPr>
          <w:snapToGrid w:val="0"/>
        </w:rPr>
        <w:tab/>
        <w:t>(d)</w:t>
      </w:r>
      <w:r w:rsidRPr="00EC2E3D">
        <w:rPr>
          <w:snapToGrid w:val="0"/>
        </w:rPr>
        <w:tab/>
        <w:t>regulating subject to this Act the issue of certificates and badges of registration under this Act and the conditions of admission to the register; and</w:t>
      </w:r>
    </w:p>
    <w:p w:rsidR="00750072" w:rsidRPr="00EC2E3D" w:rsidRDefault="00750072">
      <w:pPr>
        <w:pStyle w:val="Indenta"/>
        <w:rPr>
          <w:snapToGrid w:val="0"/>
        </w:rPr>
      </w:pPr>
      <w:r w:rsidRPr="00EC2E3D">
        <w:rPr>
          <w:snapToGrid w:val="0"/>
        </w:rPr>
        <w:tab/>
        <w:t>(e)</w:t>
      </w:r>
      <w:r w:rsidRPr="00EC2E3D">
        <w:rPr>
          <w:snapToGrid w:val="0"/>
        </w:rPr>
        <w:tab/>
        <w:t>prescribing in respect of the several prescribed classes of hairdressing the course of training for persons desiring to be registered under this Act; and</w:t>
      </w:r>
    </w:p>
    <w:p w:rsidR="00750072" w:rsidRPr="00EC2E3D" w:rsidRDefault="00750072">
      <w:pPr>
        <w:pStyle w:val="Indenta"/>
        <w:rPr>
          <w:snapToGrid w:val="0"/>
        </w:rPr>
      </w:pPr>
      <w:r w:rsidRPr="00EC2E3D">
        <w:rPr>
          <w:snapToGrid w:val="0"/>
        </w:rPr>
        <w:lastRenderedPageBreak/>
        <w:tab/>
        <w:t>(f)</w:t>
      </w:r>
      <w:r w:rsidRPr="00EC2E3D">
        <w:rPr>
          <w:snapToGrid w:val="0"/>
        </w:rPr>
        <w:tab/>
        <w:t>regulating subject to this Act the admission to the register of persons who were at the commencement of this Act already engaged in the practice of hairdressing; and</w:t>
      </w:r>
    </w:p>
    <w:p w:rsidR="00750072" w:rsidRPr="00EC2E3D" w:rsidRDefault="00750072">
      <w:pPr>
        <w:pStyle w:val="Indenta"/>
        <w:rPr>
          <w:snapToGrid w:val="0"/>
        </w:rPr>
      </w:pPr>
      <w:r w:rsidRPr="00EC2E3D">
        <w:rPr>
          <w:snapToGrid w:val="0"/>
        </w:rPr>
        <w:tab/>
        <w:t>(g)</w:t>
      </w:r>
      <w:r w:rsidRPr="00EC2E3D">
        <w:rPr>
          <w:snapToGrid w:val="0"/>
        </w:rPr>
        <w:tab/>
        <w:t>regulating and supervising the conduct of examinations in respect of the several prescribed classes of hairdressing and the remuneration of examiners; and</w:t>
      </w:r>
    </w:p>
    <w:p w:rsidR="00750072" w:rsidRPr="00EC2E3D" w:rsidRDefault="00750072">
      <w:pPr>
        <w:pStyle w:val="Indenta"/>
        <w:rPr>
          <w:snapToGrid w:val="0"/>
        </w:rPr>
      </w:pPr>
      <w:r w:rsidRPr="00EC2E3D">
        <w:rPr>
          <w:snapToGrid w:val="0"/>
        </w:rPr>
        <w:tab/>
        <w:t>(h)</w:t>
      </w:r>
      <w:r w:rsidRPr="00EC2E3D">
        <w:rPr>
          <w:snapToGrid w:val="0"/>
        </w:rPr>
        <w:tab/>
        <w:t>prescribing subject to this Act the fees to be paid for examinations, certificates and registration; and</w:t>
      </w:r>
    </w:p>
    <w:p w:rsidR="00750072" w:rsidRPr="00EC2E3D" w:rsidRDefault="00750072">
      <w:pPr>
        <w:pStyle w:val="Indenta"/>
        <w:rPr>
          <w:snapToGrid w:val="0"/>
        </w:rPr>
      </w:pPr>
      <w:r w:rsidRPr="00EC2E3D">
        <w:rPr>
          <w:snapToGrid w:val="0"/>
        </w:rPr>
        <w:tab/>
        <w:t>(i)</w:t>
      </w:r>
      <w:r w:rsidRPr="00EC2E3D">
        <w:rPr>
          <w:snapToGrid w:val="0"/>
        </w:rPr>
        <w:tab/>
        <w:t>prescribing standards of safety to be observed in premises where hairdressing is practised; and</w:t>
      </w:r>
    </w:p>
    <w:p w:rsidR="00750072" w:rsidRPr="00EC2E3D" w:rsidRDefault="00750072">
      <w:pPr>
        <w:pStyle w:val="Indenta"/>
        <w:rPr>
          <w:snapToGrid w:val="0"/>
        </w:rPr>
      </w:pPr>
      <w:r w:rsidRPr="00EC2E3D">
        <w:rPr>
          <w:snapToGrid w:val="0"/>
        </w:rPr>
        <w:tab/>
        <w:t>(j)</w:t>
      </w:r>
      <w:r w:rsidRPr="00EC2E3D">
        <w:rPr>
          <w:snapToGrid w:val="0"/>
        </w:rPr>
        <w:tab/>
        <w:t>providing for the inspection from time to time by authorised officers of the Board of premises where hairdressing is practised; and</w:t>
      </w:r>
    </w:p>
    <w:p w:rsidR="00750072" w:rsidRPr="00EC2E3D" w:rsidRDefault="00750072">
      <w:pPr>
        <w:pStyle w:val="Indenta"/>
        <w:rPr>
          <w:snapToGrid w:val="0"/>
        </w:rPr>
      </w:pPr>
      <w:r w:rsidRPr="00EC2E3D">
        <w:rPr>
          <w:snapToGrid w:val="0"/>
        </w:rPr>
        <w:tab/>
        <w:t>(k)</w:t>
      </w:r>
      <w:r w:rsidRPr="00EC2E3D">
        <w:rPr>
          <w:snapToGrid w:val="0"/>
        </w:rPr>
        <w:tab/>
        <w:t>prescribing the particulars required to be given in any notice under this Act; and</w:t>
      </w:r>
    </w:p>
    <w:p w:rsidR="00750072" w:rsidRPr="00EC2E3D" w:rsidRDefault="00750072">
      <w:pPr>
        <w:pStyle w:val="Indenta"/>
        <w:rPr>
          <w:snapToGrid w:val="0"/>
        </w:rPr>
      </w:pPr>
      <w:r w:rsidRPr="00EC2E3D">
        <w:rPr>
          <w:snapToGrid w:val="0"/>
        </w:rPr>
        <w:tab/>
        <w:t>(l)</w:t>
      </w:r>
      <w:r w:rsidRPr="00EC2E3D">
        <w:rPr>
          <w:snapToGrid w:val="0"/>
        </w:rPr>
        <w:tab/>
        <w:t>prescribing the form of the register and the particulars of the entries to be contained therein; and</w:t>
      </w:r>
    </w:p>
    <w:p w:rsidR="00750072" w:rsidRPr="00EC2E3D" w:rsidRDefault="00750072">
      <w:pPr>
        <w:pStyle w:val="Indenta"/>
        <w:rPr>
          <w:snapToGrid w:val="0"/>
        </w:rPr>
      </w:pPr>
      <w:r w:rsidRPr="00EC2E3D">
        <w:rPr>
          <w:snapToGrid w:val="0"/>
        </w:rPr>
        <w:tab/>
        <w:t>(m)</w:t>
      </w:r>
      <w:r w:rsidRPr="00EC2E3D">
        <w:rPr>
          <w:snapToGrid w:val="0"/>
        </w:rPr>
        <w:tab/>
        <w:t>generally, providing for anything necessary or convenient to be prescribed for carrying this Act into effect.</w:t>
      </w:r>
    </w:p>
    <w:p w:rsidR="00750072" w:rsidRPr="00EC2E3D" w:rsidRDefault="00750072">
      <w:pPr>
        <w:pStyle w:val="Footnotesection"/>
      </w:pPr>
      <w:r w:rsidRPr="00EC2E3D">
        <w:tab/>
        <w:t>[Section 21 amended by No. 31 of 1953 s. 5; No. 21 of 1965 s. 9; No. 66 of 1972 s. 3.]</w:t>
      </w:r>
    </w:p>
    <w:p w:rsidR="00750072" w:rsidRPr="00EC2E3D" w:rsidRDefault="00750072">
      <w:pPr>
        <w:pStyle w:val="Heading5"/>
      </w:pPr>
      <w:bookmarkStart w:id="66" w:name="_Toc295815477"/>
      <w:r w:rsidRPr="00EC2E3D">
        <w:rPr>
          <w:rStyle w:val="CharSectno"/>
        </w:rPr>
        <w:t>22</w:t>
      </w:r>
      <w:r w:rsidRPr="00EC2E3D">
        <w:t>.</w:t>
      </w:r>
      <w:r w:rsidRPr="00EC2E3D">
        <w:tab/>
        <w:t>Winding up</w:t>
      </w:r>
      <w:r w:rsidR="00590695">
        <w:t xml:space="preserve"> of Board</w:t>
      </w:r>
      <w:bookmarkEnd w:id="66"/>
    </w:p>
    <w:p w:rsidR="00750072" w:rsidRPr="00EC2E3D" w:rsidRDefault="00750072">
      <w:pPr>
        <w:pStyle w:val="Subsection"/>
        <w:rPr>
          <w:snapToGrid w:val="0"/>
        </w:rPr>
      </w:pPr>
      <w:r w:rsidRPr="00EC2E3D">
        <w:rPr>
          <w:snapToGrid w:val="0"/>
        </w:rPr>
        <w:tab/>
      </w:r>
      <w:r w:rsidRPr="00EC2E3D">
        <w:rPr>
          <w:snapToGrid w:val="0"/>
        </w:rPr>
        <w:tab/>
        <w:t>As soon as reasonably practicable after the winding</w:t>
      </w:r>
      <w:r w:rsidRPr="00EC2E3D">
        <w:rPr>
          <w:snapToGrid w:val="0"/>
        </w:rPr>
        <w:noBreakHyphen/>
        <w:t xml:space="preserve">up </w:t>
      </w:r>
      <w:r w:rsidRPr="00EC2E3D">
        <w:t>commencement</w:t>
      </w:r>
      <w:r w:rsidRPr="00EC2E3D">
        <w:rPr>
          <w:snapToGrid w:val="0"/>
        </w:rPr>
        <w:t xml:space="preserve">, the Board is to wind up its affairs and in particular, but without limiting what may be done to wind up its affairs, the Board is to — </w:t>
      </w:r>
    </w:p>
    <w:p w:rsidR="00750072" w:rsidRPr="00EC2E3D" w:rsidRDefault="00750072">
      <w:pPr>
        <w:pStyle w:val="Indenta"/>
        <w:rPr>
          <w:snapToGrid w:val="0"/>
        </w:rPr>
      </w:pPr>
      <w:r w:rsidRPr="00EC2E3D">
        <w:rPr>
          <w:snapToGrid w:val="0"/>
        </w:rPr>
        <w:tab/>
        <w:t>(a)</w:t>
      </w:r>
      <w:r w:rsidRPr="00EC2E3D">
        <w:rPr>
          <w:snapToGrid w:val="0"/>
        </w:rPr>
        <w:tab/>
        <w:t>bring to a conclusion any proceedings to which it is a party; and</w:t>
      </w:r>
    </w:p>
    <w:p w:rsidR="00750072" w:rsidRPr="00EC2E3D" w:rsidRDefault="00750072">
      <w:pPr>
        <w:pStyle w:val="Indenta"/>
        <w:rPr>
          <w:snapToGrid w:val="0"/>
        </w:rPr>
      </w:pPr>
      <w:r w:rsidRPr="00EC2E3D">
        <w:rPr>
          <w:snapToGrid w:val="0"/>
        </w:rPr>
        <w:tab/>
        <w:t>(b)</w:t>
      </w:r>
      <w:r w:rsidRPr="00EC2E3D">
        <w:rPr>
          <w:snapToGrid w:val="0"/>
        </w:rPr>
        <w:tab/>
        <w:t xml:space="preserve">apply its assets, together with any money in hand, in — </w:t>
      </w:r>
    </w:p>
    <w:p w:rsidR="00750072" w:rsidRPr="00EC2E3D" w:rsidRDefault="00750072">
      <w:pPr>
        <w:pStyle w:val="Indenti"/>
        <w:rPr>
          <w:snapToGrid w:val="0"/>
        </w:rPr>
      </w:pPr>
      <w:r w:rsidRPr="00EC2E3D">
        <w:rPr>
          <w:snapToGrid w:val="0"/>
        </w:rPr>
        <w:lastRenderedPageBreak/>
        <w:tab/>
        <w:t>(i)</w:t>
      </w:r>
      <w:r w:rsidRPr="00EC2E3D">
        <w:rPr>
          <w:snapToGrid w:val="0"/>
        </w:rPr>
        <w:tab/>
        <w:t>discharging its liabilities, including its liabilities under section 14(1B); and</w:t>
      </w:r>
    </w:p>
    <w:p w:rsidR="00750072" w:rsidRPr="00EC2E3D" w:rsidRDefault="00750072">
      <w:pPr>
        <w:pStyle w:val="Indenti"/>
        <w:rPr>
          <w:snapToGrid w:val="0"/>
        </w:rPr>
      </w:pPr>
      <w:r w:rsidRPr="00EC2E3D">
        <w:rPr>
          <w:snapToGrid w:val="0"/>
        </w:rPr>
        <w:tab/>
        <w:t>(ii)</w:t>
      </w:r>
      <w:r w:rsidRPr="00EC2E3D">
        <w:rPr>
          <w:snapToGrid w:val="0"/>
        </w:rPr>
        <w:tab/>
        <w:t>transferring any assets which remain after the discharge of liabilities (</w:t>
      </w:r>
      <w:r w:rsidRPr="00EC2E3D">
        <w:rPr>
          <w:rStyle w:val="CharDefText"/>
        </w:rPr>
        <w:t>residual assets</w:t>
      </w:r>
      <w:r w:rsidRPr="00EC2E3D">
        <w:rPr>
          <w:snapToGrid w:val="0"/>
        </w:rPr>
        <w:t>) to the State to be administered in the Department, or realising residual assets and causing the proceeds, together with any moneys in hand, to be credited to the Consolidated Account.</w:t>
      </w:r>
    </w:p>
    <w:p w:rsidR="00750072" w:rsidRPr="00EC2E3D" w:rsidRDefault="00750072">
      <w:pPr>
        <w:pStyle w:val="Footnotesection"/>
      </w:pPr>
      <w:r w:rsidRPr="00EC2E3D">
        <w:tab/>
        <w:t>[Section 22 inserted by No. 29 of 2010 s. 18.]</w:t>
      </w:r>
    </w:p>
    <w:p w:rsidR="00750072" w:rsidRPr="00EC2E3D" w:rsidRDefault="00750072">
      <w:pPr>
        <w:pStyle w:val="Heading5"/>
      </w:pPr>
      <w:bookmarkStart w:id="67" w:name="_Toc295815478"/>
      <w:r w:rsidRPr="00EC2E3D">
        <w:rPr>
          <w:rStyle w:val="CharSectno"/>
        </w:rPr>
        <w:t>23</w:t>
      </w:r>
      <w:r w:rsidRPr="00EC2E3D">
        <w:t>.</w:t>
      </w:r>
      <w:r w:rsidRPr="00EC2E3D">
        <w:tab/>
        <w:t>Final report</w:t>
      </w:r>
      <w:r w:rsidR="00590695">
        <w:t xml:space="preserve"> </w:t>
      </w:r>
      <w:r w:rsidR="005D1BB2">
        <w:t>of</w:t>
      </w:r>
      <w:r w:rsidR="00590695">
        <w:t xml:space="preserve"> B</w:t>
      </w:r>
      <w:r w:rsidR="000071E6">
        <w:t>oa</w:t>
      </w:r>
      <w:r w:rsidR="00590695">
        <w:t>rd</w:t>
      </w:r>
      <w:bookmarkEnd w:id="67"/>
    </w:p>
    <w:p w:rsidR="00750072" w:rsidRPr="00EC2E3D" w:rsidRDefault="00750072">
      <w:pPr>
        <w:pStyle w:val="Subsection"/>
        <w:rPr>
          <w:snapToGrid w:val="0"/>
        </w:rPr>
      </w:pPr>
      <w:r w:rsidRPr="00EC2E3D">
        <w:rPr>
          <w:snapToGrid w:val="0"/>
        </w:rPr>
        <w:tab/>
        <w:t>(1)</w:t>
      </w:r>
      <w:r w:rsidRPr="00EC2E3D">
        <w:rPr>
          <w:snapToGrid w:val="0"/>
        </w:rPr>
        <w:tab/>
        <w:t xml:space="preserve">As soon as reasonably practical after the Board is satisfied that the winding up of its affairs is concluded, it is to — </w:t>
      </w:r>
    </w:p>
    <w:p w:rsidR="00750072" w:rsidRPr="00EC2E3D" w:rsidRDefault="00750072">
      <w:pPr>
        <w:pStyle w:val="Indenta"/>
        <w:rPr>
          <w:snapToGrid w:val="0"/>
        </w:rPr>
      </w:pPr>
      <w:r w:rsidRPr="00EC2E3D">
        <w:rPr>
          <w:snapToGrid w:val="0"/>
        </w:rPr>
        <w:tab/>
        <w:t>(a)</w:t>
      </w:r>
      <w:r w:rsidRPr="00EC2E3D">
        <w:rPr>
          <w:snapToGrid w:val="0"/>
        </w:rPr>
        <w:tab/>
        <w: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t>
      </w:r>
      <w:r w:rsidRPr="00EC2E3D">
        <w:rPr>
          <w:rStyle w:val="CharDefText"/>
        </w:rPr>
        <w:t>final period</w:t>
      </w:r>
      <w:r w:rsidRPr="00EC2E3D">
        <w:rPr>
          <w:snapToGrid w:val="0"/>
        </w:rPr>
        <w:t>); and</w:t>
      </w:r>
    </w:p>
    <w:p w:rsidR="00750072" w:rsidRPr="00EC2E3D" w:rsidRDefault="00750072">
      <w:pPr>
        <w:pStyle w:val="Indenta"/>
        <w:rPr>
          <w:snapToGrid w:val="0"/>
        </w:rPr>
      </w:pPr>
      <w:r w:rsidRPr="00EC2E3D">
        <w:rPr>
          <w:snapToGrid w:val="0"/>
        </w:rPr>
        <w:tab/>
        <w:t>(b)</w:t>
      </w:r>
      <w:r w:rsidRPr="00EC2E3D">
        <w:rPr>
          <w:snapToGrid w:val="0"/>
        </w:rPr>
        <w:tab/>
        <w:t>deliver to the CEO all records and information in its possession or under its control.</w:t>
      </w:r>
    </w:p>
    <w:p w:rsidR="00750072" w:rsidRPr="00EC2E3D" w:rsidRDefault="00750072">
      <w:pPr>
        <w:pStyle w:val="Subsection"/>
        <w:rPr>
          <w:snapToGrid w:val="0"/>
        </w:rPr>
      </w:pPr>
      <w:r w:rsidRPr="00EC2E3D">
        <w:rPr>
          <w:snapToGrid w:val="0"/>
        </w:rPr>
        <w:tab/>
        <w:t>(2)</w:t>
      </w:r>
      <w:r w:rsidRPr="00EC2E3D">
        <w:rPr>
          <w:snapToGrid w:val="0"/>
        </w:rPr>
        <w:tab/>
        <w:t xml:space="preserve">The final report — </w:t>
      </w:r>
    </w:p>
    <w:p w:rsidR="00750072" w:rsidRPr="00EC2E3D" w:rsidRDefault="00750072">
      <w:pPr>
        <w:pStyle w:val="Indenta"/>
        <w:rPr>
          <w:snapToGrid w:val="0"/>
        </w:rPr>
      </w:pPr>
      <w:r w:rsidRPr="00EC2E3D">
        <w:rPr>
          <w:snapToGrid w:val="0"/>
        </w:rPr>
        <w:tab/>
        <w:t>(a)</w:t>
      </w:r>
      <w:r w:rsidRPr="00EC2E3D">
        <w:rPr>
          <w:snapToGrid w:val="0"/>
        </w:rPr>
        <w:tab/>
        <w:t>is to include the details specified in section 14C(1a); and</w:t>
      </w:r>
    </w:p>
    <w:p w:rsidR="00750072" w:rsidRPr="00EC2E3D" w:rsidRDefault="00750072" w:rsidP="0027428A">
      <w:pPr>
        <w:pStyle w:val="Indenta"/>
        <w:keepNext/>
        <w:keepLines/>
        <w:rPr>
          <w:snapToGrid w:val="0"/>
        </w:rPr>
      </w:pPr>
      <w:r w:rsidRPr="00EC2E3D">
        <w:rPr>
          <w:snapToGrid w:val="0"/>
        </w:rPr>
        <w:tab/>
        <w:t>(b)</w:t>
      </w:r>
      <w:r w:rsidRPr="00EC2E3D">
        <w:rPr>
          <w:snapToGrid w:val="0"/>
        </w:rPr>
        <w:tab/>
        <w:t xml:space="preserve">is to be accompanied by — </w:t>
      </w:r>
    </w:p>
    <w:p w:rsidR="00750072" w:rsidRPr="00EC2E3D" w:rsidRDefault="00750072">
      <w:pPr>
        <w:pStyle w:val="Indenti"/>
        <w:rPr>
          <w:snapToGrid w:val="0"/>
        </w:rPr>
      </w:pPr>
      <w:r w:rsidRPr="00EC2E3D">
        <w:rPr>
          <w:snapToGrid w:val="0"/>
        </w:rPr>
        <w:tab/>
        <w:t>(i)</w:t>
      </w:r>
      <w:r w:rsidRPr="00EC2E3D">
        <w:rPr>
          <w:snapToGrid w:val="0"/>
        </w:rPr>
        <w:tab/>
        <w:t>financial statements in respect of the final period prepared in compliance with section 14A; and</w:t>
      </w:r>
    </w:p>
    <w:p w:rsidR="00750072" w:rsidRPr="00EC2E3D" w:rsidRDefault="00750072">
      <w:pPr>
        <w:pStyle w:val="Indenti"/>
        <w:rPr>
          <w:snapToGrid w:val="0"/>
        </w:rPr>
      </w:pPr>
      <w:r w:rsidRPr="00EC2E3D">
        <w:rPr>
          <w:snapToGrid w:val="0"/>
        </w:rPr>
        <w:tab/>
        <w:t>(ii)</w:t>
      </w:r>
      <w:r w:rsidRPr="00EC2E3D">
        <w:rPr>
          <w:snapToGrid w:val="0"/>
        </w:rPr>
        <w:tab/>
        <w:t>an auditor’s report on the financial statements prepared in compliance with section 14B.</w:t>
      </w:r>
    </w:p>
    <w:p w:rsidR="00750072" w:rsidRPr="00EC2E3D" w:rsidRDefault="00750072">
      <w:pPr>
        <w:pStyle w:val="Subsection"/>
        <w:rPr>
          <w:snapToGrid w:val="0"/>
        </w:rPr>
      </w:pPr>
      <w:r w:rsidRPr="00EC2E3D">
        <w:rPr>
          <w:snapToGrid w:val="0"/>
        </w:rPr>
        <w:tab/>
        <w:t>(3)</w:t>
      </w:r>
      <w:r w:rsidRPr="00EC2E3D">
        <w:rPr>
          <w:snapToGrid w:val="0"/>
        </w:rPr>
        <w:tab/>
        <w:t>The Minister must cause copies of the final report submitted under subsection (1), and of the accompanying financial statements and auditor’s report, to be laid before each House of Parliament, or dealt with under subsection (4), within 14 days after the Minister receives them.</w:t>
      </w:r>
    </w:p>
    <w:p w:rsidR="00750072" w:rsidRPr="00EC2E3D" w:rsidRDefault="00750072">
      <w:pPr>
        <w:pStyle w:val="Subsection"/>
        <w:rPr>
          <w:snapToGrid w:val="0"/>
        </w:rPr>
      </w:pPr>
      <w:r w:rsidRPr="00EC2E3D">
        <w:rPr>
          <w:snapToGrid w:val="0"/>
        </w:rPr>
        <w:lastRenderedPageBreak/>
        <w:tab/>
        <w:t>(4)</w:t>
      </w:r>
      <w:r w:rsidRPr="00EC2E3D">
        <w:rPr>
          <w:snapToGrid w:val="0"/>
        </w:rPr>
        <w:tab/>
        <w:t>If —</w:t>
      </w:r>
    </w:p>
    <w:p w:rsidR="00750072" w:rsidRPr="00EC2E3D" w:rsidRDefault="00750072">
      <w:pPr>
        <w:pStyle w:val="Indenta"/>
        <w:rPr>
          <w:snapToGrid w:val="0"/>
        </w:rPr>
      </w:pPr>
      <w:r w:rsidRPr="00EC2E3D">
        <w:rPr>
          <w:snapToGrid w:val="0"/>
        </w:rPr>
        <w:tab/>
        <w:t>(a)</w:t>
      </w:r>
      <w:r w:rsidRPr="00EC2E3D">
        <w:rPr>
          <w:snapToGrid w:val="0"/>
        </w:rPr>
        <w:tab/>
        <w:t>at the commencement of the period referred to in subsection (3) a House of Parliament is not sitting; and</w:t>
      </w:r>
    </w:p>
    <w:p w:rsidR="00750072" w:rsidRPr="00EC2E3D" w:rsidRDefault="00750072">
      <w:pPr>
        <w:pStyle w:val="Indenta"/>
        <w:rPr>
          <w:snapToGrid w:val="0"/>
        </w:rPr>
      </w:pPr>
      <w:r w:rsidRPr="00EC2E3D">
        <w:rPr>
          <w:snapToGrid w:val="0"/>
        </w:rPr>
        <w:tab/>
        <w:t>(b)</w:t>
      </w:r>
      <w:r w:rsidRPr="00EC2E3D">
        <w:rPr>
          <w:snapToGrid w:val="0"/>
        </w:rPr>
        <w:tab/>
        <w:t>the Minister is of the opinion that the House will not sit during that period,</w:t>
      </w:r>
    </w:p>
    <w:p w:rsidR="00750072" w:rsidRPr="00EC2E3D" w:rsidRDefault="00750072">
      <w:pPr>
        <w:pStyle w:val="Subsection"/>
        <w:rPr>
          <w:snapToGrid w:val="0"/>
        </w:rPr>
      </w:pPr>
      <w:r w:rsidRPr="00EC2E3D">
        <w:rPr>
          <w:snapToGrid w:val="0"/>
        </w:rPr>
        <w:tab/>
      </w:r>
      <w:r w:rsidRPr="00EC2E3D">
        <w:rPr>
          <w:snapToGrid w:val="0"/>
        </w:rPr>
        <w:tab/>
        <w:t>the Minister must transmit copies of the final report, financial statements and auditor’s report to the Clerk of the House.</w:t>
      </w:r>
    </w:p>
    <w:p w:rsidR="00750072" w:rsidRPr="00EC2E3D" w:rsidRDefault="00750072">
      <w:pPr>
        <w:pStyle w:val="Subsection"/>
        <w:rPr>
          <w:snapToGrid w:val="0"/>
        </w:rPr>
      </w:pPr>
      <w:r w:rsidRPr="00EC2E3D">
        <w:rPr>
          <w:snapToGrid w:val="0"/>
        </w:rPr>
        <w:tab/>
        <w:t>(5)</w:t>
      </w:r>
      <w:r w:rsidRPr="00EC2E3D">
        <w:rPr>
          <w:snapToGrid w:val="0"/>
        </w:rPr>
        <w:tab/>
        <w:t>A copy of a report or statement transmitted to the Clerk of a House under subsection (4) is to be regarded as having been laid before that House.</w:t>
      </w:r>
    </w:p>
    <w:p w:rsidR="00750072" w:rsidRPr="00EC2E3D" w:rsidRDefault="00750072">
      <w:pPr>
        <w:pStyle w:val="Subsection"/>
        <w:rPr>
          <w:snapToGrid w:val="0"/>
        </w:rPr>
      </w:pPr>
      <w:r w:rsidRPr="00EC2E3D">
        <w:rPr>
          <w:snapToGrid w:val="0"/>
        </w:rPr>
        <w:tab/>
        <w:t>(6)</w:t>
      </w:r>
      <w:r w:rsidRPr="00EC2E3D">
        <w:rPr>
          <w:snapToGrid w:val="0"/>
        </w:rPr>
        <w:tab/>
        <w:t>The laying of a copy of a report or statement that is to be regarded as having occurred under subsection (5) is to be recorded in the Minutes, or Votes and Proceedings, of the House on the first sitting day of the House after the Clerk receives the copy.</w:t>
      </w:r>
    </w:p>
    <w:p w:rsidR="00750072" w:rsidRPr="00EC2E3D" w:rsidRDefault="00750072">
      <w:pPr>
        <w:pStyle w:val="Footnotesection"/>
      </w:pPr>
      <w:r w:rsidRPr="00EC2E3D">
        <w:tab/>
        <w:t>[Section 23 inserted by No. 29 of 2010 s. 18.]</w:t>
      </w:r>
    </w:p>
    <w:p w:rsidR="00750072" w:rsidRPr="00EC2E3D" w:rsidRDefault="00750072">
      <w:pPr>
        <w:pStyle w:val="Heading5"/>
        <w:rPr>
          <w:snapToGrid w:val="0"/>
        </w:rPr>
      </w:pPr>
      <w:bookmarkStart w:id="68" w:name="_Toc295815479"/>
      <w:r w:rsidRPr="00EC2E3D">
        <w:rPr>
          <w:rStyle w:val="CharSectno"/>
        </w:rPr>
        <w:t>24</w:t>
      </w:r>
      <w:r w:rsidRPr="00EC2E3D">
        <w:rPr>
          <w:snapToGrid w:val="0"/>
        </w:rPr>
        <w:t>.</w:t>
      </w:r>
      <w:r w:rsidRPr="00EC2E3D">
        <w:rPr>
          <w:snapToGrid w:val="0"/>
        </w:rPr>
        <w:tab/>
        <w:t>Act to expire</w:t>
      </w:r>
      <w:bookmarkEnd w:id="68"/>
    </w:p>
    <w:p w:rsidR="00750072" w:rsidRPr="00EC2E3D" w:rsidRDefault="00750072">
      <w:pPr>
        <w:pStyle w:val="Subsection"/>
        <w:rPr>
          <w:snapToGrid w:val="0"/>
        </w:rPr>
      </w:pPr>
      <w:r w:rsidRPr="00EC2E3D">
        <w:rPr>
          <w:snapToGrid w:val="0"/>
        </w:rPr>
        <w:tab/>
        <w:t>(1)</w:t>
      </w:r>
      <w:r w:rsidRPr="00EC2E3D">
        <w:rPr>
          <w:snapToGrid w:val="0"/>
        </w:rPr>
        <w:tab/>
        <w:t xml:space="preserve">When the Minister is satisfied that — </w:t>
      </w:r>
    </w:p>
    <w:p w:rsidR="00750072" w:rsidRPr="00EC2E3D" w:rsidRDefault="00750072">
      <w:pPr>
        <w:pStyle w:val="Indenta"/>
        <w:rPr>
          <w:snapToGrid w:val="0"/>
        </w:rPr>
      </w:pPr>
      <w:r w:rsidRPr="00EC2E3D">
        <w:rPr>
          <w:snapToGrid w:val="0"/>
        </w:rPr>
        <w:tab/>
        <w:t>(a)</w:t>
      </w:r>
      <w:r w:rsidRPr="00EC2E3D">
        <w:rPr>
          <w:snapToGrid w:val="0"/>
        </w:rPr>
        <w:tab/>
        <w:t>the Board has wound up its affairs; and</w:t>
      </w:r>
    </w:p>
    <w:p w:rsidR="00750072" w:rsidRPr="00EC2E3D" w:rsidRDefault="00750072" w:rsidP="0027428A">
      <w:pPr>
        <w:pStyle w:val="Indenta"/>
        <w:keepNext/>
        <w:keepLines/>
        <w:rPr>
          <w:snapToGrid w:val="0"/>
        </w:rPr>
      </w:pPr>
      <w:r w:rsidRPr="00EC2E3D">
        <w:rPr>
          <w:snapToGrid w:val="0"/>
        </w:rPr>
        <w:tab/>
        <w:t>(b)</w:t>
      </w:r>
      <w:r w:rsidRPr="00EC2E3D">
        <w:rPr>
          <w:snapToGrid w:val="0"/>
        </w:rPr>
        <w:tab/>
        <w:t xml:space="preserve">there is no reason for this Act to continue, </w:t>
      </w:r>
    </w:p>
    <w:p w:rsidR="00750072" w:rsidRPr="00EC2E3D" w:rsidRDefault="00750072">
      <w:pPr>
        <w:pStyle w:val="Subsection"/>
        <w:rPr>
          <w:snapToGrid w:val="0"/>
        </w:rPr>
      </w:pPr>
      <w:r w:rsidRPr="00EC2E3D">
        <w:rPr>
          <w:snapToGrid w:val="0"/>
        </w:rPr>
        <w:tab/>
      </w:r>
      <w:r w:rsidRPr="00EC2E3D">
        <w:rPr>
          <w:snapToGrid w:val="0"/>
        </w:rPr>
        <w:tab/>
        <w:t xml:space="preserve">the Minister is to publish a notice in the </w:t>
      </w:r>
      <w:r w:rsidRPr="00EC2E3D">
        <w:rPr>
          <w:i/>
          <w:iCs/>
          <w:snapToGrid w:val="0"/>
        </w:rPr>
        <w:t xml:space="preserve">Gazette </w:t>
      </w:r>
      <w:r w:rsidRPr="00EC2E3D">
        <w:rPr>
          <w:snapToGrid w:val="0"/>
        </w:rPr>
        <w:t xml:space="preserve">stating that the Minister is satisfied as to those matters, and that the Act expires at the end of the day on which the notice is published. </w:t>
      </w:r>
    </w:p>
    <w:p w:rsidR="00750072" w:rsidRPr="00EC2E3D" w:rsidRDefault="00750072" w:rsidP="00FA5233">
      <w:pPr>
        <w:pStyle w:val="Subsection"/>
        <w:keepNext/>
        <w:keepLines/>
      </w:pPr>
      <w:r w:rsidRPr="00EC2E3D">
        <w:rPr>
          <w:snapToGrid w:val="0"/>
        </w:rPr>
        <w:tab/>
        <w:t>(2)</w:t>
      </w:r>
      <w:r w:rsidRPr="00EC2E3D">
        <w:rPr>
          <w:snapToGrid w:val="0"/>
        </w:rPr>
        <w:tab/>
        <w:t>This Act expires as stated in a notice published under subsection (1).</w:t>
      </w:r>
    </w:p>
    <w:p w:rsidR="00750072" w:rsidRPr="00EC2E3D" w:rsidRDefault="00750072">
      <w:pPr>
        <w:pStyle w:val="Footnotesection"/>
      </w:pPr>
      <w:r w:rsidRPr="00EC2E3D">
        <w:tab/>
        <w:t>[Section 24 inserted by No. 29 of 2010 s. 18.]</w:t>
      </w:r>
    </w:p>
    <w:p w:rsidR="00750072" w:rsidRPr="00EC2E3D" w:rsidRDefault="00CE79E2">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50072" w:rsidRPr="00EC2E3D" w:rsidRDefault="00750072">
      <w:pPr>
        <w:pStyle w:val="Footnotesection"/>
      </w:pPr>
    </w:p>
    <w:p w:rsidR="00750072" w:rsidRPr="00EC2E3D" w:rsidRDefault="00750072">
      <w:pPr>
        <w:sectPr w:rsidR="00750072" w:rsidRPr="00EC2E3D" w:rsidSect="00B80B87">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750072" w:rsidRPr="00EC2E3D" w:rsidRDefault="00750072">
      <w:pPr>
        <w:pStyle w:val="nHeading2"/>
        <w:outlineLvl w:val="2"/>
      </w:pPr>
      <w:bookmarkStart w:id="69" w:name="_Toc89520669"/>
      <w:bookmarkStart w:id="70" w:name="_Toc90889981"/>
      <w:bookmarkStart w:id="71" w:name="_Toc90890029"/>
      <w:bookmarkStart w:id="72" w:name="_Toc92794177"/>
      <w:bookmarkStart w:id="73" w:name="_Toc102299331"/>
      <w:bookmarkStart w:id="74" w:name="_Toc196801078"/>
      <w:bookmarkStart w:id="75" w:name="_Toc241051530"/>
      <w:bookmarkStart w:id="76" w:name="_Toc267487182"/>
      <w:bookmarkStart w:id="77" w:name="_Toc268257422"/>
      <w:bookmarkStart w:id="78" w:name="_Toc272150104"/>
      <w:bookmarkStart w:id="79" w:name="_Toc275770739"/>
      <w:bookmarkStart w:id="80" w:name="_Toc275780105"/>
      <w:bookmarkStart w:id="81" w:name="_Toc291161965"/>
      <w:bookmarkStart w:id="82" w:name="_Toc292193217"/>
      <w:bookmarkStart w:id="83" w:name="_Toc292193262"/>
      <w:bookmarkStart w:id="84" w:name="_Toc293396598"/>
      <w:bookmarkStart w:id="85" w:name="_Toc294795174"/>
      <w:bookmarkStart w:id="86" w:name="_Toc294795229"/>
      <w:bookmarkStart w:id="87" w:name="_Toc295815480"/>
      <w:r w:rsidRPr="00EC2E3D">
        <w:lastRenderedPageBreak/>
        <w:t>Notes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750072" w:rsidRPr="00EC2E3D" w:rsidRDefault="00750072">
      <w:pPr>
        <w:pStyle w:val="nSubsection"/>
        <w:rPr>
          <w:snapToGrid w:val="0"/>
        </w:rPr>
      </w:pPr>
      <w:r w:rsidRPr="00EC2E3D">
        <w:rPr>
          <w:snapToGrid w:val="0"/>
          <w:vertAlign w:val="superscript"/>
        </w:rPr>
        <w:t>1</w:t>
      </w:r>
      <w:r w:rsidRPr="00EC2E3D">
        <w:rPr>
          <w:snapToGrid w:val="0"/>
        </w:rPr>
        <w:tab/>
        <w:t xml:space="preserve">This reprint is a compilation as at </w:t>
      </w:r>
      <w:r w:rsidRPr="00EC2E3D">
        <w:rPr>
          <w:snapToGrid w:val="0"/>
        </w:rPr>
        <w:fldChar w:fldCharType="begin"/>
      </w:r>
      <w:r w:rsidRPr="00EC2E3D">
        <w:rPr>
          <w:snapToGrid w:val="0"/>
        </w:rPr>
        <w:instrText xml:space="preserve"> DOCPROPERTY "ReprintedAsAt" \@ "d MMMM yyyy"  \* MERGEFORMAT </w:instrText>
      </w:r>
      <w:r w:rsidRPr="00EC2E3D">
        <w:rPr>
          <w:snapToGrid w:val="0"/>
        </w:rPr>
        <w:fldChar w:fldCharType="separate"/>
      </w:r>
      <w:r w:rsidR="007C7BFB">
        <w:rPr>
          <w:snapToGrid w:val="0"/>
        </w:rPr>
        <w:t>3 June 2011</w:t>
      </w:r>
      <w:r w:rsidRPr="00EC2E3D">
        <w:rPr>
          <w:snapToGrid w:val="0"/>
        </w:rPr>
        <w:fldChar w:fldCharType="end"/>
      </w:r>
      <w:r w:rsidRPr="00EC2E3D">
        <w:rPr>
          <w:snapToGrid w:val="0"/>
        </w:rPr>
        <w:t xml:space="preserve"> of the </w:t>
      </w:r>
      <w:r w:rsidRPr="00EC2E3D">
        <w:rPr>
          <w:i/>
          <w:snapToGrid w:val="0"/>
        </w:rPr>
        <w:fldChar w:fldCharType="begin"/>
      </w:r>
      <w:r w:rsidRPr="00EC2E3D">
        <w:rPr>
          <w:i/>
          <w:snapToGrid w:val="0"/>
        </w:rPr>
        <w:instrText xml:space="preserve"> STYLEREF "Name of Act/Reg" \* CHARFORMAT </w:instrText>
      </w:r>
      <w:r w:rsidRPr="00EC2E3D">
        <w:rPr>
          <w:i/>
          <w:snapToGrid w:val="0"/>
        </w:rPr>
        <w:fldChar w:fldCharType="separate"/>
      </w:r>
      <w:r w:rsidR="007C7BFB">
        <w:rPr>
          <w:i/>
          <w:noProof/>
          <w:snapToGrid w:val="0"/>
        </w:rPr>
        <w:t>Hairdressers Registration Act 1946</w:t>
      </w:r>
      <w:r w:rsidRPr="00EC2E3D">
        <w:rPr>
          <w:i/>
          <w:snapToGrid w:val="0"/>
        </w:rPr>
        <w:fldChar w:fldCharType="end"/>
      </w:r>
      <w:r w:rsidRPr="00EC2E3D">
        <w:rPr>
          <w:snapToGrid w:val="0"/>
        </w:rPr>
        <w:t xml:space="preserve"> and includes the amendments made by the other written laws referred to in the following table.  The table also contains information about any reprint.</w:t>
      </w:r>
    </w:p>
    <w:p w:rsidR="00750072" w:rsidRPr="00EC2E3D" w:rsidRDefault="00750072">
      <w:pPr>
        <w:pStyle w:val="nHeading3"/>
        <w:rPr>
          <w:snapToGrid w:val="0"/>
        </w:rPr>
      </w:pPr>
      <w:bookmarkStart w:id="88" w:name="_Toc295815481"/>
      <w:r w:rsidRPr="00EC2E3D">
        <w:rPr>
          <w:snapToGrid w:val="0"/>
        </w:rPr>
        <w:t>Compilation table</w:t>
      </w:r>
      <w:bookmarkEnd w:id="88"/>
    </w:p>
    <w:tbl>
      <w:tblPr>
        <w:tblW w:w="7094"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6"/>
      </w:tblGrid>
      <w:tr w:rsidR="00750072" w:rsidRPr="00EC2E3D">
        <w:trPr>
          <w:gridBefore w:val="1"/>
          <w:wBefore w:w="7" w:type="dxa"/>
          <w:tblHeader/>
        </w:trPr>
        <w:tc>
          <w:tcPr>
            <w:tcW w:w="2268" w:type="dxa"/>
            <w:gridSpan w:val="2"/>
            <w:tcBorders>
              <w:top w:val="single" w:sz="8" w:space="0" w:color="auto"/>
              <w:bottom w:val="single" w:sz="8" w:space="0" w:color="auto"/>
            </w:tcBorders>
          </w:tcPr>
          <w:p w:rsidR="00750072" w:rsidRPr="00EC2E3D" w:rsidRDefault="00750072">
            <w:pPr>
              <w:pStyle w:val="nTable"/>
              <w:spacing w:after="40"/>
              <w:rPr>
                <w:b/>
                <w:sz w:val="19"/>
              </w:rPr>
            </w:pPr>
            <w:r w:rsidRPr="00EC2E3D">
              <w:rPr>
                <w:b/>
                <w:sz w:val="19"/>
              </w:rPr>
              <w:t>Short title</w:t>
            </w:r>
          </w:p>
        </w:tc>
        <w:tc>
          <w:tcPr>
            <w:tcW w:w="1134" w:type="dxa"/>
            <w:gridSpan w:val="2"/>
            <w:tcBorders>
              <w:top w:val="single" w:sz="8" w:space="0" w:color="auto"/>
              <w:bottom w:val="single" w:sz="8" w:space="0" w:color="auto"/>
            </w:tcBorders>
          </w:tcPr>
          <w:p w:rsidR="00750072" w:rsidRPr="00EC2E3D" w:rsidRDefault="00750072">
            <w:pPr>
              <w:pStyle w:val="nTable"/>
              <w:spacing w:after="40"/>
              <w:rPr>
                <w:b/>
                <w:sz w:val="19"/>
              </w:rPr>
            </w:pPr>
            <w:r w:rsidRPr="00EC2E3D">
              <w:rPr>
                <w:b/>
                <w:sz w:val="19"/>
              </w:rPr>
              <w:t>Number and year</w:t>
            </w:r>
          </w:p>
        </w:tc>
        <w:tc>
          <w:tcPr>
            <w:tcW w:w="1134" w:type="dxa"/>
            <w:gridSpan w:val="2"/>
            <w:tcBorders>
              <w:top w:val="single" w:sz="8" w:space="0" w:color="auto"/>
              <w:bottom w:val="single" w:sz="8" w:space="0" w:color="auto"/>
            </w:tcBorders>
          </w:tcPr>
          <w:p w:rsidR="00750072" w:rsidRPr="00EC2E3D" w:rsidRDefault="00750072">
            <w:pPr>
              <w:pStyle w:val="nTable"/>
              <w:spacing w:after="40"/>
              <w:rPr>
                <w:b/>
                <w:sz w:val="19"/>
              </w:rPr>
            </w:pPr>
            <w:r w:rsidRPr="00EC2E3D">
              <w:rPr>
                <w:b/>
                <w:sz w:val="19"/>
              </w:rPr>
              <w:t>Assent</w:t>
            </w:r>
          </w:p>
        </w:tc>
        <w:tc>
          <w:tcPr>
            <w:tcW w:w="2551" w:type="dxa"/>
            <w:gridSpan w:val="2"/>
            <w:tcBorders>
              <w:top w:val="single" w:sz="8" w:space="0" w:color="auto"/>
              <w:bottom w:val="single" w:sz="8" w:space="0" w:color="auto"/>
            </w:tcBorders>
          </w:tcPr>
          <w:p w:rsidR="00750072" w:rsidRPr="00EC2E3D" w:rsidRDefault="00750072">
            <w:pPr>
              <w:pStyle w:val="nTable"/>
              <w:spacing w:after="40"/>
              <w:rPr>
                <w:b/>
                <w:sz w:val="19"/>
              </w:rPr>
            </w:pPr>
            <w:r w:rsidRPr="00EC2E3D">
              <w:rPr>
                <w:b/>
                <w:sz w:val="19"/>
              </w:rPr>
              <w:t>Commencement</w:t>
            </w:r>
          </w:p>
        </w:tc>
      </w:tr>
      <w:tr w:rsidR="00750072" w:rsidRPr="00EC2E3D">
        <w:trPr>
          <w:gridBefore w:val="1"/>
          <w:wBefore w:w="7" w:type="dxa"/>
        </w:trPr>
        <w:tc>
          <w:tcPr>
            <w:tcW w:w="2268" w:type="dxa"/>
            <w:gridSpan w:val="2"/>
          </w:tcPr>
          <w:p w:rsidR="00750072" w:rsidRPr="00EC2E3D" w:rsidRDefault="00750072">
            <w:pPr>
              <w:pStyle w:val="nTable"/>
              <w:spacing w:after="40"/>
              <w:rPr>
                <w:sz w:val="19"/>
              </w:rPr>
            </w:pPr>
            <w:r w:rsidRPr="00EC2E3D">
              <w:rPr>
                <w:i/>
                <w:sz w:val="19"/>
              </w:rPr>
              <w:t>Hairdressers Registration Act 1946</w:t>
            </w:r>
          </w:p>
        </w:tc>
        <w:tc>
          <w:tcPr>
            <w:tcW w:w="1134" w:type="dxa"/>
            <w:gridSpan w:val="2"/>
          </w:tcPr>
          <w:p w:rsidR="00750072" w:rsidRPr="00EC2E3D" w:rsidRDefault="00750072">
            <w:pPr>
              <w:pStyle w:val="nTable"/>
              <w:spacing w:after="40"/>
              <w:rPr>
                <w:sz w:val="19"/>
              </w:rPr>
            </w:pPr>
            <w:r w:rsidRPr="00EC2E3D">
              <w:rPr>
                <w:sz w:val="19"/>
              </w:rPr>
              <w:t>61 of 1946</w:t>
            </w:r>
            <w:r w:rsidRPr="00EC2E3D">
              <w:rPr>
                <w:color w:val="000000"/>
              </w:rPr>
              <w:t xml:space="preserve"> (10 and 11 Geo. VI No. 61)</w:t>
            </w:r>
          </w:p>
        </w:tc>
        <w:tc>
          <w:tcPr>
            <w:tcW w:w="1134" w:type="dxa"/>
            <w:gridSpan w:val="2"/>
          </w:tcPr>
          <w:p w:rsidR="00750072" w:rsidRPr="00EC2E3D" w:rsidRDefault="00750072">
            <w:pPr>
              <w:pStyle w:val="nTable"/>
              <w:spacing w:after="40"/>
              <w:rPr>
                <w:sz w:val="19"/>
              </w:rPr>
            </w:pPr>
            <w:r w:rsidRPr="00EC2E3D">
              <w:rPr>
                <w:sz w:val="19"/>
              </w:rPr>
              <w:t>24 Jan 1947</w:t>
            </w:r>
          </w:p>
        </w:tc>
        <w:tc>
          <w:tcPr>
            <w:tcW w:w="2551" w:type="dxa"/>
            <w:gridSpan w:val="2"/>
          </w:tcPr>
          <w:p w:rsidR="00750072" w:rsidRPr="00EC2E3D" w:rsidRDefault="00750072">
            <w:pPr>
              <w:pStyle w:val="nTable"/>
              <w:spacing w:after="40"/>
              <w:rPr>
                <w:sz w:val="19"/>
              </w:rPr>
            </w:pPr>
            <w:r w:rsidRPr="00EC2E3D">
              <w:rPr>
                <w:sz w:val="19"/>
              </w:rPr>
              <w:t xml:space="preserve">1 Mar 1948 (see s. 1 and </w:t>
            </w:r>
            <w:r w:rsidRPr="00EC2E3D">
              <w:rPr>
                <w:i/>
                <w:sz w:val="19"/>
              </w:rPr>
              <w:t>Gazette</w:t>
            </w:r>
            <w:r w:rsidRPr="00EC2E3D">
              <w:rPr>
                <w:sz w:val="19"/>
              </w:rPr>
              <w:t xml:space="preserve"> 21 Nov 1947 p. 2128)</w:t>
            </w:r>
          </w:p>
        </w:tc>
      </w:tr>
      <w:tr w:rsidR="00750072" w:rsidRPr="00EC2E3D">
        <w:trPr>
          <w:gridBefore w:val="1"/>
          <w:wBefore w:w="7" w:type="dxa"/>
        </w:trPr>
        <w:tc>
          <w:tcPr>
            <w:tcW w:w="2268" w:type="dxa"/>
            <w:gridSpan w:val="2"/>
          </w:tcPr>
          <w:p w:rsidR="00750072" w:rsidRPr="00EC2E3D" w:rsidRDefault="00750072">
            <w:pPr>
              <w:pStyle w:val="nTable"/>
              <w:spacing w:after="40"/>
              <w:rPr>
                <w:sz w:val="19"/>
              </w:rPr>
            </w:pPr>
            <w:r w:rsidRPr="00EC2E3D">
              <w:rPr>
                <w:i/>
                <w:sz w:val="19"/>
              </w:rPr>
              <w:t>Hairdressers Registration Act Amendment Act 1953</w:t>
            </w:r>
          </w:p>
        </w:tc>
        <w:tc>
          <w:tcPr>
            <w:tcW w:w="1134" w:type="dxa"/>
            <w:gridSpan w:val="2"/>
          </w:tcPr>
          <w:p w:rsidR="00750072" w:rsidRPr="00EC2E3D" w:rsidRDefault="00750072">
            <w:pPr>
              <w:pStyle w:val="nTable"/>
              <w:spacing w:after="40"/>
              <w:rPr>
                <w:sz w:val="19"/>
              </w:rPr>
            </w:pPr>
            <w:r w:rsidRPr="00EC2E3D">
              <w:rPr>
                <w:sz w:val="19"/>
              </w:rPr>
              <w:t>31 of 1953</w:t>
            </w:r>
            <w:r w:rsidRPr="00EC2E3D">
              <w:rPr>
                <w:color w:val="000000"/>
              </w:rPr>
              <w:t xml:space="preserve"> (2 Eliz. II No. 31)</w:t>
            </w:r>
          </w:p>
        </w:tc>
        <w:tc>
          <w:tcPr>
            <w:tcW w:w="1134" w:type="dxa"/>
            <w:gridSpan w:val="2"/>
          </w:tcPr>
          <w:p w:rsidR="00750072" w:rsidRPr="00EC2E3D" w:rsidRDefault="00750072">
            <w:pPr>
              <w:pStyle w:val="nTable"/>
              <w:spacing w:after="40"/>
              <w:rPr>
                <w:sz w:val="19"/>
              </w:rPr>
            </w:pPr>
            <w:r w:rsidRPr="00EC2E3D">
              <w:rPr>
                <w:sz w:val="19"/>
              </w:rPr>
              <w:t>18 Dec 1953</w:t>
            </w:r>
          </w:p>
        </w:tc>
        <w:tc>
          <w:tcPr>
            <w:tcW w:w="2551" w:type="dxa"/>
            <w:gridSpan w:val="2"/>
          </w:tcPr>
          <w:p w:rsidR="00750072" w:rsidRPr="00EC2E3D" w:rsidRDefault="00750072">
            <w:pPr>
              <w:pStyle w:val="nTable"/>
              <w:spacing w:after="40"/>
              <w:rPr>
                <w:sz w:val="19"/>
              </w:rPr>
            </w:pPr>
            <w:r w:rsidRPr="00EC2E3D">
              <w:rPr>
                <w:sz w:val="19"/>
              </w:rPr>
              <w:t>18 Dec 1953</w:t>
            </w:r>
          </w:p>
        </w:tc>
      </w:tr>
      <w:tr w:rsidR="00750072" w:rsidRPr="00EC2E3D">
        <w:trPr>
          <w:gridBefore w:val="1"/>
          <w:wBefore w:w="7" w:type="dxa"/>
        </w:trPr>
        <w:tc>
          <w:tcPr>
            <w:tcW w:w="2268" w:type="dxa"/>
            <w:gridSpan w:val="2"/>
          </w:tcPr>
          <w:p w:rsidR="00750072" w:rsidRPr="00EC2E3D" w:rsidRDefault="00750072">
            <w:pPr>
              <w:pStyle w:val="nTable"/>
              <w:spacing w:after="40"/>
              <w:rPr>
                <w:sz w:val="19"/>
              </w:rPr>
            </w:pPr>
            <w:r w:rsidRPr="00EC2E3D">
              <w:rPr>
                <w:i/>
                <w:sz w:val="19"/>
              </w:rPr>
              <w:t>Hairdressers Registration Act Amendment Act 1965</w:t>
            </w:r>
          </w:p>
        </w:tc>
        <w:tc>
          <w:tcPr>
            <w:tcW w:w="1134" w:type="dxa"/>
            <w:gridSpan w:val="2"/>
          </w:tcPr>
          <w:p w:rsidR="00750072" w:rsidRPr="00EC2E3D" w:rsidRDefault="00750072">
            <w:pPr>
              <w:pStyle w:val="nTable"/>
              <w:spacing w:after="40"/>
              <w:rPr>
                <w:sz w:val="19"/>
              </w:rPr>
            </w:pPr>
            <w:r w:rsidRPr="00EC2E3D">
              <w:rPr>
                <w:sz w:val="19"/>
              </w:rPr>
              <w:t>21 of 1965</w:t>
            </w:r>
          </w:p>
        </w:tc>
        <w:tc>
          <w:tcPr>
            <w:tcW w:w="1134" w:type="dxa"/>
            <w:gridSpan w:val="2"/>
          </w:tcPr>
          <w:p w:rsidR="00750072" w:rsidRPr="00EC2E3D" w:rsidRDefault="00750072">
            <w:pPr>
              <w:pStyle w:val="nTable"/>
              <w:spacing w:after="40"/>
              <w:rPr>
                <w:sz w:val="19"/>
              </w:rPr>
            </w:pPr>
            <w:r w:rsidRPr="00EC2E3D">
              <w:rPr>
                <w:sz w:val="19"/>
              </w:rPr>
              <w:t>1 Oct 1965</w:t>
            </w:r>
          </w:p>
        </w:tc>
        <w:tc>
          <w:tcPr>
            <w:tcW w:w="2551" w:type="dxa"/>
            <w:gridSpan w:val="2"/>
          </w:tcPr>
          <w:p w:rsidR="00750072" w:rsidRPr="00EC2E3D" w:rsidRDefault="00750072">
            <w:pPr>
              <w:pStyle w:val="nTable"/>
              <w:spacing w:after="40"/>
              <w:rPr>
                <w:sz w:val="19"/>
              </w:rPr>
            </w:pPr>
            <w:r w:rsidRPr="00EC2E3D">
              <w:rPr>
                <w:sz w:val="19"/>
              </w:rPr>
              <w:t xml:space="preserve">17 Dec 1965 (see s. 2 and </w:t>
            </w:r>
            <w:r w:rsidRPr="00EC2E3D">
              <w:rPr>
                <w:i/>
                <w:sz w:val="19"/>
              </w:rPr>
              <w:t>Gazette</w:t>
            </w:r>
            <w:r w:rsidRPr="00EC2E3D">
              <w:rPr>
                <w:sz w:val="19"/>
              </w:rPr>
              <w:t xml:space="preserve"> 17 Dec 1965 p. 4193)</w:t>
            </w:r>
          </w:p>
        </w:tc>
      </w:tr>
      <w:tr w:rsidR="00750072" w:rsidRPr="00EC2E3D">
        <w:trPr>
          <w:gridBefore w:val="1"/>
          <w:wBefore w:w="7" w:type="dxa"/>
        </w:trPr>
        <w:tc>
          <w:tcPr>
            <w:tcW w:w="2268" w:type="dxa"/>
            <w:gridSpan w:val="2"/>
          </w:tcPr>
          <w:p w:rsidR="00750072" w:rsidRPr="00EC2E3D" w:rsidRDefault="00750072">
            <w:pPr>
              <w:pStyle w:val="nTable"/>
              <w:spacing w:after="40"/>
              <w:rPr>
                <w:i/>
                <w:sz w:val="19"/>
              </w:rPr>
            </w:pPr>
            <w:r w:rsidRPr="00EC2E3D">
              <w:rPr>
                <w:i/>
                <w:sz w:val="19"/>
              </w:rPr>
              <w:t>Decimal Currency Act 1965</w:t>
            </w:r>
          </w:p>
        </w:tc>
        <w:tc>
          <w:tcPr>
            <w:tcW w:w="1134" w:type="dxa"/>
            <w:gridSpan w:val="2"/>
          </w:tcPr>
          <w:p w:rsidR="00750072" w:rsidRPr="00EC2E3D" w:rsidRDefault="00750072">
            <w:pPr>
              <w:pStyle w:val="nTable"/>
              <w:spacing w:after="40"/>
              <w:rPr>
                <w:sz w:val="19"/>
              </w:rPr>
            </w:pPr>
            <w:r w:rsidRPr="00EC2E3D">
              <w:rPr>
                <w:sz w:val="19"/>
              </w:rPr>
              <w:t>113 of 1965</w:t>
            </w:r>
          </w:p>
        </w:tc>
        <w:tc>
          <w:tcPr>
            <w:tcW w:w="1134" w:type="dxa"/>
            <w:gridSpan w:val="2"/>
          </w:tcPr>
          <w:p w:rsidR="00750072" w:rsidRPr="00EC2E3D" w:rsidRDefault="00750072">
            <w:pPr>
              <w:pStyle w:val="nTable"/>
              <w:spacing w:after="40"/>
              <w:rPr>
                <w:sz w:val="19"/>
              </w:rPr>
            </w:pPr>
            <w:r w:rsidRPr="00EC2E3D">
              <w:rPr>
                <w:sz w:val="19"/>
              </w:rPr>
              <w:t>21 Dec 1965</w:t>
            </w:r>
          </w:p>
        </w:tc>
        <w:tc>
          <w:tcPr>
            <w:tcW w:w="2551" w:type="dxa"/>
            <w:gridSpan w:val="2"/>
          </w:tcPr>
          <w:p w:rsidR="00750072" w:rsidRPr="00EC2E3D" w:rsidRDefault="00750072">
            <w:pPr>
              <w:pStyle w:val="nTable"/>
              <w:spacing w:after="40"/>
              <w:rPr>
                <w:sz w:val="19"/>
              </w:rPr>
            </w:pPr>
            <w:r w:rsidRPr="00EC2E3D">
              <w:rPr>
                <w:color w:val="000000"/>
              </w:rPr>
              <w:t xml:space="preserve">Act other than s. 4-9: 21 Dec 1965 (see s. 2(1)); </w:t>
            </w:r>
            <w:r w:rsidR="0027428A" w:rsidRPr="00EC2E3D">
              <w:rPr>
                <w:color w:val="000000"/>
              </w:rPr>
              <w:br/>
            </w:r>
            <w:r w:rsidRPr="00EC2E3D">
              <w:rPr>
                <w:color w:val="000000"/>
              </w:rPr>
              <w:t>s. 4-9: 14 Feb 1966 (see s. 2(2))</w:t>
            </w:r>
          </w:p>
        </w:tc>
      </w:tr>
      <w:tr w:rsidR="00750072" w:rsidRPr="00EC2E3D">
        <w:trPr>
          <w:gridBefore w:val="1"/>
          <w:wBefore w:w="7" w:type="dxa"/>
        </w:trPr>
        <w:tc>
          <w:tcPr>
            <w:tcW w:w="2268" w:type="dxa"/>
            <w:gridSpan w:val="2"/>
          </w:tcPr>
          <w:p w:rsidR="00750072" w:rsidRPr="00EC2E3D" w:rsidRDefault="00750072">
            <w:pPr>
              <w:pStyle w:val="nTable"/>
              <w:spacing w:after="40"/>
              <w:rPr>
                <w:sz w:val="19"/>
              </w:rPr>
            </w:pPr>
            <w:r w:rsidRPr="00EC2E3D">
              <w:rPr>
                <w:i/>
                <w:sz w:val="19"/>
              </w:rPr>
              <w:t>Hairdressers Registration Act Amendment Act 1968</w:t>
            </w:r>
          </w:p>
        </w:tc>
        <w:tc>
          <w:tcPr>
            <w:tcW w:w="1134" w:type="dxa"/>
            <w:gridSpan w:val="2"/>
          </w:tcPr>
          <w:p w:rsidR="00750072" w:rsidRPr="00EC2E3D" w:rsidRDefault="00750072">
            <w:pPr>
              <w:pStyle w:val="nTable"/>
              <w:spacing w:after="40"/>
              <w:rPr>
                <w:sz w:val="19"/>
              </w:rPr>
            </w:pPr>
            <w:r w:rsidRPr="00EC2E3D">
              <w:rPr>
                <w:sz w:val="19"/>
              </w:rPr>
              <w:t>42 of 1968</w:t>
            </w:r>
          </w:p>
        </w:tc>
        <w:tc>
          <w:tcPr>
            <w:tcW w:w="1134" w:type="dxa"/>
            <w:gridSpan w:val="2"/>
          </w:tcPr>
          <w:p w:rsidR="00750072" w:rsidRPr="00EC2E3D" w:rsidRDefault="00750072">
            <w:pPr>
              <w:pStyle w:val="nTable"/>
              <w:spacing w:after="40"/>
              <w:rPr>
                <w:sz w:val="19"/>
              </w:rPr>
            </w:pPr>
            <w:r w:rsidRPr="00EC2E3D">
              <w:rPr>
                <w:sz w:val="19"/>
              </w:rPr>
              <w:t>8 Nov 1968</w:t>
            </w:r>
          </w:p>
        </w:tc>
        <w:tc>
          <w:tcPr>
            <w:tcW w:w="2551" w:type="dxa"/>
            <w:gridSpan w:val="2"/>
          </w:tcPr>
          <w:p w:rsidR="00750072" w:rsidRPr="00EC2E3D" w:rsidRDefault="00750072">
            <w:pPr>
              <w:pStyle w:val="nTable"/>
              <w:spacing w:after="40"/>
              <w:rPr>
                <w:sz w:val="19"/>
              </w:rPr>
            </w:pPr>
            <w:r w:rsidRPr="00EC2E3D">
              <w:rPr>
                <w:sz w:val="19"/>
              </w:rPr>
              <w:t>8 Nov 1968</w:t>
            </w:r>
          </w:p>
        </w:tc>
      </w:tr>
      <w:tr w:rsidR="00750072" w:rsidRPr="00EC2E3D">
        <w:trPr>
          <w:gridBefore w:val="1"/>
          <w:wBefore w:w="7" w:type="dxa"/>
          <w:cantSplit/>
        </w:trPr>
        <w:tc>
          <w:tcPr>
            <w:tcW w:w="7087" w:type="dxa"/>
            <w:gridSpan w:val="8"/>
          </w:tcPr>
          <w:p w:rsidR="00750072" w:rsidRPr="00EC2E3D" w:rsidRDefault="00750072">
            <w:pPr>
              <w:pStyle w:val="nTable"/>
              <w:spacing w:after="40"/>
              <w:rPr>
                <w:sz w:val="19"/>
              </w:rPr>
            </w:pPr>
            <w:r w:rsidRPr="00EC2E3D">
              <w:rPr>
                <w:b/>
                <w:sz w:val="19"/>
              </w:rPr>
              <w:t>Reprint of the</w:t>
            </w:r>
            <w:r w:rsidRPr="00EC2E3D">
              <w:rPr>
                <w:b/>
                <w:i/>
                <w:sz w:val="19"/>
              </w:rPr>
              <w:t xml:space="preserve"> Hairdressers Registration Act 1946 </w:t>
            </w:r>
            <w:r w:rsidRPr="00EC2E3D">
              <w:rPr>
                <w:b/>
                <w:sz w:val="19"/>
              </w:rPr>
              <w:t>approved 7 May 1971</w:t>
            </w:r>
            <w:r w:rsidRPr="00EC2E3D">
              <w:rPr>
                <w:sz w:val="19"/>
              </w:rPr>
              <w:t xml:space="preserve"> (includes amendments listed above)</w:t>
            </w:r>
          </w:p>
        </w:tc>
      </w:tr>
      <w:tr w:rsidR="00750072" w:rsidRPr="00EC2E3D">
        <w:trPr>
          <w:gridBefore w:val="1"/>
          <w:wBefore w:w="7" w:type="dxa"/>
        </w:trPr>
        <w:tc>
          <w:tcPr>
            <w:tcW w:w="2268" w:type="dxa"/>
            <w:gridSpan w:val="2"/>
          </w:tcPr>
          <w:p w:rsidR="00750072" w:rsidRPr="00EC2E3D" w:rsidRDefault="00750072">
            <w:pPr>
              <w:pStyle w:val="nTable"/>
              <w:spacing w:after="40"/>
              <w:rPr>
                <w:sz w:val="19"/>
              </w:rPr>
            </w:pPr>
            <w:r w:rsidRPr="00EC2E3D">
              <w:rPr>
                <w:i/>
                <w:sz w:val="19"/>
              </w:rPr>
              <w:t>Hairdressers Registration Act Amendment Act 1972</w:t>
            </w:r>
          </w:p>
        </w:tc>
        <w:tc>
          <w:tcPr>
            <w:tcW w:w="1134" w:type="dxa"/>
            <w:gridSpan w:val="2"/>
          </w:tcPr>
          <w:p w:rsidR="00750072" w:rsidRPr="00EC2E3D" w:rsidRDefault="00750072">
            <w:pPr>
              <w:pStyle w:val="nTable"/>
              <w:spacing w:after="40"/>
              <w:rPr>
                <w:sz w:val="19"/>
              </w:rPr>
            </w:pPr>
            <w:r w:rsidRPr="00EC2E3D">
              <w:rPr>
                <w:sz w:val="19"/>
              </w:rPr>
              <w:t>66 of 1972</w:t>
            </w:r>
          </w:p>
        </w:tc>
        <w:tc>
          <w:tcPr>
            <w:tcW w:w="1134" w:type="dxa"/>
            <w:gridSpan w:val="2"/>
          </w:tcPr>
          <w:p w:rsidR="00750072" w:rsidRPr="00EC2E3D" w:rsidRDefault="00750072">
            <w:pPr>
              <w:pStyle w:val="nTable"/>
              <w:spacing w:after="40"/>
              <w:rPr>
                <w:sz w:val="19"/>
              </w:rPr>
            </w:pPr>
            <w:r w:rsidRPr="00EC2E3D">
              <w:rPr>
                <w:sz w:val="19"/>
              </w:rPr>
              <w:t>31 Oct 1972</w:t>
            </w:r>
          </w:p>
        </w:tc>
        <w:tc>
          <w:tcPr>
            <w:tcW w:w="2551" w:type="dxa"/>
            <w:gridSpan w:val="2"/>
          </w:tcPr>
          <w:p w:rsidR="00750072" w:rsidRPr="00EC2E3D" w:rsidRDefault="00750072">
            <w:pPr>
              <w:pStyle w:val="nTable"/>
              <w:spacing w:after="40"/>
              <w:rPr>
                <w:sz w:val="19"/>
              </w:rPr>
            </w:pPr>
            <w:r w:rsidRPr="00EC2E3D">
              <w:rPr>
                <w:sz w:val="19"/>
              </w:rPr>
              <w:t>31 Oct 1972</w:t>
            </w:r>
          </w:p>
        </w:tc>
      </w:tr>
      <w:tr w:rsidR="00750072" w:rsidRPr="00EC2E3D">
        <w:trPr>
          <w:gridBefore w:val="1"/>
          <w:wBefore w:w="7" w:type="dxa"/>
        </w:trPr>
        <w:tc>
          <w:tcPr>
            <w:tcW w:w="2268" w:type="dxa"/>
            <w:gridSpan w:val="2"/>
          </w:tcPr>
          <w:p w:rsidR="00750072" w:rsidRPr="00EC2E3D" w:rsidRDefault="00750072">
            <w:pPr>
              <w:pStyle w:val="nTable"/>
              <w:spacing w:after="40"/>
              <w:rPr>
                <w:sz w:val="19"/>
              </w:rPr>
            </w:pPr>
            <w:r w:rsidRPr="00EC2E3D">
              <w:rPr>
                <w:i/>
                <w:sz w:val="19"/>
              </w:rPr>
              <w:t>Hairdressers Registration Act Amendment Act 1975</w:t>
            </w:r>
          </w:p>
        </w:tc>
        <w:tc>
          <w:tcPr>
            <w:tcW w:w="1134" w:type="dxa"/>
            <w:gridSpan w:val="2"/>
          </w:tcPr>
          <w:p w:rsidR="00750072" w:rsidRPr="00EC2E3D" w:rsidRDefault="00750072">
            <w:pPr>
              <w:pStyle w:val="nTable"/>
              <w:spacing w:after="40"/>
              <w:rPr>
                <w:sz w:val="19"/>
              </w:rPr>
            </w:pPr>
            <w:r w:rsidRPr="00EC2E3D">
              <w:rPr>
                <w:sz w:val="19"/>
              </w:rPr>
              <w:t>6 of 1975</w:t>
            </w:r>
          </w:p>
        </w:tc>
        <w:tc>
          <w:tcPr>
            <w:tcW w:w="1134" w:type="dxa"/>
            <w:gridSpan w:val="2"/>
          </w:tcPr>
          <w:p w:rsidR="00750072" w:rsidRPr="00EC2E3D" w:rsidRDefault="00750072">
            <w:pPr>
              <w:pStyle w:val="nTable"/>
              <w:spacing w:after="40"/>
              <w:rPr>
                <w:sz w:val="19"/>
              </w:rPr>
            </w:pPr>
            <w:r w:rsidRPr="00EC2E3D">
              <w:rPr>
                <w:sz w:val="19"/>
              </w:rPr>
              <w:t>9 May 1975</w:t>
            </w:r>
          </w:p>
        </w:tc>
        <w:tc>
          <w:tcPr>
            <w:tcW w:w="2551" w:type="dxa"/>
            <w:gridSpan w:val="2"/>
          </w:tcPr>
          <w:p w:rsidR="00750072" w:rsidRPr="00EC2E3D" w:rsidRDefault="00750072">
            <w:pPr>
              <w:pStyle w:val="nTable"/>
              <w:spacing w:after="40"/>
              <w:rPr>
                <w:sz w:val="19"/>
              </w:rPr>
            </w:pPr>
            <w:r w:rsidRPr="00EC2E3D">
              <w:rPr>
                <w:sz w:val="19"/>
              </w:rPr>
              <w:t>9 May 1975</w:t>
            </w:r>
          </w:p>
        </w:tc>
      </w:tr>
      <w:tr w:rsidR="00750072" w:rsidRPr="00EC2E3D">
        <w:trPr>
          <w:gridBefore w:val="1"/>
          <w:wBefore w:w="7" w:type="dxa"/>
        </w:trPr>
        <w:tc>
          <w:tcPr>
            <w:tcW w:w="2268" w:type="dxa"/>
            <w:gridSpan w:val="2"/>
          </w:tcPr>
          <w:p w:rsidR="00750072" w:rsidRPr="00EC2E3D" w:rsidRDefault="00750072">
            <w:pPr>
              <w:pStyle w:val="nTable"/>
              <w:spacing w:after="40"/>
              <w:rPr>
                <w:sz w:val="19"/>
              </w:rPr>
            </w:pPr>
            <w:r w:rsidRPr="00EC2E3D">
              <w:rPr>
                <w:i/>
                <w:sz w:val="19"/>
              </w:rPr>
              <w:t>Acts Amendment (Financial provisions of regulatory bodies) Act 1987</w:t>
            </w:r>
            <w:r w:rsidRPr="00EC2E3D">
              <w:rPr>
                <w:sz w:val="19"/>
              </w:rPr>
              <w:t xml:space="preserve"> s. 3</w:t>
            </w:r>
          </w:p>
        </w:tc>
        <w:tc>
          <w:tcPr>
            <w:tcW w:w="1134" w:type="dxa"/>
            <w:gridSpan w:val="2"/>
          </w:tcPr>
          <w:p w:rsidR="00750072" w:rsidRPr="00EC2E3D" w:rsidRDefault="00750072">
            <w:pPr>
              <w:pStyle w:val="nTable"/>
              <w:spacing w:after="40"/>
              <w:rPr>
                <w:sz w:val="19"/>
              </w:rPr>
            </w:pPr>
            <w:r w:rsidRPr="00EC2E3D">
              <w:rPr>
                <w:sz w:val="19"/>
              </w:rPr>
              <w:t>77 of 1987</w:t>
            </w:r>
          </w:p>
        </w:tc>
        <w:tc>
          <w:tcPr>
            <w:tcW w:w="1134" w:type="dxa"/>
            <w:gridSpan w:val="2"/>
          </w:tcPr>
          <w:p w:rsidR="00750072" w:rsidRPr="00EC2E3D" w:rsidRDefault="00750072">
            <w:pPr>
              <w:pStyle w:val="nTable"/>
              <w:spacing w:after="40"/>
              <w:rPr>
                <w:sz w:val="19"/>
              </w:rPr>
            </w:pPr>
            <w:r w:rsidRPr="00EC2E3D">
              <w:rPr>
                <w:sz w:val="19"/>
              </w:rPr>
              <w:t>26 Nov 1987</w:t>
            </w:r>
          </w:p>
        </w:tc>
        <w:tc>
          <w:tcPr>
            <w:tcW w:w="2551" w:type="dxa"/>
            <w:gridSpan w:val="2"/>
          </w:tcPr>
          <w:p w:rsidR="00750072" w:rsidRPr="00EC2E3D" w:rsidRDefault="00750072">
            <w:pPr>
              <w:pStyle w:val="nTable"/>
              <w:spacing w:after="40"/>
              <w:rPr>
                <w:sz w:val="19"/>
              </w:rPr>
            </w:pPr>
            <w:r w:rsidRPr="00EC2E3D">
              <w:rPr>
                <w:sz w:val="19"/>
              </w:rPr>
              <w:t>1 Jan 1988 (see s. 2)</w:t>
            </w:r>
          </w:p>
        </w:tc>
      </w:tr>
      <w:tr w:rsidR="00750072" w:rsidRPr="00EC2E3D">
        <w:trPr>
          <w:gridBefore w:val="1"/>
          <w:wBefore w:w="7" w:type="dxa"/>
          <w:cantSplit/>
        </w:trPr>
        <w:tc>
          <w:tcPr>
            <w:tcW w:w="7087" w:type="dxa"/>
            <w:gridSpan w:val="8"/>
          </w:tcPr>
          <w:p w:rsidR="00750072" w:rsidRPr="00EC2E3D" w:rsidRDefault="00750072">
            <w:pPr>
              <w:pStyle w:val="nTable"/>
              <w:spacing w:after="40"/>
              <w:rPr>
                <w:sz w:val="19"/>
              </w:rPr>
            </w:pPr>
            <w:r w:rsidRPr="00EC2E3D">
              <w:rPr>
                <w:b/>
                <w:sz w:val="19"/>
              </w:rPr>
              <w:t>Reprint 2: The</w:t>
            </w:r>
            <w:r w:rsidRPr="00EC2E3D">
              <w:rPr>
                <w:b/>
                <w:i/>
                <w:sz w:val="19"/>
              </w:rPr>
              <w:t xml:space="preserve"> Hairdressers Registration Act 1946 </w:t>
            </w:r>
            <w:r w:rsidRPr="00EC2E3D">
              <w:rPr>
                <w:b/>
                <w:sz w:val="19"/>
              </w:rPr>
              <w:t>as at 7 Mar 2003</w:t>
            </w:r>
            <w:r w:rsidRPr="00EC2E3D">
              <w:rPr>
                <w:sz w:val="19"/>
              </w:rPr>
              <w:t xml:space="preserve"> (includes amendments listed above)</w:t>
            </w:r>
          </w:p>
        </w:tc>
      </w:tr>
      <w:tr w:rsidR="00750072" w:rsidRPr="00EC2E3D">
        <w:tblPrEx>
          <w:tblBorders>
            <w:top w:val="single" w:sz="4" w:space="0" w:color="auto"/>
            <w:bottom w:val="single" w:sz="4" w:space="0" w:color="auto"/>
            <w:insideH w:val="single" w:sz="4" w:space="0" w:color="auto"/>
          </w:tblBorders>
        </w:tblPrEx>
        <w:trPr>
          <w:gridBefore w:val="1"/>
          <w:wBefore w:w="7" w:type="dxa"/>
          <w:cantSplit/>
        </w:trPr>
        <w:tc>
          <w:tcPr>
            <w:tcW w:w="2268" w:type="dxa"/>
            <w:gridSpan w:val="2"/>
            <w:tcBorders>
              <w:top w:val="nil"/>
              <w:bottom w:val="nil"/>
            </w:tcBorders>
          </w:tcPr>
          <w:p w:rsidR="00750072" w:rsidRPr="00EC2E3D" w:rsidRDefault="00750072">
            <w:pPr>
              <w:pStyle w:val="nTable"/>
              <w:spacing w:after="40"/>
              <w:rPr>
                <w:snapToGrid w:val="0"/>
                <w:sz w:val="19"/>
                <w:vertAlign w:val="superscript"/>
                <w:lang w:val="en-US"/>
              </w:rPr>
            </w:pPr>
            <w:r w:rsidRPr="00EC2E3D">
              <w:rPr>
                <w:i/>
                <w:snapToGrid w:val="0"/>
                <w:sz w:val="19"/>
                <w:lang w:val="en-US"/>
              </w:rPr>
              <w:t>Courts Legislation Amendment and Repeal Act 2004</w:t>
            </w:r>
            <w:r w:rsidRPr="00EC2E3D">
              <w:rPr>
                <w:snapToGrid w:val="0"/>
                <w:sz w:val="19"/>
                <w:lang w:val="en-US"/>
              </w:rPr>
              <w:t xml:space="preserve"> s. 141 </w:t>
            </w:r>
            <w:r w:rsidRPr="00EC2E3D">
              <w:rPr>
                <w:snapToGrid w:val="0"/>
                <w:sz w:val="19"/>
                <w:vertAlign w:val="superscript"/>
                <w:lang w:val="en-US"/>
              </w:rPr>
              <w:t>4</w:t>
            </w:r>
          </w:p>
        </w:tc>
        <w:tc>
          <w:tcPr>
            <w:tcW w:w="1134" w:type="dxa"/>
            <w:gridSpan w:val="2"/>
            <w:tcBorders>
              <w:top w:val="nil"/>
              <w:bottom w:val="nil"/>
            </w:tcBorders>
          </w:tcPr>
          <w:p w:rsidR="00750072" w:rsidRPr="00EC2E3D" w:rsidRDefault="00750072">
            <w:pPr>
              <w:pStyle w:val="nTable"/>
              <w:spacing w:after="40"/>
              <w:rPr>
                <w:snapToGrid w:val="0"/>
                <w:sz w:val="19"/>
                <w:lang w:val="en-US"/>
              </w:rPr>
            </w:pPr>
            <w:r w:rsidRPr="00EC2E3D">
              <w:rPr>
                <w:snapToGrid w:val="0"/>
                <w:sz w:val="19"/>
                <w:lang w:val="en-US"/>
              </w:rPr>
              <w:t>59 of 2004 (as amended by No. 2 of 2008 s. 77(13))</w:t>
            </w:r>
          </w:p>
        </w:tc>
        <w:tc>
          <w:tcPr>
            <w:tcW w:w="1134" w:type="dxa"/>
            <w:gridSpan w:val="2"/>
            <w:tcBorders>
              <w:top w:val="nil"/>
              <w:bottom w:val="nil"/>
            </w:tcBorders>
          </w:tcPr>
          <w:p w:rsidR="00750072" w:rsidRPr="00EC2E3D" w:rsidRDefault="00750072">
            <w:pPr>
              <w:pStyle w:val="nTable"/>
              <w:spacing w:after="40"/>
              <w:rPr>
                <w:snapToGrid w:val="0"/>
                <w:sz w:val="19"/>
                <w:lang w:val="en-US"/>
              </w:rPr>
            </w:pPr>
            <w:r w:rsidRPr="00EC2E3D">
              <w:rPr>
                <w:snapToGrid w:val="0"/>
                <w:sz w:val="19"/>
                <w:lang w:val="en-US"/>
              </w:rPr>
              <w:t>23 Nov 2004</w:t>
            </w:r>
          </w:p>
        </w:tc>
        <w:tc>
          <w:tcPr>
            <w:tcW w:w="2551" w:type="dxa"/>
            <w:gridSpan w:val="2"/>
            <w:tcBorders>
              <w:top w:val="nil"/>
              <w:bottom w:val="nil"/>
            </w:tcBorders>
          </w:tcPr>
          <w:p w:rsidR="00750072" w:rsidRPr="00EC2E3D" w:rsidRDefault="00750072">
            <w:pPr>
              <w:pStyle w:val="nTable"/>
              <w:spacing w:after="40"/>
              <w:rPr>
                <w:snapToGrid w:val="0"/>
                <w:sz w:val="19"/>
                <w:lang w:val="en-US"/>
              </w:rPr>
            </w:pPr>
            <w:r w:rsidRPr="00EC2E3D">
              <w:rPr>
                <w:snapToGrid w:val="0"/>
                <w:sz w:val="19"/>
                <w:lang w:val="en-US"/>
              </w:rPr>
              <w:t xml:space="preserve">1 May 2005 (see s. 2 and </w:t>
            </w:r>
            <w:r w:rsidRPr="00EC2E3D">
              <w:rPr>
                <w:i/>
                <w:snapToGrid w:val="0"/>
                <w:sz w:val="19"/>
                <w:lang w:val="en-US"/>
              </w:rPr>
              <w:t>Gazette</w:t>
            </w:r>
            <w:r w:rsidRPr="00EC2E3D">
              <w:rPr>
                <w:snapToGrid w:val="0"/>
                <w:sz w:val="19"/>
                <w:lang w:val="en-US"/>
              </w:rPr>
              <w:t xml:space="preserve"> 31 Dec 2004 p. 7128)</w:t>
            </w:r>
          </w:p>
        </w:tc>
      </w:tr>
      <w:tr w:rsidR="00750072" w:rsidRPr="00EC2E3D">
        <w:trPr>
          <w:gridBefore w:val="1"/>
          <w:wBefore w:w="7" w:type="dxa"/>
          <w:cantSplit/>
        </w:trPr>
        <w:tc>
          <w:tcPr>
            <w:tcW w:w="2268" w:type="dxa"/>
            <w:gridSpan w:val="2"/>
          </w:tcPr>
          <w:p w:rsidR="00750072" w:rsidRPr="00EC2E3D" w:rsidRDefault="00750072">
            <w:pPr>
              <w:pStyle w:val="nTable"/>
              <w:spacing w:after="40"/>
              <w:rPr>
                <w:sz w:val="19"/>
              </w:rPr>
            </w:pPr>
            <w:r w:rsidRPr="00EC2E3D">
              <w:rPr>
                <w:i/>
                <w:sz w:val="19"/>
              </w:rPr>
              <w:lastRenderedPageBreak/>
              <w:t>State Administrative Tribunal (Conferral of Jurisdiction) Amendment and Repeal Act 2004</w:t>
            </w:r>
            <w:r w:rsidRPr="00EC2E3D">
              <w:rPr>
                <w:sz w:val="19"/>
              </w:rPr>
              <w:t xml:space="preserve"> Pt. 2 Div. 57</w:t>
            </w:r>
            <w:r w:rsidRPr="00EC2E3D">
              <w:rPr>
                <w:sz w:val="19"/>
                <w:vertAlign w:val="superscript"/>
              </w:rPr>
              <w:t> 5</w:t>
            </w:r>
          </w:p>
        </w:tc>
        <w:tc>
          <w:tcPr>
            <w:tcW w:w="1134" w:type="dxa"/>
            <w:gridSpan w:val="2"/>
          </w:tcPr>
          <w:p w:rsidR="00750072" w:rsidRPr="00EC2E3D" w:rsidRDefault="00750072">
            <w:pPr>
              <w:pStyle w:val="nTable"/>
              <w:spacing w:after="40"/>
              <w:rPr>
                <w:sz w:val="19"/>
              </w:rPr>
            </w:pPr>
            <w:r w:rsidRPr="00EC2E3D">
              <w:rPr>
                <w:sz w:val="19"/>
              </w:rPr>
              <w:t>55 of 2004</w:t>
            </w:r>
          </w:p>
        </w:tc>
        <w:tc>
          <w:tcPr>
            <w:tcW w:w="1134" w:type="dxa"/>
            <w:gridSpan w:val="2"/>
          </w:tcPr>
          <w:p w:rsidR="00750072" w:rsidRPr="00EC2E3D" w:rsidRDefault="00750072">
            <w:pPr>
              <w:pStyle w:val="nTable"/>
              <w:spacing w:after="40"/>
              <w:rPr>
                <w:sz w:val="19"/>
              </w:rPr>
            </w:pPr>
            <w:r w:rsidRPr="00EC2E3D">
              <w:rPr>
                <w:sz w:val="19"/>
              </w:rPr>
              <w:t>24 Nov 2004</w:t>
            </w:r>
          </w:p>
        </w:tc>
        <w:tc>
          <w:tcPr>
            <w:tcW w:w="2551" w:type="dxa"/>
            <w:gridSpan w:val="2"/>
          </w:tcPr>
          <w:p w:rsidR="00750072" w:rsidRPr="00EC2E3D" w:rsidRDefault="00750072">
            <w:pPr>
              <w:pStyle w:val="nTable"/>
              <w:spacing w:after="40"/>
              <w:rPr>
                <w:sz w:val="19"/>
              </w:rPr>
            </w:pPr>
            <w:r w:rsidRPr="00EC2E3D">
              <w:rPr>
                <w:sz w:val="19"/>
              </w:rPr>
              <w:t xml:space="preserve">1 Jan 2005 (see s. 2 and </w:t>
            </w:r>
            <w:r w:rsidRPr="00EC2E3D">
              <w:rPr>
                <w:i/>
                <w:sz w:val="19"/>
              </w:rPr>
              <w:t>Gazette</w:t>
            </w:r>
            <w:r w:rsidRPr="00EC2E3D">
              <w:rPr>
                <w:sz w:val="19"/>
              </w:rPr>
              <w:t xml:space="preserve"> 31 Dec 2004 p. 7130)</w:t>
            </w:r>
          </w:p>
        </w:tc>
      </w:tr>
      <w:tr w:rsidR="00750072" w:rsidRPr="00EC2E3D">
        <w:trPr>
          <w:gridAfter w:val="1"/>
          <w:wAfter w:w="6" w:type="dxa"/>
          <w:cantSplit/>
        </w:trPr>
        <w:tc>
          <w:tcPr>
            <w:tcW w:w="2269" w:type="dxa"/>
            <w:gridSpan w:val="2"/>
          </w:tcPr>
          <w:p w:rsidR="00750072" w:rsidRPr="00EC2E3D" w:rsidRDefault="00750072">
            <w:pPr>
              <w:pStyle w:val="nTable"/>
              <w:spacing w:after="40"/>
              <w:ind w:right="113"/>
              <w:rPr>
                <w:iCs/>
                <w:sz w:val="19"/>
              </w:rPr>
            </w:pPr>
            <w:r w:rsidRPr="00EC2E3D">
              <w:rPr>
                <w:i/>
                <w:sz w:val="19"/>
              </w:rPr>
              <w:t>Statutes (Repeals and Miscellaneous Amendments) Act 2009</w:t>
            </w:r>
            <w:r w:rsidRPr="00EC2E3D">
              <w:rPr>
                <w:iCs/>
                <w:sz w:val="19"/>
              </w:rPr>
              <w:t xml:space="preserve"> s. 69</w:t>
            </w:r>
          </w:p>
        </w:tc>
        <w:tc>
          <w:tcPr>
            <w:tcW w:w="1134" w:type="dxa"/>
            <w:gridSpan w:val="2"/>
          </w:tcPr>
          <w:p w:rsidR="00750072" w:rsidRPr="00EC2E3D" w:rsidRDefault="00750072">
            <w:pPr>
              <w:pStyle w:val="nTable"/>
              <w:spacing w:after="40"/>
              <w:rPr>
                <w:sz w:val="19"/>
              </w:rPr>
            </w:pPr>
            <w:r w:rsidRPr="00EC2E3D">
              <w:rPr>
                <w:sz w:val="19"/>
              </w:rPr>
              <w:t xml:space="preserve">8 of 2009 </w:t>
            </w:r>
          </w:p>
        </w:tc>
        <w:tc>
          <w:tcPr>
            <w:tcW w:w="1134" w:type="dxa"/>
            <w:gridSpan w:val="2"/>
          </w:tcPr>
          <w:p w:rsidR="00750072" w:rsidRPr="00EC2E3D" w:rsidRDefault="00750072">
            <w:pPr>
              <w:pStyle w:val="nTable"/>
              <w:spacing w:after="40"/>
              <w:rPr>
                <w:sz w:val="19"/>
              </w:rPr>
            </w:pPr>
            <w:r w:rsidRPr="00EC2E3D">
              <w:rPr>
                <w:sz w:val="19"/>
              </w:rPr>
              <w:t>21 May 2009</w:t>
            </w:r>
          </w:p>
        </w:tc>
        <w:tc>
          <w:tcPr>
            <w:tcW w:w="2551" w:type="dxa"/>
            <w:gridSpan w:val="2"/>
          </w:tcPr>
          <w:p w:rsidR="00750072" w:rsidRPr="00EC2E3D" w:rsidRDefault="00750072">
            <w:pPr>
              <w:pStyle w:val="nTable"/>
              <w:spacing w:after="40"/>
              <w:rPr>
                <w:sz w:val="19"/>
              </w:rPr>
            </w:pPr>
            <w:r w:rsidRPr="00EC2E3D">
              <w:rPr>
                <w:sz w:val="19"/>
              </w:rPr>
              <w:t>22 May 2009 (see s. 2(b))</w:t>
            </w:r>
          </w:p>
        </w:tc>
      </w:tr>
      <w:tr w:rsidR="00750072" w:rsidRPr="00EC2E3D">
        <w:trPr>
          <w:gridAfter w:val="1"/>
          <w:wAfter w:w="6" w:type="dxa"/>
          <w:cantSplit/>
        </w:trPr>
        <w:tc>
          <w:tcPr>
            <w:tcW w:w="2269" w:type="dxa"/>
            <w:gridSpan w:val="2"/>
          </w:tcPr>
          <w:p w:rsidR="00750072" w:rsidRPr="00EC2E3D" w:rsidRDefault="00750072">
            <w:pPr>
              <w:pStyle w:val="nTable"/>
              <w:spacing w:after="40"/>
              <w:rPr>
                <w:iCs/>
                <w:snapToGrid w:val="0"/>
                <w:sz w:val="19"/>
              </w:rPr>
            </w:pPr>
            <w:r w:rsidRPr="00EC2E3D">
              <w:rPr>
                <w:i/>
                <w:snapToGrid w:val="0"/>
                <w:sz w:val="19"/>
              </w:rPr>
              <w:t>Acts Amendment (Bankruptcy) Act 2009</w:t>
            </w:r>
            <w:r w:rsidRPr="00EC2E3D">
              <w:rPr>
                <w:iCs/>
                <w:snapToGrid w:val="0"/>
                <w:sz w:val="19"/>
              </w:rPr>
              <w:t xml:space="preserve"> s. 39</w:t>
            </w:r>
          </w:p>
        </w:tc>
        <w:tc>
          <w:tcPr>
            <w:tcW w:w="1134" w:type="dxa"/>
            <w:gridSpan w:val="2"/>
          </w:tcPr>
          <w:p w:rsidR="00750072" w:rsidRPr="00EC2E3D" w:rsidRDefault="00750072">
            <w:pPr>
              <w:pStyle w:val="nTable"/>
              <w:spacing w:after="40"/>
              <w:rPr>
                <w:sz w:val="19"/>
              </w:rPr>
            </w:pPr>
            <w:r w:rsidRPr="00EC2E3D">
              <w:rPr>
                <w:sz w:val="19"/>
              </w:rPr>
              <w:t>18 of 2009</w:t>
            </w:r>
          </w:p>
        </w:tc>
        <w:tc>
          <w:tcPr>
            <w:tcW w:w="1134" w:type="dxa"/>
            <w:gridSpan w:val="2"/>
          </w:tcPr>
          <w:p w:rsidR="00750072" w:rsidRPr="00EC2E3D" w:rsidRDefault="00750072">
            <w:pPr>
              <w:pStyle w:val="nTable"/>
              <w:spacing w:after="40"/>
              <w:rPr>
                <w:sz w:val="19"/>
              </w:rPr>
            </w:pPr>
            <w:r w:rsidRPr="00EC2E3D">
              <w:rPr>
                <w:sz w:val="19"/>
              </w:rPr>
              <w:t>16 Sep 2009</w:t>
            </w:r>
          </w:p>
        </w:tc>
        <w:tc>
          <w:tcPr>
            <w:tcW w:w="2551" w:type="dxa"/>
            <w:gridSpan w:val="2"/>
          </w:tcPr>
          <w:p w:rsidR="00750072" w:rsidRPr="00EC2E3D" w:rsidRDefault="00750072">
            <w:pPr>
              <w:pStyle w:val="nTable"/>
              <w:spacing w:after="40"/>
              <w:rPr>
                <w:sz w:val="19"/>
              </w:rPr>
            </w:pPr>
            <w:r w:rsidRPr="00EC2E3D">
              <w:rPr>
                <w:sz w:val="19"/>
              </w:rPr>
              <w:t>17 Sep 2009 (see s. 2(b))</w:t>
            </w:r>
          </w:p>
        </w:tc>
      </w:tr>
      <w:tr w:rsidR="00750072" w:rsidRPr="00EC2E3D">
        <w:trPr>
          <w:gridAfter w:val="1"/>
          <w:wAfter w:w="6" w:type="dxa"/>
          <w:cantSplit/>
        </w:trPr>
        <w:tc>
          <w:tcPr>
            <w:tcW w:w="2269" w:type="dxa"/>
            <w:gridSpan w:val="2"/>
          </w:tcPr>
          <w:p w:rsidR="00750072" w:rsidRPr="00EC2E3D" w:rsidRDefault="00750072">
            <w:pPr>
              <w:pStyle w:val="nTable"/>
              <w:spacing w:after="40"/>
              <w:rPr>
                <w:b/>
                <w:bCs/>
                <w:i/>
                <w:snapToGrid w:val="0"/>
                <w:sz w:val="19"/>
              </w:rPr>
            </w:pPr>
            <w:r w:rsidRPr="00EC2E3D">
              <w:rPr>
                <w:i/>
                <w:snapToGrid w:val="0"/>
                <w:sz w:val="19"/>
                <w:lang w:val="en-US"/>
              </w:rPr>
              <w:t>Standardisation of Formatting Act 2010</w:t>
            </w:r>
            <w:r w:rsidRPr="00EC2E3D">
              <w:rPr>
                <w:i/>
                <w:iCs/>
                <w:snapToGrid w:val="0"/>
                <w:sz w:val="19"/>
                <w:lang w:val="en-US"/>
              </w:rPr>
              <w:t xml:space="preserve"> </w:t>
            </w:r>
            <w:r w:rsidRPr="00EC2E3D">
              <w:rPr>
                <w:snapToGrid w:val="0"/>
                <w:sz w:val="19"/>
                <w:lang w:val="en-US"/>
              </w:rPr>
              <w:t>s. 51</w:t>
            </w:r>
          </w:p>
        </w:tc>
        <w:tc>
          <w:tcPr>
            <w:tcW w:w="1134" w:type="dxa"/>
            <w:gridSpan w:val="2"/>
          </w:tcPr>
          <w:p w:rsidR="00750072" w:rsidRPr="00EC2E3D" w:rsidRDefault="00750072">
            <w:pPr>
              <w:pStyle w:val="nTable"/>
              <w:spacing w:after="40"/>
              <w:rPr>
                <w:sz w:val="19"/>
              </w:rPr>
            </w:pPr>
            <w:r w:rsidRPr="00EC2E3D">
              <w:rPr>
                <w:snapToGrid w:val="0"/>
                <w:sz w:val="19"/>
                <w:lang w:val="en-US"/>
              </w:rPr>
              <w:t>19 of 2010</w:t>
            </w:r>
          </w:p>
        </w:tc>
        <w:tc>
          <w:tcPr>
            <w:tcW w:w="1134" w:type="dxa"/>
            <w:gridSpan w:val="2"/>
          </w:tcPr>
          <w:p w:rsidR="00750072" w:rsidRPr="00EC2E3D" w:rsidRDefault="00750072">
            <w:pPr>
              <w:pStyle w:val="nTable"/>
              <w:spacing w:after="40"/>
              <w:rPr>
                <w:sz w:val="19"/>
              </w:rPr>
            </w:pPr>
            <w:r w:rsidRPr="00EC2E3D">
              <w:rPr>
                <w:snapToGrid w:val="0"/>
                <w:sz w:val="19"/>
                <w:lang w:val="en-US"/>
              </w:rPr>
              <w:t>28 Jun 2010</w:t>
            </w:r>
          </w:p>
        </w:tc>
        <w:tc>
          <w:tcPr>
            <w:tcW w:w="2551" w:type="dxa"/>
            <w:gridSpan w:val="2"/>
          </w:tcPr>
          <w:p w:rsidR="00750072" w:rsidRPr="00EC2E3D" w:rsidRDefault="00750072">
            <w:pPr>
              <w:pStyle w:val="nTable"/>
              <w:spacing w:after="40"/>
              <w:rPr>
                <w:sz w:val="19"/>
              </w:rPr>
            </w:pPr>
            <w:r w:rsidRPr="00EC2E3D">
              <w:rPr>
                <w:snapToGrid w:val="0"/>
                <w:sz w:val="19"/>
                <w:lang w:val="en-US"/>
              </w:rPr>
              <w:t xml:space="preserve">11 Sep 2010 (see s. 2(b) and </w:t>
            </w:r>
            <w:r w:rsidRPr="00EC2E3D">
              <w:rPr>
                <w:i/>
                <w:iCs/>
                <w:snapToGrid w:val="0"/>
                <w:sz w:val="19"/>
                <w:lang w:val="en-US"/>
              </w:rPr>
              <w:t>Gazette</w:t>
            </w:r>
            <w:r w:rsidRPr="00EC2E3D">
              <w:rPr>
                <w:snapToGrid w:val="0"/>
                <w:sz w:val="19"/>
                <w:lang w:val="en-US"/>
              </w:rPr>
              <w:t xml:space="preserve"> 10 Sep 2010 p. 4341)</w:t>
            </w:r>
          </w:p>
        </w:tc>
      </w:tr>
      <w:tr w:rsidR="00750072" w:rsidRPr="00EC2E3D">
        <w:trPr>
          <w:gridAfter w:val="1"/>
          <w:wAfter w:w="6" w:type="dxa"/>
          <w:cantSplit/>
        </w:trPr>
        <w:tc>
          <w:tcPr>
            <w:tcW w:w="2269" w:type="dxa"/>
            <w:gridSpan w:val="2"/>
          </w:tcPr>
          <w:p w:rsidR="00750072" w:rsidRPr="00EC2E3D" w:rsidRDefault="00750072">
            <w:pPr>
              <w:pStyle w:val="nTable"/>
              <w:spacing w:after="40"/>
              <w:rPr>
                <w:i/>
                <w:snapToGrid w:val="0"/>
                <w:sz w:val="19"/>
                <w:lang w:val="en-US"/>
              </w:rPr>
            </w:pPr>
            <w:r w:rsidRPr="00EC2E3D">
              <w:rPr>
                <w:i/>
                <w:snapToGrid w:val="0"/>
                <w:sz w:val="19"/>
                <w:lang w:val="en-US"/>
              </w:rPr>
              <w:t>Hairdressers Registration (Amendment and Expiry) Act 2010</w:t>
            </w:r>
          </w:p>
        </w:tc>
        <w:tc>
          <w:tcPr>
            <w:tcW w:w="1134" w:type="dxa"/>
            <w:gridSpan w:val="2"/>
          </w:tcPr>
          <w:p w:rsidR="00750072" w:rsidRPr="00EC2E3D" w:rsidRDefault="00750072">
            <w:pPr>
              <w:pStyle w:val="nTable"/>
              <w:spacing w:after="40"/>
              <w:rPr>
                <w:snapToGrid w:val="0"/>
                <w:sz w:val="19"/>
                <w:lang w:val="en-US"/>
              </w:rPr>
            </w:pPr>
            <w:r w:rsidRPr="00EC2E3D">
              <w:rPr>
                <w:snapToGrid w:val="0"/>
                <w:sz w:val="19"/>
                <w:lang w:val="en-US"/>
              </w:rPr>
              <w:t>29 of 2010</w:t>
            </w:r>
          </w:p>
        </w:tc>
        <w:tc>
          <w:tcPr>
            <w:tcW w:w="1134" w:type="dxa"/>
            <w:gridSpan w:val="2"/>
          </w:tcPr>
          <w:p w:rsidR="00750072" w:rsidRPr="00EC2E3D" w:rsidRDefault="00750072">
            <w:pPr>
              <w:pStyle w:val="nTable"/>
              <w:spacing w:after="40"/>
              <w:rPr>
                <w:snapToGrid w:val="0"/>
                <w:sz w:val="19"/>
                <w:lang w:val="en-US"/>
              </w:rPr>
            </w:pPr>
            <w:r w:rsidRPr="00EC2E3D">
              <w:rPr>
                <w:snapToGrid w:val="0"/>
                <w:sz w:val="19"/>
                <w:lang w:val="en-US"/>
              </w:rPr>
              <w:t>25 Aug 2010</w:t>
            </w:r>
          </w:p>
        </w:tc>
        <w:tc>
          <w:tcPr>
            <w:tcW w:w="2551" w:type="dxa"/>
            <w:gridSpan w:val="2"/>
          </w:tcPr>
          <w:p w:rsidR="00750072" w:rsidRPr="00EC2E3D" w:rsidRDefault="00750072">
            <w:pPr>
              <w:pStyle w:val="nTable"/>
              <w:spacing w:after="40"/>
              <w:rPr>
                <w:snapToGrid w:val="0"/>
                <w:sz w:val="19"/>
                <w:lang w:val="en-US"/>
              </w:rPr>
            </w:pPr>
            <w:r w:rsidRPr="00EC2E3D">
              <w:rPr>
                <w:snapToGrid w:val="0"/>
                <w:sz w:val="19"/>
                <w:lang w:val="en-US"/>
              </w:rPr>
              <w:t>s. 1 and 2: 25 Aug 2010 (see s. 2(a));</w:t>
            </w:r>
            <w:r w:rsidRPr="00EC2E3D">
              <w:rPr>
                <w:snapToGrid w:val="0"/>
                <w:sz w:val="19"/>
                <w:lang w:val="en-US"/>
              </w:rPr>
              <w:br/>
              <w:t xml:space="preserve">Act other than s. 1 and 2: 1 Nov 2010 (see s. 2(b) and </w:t>
            </w:r>
            <w:r w:rsidRPr="00EC2E3D">
              <w:rPr>
                <w:i/>
                <w:iCs/>
                <w:snapToGrid w:val="0"/>
                <w:sz w:val="19"/>
                <w:lang w:val="en-US"/>
              </w:rPr>
              <w:t>Gazette</w:t>
            </w:r>
            <w:r w:rsidRPr="00EC2E3D">
              <w:rPr>
                <w:snapToGrid w:val="0"/>
                <w:sz w:val="19"/>
                <w:lang w:val="en-US"/>
              </w:rPr>
              <w:t xml:space="preserve"> 26 Oct 2010 p. 5289)</w:t>
            </w:r>
          </w:p>
        </w:tc>
      </w:tr>
      <w:tr w:rsidR="00750072" w:rsidRPr="00EC2E3D">
        <w:trPr>
          <w:gridAfter w:val="1"/>
          <w:wAfter w:w="6" w:type="dxa"/>
          <w:cantSplit/>
        </w:trPr>
        <w:tc>
          <w:tcPr>
            <w:tcW w:w="7088" w:type="dxa"/>
            <w:gridSpan w:val="8"/>
            <w:tcBorders>
              <w:bottom w:val="single" w:sz="8" w:space="0" w:color="auto"/>
            </w:tcBorders>
          </w:tcPr>
          <w:p w:rsidR="00750072" w:rsidRPr="00EC2E3D" w:rsidRDefault="00750072">
            <w:pPr>
              <w:pStyle w:val="nTable"/>
              <w:spacing w:after="40"/>
              <w:rPr>
                <w:snapToGrid w:val="0"/>
                <w:sz w:val="19"/>
                <w:lang w:val="en-US"/>
              </w:rPr>
            </w:pPr>
            <w:r w:rsidRPr="00EC2E3D">
              <w:rPr>
                <w:b/>
                <w:sz w:val="19"/>
              </w:rPr>
              <w:t>Reprint 3: The</w:t>
            </w:r>
            <w:r w:rsidRPr="00EC2E3D">
              <w:rPr>
                <w:b/>
                <w:i/>
                <w:sz w:val="19"/>
              </w:rPr>
              <w:t xml:space="preserve"> Hairdressers Registration Act 1946 </w:t>
            </w:r>
            <w:r w:rsidRPr="00EC2E3D">
              <w:rPr>
                <w:b/>
                <w:sz w:val="19"/>
              </w:rPr>
              <w:t xml:space="preserve">as at </w:t>
            </w:r>
            <w:r w:rsidR="00AB65E7">
              <w:rPr>
                <w:b/>
                <w:sz w:val="19"/>
              </w:rPr>
              <w:t>3 Jun</w:t>
            </w:r>
            <w:r w:rsidRPr="00EC2E3D">
              <w:rPr>
                <w:b/>
                <w:sz w:val="19"/>
              </w:rPr>
              <w:t> 2011</w:t>
            </w:r>
            <w:r w:rsidRPr="00EC2E3D">
              <w:rPr>
                <w:sz w:val="19"/>
              </w:rPr>
              <w:t xml:space="preserve"> (includes amendments listed above)</w:t>
            </w:r>
          </w:p>
        </w:tc>
      </w:tr>
    </w:tbl>
    <w:p w:rsidR="00750072" w:rsidRPr="00EC2E3D" w:rsidRDefault="00750072">
      <w:pPr>
        <w:pStyle w:val="nSubsection"/>
        <w:spacing w:before="160"/>
        <w:rPr>
          <w:snapToGrid w:val="0"/>
        </w:rPr>
      </w:pPr>
      <w:r w:rsidRPr="00EC2E3D">
        <w:rPr>
          <w:snapToGrid w:val="0"/>
          <w:vertAlign w:val="superscript"/>
        </w:rPr>
        <w:t>2</w:t>
      </w:r>
      <w:r w:rsidRPr="00EC2E3D">
        <w:rPr>
          <w:snapToGrid w:val="0"/>
        </w:rPr>
        <w:tab/>
        <w:t xml:space="preserve">Repealed by the </w:t>
      </w:r>
      <w:r w:rsidRPr="00EC2E3D">
        <w:rPr>
          <w:i/>
          <w:snapToGrid w:val="0"/>
        </w:rPr>
        <w:t>Industrial Arbitration Act 1979</w:t>
      </w:r>
      <w:r w:rsidRPr="00EC2E3D">
        <w:rPr>
          <w:snapToGrid w:val="0"/>
        </w:rPr>
        <w:t xml:space="preserve"> s. 4, which is now called the </w:t>
      </w:r>
      <w:r w:rsidRPr="00EC2E3D">
        <w:rPr>
          <w:i/>
          <w:snapToGrid w:val="0"/>
        </w:rPr>
        <w:t>Industrial Relations Act 1979</w:t>
      </w:r>
      <w:r w:rsidRPr="00EC2E3D">
        <w:rPr>
          <w:snapToGrid w:val="0"/>
        </w:rPr>
        <w:t>.</w:t>
      </w:r>
    </w:p>
    <w:p w:rsidR="00750072" w:rsidRPr="00EC2E3D" w:rsidRDefault="00750072">
      <w:pPr>
        <w:pStyle w:val="nSubsection"/>
        <w:rPr>
          <w:snapToGrid w:val="0"/>
        </w:rPr>
      </w:pPr>
      <w:r w:rsidRPr="00EC2E3D">
        <w:rPr>
          <w:snapToGrid w:val="0"/>
          <w:vertAlign w:val="superscript"/>
        </w:rPr>
        <w:t>3</w:t>
      </w:r>
      <w:r w:rsidRPr="00EC2E3D">
        <w:rPr>
          <w:snapToGrid w:val="0"/>
          <w:vertAlign w:val="superscript"/>
        </w:rPr>
        <w:tab/>
      </w:r>
      <w:r w:rsidRPr="00EC2E3D">
        <w:rPr>
          <w:snapToGrid w:val="0"/>
        </w:rPr>
        <w:t xml:space="preserve">See </w:t>
      </w:r>
      <w:r w:rsidRPr="00EC2E3D">
        <w:rPr>
          <w:i/>
          <w:snapToGrid w:val="0"/>
        </w:rPr>
        <w:t>Gazettes</w:t>
      </w:r>
      <w:r w:rsidRPr="00EC2E3D">
        <w:rPr>
          <w:snapToGrid w:val="0"/>
        </w:rPr>
        <w:t> — 6 May 1966 p. 1094; 19 August 1966 p. 2237; 28 April 1967 p. 1057; 14 July 1967 p. 1809 and 13 August 1971 p. 2970.</w:t>
      </w:r>
    </w:p>
    <w:p w:rsidR="00750072" w:rsidRPr="00EC2E3D" w:rsidRDefault="00750072">
      <w:pPr>
        <w:pStyle w:val="nSubsection"/>
        <w:rPr>
          <w:snapToGrid w:val="0"/>
        </w:rPr>
      </w:pPr>
      <w:r w:rsidRPr="00EC2E3D">
        <w:rPr>
          <w:snapToGrid w:val="0"/>
          <w:vertAlign w:val="superscript"/>
        </w:rPr>
        <w:t>4</w:t>
      </w:r>
      <w:r w:rsidRPr="00EC2E3D">
        <w:rPr>
          <w:snapToGrid w:val="0"/>
        </w:rPr>
        <w:tab/>
        <w:t xml:space="preserve">The </w:t>
      </w:r>
      <w:r w:rsidRPr="00EC2E3D">
        <w:rPr>
          <w:i/>
          <w:snapToGrid w:val="0"/>
          <w:lang w:val="en-US"/>
        </w:rPr>
        <w:t>Courts Legislation Amendment and Repeal Act 2004</w:t>
      </w:r>
      <w:r w:rsidRPr="00EC2E3D">
        <w:rPr>
          <w:snapToGrid w:val="0"/>
          <w:lang w:val="en-US"/>
        </w:rPr>
        <w:t xml:space="preserve"> Sch. 2 cl. 22</w:t>
      </w:r>
      <w:r w:rsidRPr="00EC2E3D">
        <w:rPr>
          <w:snapToGrid w:val="0"/>
        </w:rPr>
        <w:t xml:space="preserve"> was repealed by the </w:t>
      </w:r>
      <w:r w:rsidRPr="00EC2E3D">
        <w:rPr>
          <w:i/>
          <w:iCs/>
          <w:snapToGrid w:val="0"/>
        </w:rPr>
        <w:t>Criminal Law and Evidence Amendment Act 2008</w:t>
      </w:r>
      <w:r w:rsidRPr="00EC2E3D">
        <w:rPr>
          <w:snapToGrid w:val="0"/>
        </w:rPr>
        <w:t xml:space="preserve"> s. 77(13).</w:t>
      </w:r>
    </w:p>
    <w:p w:rsidR="00750072" w:rsidRPr="00EC2E3D" w:rsidRDefault="00750072">
      <w:pPr>
        <w:pStyle w:val="nSubsection"/>
      </w:pPr>
      <w:r w:rsidRPr="00EC2E3D">
        <w:rPr>
          <w:vertAlign w:val="superscript"/>
        </w:rPr>
        <w:t>5</w:t>
      </w:r>
      <w:r w:rsidRPr="00EC2E3D">
        <w:tab/>
        <w:t xml:space="preserve">The </w:t>
      </w:r>
      <w:r w:rsidRPr="00EC2E3D">
        <w:rPr>
          <w:i/>
          <w:iCs/>
        </w:rPr>
        <w:t>State Administrative Tribunal (Conferral of Jurisdiction) Amendment and Repeal Act 2004</w:t>
      </w:r>
      <w:r w:rsidRPr="00EC2E3D">
        <w:t xml:space="preserve"> Pt. 5, the </w:t>
      </w:r>
      <w:r w:rsidRPr="00EC2E3D">
        <w:rPr>
          <w:i/>
          <w:iCs/>
        </w:rPr>
        <w:t>State Administrative Tribunal Act 2004</w:t>
      </w:r>
      <w:r w:rsidRPr="00EC2E3D">
        <w:t xml:space="preserve"> s. 167 and 169, and the </w:t>
      </w:r>
      <w:r w:rsidRPr="00EC2E3D">
        <w:rPr>
          <w:i/>
          <w:iCs/>
        </w:rPr>
        <w:t>State Administrative Tribunal Regulations 2004</w:t>
      </w:r>
      <w:r w:rsidRPr="00EC2E3D">
        <w:t xml:space="preserve"> r. 28 and 42 deal with certain transitional issues some of which may be relevant for this Act.</w:t>
      </w:r>
    </w:p>
    <w:p w:rsidR="00750072" w:rsidRPr="00EC2E3D" w:rsidRDefault="00750072">
      <w:pPr>
        <w:sectPr w:rsidR="00750072" w:rsidRPr="00EC2E3D" w:rsidSect="00B80B8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50072" w:rsidRPr="00EC2E3D" w:rsidRDefault="00750072">
      <w:pPr>
        <w:pStyle w:val="nHeading2"/>
        <w:rPr>
          <w:sz w:val="28"/>
        </w:rPr>
      </w:pPr>
      <w:bookmarkStart w:id="89" w:name="_Toc292193264"/>
      <w:bookmarkStart w:id="90" w:name="_Toc293396600"/>
      <w:bookmarkStart w:id="91" w:name="_Toc294795176"/>
      <w:bookmarkStart w:id="92" w:name="_Toc294795231"/>
      <w:bookmarkStart w:id="93" w:name="_Toc295815482"/>
      <w:r w:rsidRPr="00EC2E3D">
        <w:rPr>
          <w:sz w:val="28"/>
        </w:rPr>
        <w:lastRenderedPageBreak/>
        <w:t>Defined Terms</w:t>
      </w:r>
      <w:bookmarkEnd w:id="89"/>
      <w:bookmarkEnd w:id="90"/>
      <w:bookmarkEnd w:id="91"/>
      <w:bookmarkEnd w:id="92"/>
      <w:bookmarkEnd w:id="93"/>
    </w:p>
    <w:p w:rsidR="00750072" w:rsidRPr="00EC2E3D" w:rsidRDefault="00750072">
      <w:pPr>
        <w:ind w:left="850" w:right="850"/>
        <w:jc w:val="center"/>
        <w:rPr>
          <w:i/>
          <w:sz w:val="18"/>
        </w:rPr>
      </w:pPr>
    </w:p>
    <w:p w:rsidR="00750072" w:rsidRPr="00EC2E3D" w:rsidRDefault="00750072">
      <w:pPr>
        <w:ind w:left="850" w:right="850"/>
        <w:jc w:val="center"/>
        <w:rPr>
          <w:i/>
          <w:sz w:val="18"/>
        </w:rPr>
      </w:pPr>
      <w:r w:rsidRPr="00EC2E3D">
        <w:rPr>
          <w:i/>
          <w:sz w:val="18"/>
        </w:rPr>
        <w:t>[This is a list of terms defined and the provisions where they are defined.  The list is not part of the law.]</w:t>
      </w:r>
    </w:p>
    <w:p w:rsidR="00750072" w:rsidRPr="00EC2E3D" w:rsidRDefault="00750072">
      <w:pPr>
        <w:pBdr>
          <w:bottom w:val="single" w:sz="4" w:space="1" w:color="auto"/>
        </w:pBdr>
        <w:tabs>
          <w:tab w:val="right" w:pos="7070"/>
        </w:tabs>
        <w:ind w:left="578"/>
        <w:rPr>
          <w:b/>
          <w:sz w:val="20"/>
        </w:rPr>
      </w:pPr>
      <w:r w:rsidRPr="00EC2E3D">
        <w:rPr>
          <w:b/>
          <w:sz w:val="20"/>
        </w:rPr>
        <w:t>Defined Term</w:t>
      </w:r>
      <w:r w:rsidRPr="00EC2E3D">
        <w:rPr>
          <w:b/>
          <w:sz w:val="20"/>
        </w:rPr>
        <w:tab/>
        <w:t>Provision(s)</w:t>
      </w:r>
    </w:p>
    <w:p w:rsidR="00750072" w:rsidRPr="00EC2E3D" w:rsidRDefault="00750072">
      <w:pPr>
        <w:pStyle w:val="DefinedTerms"/>
      </w:pPr>
      <w:bookmarkStart w:id="94" w:name="DefinedTerms"/>
      <w:bookmarkEnd w:id="94"/>
      <w:r w:rsidRPr="00EC2E3D">
        <w:t>administrator</w:t>
      </w:r>
      <w:r w:rsidRPr="00EC2E3D">
        <w:tab/>
        <w:t>2</w:t>
      </w:r>
    </w:p>
    <w:p w:rsidR="00750072" w:rsidRPr="00EC2E3D" w:rsidRDefault="00750072">
      <w:pPr>
        <w:pStyle w:val="DefinedTerms"/>
      </w:pPr>
      <w:r w:rsidRPr="00EC2E3D">
        <w:t>apprentice</w:t>
      </w:r>
      <w:r w:rsidRPr="00EC2E3D">
        <w:tab/>
        <w:t>2</w:t>
      </w:r>
    </w:p>
    <w:p w:rsidR="00750072" w:rsidRPr="00EC2E3D" w:rsidRDefault="00750072">
      <w:pPr>
        <w:pStyle w:val="DefinedTerms"/>
      </w:pPr>
      <w:r w:rsidRPr="00EC2E3D">
        <w:t>Board</w:t>
      </w:r>
      <w:r w:rsidRPr="00EC2E3D">
        <w:tab/>
        <w:t>2</w:t>
      </w:r>
    </w:p>
    <w:p w:rsidR="00750072" w:rsidRPr="00EC2E3D" w:rsidRDefault="00750072">
      <w:pPr>
        <w:pStyle w:val="DefinedTerms"/>
      </w:pPr>
      <w:r w:rsidRPr="00EC2E3D">
        <w:t>CEO</w:t>
      </w:r>
      <w:r w:rsidRPr="00EC2E3D">
        <w:tab/>
        <w:t>2</w:t>
      </w:r>
    </w:p>
    <w:p w:rsidR="00750072" w:rsidRPr="00EC2E3D" w:rsidRDefault="00750072">
      <w:pPr>
        <w:pStyle w:val="DefinedTerms"/>
      </w:pPr>
      <w:r w:rsidRPr="00EC2E3D">
        <w:t>Department</w:t>
      </w:r>
      <w:r w:rsidRPr="00EC2E3D">
        <w:tab/>
        <w:t>2</w:t>
      </w:r>
    </w:p>
    <w:p w:rsidR="00750072" w:rsidRPr="00EC2E3D" w:rsidRDefault="00750072">
      <w:pPr>
        <w:pStyle w:val="DefinedTerms"/>
      </w:pPr>
      <w:r w:rsidRPr="00EC2E3D">
        <w:t>final period</w:t>
      </w:r>
      <w:r w:rsidRPr="00EC2E3D">
        <w:tab/>
        <w:t>23(1)(a)</w:t>
      </w:r>
    </w:p>
    <w:p w:rsidR="00750072" w:rsidRPr="00EC2E3D" w:rsidRDefault="00750072">
      <w:pPr>
        <w:pStyle w:val="DefinedTerms"/>
      </w:pPr>
      <w:r w:rsidRPr="00EC2E3D">
        <w:t>final report</w:t>
      </w:r>
      <w:r w:rsidRPr="00EC2E3D">
        <w:tab/>
        <w:t>2</w:t>
      </w:r>
    </w:p>
    <w:p w:rsidR="00750072" w:rsidRPr="00EC2E3D" w:rsidRDefault="00750072">
      <w:pPr>
        <w:pStyle w:val="DefinedTerms"/>
      </w:pPr>
      <w:r w:rsidRPr="00EC2E3D">
        <w:t>hairdresser</w:t>
      </w:r>
      <w:r w:rsidRPr="00EC2E3D">
        <w:tab/>
        <w:t>2</w:t>
      </w:r>
    </w:p>
    <w:p w:rsidR="00750072" w:rsidRPr="00EC2E3D" w:rsidRDefault="00750072">
      <w:pPr>
        <w:pStyle w:val="DefinedTerms"/>
      </w:pPr>
      <w:r w:rsidRPr="00EC2E3D">
        <w:t>hairdressing</w:t>
      </w:r>
      <w:r w:rsidRPr="00EC2E3D">
        <w:tab/>
        <w:t>2</w:t>
      </w:r>
    </w:p>
    <w:p w:rsidR="00750072" w:rsidRPr="00EC2E3D" w:rsidRDefault="00750072">
      <w:pPr>
        <w:pStyle w:val="DefinedTerms"/>
      </w:pPr>
      <w:r w:rsidRPr="00EC2E3D">
        <w:t>medical practitioner</w:t>
      </w:r>
      <w:r w:rsidRPr="00EC2E3D">
        <w:tab/>
        <w:t>2</w:t>
      </w:r>
    </w:p>
    <w:p w:rsidR="00750072" w:rsidRPr="00EC2E3D" w:rsidRDefault="00750072">
      <w:pPr>
        <w:pStyle w:val="DefinedTerms"/>
      </w:pPr>
      <w:r w:rsidRPr="00EC2E3D">
        <w:t>person aggrieved</w:t>
      </w:r>
      <w:r w:rsidRPr="00EC2E3D">
        <w:tab/>
        <w:t>16A(2)</w:t>
      </w:r>
    </w:p>
    <w:p w:rsidR="00750072" w:rsidRPr="00EC2E3D" w:rsidRDefault="00750072">
      <w:pPr>
        <w:pStyle w:val="DefinedTerms"/>
      </w:pPr>
      <w:r w:rsidRPr="00EC2E3D">
        <w:t>practice of hairdressing</w:t>
      </w:r>
      <w:r w:rsidRPr="00EC2E3D">
        <w:tab/>
        <w:t>2</w:t>
      </w:r>
    </w:p>
    <w:p w:rsidR="00750072" w:rsidRPr="00EC2E3D" w:rsidRDefault="00750072">
      <w:pPr>
        <w:pStyle w:val="DefinedTerms"/>
      </w:pPr>
      <w:r w:rsidRPr="00EC2E3D">
        <w:t>register</w:t>
      </w:r>
      <w:r w:rsidRPr="00EC2E3D">
        <w:tab/>
        <w:t>2</w:t>
      </w:r>
    </w:p>
    <w:p w:rsidR="00750072" w:rsidRPr="00EC2E3D" w:rsidRDefault="00750072">
      <w:pPr>
        <w:pStyle w:val="DefinedTerms"/>
      </w:pPr>
      <w:r w:rsidRPr="00EC2E3D">
        <w:t>residual assets</w:t>
      </w:r>
      <w:r w:rsidRPr="00EC2E3D">
        <w:tab/>
        <w:t>22(b)(ii)</w:t>
      </w:r>
    </w:p>
    <w:p w:rsidR="00750072" w:rsidRPr="00EC2E3D" w:rsidRDefault="00750072">
      <w:pPr>
        <w:pStyle w:val="DefinedTerms"/>
      </w:pPr>
      <w:r w:rsidRPr="00EC2E3D">
        <w:t>reviewable decision</w:t>
      </w:r>
      <w:r w:rsidRPr="00EC2E3D">
        <w:tab/>
        <w:t>16A(2)</w:t>
      </w:r>
    </w:p>
    <w:p w:rsidR="00750072" w:rsidRPr="00EC2E3D" w:rsidRDefault="00750072">
      <w:pPr>
        <w:pStyle w:val="DefinedTerms"/>
      </w:pPr>
      <w:r w:rsidRPr="00EC2E3D">
        <w:t>winding</w:t>
      </w:r>
      <w:r w:rsidRPr="00EC2E3D">
        <w:noBreakHyphen/>
        <w:t>up commencement</w:t>
      </w:r>
      <w:r w:rsidRPr="00EC2E3D">
        <w:tab/>
        <w:t>2</w:t>
      </w:r>
    </w:p>
    <w:p w:rsidR="00750072" w:rsidRPr="00EC2E3D" w:rsidRDefault="00750072">
      <w:pPr>
        <w:pStyle w:val="DefinedTerms"/>
        <w:sectPr w:rsidR="00750072" w:rsidRPr="00EC2E3D" w:rsidSect="00B80B87">
          <w:headerReference w:type="even" r:id="rId32"/>
          <w:headerReference w:type="default" r:id="rId33"/>
          <w:footerReference w:type="default" r:id="rId34"/>
          <w:headerReference w:type="first" r:id="rId35"/>
          <w:pgSz w:w="11906" w:h="16838" w:code="9"/>
          <w:pgMar w:top="2376" w:right="2404" w:bottom="3544" w:left="2404" w:header="720" w:footer="3380" w:gutter="0"/>
          <w:cols w:space="720"/>
          <w:noEndnote/>
          <w:docGrid w:linePitch="326"/>
        </w:sectPr>
      </w:pPr>
    </w:p>
    <w:p w:rsidR="00750072" w:rsidRPr="00EC2E3D" w:rsidRDefault="00750072"/>
    <w:p w:rsidR="00750072" w:rsidRPr="00EC2E3D" w:rsidRDefault="00750072"/>
    <w:p w:rsidR="00750072" w:rsidRPr="00EC2E3D" w:rsidRDefault="00750072"/>
    <w:p w:rsidR="00750072" w:rsidRPr="00EC2E3D" w:rsidRDefault="00750072"/>
    <w:p w:rsidR="00750072" w:rsidRPr="00EC2E3D" w:rsidRDefault="00750072"/>
    <w:p w:rsidR="00750072" w:rsidRPr="00EC2E3D" w:rsidRDefault="00750072"/>
    <w:p w:rsidR="00750072" w:rsidRPr="00EC2E3D" w:rsidRDefault="00750072"/>
    <w:p w:rsidR="00750072" w:rsidRPr="00EC2E3D" w:rsidRDefault="00750072"/>
    <w:p w:rsidR="00750072" w:rsidRPr="00EC2E3D" w:rsidRDefault="00750072"/>
    <w:p w:rsidR="00750072" w:rsidRPr="00EC2E3D" w:rsidRDefault="00750072"/>
    <w:p w:rsidR="00750072" w:rsidRPr="00EC2E3D" w:rsidRDefault="00750072"/>
    <w:p w:rsidR="0027428A" w:rsidRPr="00EC2E3D" w:rsidRDefault="0027428A"/>
    <w:p w:rsidR="0027428A" w:rsidRPr="00EC2E3D" w:rsidRDefault="0027428A"/>
    <w:p w:rsidR="0027428A" w:rsidRPr="00EC2E3D" w:rsidRDefault="0027428A"/>
    <w:p w:rsidR="00750072" w:rsidRPr="00EC2E3D" w:rsidRDefault="00750072"/>
    <w:p w:rsidR="0027428A" w:rsidRDefault="0027428A"/>
    <w:p w:rsidR="00B80B87" w:rsidRDefault="00B80B87"/>
    <w:p w:rsidR="00B80B87" w:rsidRPr="00EC2E3D" w:rsidRDefault="00B80B87"/>
    <w:p w:rsidR="0027428A" w:rsidRPr="00EC2E3D" w:rsidRDefault="0027428A"/>
    <w:p w:rsidR="00750072" w:rsidRPr="00EC2E3D" w:rsidRDefault="00750072"/>
    <w:p w:rsidR="00750072" w:rsidRPr="00EC2E3D" w:rsidRDefault="00750072">
      <w:pPr>
        <w:pBdr>
          <w:top w:val="double" w:sz="4" w:space="0" w:color="auto"/>
        </w:pBdr>
        <w:jc w:val="center"/>
        <w:rPr>
          <w:rFonts w:ascii="Arial" w:hAnsi="Arial" w:cs="Arial"/>
          <w:sz w:val="12"/>
        </w:rPr>
      </w:pPr>
      <w:r w:rsidRPr="00EC2E3D">
        <w:rPr>
          <w:rFonts w:ascii="Arial" w:hAnsi="Arial" w:cs="Arial"/>
          <w:sz w:val="12"/>
        </w:rPr>
        <w:t>By Authority: JOHN A. STRIJK, Government Printer</w:t>
      </w:r>
    </w:p>
    <w:sectPr w:rsidR="00750072" w:rsidRPr="00EC2E3D" w:rsidSect="00B80B87">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87" w:rsidRDefault="00B80B87">
      <w:r>
        <w:separator/>
      </w:r>
    </w:p>
  </w:endnote>
  <w:endnote w:type="continuationSeparator" w:id="0">
    <w:p w:rsidR="00B80B87" w:rsidRDefault="00B8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Footer"/>
      <w:tabs>
        <w:tab w:val="clear" w:pos="4153"/>
        <w:tab w:val="right" w:pos="7088"/>
      </w:tabs>
      <w:rPr>
        <w:rStyle w:val="PageNumber"/>
      </w:rPr>
    </w:pPr>
  </w:p>
  <w:p w:rsidR="00B80B87" w:rsidRDefault="00B80B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7BFB">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7BFB">
      <w:rPr>
        <w:rFonts w:ascii="Arial" w:hAnsi="Arial" w:cs="Arial"/>
        <w:sz w:val="20"/>
        <w:lang w:val="en-US"/>
      </w:rPr>
      <w:t>03 Jun 2011</w:t>
    </w:r>
    <w:r>
      <w:rPr>
        <w:rFonts w:ascii="Arial" w:hAnsi="Arial" w:cs="Arial"/>
        <w:sz w:val="20"/>
        <w:lang w:val="en-US"/>
      </w:rPr>
      <w:fldChar w:fldCharType="end"/>
    </w:r>
  </w:p>
  <w:p w:rsidR="00B80B87" w:rsidRPr="00B80B87" w:rsidRDefault="00B80B87" w:rsidP="00B80B8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rsidP="00B80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Footer"/>
      <w:tabs>
        <w:tab w:val="clear" w:pos="4153"/>
        <w:tab w:val="right" w:pos="7088"/>
      </w:tabs>
      <w:rPr>
        <w:rStyle w:val="PageNumber"/>
      </w:rPr>
    </w:pPr>
  </w:p>
  <w:p w:rsidR="00B80B87" w:rsidRDefault="00B80B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7BFB">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7BFB">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B80B87" w:rsidRPr="00B80B87" w:rsidRDefault="00B80B87" w:rsidP="00B80B8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Footer"/>
      <w:tabs>
        <w:tab w:val="clear" w:pos="4153"/>
        <w:tab w:val="right" w:pos="7088"/>
      </w:tabs>
      <w:rPr>
        <w:rStyle w:val="PageNumber"/>
      </w:rPr>
    </w:pPr>
  </w:p>
  <w:p w:rsidR="00B80B87" w:rsidRDefault="00B80B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7BFB">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7BFB">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B80B87" w:rsidRPr="00B80B87" w:rsidRDefault="00B80B87" w:rsidP="00B80B8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Footer"/>
      <w:tabs>
        <w:tab w:val="clear" w:pos="4153"/>
        <w:tab w:val="right" w:pos="7088"/>
      </w:tabs>
      <w:rPr>
        <w:rStyle w:val="PageNumber"/>
      </w:rPr>
    </w:pPr>
  </w:p>
  <w:p w:rsidR="00B80B87" w:rsidRDefault="00B80B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7BF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7BFB">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7BFB">
      <w:rPr>
        <w:rFonts w:ascii="Arial" w:hAnsi="Arial" w:cs="Arial"/>
        <w:sz w:val="20"/>
        <w:lang w:val="en-US"/>
      </w:rPr>
      <w:t>03 Jun 2011</w:t>
    </w:r>
    <w:r>
      <w:rPr>
        <w:rFonts w:ascii="Arial" w:hAnsi="Arial" w:cs="Arial"/>
        <w:sz w:val="20"/>
        <w:lang w:val="en-US"/>
      </w:rPr>
      <w:fldChar w:fldCharType="end"/>
    </w:r>
  </w:p>
  <w:p w:rsidR="00B80B87" w:rsidRPr="00B80B87" w:rsidRDefault="00B80B87" w:rsidP="00B80B8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Footer"/>
      <w:tabs>
        <w:tab w:val="clear" w:pos="4153"/>
        <w:tab w:val="right" w:pos="7088"/>
      </w:tabs>
      <w:rPr>
        <w:rStyle w:val="PageNumber"/>
      </w:rPr>
    </w:pPr>
  </w:p>
  <w:p w:rsidR="00B80B87" w:rsidRDefault="00B80B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7BFB">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7BFB">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7FB2">
      <w:rPr>
        <w:rStyle w:val="PageNumber"/>
        <w:rFonts w:ascii="Arial" w:hAnsi="Arial" w:cs="Arial"/>
        <w:noProof/>
      </w:rPr>
      <w:t>ii</w:t>
    </w:r>
    <w:r>
      <w:rPr>
        <w:rStyle w:val="PageNumber"/>
        <w:rFonts w:ascii="Arial" w:hAnsi="Arial" w:cs="Arial"/>
      </w:rPr>
      <w:fldChar w:fldCharType="end"/>
    </w:r>
  </w:p>
  <w:p w:rsidR="00B80B87" w:rsidRPr="00B80B87" w:rsidRDefault="00B80B87" w:rsidP="00B80B8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Footer"/>
      <w:tabs>
        <w:tab w:val="clear" w:pos="4153"/>
        <w:tab w:val="right" w:pos="7088"/>
      </w:tabs>
      <w:rPr>
        <w:rStyle w:val="PageNumber"/>
      </w:rPr>
    </w:pPr>
  </w:p>
  <w:p w:rsidR="00B80B87" w:rsidRDefault="00B80B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7BFB">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7BFB">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7BFB">
      <w:rPr>
        <w:rStyle w:val="PageNumber"/>
        <w:rFonts w:ascii="Arial" w:hAnsi="Arial" w:cs="Arial"/>
        <w:noProof/>
      </w:rPr>
      <w:t>i</w:t>
    </w:r>
    <w:r>
      <w:rPr>
        <w:rStyle w:val="PageNumber"/>
        <w:rFonts w:ascii="Arial" w:hAnsi="Arial" w:cs="Arial"/>
      </w:rPr>
      <w:fldChar w:fldCharType="end"/>
    </w:r>
  </w:p>
  <w:p w:rsidR="00B80B87" w:rsidRPr="00B80B87" w:rsidRDefault="00B80B87" w:rsidP="00B80B8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Footer"/>
      <w:tabs>
        <w:tab w:val="clear" w:pos="4153"/>
        <w:tab w:val="right" w:pos="7088"/>
      </w:tabs>
      <w:rPr>
        <w:rStyle w:val="PageNumber"/>
      </w:rPr>
    </w:pPr>
  </w:p>
  <w:p w:rsidR="00B80B87" w:rsidRDefault="00B80B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7BFB">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7BFB">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7BFB">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 xml:space="preserve"> </w:t>
    </w:r>
  </w:p>
  <w:p w:rsidR="00B80B87" w:rsidRPr="00B80B87" w:rsidRDefault="00B80B87" w:rsidP="00B80B8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Footer"/>
      <w:tabs>
        <w:tab w:val="clear" w:pos="4153"/>
        <w:tab w:val="right" w:pos="7088"/>
      </w:tabs>
      <w:rPr>
        <w:rStyle w:val="PageNumber"/>
      </w:rPr>
    </w:pPr>
  </w:p>
  <w:p w:rsidR="00B80B87" w:rsidRDefault="00B80B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7BFB">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7BFB">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7BFB">
      <w:rPr>
        <w:rStyle w:val="CharPageNo"/>
        <w:rFonts w:ascii="Arial" w:hAnsi="Arial"/>
        <w:noProof/>
      </w:rPr>
      <w:t>17</w:t>
    </w:r>
    <w:r>
      <w:rPr>
        <w:rStyle w:val="CharPageNo"/>
        <w:rFonts w:ascii="Arial" w:hAnsi="Arial"/>
      </w:rPr>
      <w:fldChar w:fldCharType="end"/>
    </w:r>
  </w:p>
  <w:p w:rsidR="00B80B87" w:rsidRPr="00B80B87" w:rsidRDefault="00B80B87" w:rsidP="00B80B8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Footer"/>
      <w:tabs>
        <w:tab w:val="clear" w:pos="4153"/>
        <w:tab w:val="right" w:pos="7088"/>
      </w:tabs>
      <w:rPr>
        <w:rStyle w:val="PageNumber"/>
      </w:rPr>
    </w:pPr>
  </w:p>
  <w:p w:rsidR="00B80B87" w:rsidRDefault="00B80B8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7BFB">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7BFB">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7BFB">
      <w:rPr>
        <w:rStyle w:val="CharPageNo"/>
        <w:rFonts w:ascii="Arial" w:hAnsi="Arial"/>
        <w:noProof/>
      </w:rPr>
      <w:t>1</w:t>
    </w:r>
    <w:r>
      <w:rPr>
        <w:rStyle w:val="CharPageNo"/>
        <w:rFonts w:ascii="Arial" w:hAnsi="Arial"/>
      </w:rPr>
      <w:fldChar w:fldCharType="end"/>
    </w:r>
  </w:p>
  <w:p w:rsidR="00B80B87" w:rsidRPr="00B80B87" w:rsidRDefault="00B80B87" w:rsidP="00B80B8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87" w:rsidRDefault="00B80B87">
      <w:r>
        <w:separator/>
      </w:r>
    </w:p>
  </w:footnote>
  <w:footnote w:type="continuationSeparator" w:id="0">
    <w:p w:rsidR="00B80B87" w:rsidRDefault="00B8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FB" w:rsidRDefault="007C7B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0B87">
      <w:trPr>
        <w:cantSplit/>
      </w:trPr>
      <w:tc>
        <w:tcPr>
          <w:tcW w:w="7263" w:type="dxa"/>
          <w:gridSpan w:val="2"/>
        </w:tcPr>
        <w:p w:rsidR="00B80B87" w:rsidRDefault="00B80B87">
          <w:pPr>
            <w:pStyle w:val="HeaderActNameLeft"/>
          </w:pPr>
          <w:fldSimple w:instr=" Styleref &quot;Name of Act/Reg&quot; ">
            <w:r w:rsidR="007C7BFB">
              <w:rPr>
                <w:noProof/>
              </w:rPr>
              <w:t>Hairdressers Registration Act 1946</w:t>
            </w:r>
          </w:fldSimple>
        </w:p>
      </w:tc>
    </w:tr>
    <w:tr w:rsidR="00B80B87">
      <w:tc>
        <w:tcPr>
          <w:tcW w:w="1548" w:type="dxa"/>
        </w:tcPr>
        <w:p w:rsidR="00B80B87" w:rsidRDefault="00B80B87">
          <w:pPr>
            <w:pStyle w:val="HeaderNumberLeft"/>
          </w:pPr>
        </w:p>
      </w:tc>
      <w:tc>
        <w:tcPr>
          <w:tcW w:w="5715" w:type="dxa"/>
        </w:tcPr>
        <w:p w:rsidR="00B80B87" w:rsidRDefault="00B80B87">
          <w:pPr>
            <w:pStyle w:val="HeaderTextLeft"/>
          </w:pPr>
        </w:p>
      </w:tc>
    </w:tr>
    <w:tr w:rsidR="00B80B87">
      <w:tc>
        <w:tcPr>
          <w:tcW w:w="1548" w:type="dxa"/>
        </w:tcPr>
        <w:p w:rsidR="00B80B87" w:rsidRDefault="00B80B87">
          <w:pPr>
            <w:pStyle w:val="HeaderNumberLeft"/>
          </w:pPr>
        </w:p>
      </w:tc>
      <w:tc>
        <w:tcPr>
          <w:tcW w:w="5715" w:type="dxa"/>
        </w:tcPr>
        <w:p w:rsidR="00B80B87" w:rsidRDefault="00B80B87">
          <w:pPr>
            <w:pStyle w:val="HeaderTextLeft"/>
          </w:pPr>
        </w:p>
      </w:tc>
    </w:tr>
    <w:tr w:rsidR="00B80B87">
      <w:trPr>
        <w:cantSplit/>
      </w:trPr>
      <w:tc>
        <w:tcPr>
          <w:tcW w:w="7263" w:type="dxa"/>
          <w:gridSpan w:val="2"/>
        </w:tcPr>
        <w:p w:rsidR="00B80B87" w:rsidRDefault="00B80B87">
          <w:pPr>
            <w:pStyle w:val="HeaderSectionRight"/>
            <w:ind w:right="17"/>
            <w:jc w:val="left"/>
          </w:pPr>
        </w:p>
      </w:tc>
    </w:tr>
  </w:tbl>
  <w:p w:rsidR="00B80B87" w:rsidRDefault="00B80B8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80B87">
      <w:trPr>
        <w:cantSplit/>
      </w:trPr>
      <w:tc>
        <w:tcPr>
          <w:tcW w:w="7263" w:type="dxa"/>
          <w:gridSpan w:val="2"/>
        </w:tcPr>
        <w:p w:rsidR="00B80B87" w:rsidRDefault="00B80B87">
          <w:pPr>
            <w:pStyle w:val="HeaderActNameRight"/>
            <w:ind w:right="17"/>
          </w:pPr>
          <w:fldSimple w:instr=" Styleref &quot;Name of Act/Reg&quot; ">
            <w:r w:rsidR="007C7BFB">
              <w:rPr>
                <w:noProof/>
              </w:rPr>
              <w:t>Hairdressers Registration Act 1946</w:t>
            </w:r>
          </w:fldSimple>
        </w:p>
      </w:tc>
    </w:tr>
    <w:tr w:rsidR="00B80B87">
      <w:tc>
        <w:tcPr>
          <w:tcW w:w="5715" w:type="dxa"/>
        </w:tcPr>
        <w:p w:rsidR="00B80B87" w:rsidRDefault="00B80B87">
          <w:pPr>
            <w:pStyle w:val="HeaderTextRight"/>
          </w:pPr>
        </w:p>
      </w:tc>
      <w:tc>
        <w:tcPr>
          <w:tcW w:w="1548" w:type="dxa"/>
        </w:tcPr>
        <w:p w:rsidR="00B80B87" w:rsidRDefault="00B80B87">
          <w:pPr>
            <w:pStyle w:val="HeaderNumberRight"/>
            <w:ind w:right="17"/>
          </w:pPr>
        </w:p>
      </w:tc>
    </w:tr>
    <w:tr w:rsidR="00B80B87">
      <w:tc>
        <w:tcPr>
          <w:tcW w:w="5715" w:type="dxa"/>
        </w:tcPr>
        <w:p w:rsidR="00B80B87" w:rsidRDefault="00B80B87">
          <w:pPr>
            <w:pStyle w:val="HeaderTextRight"/>
          </w:pPr>
        </w:p>
      </w:tc>
      <w:tc>
        <w:tcPr>
          <w:tcW w:w="1548" w:type="dxa"/>
        </w:tcPr>
        <w:p w:rsidR="00B80B87" w:rsidRDefault="00B80B87">
          <w:pPr>
            <w:pStyle w:val="HeaderNumberRight"/>
            <w:ind w:right="17"/>
          </w:pPr>
        </w:p>
      </w:tc>
    </w:tr>
    <w:tr w:rsidR="00B80B87">
      <w:trPr>
        <w:cantSplit/>
      </w:trPr>
      <w:tc>
        <w:tcPr>
          <w:tcW w:w="7263" w:type="dxa"/>
          <w:gridSpan w:val="2"/>
        </w:tcPr>
        <w:p w:rsidR="00B80B87" w:rsidRDefault="00B80B87">
          <w:pPr>
            <w:pStyle w:val="HeaderSectionRight"/>
            <w:ind w:right="17"/>
          </w:pPr>
        </w:p>
      </w:tc>
    </w:tr>
  </w:tbl>
  <w:p w:rsidR="00B80B87" w:rsidRDefault="00B80B8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0B87">
      <w:trPr>
        <w:cantSplit/>
      </w:trPr>
      <w:tc>
        <w:tcPr>
          <w:tcW w:w="7263" w:type="dxa"/>
          <w:gridSpan w:val="2"/>
        </w:tcPr>
        <w:p w:rsidR="00B80B87" w:rsidRDefault="00B80B87">
          <w:pPr>
            <w:pStyle w:val="HeaderActNameLeft"/>
          </w:pPr>
          <w:fldSimple w:instr=" Styleref &quot;Name of Act/Reg&quot; ">
            <w:r w:rsidR="007C7BFB">
              <w:rPr>
                <w:noProof/>
              </w:rPr>
              <w:t>Hairdressers Registration Act 1946</w:t>
            </w:r>
          </w:fldSimple>
        </w:p>
      </w:tc>
    </w:tr>
    <w:tr w:rsidR="00B80B87">
      <w:tc>
        <w:tcPr>
          <w:tcW w:w="1548" w:type="dxa"/>
        </w:tcPr>
        <w:p w:rsidR="00B80B87" w:rsidRDefault="00B80B87">
          <w:pPr>
            <w:pStyle w:val="HeaderNumberLeft"/>
          </w:pPr>
        </w:p>
      </w:tc>
      <w:tc>
        <w:tcPr>
          <w:tcW w:w="5715" w:type="dxa"/>
        </w:tcPr>
        <w:p w:rsidR="00B80B87" w:rsidRDefault="00B80B87">
          <w:pPr>
            <w:pStyle w:val="HeaderTextLeft"/>
          </w:pPr>
        </w:p>
      </w:tc>
    </w:tr>
    <w:tr w:rsidR="00B80B87">
      <w:tc>
        <w:tcPr>
          <w:tcW w:w="1548" w:type="dxa"/>
        </w:tcPr>
        <w:p w:rsidR="00B80B87" w:rsidRDefault="00B80B87">
          <w:pPr>
            <w:pStyle w:val="HeaderNumberLeft"/>
          </w:pPr>
        </w:p>
      </w:tc>
      <w:tc>
        <w:tcPr>
          <w:tcW w:w="5715" w:type="dxa"/>
        </w:tcPr>
        <w:p w:rsidR="00B80B87" w:rsidRDefault="00B80B87">
          <w:pPr>
            <w:pStyle w:val="HeaderTextLeft"/>
          </w:pPr>
        </w:p>
      </w:tc>
    </w:tr>
    <w:tr w:rsidR="00B80B87">
      <w:trPr>
        <w:cantSplit/>
      </w:trPr>
      <w:tc>
        <w:tcPr>
          <w:tcW w:w="7263" w:type="dxa"/>
          <w:gridSpan w:val="2"/>
        </w:tcPr>
        <w:p w:rsidR="00B80B87" w:rsidRDefault="00B80B87">
          <w:pPr>
            <w:pStyle w:val="HeaderSectionRight"/>
            <w:ind w:right="17"/>
            <w:jc w:val="left"/>
          </w:pPr>
          <w:r>
            <w:t>Defined Terms</w:t>
          </w:r>
        </w:p>
      </w:tc>
    </w:tr>
  </w:tbl>
  <w:p w:rsidR="00B80B87" w:rsidRDefault="00B80B8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80B87">
      <w:trPr>
        <w:cantSplit/>
      </w:trPr>
      <w:tc>
        <w:tcPr>
          <w:tcW w:w="7263" w:type="dxa"/>
          <w:gridSpan w:val="2"/>
        </w:tcPr>
        <w:p w:rsidR="00B80B87" w:rsidRDefault="00B80B87">
          <w:pPr>
            <w:pStyle w:val="HeaderActNameRight"/>
            <w:ind w:right="17"/>
          </w:pPr>
          <w:fldSimple w:instr=" Styleref &quot;Name of Act/Reg&quot; ">
            <w:r w:rsidR="007C7BFB">
              <w:rPr>
                <w:noProof/>
              </w:rPr>
              <w:t>Hairdressers Registration Act 1946</w:t>
            </w:r>
          </w:fldSimple>
        </w:p>
      </w:tc>
    </w:tr>
    <w:tr w:rsidR="00B80B87">
      <w:tc>
        <w:tcPr>
          <w:tcW w:w="5715" w:type="dxa"/>
        </w:tcPr>
        <w:p w:rsidR="00B80B87" w:rsidRDefault="00B80B87">
          <w:pPr>
            <w:pStyle w:val="HeaderTextRight"/>
          </w:pPr>
        </w:p>
      </w:tc>
      <w:tc>
        <w:tcPr>
          <w:tcW w:w="1548" w:type="dxa"/>
        </w:tcPr>
        <w:p w:rsidR="00B80B87" w:rsidRDefault="00B80B87">
          <w:pPr>
            <w:pStyle w:val="HeaderNumberRight"/>
            <w:ind w:right="17"/>
          </w:pPr>
        </w:p>
      </w:tc>
    </w:tr>
    <w:tr w:rsidR="00B80B87">
      <w:tc>
        <w:tcPr>
          <w:tcW w:w="5715" w:type="dxa"/>
        </w:tcPr>
        <w:p w:rsidR="00B80B87" w:rsidRDefault="00B80B87">
          <w:pPr>
            <w:pStyle w:val="HeaderTextRight"/>
          </w:pPr>
        </w:p>
      </w:tc>
      <w:tc>
        <w:tcPr>
          <w:tcW w:w="1548" w:type="dxa"/>
        </w:tcPr>
        <w:p w:rsidR="00B80B87" w:rsidRDefault="00B80B87">
          <w:pPr>
            <w:pStyle w:val="HeaderNumberRight"/>
            <w:ind w:right="17"/>
          </w:pPr>
        </w:p>
      </w:tc>
    </w:tr>
    <w:tr w:rsidR="00B80B87">
      <w:trPr>
        <w:cantSplit/>
      </w:trPr>
      <w:tc>
        <w:tcPr>
          <w:tcW w:w="7263" w:type="dxa"/>
          <w:gridSpan w:val="2"/>
        </w:tcPr>
        <w:p w:rsidR="00B80B87" w:rsidRDefault="00B80B87">
          <w:pPr>
            <w:pStyle w:val="HeaderSectionRight"/>
            <w:ind w:right="17"/>
          </w:pPr>
          <w:r>
            <w:t>Defined Terms</w:t>
          </w:r>
        </w:p>
      </w:tc>
    </w:tr>
  </w:tbl>
  <w:p w:rsidR="00B80B87" w:rsidRDefault="00B80B8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headerpartodd"/>
      <w:ind w:left="0" w:firstLine="0"/>
      <w:rPr>
        <w:i/>
      </w:rPr>
    </w:pPr>
    <w:r>
      <w:rPr>
        <w:i/>
      </w:rPr>
      <w:fldChar w:fldCharType="begin"/>
    </w:r>
    <w:r>
      <w:rPr>
        <w:i/>
      </w:rPr>
      <w:instrText xml:space="preserve"> Styleref "Name of Act/Reg" </w:instrText>
    </w:r>
    <w:r>
      <w:rPr>
        <w:i/>
      </w:rPr>
      <w:fldChar w:fldCharType="separate"/>
    </w:r>
    <w:r w:rsidR="007C7BFB">
      <w:rPr>
        <w:i/>
        <w:noProof/>
      </w:rPr>
      <w:t>Hairdressers Registration Act 1946</w:t>
    </w:r>
    <w:r>
      <w:rPr>
        <w:i/>
      </w:rPr>
      <w:fldChar w:fldCharType="end"/>
    </w:r>
  </w:p>
  <w:p w:rsidR="00B80B87" w:rsidRDefault="00B80B87">
    <w:pPr>
      <w:pStyle w:val="headerpartodd"/>
      <w:ind w:left="0" w:firstLine="0"/>
      <w:rPr>
        <w:b w:val="0"/>
        <w:i/>
      </w:rPr>
    </w:pPr>
  </w:p>
  <w:p w:rsidR="00B80B87" w:rsidRDefault="00B80B87">
    <w:pPr>
      <w:pStyle w:val="headerpart"/>
    </w:pPr>
  </w:p>
  <w:p w:rsidR="00B80B87" w:rsidRDefault="00B80B87">
    <w:pPr>
      <w:pStyle w:val="headerpart"/>
    </w:pPr>
  </w:p>
  <w:p w:rsidR="00B80B87" w:rsidRDefault="00B80B87">
    <w:pPr>
      <w:pBdr>
        <w:bottom w:val="single" w:sz="6" w:space="1" w:color="auto"/>
      </w:pBdr>
      <w:rPr>
        <w:b/>
      </w:rPr>
    </w:pPr>
  </w:p>
  <w:p w:rsidR="00B80B87" w:rsidRDefault="00B80B8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headerpartodd"/>
      <w:ind w:left="0" w:firstLine="0"/>
      <w:jc w:val="right"/>
      <w:rPr>
        <w:i/>
      </w:rPr>
    </w:pPr>
    <w:r>
      <w:rPr>
        <w:i/>
      </w:rPr>
      <w:fldChar w:fldCharType="begin"/>
    </w:r>
    <w:r>
      <w:rPr>
        <w:i/>
      </w:rPr>
      <w:instrText xml:space="preserve"> Styleref "Name of Act/Reg" </w:instrText>
    </w:r>
    <w:r>
      <w:rPr>
        <w:i/>
      </w:rPr>
      <w:fldChar w:fldCharType="separate"/>
    </w:r>
    <w:r w:rsidR="007C7BFB">
      <w:rPr>
        <w:i/>
        <w:noProof/>
      </w:rPr>
      <w:t>Hairdressers Registration Act 1946</w:t>
    </w:r>
    <w:r>
      <w:rPr>
        <w:i/>
      </w:rPr>
      <w:fldChar w:fldCharType="end"/>
    </w:r>
  </w:p>
  <w:p w:rsidR="00B80B87" w:rsidRDefault="00B80B87">
    <w:pPr>
      <w:pStyle w:val="headerpartodd"/>
      <w:ind w:left="0" w:firstLine="0"/>
      <w:jc w:val="right"/>
      <w:rPr>
        <w:b w:val="0"/>
        <w:i/>
      </w:rPr>
    </w:pPr>
  </w:p>
  <w:p w:rsidR="00B80B87" w:rsidRDefault="00B80B87">
    <w:pPr>
      <w:pStyle w:val="headerpart"/>
      <w:jc w:val="right"/>
    </w:pPr>
  </w:p>
  <w:p w:rsidR="00B80B87" w:rsidRDefault="00B80B87">
    <w:pPr>
      <w:pStyle w:val="headerpart"/>
      <w:jc w:val="right"/>
    </w:pPr>
  </w:p>
  <w:p w:rsidR="00B80B87" w:rsidRDefault="00B80B87">
    <w:pPr>
      <w:pBdr>
        <w:bottom w:val="single" w:sz="6" w:space="1" w:color="auto"/>
      </w:pBdr>
      <w:jc w:val="right"/>
      <w:rPr>
        <w:b/>
      </w:rPr>
    </w:pPr>
  </w:p>
  <w:p w:rsidR="00B80B87" w:rsidRDefault="00B80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FB" w:rsidRDefault="007C7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FB" w:rsidRDefault="007C7B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80B87">
      <w:trPr>
        <w:cantSplit/>
      </w:trPr>
      <w:tc>
        <w:tcPr>
          <w:tcW w:w="7312" w:type="dxa"/>
          <w:gridSpan w:val="2"/>
        </w:tcPr>
        <w:p w:rsidR="00B80B87" w:rsidRDefault="00B80B87">
          <w:pPr>
            <w:pStyle w:val="HeaderActNameLeft"/>
          </w:pPr>
          <w:fldSimple w:instr=" Styleref &quot;Name of Act/Reg&quot; ">
            <w:r w:rsidR="007C7BFB">
              <w:rPr>
                <w:noProof/>
              </w:rPr>
              <w:t>Hairdressers Registration Act 1946</w:t>
            </w:r>
          </w:fldSimple>
        </w:p>
      </w:tc>
    </w:tr>
    <w:tr w:rsidR="00B80B87">
      <w:tc>
        <w:tcPr>
          <w:tcW w:w="1548" w:type="dxa"/>
        </w:tcPr>
        <w:p w:rsidR="00B80B87" w:rsidRDefault="00B80B87">
          <w:pPr>
            <w:pStyle w:val="HeaderNumberLeft"/>
          </w:pPr>
        </w:p>
      </w:tc>
      <w:tc>
        <w:tcPr>
          <w:tcW w:w="5764" w:type="dxa"/>
        </w:tcPr>
        <w:p w:rsidR="00B80B87" w:rsidRDefault="00B80B87">
          <w:pPr>
            <w:pStyle w:val="HeaderTextLeft"/>
          </w:pPr>
        </w:p>
      </w:tc>
    </w:tr>
    <w:tr w:rsidR="00B80B87">
      <w:tc>
        <w:tcPr>
          <w:tcW w:w="1548" w:type="dxa"/>
        </w:tcPr>
        <w:p w:rsidR="00B80B87" w:rsidRDefault="00B80B87">
          <w:pPr>
            <w:pStyle w:val="HeaderNumberLeft"/>
          </w:pPr>
        </w:p>
      </w:tc>
      <w:tc>
        <w:tcPr>
          <w:tcW w:w="5764" w:type="dxa"/>
        </w:tcPr>
        <w:p w:rsidR="00B80B87" w:rsidRDefault="00B80B87">
          <w:pPr>
            <w:pStyle w:val="HeaderTextLeft"/>
          </w:pPr>
        </w:p>
      </w:tc>
    </w:tr>
    <w:tr w:rsidR="00B80B87">
      <w:trPr>
        <w:cantSplit/>
      </w:trPr>
      <w:tc>
        <w:tcPr>
          <w:tcW w:w="7312" w:type="dxa"/>
          <w:gridSpan w:val="2"/>
        </w:tcPr>
        <w:p w:rsidR="00B80B87" w:rsidRDefault="00B80B87">
          <w:pPr>
            <w:pStyle w:val="HeaderSectionLeft"/>
            <w:rPr>
              <w:b w:val="0"/>
            </w:rPr>
          </w:pPr>
          <w:r>
            <w:rPr>
              <w:b w:val="0"/>
            </w:rPr>
            <w:t>Contents</w:t>
          </w:r>
        </w:p>
      </w:tc>
    </w:tr>
  </w:tbl>
  <w:p w:rsidR="00B80B87" w:rsidRDefault="00B80B8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80B87">
      <w:trPr>
        <w:cantSplit/>
      </w:trPr>
      <w:tc>
        <w:tcPr>
          <w:tcW w:w="7312" w:type="dxa"/>
          <w:gridSpan w:val="2"/>
        </w:tcPr>
        <w:p w:rsidR="00B80B87" w:rsidRDefault="00B80B87">
          <w:pPr>
            <w:pStyle w:val="HeaderActNameRight"/>
          </w:pPr>
          <w:fldSimple w:instr=" Styleref &quot;Name of Act/Reg&quot; ">
            <w:r w:rsidR="007C7BFB">
              <w:rPr>
                <w:noProof/>
              </w:rPr>
              <w:t>Hairdressers Registration Act 1946</w:t>
            </w:r>
          </w:fldSimple>
        </w:p>
      </w:tc>
    </w:tr>
    <w:tr w:rsidR="00B80B87">
      <w:tc>
        <w:tcPr>
          <w:tcW w:w="5760" w:type="dxa"/>
        </w:tcPr>
        <w:p w:rsidR="00B80B87" w:rsidRDefault="00B80B87">
          <w:pPr>
            <w:pStyle w:val="HeaderTextRight"/>
          </w:pPr>
        </w:p>
      </w:tc>
      <w:tc>
        <w:tcPr>
          <w:tcW w:w="1552" w:type="dxa"/>
        </w:tcPr>
        <w:p w:rsidR="00B80B87" w:rsidRDefault="00B80B87">
          <w:pPr>
            <w:pStyle w:val="HeaderNumberRight"/>
          </w:pPr>
        </w:p>
      </w:tc>
    </w:tr>
    <w:tr w:rsidR="00B80B87">
      <w:tc>
        <w:tcPr>
          <w:tcW w:w="5760" w:type="dxa"/>
        </w:tcPr>
        <w:p w:rsidR="00B80B87" w:rsidRDefault="00B80B87">
          <w:pPr>
            <w:pStyle w:val="HeaderTextRight"/>
          </w:pPr>
        </w:p>
      </w:tc>
      <w:tc>
        <w:tcPr>
          <w:tcW w:w="1552" w:type="dxa"/>
        </w:tcPr>
        <w:p w:rsidR="00B80B87" w:rsidRDefault="00B80B87">
          <w:pPr>
            <w:pStyle w:val="HeaderNumberRight"/>
          </w:pPr>
        </w:p>
      </w:tc>
    </w:tr>
    <w:tr w:rsidR="00B80B87">
      <w:trPr>
        <w:cantSplit/>
      </w:trPr>
      <w:tc>
        <w:tcPr>
          <w:tcW w:w="7312" w:type="dxa"/>
          <w:gridSpan w:val="2"/>
        </w:tcPr>
        <w:p w:rsidR="00B80B87" w:rsidRDefault="00B80B87">
          <w:pPr>
            <w:pStyle w:val="HeaderSectionRight"/>
          </w:pPr>
        </w:p>
      </w:tc>
    </w:tr>
  </w:tbl>
  <w:p w:rsidR="00B80B87" w:rsidRDefault="00B80B8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80B87">
      <w:trPr>
        <w:cantSplit/>
      </w:trPr>
      <w:tc>
        <w:tcPr>
          <w:tcW w:w="7312" w:type="dxa"/>
          <w:gridSpan w:val="2"/>
        </w:tcPr>
        <w:p w:rsidR="00B80B87" w:rsidRDefault="00B80B87">
          <w:pPr>
            <w:pStyle w:val="HeaderActNameLeft"/>
          </w:pPr>
          <w:fldSimple w:instr=" Styleref &quot;Name of Act/Reg&quot; ">
            <w:r w:rsidR="007C7BFB">
              <w:rPr>
                <w:noProof/>
              </w:rPr>
              <w:t>Hairdressers Registration Act 1946</w:t>
            </w:r>
          </w:fldSimple>
        </w:p>
      </w:tc>
    </w:tr>
    <w:tr w:rsidR="00B80B87">
      <w:tc>
        <w:tcPr>
          <w:tcW w:w="1305" w:type="dxa"/>
        </w:tcPr>
        <w:p w:rsidR="00B80B87" w:rsidRDefault="00B80B87">
          <w:pPr>
            <w:pStyle w:val="HeaderNumberLeft"/>
          </w:pPr>
          <w:r>
            <w:fldChar w:fldCharType="begin"/>
          </w:r>
          <w:r>
            <w:instrText xml:space="preserve"> styleref CharPartNo </w:instrText>
          </w:r>
          <w:r>
            <w:fldChar w:fldCharType="end"/>
          </w:r>
        </w:p>
      </w:tc>
      <w:tc>
        <w:tcPr>
          <w:tcW w:w="6007" w:type="dxa"/>
        </w:tcPr>
        <w:p w:rsidR="00B80B87" w:rsidRDefault="00B80B87">
          <w:pPr>
            <w:pStyle w:val="HeaderTextLeft"/>
          </w:pPr>
          <w:r>
            <w:fldChar w:fldCharType="begin"/>
          </w:r>
          <w:r>
            <w:instrText xml:space="preserve"> styleref CharPartText </w:instrText>
          </w:r>
          <w:r>
            <w:fldChar w:fldCharType="end"/>
          </w:r>
        </w:p>
      </w:tc>
    </w:tr>
    <w:tr w:rsidR="00B80B87">
      <w:tc>
        <w:tcPr>
          <w:tcW w:w="1305" w:type="dxa"/>
        </w:tcPr>
        <w:p w:rsidR="00B80B87" w:rsidRDefault="00B80B87">
          <w:pPr>
            <w:pStyle w:val="HeaderNumberLeft"/>
          </w:pPr>
          <w:r>
            <w:fldChar w:fldCharType="begin"/>
          </w:r>
          <w:r>
            <w:instrText xml:space="preserve"> styleref CharDivNo </w:instrText>
          </w:r>
          <w:r>
            <w:fldChar w:fldCharType="end"/>
          </w:r>
        </w:p>
      </w:tc>
      <w:tc>
        <w:tcPr>
          <w:tcW w:w="6007" w:type="dxa"/>
        </w:tcPr>
        <w:p w:rsidR="00B80B87" w:rsidRDefault="00B80B87">
          <w:pPr>
            <w:pStyle w:val="HeaderTextLeft"/>
          </w:pPr>
          <w:r>
            <w:fldChar w:fldCharType="begin"/>
          </w:r>
          <w:r>
            <w:instrText xml:space="preserve"> styleref CharDivText </w:instrText>
          </w:r>
          <w:r>
            <w:fldChar w:fldCharType="end"/>
          </w:r>
        </w:p>
      </w:tc>
    </w:tr>
    <w:tr w:rsidR="00B80B87">
      <w:trPr>
        <w:cantSplit/>
      </w:trPr>
      <w:tc>
        <w:tcPr>
          <w:tcW w:w="7312" w:type="dxa"/>
          <w:gridSpan w:val="2"/>
        </w:tcPr>
        <w:p w:rsidR="00B80B87" w:rsidRDefault="00B80B87">
          <w:pPr>
            <w:pStyle w:val="HeaderSectionLeft"/>
          </w:pPr>
          <w:r>
            <w:t xml:space="preserve">s. </w:t>
          </w:r>
          <w:fldSimple w:instr=" styleref CharSectno ">
            <w:r w:rsidR="007C7BFB">
              <w:rPr>
                <w:noProof/>
              </w:rPr>
              <w:t>1</w:t>
            </w:r>
          </w:fldSimple>
        </w:p>
      </w:tc>
    </w:tr>
  </w:tbl>
  <w:p w:rsidR="00B80B87" w:rsidRDefault="00B80B8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80B87">
      <w:trPr>
        <w:cantSplit/>
      </w:trPr>
      <w:tc>
        <w:tcPr>
          <w:tcW w:w="7312" w:type="dxa"/>
          <w:gridSpan w:val="2"/>
        </w:tcPr>
        <w:p w:rsidR="00B80B87" w:rsidRDefault="00B80B87">
          <w:pPr>
            <w:pStyle w:val="HeaderActNameRight"/>
          </w:pPr>
          <w:fldSimple w:instr=" Styleref &quot;Name of Act/Reg&quot; ">
            <w:r w:rsidR="007C7BFB">
              <w:rPr>
                <w:noProof/>
              </w:rPr>
              <w:t>Hairdressers Registration Act 1946</w:t>
            </w:r>
          </w:fldSimple>
        </w:p>
      </w:tc>
    </w:tr>
    <w:tr w:rsidR="00B80B87">
      <w:tc>
        <w:tcPr>
          <w:tcW w:w="5985" w:type="dxa"/>
        </w:tcPr>
        <w:p w:rsidR="00B80B87" w:rsidRDefault="00B80B87">
          <w:pPr>
            <w:pStyle w:val="HeaderTextRight"/>
          </w:pPr>
          <w:r>
            <w:fldChar w:fldCharType="begin"/>
          </w:r>
          <w:r>
            <w:instrText xml:space="preserve"> styleref CharPartText </w:instrText>
          </w:r>
          <w:r>
            <w:fldChar w:fldCharType="end"/>
          </w:r>
        </w:p>
      </w:tc>
      <w:tc>
        <w:tcPr>
          <w:tcW w:w="1327" w:type="dxa"/>
        </w:tcPr>
        <w:p w:rsidR="00B80B87" w:rsidRDefault="00B80B87">
          <w:pPr>
            <w:pStyle w:val="HeaderNumberRight"/>
          </w:pPr>
          <w:r>
            <w:fldChar w:fldCharType="begin"/>
          </w:r>
          <w:r>
            <w:instrText xml:space="preserve"> styleref CharPartNo </w:instrText>
          </w:r>
          <w:r>
            <w:fldChar w:fldCharType="end"/>
          </w:r>
        </w:p>
      </w:tc>
    </w:tr>
    <w:tr w:rsidR="00B80B87">
      <w:tc>
        <w:tcPr>
          <w:tcW w:w="5985" w:type="dxa"/>
        </w:tcPr>
        <w:p w:rsidR="00B80B87" w:rsidRDefault="00B80B87">
          <w:pPr>
            <w:pStyle w:val="HeaderTextRight"/>
          </w:pPr>
          <w:r>
            <w:fldChar w:fldCharType="begin"/>
          </w:r>
          <w:r>
            <w:instrText xml:space="preserve"> styleref CharDivText </w:instrText>
          </w:r>
          <w:r>
            <w:fldChar w:fldCharType="end"/>
          </w:r>
        </w:p>
      </w:tc>
      <w:tc>
        <w:tcPr>
          <w:tcW w:w="1327" w:type="dxa"/>
        </w:tcPr>
        <w:p w:rsidR="00B80B87" w:rsidRDefault="00B80B87">
          <w:pPr>
            <w:pStyle w:val="HeaderNumberRight"/>
          </w:pPr>
          <w:r>
            <w:fldChar w:fldCharType="begin"/>
          </w:r>
          <w:r>
            <w:instrText xml:space="preserve"> styleref CharDivNo </w:instrText>
          </w:r>
          <w:r>
            <w:fldChar w:fldCharType="end"/>
          </w:r>
        </w:p>
      </w:tc>
    </w:tr>
    <w:tr w:rsidR="00B80B87">
      <w:trPr>
        <w:cantSplit/>
      </w:trPr>
      <w:tc>
        <w:tcPr>
          <w:tcW w:w="7312" w:type="dxa"/>
          <w:gridSpan w:val="2"/>
        </w:tcPr>
        <w:p w:rsidR="00B80B87" w:rsidRDefault="00B80B87">
          <w:pPr>
            <w:pStyle w:val="HeaderSectionRight"/>
          </w:pPr>
          <w:r>
            <w:t xml:space="preserve">s. </w:t>
          </w:r>
          <w:fldSimple w:instr=" styleref CharSectno ">
            <w:r w:rsidR="007C7BFB">
              <w:rPr>
                <w:noProof/>
              </w:rPr>
              <w:t>1</w:t>
            </w:r>
          </w:fldSimple>
        </w:p>
      </w:tc>
    </w:tr>
  </w:tbl>
  <w:p w:rsidR="00B80B87" w:rsidRDefault="00B80B8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7" w:rsidRDefault="00B80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45"/>
    <w:rsid w:val="0000148D"/>
    <w:rsid w:val="000071E6"/>
    <w:rsid w:val="000E254D"/>
    <w:rsid w:val="00137007"/>
    <w:rsid w:val="00152243"/>
    <w:rsid w:val="001A62C7"/>
    <w:rsid w:val="001C218A"/>
    <w:rsid w:val="001F208F"/>
    <w:rsid w:val="0027428A"/>
    <w:rsid w:val="003D1779"/>
    <w:rsid w:val="004134B2"/>
    <w:rsid w:val="00460336"/>
    <w:rsid w:val="00492782"/>
    <w:rsid w:val="004E3836"/>
    <w:rsid w:val="0050763D"/>
    <w:rsid w:val="00590695"/>
    <w:rsid w:val="005D1BB2"/>
    <w:rsid w:val="006005E8"/>
    <w:rsid w:val="00750072"/>
    <w:rsid w:val="00754139"/>
    <w:rsid w:val="007943A0"/>
    <w:rsid w:val="007C7BFB"/>
    <w:rsid w:val="007E52FE"/>
    <w:rsid w:val="008277B4"/>
    <w:rsid w:val="00860B0C"/>
    <w:rsid w:val="008638AE"/>
    <w:rsid w:val="00881E97"/>
    <w:rsid w:val="009310BA"/>
    <w:rsid w:val="0094153D"/>
    <w:rsid w:val="00960119"/>
    <w:rsid w:val="009A200F"/>
    <w:rsid w:val="009B1388"/>
    <w:rsid w:val="00A77178"/>
    <w:rsid w:val="00AB65E7"/>
    <w:rsid w:val="00B80B87"/>
    <w:rsid w:val="00C02423"/>
    <w:rsid w:val="00CE79E2"/>
    <w:rsid w:val="00D14B1C"/>
    <w:rsid w:val="00D200B2"/>
    <w:rsid w:val="00D47FB2"/>
    <w:rsid w:val="00D5709E"/>
    <w:rsid w:val="00E47C8E"/>
    <w:rsid w:val="00EB42FD"/>
    <w:rsid w:val="00EC2745"/>
    <w:rsid w:val="00EC2E3D"/>
    <w:rsid w:val="00ED4225"/>
    <w:rsid w:val="00FA5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4958</Words>
  <Characters>23308</Characters>
  <Application>Microsoft Office Word</Application>
  <DocSecurity>0</DocSecurity>
  <Lines>728</Lines>
  <Paragraphs>415</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Ministry of Justice</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1946 - 03-a0-01</dc:title>
  <dc:subject>ActIF_H</dc:subject>
  <dc:creator>Matthew Pether</dc:creator>
  <cp:keywords/>
  <dc:description/>
  <cp:lastModifiedBy>svcMRProcess</cp:lastModifiedBy>
  <cp:revision>4</cp:revision>
  <cp:lastPrinted>2011-06-10T00:54:00Z</cp:lastPrinted>
  <dcterms:created xsi:type="dcterms:W3CDTF">2013-02-16T15:56:00Z</dcterms:created>
  <dcterms:modified xsi:type="dcterms:W3CDTF">2013-02-16T15:56:00Z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20110603</vt:lpwstr>
  </property>
  <property fmtid="{D5CDD505-2E9C-101B-9397-08002B2CF9AE}" pid="4" name="DocumentType">
    <vt:lpwstr>Act</vt:lpwstr>
  </property>
  <property fmtid="{D5CDD505-2E9C-101B-9397-08002B2CF9AE}" pid="5" name="OwlsUID">
    <vt:i4>340</vt:i4>
  </property>
  <property fmtid="{D5CDD505-2E9C-101B-9397-08002B2CF9AE}" pid="6" name="AsAtDate">
    <vt:lpwstr>03 Jun 2011</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2011-06-02T16:00:00Z</vt:filetime>
  </property>
</Properties>
</file>