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Energy Operators (Powers) Act 1979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(Regional Power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_Toc297283488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_Toc297283489 \h </w:instrText>
      </w:r>
      <w:r>
        <w:fldChar w:fldCharType="separate"/>
      </w:r>
      <w:r>
        <w:t>1</w:t>
      </w:r>
      <w:r>
        <w:fldChar w:fldCharType="end"/>
      </w:r>
    </w:p>
    <w:p>
      <w:pPr>
        <w:pStyle w:val="TOC8"/>
        <w:rPr>
          <w:sz w:val="24"/>
          <w:szCs w:val="24"/>
          <w:lang w:val="en-US"/>
        </w:rPr>
      </w:pPr>
      <w:r>
        <w:t>3.</w:t>
      </w:r>
      <w:r>
        <w:tab/>
      </w:r>
      <w:r>
        <w:rPr>
          <w:snapToGrid w:val="0"/>
        </w:rPr>
        <w:t>Terms used</w:t>
      </w:r>
      <w:r>
        <w:tab/>
      </w:r>
      <w:r>
        <w:fldChar w:fldCharType="begin"/>
      </w:r>
      <w:r>
        <w:instrText xml:space="preserve"> PAGEREF _Toc297283490 \h </w:instrText>
      </w:r>
      <w:r>
        <w:fldChar w:fldCharType="separate"/>
      </w:r>
      <w:r>
        <w:t>1</w:t>
      </w:r>
      <w:r>
        <w:fldChar w:fldCharType="end"/>
      </w:r>
    </w:p>
    <w:p>
      <w:pPr>
        <w:pStyle w:val="TOC8"/>
        <w:rPr>
          <w:sz w:val="24"/>
          <w:szCs w:val="24"/>
          <w:lang w:val="en-US"/>
        </w:rPr>
      </w:pPr>
      <w:r>
        <w:t>4.</w:t>
      </w:r>
      <w:r>
        <w:tab/>
      </w:r>
      <w:r>
        <w:rPr>
          <w:snapToGrid w:val="0"/>
        </w:rPr>
        <w:t>Electricity charges</w:t>
      </w:r>
      <w:r>
        <w:tab/>
      </w:r>
      <w:r>
        <w:fldChar w:fldCharType="begin"/>
      </w:r>
      <w:r>
        <w:instrText xml:space="preserve"> PAGEREF _Toc297283491 \h </w:instrText>
      </w:r>
      <w:r>
        <w:fldChar w:fldCharType="separate"/>
      </w:r>
      <w:r>
        <w:t>2</w:t>
      </w:r>
      <w:r>
        <w:fldChar w:fldCharType="end"/>
      </w:r>
    </w:p>
    <w:p>
      <w:pPr>
        <w:pStyle w:val="TOC8"/>
        <w:rPr>
          <w:sz w:val="24"/>
          <w:szCs w:val="24"/>
          <w:lang w:val="en-US"/>
        </w:rPr>
      </w:pPr>
      <w:r>
        <w:t>5.</w:t>
      </w:r>
      <w:r>
        <w:tab/>
        <w:t>Application of residential tariffs</w:t>
      </w:r>
      <w:r>
        <w:tab/>
      </w:r>
      <w:r>
        <w:fldChar w:fldCharType="begin"/>
      </w:r>
      <w:r>
        <w:instrText xml:space="preserve"> PAGEREF _Toc297283492 \h </w:instrText>
      </w:r>
      <w:r>
        <w:fldChar w:fldCharType="separate"/>
      </w:r>
      <w:r>
        <w:t>2</w:t>
      </w:r>
      <w:r>
        <w:fldChar w:fldCharType="end"/>
      </w:r>
    </w:p>
    <w:p>
      <w:pPr>
        <w:pStyle w:val="TOC8"/>
        <w:rPr>
          <w:sz w:val="24"/>
          <w:szCs w:val="24"/>
          <w:lang w:val="en-US"/>
        </w:rPr>
      </w:pPr>
      <w:r>
        <w:t>6.</w:t>
      </w:r>
      <w:r>
        <w:tab/>
        <w:t>Meter rental</w:t>
      </w:r>
      <w:r>
        <w:tab/>
      </w:r>
      <w:r>
        <w:fldChar w:fldCharType="begin"/>
      </w:r>
      <w:r>
        <w:instrText xml:space="preserve"> PAGEREF _Toc297283493 \h </w:instrText>
      </w:r>
      <w:r>
        <w:fldChar w:fldCharType="separate"/>
      </w:r>
      <w:r>
        <w:t>2</w:t>
      </w:r>
      <w:r>
        <w:fldChar w:fldCharType="end"/>
      </w:r>
    </w:p>
    <w:p>
      <w:pPr>
        <w:pStyle w:val="TOC8"/>
        <w:rPr>
          <w:sz w:val="24"/>
          <w:szCs w:val="24"/>
          <w:lang w:val="en-US"/>
        </w:rPr>
      </w:pPr>
      <w:r>
        <w:t>7.</w:t>
      </w:r>
      <w:r>
        <w:tab/>
        <w:t>Fees</w:t>
      </w:r>
      <w:r>
        <w:tab/>
      </w:r>
      <w:r>
        <w:fldChar w:fldCharType="begin"/>
      </w:r>
      <w:r>
        <w:instrText xml:space="preserve"> PAGEREF _Toc297283494 \h </w:instrText>
      </w:r>
      <w:r>
        <w:fldChar w:fldCharType="separate"/>
      </w:r>
      <w:r>
        <w:t>3</w:t>
      </w:r>
      <w:r>
        <w:fldChar w:fldCharType="end"/>
      </w:r>
    </w:p>
    <w:p>
      <w:pPr>
        <w:pStyle w:val="TOC8"/>
        <w:rPr>
          <w:sz w:val="24"/>
          <w:szCs w:val="24"/>
          <w:lang w:val="en-US"/>
        </w:rPr>
      </w:pPr>
      <w:r>
        <w:t>8.</w:t>
      </w:r>
      <w:r>
        <w:tab/>
        <w:t>Payment</w:t>
      </w:r>
      <w:r>
        <w:tab/>
      </w:r>
      <w:r>
        <w:fldChar w:fldCharType="begin"/>
      </w:r>
      <w:r>
        <w:instrText xml:space="preserve"> PAGEREF _Toc297283495 \h </w:instrText>
      </w:r>
      <w:r>
        <w:fldChar w:fldCharType="separate"/>
      </w:r>
      <w:r>
        <w:t>3</w:t>
      </w:r>
      <w:r>
        <w:fldChar w:fldCharType="end"/>
      </w:r>
    </w:p>
    <w:p>
      <w:pPr>
        <w:pStyle w:val="TOC8"/>
        <w:rPr>
          <w:sz w:val="24"/>
          <w:szCs w:val="24"/>
          <w:lang w:val="en-US"/>
        </w:rPr>
      </w:pPr>
      <w:r>
        <w:t>9.</w:t>
      </w:r>
      <w:r>
        <w:tab/>
        <w:t>Rebates and reduced fees</w:t>
      </w:r>
      <w:r>
        <w:tab/>
      </w:r>
      <w:r>
        <w:fldChar w:fldCharType="begin"/>
      </w:r>
      <w:r>
        <w:instrText xml:space="preserve"> PAGEREF _Toc297283496 \h </w:instrText>
      </w:r>
      <w:r>
        <w:fldChar w:fldCharType="separate"/>
      </w:r>
      <w:r>
        <w:t>3</w:t>
      </w:r>
      <w:r>
        <w:fldChar w:fldCharType="end"/>
      </w:r>
    </w:p>
    <w:p>
      <w:pPr>
        <w:pStyle w:val="TOC8"/>
        <w:rPr>
          <w:sz w:val="24"/>
          <w:szCs w:val="24"/>
          <w:lang w:val="en-US"/>
        </w:rPr>
      </w:pPr>
      <w:r>
        <w:t>10.</w:t>
      </w:r>
      <w:r>
        <w:tab/>
        <w:t>Calculation of charges</w:t>
      </w:r>
      <w:r>
        <w:tab/>
      </w:r>
      <w:r>
        <w:fldChar w:fldCharType="begin"/>
      </w:r>
      <w:r>
        <w:instrText xml:space="preserve"> PAGEREF _Toc297283497 \h </w:instrText>
      </w:r>
      <w:r>
        <w:fldChar w:fldCharType="separate"/>
      </w:r>
      <w:r>
        <w:t>5</w:t>
      </w:r>
      <w:r>
        <w:fldChar w:fldCharType="end"/>
      </w:r>
    </w:p>
    <w:p>
      <w:pPr>
        <w:pStyle w:val="TOC8"/>
        <w:rPr>
          <w:sz w:val="24"/>
          <w:szCs w:val="24"/>
          <w:lang w:val="en-US"/>
        </w:rPr>
      </w:pPr>
      <w:r>
        <w:t>11.</w:t>
      </w:r>
      <w:r>
        <w:tab/>
        <w:t>Changes in rates</w:t>
      </w:r>
      <w:r>
        <w:tab/>
      </w:r>
      <w:r>
        <w:fldChar w:fldCharType="begin"/>
      </w:r>
      <w:r>
        <w:instrText xml:space="preserve"> PAGEREF _Toc297283498 \h </w:instrText>
      </w:r>
      <w:r>
        <w:fldChar w:fldCharType="separate"/>
      </w:r>
      <w:r>
        <w:t>5</w:t>
      </w:r>
      <w:r>
        <w:fldChar w:fldCharType="end"/>
      </w:r>
    </w:p>
    <w:p>
      <w:pPr>
        <w:pStyle w:val="TOC8"/>
        <w:rPr>
          <w:sz w:val="24"/>
          <w:szCs w:val="24"/>
          <w:lang w:val="en-US"/>
        </w:rPr>
      </w:pPr>
      <w:r>
        <w:t>12.</w:t>
      </w:r>
      <w:r>
        <w:tab/>
        <w:t>Prescribed rate of interest for s. 62(16) of the Act</w:t>
      </w:r>
      <w:r>
        <w:tab/>
      </w:r>
      <w:r>
        <w:fldChar w:fldCharType="begin"/>
      </w:r>
      <w:r>
        <w:instrText xml:space="preserve"> PAGEREF _Toc297283499 \h </w:instrText>
      </w:r>
      <w:r>
        <w:fldChar w:fldCharType="separate"/>
      </w:r>
      <w:r>
        <w:t>5</w:t>
      </w:r>
      <w:r>
        <w:fldChar w:fldCharType="end"/>
      </w:r>
    </w:p>
    <w:p>
      <w:pPr>
        <w:pStyle w:val="TOC2"/>
        <w:tabs>
          <w:tab w:val="right" w:leader="dot" w:pos="7086"/>
        </w:tabs>
        <w:rPr>
          <w:b w:val="0"/>
          <w:sz w:val="24"/>
          <w:szCs w:val="24"/>
          <w:lang w:val="en-US"/>
        </w:rPr>
      </w:pPr>
      <w:r>
        <w:t>Schedule 1 — Supply charges</w:t>
      </w:r>
    </w:p>
    <w:p>
      <w:pPr>
        <w:pStyle w:val="TOC8"/>
        <w:rPr>
          <w:sz w:val="24"/>
          <w:szCs w:val="24"/>
          <w:lang w:val="en-US"/>
        </w:rPr>
      </w:pPr>
      <w:r>
        <w:t>1.</w:t>
      </w:r>
      <w:r>
        <w:tab/>
        <w:t>Terms used</w:t>
      </w:r>
      <w:r>
        <w:tab/>
      </w:r>
      <w:r>
        <w:fldChar w:fldCharType="begin"/>
      </w:r>
      <w:r>
        <w:instrText xml:space="preserve"> PAGEREF _Toc297283501 \h </w:instrText>
      </w:r>
      <w:r>
        <w:fldChar w:fldCharType="separate"/>
      </w:r>
      <w:r>
        <w:t>7</w:t>
      </w:r>
      <w:r>
        <w:fldChar w:fldCharType="end"/>
      </w:r>
    </w:p>
    <w:p>
      <w:pPr>
        <w:pStyle w:val="TOC8"/>
        <w:rPr>
          <w:sz w:val="24"/>
          <w:szCs w:val="24"/>
          <w:lang w:val="en-US"/>
        </w:rPr>
      </w:pPr>
      <w:r>
        <w:t>2.</w:t>
      </w:r>
      <w:r>
        <w:tab/>
        <w:t>Tariff L2 (general supply — low/medium voltage tariff)</w:t>
      </w:r>
      <w:r>
        <w:tab/>
      </w:r>
      <w:r>
        <w:fldChar w:fldCharType="begin"/>
      </w:r>
      <w:r>
        <w:instrText xml:space="preserve"> PAGEREF _Toc297283502 \h </w:instrText>
      </w:r>
      <w:r>
        <w:fldChar w:fldCharType="separate"/>
      </w:r>
      <w:r>
        <w:t>7</w:t>
      </w:r>
      <w:r>
        <w:fldChar w:fldCharType="end"/>
      </w:r>
    </w:p>
    <w:p>
      <w:pPr>
        <w:pStyle w:val="TOC8"/>
        <w:rPr>
          <w:sz w:val="24"/>
          <w:szCs w:val="24"/>
          <w:lang w:val="en-US"/>
        </w:rPr>
      </w:pPr>
      <w:r>
        <w:t>3.</w:t>
      </w:r>
      <w:r>
        <w:tab/>
        <w:t>Tariff L4 (general supply — low/medium voltage tariff)</w:t>
      </w:r>
      <w:r>
        <w:tab/>
      </w:r>
      <w:r>
        <w:fldChar w:fldCharType="begin"/>
      </w:r>
      <w:r>
        <w:instrText xml:space="preserve"> PAGEREF _Toc297283503 \h </w:instrText>
      </w:r>
      <w:r>
        <w:fldChar w:fldCharType="separate"/>
      </w:r>
      <w:r>
        <w:t>8</w:t>
      </w:r>
      <w:r>
        <w:fldChar w:fldCharType="end"/>
      </w:r>
    </w:p>
    <w:p>
      <w:pPr>
        <w:pStyle w:val="TOC8"/>
        <w:rPr>
          <w:sz w:val="24"/>
          <w:szCs w:val="24"/>
          <w:lang w:val="en-US"/>
        </w:rPr>
      </w:pPr>
      <w:r>
        <w:t>4.</w:t>
      </w:r>
      <w:r>
        <w:tab/>
        <w:t>Tariff M2 (general supply — high voltage tariff)</w:t>
      </w:r>
      <w:r>
        <w:tab/>
      </w:r>
      <w:r>
        <w:fldChar w:fldCharType="begin"/>
      </w:r>
      <w:r>
        <w:instrText xml:space="preserve"> PAGEREF _Toc297283504 \h </w:instrText>
      </w:r>
      <w:r>
        <w:fldChar w:fldCharType="separate"/>
      </w:r>
      <w:r>
        <w:t>8</w:t>
      </w:r>
      <w:r>
        <w:fldChar w:fldCharType="end"/>
      </w:r>
    </w:p>
    <w:p>
      <w:pPr>
        <w:pStyle w:val="TOC8"/>
        <w:rPr>
          <w:sz w:val="24"/>
          <w:szCs w:val="24"/>
          <w:lang w:val="en-US"/>
        </w:rPr>
      </w:pPr>
      <w:r>
        <w:t>5.</w:t>
      </w:r>
      <w:r>
        <w:tab/>
        <w:t>Tariff N2 (regional non</w:t>
      </w:r>
      <w:r>
        <w:noBreakHyphen/>
        <w:t>integrated systems — cost of supply tariff)</w:t>
      </w:r>
      <w:r>
        <w:tab/>
      </w:r>
      <w:r>
        <w:fldChar w:fldCharType="begin"/>
      </w:r>
      <w:r>
        <w:instrText xml:space="preserve"> PAGEREF _Toc297283505 \h </w:instrText>
      </w:r>
      <w:r>
        <w:fldChar w:fldCharType="separate"/>
      </w:r>
      <w:r>
        <w:t>8</w:t>
      </w:r>
      <w:r>
        <w:fldChar w:fldCharType="end"/>
      </w:r>
    </w:p>
    <w:p>
      <w:pPr>
        <w:pStyle w:val="TOC8"/>
        <w:rPr>
          <w:sz w:val="24"/>
          <w:szCs w:val="24"/>
          <w:lang w:val="en-US"/>
        </w:rPr>
      </w:pPr>
      <w:r>
        <w:t>6.</w:t>
      </w:r>
      <w:r>
        <w:tab/>
        <w:t>Tariff P2 (North West interconnected system — cost of supply tariff)</w:t>
      </w:r>
      <w:r>
        <w:tab/>
      </w:r>
      <w:r>
        <w:fldChar w:fldCharType="begin"/>
      </w:r>
      <w:r>
        <w:instrText xml:space="preserve"> PAGEREF _Toc297283506 \h </w:instrText>
      </w:r>
      <w:r>
        <w:fldChar w:fldCharType="separate"/>
      </w:r>
      <w:r>
        <w:t>9</w:t>
      </w:r>
      <w:r>
        <w:fldChar w:fldCharType="end"/>
      </w:r>
    </w:p>
    <w:p>
      <w:pPr>
        <w:pStyle w:val="TOC8"/>
        <w:rPr>
          <w:sz w:val="24"/>
          <w:szCs w:val="24"/>
          <w:lang w:val="en-US"/>
        </w:rPr>
      </w:pPr>
      <w:r>
        <w:t>7.</w:t>
      </w:r>
      <w:r>
        <w:tab/>
        <w:t>Tariff A2 (residential tariff)</w:t>
      </w:r>
      <w:r>
        <w:tab/>
      </w:r>
      <w:r>
        <w:fldChar w:fldCharType="begin"/>
      </w:r>
      <w:r>
        <w:instrText xml:space="preserve"> PAGEREF _Toc297283507 \h </w:instrText>
      </w:r>
      <w:r>
        <w:fldChar w:fldCharType="separate"/>
      </w:r>
      <w:r>
        <w:t>9</w:t>
      </w:r>
      <w:r>
        <w:fldChar w:fldCharType="end"/>
      </w:r>
    </w:p>
    <w:p>
      <w:pPr>
        <w:pStyle w:val="TOC8"/>
        <w:rPr>
          <w:sz w:val="24"/>
          <w:szCs w:val="24"/>
          <w:lang w:val="en-US"/>
        </w:rPr>
      </w:pPr>
      <w:r>
        <w:t>8.</w:t>
      </w:r>
      <w:r>
        <w:tab/>
        <w:t>Tariff C2 (special community service tariff)</w:t>
      </w:r>
      <w:r>
        <w:tab/>
      </w:r>
      <w:r>
        <w:fldChar w:fldCharType="begin"/>
      </w:r>
      <w:r>
        <w:instrText xml:space="preserve"> PAGEREF _Toc297283508 \h </w:instrText>
      </w:r>
      <w:r>
        <w:fldChar w:fldCharType="separate"/>
      </w:r>
      <w:r>
        <w:t>10</w:t>
      </w:r>
      <w:r>
        <w:fldChar w:fldCharType="end"/>
      </w:r>
    </w:p>
    <w:p>
      <w:pPr>
        <w:pStyle w:val="TOC8"/>
        <w:rPr>
          <w:sz w:val="24"/>
          <w:szCs w:val="24"/>
          <w:lang w:val="en-US"/>
        </w:rPr>
      </w:pPr>
      <w:r>
        <w:lastRenderedPageBreak/>
        <w:t>9.</w:t>
      </w:r>
      <w:r>
        <w:tab/>
        <w:t>Tariff D2 (special tariff for certain premises)</w:t>
      </w:r>
      <w:r>
        <w:tab/>
      </w:r>
      <w:r>
        <w:fldChar w:fldCharType="begin"/>
      </w:r>
      <w:r>
        <w:instrText xml:space="preserve"> PAGEREF _Toc297283509 \h </w:instrText>
      </w:r>
      <w:r>
        <w:fldChar w:fldCharType="separate"/>
      </w:r>
      <w:r>
        <w:t>11</w:t>
      </w:r>
      <w:r>
        <w:fldChar w:fldCharType="end"/>
      </w:r>
    </w:p>
    <w:p>
      <w:pPr>
        <w:pStyle w:val="TOC8"/>
        <w:rPr>
          <w:sz w:val="24"/>
          <w:szCs w:val="24"/>
          <w:lang w:val="en-US"/>
        </w:rPr>
      </w:pPr>
      <w:r>
        <w:t>10.</w:t>
      </w:r>
      <w:r>
        <w:tab/>
        <w:t>Tariff K2 (general supply with residential tariff)</w:t>
      </w:r>
      <w:r>
        <w:tab/>
      </w:r>
      <w:r>
        <w:fldChar w:fldCharType="begin"/>
      </w:r>
      <w:r>
        <w:instrText xml:space="preserve"> PAGEREF _Toc297283510 \h </w:instrText>
      </w:r>
      <w:r>
        <w:fldChar w:fldCharType="separate"/>
      </w:r>
      <w:r>
        <w:t>11</w:t>
      </w:r>
      <w:r>
        <w:fldChar w:fldCharType="end"/>
      </w:r>
    </w:p>
    <w:p>
      <w:pPr>
        <w:pStyle w:val="TOC8"/>
        <w:rPr>
          <w:sz w:val="24"/>
          <w:szCs w:val="24"/>
          <w:lang w:val="en-US"/>
        </w:rPr>
      </w:pPr>
      <w:r>
        <w:t>11.</w:t>
      </w:r>
      <w:r>
        <w:tab/>
        <w:t>Tariff W2 (traffic light installations)</w:t>
      </w:r>
      <w:r>
        <w:tab/>
      </w:r>
      <w:r>
        <w:fldChar w:fldCharType="begin"/>
      </w:r>
      <w:r>
        <w:instrText xml:space="preserve"> PAGEREF _Toc297283511 \h </w:instrText>
      </w:r>
      <w:r>
        <w:fldChar w:fldCharType="separate"/>
      </w:r>
      <w:r>
        <w:t>12</w:t>
      </w:r>
      <w:r>
        <w:fldChar w:fldCharType="end"/>
      </w:r>
    </w:p>
    <w:p>
      <w:pPr>
        <w:pStyle w:val="TOC2"/>
        <w:tabs>
          <w:tab w:val="right" w:leader="dot" w:pos="7086"/>
        </w:tabs>
        <w:rPr>
          <w:b w:val="0"/>
          <w:sz w:val="24"/>
          <w:szCs w:val="24"/>
          <w:lang w:val="en-US"/>
        </w:rPr>
      </w:pPr>
      <w:r>
        <w:t>Schedule 2 — Street lighting</w:t>
      </w:r>
    </w:p>
    <w:p>
      <w:pPr>
        <w:pStyle w:val="TOC2"/>
        <w:tabs>
          <w:tab w:val="right" w:leader="dot" w:pos="7086"/>
        </w:tabs>
        <w:rPr>
          <w:b w:val="0"/>
          <w:sz w:val="24"/>
          <w:szCs w:val="24"/>
          <w:lang w:val="en-US"/>
        </w:rPr>
      </w:pPr>
      <w:r>
        <w:t>Schedule 3 — Meter rentals</w:t>
      </w:r>
    </w:p>
    <w:p>
      <w:pPr>
        <w:pStyle w:val="TOC2"/>
        <w:tabs>
          <w:tab w:val="right" w:leader="dot" w:pos="7086"/>
        </w:tabs>
        <w:rPr>
          <w:b w:val="0"/>
          <w:sz w:val="24"/>
          <w:szCs w:val="24"/>
          <w:lang w:val="en-US"/>
        </w:rPr>
      </w:pPr>
      <w:r>
        <w:t>Schedule 4 — Fees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_Toc297283516 \h </w:instrText>
      </w:r>
      <w:r>
        <w:fldChar w:fldCharType="separate"/>
      </w:r>
      <w:r>
        <w:t>18</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4266"/>
      <w:bookmarkStart w:id="9" w:name="_Toc297283488"/>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10" w:name="_Toc123621894"/>
      <w:bookmarkStart w:id="11" w:name="_Toc128284267"/>
      <w:bookmarkStart w:id="12" w:name="_Toc297283489"/>
      <w:r>
        <w:rPr>
          <w:rStyle w:val="CharSectno"/>
        </w:rPr>
        <w:t>2</w:t>
      </w:r>
      <w:r>
        <w:rPr>
          <w:spacing w:val="-2"/>
        </w:rPr>
        <w:t>.</w:t>
      </w:r>
      <w:r>
        <w:rPr>
          <w:spacing w:val="-2"/>
        </w:rPr>
        <w:tab/>
        <w:t>Commencement</w:t>
      </w:r>
      <w:bookmarkEnd w:id="10"/>
      <w:bookmarkEnd w:id="11"/>
      <w:bookmarkEnd w:id="12"/>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3" w:name="_Toc486232663"/>
      <w:bookmarkStart w:id="14" w:name="_Toc509735408"/>
      <w:bookmarkStart w:id="15" w:name="_Toc511625640"/>
      <w:bookmarkStart w:id="16" w:name="_Toc512237522"/>
      <w:bookmarkStart w:id="17" w:name="_Toc512935994"/>
      <w:bookmarkStart w:id="18" w:name="_Toc44470743"/>
      <w:bookmarkStart w:id="19" w:name="_Toc63831847"/>
      <w:bookmarkStart w:id="20" w:name="_Toc123621895"/>
      <w:bookmarkStart w:id="21" w:name="_Toc128284268"/>
      <w:bookmarkStart w:id="22" w:name="_Toc297283490"/>
      <w:r>
        <w:rPr>
          <w:rStyle w:val="CharSectno"/>
        </w:rPr>
        <w:t>3</w:t>
      </w:r>
      <w:r>
        <w:t>.</w:t>
      </w:r>
      <w:r>
        <w:tab/>
      </w:r>
      <w:bookmarkEnd w:id="13"/>
      <w:bookmarkEnd w:id="14"/>
      <w:bookmarkEnd w:id="15"/>
      <w:bookmarkEnd w:id="16"/>
      <w:bookmarkEnd w:id="17"/>
      <w:bookmarkEnd w:id="18"/>
      <w:bookmarkEnd w:id="19"/>
      <w:r>
        <w:rPr>
          <w:snapToGrid w:val="0"/>
        </w:rPr>
        <w:t>Terms used</w:t>
      </w:r>
      <w:bookmarkEnd w:id="20"/>
      <w:bookmarkEnd w:id="21"/>
      <w:bookmarkEnd w:id="22"/>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w:t>
      </w:r>
    </w:p>
    <w:p>
      <w:pPr>
        <w:pStyle w:val="Heading5"/>
        <w:rPr>
          <w:snapToGrid w:val="0"/>
        </w:rPr>
      </w:pPr>
      <w:bookmarkStart w:id="23" w:name="_Toc486232664"/>
      <w:bookmarkStart w:id="24" w:name="_Toc509735409"/>
      <w:bookmarkStart w:id="25" w:name="_Toc511625641"/>
      <w:bookmarkStart w:id="26" w:name="_Toc512237523"/>
      <w:bookmarkStart w:id="27" w:name="_Toc512935995"/>
      <w:bookmarkStart w:id="28" w:name="_Toc44470744"/>
      <w:bookmarkStart w:id="29" w:name="_Toc63831848"/>
      <w:bookmarkStart w:id="30" w:name="_Toc123621896"/>
      <w:bookmarkStart w:id="31" w:name="_Toc128284269"/>
      <w:bookmarkStart w:id="32" w:name="_Toc297283491"/>
      <w:r>
        <w:rPr>
          <w:rStyle w:val="CharSectno"/>
        </w:rPr>
        <w:t>4</w:t>
      </w:r>
      <w:r>
        <w:t>.</w:t>
      </w:r>
      <w:r>
        <w:tab/>
      </w:r>
      <w:r>
        <w:rPr>
          <w:snapToGrid w:val="0"/>
        </w:rPr>
        <w:t>Electricity charges</w:t>
      </w:r>
      <w:bookmarkEnd w:id="23"/>
      <w:bookmarkEnd w:id="24"/>
      <w:bookmarkEnd w:id="25"/>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3" w:name="_Toc123621897"/>
      <w:bookmarkStart w:id="34" w:name="_Toc128284270"/>
      <w:bookmarkStart w:id="35" w:name="_Toc297283492"/>
      <w:r>
        <w:rPr>
          <w:rStyle w:val="CharSectno"/>
        </w:rPr>
        <w:t>5</w:t>
      </w:r>
      <w:r>
        <w:t>.</w:t>
      </w:r>
      <w:r>
        <w:tab/>
        <w:t>Application of residential tariffs</w:t>
      </w:r>
      <w:bookmarkEnd w:id="33"/>
      <w:bookmarkEnd w:id="34"/>
      <w:bookmarkEnd w:id="35"/>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36" w:name="_Toc123621898"/>
      <w:bookmarkStart w:id="37" w:name="_Toc128284271"/>
      <w:bookmarkStart w:id="38" w:name="_Toc297283493"/>
      <w:r>
        <w:rPr>
          <w:rStyle w:val="CharSectno"/>
        </w:rPr>
        <w:t>6</w:t>
      </w:r>
      <w:r>
        <w:t>.</w:t>
      </w:r>
      <w:r>
        <w:tab/>
        <w:t>Meter rental</w:t>
      </w:r>
      <w:bookmarkEnd w:id="36"/>
      <w:bookmarkEnd w:id="37"/>
      <w:bookmarkEnd w:id="3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39" w:name="_Toc123621899"/>
      <w:bookmarkStart w:id="40" w:name="_Toc128284272"/>
      <w:bookmarkStart w:id="41" w:name="_Toc297283494"/>
      <w:r>
        <w:rPr>
          <w:rStyle w:val="CharSectno"/>
        </w:rPr>
        <w:t>7</w:t>
      </w:r>
      <w:r>
        <w:t>.</w:t>
      </w:r>
      <w:r>
        <w:tab/>
        <w:t>Fees</w:t>
      </w:r>
      <w:bookmarkEnd w:id="39"/>
      <w:bookmarkEnd w:id="40"/>
      <w:bookmarkEnd w:id="41"/>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2" w:name="_Toc123621900"/>
      <w:bookmarkStart w:id="43" w:name="_Toc128284273"/>
      <w:bookmarkStart w:id="44" w:name="_Toc297283495"/>
      <w:r>
        <w:rPr>
          <w:rStyle w:val="CharSectno"/>
        </w:rPr>
        <w:t>8</w:t>
      </w:r>
      <w:r>
        <w:t>.</w:t>
      </w:r>
      <w:r>
        <w:tab/>
        <w:t>Payment</w:t>
      </w:r>
      <w:bookmarkEnd w:id="42"/>
      <w:bookmarkEnd w:id="43"/>
      <w:bookmarkEnd w:id="4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Heading5"/>
      </w:pPr>
      <w:bookmarkStart w:id="45" w:name="_Toc123621901"/>
      <w:bookmarkStart w:id="46" w:name="_Toc128284274"/>
      <w:bookmarkStart w:id="47" w:name="_Toc297283496"/>
      <w:r>
        <w:rPr>
          <w:rStyle w:val="CharSectno"/>
        </w:rPr>
        <w:t>9</w:t>
      </w:r>
      <w:r>
        <w:t>.</w:t>
      </w:r>
      <w:r>
        <w:tab/>
        <w:t>Rebates and reduced fees</w:t>
      </w:r>
      <w:bookmarkEnd w:id="45"/>
      <w:bookmarkEnd w:id="46"/>
      <w:bookmarkEnd w:id="47"/>
    </w:p>
    <w:p>
      <w:pPr>
        <w:pStyle w:val="Subsection"/>
        <w:keepNext/>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48" w:name="_Toc123621902"/>
      <w:bookmarkStart w:id="49" w:name="_Toc128284275"/>
      <w:bookmarkStart w:id="50" w:name="_Toc297283497"/>
      <w:r>
        <w:rPr>
          <w:rStyle w:val="CharSectno"/>
        </w:rPr>
        <w:t>10</w:t>
      </w:r>
      <w:r>
        <w:t>.</w:t>
      </w:r>
      <w:r>
        <w:tab/>
        <w:t>Calculation of charges</w:t>
      </w:r>
      <w:bookmarkEnd w:id="48"/>
      <w:bookmarkEnd w:id="49"/>
      <w:bookmarkEnd w:id="5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1" w:name="_Toc123621903"/>
      <w:bookmarkStart w:id="52" w:name="_Toc128284276"/>
      <w:bookmarkStart w:id="53" w:name="_Toc297283498"/>
      <w:r>
        <w:rPr>
          <w:rStyle w:val="CharSectno"/>
        </w:rPr>
        <w:t>11</w:t>
      </w:r>
      <w:r>
        <w:t>.</w:t>
      </w:r>
      <w:r>
        <w:tab/>
        <w:t>Changes in rates</w:t>
      </w:r>
      <w:bookmarkEnd w:id="51"/>
      <w:bookmarkEnd w:id="52"/>
      <w:bookmarkEnd w:id="53"/>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4" w:name="_Toc297283499"/>
      <w:bookmarkStart w:id="55" w:name="_Toc123630125"/>
      <w:bookmarkStart w:id="56" w:name="_Toc123630143"/>
      <w:bookmarkStart w:id="57" w:name="_Toc123630161"/>
      <w:bookmarkStart w:id="58" w:name="_Toc124052047"/>
      <w:bookmarkStart w:id="59" w:name="_Toc124057992"/>
      <w:bookmarkStart w:id="60" w:name="_Toc124058053"/>
      <w:bookmarkStart w:id="61" w:name="_Toc124133807"/>
      <w:bookmarkStart w:id="62" w:name="_Toc124148130"/>
      <w:bookmarkStart w:id="63" w:name="_Toc124157862"/>
      <w:bookmarkStart w:id="64" w:name="_Toc124216739"/>
      <w:bookmarkStart w:id="65" w:name="_Toc124217247"/>
      <w:bookmarkStart w:id="66" w:name="_Toc124218585"/>
      <w:bookmarkStart w:id="67" w:name="_Toc124222742"/>
      <w:bookmarkStart w:id="68" w:name="_Toc124224459"/>
      <w:bookmarkStart w:id="69" w:name="_Toc124224492"/>
      <w:bookmarkStart w:id="70" w:name="_Toc124224860"/>
      <w:bookmarkStart w:id="71" w:name="_Toc124224960"/>
      <w:bookmarkStart w:id="72" w:name="_Toc124225750"/>
      <w:bookmarkStart w:id="73" w:name="_Toc124226011"/>
      <w:bookmarkStart w:id="74" w:name="_Toc124235173"/>
      <w:bookmarkStart w:id="75" w:name="_Toc124235974"/>
      <w:bookmarkStart w:id="76" w:name="_Toc125272400"/>
      <w:bookmarkStart w:id="77" w:name="_Toc125279410"/>
      <w:bookmarkStart w:id="78" w:name="_Toc127005811"/>
      <w:bookmarkStart w:id="79" w:name="_Toc127006358"/>
      <w:bookmarkStart w:id="80" w:name="_Toc127077890"/>
      <w:bookmarkStart w:id="81" w:name="_Toc127078596"/>
      <w:bookmarkStart w:id="82" w:name="_Toc127079183"/>
      <w:bookmarkStart w:id="83" w:name="_Toc127079705"/>
      <w:bookmarkStart w:id="84" w:name="_Toc127083130"/>
      <w:bookmarkStart w:id="85" w:name="_Toc127084552"/>
      <w:bookmarkStart w:id="86" w:name="_Toc127084586"/>
      <w:bookmarkStart w:id="87" w:name="_Toc127084741"/>
      <w:bookmarkStart w:id="88" w:name="_Toc127085260"/>
      <w:bookmarkStart w:id="89" w:name="_Toc127085669"/>
      <w:bookmarkStart w:id="90" w:name="_Toc127085711"/>
      <w:bookmarkStart w:id="91" w:name="_Toc127085783"/>
      <w:bookmarkStart w:id="92" w:name="_Toc127086351"/>
      <w:bookmarkStart w:id="93" w:name="_Toc127672623"/>
      <w:bookmarkStart w:id="94" w:name="_Toc127695292"/>
      <w:bookmarkStart w:id="95" w:name="_Toc127695735"/>
      <w:bookmarkStart w:id="96" w:name="_Toc127699619"/>
      <w:bookmarkStart w:id="97" w:name="_Toc127947029"/>
      <w:bookmarkStart w:id="98" w:name="_Toc127947918"/>
      <w:bookmarkStart w:id="99" w:name="_Toc127947944"/>
      <w:bookmarkStart w:id="100" w:name="_Toc127959114"/>
      <w:bookmarkStart w:id="101" w:name="_Toc127959523"/>
      <w:bookmarkStart w:id="102" w:name="_Toc128191075"/>
      <w:bookmarkStart w:id="103" w:name="_Toc128196498"/>
      <w:bookmarkStart w:id="104" w:name="_Toc128283904"/>
      <w:bookmarkStart w:id="105" w:name="_Toc128284063"/>
      <w:bookmarkStart w:id="106" w:name="_Toc128284089"/>
      <w:bookmarkStart w:id="107" w:name="_Toc128284278"/>
      <w:bookmarkStart w:id="108" w:name="_Toc131496135"/>
      <w:r>
        <w:rPr>
          <w:rStyle w:val="CharSectno"/>
        </w:rPr>
        <w:t>12</w:t>
      </w:r>
      <w:r>
        <w:t>.</w:t>
      </w:r>
      <w:r>
        <w:tab/>
        <w:t>Prescribed rate of interest for s. 62(16) of the Act</w:t>
      </w:r>
      <w:bookmarkEnd w:id="5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09" w:name="_Toc264986320"/>
      <w:bookmarkStart w:id="110" w:name="_Toc265662290"/>
      <w:bookmarkStart w:id="111" w:name="_Toc297283500"/>
      <w:bookmarkStart w:id="112" w:name="_Toc123621759"/>
      <w:bookmarkStart w:id="113" w:name="_Toc123621906"/>
      <w:bookmarkStart w:id="114" w:name="_Toc123624866"/>
      <w:bookmarkStart w:id="115" w:name="_Toc123624933"/>
      <w:bookmarkStart w:id="116" w:name="_Toc123630128"/>
      <w:bookmarkStart w:id="117" w:name="_Toc123630146"/>
      <w:bookmarkStart w:id="118" w:name="_Toc123630164"/>
      <w:bookmarkStart w:id="119" w:name="_Toc124052050"/>
      <w:bookmarkStart w:id="120" w:name="_Toc124057995"/>
      <w:bookmarkStart w:id="121" w:name="_Toc124058056"/>
      <w:bookmarkStart w:id="122" w:name="_Toc124133810"/>
      <w:bookmarkStart w:id="123" w:name="_Toc124148133"/>
      <w:bookmarkStart w:id="124" w:name="_Toc124157865"/>
      <w:bookmarkStart w:id="125" w:name="_Toc124216742"/>
      <w:bookmarkStart w:id="126" w:name="_Toc124217250"/>
      <w:bookmarkStart w:id="127" w:name="_Toc124218589"/>
      <w:bookmarkStart w:id="128" w:name="_Toc124222749"/>
      <w:bookmarkStart w:id="129" w:name="_Toc124224477"/>
      <w:bookmarkStart w:id="130" w:name="_Toc124224510"/>
      <w:bookmarkStart w:id="131" w:name="_Toc124224878"/>
      <w:bookmarkStart w:id="132" w:name="_Toc124224978"/>
      <w:bookmarkStart w:id="133" w:name="_Toc124225768"/>
      <w:bookmarkStart w:id="134" w:name="_Toc124226029"/>
      <w:bookmarkStart w:id="135" w:name="_Toc124235191"/>
      <w:bookmarkStart w:id="136" w:name="_Toc124235992"/>
      <w:bookmarkStart w:id="137" w:name="_Toc125272418"/>
      <w:bookmarkStart w:id="138" w:name="_Toc125279428"/>
      <w:bookmarkStart w:id="139" w:name="_Toc127005829"/>
      <w:bookmarkStart w:id="140" w:name="_Toc127006376"/>
      <w:bookmarkStart w:id="141" w:name="_Toc127077910"/>
      <w:bookmarkStart w:id="142" w:name="_Toc127078615"/>
      <w:bookmarkStart w:id="143" w:name="_Toc127079202"/>
      <w:bookmarkStart w:id="144" w:name="_Toc127079724"/>
      <w:bookmarkStart w:id="145" w:name="_Toc127083149"/>
      <w:bookmarkStart w:id="146" w:name="_Toc127084571"/>
      <w:bookmarkStart w:id="147" w:name="_Toc127084605"/>
      <w:bookmarkStart w:id="148" w:name="_Toc127084752"/>
      <w:bookmarkStart w:id="149" w:name="_Toc127085271"/>
      <w:bookmarkStart w:id="150" w:name="_Toc127085680"/>
      <w:bookmarkStart w:id="151" w:name="_Toc127085722"/>
      <w:bookmarkStart w:id="152" w:name="_Toc127085794"/>
      <w:bookmarkStart w:id="153" w:name="_Toc127086362"/>
      <w:bookmarkStart w:id="154" w:name="_Toc127672634"/>
      <w:bookmarkStart w:id="155" w:name="_Toc127695303"/>
      <w:bookmarkStart w:id="156" w:name="_Toc127695746"/>
      <w:bookmarkStart w:id="157" w:name="_Toc127699630"/>
      <w:bookmarkStart w:id="158" w:name="_Toc127947040"/>
      <w:bookmarkStart w:id="159" w:name="_Toc127947929"/>
      <w:bookmarkStart w:id="160" w:name="_Toc127947955"/>
      <w:bookmarkStart w:id="161" w:name="_Toc127959125"/>
      <w:bookmarkStart w:id="162" w:name="_Toc127959534"/>
      <w:bookmarkStart w:id="163" w:name="_Toc128191086"/>
      <w:bookmarkStart w:id="164" w:name="_Toc128196509"/>
      <w:bookmarkStart w:id="165" w:name="_Toc128283915"/>
      <w:bookmarkStart w:id="166" w:name="_Toc128284074"/>
      <w:bookmarkStart w:id="167" w:name="_Toc128284100"/>
      <w:bookmarkStart w:id="168" w:name="_Toc128284289"/>
      <w:bookmarkStart w:id="169" w:name="_Toc13149614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SchNo"/>
        </w:rPr>
        <w:t>Schedule 1</w:t>
      </w:r>
      <w:r>
        <w:t> — </w:t>
      </w:r>
      <w:r>
        <w:rPr>
          <w:rStyle w:val="CharSchText"/>
        </w:rPr>
        <w:t>Supply charges</w:t>
      </w:r>
      <w:bookmarkEnd w:id="109"/>
      <w:bookmarkEnd w:id="110"/>
      <w:bookmarkEnd w:id="111"/>
    </w:p>
    <w:p>
      <w:pPr>
        <w:pStyle w:val="yShoulderClause"/>
      </w:pPr>
      <w:r>
        <w:t>[bl. 3, 4(1) and 10(1)]</w:t>
      </w:r>
    </w:p>
    <w:p>
      <w:pPr>
        <w:pStyle w:val="yFootnoteheading"/>
      </w:pPr>
      <w:r>
        <w:tab/>
        <w:t>[Heading inserted in Gazette 26 Mar 2010 p. 1180.]</w:t>
      </w:r>
    </w:p>
    <w:p>
      <w:pPr>
        <w:pStyle w:val="yHeading5"/>
      </w:pPr>
      <w:bookmarkStart w:id="170" w:name="_Toc297283501"/>
      <w:r>
        <w:rPr>
          <w:rStyle w:val="CharSClsNo"/>
        </w:rPr>
        <w:t>1</w:t>
      </w:r>
      <w:r>
        <w:t>.</w:t>
      </w:r>
      <w:r>
        <w:rPr>
          <w:b w:val="0"/>
        </w:rPr>
        <w:tab/>
      </w:r>
      <w:r>
        <w:t>Terms used</w:t>
      </w:r>
      <w:bookmarkEnd w:id="170"/>
    </w:p>
    <w:p>
      <w:pPr>
        <w:pStyle w:val="ySubsection"/>
      </w:pPr>
      <w:r>
        <w:tab/>
      </w:r>
      <w:r>
        <w:tab/>
        <w:t xml:space="preserve">In this Schedule — </w:t>
      </w:r>
    </w:p>
    <w:p>
      <w:pPr>
        <w:pStyle w:val="yDefstart"/>
      </w:pPr>
      <w:r>
        <w:tab/>
      </w:r>
      <w:smartTag w:uri="urn:schemas-microsoft-com:office:smarttags" w:element="place">
        <w:smartTag w:uri="urn:schemas-microsoft-com:office:smarttags" w:element="State">
          <w:r>
            <w:rPr>
              <w:rStyle w:val="CharDefText"/>
            </w:rPr>
            <w:t>North West</w:t>
          </w:r>
        </w:smartTag>
      </w:smartTag>
      <w:r>
        <w:rPr>
          <w:rStyle w:val="CharDefText"/>
        </w:rPr>
        <w:t xml:space="preserve">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w:t>
      </w:r>
      <w:smartTag w:uri="urn:schemas-microsoft-com:office:smarttags" w:element="place">
        <w:smartTag w:uri="urn:schemas-microsoft-com:office:smarttags" w:element="State">
          <w:r>
            <w:t>North West</w:t>
          </w:r>
        </w:smartTag>
      </w:smartTag>
      <w:r>
        <w:t xml:space="preserve">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1180.]</w:t>
      </w:r>
    </w:p>
    <w:p>
      <w:pPr>
        <w:pStyle w:val="yHeading5"/>
      </w:pPr>
      <w:bookmarkStart w:id="171" w:name="_Toc297283502"/>
      <w:r>
        <w:rPr>
          <w:rStyle w:val="CharSClsNo"/>
        </w:rPr>
        <w:t>2</w:t>
      </w:r>
      <w:r>
        <w:t>.</w:t>
      </w:r>
      <w:r>
        <w:tab/>
        <w:t>Tariff L2 (general supply — low/medium voltage tariff)</w:t>
      </w:r>
      <w:bookmarkEnd w:id="171"/>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38.0919 cents per day; and</w:t>
      </w:r>
    </w:p>
    <w:p>
      <w:pPr>
        <w:pStyle w:val="yIndenta"/>
      </w:pPr>
      <w:r>
        <w:tab/>
        <w:t>(b)</w:t>
      </w:r>
      <w:r>
        <w:tab/>
        <w:t xml:space="preserve">a charge for metered consumption at the rate of — </w:t>
      </w:r>
    </w:p>
    <w:p>
      <w:pPr>
        <w:pStyle w:val="yIndenti0"/>
      </w:pPr>
      <w:r>
        <w:tab/>
        <w:t>(i)</w:t>
      </w:r>
      <w:r>
        <w:tab/>
        <w:t>25.0349 cents per unit for the first 1 650 units per day; and</w:t>
      </w:r>
    </w:p>
    <w:p>
      <w:pPr>
        <w:pStyle w:val="yIndenti0"/>
      </w:pPr>
      <w:r>
        <w:tab/>
        <w:t>(ii)</w:t>
      </w:r>
      <w:r>
        <w:tab/>
        <w:t>22.5902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26 Mar 2010 p. 1180-1; amended in Gazette 24 Jun 2011 p. 2495</w:t>
      </w:r>
      <w:r>
        <w:noBreakHyphen/>
        <w:t>6.]</w:t>
      </w:r>
    </w:p>
    <w:p>
      <w:pPr>
        <w:pStyle w:val="yHeading5"/>
      </w:pPr>
      <w:bookmarkStart w:id="172" w:name="_Toc297283503"/>
      <w:r>
        <w:rPr>
          <w:rStyle w:val="CharSClsNo"/>
        </w:rPr>
        <w:t>3</w:t>
      </w:r>
      <w:r>
        <w:t>.</w:t>
      </w:r>
      <w:r>
        <w:tab/>
        <w:t>Tariff L4 (general supply — low/medium voltage tariff)</w:t>
      </w:r>
      <w:bookmarkEnd w:id="172"/>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49.3154 cents per day; and</w:t>
      </w:r>
    </w:p>
    <w:p>
      <w:pPr>
        <w:pStyle w:val="yIndenta"/>
      </w:pPr>
      <w:r>
        <w:tab/>
        <w:t>(b)</w:t>
      </w:r>
      <w:r>
        <w:tab/>
        <w:t xml:space="preserve">a charge for metered consumption at the rate of — </w:t>
      </w:r>
    </w:p>
    <w:p>
      <w:pPr>
        <w:pStyle w:val="yIndenti0"/>
      </w:pPr>
      <w:r>
        <w:tab/>
        <w:t>(i)</w:t>
      </w:r>
      <w:r>
        <w:tab/>
        <w:t>32.4043 cents per unit for the first 1 650 units per day; and</w:t>
      </w:r>
    </w:p>
    <w:p>
      <w:pPr>
        <w:pStyle w:val="yIndenti0"/>
      </w:pPr>
      <w:r>
        <w:tab/>
        <w:t>(ii)</w:t>
      </w:r>
      <w:r>
        <w:tab/>
        <w:t>29.2484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26 Mar 2010 p. 1181; amended in Gazette 24 Jun 2011 p. 2496.]</w:t>
      </w:r>
    </w:p>
    <w:p>
      <w:pPr>
        <w:pStyle w:val="yHeading5"/>
      </w:pPr>
      <w:bookmarkStart w:id="173" w:name="_Toc297283504"/>
      <w:r>
        <w:rPr>
          <w:rStyle w:val="CharSClsNo"/>
        </w:rPr>
        <w:t>4</w:t>
      </w:r>
      <w:r>
        <w:t>.</w:t>
      </w:r>
      <w:r>
        <w:tab/>
        <w:t>Tariff M2 (general supply — high voltage tariff)</w:t>
      </w:r>
      <w:bookmarkEnd w:id="173"/>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45.4614 cents per day; and</w:t>
      </w:r>
    </w:p>
    <w:p>
      <w:pPr>
        <w:pStyle w:val="yIndenta"/>
      </w:pPr>
      <w:r>
        <w:tab/>
        <w:t>(b)</w:t>
      </w:r>
      <w:r>
        <w:tab/>
        <w:t>a charge for metered consumption at the rate of — </w:t>
      </w:r>
    </w:p>
    <w:p>
      <w:pPr>
        <w:pStyle w:val="yIndenti0"/>
      </w:pPr>
      <w:r>
        <w:tab/>
        <w:t>(i)</w:t>
      </w:r>
      <w:r>
        <w:tab/>
        <w:t>28.8606 cents per unit for the first 1 650 units per day; and</w:t>
      </w:r>
    </w:p>
    <w:p>
      <w:pPr>
        <w:pStyle w:val="yIndenti0"/>
      </w:pPr>
      <w:r>
        <w:tab/>
        <w:t>(ii)</w:t>
      </w:r>
      <w:r>
        <w:tab/>
        <w:t>25.9202 cents per unit per day for all units exceeding 1 650 units.</w:t>
      </w:r>
    </w:p>
    <w:p>
      <w:pPr>
        <w:pStyle w:val="yFootnotesection"/>
      </w:pPr>
      <w:r>
        <w:tab/>
        <w:t>[Clause 4 inserted in Gazette 26 Mar 2010 p. 1181; amended in Gazette 24 Jun 2011 p. 2496.]</w:t>
      </w:r>
    </w:p>
    <w:p>
      <w:pPr>
        <w:pStyle w:val="yHeading5"/>
      </w:pPr>
      <w:bookmarkStart w:id="174" w:name="_Toc297283505"/>
      <w:r>
        <w:rPr>
          <w:rStyle w:val="CharSClsNo"/>
        </w:rPr>
        <w:t>5</w:t>
      </w:r>
      <w:r>
        <w:t>.</w:t>
      </w:r>
      <w:r>
        <w:tab/>
        <w:t>Tariff N2 (regional non</w:t>
      </w:r>
      <w:r>
        <w:noBreakHyphen/>
        <w:t>integrated systems — cost of supply tariff)</w:t>
      </w:r>
      <w:bookmarkEnd w:id="174"/>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10(2) — </w:t>
      </w:r>
    </w:p>
    <w:p>
      <w:pPr>
        <w:pStyle w:val="yIndenta"/>
        <w:tabs>
          <w:tab w:val="clear" w:pos="1332"/>
          <w:tab w:val="clear" w:pos="1616"/>
          <w:tab w:val="left" w:pos="1680"/>
        </w:tabs>
        <w:ind w:left="1680" w:firstLine="0"/>
      </w:pPr>
      <w:r>
        <w:rPr>
          <w:noProof/>
          <w:lang w:eastAsia="en-AU"/>
        </w:rPr>
        <w:drawing>
          <wp:inline distT="0" distB="0" distL="0" distR="0">
            <wp:extent cx="20955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p>
    <w:p>
      <w:pPr>
        <w:pStyle w:val="yIndenta"/>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iCs/>
        </w:rPr>
        <w:t>Excise Tariff Act 1921</w:t>
      </w:r>
      <w:r>
        <w:t xml:space="preserve"> (Commonwealth).</w:t>
      </w:r>
    </w:p>
    <w:p>
      <w:pPr>
        <w:pStyle w:val="yFootnotesection"/>
      </w:pPr>
      <w:r>
        <w:tab/>
        <w:t>[Clause 5 inserted in Gazette 26 Mar 2010 p. 1182.]</w:t>
      </w:r>
    </w:p>
    <w:p>
      <w:pPr>
        <w:pStyle w:val="yHeading5"/>
      </w:pPr>
      <w:bookmarkStart w:id="175" w:name="_Toc297283506"/>
      <w:r>
        <w:rPr>
          <w:rStyle w:val="CharSClsNo"/>
        </w:rPr>
        <w:t>6</w:t>
      </w:r>
      <w:r>
        <w:t>.</w:t>
      </w:r>
      <w:r>
        <w:tab/>
        <w:t>Tariff P2 (</w:t>
      </w:r>
      <w:smartTag w:uri="urn:schemas-microsoft-com:office:smarttags" w:element="place">
        <w:smartTag w:uri="urn:schemas-microsoft-com:office:smarttags" w:element="State">
          <w:r>
            <w:t>North West</w:t>
          </w:r>
        </w:smartTag>
      </w:smartTag>
      <w:r>
        <w:t xml:space="preserve"> interconnected system — cost of supply tariff)</w:t>
      </w:r>
      <w:bookmarkEnd w:id="175"/>
    </w:p>
    <w:p>
      <w:pPr>
        <w:pStyle w:val="ySubsection"/>
      </w:pPr>
      <w:r>
        <w:tab/>
        <w:t>(1)</w:t>
      </w:r>
      <w:r>
        <w:tab/>
        <w:t xml:space="preserve">Tariff P2 applies to electricity supplied from the </w:t>
      </w:r>
      <w:smartTag w:uri="urn:schemas-microsoft-com:office:smarttags" w:element="place">
        <w:smartTag w:uri="urn:schemas-microsoft-com:office:smarttags" w:element="State">
          <w:r>
            <w:t>North West</w:t>
          </w:r>
        </w:smartTag>
      </w:smartTag>
      <w:r>
        <w:t xml:space="preserve"> interconnected system to Commonwealth or foreign government instrumentalities.</w:t>
      </w:r>
    </w:p>
    <w:p>
      <w:pPr>
        <w:pStyle w:val="ySubsection"/>
      </w:pPr>
      <w:r>
        <w:tab/>
        <w:t>(2)</w:t>
      </w:r>
      <w:r>
        <w:tab/>
        <w:t xml:space="preserve">Tariff P2 comprises — </w:t>
      </w:r>
    </w:p>
    <w:p>
      <w:pPr>
        <w:pStyle w:val="yIndenta"/>
      </w:pPr>
      <w:r>
        <w:tab/>
        <w:t>(a)</w:t>
      </w:r>
      <w:r>
        <w:tab/>
        <w:t>a fixed charge at the rate of 58.1344 cents per day; and</w:t>
      </w:r>
    </w:p>
    <w:p>
      <w:pPr>
        <w:pStyle w:val="yIndenta"/>
      </w:pPr>
      <w:r>
        <w:tab/>
        <w:t>(b)</w:t>
      </w:r>
      <w:r>
        <w:tab/>
        <w:t>a charge for metered consumption at the rate of 38.5568 cents per unit.</w:t>
      </w:r>
    </w:p>
    <w:p>
      <w:pPr>
        <w:pStyle w:val="yFootnotesection"/>
      </w:pPr>
      <w:r>
        <w:tab/>
        <w:t>[Clause 6 inserted in Gazette 26 Mar 2010 p. 1182-3; amended in Gazette 24 Jun 2011 p. 2496.]</w:t>
      </w:r>
    </w:p>
    <w:p>
      <w:pPr>
        <w:pStyle w:val="yHeading5"/>
      </w:pPr>
      <w:bookmarkStart w:id="176" w:name="_Toc297283507"/>
      <w:r>
        <w:rPr>
          <w:rStyle w:val="CharSClsNo"/>
        </w:rPr>
        <w:t>7</w:t>
      </w:r>
      <w:r>
        <w:t>.</w:t>
      </w:r>
      <w:r>
        <w:tab/>
        <w:t>Tariff A2 (residential tariff)</w:t>
      </w:r>
      <w:bookmarkEnd w:id="176"/>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40.1406 cents per day or, for multiple dwellings supplied through one metered supply point, a fixed charge at the rate of — </w:t>
      </w:r>
    </w:p>
    <w:p>
      <w:pPr>
        <w:pStyle w:val="yIndenti0"/>
      </w:pPr>
      <w:r>
        <w:tab/>
        <w:t>(i)</w:t>
      </w:r>
      <w:r>
        <w:tab/>
        <w:t>40.1406 cents per day for the first dwelling; and</w:t>
      </w:r>
    </w:p>
    <w:p>
      <w:pPr>
        <w:pStyle w:val="yIndenti0"/>
      </w:pPr>
      <w:r>
        <w:tab/>
        <w:t>(ii)</w:t>
      </w:r>
      <w:r>
        <w:tab/>
        <w:t>31.1674 cents per day for each additional dwelling;</w:t>
      </w:r>
    </w:p>
    <w:p>
      <w:pPr>
        <w:pStyle w:val="yIndenta"/>
      </w:pPr>
      <w:r>
        <w:tab/>
      </w:r>
      <w:r>
        <w:tab/>
        <w:t>and</w:t>
      </w:r>
    </w:p>
    <w:p>
      <w:pPr>
        <w:pStyle w:val="yIndenta"/>
      </w:pPr>
      <w:r>
        <w:tab/>
        <w:t>(b)</w:t>
      </w:r>
      <w:r>
        <w:tab/>
        <w:t>a charge for metered consumption at the rate of 21.8664 cents per unit.</w:t>
      </w:r>
    </w:p>
    <w:p>
      <w:pPr>
        <w:pStyle w:val="yFootnotesection"/>
      </w:pPr>
      <w:r>
        <w:tab/>
        <w:t>[Clause 7 inserted in Gazette 26 Mar 2010 p. 1183; amended in Gazette 24 Jun 2011 p. 2496.]</w:t>
      </w:r>
    </w:p>
    <w:p>
      <w:pPr>
        <w:pStyle w:val="yHeading5"/>
      </w:pPr>
      <w:bookmarkStart w:id="177" w:name="_Toc297283508"/>
      <w:r>
        <w:rPr>
          <w:rStyle w:val="CharSClsNo"/>
        </w:rPr>
        <w:t>8</w:t>
      </w:r>
      <w:r>
        <w:t>.</w:t>
      </w:r>
      <w:r>
        <w:tab/>
        <w:t>Tariff C2 (special community service tariff)</w:t>
      </w:r>
      <w:bookmarkEnd w:id="177"/>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36.6577 cents per day; and</w:t>
      </w:r>
    </w:p>
    <w:p>
      <w:pPr>
        <w:pStyle w:val="yIndenta"/>
      </w:pPr>
      <w:r>
        <w:tab/>
        <w:t>(b)</w:t>
      </w:r>
      <w:r>
        <w:tab/>
        <w:t>a charge for metered consumption at the rate of — </w:t>
      </w:r>
    </w:p>
    <w:p>
      <w:pPr>
        <w:pStyle w:val="yIndenti0"/>
      </w:pPr>
      <w:r>
        <w:tab/>
        <w:t>(i)</w:t>
      </w:r>
      <w:r>
        <w:tab/>
        <w:t>19.9815 cents per unit for the first 20 units per day; and</w:t>
      </w:r>
    </w:p>
    <w:p>
      <w:pPr>
        <w:pStyle w:val="yIndenti0"/>
      </w:pPr>
      <w:r>
        <w:tab/>
        <w:t>(ii)</w:t>
      </w:r>
      <w:r>
        <w:tab/>
        <w:t>25.0349 cents for the next 1 630 units per day; and</w:t>
      </w:r>
    </w:p>
    <w:p>
      <w:pPr>
        <w:pStyle w:val="yIndenti0"/>
      </w:pPr>
      <w:r>
        <w:tab/>
        <w:t>(iii)</w:t>
      </w:r>
      <w:r>
        <w:tab/>
        <w:t>22.5902 cents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26 Mar 2010 p. 1183-4; amended in Gazette 24 Jun 2011 p. 2496.]</w:t>
      </w:r>
    </w:p>
    <w:p>
      <w:pPr>
        <w:pStyle w:val="yHeading5"/>
      </w:pPr>
      <w:bookmarkStart w:id="178" w:name="_Toc297283509"/>
      <w:r>
        <w:rPr>
          <w:rStyle w:val="CharSClsNo"/>
        </w:rPr>
        <w:t>9</w:t>
      </w:r>
      <w:r>
        <w:t>.</w:t>
      </w:r>
      <w:r>
        <w:tab/>
        <w:t>Tariff D2 (special tariff for certain premises)</w:t>
      </w:r>
      <w:bookmarkEnd w:id="178"/>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36.6577 cents per day; and</w:t>
      </w:r>
    </w:p>
    <w:p>
      <w:pPr>
        <w:pStyle w:val="yIndenta"/>
      </w:pPr>
      <w:r>
        <w:tab/>
        <w:t>(b)</w:t>
      </w:r>
      <w:r>
        <w:tab/>
        <w:t>if under subclause (3) there is deemed to be more than one equivalent domestic residence in the premises, a charge of 28.4630 cents per day for each equivalent domestic residence except the first that is deemed to be in the premises; and</w:t>
      </w:r>
    </w:p>
    <w:p>
      <w:pPr>
        <w:pStyle w:val="yIndenta"/>
      </w:pPr>
      <w:r>
        <w:tab/>
        <w:t>(c)</w:t>
      </w:r>
      <w:r>
        <w:tab/>
        <w:t>a charge for metered consumption at the rate of 19.9815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26 Mar 2010 p. 1184-5; amended in Gazette 24 Jun 2011 p. 2496.]</w:t>
      </w:r>
    </w:p>
    <w:p>
      <w:pPr>
        <w:pStyle w:val="yHeading5"/>
      </w:pPr>
      <w:bookmarkStart w:id="179" w:name="_Toc297283510"/>
      <w:r>
        <w:rPr>
          <w:rStyle w:val="CharSClsNo"/>
        </w:rPr>
        <w:t>10</w:t>
      </w:r>
      <w:r>
        <w:t>.</w:t>
      </w:r>
      <w:r>
        <w:tab/>
        <w:t xml:space="preserve">Tariff </w:t>
      </w:r>
      <w:smartTag w:uri="urn:schemas-microsoft-com:office:smarttags" w:element="place">
        <w:r>
          <w:t>K2</w:t>
        </w:r>
      </w:smartTag>
      <w:r>
        <w:t xml:space="preserve"> (general supply with residential tariff)</w:t>
      </w:r>
      <w:bookmarkEnd w:id="179"/>
    </w:p>
    <w:p>
      <w:pPr>
        <w:pStyle w:val="ySubsection"/>
      </w:pPr>
      <w:r>
        <w:tab/>
        <w:t>(1)</w:t>
      </w:r>
      <w:r>
        <w:tab/>
        <w:t xml:space="preserve">Tariff </w:t>
      </w:r>
      <w:smartTag w:uri="urn:schemas-microsoft-com:office:smarttags" w:element="place">
        <w:r>
          <w:t>K2</w:t>
        </w:r>
      </w:smartTag>
      <w:r>
        <w:t xml:space="preserve"> is available for premises where the circuit wiring is not separate and the electricity is used partly for general purposes and partly for residential purposes.</w:t>
      </w:r>
    </w:p>
    <w:p>
      <w:pPr>
        <w:pStyle w:val="ySubsection"/>
      </w:pPr>
      <w:r>
        <w:tab/>
        <w:t>(2)</w:t>
      </w:r>
      <w:r>
        <w:tab/>
        <w:t xml:space="preserve">Tariff </w:t>
      </w:r>
      <w:smartTag w:uri="urn:schemas-microsoft-com:office:smarttags" w:element="place">
        <w:r>
          <w:t>K2</w:t>
        </w:r>
      </w:smartTag>
      <w:r>
        <w:t xml:space="preserve"> comprises — </w:t>
      </w:r>
    </w:p>
    <w:p>
      <w:pPr>
        <w:pStyle w:val="yIndenta"/>
      </w:pPr>
      <w:r>
        <w:tab/>
        <w:t>(a)</w:t>
      </w:r>
      <w:r>
        <w:tab/>
        <w:t>a fixed charge at the rate of 40.1406 cents per day; and</w:t>
      </w:r>
    </w:p>
    <w:p>
      <w:pPr>
        <w:pStyle w:val="yIndenta"/>
      </w:pPr>
      <w:r>
        <w:tab/>
        <w:t>(b)</w:t>
      </w:r>
      <w:r>
        <w:tab/>
        <w:t>a charge for metered consumption at the rate of — </w:t>
      </w:r>
    </w:p>
    <w:p>
      <w:pPr>
        <w:pStyle w:val="yIndenti0"/>
      </w:pPr>
      <w:r>
        <w:rPr>
          <w:snapToGrid w:val="0"/>
        </w:rPr>
        <w:tab/>
      </w:r>
      <w:r>
        <w:t>(i)</w:t>
      </w:r>
      <w:r>
        <w:tab/>
        <w:t>21.8664 cents per unit for the first 20 units per day; and</w:t>
      </w:r>
    </w:p>
    <w:p>
      <w:pPr>
        <w:pStyle w:val="yIndenti0"/>
      </w:pPr>
      <w:r>
        <w:tab/>
        <w:t>(ii)</w:t>
      </w:r>
      <w:r>
        <w:tab/>
        <w:t>27.4114 cents per unit for the next 1 630 units per day; and</w:t>
      </w:r>
    </w:p>
    <w:p>
      <w:pPr>
        <w:pStyle w:val="yIndenti0"/>
      </w:pPr>
      <w:r>
        <w:tab/>
        <w:t>(iii)</w:t>
      </w:r>
      <w:r>
        <w:tab/>
        <w:t>24.7481 cents per unit per day for all units exceeding 1 650 units.</w:t>
      </w:r>
    </w:p>
    <w:p>
      <w:pPr>
        <w:pStyle w:val="yFootnotesection"/>
      </w:pPr>
      <w:r>
        <w:tab/>
        <w:t>[Clause 10 inserted in Gazette 26 Mar 2010 p. 1185; amended in Gazette 24 Jun 2011 p. 2496.]</w:t>
      </w:r>
    </w:p>
    <w:p>
      <w:pPr>
        <w:pStyle w:val="yHeading5"/>
      </w:pPr>
      <w:bookmarkStart w:id="180" w:name="_Toc297283511"/>
      <w:r>
        <w:rPr>
          <w:rStyle w:val="CharSClsNo"/>
        </w:rPr>
        <w:t>11</w:t>
      </w:r>
      <w:r>
        <w:t>.</w:t>
      </w:r>
      <w:r>
        <w:tab/>
        <w:t>Tariff W2 (traffic light installations)</w:t>
      </w:r>
      <w:bookmarkEnd w:id="180"/>
    </w:p>
    <w:p>
      <w:pPr>
        <w:pStyle w:val="ySubsection"/>
      </w:pPr>
      <w:r>
        <w:tab/>
      </w:r>
      <w:r>
        <w:tab/>
        <w:t>Tariff W2 comprises a charge of $4.3942 per day per kW of installed wattage.</w:t>
      </w:r>
    </w:p>
    <w:p>
      <w:pPr>
        <w:pStyle w:val="yFootnotesection"/>
      </w:pPr>
      <w:r>
        <w:tab/>
        <w:t>[Clause 11 inserted in Gazette 26 Mar 2010 p. 1185; amended in Gazette 24 Jun 2011 p. 2496.]</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81" w:name="_Toc297283512"/>
      <w:bookmarkStart w:id="182" w:name="_Toc124157866"/>
      <w:bookmarkStart w:id="183" w:name="_Toc124216743"/>
      <w:bookmarkStart w:id="184" w:name="_Toc124217251"/>
      <w:bookmarkStart w:id="185" w:name="_Toc124218590"/>
      <w:bookmarkStart w:id="186" w:name="_Toc124222750"/>
      <w:bookmarkStart w:id="187" w:name="_Toc124224478"/>
      <w:bookmarkStart w:id="188" w:name="_Toc124224511"/>
      <w:bookmarkStart w:id="189" w:name="_Toc124224879"/>
      <w:bookmarkStart w:id="190" w:name="_Toc124224979"/>
      <w:bookmarkStart w:id="191" w:name="_Toc124225769"/>
      <w:bookmarkStart w:id="192" w:name="_Toc124226030"/>
      <w:bookmarkStart w:id="193" w:name="_Toc124235192"/>
      <w:bookmarkStart w:id="194" w:name="_Toc124235993"/>
      <w:bookmarkStart w:id="195" w:name="_Toc125272419"/>
      <w:bookmarkStart w:id="196" w:name="_Toc125279429"/>
      <w:bookmarkStart w:id="197" w:name="_Toc127005830"/>
      <w:bookmarkStart w:id="198" w:name="_Toc127006377"/>
      <w:bookmarkStart w:id="199" w:name="_Toc127077911"/>
      <w:bookmarkStart w:id="200" w:name="_Toc127078616"/>
      <w:bookmarkStart w:id="201" w:name="_Toc127079203"/>
      <w:bookmarkStart w:id="202" w:name="_Toc127079725"/>
      <w:bookmarkStart w:id="203" w:name="_Toc127083150"/>
      <w:bookmarkStart w:id="204" w:name="_Toc127084572"/>
      <w:bookmarkStart w:id="205" w:name="_Toc127084606"/>
      <w:bookmarkStart w:id="206" w:name="_Toc127084753"/>
      <w:bookmarkStart w:id="207" w:name="_Toc127085272"/>
      <w:bookmarkStart w:id="208" w:name="_Toc127085681"/>
      <w:bookmarkStart w:id="209" w:name="_Toc127085723"/>
      <w:bookmarkStart w:id="210" w:name="_Toc127085795"/>
      <w:bookmarkStart w:id="211" w:name="_Toc127086363"/>
      <w:bookmarkStart w:id="212" w:name="_Toc127672635"/>
      <w:bookmarkStart w:id="213" w:name="_Toc127695304"/>
      <w:bookmarkStart w:id="214" w:name="_Toc127695747"/>
      <w:bookmarkStart w:id="215" w:name="_Toc127699631"/>
      <w:bookmarkStart w:id="216" w:name="_Toc127947041"/>
      <w:bookmarkStart w:id="217" w:name="_Toc127947930"/>
      <w:bookmarkStart w:id="218" w:name="_Toc127947956"/>
      <w:bookmarkStart w:id="219" w:name="_Toc127959126"/>
      <w:bookmarkStart w:id="220" w:name="_Toc127959535"/>
      <w:bookmarkStart w:id="221" w:name="_Toc128191087"/>
      <w:bookmarkStart w:id="222" w:name="_Toc128196510"/>
      <w:bookmarkStart w:id="223" w:name="_Toc128283916"/>
      <w:bookmarkStart w:id="224" w:name="_Toc128284075"/>
      <w:bookmarkStart w:id="225" w:name="_Toc128284101"/>
      <w:bookmarkStart w:id="226" w:name="_Toc128284290"/>
      <w:bookmarkStart w:id="227" w:name="_Toc131496147"/>
      <w:bookmarkStart w:id="228" w:name="_Toc131497430"/>
      <w:bookmarkStart w:id="229" w:name="_Toc131501862"/>
      <w:bookmarkStart w:id="230" w:name="_Toc171050318"/>
      <w:bookmarkStart w:id="231" w:name="_Toc226274355"/>
      <w:bookmarkStart w:id="232" w:name="_Toc233186904"/>
      <w:bookmarkStart w:id="233" w:name="_Toc233187704"/>
      <w:bookmarkStart w:id="234" w:name="_Toc238445889"/>
      <w:bookmarkStart w:id="235" w:name="_Toc239133929"/>
      <w:bookmarkStart w:id="236" w:name="_Toc240167050"/>
      <w:bookmarkStart w:id="237" w:name="_Toc243272773"/>
      <w:bookmarkStart w:id="238" w:name="_Toc257301564"/>
      <w:bookmarkStart w:id="239" w:name="_Toc257301639"/>
      <w:bookmarkStart w:id="240" w:name="_Toc264986334"/>
      <w:bookmarkStart w:id="241" w:name="_Toc265662303"/>
      <w:bookmarkStart w:id="242" w:name="_Toc123621760"/>
      <w:bookmarkStart w:id="243" w:name="_Toc123621907"/>
      <w:bookmarkStart w:id="244" w:name="_Toc123624867"/>
      <w:bookmarkStart w:id="245" w:name="_Toc123624934"/>
      <w:bookmarkStart w:id="246" w:name="_Toc123630129"/>
      <w:bookmarkStart w:id="247" w:name="_Toc123630147"/>
      <w:bookmarkStart w:id="248" w:name="_Toc123630165"/>
      <w:bookmarkStart w:id="249" w:name="_Toc124052051"/>
      <w:bookmarkStart w:id="250" w:name="_Toc124057996"/>
      <w:bookmarkStart w:id="251" w:name="_Toc124058057"/>
      <w:bookmarkStart w:id="252" w:name="_Toc124133811"/>
      <w:bookmarkStart w:id="253" w:name="_Toc12414813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SchNo"/>
        </w:rPr>
        <w:t>Schedule 2</w:t>
      </w:r>
      <w:r>
        <w:rPr>
          <w:rStyle w:val="CharSDivNo"/>
        </w:rPr>
        <w:t> </w:t>
      </w:r>
      <w:r>
        <w:t>—</w:t>
      </w:r>
      <w:r>
        <w:rPr>
          <w:rStyle w:val="CharSDivText"/>
        </w:rPr>
        <w:t> </w:t>
      </w:r>
      <w:r>
        <w:rPr>
          <w:rStyle w:val="CharSchText"/>
        </w:rPr>
        <w:t>Street lighting</w:t>
      </w:r>
      <w:bookmarkEnd w:id="181"/>
    </w:p>
    <w:p>
      <w:pPr>
        <w:pStyle w:val="yShoulderClause"/>
      </w:pPr>
      <w:r>
        <w:t>[bl. 4(2)]</w:t>
      </w:r>
    </w:p>
    <w:p>
      <w:pPr>
        <w:pStyle w:val="yFootnoteheading"/>
        <w:spacing w:after="60"/>
      </w:pPr>
      <w:r>
        <w:tab/>
        <w:t>[Heading inserted in Gazette 24 Jun 2011 p. 2497.]</w:t>
      </w:r>
    </w:p>
    <w:tbl>
      <w:tblPr>
        <w:tblW w:w="0" w:type="auto"/>
        <w:tblInd w:w="212" w:type="dxa"/>
        <w:tblLayout w:type="fixed"/>
        <w:tblCellMar>
          <w:left w:w="70" w:type="dxa"/>
          <w:right w:w="70" w:type="dxa"/>
        </w:tblCellMar>
        <w:tblLook w:val="0000" w:firstRow="0" w:lastRow="0" w:firstColumn="0" w:lastColumn="0" w:noHBand="0" w:noVBand="0"/>
      </w:tblPr>
      <w:tblGrid>
        <w:gridCol w:w="656"/>
        <w:gridCol w:w="938"/>
        <w:gridCol w:w="14"/>
        <w:gridCol w:w="28"/>
        <w:gridCol w:w="1483"/>
        <w:gridCol w:w="1419"/>
        <w:gridCol w:w="1200"/>
        <w:gridCol w:w="1200"/>
      </w:tblGrid>
      <w:tr>
        <w:trPr>
          <w:tblHeader/>
        </w:trPr>
        <w:tc>
          <w:tcPr>
            <w:tcW w:w="656" w:type="dxa"/>
            <w:tcBorders>
              <w:top w:val="single" w:sz="4" w:space="0" w:color="auto"/>
              <w:bottom w:val="single" w:sz="4" w:space="0" w:color="auto"/>
            </w:tcBorders>
          </w:tcPr>
          <w:p>
            <w:pPr>
              <w:pStyle w:val="yTableNAm"/>
              <w:rPr>
                <w:b/>
                <w:sz w:val="16"/>
                <w:szCs w:val="16"/>
              </w:rPr>
            </w:pPr>
            <w:r>
              <w:rPr>
                <w:b/>
                <w:sz w:val="16"/>
                <w:szCs w:val="16"/>
              </w:rPr>
              <w:t>Item</w:t>
            </w:r>
          </w:p>
        </w:tc>
        <w:tc>
          <w:tcPr>
            <w:tcW w:w="980" w:type="dxa"/>
            <w:gridSpan w:val="3"/>
            <w:tcBorders>
              <w:top w:val="single" w:sz="4" w:space="0" w:color="auto"/>
              <w:bottom w:val="single" w:sz="4" w:space="0" w:color="auto"/>
            </w:tcBorders>
          </w:tcPr>
          <w:p>
            <w:pPr>
              <w:pStyle w:val="yTableNAm"/>
              <w:rPr>
                <w:b/>
                <w:sz w:val="16"/>
                <w:szCs w:val="16"/>
              </w:rPr>
            </w:pPr>
            <w:r>
              <w:rPr>
                <w:b/>
                <w:sz w:val="16"/>
                <w:szCs w:val="16"/>
              </w:rPr>
              <w:t>Wattage</w:t>
            </w:r>
          </w:p>
        </w:tc>
        <w:tc>
          <w:tcPr>
            <w:tcW w:w="1483" w:type="dxa"/>
            <w:tcBorders>
              <w:top w:val="single" w:sz="4" w:space="0" w:color="auto"/>
              <w:bottom w:val="single" w:sz="4" w:space="0" w:color="auto"/>
            </w:tcBorders>
          </w:tcPr>
          <w:p>
            <w:pPr>
              <w:pStyle w:val="yTableNAm"/>
              <w:rPr>
                <w:b/>
                <w:sz w:val="16"/>
                <w:szCs w:val="16"/>
              </w:rPr>
            </w:pPr>
            <w:r>
              <w:rPr>
                <w:b/>
                <w:sz w:val="16"/>
                <w:szCs w:val="16"/>
              </w:rPr>
              <w:t>Type</w:t>
            </w:r>
          </w:p>
        </w:tc>
        <w:tc>
          <w:tcPr>
            <w:tcW w:w="1419" w:type="dxa"/>
            <w:tcBorders>
              <w:top w:val="single" w:sz="4" w:space="0" w:color="auto"/>
              <w:bottom w:val="single" w:sz="4" w:space="0" w:color="auto"/>
            </w:tcBorders>
          </w:tcPr>
          <w:p>
            <w:pPr>
              <w:pStyle w:val="yTableNAm"/>
              <w:rPr>
                <w:b/>
                <w:spacing w:val="-4"/>
                <w:sz w:val="16"/>
                <w:szCs w:val="16"/>
              </w:rPr>
            </w:pPr>
            <w:r>
              <w:rPr>
                <w:b/>
                <w:spacing w:val="-4"/>
                <w:sz w:val="16"/>
                <w:szCs w:val="16"/>
              </w:rPr>
              <w:t>Midnight Switch</w:t>
            </w:r>
            <w:r>
              <w:rPr>
                <w:b/>
                <w:spacing w:val="-4"/>
                <w:sz w:val="16"/>
                <w:szCs w:val="16"/>
              </w:rPr>
              <w:noBreakHyphen/>
              <w:t>off (Obsolescent) Cents per day</w:t>
            </w:r>
          </w:p>
        </w:tc>
        <w:tc>
          <w:tcPr>
            <w:tcW w:w="1200" w:type="dxa"/>
            <w:tcBorders>
              <w:top w:val="single" w:sz="4" w:space="0" w:color="auto"/>
              <w:bottom w:val="single" w:sz="4" w:space="0" w:color="auto"/>
            </w:tcBorders>
          </w:tcPr>
          <w:p>
            <w:pPr>
              <w:pStyle w:val="yTableNAm"/>
              <w:rPr>
                <w:b/>
                <w:spacing w:val="-8"/>
                <w:sz w:val="16"/>
                <w:szCs w:val="16"/>
              </w:rPr>
            </w:pPr>
            <w:r>
              <w:rPr>
                <w:b/>
                <w:spacing w:val="-8"/>
                <w:sz w:val="16"/>
                <w:szCs w:val="16"/>
              </w:rPr>
              <w:t>1.15 a.m. Switch</w:t>
            </w:r>
            <w:r>
              <w:rPr>
                <w:b/>
                <w:spacing w:val="-8"/>
                <w:sz w:val="16"/>
                <w:szCs w:val="16"/>
              </w:rPr>
              <w:noBreakHyphen/>
              <w:t>off Cents per day</w:t>
            </w:r>
          </w:p>
        </w:tc>
        <w:tc>
          <w:tcPr>
            <w:tcW w:w="1200" w:type="dxa"/>
            <w:tcBorders>
              <w:top w:val="single" w:sz="4" w:space="0" w:color="auto"/>
              <w:bottom w:val="single" w:sz="4" w:space="0" w:color="auto"/>
            </w:tcBorders>
          </w:tcPr>
          <w:p>
            <w:pPr>
              <w:pStyle w:val="yTableNAm"/>
              <w:rPr>
                <w:b/>
                <w:spacing w:val="-8"/>
                <w:sz w:val="16"/>
                <w:szCs w:val="16"/>
              </w:rPr>
            </w:pPr>
            <w:r>
              <w:rPr>
                <w:b/>
                <w:spacing w:val="-8"/>
                <w:sz w:val="16"/>
                <w:szCs w:val="16"/>
              </w:rPr>
              <w:t>Dawn Switch</w:t>
            </w:r>
            <w:r>
              <w:rPr>
                <w:b/>
                <w:spacing w:val="-8"/>
                <w:sz w:val="16"/>
                <w:szCs w:val="16"/>
              </w:rPr>
              <w:noBreakHyphen/>
              <w:t>off Cents per day</w:t>
            </w:r>
          </w:p>
        </w:tc>
      </w:tr>
      <w:tr>
        <w:trPr>
          <w:cantSplit/>
        </w:trPr>
        <w:tc>
          <w:tcPr>
            <w:tcW w:w="6938" w:type="dxa"/>
            <w:gridSpan w:val="8"/>
          </w:tcPr>
          <w:p>
            <w:pPr>
              <w:pStyle w:val="yTableNAm"/>
              <w:rPr>
                <w:i/>
                <w:iCs/>
                <w:sz w:val="16"/>
                <w:szCs w:val="16"/>
              </w:rPr>
            </w:pPr>
            <w:r>
              <w:rPr>
                <w:i/>
                <w:iCs/>
                <w:sz w:val="16"/>
                <w:szCs w:val="16"/>
              </w:rPr>
              <w:t>Street lighting on current offer and for existing services</w:t>
            </w:r>
          </w:p>
        </w:tc>
      </w:tr>
      <w:tr>
        <w:tc>
          <w:tcPr>
            <w:tcW w:w="656" w:type="dxa"/>
          </w:tcPr>
          <w:p>
            <w:pPr>
              <w:pStyle w:val="yTableNAm"/>
              <w:rPr>
                <w:sz w:val="16"/>
                <w:szCs w:val="16"/>
              </w:rPr>
            </w:pPr>
            <w:r>
              <w:rPr>
                <w:sz w:val="16"/>
                <w:szCs w:val="16"/>
              </w:rPr>
              <w:t>Z.01</w:t>
            </w:r>
          </w:p>
        </w:tc>
        <w:tc>
          <w:tcPr>
            <w:tcW w:w="952" w:type="dxa"/>
            <w:gridSpan w:val="2"/>
          </w:tcPr>
          <w:p>
            <w:pPr>
              <w:pStyle w:val="yTableNAm"/>
              <w:rPr>
                <w:sz w:val="16"/>
                <w:szCs w:val="16"/>
              </w:rPr>
            </w:pPr>
            <w:r>
              <w:rPr>
                <w:sz w:val="16"/>
                <w:szCs w:val="16"/>
              </w:rPr>
              <w:t>50</w:t>
            </w:r>
          </w:p>
        </w:tc>
        <w:tc>
          <w:tcPr>
            <w:tcW w:w="1511" w:type="dxa"/>
            <w:gridSpan w:val="2"/>
          </w:tcPr>
          <w:p>
            <w:pPr>
              <w:pStyle w:val="yTableNAm"/>
              <w:rPr>
                <w:sz w:val="16"/>
                <w:szCs w:val="16"/>
              </w:rPr>
            </w:pPr>
            <w:r>
              <w:rPr>
                <w:sz w:val="16"/>
                <w:szCs w:val="16"/>
              </w:rPr>
              <w:t>Mercury Vapour</w:t>
            </w:r>
          </w:p>
        </w:tc>
        <w:tc>
          <w:tcPr>
            <w:tcW w:w="1419" w:type="dxa"/>
          </w:tcPr>
          <w:p>
            <w:pPr>
              <w:pStyle w:val="yTableNAm"/>
              <w:ind w:right="170"/>
              <w:rPr>
                <w:sz w:val="16"/>
                <w:szCs w:val="16"/>
              </w:rPr>
            </w:pPr>
            <w:r>
              <w:rPr>
                <w:sz w:val="16"/>
                <w:szCs w:val="16"/>
              </w:rPr>
              <w:t>34.7014</w:t>
            </w:r>
          </w:p>
        </w:tc>
        <w:tc>
          <w:tcPr>
            <w:tcW w:w="1200" w:type="dxa"/>
          </w:tcPr>
          <w:p>
            <w:pPr>
              <w:pStyle w:val="yTableNAm"/>
              <w:ind w:right="170"/>
              <w:rPr>
                <w:sz w:val="16"/>
                <w:szCs w:val="16"/>
              </w:rPr>
            </w:pPr>
            <w:r>
              <w:rPr>
                <w:sz w:val="16"/>
                <w:szCs w:val="16"/>
              </w:rPr>
              <w:t>35.4445</w:t>
            </w:r>
          </w:p>
        </w:tc>
        <w:tc>
          <w:tcPr>
            <w:tcW w:w="1200" w:type="dxa"/>
          </w:tcPr>
          <w:p>
            <w:pPr>
              <w:pStyle w:val="yTableNAm"/>
              <w:ind w:right="170"/>
              <w:rPr>
                <w:sz w:val="16"/>
                <w:szCs w:val="16"/>
              </w:rPr>
            </w:pPr>
            <w:r>
              <w:rPr>
                <w:sz w:val="16"/>
                <w:szCs w:val="16"/>
              </w:rPr>
              <w:t>38.1294</w:t>
            </w:r>
          </w:p>
        </w:tc>
      </w:tr>
      <w:tr>
        <w:tc>
          <w:tcPr>
            <w:tcW w:w="656" w:type="dxa"/>
          </w:tcPr>
          <w:p>
            <w:pPr>
              <w:pStyle w:val="yTableNAm"/>
              <w:rPr>
                <w:sz w:val="16"/>
                <w:szCs w:val="16"/>
              </w:rPr>
            </w:pPr>
            <w:r>
              <w:rPr>
                <w:sz w:val="16"/>
                <w:szCs w:val="16"/>
              </w:rPr>
              <w:t>Z.02</w:t>
            </w:r>
          </w:p>
        </w:tc>
        <w:tc>
          <w:tcPr>
            <w:tcW w:w="952" w:type="dxa"/>
            <w:gridSpan w:val="2"/>
          </w:tcPr>
          <w:p>
            <w:pPr>
              <w:pStyle w:val="yTableNAm"/>
              <w:rPr>
                <w:sz w:val="16"/>
                <w:szCs w:val="16"/>
              </w:rPr>
            </w:pPr>
            <w:r>
              <w:rPr>
                <w:sz w:val="16"/>
                <w:szCs w:val="16"/>
              </w:rPr>
              <w:t>80</w:t>
            </w:r>
          </w:p>
        </w:tc>
        <w:tc>
          <w:tcPr>
            <w:tcW w:w="1511" w:type="dxa"/>
            <w:gridSpan w:val="2"/>
          </w:tcPr>
          <w:p>
            <w:pPr>
              <w:pStyle w:val="yTableNAm"/>
              <w:rPr>
                <w:sz w:val="16"/>
                <w:szCs w:val="16"/>
              </w:rPr>
            </w:pPr>
            <w:r>
              <w:rPr>
                <w:sz w:val="16"/>
                <w:szCs w:val="16"/>
              </w:rPr>
              <w:t>Mercury Vapour</w:t>
            </w:r>
          </w:p>
        </w:tc>
        <w:tc>
          <w:tcPr>
            <w:tcW w:w="1419" w:type="dxa"/>
          </w:tcPr>
          <w:p>
            <w:pPr>
              <w:pStyle w:val="yTableNAm"/>
              <w:ind w:right="170"/>
              <w:rPr>
                <w:sz w:val="16"/>
                <w:szCs w:val="16"/>
              </w:rPr>
            </w:pPr>
            <w:r>
              <w:rPr>
                <w:sz w:val="16"/>
                <w:szCs w:val="16"/>
              </w:rPr>
              <w:t>40.8650</w:t>
            </w:r>
          </w:p>
        </w:tc>
        <w:tc>
          <w:tcPr>
            <w:tcW w:w="1200" w:type="dxa"/>
          </w:tcPr>
          <w:p>
            <w:pPr>
              <w:pStyle w:val="yTableNAm"/>
              <w:ind w:right="170"/>
              <w:rPr>
                <w:sz w:val="16"/>
                <w:szCs w:val="16"/>
              </w:rPr>
            </w:pPr>
            <w:r>
              <w:rPr>
                <w:sz w:val="16"/>
                <w:szCs w:val="16"/>
              </w:rPr>
              <w:t>41.7769</w:t>
            </w:r>
          </w:p>
        </w:tc>
        <w:tc>
          <w:tcPr>
            <w:tcW w:w="1200" w:type="dxa"/>
          </w:tcPr>
          <w:p>
            <w:pPr>
              <w:pStyle w:val="yTableNAm"/>
              <w:ind w:right="170"/>
              <w:rPr>
                <w:sz w:val="16"/>
                <w:szCs w:val="16"/>
              </w:rPr>
            </w:pPr>
            <w:r>
              <w:rPr>
                <w:sz w:val="16"/>
                <w:szCs w:val="16"/>
              </w:rPr>
              <w:t>45.9647</w:t>
            </w:r>
          </w:p>
        </w:tc>
      </w:tr>
      <w:tr>
        <w:tc>
          <w:tcPr>
            <w:tcW w:w="656" w:type="dxa"/>
          </w:tcPr>
          <w:p>
            <w:pPr>
              <w:pStyle w:val="yTableNAm"/>
              <w:rPr>
                <w:sz w:val="16"/>
                <w:szCs w:val="16"/>
              </w:rPr>
            </w:pPr>
            <w:r>
              <w:rPr>
                <w:sz w:val="16"/>
                <w:szCs w:val="16"/>
              </w:rPr>
              <w:t>Z.03</w:t>
            </w:r>
          </w:p>
        </w:tc>
        <w:tc>
          <w:tcPr>
            <w:tcW w:w="952" w:type="dxa"/>
            <w:gridSpan w:val="2"/>
          </w:tcPr>
          <w:p>
            <w:pPr>
              <w:pStyle w:val="yTableNAm"/>
              <w:rPr>
                <w:sz w:val="16"/>
                <w:szCs w:val="16"/>
              </w:rPr>
            </w:pPr>
            <w:r>
              <w:rPr>
                <w:sz w:val="16"/>
                <w:szCs w:val="16"/>
              </w:rPr>
              <w:t>125</w:t>
            </w:r>
          </w:p>
        </w:tc>
        <w:tc>
          <w:tcPr>
            <w:tcW w:w="1511" w:type="dxa"/>
            <w:gridSpan w:val="2"/>
          </w:tcPr>
          <w:p>
            <w:pPr>
              <w:pStyle w:val="yTableNAm"/>
              <w:rPr>
                <w:sz w:val="16"/>
                <w:szCs w:val="16"/>
              </w:rPr>
            </w:pPr>
            <w:r>
              <w:rPr>
                <w:sz w:val="16"/>
                <w:szCs w:val="16"/>
              </w:rPr>
              <w:t>Mercury Vapour</w:t>
            </w:r>
          </w:p>
        </w:tc>
        <w:tc>
          <w:tcPr>
            <w:tcW w:w="1419" w:type="dxa"/>
          </w:tcPr>
          <w:p>
            <w:pPr>
              <w:pStyle w:val="yTableNAm"/>
              <w:ind w:right="170"/>
              <w:rPr>
                <w:sz w:val="16"/>
                <w:szCs w:val="16"/>
              </w:rPr>
            </w:pPr>
            <w:r>
              <w:rPr>
                <w:sz w:val="16"/>
                <w:szCs w:val="16"/>
              </w:rPr>
              <w:t>50.5409</w:t>
            </w:r>
          </w:p>
        </w:tc>
        <w:tc>
          <w:tcPr>
            <w:tcW w:w="1200" w:type="dxa"/>
          </w:tcPr>
          <w:p>
            <w:pPr>
              <w:pStyle w:val="yTableNAm"/>
              <w:ind w:right="170"/>
              <w:rPr>
                <w:sz w:val="16"/>
                <w:szCs w:val="16"/>
              </w:rPr>
            </w:pPr>
            <w:r>
              <w:rPr>
                <w:sz w:val="16"/>
                <w:szCs w:val="16"/>
              </w:rPr>
              <w:t>52.1788</w:t>
            </w:r>
          </w:p>
        </w:tc>
        <w:tc>
          <w:tcPr>
            <w:tcW w:w="1200" w:type="dxa"/>
          </w:tcPr>
          <w:p>
            <w:pPr>
              <w:pStyle w:val="yTableNAm"/>
              <w:ind w:right="170"/>
              <w:rPr>
                <w:sz w:val="16"/>
                <w:szCs w:val="16"/>
              </w:rPr>
            </w:pPr>
            <w:r>
              <w:rPr>
                <w:sz w:val="16"/>
                <w:szCs w:val="16"/>
              </w:rPr>
              <w:t>58.0890</w:t>
            </w:r>
          </w:p>
        </w:tc>
      </w:tr>
      <w:tr>
        <w:tc>
          <w:tcPr>
            <w:tcW w:w="656" w:type="dxa"/>
          </w:tcPr>
          <w:p>
            <w:pPr>
              <w:pStyle w:val="yTableNAm"/>
              <w:rPr>
                <w:sz w:val="16"/>
                <w:szCs w:val="16"/>
              </w:rPr>
            </w:pPr>
            <w:r>
              <w:rPr>
                <w:sz w:val="16"/>
                <w:szCs w:val="16"/>
              </w:rPr>
              <w:t>Z.04</w:t>
            </w:r>
          </w:p>
        </w:tc>
        <w:tc>
          <w:tcPr>
            <w:tcW w:w="952" w:type="dxa"/>
            <w:gridSpan w:val="2"/>
          </w:tcPr>
          <w:p>
            <w:pPr>
              <w:pStyle w:val="yTableNAm"/>
              <w:rPr>
                <w:sz w:val="16"/>
                <w:szCs w:val="16"/>
              </w:rPr>
            </w:pPr>
            <w:r>
              <w:rPr>
                <w:sz w:val="16"/>
                <w:szCs w:val="16"/>
              </w:rPr>
              <w:t>140</w:t>
            </w:r>
          </w:p>
        </w:tc>
        <w:tc>
          <w:tcPr>
            <w:tcW w:w="1511" w:type="dxa"/>
            <w:gridSpan w:val="2"/>
          </w:tcPr>
          <w:p>
            <w:pPr>
              <w:pStyle w:val="yTableNAm"/>
              <w:rPr>
                <w:sz w:val="16"/>
                <w:szCs w:val="16"/>
              </w:rPr>
            </w:pPr>
            <w:r>
              <w:rPr>
                <w:sz w:val="16"/>
                <w:szCs w:val="16"/>
              </w:rPr>
              <w:t xml:space="preserve">Low Pressure Sodium </w:t>
            </w:r>
          </w:p>
        </w:tc>
        <w:tc>
          <w:tcPr>
            <w:tcW w:w="1419" w:type="dxa"/>
          </w:tcPr>
          <w:p>
            <w:pPr>
              <w:pStyle w:val="yTableNAm"/>
              <w:ind w:right="170"/>
              <w:rPr>
                <w:sz w:val="16"/>
                <w:szCs w:val="16"/>
              </w:rPr>
            </w:pPr>
            <w:r>
              <w:rPr>
                <w:sz w:val="16"/>
                <w:szCs w:val="16"/>
              </w:rPr>
              <w:br/>
              <w:t>51.7229</w:t>
            </w:r>
          </w:p>
        </w:tc>
        <w:tc>
          <w:tcPr>
            <w:tcW w:w="1200" w:type="dxa"/>
          </w:tcPr>
          <w:p>
            <w:pPr>
              <w:pStyle w:val="yTableNAm"/>
              <w:ind w:right="170"/>
              <w:rPr>
                <w:sz w:val="16"/>
                <w:szCs w:val="16"/>
              </w:rPr>
            </w:pPr>
            <w:r>
              <w:rPr>
                <w:sz w:val="16"/>
                <w:szCs w:val="16"/>
              </w:rPr>
              <w:br/>
              <w:t>53.4116</w:t>
            </w:r>
          </w:p>
        </w:tc>
        <w:tc>
          <w:tcPr>
            <w:tcW w:w="1200" w:type="dxa"/>
          </w:tcPr>
          <w:p>
            <w:pPr>
              <w:pStyle w:val="yTableNAm"/>
              <w:ind w:right="170"/>
              <w:rPr>
                <w:sz w:val="16"/>
                <w:szCs w:val="16"/>
              </w:rPr>
            </w:pPr>
            <w:r>
              <w:rPr>
                <w:sz w:val="16"/>
                <w:szCs w:val="16"/>
              </w:rPr>
              <w:br/>
              <w:t>60.1999</w:t>
            </w:r>
          </w:p>
        </w:tc>
      </w:tr>
      <w:tr>
        <w:tc>
          <w:tcPr>
            <w:tcW w:w="656" w:type="dxa"/>
          </w:tcPr>
          <w:p>
            <w:pPr>
              <w:pStyle w:val="yTableNAm"/>
              <w:rPr>
                <w:sz w:val="16"/>
                <w:szCs w:val="16"/>
              </w:rPr>
            </w:pPr>
            <w:r>
              <w:rPr>
                <w:sz w:val="16"/>
                <w:szCs w:val="16"/>
              </w:rPr>
              <w:t>Z.07</w:t>
            </w:r>
          </w:p>
        </w:tc>
        <w:tc>
          <w:tcPr>
            <w:tcW w:w="952" w:type="dxa"/>
            <w:gridSpan w:val="2"/>
          </w:tcPr>
          <w:p>
            <w:pPr>
              <w:pStyle w:val="yTableNAm"/>
              <w:rPr>
                <w:sz w:val="16"/>
                <w:szCs w:val="16"/>
              </w:rPr>
            </w:pPr>
            <w:r>
              <w:rPr>
                <w:sz w:val="16"/>
                <w:szCs w:val="16"/>
              </w:rPr>
              <w:t>250</w:t>
            </w:r>
          </w:p>
        </w:tc>
        <w:tc>
          <w:tcPr>
            <w:tcW w:w="1511" w:type="dxa"/>
            <w:gridSpan w:val="2"/>
          </w:tcPr>
          <w:p>
            <w:pPr>
              <w:pStyle w:val="yTableNAm"/>
              <w:rPr>
                <w:sz w:val="16"/>
                <w:szCs w:val="16"/>
              </w:rPr>
            </w:pPr>
            <w:r>
              <w:rPr>
                <w:sz w:val="16"/>
                <w:szCs w:val="16"/>
              </w:rPr>
              <w:t>Mercury Vapour</w:t>
            </w:r>
          </w:p>
        </w:tc>
        <w:tc>
          <w:tcPr>
            <w:tcW w:w="1419" w:type="dxa"/>
          </w:tcPr>
          <w:p>
            <w:pPr>
              <w:pStyle w:val="yTableNAm"/>
              <w:ind w:right="170"/>
              <w:rPr>
                <w:sz w:val="16"/>
                <w:szCs w:val="16"/>
              </w:rPr>
            </w:pPr>
            <w:r>
              <w:rPr>
                <w:sz w:val="16"/>
                <w:szCs w:val="16"/>
              </w:rPr>
              <w:t>62.7159</w:t>
            </w:r>
          </w:p>
        </w:tc>
        <w:tc>
          <w:tcPr>
            <w:tcW w:w="1200" w:type="dxa"/>
          </w:tcPr>
          <w:p>
            <w:pPr>
              <w:pStyle w:val="yTableNAm"/>
              <w:ind w:right="170"/>
              <w:rPr>
                <w:sz w:val="16"/>
                <w:szCs w:val="16"/>
              </w:rPr>
            </w:pPr>
            <w:r>
              <w:rPr>
                <w:sz w:val="16"/>
                <w:szCs w:val="16"/>
              </w:rPr>
              <w:t>65.9074</w:t>
            </w:r>
          </w:p>
        </w:tc>
        <w:tc>
          <w:tcPr>
            <w:tcW w:w="1200" w:type="dxa"/>
          </w:tcPr>
          <w:p>
            <w:pPr>
              <w:pStyle w:val="yTableNAm"/>
              <w:ind w:right="170"/>
              <w:rPr>
                <w:sz w:val="16"/>
                <w:szCs w:val="16"/>
              </w:rPr>
            </w:pPr>
            <w:r>
              <w:rPr>
                <w:sz w:val="16"/>
                <w:szCs w:val="16"/>
              </w:rPr>
              <w:t>77.8123</w:t>
            </w:r>
          </w:p>
        </w:tc>
      </w:tr>
      <w:tr>
        <w:tc>
          <w:tcPr>
            <w:tcW w:w="656" w:type="dxa"/>
          </w:tcPr>
          <w:p>
            <w:pPr>
              <w:pStyle w:val="yTableNAm"/>
              <w:rPr>
                <w:sz w:val="16"/>
                <w:szCs w:val="16"/>
              </w:rPr>
            </w:pPr>
            <w:r>
              <w:rPr>
                <w:sz w:val="16"/>
                <w:szCs w:val="16"/>
              </w:rPr>
              <w:t>Z.10</w:t>
            </w:r>
          </w:p>
        </w:tc>
        <w:tc>
          <w:tcPr>
            <w:tcW w:w="952" w:type="dxa"/>
            <w:gridSpan w:val="2"/>
          </w:tcPr>
          <w:p>
            <w:pPr>
              <w:pStyle w:val="yTableNAm"/>
              <w:rPr>
                <w:sz w:val="16"/>
                <w:szCs w:val="16"/>
              </w:rPr>
            </w:pPr>
            <w:r>
              <w:rPr>
                <w:sz w:val="16"/>
                <w:szCs w:val="16"/>
              </w:rPr>
              <w:t>400</w:t>
            </w:r>
          </w:p>
        </w:tc>
        <w:tc>
          <w:tcPr>
            <w:tcW w:w="1511" w:type="dxa"/>
            <w:gridSpan w:val="2"/>
          </w:tcPr>
          <w:p>
            <w:pPr>
              <w:pStyle w:val="yTableNAm"/>
              <w:rPr>
                <w:sz w:val="16"/>
                <w:szCs w:val="16"/>
              </w:rPr>
            </w:pPr>
            <w:r>
              <w:rPr>
                <w:sz w:val="16"/>
                <w:szCs w:val="16"/>
              </w:rPr>
              <w:t>Mercury Vapour</w:t>
            </w:r>
          </w:p>
        </w:tc>
        <w:tc>
          <w:tcPr>
            <w:tcW w:w="1419" w:type="dxa"/>
          </w:tcPr>
          <w:p>
            <w:pPr>
              <w:pStyle w:val="yTableNAm"/>
              <w:ind w:right="170"/>
              <w:rPr>
                <w:sz w:val="16"/>
                <w:szCs w:val="16"/>
              </w:rPr>
            </w:pPr>
            <w:r>
              <w:rPr>
                <w:sz w:val="16"/>
                <w:szCs w:val="16"/>
              </w:rPr>
              <w:t>92.9087</w:t>
            </w:r>
          </w:p>
        </w:tc>
        <w:tc>
          <w:tcPr>
            <w:tcW w:w="1200" w:type="dxa"/>
          </w:tcPr>
          <w:p>
            <w:pPr>
              <w:pStyle w:val="yTableNAm"/>
              <w:ind w:right="170"/>
              <w:rPr>
                <w:sz w:val="16"/>
                <w:szCs w:val="16"/>
              </w:rPr>
            </w:pPr>
            <w:r>
              <w:rPr>
                <w:sz w:val="16"/>
                <w:szCs w:val="16"/>
              </w:rPr>
              <w:t>97.7720</w:t>
            </w:r>
          </w:p>
        </w:tc>
        <w:tc>
          <w:tcPr>
            <w:tcW w:w="1200" w:type="dxa"/>
          </w:tcPr>
          <w:p>
            <w:pPr>
              <w:pStyle w:val="yTableNAm"/>
              <w:ind w:right="170"/>
              <w:rPr>
                <w:sz w:val="16"/>
                <w:szCs w:val="16"/>
              </w:rPr>
            </w:pPr>
            <w:r>
              <w:rPr>
                <w:sz w:val="16"/>
                <w:szCs w:val="16"/>
              </w:rPr>
              <w:t>116.3469</w:t>
            </w:r>
          </w:p>
        </w:tc>
      </w:tr>
      <w:tr>
        <w:tc>
          <w:tcPr>
            <w:tcW w:w="656" w:type="dxa"/>
          </w:tcPr>
          <w:p>
            <w:pPr>
              <w:pStyle w:val="yTableNAm"/>
              <w:rPr>
                <w:sz w:val="16"/>
                <w:szCs w:val="16"/>
              </w:rPr>
            </w:pPr>
            <w:r>
              <w:rPr>
                <w:sz w:val="16"/>
                <w:szCs w:val="16"/>
              </w:rPr>
              <w:t>Z.13</w:t>
            </w:r>
          </w:p>
        </w:tc>
        <w:tc>
          <w:tcPr>
            <w:tcW w:w="952" w:type="dxa"/>
            <w:gridSpan w:val="2"/>
          </w:tcPr>
          <w:p>
            <w:pPr>
              <w:pStyle w:val="yTableNAm"/>
              <w:rPr>
                <w:sz w:val="16"/>
                <w:szCs w:val="16"/>
              </w:rPr>
            </w:pPr>
            <w:r>
              <w:rPr>
                <w:sz w:val="16"/>
                <w:szCs w:val="16"/>
              </w:rPr>
              <w:t>150</w:t>
            </w:r>
          </w:p>
        </w:tc>
        <w:tc>
          <w:tcPr>
            <w:tcW w:w="1511" w:type="dxa"/>
            <w:gridSpan w:val="2"/>
          </w:tcPr>
          <w:p>
            <w:pPr>
              <w:pStyle w:val="yTableNAm"/>
              <w:rPr>
                <w:sz w:val="16"/>
                <w:szCs w:val="16"/>
              </w:rPr>
            </w:pPr>
            <w:r>
              <w:rPr>
                <w:sz w:val="16"/>
                <w:szCs w:val="16"/>
              </w:rPr>
              <w:t>High Pressure Sodium</w:t>
            </w:r>
          </w:p>
        </w:tc>
        <w:tc>
          <w:tcPr>
            <w:tcW w:w="1419" w:type="dxa"/>
          </w:tcPr>
          <w:p>
            <w:pPr>
              <w:pStyle w:val="yTableNAm"/>
              <w:ind w:right="170"/>
              <w:rPr>
                <w:sz w:val="16"/>
                <w:szCs w:val="16"/>
              </w:rPr>
            </w:pPr>
            <w:r>
              <w:rPr>
                <w:sz w:val="16"/>
                <w:szCs w:val="16"/>
              </w:rPr>
              <w:br/>
              <w:t>47.8728</w:t>
            </w:r>
          </w:p>
        </w:tc>
        <w:tc>
          <w:tcPr>
            <w:tcW w:w="1200" w:type="dxa"/>
          </w:tcPr>
          <w:p>
            <w:pPr>
              <w:pStyle w:val="yTableNAm"/>
              <w:ind w:right="170"/>
              <w:rPr>
                <w:sz w:val="16"/>
                <w:szCs w:val="16"/>
              </w:rPr>
            </w:pPr>
            <w:r>
              <w:rPr>
                <w:sz w:val="16"/>
                <w:szCs w:val="16"/>
              </w:rPr>
              <w:br/>
              <w:t>49.6290</w:t>
            </w:r>
          </w:p>
        </w:tc>
        <w:tc>
          <w:tcPr>
            <w:tcW w:w="1200" w:type="dxa"/>
          </w:tcPr>
          <w:p>
            <w:pPr>
              <w:pStyle w:val="yTableNAm"/>
              <w:ind w:right="170"/>
              <w:rPr>
                <w:sz w:val="16"/>
                <w:szCs w:val="16"/>
              </w:rPr>
            </w:pPr>
            <w:r>
              <w:rPr>
                <w:sz w:val="16"/>
                <w:szCs w:val="16"/>
              </w:rPr>
              <w:br/>
              <w:t>59.4569</w:t>
            </w:r>
          </w:p>
        </w:tc>
      </w:tr>
      <w:tr>
        <w:tc>
          <w:tcPr>
            <w:tcW w:w="656" w:type="dxa"/>
          </w:tcPr>
          <w:p>
            <w:pPr>
              <w:pStyle w:val="yTableNAm"/>
              <w:rPr>
                <w:sz w:val="16"/>
                <w:szCs w:val="16"/>
              </w:rPr>
            </w:pPr>
            <w:r>
              <w:rPr>
                <w:sz w:val="16"/>
                <w:szCs w:val="16"/>
              </w:rPr>
              <w:t>Z.15</w:t>
            </w:r>
          </w:p>
        </w:tc>
        <w:tc>
          <w:tcPr>
            <w:tcW w:w="952" w:type="dxa"/>
            <w:gridSpan w:val="2"/>
          </w:tcPr>
          <w:p>
            <w:pPr>
              <w:pStyle w:val="yTableNAm"/>
              <w:rPr>
                <w:sz w:val="16"/>
                <w:szCs w:val="16"/>
              </w:rPr>
            </w:pPr>
            <w:r>
              <w:rPr>
                <w:sz w:val="16"/>
                <w:szCs w:val="16"/>
              </w:rPr>
              <w:t>250</w:t>
            </w:r>
          </w:p>
        </w:tc>
        <w:tc>
          <w:tcPr>
            <w:tcW w:w="1511" w:type="dxa"/>
            <w:gridSpan w:val="2"/>
          </w:tcPr>
          <w:p>
            <w:pPr>
              <w:pStyle w:val="yTableNAm"/>
              <w:rPr>
                <w:sz w:val="16"/>
                <w:szCs w:val="16"/>
              </w:rPr>
            </w:pPr>
            <w:r>
              <w:rPr>
                <w:sz w:val="16"/>
                <w:szCs w:val="16"/>
              </w:rPr>
              <w:t>High Pressure Sodium</w:t>
            </w:r>
          </w:p>
        </w:tc>
        <w:tc>
          <w:tcPr>
            <w:tcW w:w="1419" w:type="dxa"/>
          </w:tcPr>
          <w:p>
            <w:pPr>
              <w:pStyle w:val="yTableNAm"/>
              <w:ind w:right="170"/>
              <w:rPr>
                <w:sz w:val="16"/>
                <w:szCs w:val="16"/>
              </w:rPr>
            </w:pPr>
            <w:r>
              <w:rPr>
                <w:sz w:val="16"/>
                <w:szCs w:val="16"/>
              </w:rPr>
              <w:br/>
              <w:t>70.9734</w:t>
            </w:r>
          </w:p>
        </w:tc>
        <w:tc>
          <w:tcPr>
            <w:tcW w:w="1200" w:type="dxa"/>
          </w:tcPr>
          <w:p>
            <w:pPr>
              <w:pStyle w:val="yTableNAm"/>
              <w:ind w:right="170"/>
              <w:rPr>
                <w:sz w:val="16"/>
                <w:szCs w:val="16"/>
              </w:rPr>
            </w:pPr>
            <w:r>
              <w:rPr>
                <w:sz w:val="16"/>
                <w:szCs w:val="16"/>
              </w:rPr>
              <w:br/>
              <w:t>74.7558</w:t>
            </w:r>
          </w:p>
        </w:tc>
        <w:tc>
          <w:tcPr>
            <w:tcW w:w="1200" w:type="dxa"/>
          </w:tcPr>
          <w:p>
            <w:pPr>
              <w:pStyle w:val="yTableNAm"/>
              <w:ind w:right="170"/>
              <w:rPr>
                <w:sz w:val="16"/>
                <w:szCs w:val="16"/>
              </w:rPr>
            </w:pPr>
            <w:r>
              <w:rPr>
                <w:sz w:val="16"/>
                <w:szCs w:val="16"/>
              </w:rPr>
              <w:br/>
              <w:t>89.3456</w:t>
            </w:r>
          </w:p>
        </w:tc>
      </w:tr>
      <w:tr>
        <w:tc>
          <w:tcPr>
            <w:tcW w:w="656" w:type="dxa"/>
          </w:tcPr>
          <w:p>
            <w:pPr>
              <w:pStyle w:val="yTableNAm"/>
              <w:rPr>
                <w:sz w:val="16"/>
                <w:szCs w:val="16"/>
              </w:rPr>
            </w:pPr>
            <w:r>
              <w:rPr>
                <w:sz w:val="16"/>
                <w:szCs w:val="16"/>
              </w:rPr>
              <w:t>Z.18</w:t>
            </w:r>
          </w:p>
        </w:tc>
        <w:tc>
          <w:tcPr>
            <w:tcW w:w="952" w:type="dxa"/>
            <w:gridSpan w:val="2"/>
          </w:tcPr>
          <w:p>
            <w:pPr>
              <w:pStyle w:val="yTableNAm"/>
              <w:rPr>
                <w:sz w:val="16"/>
                <w:szCs w:val="16"/>
              </w:rPr>
            </w:pPr>
            <w:r>
              <w:rPr>
                <w:sz w:val="16"/>
                <w:szCs w:val="16"/>
              </w:rPr>
              <w:t>per kW</w:t>
            </w:r>
          </w:p>
        </w:tc>
        <w:tc>
          <w:tcPr>
            <w:tcW w:w="1511" w:type="dxa"/>
            <w:gridSpan w:val="2"/>
          </w:tcPr>
          <w:p>
            <w:pPr>
              <w:pStyle w:val="yTableNAm"/>
              <w:rPr>
                <w:sz w:val="16"/>
                <w:szCs w:val="16"/>
              </w:rPr>
            </w:pPr>
            <w:r>
              <w:rPr>
                <w:sz w:val="16"/>
                <w:szCs w:val="16"/>
              </w:rPr>
              <w:t>Auxiliary Lighting in Public Places</w:t>
            </w:r>
          </w:p>
        </w:tc>
        <w:tc>
          <w:tcPr>
            <w:tcW w:w="1419" w:type="dxa"/>
          </w:tcPr>
          <w:p>
            <w:pPr>
              <w:pStyle w:val="yTableNAm"/>
              <w:ind w:right="170"/>
              <w:rPr>
                <w:sz w:val="16"/>
                <w:szCs w:val="16"/>
              </w:rPr>
            </w:pPr>
            <w:r>
              <w:rPr>
                <w:sz w:val="16"/>
                <w:szCs w:val="16"/>
              </w:rPr>
              <w:br/>
              <w:t>203.3285</w:t>
            </w:r>
          </w:p>
        </w:tc>
        <w:tc>
          <w:tcPr>
            <w:tcW w:w="1200" w:type="dxa"/>
          </w:tcPr>
          <w:p>
            <w:pPr>
              <w:pStyle w:val="yTableNAm"/>
              <w:ind w:right="170"/>
              <w:rPr>
                <w:sz w:val="16"/>
                <w:szCs w:val="16"/>
              </w:rPr>
            </w:pPr>
            <w:r>
              <w:rPr>
                <w:sz w:val="16"/>
                <w:szCs w:val="16"/>
              </w:rPr>
              <w:br/>
              <w:t>214.6254</w:t>
            </w:r>
          </w:p>
        </w:tc>
        <w:tc>
          <w:tcPr>
            <w:tcW w:w="1200" w:type="dxa"/>
          </w:tcPr>
          <w:p>
            <w:pPr>
              <w:pStyle w:val="yTableNAm"/>
              <w:ind w:right="170"/>
              <w:rPr>
                <w:sz w:val="16"/>
                <w:szCs w:val="16"/>
              </w:rPr>
            </w:pPr>
            <w:r>
              <w:rPr>
                <w:sz w:val="16"/>
                <w:szCs w:val="16"/>
              </w:rPr>
              <w:br/>
              <w:t>259.0871</w:t>
            </w:r>
          </w:p>
        </w:tc>
      </w:tr>
      <w:tr>
        <w:trPr>
          <w:cantSplit/>
        </w:trPr>
        <w:tc>
          <w:tcPr>
            <w:tcW w:w="6938" w:type="dxa"/>
            <w:gridSpan w:val="8"/>
          </w:tcPr>
          <w:p>
            <w:pPr>
              <w:pStyle w:val="yTableNAm"/>
              <w:rPr>
                <w:i/>
                <w:iCs/>
                <w:sz w:val="16"/>
                <w:szCs w:val="16"/>
              </w:rPr>
            </w:pPr>
            <w:r>
              <w:rPr>
                <w:i/>
                <w:iCs/>
                <w:sz w:val="16"/>
                <w:szCs w:val="16"/>
              </w:rPr>
              <w:t>Street lighting for existing services only</w:t>
            </w:r>
          </w:p>
        </w:tc>
      </w:tr>
      <w:tr>
        <w:tc>
          <w:tcPr>
            <w:tcW w:w="656" w:type="dxa"/>
          </w:tcPr>
          <w:p>
            <w:pPr>
              <w:pStyle w:val="yTableNAm"/>
              <w:rPr>
                <w:sz w:val="16"/>
                <w:szCs w:val="16"/>
              </w:rPr>
            </w:pPr>
            <w:r>
              <w:rPr>
                <w:sz w:val="16"/>
                <w:szCs w:val="16"/>
              </w:rPr>
              <w:t>Z.05</w:t>
            </w:r>
          </w:p>
        </w:tc>
        <w:tc>
          <w:tcPr>
            <w:tcW w:w="938" w:type="dxa"/>
          </w:tcPr>
          <w:p>
            <w:pPr>
              <w:pStyle w:val="yTableNAm"/>
              <w:rPr>
                <w:sz w:val="16"/>
                <w:szCs w:val="16"/>
              </w:rPr>
            </w:pPr>
            <w:r>
              <w:rPr>
                <w:sz w:val="16"/>
                <w:szCs w:val="16"/>
              </w:rPr>
              <w:t>250</w:t>
            </w:r>
          </w:p>
        </w:tc>
        <w:tc>
          <w:tcPr>
            <w:tcW w:w="1525" w:type="dxa"/>
            <w:gridSpan w:val="3"/>
          </w:tcPr>
          <w:p>
            <w:pPr>
              <w:pStyle w:val="yTableNAm"/>
              <w:rPr>
                <w:sz w:val="16"/>
                <w:szCs w:val="16"/>
              </w:rPr>
            </w:pPr>
            <w:r>
              <w:rPr>
                <w:sz w:val="16"/>
                <w:szCs w:val="16"/>
              </w:rPr>
              <w:t>Mercury Vapour</w:t>
            </w:r>
          </w:p>
        </w:tc>
        <w:tc>
          <w:tcPr>
            <w:tcW w:w="1419" w:type="dxa"/>
          </w:tcPr>
          <w:p>
            <w:pPr>
              <w:pStyle w:val="yTableNAm"/>
              <w:ind w:right="170"/>
              <w:rPr>
                <w:sz w:val="16"/>
                <w:szCs w:val="16"/>
              </w:rPr>
            </w:pPr>
            <w:r>
              <w:rPr>
                <w:sz w:val="16"/>
                <w:szCs w:val="16"/>
              </w:rPr>
              <w:t>81.2741</w:t>
            </w:r>
          </w:p>
        </w:tc>
        <w:tc>
          <w:tcPr>
            <w:tcW w:w="1200" w:type="dxa"/>
          </w:tcPr>
          <w:p>
            <w:pPr>
              <w:pStyle w:val="yTableNAm"/>
              <w:ind w:right="170"/>
              <w:rPr>
                <w:sz w:val="16"/>
                <w:szCs w:val="16"/>
              </w:rPr>
            </w:pPr>
            <w:r>
              <w:rPr>
                <w:sz w:val="16"/>
                <w:szCs w:val="16"/>
              </w:rPr>
              <w:t>84.4487</w:t>
            </w:r>
          </w:p>
        </w:tc>
        <w:tc>
          <w:tcPr>
            <w:tcW w:w="1200" w:type="dxa"/>
          </w:tcPr>
          <w:p>
            <w:pPr>
              <w:pStyle w:val="yTableNAm"/>
              <w:ind w:right="170"/>
              <w:rPr>
                <w:sz w:val="16"/>
                <w:szCs w:val="16"/>
              </w:rPr>
            </w:pPr>
            <w:r>
              <w:rPr>
                <w:sz w:val="16"/>
                <w:szCs w:val="16"/>
              </w:rPr>
              <w:t>96.3703</w:t>
            </w:r>
          </w:p>
        </w:tc>
      </w:tr>
      <w:tr>
        <w:tc>
          <w:tcPr>
            <w:tcW w:w="656" w:type="dxa"/>
          </w:tcPr>
          <w:p>
            <w:pPr>
              <w:pStyle w:val="yTableNAm"/>
              <w:rPr>
                <w:sz w:val="16"/>
                <w:szCs w:val="16"/>
              </w:rPr>
            </w:pPr>
            <w:r>
              <w:rPr>
                <w:sz w:val="16"/>
                <w:szCs w:val="16"/>
              </w:rPr>
              <w:t>Z.06</w:t>
            </w:r>
          </w:p>
        </w:tc>
        <w:tc>
          <w:tcPr>
            <w:tcW w:w="938" w:type="dxa"/>
          </w:tcPr>
          <w:p>
            <w:pPr>
              <w:pStyle w:val="yTableNAm"/>
              <w:rPr>
                <w:sz w:val="16"/>
                <w:szCs w:val="16"/>
              </w:rPr>
            </w:pPr>
            <w:r>
              <w:rPr>
                <w:sz w:val="16"/>
                <w:szCs w:val="16"/>
              </w:rPr>
              <w:t>400</w:t>
            </w:r>
          </w:p>
        </w:tc>
        <w:tc>
          <w:tcPr>
            <w:tcW w:w="1525" w:type="dxa"/>
            <w:gridSpan w:val="3"/>
          </w:tcPr>
          <w:p>
            <w:pPr>
              <w:pStyle w:val="yTableNAm"/>
              <w:rPr>
                <w:sz w:val="16"/>
                <w:szCs w:val="16"/>
              </w:rPr>
            </w:pPr>
            <w:r>
              <w:rPr>
                <w:sz w:val="16"/>
                <w:szCs w:val="16"/>
              </w:rPr>
              <w:t>Mercury Vapour</w:t>
            </w:r>
          </w:p>
        </w:tc>
        <w:tc>
          <w:tcPr>
            <w:tcW w:w="1419" w:type="dxa"/>
          </w:tcPr>
          <w:p>
            <w:pPr>
              <w:pStyle w:val="yTableNAm"/>
              <w:ind w:right="170"/>
              <w:rPr>
                <w:sz w:val="16"/>
                <w:szCs w:val="16"/>
              </w:rPr>
            </w:pPr>
            <w:r>
              <w:rPr>
                <w:sz w:val="16"/>
                <w:szCs w:val="16"/>
              </w:rPr>
              <w:t>111.4837</w:t>
            </w:r>
          </w:p>
        </w:tc>
        <w:tc>
          <w:tcPr>
            <w:tcW w:w="1200" w:type="dxa"/>
          </w:tcPr>
          <w:p>
            <w:pPr>
              <w:pStyle w:val="yTableNAm"/>
              <w:ind w:right="170"/>
              <w:rPr>
                <w:sz w:val="16"/>
                <w:szCs w:val="16"/>
              </w:rPr>
            </w:pPr>
            <w:r>
              <w:rPr>
                <w:sz w:val="16"/>
                <w:szCs w:val="16"/>
              </w:rPr>
              <w:t>116.3469</w:t>
            </w:r>
          </w:p>
        </w:tc>
        <w:tc>
          <w:tcPr>
            <w:tcW w:w="1200" w:type="dxa"/>
          </w:tcPr>
          <w:p>
            <w:pPr>
              <w:pStyle w:val="yTableNAm"/>
              <w:ind w:right="170"/>
              <w:rPr>
                <w:sz w:val="16"/>
                <w:szCs w:val="16"/>
              </w:rPr>
            </w:pPr>
            <w:r>
              <w:rPr>
                <w:sz w:val="16"/>
                <w:szCs w:val="16"/>
              </w:rPr>
              <w:t>134.8375</w:t>
            </w:r>
          </w:p>
        </w:tc>
      </w:tr>
      <w:tr>
        <w:tc>
          <w:tcPr>
            <w:tcW w:w="656" w:type="dxa"/>
          </w:tcPr>
          <w:p>
            <w:pPr>
              <w:pStyle w:val="yTableNAm"/>
              <w:rPr>
                <w:sz w:val="16"/>
                <w:szCs w:val="16"/>
              </w:rPr>
            </w:pPr>
            <w:r>
              <w:rPr>
                <w:sz w:val="16"/>
                <w:szCs w:val="16"/>
              </w:rPr>
              <w:t>Z.08</w:t>
            </w:r>
          </w:p>
        </w:tc>
        <w:tc>
          <w:tcPr>
            <w:tcW w:w="938" w:type="dxa"/>
          </w:tcPr>
          <w:p>
            <w:pPr>
              <w:pStyle w:val="yTableNAm"/>
              <w:rPr>
                <w:sz w:val="16"/>
                <w:szCs w:val="16"/>
              </w:rPr>
            </w:pPr>
            <w:r>
              <w:rPr>
                <w:sz w:val="16"/>
                <w:szCs w:val="16"/>
              </w:rPr>
              <w:t>250</w:t>
            </w:r>
          </w:p>
        </w:tc>
        <w:tc>
          <w:tcPr>
            <w:tcW w:w="1525" w:type="dxa"/>
            <w:gridSpan w:val="3"/>
          </w:tcPr>
          <w:p>
            <w:pPr>
              <w:pStyle w:val="yTableNAm"/>
              <w:rPr>
                <w:sz w:val="16"/>
                <w:szCs w:val="16"/>
              </w:rPr>
            </w:pPr>
            <w:r>
              <w:rPr>
                <w:sz w:val="16"/>
                <w:szCs w:val="16"/>
              </w:rPr>
              <w:t>Mercury Vapour 50% E.C. cost</w:t>
            </w:r>
          </w:p>
        </w:tc>
        <w:tc>
          <w:tcPr>
            <w:tcW w:w="1419" w:type="dxa"/>
          </w:tcPr>
          <w:p>
            <w:pPr>
              <w:pStyle w:val="yTableNAm"/>
              <w:ind w:right="170"/>
              <w:rPr>
                <w:sz w:val="16"/>
                <w:szCs w:val="16"/>
              </w:rPr>
            </w:pPr>
            <w:r>
              <w:rPr>
                <w:sz w:val="16"/>
                <w:szCs w:val="16"/>
              </w:rPr>
              <w:br/>
              <w:t>71.9865</w:t>
            </w:r>
          </w:p>
        </w:tc>
        <w:tc>
          <w:tcPr>
            <w:tcW w:w="1200" w:type="dxa"/>
          </w:tcPr>
          <w:p>
            <w:pPr>
              <w:pStyle w:val="yTableNAm"/>
              <w:ind w:right="170"/>
              <w:rPr>
                <w:sz w:val="16"/>
                <w:szCs w:val="16"/>
              </w:rPr>
            </w:pPr>
            <w:r>
              <w:rPr>
                <w:sz w:val="16"/>
                <w:szCs w:val="16"/>
              </w:rPr>
              <w:br/>
              <w:t>75.1275</w:t>
            </w:r>
          </w:p>
        </w:tc>
        <w:tc>
          <w:tcPr>
            <w:tcW w:w="1200" w:type="dxa"/>
          </w:tcPr>
          <w:p>
            <w:pPr>
              <w:pStyle w:val="yTableNAm"/>
              <w:ind w:right="170"/>
              <w:rPr>
                <w:sz w:val="16"/>
                <w:szCs w:val="16"/>
              </w:rPr>
            </w:pPr>
            <w:r>
              <w:rPr>
                <w:sz w:val="16"/>
                <w:szCs w:val="16"/>
              </w:rPr>
              <w:br/>
              <w:t>87.0830</w:t>
            </w:r>
          </w:p>
        </w:tc>
      </w:tr>
      <w:tr>
        <w:tc>
          <w:tcPr>
            <w:tcW w:w="656" w:type="dxa"/>
          </w:tcPr>
          <w:p>
            <w:pPr>
              <w:pStyle w:val="yTableNAm"/>
              <w:rPr>
                <w:sz w:val="16"/>
                <w:szCs w:val="16"/>
              </w:rPr>
            </w:pPr>
            <w:r>
              <w:rPr>
                <w:sz w:val="16"/>
                <w:szCs w:val="16"/>
              </w:rPr>
              <w:t>Z.09</w:t>
            </w:r>
          </w:p>
        </w:tc>
        <w:tc>
          <w:tcPr>
            <w:tcW w:w="938" w:type="dxa"/>
          </w:tcPr>
          <w:p>
            <w:pPr>
              <w:pStyle w:val="yTableNAm"/>
              <w:rPr>
                <w:sz w:val="16"/>
                <w:szCs w:val="16"/>
              </w:rPr>
            </w:pPr>
            <w:r>
              <w:rPr>
                <w:sz w:val="16"/>
                <w:szCs w:val="16"/>
              </w:rPr>
              <w:t>250</w:t>
            </w:r>
          </w:p>
        </w:tc>
        <w:tc>
          <w:tcPr>
            <w:tcW w:w="1525" w:type="dxa"/>
            <w:gridSpan w:val="3"/>
          </w:tcPr>
          <w:p>
            <w:pPr>
              <w:pStyle w:val="yTableNAm"/>
              <w:rPr>
                <w:sz w:val="16"/>
                <w:szCs w:val="16"/>
              </w:rPr>
            </w:pPr>
            <w:r>
              <w:rPr>
                <w:sz w:val="16"/>
                <w:szCs w:val="16"/>
              </w:rPr>
              <w:t>Mercury Vapour 100% E.C. cost</w:t>
            </w:r>
          </w:p>
        </w:tc>
        <w:tc>
          <w:tcPr>
            <w:tcW w:w="1419" w:type="dxa"/>
          </w:tcPr>
          <w:p>
            <w:pPr>
              <w:pStyle w:val="yTableNAm"/>
              <w:ind w:right="170"/>
              <w:rPr>
                <w:sz w:val="16"/>
                <w:szCs w:val="16"/>
              </w:rPr>
            </w:pPr>
            <w:r>
              <w:rPr>
                <w:sz w:val="16"/>
                <w:szCs w:val="16"/>
              </w:rPr>
              <w:br/>
              <w:t>81.2741</w:t>
            </w:r>
          </w:p>
        </w:tc>
        <w:tc>
          <w:tcPr>
            <w:tcW w:w="1200" w:type="dxa"/>
          </w:tcPr>
          <w:p>
            <w:pPr>
              <w:pStyle w:val="yTableNAm"/>
              <w:ind w:right="170"/>
              <w:rPr>
                <w:sz w:val="16"/>
                <w:szCs w:val="16"/>
              </w:rPr>
            </w:pPr>
            <w:r>
              <w:rPr>
                <w:sz w:val="16"/>
                <w:szCs w:val="16"/>
              </w:rPr>
              <w:br/>
              <w:t>84.4487</w:t>
            </w:r>
          </w:p>
        </w:tc>
        <w:tc>
          <w:tcPr>
            <w:tcW w:w="1200" w:type="dxa"/>
          </w:tcPr>
          <w:p>
            <w:pPr>
              <w:pStyle w:val="yTableNAm"/>
              <w:ind w:right="170"/>
              <w:rPr>
                <w:sz w:val="16"/>
                <w:szCs w:val="16"/>
              </w:rPr>
            </w:pPr>
            <w:r>
              <w:rPr>
                <w:sz w:val="16"/>
                <w:szCs w:val="16"/>
              </w:rPr>
              <w:br/>
              <w:t>96.3703</w:t>
            </w:r>
          </w:p>
        </w:tc>
      </w:tr>
      <w:tr>
        <w:tc>
          <w:tcPr>
            <w:tcW w:w="656" w:type="dxa"/>
          </w:tcPr>
          <w:p>
            <w:pPr>
              <w:pStyle w:val="yTableNAm"/>
              <w:rPr>
                <w:sz w:val="16"/>
                <w:szCs w:val="16"/>
              </w:rPr>
            </w:pPr>
            <w:r>
              <w:rPr>
                <w:sz w:val="16"/>
                <w:szCs w:val="16"/>
              </w:rPr>
              <w:t>Z.11</w:t>
            </w:r>
          </w:p>
        </w:tc>
        <w:tc>
          <w:tcPr>
            <w:tcW w:w="938" w:type="dxa"/>
          </w:tcPr>
          <w:p>
            <w:pPr>
              <w:pStyle w:val="yTableNAm"/>
              <w:rPr>
                <w:sz w:val="16"/>
                <w:szCs w:val="16"/>
              </w:rPr>
            </w:pPr>
            <w:r>
              <w:rPr>
                <w:sz w:val="16"/>
                <w:szCs w:val="16"/>
              </w:rPr>
              <w:t>400</w:t>
            </w:r>
          </w:p>
        </w:tc>
        <w:tc>
          <w:tcPr>
            <w:tcW w:w="1525" w:type="dxa"/>
            <w:gridSpan w:val="3"/>
          </w:tcPr>
          <w:p>
            <w:pPr>
              <w:pStyle w:val="yTableNAm"/>
              <w:rPr>
                <w:sz w:val="16"/>
                <w:szCs w:val="16"/>
              </w:rPr>
            </w:pPr>
            <w:r>
              <w:rPr>
                <w:sz w:val="16"/>
                <w:szCs w:val="16"/>
              </w:rPr>
              <w:t>Mercury Vapour 50% E.C. cost</w:t>
            </w:r>
          </w:p>
        </w:tc>
        <w:tc>
          <w:tcPr>
            <w:tcW w:w="1419" w:type="dxa"/>
          </w:tcPr>
          <w:p>
            <w:pPr>
              <w:pStyle w:val="yTableNAm"/>
              <w:ind w:right="170"/>
              <w:rPr>
                <w:sz w:val="16"/>
                <w:szCs w:val="16"/>
              </w:rPr>
            </w:pPr>
            <w:r>
              <w:rPr>
                <w:sz w:val="16"/>
                <w:szCs w:val="16"/>
              </w:rPr>
              <w:br/>
              <w:t>102.1961</w:t>
            </w:r>
          </w:p>
        </w:tc>
        <w:tc>
          <w:tcPr>
            <w:tcW w:w="1200" w:type="dxa"/>
          </w:tcPr>
          <w:p>
            <w:pPr>
              <w:pStyle w:val="yTableNAm"/>
              <w:ind w:right="170"/>
              <w:rPr>
                <w:sz w:val="16"/>
                <w:szCs w:val="16"/>
              </w:rPr>
            </w:pPr>
            <w:r>
              <w:rPr>
                <w:sz w:val="16"/>
                <w:szCs w:val="16"/>
              </w:rPr>
              <w:br/>
              <w:t>107.0763</w:t>
            </w:r>
          </w:p>
        </w:tc>
        <w:tc>
          <w:tcPr>
            <w:tcW w:w="1200" w:type="dxa"/>
          </w:tcPr>
          <w:p>
            <w:pPr>
              <w:pStyle w:val="yTableNAm"/>
              <w:ind w:right="170"/>
              <w:rPr>
                <w:sz w:val="16"/>
                <w:szCs w:val="16"/>
              </w:rPr>
            </w:pPr>
            <w:r>
              <w:rPr>
                <w:sz w:val="16"/>
                <w:szCs w:val="16"/>
              </w:rPr>
              <w:br/>
              <w:t>125.5838</w:t>
            </w:r>
          </w:p>
        </w:tc>
      </w:tr>
      <w:tr>
        <w:tc>
          <w:tcPr>
            <w:tcW w:w="656" w:type="dxa"/>
          </w:tcPr>
          <w:p>
            <w:pPr>
              <w:pStyle w:val="yTableNAm"/>
              <w:rPr>
                <w:sz w:val="16"/>
                <w:szCs w:val="16"/>
              </w:rPr>
            </w:pPr>
            <w:r>
              <w:rPr>
                <w:sz w:val="16"/>
                <w:szCs w:val="16"/>
              </w:rPr>
              <w:t>Z.12</w:t>
            </w:r>
          </w:p>
        </w:tc>
        <w:tc>
          <w:tcPr>
            <w:tcW w:w="938" w:type="dxa"/>
          </w:tcPr>
          <w:p>
            <w:pPr>
              <w:pStyle w:val="yTableNAm"/>
              <w:rPr>
                <w:sz w:val="16"/>
                <w:szCs w:val="16"/>
              </w:rPr>
            </w:pPr>
            <w:r>
              <w:rPr>
                <w:sz w:val="16"/>
                <w:szCs w:val="16"/>
              </w:rPr>
              <w:t>400</w:t>
            </w:r>
          </w:p>
        </w:tc>
        <w:tc>
          <w:tcPr>
            <w:tcW w:w="1525" w:type="dxa"/>
            <w:gridSpan w:val="3"/>
          </w:tcPr>
          <w:p>
            <w:pPr>
              <w:pStyle w:val="yTableNAm"/>
              <w:rPr>
                <w:sz w:val="16"/>
                <w:szCs w:val="16"/>
              </w:rPr>
            </w:pPr>
            <w:r>
              <w:rPr>
                <w:sz w:val="16"/>
                <w:szCs w:val="16"/>
              </w:rPr>
              <w:t>Mercury Vapour 100% E.C. cost</w:t>
            </w:r>
          </w:p>
        </w:tc>
        <w:tc>
          <w:tcPr>
            <w:tcW w:w="1419" w:type="dxa"/>
          </w:tcPr>
          <w:p>
            <w:pPr>
              <w:pStyle w:val="yTableNAm"/>
              <w:ind w:right="170"/>
              <w:rPr>
                <w:sz w:val="16"/>
                <w:szCs w:val="16"/>
              </w:rPr>
            </w:pPr>
            <w:r>
              <w:rPr>
                <w:sz w:val="16"/>
                <w:szCs w:val="16"/>
              </w:rPr>
              <w:br/>
              <w:t>111.4837</w:t>
            </w:r>
          </w:p>
        </w:tc>
        <w:tc>
          <w:tcPr>
            <w:tcW w:w="1200" w:type="dxa"/>
          </w:tcPr>
          <w:p>
            <w:pPr>
              <w:pStyle w:val="yTableNAm"/>
              <w:ind w:right="170"/>
              <w:rPr>
                <w:sz w:val="16"/>
                <w:szCs w:val="16"/>
              </w:rPr>
            </w:pPr>
            <w:r>
              <w:rPr>
                <w:sz w:val="16"/>
                <w:szCs w:val="16"/>
              </w:rPr>
              <w:br/>
              <w:t>116.3469</w:t>
            </w:r>
          </w:p>
        </w:tc>
        <w:tc>
          <w:tcPr>
            <w:tcW w:w="1200" w:type="dxa"/>
          </w:tcPr>
          <w:p>
            <w:pPr>
              <w:pStyle w:val="yTableNAm"/>
              <w:ind w:right="170"/>
              <w:rPr>
                <w:sz w:val="16"/>
                <w:szCs w:val="16"/>
              </w:rPr>
            </w:pPr>
            <w:r>
              <w:rPr>
                <w:sz w:val="16"/>
                <w:szCs w:val="16"/>
              </w:rPr>
              <w:br/>
              <w:t>134.8375</w:t>
            </w:r>
          </w:p>
        </w:tc>
      </w:tr>
      <w:tr>
        <w:tc>
          <w:tcPr>
            <w:tcW w:w="656" w:type="dxa"/>
          </w:tcPr>
          <w:p>
            <w:pPr>
              <w:pStyle w:val="yTableNAm"/>
              <w:rPr>
                <w:sz w:val="16"/>
                <w:szCs w:val="16"/>
              </w:rPr>
            </w:pPr>
            <w:r>
              <w:rPr>
                <w:sz w:val="16"/>
                <w:szCs w:val="16"/>
              </w:rPr>
              <w:t>Z.14</w:t>
            </w:r>
          </w:p>
        </w:tc>
        <w:tc>
          <w:tcPr>
            <w:tcW w:w="938" w:type="dxa"/>
          </w:tcPr>
          <w:p>
            <w:pPr>
              <w:pStyle w:val="yTableNAm"/>
              <w:rPr>
                <w:sz w:val="16"/>
                <w:szCs w:val="16"/>
              </w:rPr>
            </w:pPr>
            <w:r>
              <w:rPr>
                <w:sz w:val="16"/>
                <w:szCs w:val="16"/>
              </w:rPr>
              <w:t>150</w:t>
            </w:r>
          </w:p>
        </w:tc>
        <w:tc>
          <w:tcPr>
            <w:tcW w:w="1525" w:type="dxa"/>
            <w:gridSpan w:val="3"/>
          </w:tcPr>
          <w:p>
            <w:pPr>
              <w:pStyle w:val="yTableNAm"/>
              <w:rPr>
                <w:sz w:val="16"/>
                <w:szCs w:val="16"/>
              </w:rPr>
            </w:pPr>
            <w:r>
              <w:rPr>
                <w:sz w:val="16"/>
                <w:szCs w:val="16"/>
              </w:rPr>
              <w:t>H.P. Sodium</w:t>
            </w:r>
          </w:p>
        </w:tc>
        <w:tc>
          <w:tcPr>
            <w:tcW w:w="1419" w:type="dxa"/>
          </w:tcPr>
          <w:p>
            <w:pPr>
              <w:pStyle w:val="yTableNAm"/>
              <w:ind w:right="170"/>
              <w:rPr>
                <w:sz w:val="16"/>
                <w:szCs w:val="16"/>
              </w:rPr>
            </w:pPr>
            <w:r>
              <w:rPr>
                <w:sz w:val="16"/>
                <w:szCs w:val="16"/>
              </w:rPr>
              <w:t>73.8610</w:t>
            </w:r>
          </w:p>
        </w:tc>
        <w:tc>
          <w:tcPr>
            <w:tcW w:w="1200" w:type="dxa"/>
          </w:tcPr>
          <w:p>
            <w:pPr>
              <w:pStyle w:val="yTableNAm"/>
              <w:ind w:right="170"/>
              <w:rPr>
                <w:sz w:val="16"/>
                <w:szCs w:val="16"/>
              </w:rPr>
            </w:pPr>
            <w:r>
              <w:rPr>
                <w:sz w:val="16"/>
                <w:szCs w:val="16"/>
              </w:rPr>
              <w:t>75.5833</w:t>
            </w:r>
          </w:p>
        </w:tc>
        <w:tc>
          <w:tcPr>
            <w:tcW w:w="1200" w:type="dxa"/>
          </w:tcPr>
          <w:p>
            <w:pPr>
              <w:pStyle w:val="yTableNAm"/>
              <w:ind w:right="170"/>
              <w:rPr>
                <w:sz w:val="16"/>
                <w:szCs w:val="16"/>
              </w:rPr>
            </w:pPr>
            <w:r>
              <w:rPr>
                <w:sz w:val="16"/>
                <w:szCs w:val="16"/>
              </w:rPr>
              <w:t>85.3773</w:t>
            </w:r>
          </w:p>
        </w:tc>
      </w:tr>
      <w:tr>
        <w:tc>
          <w:tcPr>
            <w:tcW w:w="656" w:type="dxa"/>
          </w:tcPr>
          <w:p>
            <w:pPr>
              <w:pStyle w:val="yTableNAm"/>
              <w:rPr>
                <w:sz w:val="16"/>
                <w:szCs w:val="16"/>
              </w:rPr>
            </w:pPr>
            <w:r>
              <w:rPr>
                <w:sz w:val="16"/>
                <w:szCs w:val="16"/>
              </w:rPr>
              <w:t>Z.16</w:t>
            </w:r>
          </w:p>
        </w:tc>
        <w:tc>
          <w:tcPr>
            <w:tcW w:w="938" w:type="dxa"/>
          </w:tcPr>
          <w:p>
            <w:pPr>
              <w:pStyle w:val="yTableNAm"/>
              <w:rPr>
                <w:sz w:val="16"/>
                <w:szCs w:val="16"/>
              </w:rPr>
            </w:pPr>
            <w:r>
              <w:rPr>
                <w:sz w:val="16"/>
                <w:szCs w:val="16"/>
              </w:rPr>
              <w:t>250</w:t>
            </w:r>
          </w:p>
        </w:tc>
        <w:tc>
          <w:tcPr>
            <w:tcW w:w="1525" w:type="dxa"/>
            <w:gridSpan w:val="3"/>
          </w:tcPr>
          <w:p>
            <w:pPr>
              <w:pStyle w:val="yTableNAm"/>
              <w:rPr>
                <w:sz w:val="16"/>
                <w:szCs w:val="16"/>
              </w:rPr>
            </w:pPr>
            <w:r>
              <w:rPr>
                <w:sz w:val="16"/>
                <w:szCs w:val="16"/>
              </w:rPr>
              <w:t>H.P. Sodium 50% E.C. cost</w:t>
            </w:r>
          </w:p>
        </w:tc>
        <w:tc>
          <w:tcPr>
            <w:tcW w:w="1419" w:type="dxa"/>
          </w:tcPr>
          <w:p>
            <w:pPr>
              <w:pStyle w:val="yTableNAm"/>
              <w:ind w:right="170"/>
              <w:rPr>
                <w:sz w:val="16"/>
                <w:szCs w:val="16"/>
              </w:rPr>
            </w:pPr>
            <w:r>
              <w:rPr>
                <w:sz w:val="16"/>
                <w:szCs w:val="16"/>
              </w:rPr>
              <w:br/>
              <w:t>84.8709</w:t>
            </w:r>
          </w:p>
        </w:tc>
        <w:tc>
          <w:tcPr>
            <w:tcW w:w="1200" w:type="dxa"/>
          </w:tcPr>
          <w:p>
            <w:pPr>
              <w:pStyle w:val="yTableNAm"/>
              <w:ind w:right="170"/>
              <w:rPr>
                <w:sz w:val="16"/>
                <w:szCs w:val="16"/>
              </w:rPr>
            </w:pPr>
            <w:r>
              <w:rPr>
                <w:sz w:val="16"/>
                <w:szCs w:val="16"/>
              </w:rPr>
              <w:br/>
              <w:t>88.6871</w:t>
            </w:r>
          </w:p>
        </w:tc>
        <w:tc>
          <w:tcPr>
            <w:tcW w:w="1200" w:type="dxa"/>
          </w:tcPr>
          <w:p>
            <w:pPr>
              <w:pStyle w:val="yTableNAm"/>
              <w:ind w:right="170"/>
              <w:rPr>
                <w:sz w:val="16"/>
                <w:szCs w:val="16"/>
              </w:rPr>
            </w:pPr>
            <w:r>
              <w:rPr>
                <w:sz w:val="16"/>
                <w:szCs w:val="16"/>
              </w:rPr>
              <w:br/>
              <w:t>103.2431</w:t>
            </w:r>
          </w:p>
        </w:tc>
      </w:tr>
      <w:tr>
        <w:tc>
          <w:tcPr>
            <w:tcW w:w="656" w:type="dxa"/>
          </w:tcPr>
          <w:p>
            <w:pPr>
              <w:pStyle w:val="yTableNAm"/>
              <w:rPr>
                <w:sz w:val="16"/>
                <w:szCs w:val="16"/>
              </w:rPr>
            </w:pPr>
            <w:r>
              <w:rPr>
                <w:sz w:val="16"/>
                <w:szCs w:val="16"/>
              </w:rPr>
              <w:t>Z.17</w:t>
            </w:r>
          </w:p>
        </w:tc>
        <w:tc>
          <w:tcPr>
            <w:tcW w:w="938" w:type="dxa"/>
          </w:tcPr>
          <w:p>
            <w:pPr>
              <w:pStyle w:val="yTableNAm"/>
              <w:rPr>
                <w:sz w:val="16"/>
                <w:szCs w:val="16"/>
              </w:rPr>
            </w:pPr>
            <w:r>
              <w:rPr>
                <w:sz w:val="16"/>
                <w:szCs w:val="16"/>
              </w:rPr>
              <w:t>250</w:t>
            </w:r>
          </w:p>
        </w:tc>
        <w:tc>
          <w:tcPr>
            <w:tcW w:w="1525" w:type="dxa"/>
            <w:gridSpan w:val="3"/>
          </w:tcPr>
          <w:p>
            <w:pPr>
              <w:pStyle w:val="yTableNAm"/>
              <w:rPr>
                <w:sz w:val="16"/>
                <w:szCs w:val="16"/>
              </w:rPr>
            </w:pPr>
            <w:r>
              <w:rPr>
                <w:sz w:val="16"/>
                <w:szCs w:val="16"/>
              </w:rPr>
              <w:t>H.P. Sodium 100% E.C. cost</w:t>
            </w:r>
          </w:p>
        </w:tc>
        <w:tc>
          <w:tcPr>
            <w:tcW w:w="1419" w:type="dxa"/>
          </w:tcPr>
          <w:p>
            <w:pPr>
              <w:pStyle w:val="yTableNAm"/>
              <w:ind w:right="170"/>
              <w:rPr>
                <w:sz w:val="16"/>
                <w:szCs w:val="16"/>
              </w:rPr>
            </w:pPr>
            <w:r>
              <w:rPr>
                <w:sz w:val="16"/>
                <w:szCs w:val="16"/>
              </w:rPr>
              <w:br/>
              <w:t>98.7345</w:t>
            </w:r>
          </w:p>
        </w:tc>
        <w:tc>
          <w:tcPr>
            <w:tcW w:w="1200" w:type="dxa"/>
          </w:tcPr>
          <w:p>
            <w:pPr>
              <w:pStyle w:val="yTableNAm"/>
              <w:ind w:right="170"/>
              <w:rPr>
                <w:sz w:val="16"/>
                <w:szCs w:val="16"/>
              </w:rPr>
            </w:pPr>
            <w:r>
              <w:rPr>
                <w:sz w:val="16"/>
                <w:szCs w:val="16"/>
              </w:rPr>
              <w:br/>
              <w:t>102.6014</w:t>
            </w:r>
          </w:p>
        </w:tc>
        <w:tc>
          <w:tcPr>
            <w:tcW w:w="1200" w:type="dxa"/>
          </w:tcPr>
          <w:p>
            <w:pPr>
              <w:pStyle w:val="yTableNAm"/>
              <w:ind w:right="170"/>
              <w:rPr>
                <w:sz w:val="16"/>
                <w:szCs w:val="16"/>
              </w:rPr>
            </w:pPr>
            <w:r>
              <w:rPr>
                <w:sz w:val="16"/>
                <w:szCs w:val="16"/>
              </w:rPr>
              <w:br/>
              <w:t>117.1744</w:t>
            </w:r>
          </w:p>
        </w:tc>
      </w:tr>
      <w:tr>
        <w:tc>
          <w:tcPr>
            <w:tcW w:w="656" w:type="dxa"/>
          </w:tcPr>
          <w:p>
            <w:pPr>
              <w:pStyle w:val="yTableNAm"/>
              <w:rPr>
                <w:sz w:val="16"/>
                <w:szCs w:val="16"/>
              </w:rPr>
            </w:pPr>
            <w:r>
              <w:rPr>
                <w:sz w:val="16"/>
                <w:szCs w:val="16"/>
              </w:rPr>
              <w:t>Z.51</w:t>
            </w:r>
          </w:p>
        </w:tc>
        <w:tc>
          <w:tcPr>
            <w:tcW w:w="938" w:type="dxa"/>
          </w:tcPr>
          <w:p>
            <w:pPr>
              <w:pStyle w:val="yTableNAm"/>
              <w:rPr>
                <w:sz w:val="16"/>
                <w:szCs w:val="16"/>
              </w:rPr>
            </w:pPr>
            <w:r>
              <w:rPr>
                <w:sz w:val="16"/>
                <w:szCs w:val="16"/>
              </w:rPr>
              <w:t>60</w:t>
            </w:r>
          </w:p>
        </w:tc>
        <w:tc>
          <w:tcPr>
            <w:tcW w:w="1525" w:type="dxa"/>
            <w:gridSpan w:val="3"/>
          </w:tcPr>
          <w:p>
            <w:pPr>
              <w:pStyle w:val="yTableNAm"/>
              <w:rPr>
                <w:sz w:val="16"/>
                <w:szCs w:val="16"/>
              </w:rPr>
            </w:pPr>
            <w:r>
              <w:rPr>
                <w:sz w:val="16"/>
                <w:szCs w:val="16"/>
              </w:rPr>
              <w:t>Incandescent</w:t>
            </w:r>
          </w:p>
        </w:tc>
        <w:tc>
          <w:tcPr>
            <w:tcW w:w="1419" w:type="dxa"/>
          </w:tcPr>
          <w:p>
            <w:pPr>
              <w:pStyle w:val="yTableNAm"/>
              <w:ind w:right="170"/>
              <w:rPr>
                <w:sz w:val="16"/>
                <w:szCs w:val="16"/>
              </w:rPr>
            </w:pPr>
            <w:r>
              <w:rPr>
                <w:sz w:val="16"/>
                <w:szCs w:val="16"/>
              </w:rPr>
              <w:t>34.7014</w:t>
            </w:r>
          </w:p>
        </w:tc>
        <w:tc>
          <w:tcPr>
            <w:tcW w:w="1200" w:type="dxa"/>
          </w:tcPr>
          <w:p>
            <w:pPr>
              <w:pStyle w:val="yTableNAm"/>
              <w:ind w:right="170"/>
              <w:rPr>
                <w:sz w:val="16"/>
                <w:szCs w:val="16"/>
              </w:rPr>
            </w:pPr>
            <w:r>
              <w:rPr>
                <w:sz w:val="16"/>
                <w:szCs w:val="16"/>
              </w:rPr>
              <w:t>35.4445</w:t>
            </w:r>
          </w:p>
        </w:tc>
        <w:tc>
          <w:tcPr>
            <w:tcW w:w="1200" w:type="dxa"/>
          </w:tcPr>
          <w:p>
            <w:pPr>
              <w:pStyle w:val="yTableNAm"/>
              <w:ind w:right="170"/>
              <w:rPr>
                <w:sz w:val="16"/>
                <w:szCs w:val="16"/>
              </w:rPr>
            </w:pPr>
            <w:r>
              <w:rPr>
                <w:sz w:val="16"/>
                <w:szCs w:val="16"/>
              </w:rPr>
              <w:t>38.1294</w:t>
            </w:r>
          </w:p>
        </w:tc>
      </w:tr>
      <w:tr>
        <w:tc>
          <w:tcPr>
            <w:tcW w:w="656" w:type="dxa"/>
          </w:tcPr>
          <w:p>
            <w:pPr>
              <w:pStyle w:val="yTableNAm"/>
              <w:rPr>
                <w:sz w:val="16"/>
                <w:szCs w:val="16"/>
              </w:rPr>
            </w:pPr>
            <w:r>
              <w:rPr>
                <w:sz w:val="16"/>
                <w:szCs w:val="16"/>
              </w:rPr>
              <w:t>Z.52</w:t>
            </w:r>
          </w:p>
        </w:tc>
        <w:tc>
          <w:tcPr>
            <w:tcW w:w="938" w:type="dxa"/>
          </w:tcPr>
          <w:p>
            <w:pPr>
              <w:pStyle w:val="yTableNAm"/>
              <w:rPr>
                <w:sz w:val="16"/>
                <w:szCs w:val="16"/>
              </w:rPr>
            </w:pPr>
            <w:r>
              <w:rPr>
                <w:sz w:val="16"/>
                <w:szCs w:val="16"/>
              </w:rPr>
              <w:t>100</w:t>
            </w:r>
          </w:p>
        </w:tc>
        <w:tc>
          <w:tcPr>
            <w:tcW w:w="1525" w:type="dxa"/>
            <w:gridSpan w:val="3"/>
          </w:tcPr>
          <w:p>
            <w:pPr>
              <w:pStyle w:val="yTableNAm"/>
              <w:rPr>
                <w:sz w:val="16"/>
                <w:szCs w:val="16"/>
              </w:rPr>
            </w:pPr>
            <w:r>
              <w:rPr>
                <w:sz w:val="16"/>
                <w:szCs w:val="16"/>
              </w:rPr>
              <w:t>Incandescent</w:t>
            </w:r>
          </w:p>
        </w:tc>
        <w:tc>
          <w:tcPr>
            <w:tcW w:w="1419" w:type="dxa"/>
          </w:tcPr>
          <w:p>
            <w:pPr>
              <w:pStyle w:val="yTableNAm"/>
              <w:ind w:right="170"/>
              <w:rPr>
                <w:sz w:val="16"/>
                <w:szCs w:val="16"/>
              </w:rPr>
            </w:pPr>
            <w:r>
              <w:rPr>
                <w:sz w:val="16"/>
                <w:szCs w:val="16"/>
              </w:rPr>
              <w:t>34.7014</w:t>
            </w:r>
          </w:p>
        </w:tc>
        <w:tc>
          <w:tcPr>
            <w:tcW w:w="1200" w:type="dxa"/>
          </w:tcPr>
          <w:p>
            <w:pPr>
              <w:pStyle w:val="yTableNAm"/>
              <w:ind w:right="170"/>
              <w:rPr>
                <w:sz w:val="16"/>
                <w:szCs w:val="16"/>
              </w:rPr>
            </w:pPr>
            <w:r>
              <w:rPr>
                <w:sz w:val="16"/>
                <w:szCs w:val="16"/>
              </w:rPr>
              <w:t>35.4445</w:t>
            </w:r>
          </w:p>
        </w:tc>
        <w:tc>
          <w:tcPr>
            <w:tcW w:w="1200" w:type="dxa"/>
          </w:tcPr>
          <w:p>
            <w:pPr>
              <w:pStyle w:val="yTableNAm"/>
              <w:ind w:right="170"/>
              <w:rPr>
                <w:sz w:val="16"/>
                <w:szCs w:val="16"/>
              </w:rPr>
            </w:pPr>
            <w:r>
              <w:rPr>
                <w:sz w:val="16"/>
                <w:szCs w:val="16"/>
              </w:rPr>
              <w:t>38.1294</w:t>
            </w:r>
          </w:p>
        </w:tc>
      </w:tr>
      <w:tr>
        <w:tc>
          <w:tcPr>
            <w:tcW w:w="656" w:type="dxa"/>
          </w:tcPr>
          <w:p>
            <w:pPr>
              <w:pStyle w:val="yTableNAm"/>
              <w:rPr>
                <w:sz w:val="16"/>
                <w:szCs w:val="16"/>
              </w:rPr>
            </w:pPr>
            <w:r>
              <w:rPr>
                <w:sz w:val="16"/>
                <w:szCs w:val="16"/>
              </w:rPr>
              <w:t>Z.53</w:t>
            </w:r>
          </w:p>
        </w:tc>
        <w:tc>
          <w:tcPr>
            <w:tcW w:w="938" w:type="dxa"/>
          </w:tcPr>
          <w:p>
            <w:pPr>
              <w:pStyle w:val="yTableNAm"/>
              <w:rPr>
                <w:sz w:val="16"/>
                <w:szCs w:val="16"/>
              </w:rPr>
            </w:pPr>
            <w:r>
              <w:rPr>
                <w:sz w:val="16"/>
                <w:szCs w:val="16"/>
              </w:rPr>
              <w:t>200</w:t>
            </w:r>
          </w:p>
        </w:tc>
        <w:tc>
          <w:tcPr>
            <w:tcW w:w="1525" w:type="dxa"/>
            <w:gridSpan w:val="3"/>
          </w:tcPr>
          <w:p>
            <w:pPr>
              <w:pStyle w:val="yTableNAm"/>
              <w:rPr>
                <w:sz w:val="16"/>
                <w:szCs w:val="16"/>
              </w:rPr>
            </w:pPr>
            <w:r>
              <w:rPr>
                <w:sz w:val="16"/>
                <w:szCs w:val="16"/>
              </w:rPr>
              <w:t>Incandescent</w:t>
            </w:r>
          </w:p>
        </w:tc>
        <w:tc>
          <w:tcPr>
            <w:tcW w:w="1419" w:type="dxa"/>
          </w:tcPr>
          <w:p>
            <w:pPr>
              <w:pStyle w:val="yTableNAm"/>
              <w:ind w:right="170"/>
              <w:rPr>
                <w:sz w:val="16"/>
                <w:szCs w:val="16"/>
              </w:rPr>
            </w:pPr>
            <w:r>
              <w:rPr>
                <w:sz w:val="16"/>
                <w:szCs w:val="16"/>
              </w:rPr>
              <w:t>40.8650</w:t>
            </w:r>
          </w:p>
        </w:tc>
        <w:tc>
          <w:tcPr>
            <w:tcW w:w="1200" w:type="dxa"/>
          </w:tcPr>
          <w:p>
            <w:pPr>
              <w:pStyle w:val="yTableNAm"/>
              <w:ind w:right="170"/>
              <w:rPr>
                <w:sz w:val="16"/>
                <w:szCs w:val="16"/>
              </w:rPr>
            </w:pPr>
            <w:r>
              <w:rPr>
                <w:sz w:val="16"/>
                <w:szCs w:val="16"/>
              </w:rPr>
              <w:t>41.7769</w:t>
            </w:r>
          </w:p>
        </w:tc>
        <w:tc>
          <w:tcPr>
            <w:tcW w:w="1200" w:type="dxa"/>
          </w:tcPr>
          <w:p>
            <w:pPr>
              <w:pStyle w:val="yTableNAm"/>
              <w:ind w:right="170"/>
              <w:rPr>
                <w:sz w:val="16"/>
                <w:szCs w:val="16"/>
              </w:rPr>
            </w:pPr>
            <w:r>
              <w:rPr>
                <w:sz w:val="16"/>
                <w:szCs w:val="16"/>
              </w:rPr>
              <w:t>45.9647</w:t>
            </w:r>
          </w:p>
        </w:tc>
      </w:tr>
      <w:tr>
        <w:tc>
          <w:tcPr>
            <w:tcW w:w="656" w:type="dxa"/>
          </w:tcPr>
          <w:p>
            <w:pPr>
              <w:pStyle w:val="yTableNAm"/>
              <w:rPr>
                <w:sz w:val="16"/>
                <w:szCs w:val="16"/>
              </w:rPr>
            </w:pPr>
            <w:r>
              <w:rPr>
                <w:sz w:val="16"/>
                <w:szCs w:val="16"/>
              </w:rPr>
              <w:t>Z.54</w:t>
            </w:r>
          </w:p>
        </w:tc>
        <w:tc>
          <w:tcPr>
            <w:tcW w:w="938" w:type="dxa"/>
          </w:tcPr>
          <w:p>
            <w:pPr>
              <w:pStyle w:val="yTableNAm"/>
              <w:rPr>
                <w:sz w:val="16"/>
                <w:szCs w:val="16"/>
              </w:rPr>
            </w:pPr>
            <w:r>
              <w:rPr>
                <w:sz w:val="16"/>
                <w:szCs w:val="16"/>
              </w:rPr>
              <w:t>300</w:t>
            </w:r>
          </w:p>
        </w:tc>
        <w:tc>
          <w:tcPr>
            <w:tcW w:w="1525" w:type="dxa"/>
            <w:gridSpan w:val="3"/>
          </w:tcPr>
          <w:p>
            <w:pPr>
              <w:pStyle w:val="yTableNAm"/>
              <w:rPr>
                <w:sz w:val="16"/>
                <w:szCs w:val="16"/>
              </w:rPr>
            </w:pPr>
            <w:r>
              <w:rPr>
                <w:sz w:val="16"/>
                <w:szCs w:val="16"/>
              </w:rPr>
              <w:t>Incandescent</w:t>
            </w:r>
          </w:p>
        </w:tc>
        <w:tc>
          <w:tcPr>
            <w:tcW w:w="1419" w:type="dxa"/>
          </w:tcPr>
          <w:p>
            <w:pPr>
              <w:pStyle w:val="yTableNAm"/>
              <w:ind w:right="170"/>
              <w:rPr>
                <w:sz w:val="16"/>
                <w:szCs w:val="16"/>
              </w:rPr>
            </w:pPr>
            <w:r>
              <w:rPr>
                <w:sz w:val="16"/>
                <w:szCs w:val="16"/>
              </w:rPr>
              <w:t>50.5409</w:t>
            </w:r>
          </w:p>
        </w:tc>
        <w:tc>
          <w:tcPr>
            <w:tcW w:w="1200" w:type="dxa"/>
          </w:tcPr>
          <w:p>
            <w:pPr>
              <w:pStyle w:val="yTableNAm"/>
              <w:ind w:right="170"/>
              <w:rPr>
                <w:sz w:val="16"/>
                <w:szCs w:val="16"/>
              </w:rPr>
            </w:pPr>
            <w:r>
              <w:rPr>
                <w:sz w:val="16"/>
                <w:szCs w:val="16"/>
              </w:rPr>
              <w:t>52.1788</w:t>
            </w:r>
          </w:p>
        </w:tc>
        <w:tc>
          <w:tcPr>
            <w:tcW w:w="1200" w:type="dxa"/>
          </w:tcPr>
          <w:p>
            <w:pPr>
              <w:pStyle w:val="yTableNAm"/>
              <w:ind w:right="170"/>
              <w:rPr>
                <w:sz w:val="16"/>
                <w:szCs w:val="16"/>
              </w:rPr>
            </w:pPr>
            <w:r>
              <w:rPr>
                <w:sz w:val="16"/>
                <w:szCs w:val="16"/>
              </w:rPr>
              <w:t>58.0890</w:t>
            </w:r>
          </w:p>
        </w:tc>
      </w:tr>
      <w:tr>
        <w:tc>
          <w:tcPr>
            <w:tcW w:w="656" w:type="dxa"/>
          </w:tcPr>
          <w:p>
            <w:pPr>
              <w:pStyle w:val="yTableNAm"/>
              <w:rPr>
                <w:sz w:val="16"/>
                <w:szCs w:val="16"/>
              </w:rPr>
            </w:pPr>
            <w:r>
              <w:rPr>
                <w:sz w:val="16"/>
                <w:szCs w:val="16"/>
              </w:rPr>
              <w:t>Z.55</w:t>
            </w:r>
          </w:p>
        </w:tc>
        <w:tc>
          <w:tcPr>
            <w:tcW w:w="938" w:type="dxa"/>
          </w:tcPr>
          <w:p>
            <w:pPr>
              <w:pStyle w:val="yTableNAm"/>
              <w:rPr>
                <w:sz w:val="16"/>
                <w:szCs w:val="16"/>
              </w:rPr>
            </w:pPr>
            <w:r>
              <w:rPr>
                <w:sz w:val="16"/>
                <w:szCs w:val="16"/>
              </w:rPr>
              <w:t>500</w:t>
            </w:r>
          </w:p>
        </w:tc>
        <w:tc>
          <w:tcPr>
            <w:tcW w:w="1525" w:type="dxa"/>
            <w:gridSpan w:val="3"/>
          </w:tcPr>
          <w:p>
            <w:pPr>
              <w:pStyle w:val="yTableNAm"/>
              <w:rPr>
                <w:sz w:val="16"/>
                <w:szCs w:val="16"/>
              </w:rPr>
            </w:pPr>
            <w:r>
              <w:rPr>
                <w:sz w:val="16"/>
                <w:szCs w:val="16"/>
              </w:rPr>
              <w:t>Incandescent</w:t>
            </w:r>
          </w:p>
        </w:tc>
        <w:tc>
          <w:tcPr>
            <w:tcW w:w="1419" w:type="dxa"/>
          </w:tcPr>
          <w:p>
            <w:pPr>
              <w:pStyle w:val="yTableNAm"/>
              <w:ind w:right="170"/>
              <w:rPr>
                <w:sz w:val="16"/>
                <w:szCs w:val="16"/>
              </w:rPr>
            </w:pPr>
            <w:r>
              <w:rPr>
                <w:sz w:val="16"/>
                <w:szCs w:val="16"/>
              </w:rPr>
              <w:t>81.2741</w:t>
            </w:r>
          </w:p>
        </w:tc>
        <w:tc>
          <w:tcPr>
            <w:tcW w:w="1200" w:type="dxa"/>
          </w:tcPr>
          <w:p>
            <w:pPr>
              <w:pStyle w:val="yTableNAm"/>
              <w:ind w:right="170"/>
              <w:rPr>
                <w:sz w:val="16"/>
                <w:szCs w:val="16"/>
              </w:rPr>
            </w:pPr>
            <w:r>
              <w:rPr>
                <w:sz w:val="16"/>
                <w:szCs w:val="16"/>
              </w:rPr>
              <w:t>84.4487</w:t>
            </w:r>
          </w:p>
        </w:tc>
        <w:tc>
          <w:tcPr>
            <w:tcW w:w="1200" w:type="dxa"/>
          </w:tcPr>
          <w:p>
            <w:pPr>
              <w:pStyle w:val="yTableNAm"/>
              <w:ind w:right="170"/>
              <w:rPr>
                <w:sz w:val="16"/>
                <w:szCs w:val="16"/>
              </w:rPr>
            </w:pPr>
            <w:r>
              <w:rPr>
                <w:sz w:val="16"/>
                <w:szCs w:val="16"/>
              </w:rPr>
              <w:t>96.3703</w:t>
            </w:r>
          </w:p>
        </w:tc>
      </w:tr>
      <w:tr>
        <w:tc>
          <w:tcPr>
            <w:tcW w:w="656" w:type="dxa"/>
          </w:tcPr>
          <w:p>
            <w:pPr>
              <w:pStyle w:val="yTableNAm"/>
              <w:rPr>
                <w:sz w:val="16"/>
                <w:szCs w:val="16"/>
              </w:rPr>
            </w:pPr>
            <w:r>
              <w:rPr>
                <w:sz w:val="16"/>
                <w:szCs w:val="16"/>
              </w:rPr>
              <w:t>Z.56</w:t>
            </w:r>
          </w:p>
        </w:tc>
        <w:tc>
          <w:tcPr>
            <w:tcW w:w="938" w:type="dxa"/>
          </w:tcPr>
          <w:p>
            <w:pPr>
              <w:pStyle w:val="yTableNAm"/>
              <w:rPr>
                <w:sz w:val="16"/>
                <w:szCs w:val="16"/>
              </w:rPr>
            </w:pPr>
            <w:r>
              <w:rPr>
                <w:sz w:val="16"/>
                <w:szCs w:val="16"/>
              </w:rPr>
              <w:t>40</w:t>
            </w:r>
          </w:p>
        </w:tc>
        <w:tc>
          <w:tcPr>
            <w:tcW w:w="1525" w:type="dxa"/>
            <w:gridSpan w:val="3"/>
          </w:tcPr>
          <w:p>
            <w:pPr>
              <w:pStyle w:val="yTableNAm"/>
              <w:rPr>
                <w:sz w:val="16"/>
                <w:szCs w:val="16"/>
              </w:rPr>
            </w:pPr>
            <w:r>
              <w:rPr>
                <w:sz w:val="16"/>
                <w:szCs w:val="16"/>
              </w:rPr>
              <w:t>Fluorescent</w:t>
            </w:r>
          </w:p>
        </w:tc>
        <w:tc>
          <w:tcPr>
            <w:tcW w:w="1419" w:type="dxa"/>
          </w:tcPr>
          <w:p>
            <w:pPr>
              <w:pStyle w:val="yTableNAm"/>
              <w:ind w:right="170"/>
              <w:rPr>
                <w:sz w:val="16"/>
                <w:szCs w:val="16"/>
              </w:rPr>
            </w:pPr>
            <w:r>
              <w:rPr>
                <w:sz w:val="16"/>
                <w:szCs w:val="16"/>
              </w:rPr>
              <w:t>34.7014</w:t>
            </w:r>
          </w:p>
        </w:tc>
        <w:tc>
          <w:tcPr>
            <w:tcW w:w="1200" w:type="dxa"/>
          </w:tcPr>
          <w:p>
            <w:pPr>
              <w:pStyle w:val="yTableNAm"/>
              <w:ind w:right="170"/>
              <w:rPr>
                <w:sz w:val="16"/>
                <w:szCs w:val="16"/>
              </w:rPr>
            </w:pPr>
            <w:r>
              <w:rPr>
                <w:sz w:val="16"/>
                <w:szCs w:val="16"/>
              </w:rPr>
              <w:t>35.4445</w:t>
            </w:r>
          </w:p>
        </w:tc>
        <w:tc>
          <w:tcPr>
            <w:tcW w:w="1200" w:type="dxa"/>
          </w:tcPr>
          <w:p>
            <w:pPr>
              <w:pStyle w:val="yTableNAm"/>
              <w:ind w:right="170"/>
              <w:rPr>
                <w:sz w:val="16"/>
                <w:szCs w:val="16"/>
              </w:rPr>
            </w:pPr>
            <w:r>
              <w:rPr>
                <w:sz w:val="16"/>
                <w:szCs w:val="16"/>
              </w:rPr>
              <w:t>38.1294</w:t>
            </w:r>
          </w:p>
        </w:tc>
      </w:tr>
      <w:tr>
        <w:tc>
          <w:tcPr>
            <w:tcW w:w="656" w:type="dxa"/>
          </w:tcPr>
          <w:p>
            <w:pPr>
              <w:pStyle w:val="yTableNAm"/>
              <w:rPr>
                <w:sz w:val="16"/>
                <w:szCs w:val="16"/>
              </w:rPr>
            </w:pPr>
            <w:r>
              <w:rPr>
                <w:sz w:val="16"/>
                <w:szCs w:val="16"/>
              </w:rPr>
              <w:t>Z.57</w:t>
            </w:r>
          </w:p>
        </w:tc>
        <w:tc>
          <w:tcPr>
            <w:tcW w:w="938" w:type="dxa"/>
          </w:tcPr>
          <w:p>
            <w:pPr>
              <w:pStyle w:val="yTableNAm"/>
              <w:rPr>
                <w:sz w:val="16"/>
                <w:szCs w:val="16"/>
              </w:rPr>
            </w:pPr>
            <w:r>
              <w:rPr>
                <w:sz w:val="16"/>
                <w:szCs w:val="16"/>
              </w:rPr>
              <w:t>80</w:t>
            </w:r>
          </w:p>
        </w:tc>
        <w:tc>
          <w:tcPr>
            <w:tcW w:w="1525" w:type="dxa"/>
            <w:gridSpan w:val="3"/>
          </w:tcPr>
          <w:p>
            <w:pPr>
              <w:pStyle w:val="yTableNAm"/>
              <w:rPr>
                <w:sz w:val="16"/>
                <w:szCs w:val="16"/>
              </w:rPr>
            </w:pPr>
            <w:r>
              <w:rPr>
                <w:sz w:val="16"/>
                <w:szCs w:val="16"/>
              </w:rPr>
              <w:t>Fluorescent</w:t>
            </w:r>
          </w:p>
        </w:tc>
        <w:tc>
          <w:tcPr>
            <w:tcW w:w="1419" w:type="dxa"/>
          </w:tcPr>
          <w:p>
            <w:pPr>
              <w:pStyle w:val="yTableNAm"/>
              <w:ind w:right="170"/>
              <w:rPr>
                <w:sz w:val="16"/>
                <w:szCs w:val="16"/>
              </w:rPr>
            </w:pPr>
            <w:r>
              <w:rPr>
                <w:sz w:val="16"/>
                <w:szCs w:val="16"/>
              </w:rPr>
              <w:t>40.8650</w:t>
            </w:r>
          </w:p>
        </w:tc>
        <w:tc>
          <w:tcPr>
            <w:tcW w:w="1200" w:type="dxa"/>
          </w:tcPr>
          <w:p>
            <w:pPr>
              <w:pStyle w:val="yTableNAm"/>
              <w:ind w:right="170"/>
              <w:rPr>
                <w:sz w:val="16"/>
                <w:szCs w:val="16"/>
              </w:rPr>
            </w:pPr>
            <w:r>
              <w:rPr>
                <w:sz w:val="16"/>
                <w:szCs w:val="16"/>
              </w:rPr>
              <w:t>41.7769</w:t>
            </w:r>
          </w:p>
        </w:tc>
        <w:tc>
          <w:tcPr>
            <w:tcW w:w="1200" w:type="dxa"/>
          </w:tcPr>
          <w:p>
            <w:pPr>
              <w:pStyle w:val="yTableNAm"/>
              <w:ind w:right="170"/>
              <w:rPr>
                <w:sz w:val="16"/>
                <w:szCs w:val="16"/>
              </w:rPr>
            </w:pPr>
            <w:r>
              <w:rPr>
                <w:sz w:val="16"/>
                <w:szCs w:val="16"/>
              </w:rPr>
              <w:t>45.9647</w:t>
            </w:r>
          </w:p>
        </w:tc>
      </w:tr>
      <w:tr>
        <w:tc>
          <w:tcPr>
            <w:tcW w:w="656" w:type="dxa"/>
            <w:tcBorders>
              <w:bottom w:val="single" w:sz="4" w:space="0" w:color="auto"/>
            </w:tcBorders>
          </w:tcPr>
          <w:p>
            <w:pPr>
              <w:pStyle w:val="yTableNAm"/>
              <w:rPr>
                <w:sz w:val="16"/>
                <w:szCs w:val="16"/>
              </w:rPr>
            </w:pPr>
            <w:r>
              <w:rPr>
                <w:sz w:val="16"/>
                <w:szCs w:val="16"/>
              </w:rPr>
              <w:t>Z.58</w:t>
            </w:r>
          </w:p>
        </w:tc>
        <w:tc>
          <w:tcPr>
            <w:tcW w:w="938" w:type="dxa"/>
            <w:tcBorders>
              <w:bottom w:val="single" w:sz="4" w:space="0" w:color="auto"/>
            </w:tcBorders>
          </w:tcPr>
          <w:p>
            <w:pPr>
              <w:pStyle w:val="yTableNAm"/>
              <w:rPr>
                <w:sz w:val="16"/>
                <w:szCs w:val="16"/>
              </w:rPr>
            </w:pPr>
            <w:r>
              <w:rPr>
                <w:sz w:val="16"/>
                <w:szCs w:val="16"/>
              </w:rPr>
              <w:t>160</w:t>
            </w:r>
          </w:p>
        </w:tc>
        <w:tc>
          <w:tcPr>
            <w:tcW w:w="1525" w:type="dxa"/>
            <w:gridSpan w:val="3"/>
            <w:tcBorders>
              <w:bottom w:val="single" w:sz="4" w:space="0" w:color="auto"/>
            </w:tcBorders>
          </w:tcPr>
          <w:p>
            <w:pPr>
              <w:pStyle w:val="yTableNAm"/>
              <w:rPr>
                <w:sz w:val="16"/>
                <w:szCs w:val="16"/>
              </w:rPr>
            </w:pPr>
            <w:r>
              <w:rPr>
                <w:sz w:val="16"/>
                <w:szCs w:val="16"/>
              </w:rPr>
              <w:t>Fluorescent</w:t>
            </w:r>
          </w:p>
        </w:tc>
        <w:tc>
          <w:tcPr>
            <w:tcW w:w="1419" w:type="dxa"/>
            <w:tcBorders>
              <w:bottom w:val="single" w:sz="4" w:space="0" w:color="auto"/>
            </w:tcBorders>
          </w:tcPr>
          <w:p>
            <w:pPr>
              <w:pStyle w:val="yTableNAm"/>
              <w:ind w:right="170"/>
              <w:rPr>
                <w:sz w:val="16"/>
                <w:szCs w:val="16"/>
              </w:rPr>
            </w:pPr>
            <w:r>
              <w:rPr>
                <w:sz w:val="16"/>
                <w:szCs w:val="16"/>
              </w:rPr>
              <w:t>57.1604</w:t>
            </w:r>
          </w:p>
        </w:tc>
        <w:tc>
          <w:tcPr>
            <w:tcW w:w="1200" w:type="dxa"/>
            <w:tcBorders>
              <w:bottom w:val="single" w:sz="4" w:space="0" w:color="auto"/>
            </w:tcBorders>
          </w:tcPr>
          <w:p>
            <w:pPr>
              <w:pStyle w:val="yTableNAm"/>
              <w:ind w:right="170"/>
              <w:rPr>
                <w:sz w:val="16"/>
                <w:szCs w:val="16"/>
              </w:rPr>
            </w:pPr>
            <w:r>
              <w:rPr>
                <w:sz w:val="16"/>
                <w:szCs w:val="16"/>
              </w:rPr>
              <w:t>57.9539</w:t>
            </w:r>
          </w:p>
        </w:tc>
        <w:tc>
          <w:tcPr>
            <w:tcW w:w="1200" w:type="dxa"/>
            <w:tcBorders>
              <w:bottom w:val="single" w:sz="4" w:space="0" w:color="auto"/>
            </w:tcBorders>
          </w:tcPr>
          <w:p>
            <w:pPr>
              <w:pStyle w:val="yTableNAm"/>
              <w:ind w:right="170"/>
              <w:rPr>
                <w:sz w:val="16"/>
                <w:szCs w:val="16"/>
              </w:rPr>
            </w:pPr>
            <w:r>
              <w:rPr>
                <w:sz w:val="16"/>
                <w:szCs w:val="16"/>
              </w:rPr>
              <w:t>67.2414</w:t>
            </w:r>
          </w:p>
        </w:tc>
      </w:tr>
    </w:tbl>
    <w:p>
      <w:pPr>
        <w:pStyle w:val="yFootnotesection"/>
      </w:pPr>
      <w:r>
        <w:tab/>
        <w:t>[Schedule 2 inserted in Gazette 24 Jun 2011 p. 2497.]</w:t>
      </w:r>
    </w:p>
    <w:p>
      <w:pPr>
        <w:pStyle w:val="yScheduleHeading"/>
      </w:pPr>
      <w:bookmarkStart w:id="254" w:name="_Toc297283513"/>
      <w:r>
        <w:rPr>
          <w:rStyle w:val="CharSchNo"/>
        </w:rPr>
        <w:t>Schedule 3</w:t>
      </w:r>
      <w:r>
        <w:rPr>
          <w:rStyle w:val="CharSDivNo"/>
        </w:rPr>
        <w:t> </w:t>
      </w:r>
      <w:r>
        <w:t>—</w:t>
      </w:r>
      <w:r>
        <w:rPr>
          <w:rStyle w:val="CharSDivText"/>
        </w:rPr>
        <w:t> </w:t>
      </w:r>
      <w:r>
        <w:rPr>
          <w:rStyle w:val="CharSchText"/>
        </w:rPr>
        <w:t>Meter rentals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54"/>
    </w:p>
    <w:bookmarkEnd w:id="242"/>
    <w:bookmarkEnd w:id="243"/>
    <w:bookmarkEnd w:id="244"/>
    <w:bookmarkEnd w:id="245"/>
    <w:bookmarkEnd w:id="246"/>
    <w:bookmarkEnd w:id="247"/>
    <w:bookmarkEnd w:id="248"/>
    <w:bookmarkEnd w:id="249"/>
    <w:bookmarkEnd w:id="250"/>
    <w:bookmarkEnd w:id="251"/>
    <w:bookmarkEnd w:id="252"/>
    <w:bookmarkEnd w:id="253"/>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55" w:name="_Toc264986336"/>
      <w:bookmarkStart w:id="256" w:name="_Toc265662304"/>
      <w:bookmarkStart w:id="257" w:name="_Toc297283514"/>
      <w:bookmarkStart w:id="258" w:name="_Toc113695922"/>
      <w:r>
        <w:rPr>
          <w:rStyle w:val="CharSchNo"/>
        </w:rPr>
        <w:t>Schedule 4</w:t>
      </w:r>
      <w:r>
        <w:t> — </w:t>
      </w:r>
      <w:r>
        <w:rPr>
          <w:rStyle w:val="CharSchText"/>
        </w:rPr>
        <w:t>Fees</w:t>
      </w:r>
      <w:bookmarkEnd w:id="255"/>
      <w:bookmarkEnd w:id="256"/>
      <w:bookmarkEnd w:id="257"/>
    </w:p>
    <w:p>
      <w:pPr>
        <w:pStyle w:val="yShoulderClause"/>
      </w:pPr>
      <w:r>
        <w:t>[bl. 7 and 9(5)]</w:t>
      </w:r>
    </w:p>
    <w:p>
      <w:pPr>
        <w:pStyle w:val="yFootnoteheading"/>
        <w:spacing w:after="120"/>
      </w:pPr>
      <w:r>
        <w:tab/>
        <w:t>[Heading inserted in Gazette 26 Mar 2010 p. 1187.]</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refundable account establishment fee payable on the establishment or transfer of an account ..................................................................</w:t>
            </w:r>
          </w:p>
        </w:tc>
        <w:tc>
          <w:tcPr>
            <w:tcW w:w="1559" w:type="dxa"/>
            <w:tcBorders>
              <w:top w:val="single" w:sz="4" w:space="0" w:color="auto"/>
            </w:tcBorders>
          </w:tcPr>
          <w:p>
            <w:pPr>
              <w:pStyle w:val="yTableNAm"/>
              <w:rPr>
                <w:bCs/>
                <w:iCs/>
              </w:rPr>
            </w:pPr>
            <w:r>
              <w:rPr>
                <w:bCs/>
                <w:iCs/>
              </w:rPr>
              <w:br/>
            </w:r>
            <w:r>
              <w:rPr>
                <w:bCs/>
                <w:iCs/>
              </w:rPr>
              <w:br/>
              <w:t>$33.80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s>
              <w:ind w:left="687" w:hanging="687"/>
            </w:pPr>
            <w:r>
              <w:tab/>
              <w:t>(a)</w:t>
            </w:r>
            <w:r>
              <w:tab/>
              <w:t>new installation or replacement of single phase meter ...............................................</w:t>
            </w:r>
          </w:p>
          <w:p>
            <w:pPr>
              <w:pStyle w:val="yTableNAm"/>
              <w:tabs>
                <w:tab w:val="clear" w:pos="567"/>
                <w:tab w:val="left" w:pos="207"/>
              </w:tabs>
              <w:ind w:left="687" w:hanging="687"/>
              <w:rPr>
                <w:b/>
                <w:iCs/>
              </w:rPr>
            </w:pPr>
            <w:r>
              <w:tab/>
              <w:t>(b)</w:t>
            </w:r>
            <w:r>
              <w:tab/>
              <w:t>installation of subsidiary three phase meter (each installation) ...........................</w:t>
            </w:r>
          </w:p>
        </w:tc>
        <w:tc>
          <w:tcPr>
            <w:tcW w:w="1559" w:type="dxa"/>
          </w:tcPr>
          <w:p>
            <w:pPr>
              <w:pStyle w:val="yTableNAm"/>
              <w:rPr>
                <w:bCs/>
                <w:iCs/>
              </w:rPr>
            </w:pPr>
          </w:p>
          <w:p>
            <w:pPr>
              <w:pStyle w:val="yTableNAm"/>
              <w:rPr>
                <w:bCs/>
                <w:iCs/>
              </w:rPr>
            </w:pPr>
            <w:r>
              <w:rPr>
                <w:bCs/>
                <w:iCs/>
              </w:rPr>
              <w:br/>
              <w:t>$276.00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payment of charges or for any other lawful reason ...............................</w:t>
            </w:r>
          </w:p>
        </w:tc>
        <w:tc>
          <w:tcPr>
            <w:tcW w:w="1559" w:type="dxa"/>
          </w:tcPr>
          <w:p>
            <w:pPr>
              <w:pStyle w:val="yTableNAm"/>
              <w:rPr>
                <w:bCs/>
                <w:iCs/>
              </w:rPr>
            </w:pPr>
            <w:r>
              <w:rPr>
                <w:bCs/>
                <w:iCs/>
              </w:rPr>
              <w:br/>
            </w:r>
            <w:r>
              <w:rPr>
                <w:bCs/>
                <w:iCs/>
              </w:rPr>
              <w:br/>
              <w:t>$31.10</w:t>
            </w:r>
          </w:p>
        </w:tc>
      </w:tr>
      <w:tr>
        <w:tc>
          <w:tcPr>
            <w:tcW w:w="709" w:type="dxa"/>
          </w:tcPr>
          <w:p>
            <w:pPr>
              <w:pStyle w:val="yTableNAm"/>
            </w:pPr>
            <w:r>
              <w:t>4.</w:t>
            </w:r>
          </w:p>
        </w:tc>
        <w:tc>
          <w:tcPr>
            <w:tcW w:w="4678" w:type="dxa"/>
          </w:tcPr>
          <w:p>
            <w:pPr>
              <w:pStyle w:val="yTableNAm"/>
            </w:pPr>
            <w:r>
              <w:t>Connection to standard public telephone facility where supply not independently metered (per day) ................................................................</w:t>
            </w:r>
          </w:p>
        </w:tc>
        <w:tc>
          <w:tcPr>
            <w:tcW w:w="1559" w:type="dxa"/>
          </w:tcPr>
          <w:p>
            <w:pPr>
              <w:pStyle w:val="yTableNAm"/>
              <w:rPr>
                <w:bCs/>
                <w:iCs/>
              </w:rPr>
            </w:pPr>
            <w:r>
              <w:br/>
            </w:r>
            <w:r>
              <w:br/>
              <w:t>47.9717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single phase (overhead) ............................</w:t>
            </w:r>
          </w:p>
          <w:p>
            <w:pPr>
              <w:pStyle w:val="yTableNAm"/>
              <w:tabs>
                <w:tab w:val="clear" w:pos="567"/>
                <w:tab w:val="left" w:pos="207"/>
              </w:tabs>
              <w:ind w:left="687" w:hanging="687"/>
              <w:rPr>
                <w:b/>
                <w:iCs/>
              </w:rPr>
            </w:pPr>
            <w:r>
              <w:tab/>
              <w:t>(b)</w:t>
            </w:r>
            <w:r>
              <w:tab/>
              <w:t>three phase (overhead) .............................</w:t>
            </w:r>
          </w:p>
        </w:tc>
        <w:tc>
          <w:tcPr>
            <w:tcW w:w="1559" w:type="dxa"/>
          </w:tcPr>
          <w:p>
            <w:pPr>
              <w:pStyle w:val="yTableNAm"/>
              <w:rPr>
                <w:bCs/>
                <w:iCs/>
              </w:rPr>
            </w:pPr>
          </w:p>
          <w:p>
            <w:pPr>
              <w:pStyle w:val="yTableNAm"/>
              <w:rPr>
                <w:bCs/>
                <w:iCs/>
              </w:rPr>
            </w:pPr>
            <w:r>
              <w:t>$721.00</w:t>
            </w:r>
          </w:p>
          <w:p>
            <w:pPr>
              <w:pStyle w:val="yTableNAm"/>
              <w:rPr>
                <w:bCs/>
                <w:iCs/>
              </w:rPr>
            </w:pPr>
            <w:r>
              <w:t>$721.00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standard meter testing fee .........................</w:t>
            </w:r>
          </w:p>
          <w:p>
            <w:pPr>
              <w:pStyle w:val="yTableNAm"/>
              <w:tabs>
                <w:tab w:val="clear" w:pos="567"/>
                <w:tab w:val="left" w:pos="207"/>
              </w:tabs>
              <w:ind w:left="687" w:hanging="687"/>
            </w:pPr>
            <w:r>
              <w:tab/>
              <w:t>(b)</w:t>
            </w:r>
            <w:r>
              <w:tab/>
              <w:t>reduced meter testing fee ..........................</w:t>
            </w:r>
          </w:p>
        </w:tc>
        <w:tc>
          <w:tcPr>
            <w:tcW w:w="1559"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559" w:type="dxa"/>
          </w:tcPr>
          <w:p>
            <w:pPr>
              <w:pStyle w:val="yTableNAm"/>
              <w:rPr>
                <w:bCs/>
                <w:iCs/>
              </w:rPr>
            </w:pPr>
            <w:r>
              <w:rPr>
                <w:bCs/>
                <w:iCs/>
              </w:rPr>
              <w:br/>
            </w:r>
            <w:r>
              <w:t>$412.00</w:t>
            </w:r>
          </w:p>
        </w:tc>
      </w:tr>
      <w:tr>
        <w:tc>
          <w:tcPr>
            <w:tcW w:w="709" w:type="dxa"/>
          </w:tcPr>
          <w:p>
            <w:pPr>
              <w:pStyle w:val="yTableNAm"/>
            </w:pPr>
            <w:r>
              <w:t>8.</w:t>
            </w:r>
          </w:p>
        </w:tc>
        <w:tc>
          <w:tcPr>
            <w:tcW w:w="4678" w:type="dxa"/>
          </w:tcPr>
          <w:p>
            <w:pPr>
              <w:pStyle w:val="yTableNAm"/>
            </w:pPr>
            <w:r>
              <w:t>Meter reading where reading requested by consumer ...............................................................</w:t>
            </w:r>
          </w:p>
        </w:tc>
        <w:tc>
          <w:tcPr>
            <w:tcW w:w="1559" w:type="dxa"/>
          </w:tcPr>
          <w:p>
            <w:pPr>
              <w:pStyle w:val="yTableNAm"/>
              <w:rPr>
                <w:bCs/>
                <w:iCs/>
              </w:rPr>
            </w:pPr>
            <w:r>
              <w:rPr>
                <w:bCs/>
                <w:iCs/>
              </w:rPr>
              <w:br/>
            </w:r>
            <w:r>
              <w:t>$22.77</w:t>
            </w:r>
          </w:p>
        </w:tc>
      </w:tr>
      <w:tr>
        <w:tc>
          <w:tcPr>
            <w:tcW w:w="709" w:type="dxa"/>
          </w:tcPr>
          <w:p>
            <w:pPr>
              <w:pStyle w:val="yTableNAm"/>
            </w:pPr>
            <w:r>
              <w:t>9.</w:t>
            </w:r>
          </w:p>
        </w:tc>
        <w:tc>
          <w:tcPr>
            <w:tcW w:w="4678" w:type="dxa"/>
          </w:tcPr>
          <w:p>
            <w:pPr>
              <w:pStyle w:val="yTableNAm"/>
            </w:pPr>
            <w:r>
              <w:t>Supply of electricity to standard railway crossing lights (per day) ......................................................</w:t>
            </w:r>
          </w:p>
        </w:tc>
        <w:tc>
          <w:tcPr>
            <w:tcW w:w="1559" w:type="dxa"/>
          </w:tcPr>
          <w:p>
            <w:pPr>
              <w:pStyle w:val="yTableNAm"/>
              <w:rPr>
                <w:bCs/>
                <w:iCs/>
              </w:rPr>
            </w:pPr>
            <w:r>
              <w:br/>
              <w:t>61.3044 cents</w:t>
            </w:r>
          </w:p>
        </w:tc>
      </w:tr>
      <w:tr>
        <w:tc>
          <w:tcPr>
            <w:tcW w:w="709" w:type="dxa"/>
          </w:tcPr>
          <w:p>
            <w:pPr>
              <w:pStyle w:val="yTableNAm"/>
            </w:pPr>
            <w:r>
              <w:t>10.</w:t>
            </w:r>
          </w:p>
        </w:tc>
        <w:tc>
          <w:tcPr>
            <w:tcW w:w="4678" w:type="dxa"/>
          </w:tcPr>
          <w:p>
            <w:pPr>
              <w:pStyle w:val="yTableNAm"/>
            </w:pPr>
            <w:r>
              <w:t>Overdue account notices .......................................</w:t>
            </w:r>
          </w:p>
        </w:tc>
        <w:tc>
          <w:tcPr>
            <w:tcW w:w="1559" w:type="dxa"/>
          </w:tcPr>
          <w:p>
            <w:pPr>
              <w:pStyle w:val="yTableNAm"/>
              <w:rPr>
                <w:bCs/>
                <w:iCs/>
              </w:rPr>
            </w:pPr>
            <w:r>
              <w:t>$4.65</w:t>
            </w:r>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559" w:type="dxa"/>
            <w:tcBorders>
              <w:bottom w:val="single" w:sz="4" w:space="0" w:color="auto"/>
            </w:tcBorders>
          </w:tcPr>
          <w:p>
            <w:pPr>
              <w:pStyle w:val="yTableNAm"/>
              <w:rPr>
                <w:bCs/>
                <w:iCs/>
              </w:rPr>
            </w:pPr>
            <w:r>
              <w:rPr>
                <w:bCs/>
                <w:iCs/>
              </w:rPr>
              <w:br/>
            </w:r>
            <w:r>
              <w:t>$24.20</w:t>
            </w:r>
          </w:p>
        </w:tc>
      </w:tr>
    </w:tbl>
    <w:p>
      <w:pPr>
        <w:pStyle w:val="yFootnotesection"/>
      </w:pPr>
      <w:r>
        <w:tab/>
        <w:t>[Schedule 4 inserted in Gazette 26 Mar 2010 p. 1187-8; amended in Gazette 24 Jun 2011 p. 2498.]</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259" w:name="_Toc131497432"/>
      <w:bookmarkStart w:id="260" w:name="_Toc131501864"/>
      <w:bookmarkStart w:id="261" w:name="_Toc171050320"/>
      <w:bookmarkStart w:id="262" w:name="_Toc226274357"/>
      <w:bookmarkStart w:id="263" w:name="_Toc233186906"/>
      <w:bookmarkStart w:id="264" w:name="_Toc233187706"/>
      <w:bookmarkStart w:id="265" w:name="_Toc238445891"/>
      <w:bookmarkStart w:id="266" w:name="_Toc239133931"/>
      <w:bookmarkStart w:id="267" w:name="_Toc240167052"/>
      <w:bookmarkStart w:id="268" w:name="_Toc243272775"/>
      <w:bookmarkStart w:id="269" w:name="_Toc257301566"/>
      <w:bookmarkStart w:id="270" w:name="_Toc257301641"/>
      <w:bookmarkStart w:id="271" w:name="_Toc264986337"/>
      <w:bookmarkStart w:id="272" w:name="_Toc265662305"/>
      <w:bookmarkStart w:id="273" w:name="_Toc297283515"/>
      <w:r>
        <w:t>Notes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nSubsection"/>
        <w:rPr>
          <w:snapToGrid w:val="0"/>
        </w:rPr>
      </w:pPr>
      <w:bookmarkStart w:id="274" w:name="_Toc70311430"/>
      <w:bookmarkStart w:id="275"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276" w:name="_Toc297283516"/>
      <w:r>
        <w:t>Compilation table</w:t>
      </w:r>
      <w:bookmarkEnd w:id="274"/>
      <w:bookmarkEnd w:id="275"/>
      <w:bookmarkEnd w:id="2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Pr>
          <w:p>
            <w:pPr>
              <w:pStyle w:val="nTable"/>
              <w:rPr>
                <w:sz w:val="19"/>
              </w:rPr>
            </w:pPr>
            <w:r>
              <w:rPr>
                <w:sz w:val="19"/>
              </w:rPr>
              <w:t>26 Mar 2010 p. 1171-89</w:t>
            </w:r>
          </w:p>
        </w:tc>
        <w:tc>
          <w:tcPr>
            <w:tcW w:w="2693" w:type="dxa"/>
          </w:tcPr>
          <w:p>
            <w:pPr>
              <w:pStyle w:val="nTable"/>
              <w:rPr>
                <w:sz w:val="19"/>
              </w:rPr>
            </w:pPr>
            <w:r>
              <w:rPr>
                <w:sz w:val="19"/>
              </w:rPr>
              <w:t>Pt. 1: 26 Mar 2010 (see bl. 2(a));</w:t>
            </w:r>
            <w:r>
              <w:rPr>
                <w:sz w:val="19"/>
              </w:rPr>
              <w:br/>
              <w:t>Pt. 2: 1 Apr 2010 (see bl. 2(b));</w:t>
            </w:r>
            <w:r>
              <w:rPr>
                <w:sz w:val="19"/>
              </w:rPr>
              <w:br/>
              <w:t>Pt. 3: 1 Jul 2010 (see bl. 2(c))</w:t>
            </w:r>
          </w:p>
        </w:tc>
      </w:tr>
      <w:tr>
        <w:tc>
          <w:tcPr>
            <w:tcW w:w="3118" w:type="dxa"/>
            <w:tcBorders>
              <w:bottom w:val="single" w:sz="4" w:space="0" w:color="auto"/>
            </w:tcBorders>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laws 2011</w:t>
            </w:r>
          </w:p>
        </w:tc>
        <w:tc>
          <w:tcPr>
            <w:tcW w:w="1276" w:type="dxa"/>
            <w:tcBorders>
              <w:bottom w:val="single" w:sz="4" w:space="0" w:color="auto"/>
            </w:tcBorders>
          </w:tcPr>
          <w:p>
            <w:pPr>
              <w:pStyle w:val="nTable"/>
              <w:rPr>
                <w:sz w:val="19"/>
              </w:rPr>
            </w:pPr>
            <w:r>
              <w:rPr>
                <w:sz w:val="19"/>
              </w:rPr>
              <w:t>24 Jun 2011 p. 2495</w:t>
            </w:r>
            <w:r>
              <w:rPr>
                <w:sz w:val="19"/>
              </w:rPr>
              <w:noBreakHyphen/>
              <w:t>8</w:t>
            </w:r>
          </w:p>
        </w:tc>
        <w:tc>
          <w:tcPr>
            <w:tcW w:w="2693" w:type="dxa"/>
            <w:tcBorders>
              <w:bottom w:val="single" w:sz="4" w:space="0" w:color="auto"/>
            </w:tcBorders>
          </w:tcPr>
          <w:p>
            <w:pPr>
              <w:pStyle w:val="nTable"/>
              <w:rPr>
                <w:sz w:val="19"/>
              </w:rPr>
            </w:pPr>
            <w:r>
              <w:rPr>
                <w:sz w:val="19"/>
              </w:rPr>
              <w:t>bl. 1 and 2: 24 Jun 2011 (see bl. 2(a));</w:t>
            </w:r>
            <w:r>
              <w:rPr>
                <w:sz w:val="19"/>
              </w:rPr>
              <w:br/>
              <w:t>By</w:t>
            </w:r>
            <w:r>
              <w:rPr>
                <w:sz w:val="19"/>
              </w:rPr>
              <w:noBreakHyphen/>
              <w:t>laws other than bl. 1 and 2: 1 Jul 2011 (see bl. 2(b))</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77" w:name="_Toc240167054"/>
      <w:bookmarkStart w:id="278" w:name="_Toc243272777"/>
      <w:bookmarkStart w:id="279" w:name="_Toc257301569"/>
      <w:bookmarkStart w:id="280" w:name="_Toc257301644"/>
      <w:bookmarkStart w:id="281" w:name="_Toc264986340"/>
      <w:bookmarkStart w:id="282" w:name="_Toc265662307"/>
      <w:bookmarkStart w:id="283" w:name="_Toc297283517"/>
      <w:r>
        <w:rPr>
          <w:sz w:val="28"/>
        </w:rPr>
        <w:t>Defined Terms</w:t>
      </w:r>
      <w:bookmarkEnd w:id="277"/>
      <w:bookmarkEnd w:id="278"/>
      <w:bookmarkEnd w:id="279"/>
      <w:bookmarkEnd w:id="280"/>
      <w:bookmarkEnd w:id="281"/>
      <w:bookmarkEnd w:id="282"/>
      <w:bookmarkEnd w:id="2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4" w:name="DefinedTerms"/>
      <w:bookmarkEnd w:id="284"/>
      <w:r>
        <w:t>corporation</w:t>
      </w:r>
      <w:r>
        <w:tab/>
        <w:t>3</w:t>
      </w:r>
    </w:p>
    <w:p>
      <w:pPr>
        <w:pStyle w:val="DefinedTerms"/>
      </w:pPr>
      <w:r>
        <w:t>dwelling</w:t>
      </w:r>
      <w:r>
        <w:tab/>
        <w:t>3</w:t>
      </w:r>
    </w:p>
    <w:p>
      <w:pPr>
        <w:pStyle w:val="DefinedTerms"/>
      </w:pPr>
      <w:r>
        <w:t>eligible person</w:t>
      </w:r>
      <w:r>
        <w:tab/>
        <w:t>9(1)</w:t>
      </w:r>
    </w:p>
    <w:p>
      <w:pPr>
        <w:pStyle w:val="DefinedTerms"/>
      </w:pPr>
      <w:r>
        <w:t>interest period</w:t>
      </w:r>
      <w:r>
        <w:tab/>
        <w:t>12(1)</w:t>
      </w:r>
    </w:p>
    <w:p>
      <w:pPr>
        <w:pStyle w:val="DefinedTerms"/>
      </w:pPr>
      <w:smartTag w:uri="urn:schemas-microsoft-com:office:smarttags" w:element="place">
        <w:smartTag w:uri="urn:schemas-microsoft-com:office:smarttags" w:element="State">
          <w:r>
            <w:t>North West</w:t>
          </w:r>
        </w:smartTag>
      </w:smartTag>
      <w:r>
        <w:t xml:space="preserve"> interconnected system</w:t>
      </w:r>
      <w:r>
        <w:tab/>
        <w:t>Sch. 1 cl. 1</w:t>
      </w:r>
    </w:p>
    <w:p>
      <w:pPr>
        <w:pStyle w:val="DefinedTerms"/>
      </w:pPr>
      <w:r>
        <w:t>RBA cash rate</w:t>
      </w:r>
      <w:r>
        <w:tab/>
        <w:t>3</w:t>
      </w:r>
    </w:p>
    <w:p>
      <w:pPr>
        <w:pStyle w:val="DefinedTerms"/>
      </w:pPr>
      <w:r>
        <w:t>regional non</w:t>
      </w:r>
      <w:r>
        <w:noBreakHyphen/>
        <w:t>integrated system</w:t>
      </w:r>
      <w:r>
        <w:tab/>
        <w:t>Sch. 1 cl. 1</w:t>
      </w:r>
    </w:p>
    <w:p>
      <w:pPr>
        <w:pStyle w:val="DefinedTerms"/>
      </w:pPr>
      <w:r>
        <w:t>relevant period</w:t>
      </w:r>
      <w:r>
        <w:tab/>
        <w:t>8(1)</w:t>
      </w:r>
    </w:p>
    <w:p>
      <w:pPr>
        <w:pStyle w:val="DefinedTerms"/>
      </w:pPr>
      <w:r>
        <w:t>residential tariff</w:t>
      </w:r>
      <w:r>
        <w:tab/>
        <w:t>3</w:t>
      </w:r>
    </w:p>
    <w:p>
      <w:pPr>
        <w:pStyle w:val="DefinedTerms"/>
      </w:pPr>
      <w:r>
        <w:t>South West interconnected system</w:t>
      </w:r>
      <w:r>
        <w:tab/>
        <w:t>Sch. 1 cl. 1</w:t>
      </w:r>
    </w:p>
    <w:p>
      <w:pPr>
        <w:pStyle w:val="DefinedTerms"/>
      </w:pPr>
      <w:r>
        <w:t>Tariff</w:t>
      </w:r>
      <w:r>
        <w:tab/>
        <w:t>3</w:t>
      </w:r>
    </w:p>
    <w:p>
      <w:pPr>
        <w:pStyle w:val="DefinedTerms"/>
      </w:pPr>
      <w:r>
        <w:t>unit</w:t>
      </w:r>
      <w:r>
        <w:tab/>
        <w:t>3</w:t>
      </w: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3873</Words>
  <Characters>19522</Characters>
  <Application>Microsoft Office Word</Application>
  <DocSecurity>0</DocSecurity>
  <Lines>813</Lines>
  <Paragraphs>584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(Regional Power Corporation) (Charges) By-laws 2006</vt:lpstr>
      <vt:lpstr>    Schedule 1 — Supply charges</vt:lpstr>
      <vt:lpstr>    Schedule 2 — Street lighting</vt:lpstr>
      <vt:lpstr>    Schedule 3 — Meter rentals</vt:lpstr>
      <vt:lpstr>    Schedule 4 — Fees</vt:lpstr>
      <vt:lpstr>    Notes</vt:lpstr>
      <vt:lpstr>    Defined Terms</vt:lpstr>
    </vt:vector>
  </TitlesOfParts>
  <Manager/>
  <Company/>
  <LinksUpToDate>false</LinksUpToDate>
  <CharactersWithSpaces>22811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2006 - 01-d0-02</dc:title>
  <dc:subject/>
  <dc:creator/>
  <cp:keywords/>
  <dc:description/>
  <cp:lastModifiedBy>svcMRProcess</cp:lastModifiedBy>
  <cp:revision>4</cp:revision>
  <cp:lastPrinted>2009-10-14T00:38:00Z</cp:lastPrinted>
  <dcterms:created xsi:type="dcterms:W3CDTF">2020-02-24T14:29:00Z</dcterms:created>
  <dcterms:modified xsi:type="dcterms:W3CDTF">2020-02-24T14:30:00Z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20110701</vt:lpwstr>
  </property>
  <property fmtid="{D5CDD505-2E9C-101B-9397-08002B2CF9AE}" pid="4" name="OwlsUID">
    <vt:i4>38408</vt:i4>
  </property>
  <property fmtid="{D5CDD505-2E9C-101B-9397-08002B2CF9AE}" pid="5" name="AsAtDate">
    <vt:lpwstr>01 Jul 2011</vt:lpwstr>
  </property>
  <property fmtid="{D5CDD505-2E9C-101B-9397-08002B2CF9AE}" pid="6" name="Suffix">
    <vt:lpwstr>01-d0-02</vt:lpwstr>
  </property>
  <property fmtid="{D5CDD505-2E9C-101B-9397-08002B2CF9AE}" pid="7" name="ReprintNo">
    <vt:lpwstr>1</vt:lpwstr>
  </property>
  <property fmtid="{D5CDD505-2E9C-101B-9397-08002B2CF9AE}" pid="8" name="DocumentType">
    <vt:lpwstr>Reg</vt:lpwstr>
  </property>
</Properties>
</file>