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Terrorism (Preventative Detention)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Terrorism (Preventative Detention) Act 2006</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r>
      <w:r>
        <w:rPr>
          <w:snapToGrid w:val="0"/>
        </w:rPr>
        <w:t>Short title</w:t>
      </w:r>
      <w:r>
        <w:tab/>
      </w:r>
      <w:r>
        <w:fldChar w:fldCharType="begin"/>
      </w:r>
      <w:r>
        <w:instrText xml:space="preserve"> PAGEREF _Toc146964178 \h </w:instrText>
      </w:r>
      <w:r>
        <w:fldChar w:fldCharType="separate"/>
      </w:r>
      <w:r>
        <w:t>2</w:t>
      </w:r>
      <w:r>
        <w:fldChar w:fldCharType="end"/>
      </w:r>
    </w:p>
    <w:p>
      <w:pPr>
        <w:pStyle w:val="TOC8"/>
        <w:rPr>
          <w:sz w:val="24"/>
        </w:rPr>
      </w:pPr>
      <w:r>
        <w:t>2</w:t>
      </w:r>
      <w:r>
        <w:rPr>
          <w:snapToGrid w:val="0"/>
        </w:rPr>
        <w:t>.</w:t>
      </w:r>
      <w:r>
        <w:rPr>
          <w:snapToGrid w:val="0"/>
        </w:rPr>
        <w:tab/>
      </w:r>
      <w:r>
        <w:t>Commencement</w:t>
      </w:r>
      <w:r>
        <w:tab/>
      </w:r>
      <w:r>
        <w:fldChar w:fldCharType="begin"/>
      </w:r>
      <w:r>
        <w:instrText xml:space="preserve"> PAGEREF _Toc146964179 \h </w:instrText>
      </w:r>
      <w:r>
        <w:fldChar w:fldCharType="separate"/>
      </w:r>
      <w:r>
        <w:t>2</w:t>
      </w:r>
      <w:r>
        <w:fldChar w:fldCharType="end"/>
      </w:r>
    </w:p>
    <w:p>
      <w:pPr>
        <w:pStyle w:val="TOC8"/>
        <w:rPr>
          <w:sz w:val="24"/>
        </w:rPr>
      </w:pPr>
      <w:r>
        <w:t>3.</w:t>
      </w:r>
      <w:r>
        <w:tab/>
        <w:t>Object</w:t>
      </w:r>
      <w:r>
        <w:tab/>
      </w:r>
      <w:r>
        <w:fldChar w:fldCharType="begin"/>
      </w:r>
      <w:r>
        <w:instrText xml:space="preserve"> PAGEREF _Toc146964180 \h </w:instrText>
      </w:r>
      <w:r>
        <w:fldChar w:fldCharType="separate"/>
      </w:r>
      <w:r>
        <w:t>2</w:t>
      </w:r>
      <w:r>
        <w:fldChar w:fldCharType="end"/>
      </w:r>
    </w:p>
    <w:p>
      <w:pPr>
        <w:pStyle w:val="TOC8"/>
        <w:rPr>
          <w:sz w:val="24"/>
        </w:rPr>
      </w:pPr>
      <w:r>
        <w:t>4.</w:t>
      </w:r>
      <w:r>
        <w:tab/>
        <w:t>Terms used in this Act</w:t>
      </w:r>
      <w:r>
        <w:tab/>
      </w:r>
      <w:r>
        <w:fldChar w:fldCharType="begin"/>
      </w:r>
      <w:r>
        <w:instrText xml:space="preserve"> PAGEREF _Toc146964181 \h </w:instrText>
      </w:r>
      <w:r>
        <w:fldChar w:fldCharType="separate"/>
      </w:r>
      <w:r>
        <w:t>2</w:t>
      </w:r>
      <w:r>
        <w:fldChar w:fldCharType="end"/>
      </w:r>
    </w:p>
    <w:p>
      <w:pPr>
        <w:pStyle w:val="TOC8"/>
        <w:rPr>
          <w:sz w:val="24"/>
        </w:rPr>
      </w:pPr>
      <w:r>
        <w:t>5.</w:t>
      </w:r>
      <w:r>
        <w:tab/>
        <w:t>Meaning of “reasonably suspects”</w:t>
      </w:r>
      <w:r>
        <w:tab/>
      </w:r>
      <w:r>
        <w:fldChar w:fldCharType="begin"/>
      </w:r>
      <w:r>
        <w:instrText xml:space="preserve"> PAGEREF _Toc146964182 \h </w:instrText>
      </w:r>
      <w:r>
        <w:fldChar w:fldCharType="separate"/>
      </w:r>
      <w:r>
        <w:t>5</w:t>
      </w:r>
      <w:r>
        <w:fldChar w:fldCharType="end"/>
      </w:r>
    </w:p>
    <w:p>
      <w:pPr>
        <w:pStyle w:val="TOC8"/>
        <w:rPr>
          <w:sz w:val="24"/>
        </w:rPr>
      </w:pPr>
      <w:r>
        <w:t>6.</w:t>
      </w:r>
      <w:r>
        <w:tab/>
        <w:t>Meaning of “terrorist act”</w:t>
      </w:r>
      <w:r>
        <w:tab/>
      </w:r>
      <w:r>
        <w:fldChar w:fldCharType="begin"/>
      </w:r>
      <w:r>
        <w:instrText xml:space="preserve"> PAGEREF _Toc146964183 \h </w:instrText>
      </w:r>
      <w:r>
        <w:fldChar w:fldCharType="separate"/>
      </w:r>
      <w:r>
        <w:t>5</w:t>
      </w:r>
      <w:r>
        <w:fldChar w:fldCharType="end"/>
      </w:r>
    </w:p>
    <w:p>
      <w:pPr>
        <w:pStyle w:val="TOC8"/>
        <w:rPr>
          <w:sz w:val="24"/>
        </w:rPr>
      </w:pPr>
      <w:r>
        <w:t>7.</w:t>
      </w:r>
      <w:r>
        <w:tab/>
        <w:t>Issuing authorities</w:t>
      </w:r>
      <w:r>
        <w:tab/>
      </w:r>
      <w:r>
        <w:fldChar w:fldCharType="begin"/>
      </w:r>
      <w:r>
        <w:instrText xml:space="preserve"> PAGEREF _Toc146964184 \h </w:instrText>
      </w:r>
      <w:r>
        <w:fldChar w:fldCharType="separate"/>
      </w:r>
      <w:r>
        <w:t>6</w:t>
      </w:r>
      <w:r>
        <w:fldChar w:fldCharType="end"/>
      </w:r>
    </w:p>
    <w:p>
      <w:pPr>
        <w:pStyle w:val="TOC8"/>
        <w:rPr>
          <w:sz w:val="24"/>
        </w:rPr>
      </w:pPr>
      <w:r>
        <w:t>8.</w:t>
      </w:r>
      <w:r>
        <w:tab/>
        <w:t>Police officer on whom functions as to preventative detention are imposed</w:t>
      </w:r>
      <w:r>
        <w:tab/>
      </w:r>
      <w:r>
        <w:fldChar w:fldCharType="begin"/>
      </w:r>
      <w:r>
        <w:instrText xml:space="preserve"> PAGEREF _Toc146964185 \h </w:instrText>
      </w:r>
      <w:r>
        <w:fldChar w:fldCharType="separate"/>
      </w:r>
      <w:r>
        <w:t>7</w:t>
      </w:r>
      <w:r>
        <w:fldChar w:fldCharType="end"/>
      </w:r>
    </w:p>
    <w:p>
      <w:pPr>
        <w:pStyle w:val="TOC2"/>
        <w:tabs>
          <w:tab w:val="right" w:leader="dot" w:pos="7086"/>
        </w:tabs>
        <w:rPr>
          <w:b w:val="0"/>
          <w:sz w:val="24"/>
        </w:rPr>
      </w:pPr>
      <w:r>
        <w:t>Part 2 — Preventative detention orders</w:t>
      </w:r>
    </w:p>
    <w:p>
      <w:pPr>
        <w:pStyle w:val="TOC8"/>
        <w:rPr>
          <w:sz w:val="24"/>
        </w:rPr>
      </w:pPr>
      <w:r>
        <w:t>9.</w:t>
      </w:r>
      <w:r>
        <w:tab/>
        <w:t>Basis for applying for and making preventative detention orders</w:t>
      </w:r>
      <w:r>
        <w:tab/>
      </w:r>
      <w:r>
        <w:fldChar w:fldCharType="begin"/>
      </w:r>
      <w:r>
        <w:instrText xml:space="preserve"> PAGEREF _Toc146964187 \h </w:instrText>
      </w:r>
      <w:r>
        <w:fldChar w:fldCharType="separate"/>
      </w:r>
      <w:r>
        <w:t>8</w:t>
      </w:r>
      <w:r>
        <w:fldChar w:fldCharType="end"/>
      </w:r>
    </w:p>
    <w:p>
      <w:pPr>
        <w:pStyle w:val="TOC8"/>
        <w:rPr>
          <w:sz w:val="24"/>
        </w:rPr>
      </w:pPr>
      <w:r>
        <w:t>10.</w:t>
      </w:r>
      <w:r>
        <w:tab/>
        <w:t>Authorising police officers to apply for a preventative detention order</w:t>
      </w:r>
      <w:r>
        <w:tab/>
      </w:r>
      <w:r>
        <w:fldChar w:fldCharType="begin"/>
      </w:r>
      <w:r>
        <w:instrText xml:space="preserve"> PAGEREF _Toc146964188 \h </w:instrText>
      </w:r>
      <w:r>
        <w:fldChar w:fldCharType="separate"/>
      </w:r>
      <w:r>
        <w:t>8</w:t>
      </w:r>
      <w:r>
        <w:fldChar w:fldCharType="end"/>
      </w:r>
    </w:p>
    <w:p>
      <w:pPr>
        <w:pStyle w:val="TOC8"/>
        <w:rPr>
          <w:sz w:val="24"/>
        </w:rPr>
      </w:pPr>
      <w:r>
        <w:t>11.</w:t>
      </w:r>
      <w:r>
        <w:tab/>
        <w:t>Application for a preventative detention order</w:t>
      </w:r>
      <w:r>
        <w:tab/>
      </w:r>
      <w:r>
        <w:fldChar w:fldCharType="begin"/>
      </w:r>
      <w:r>
        <w:instrText xml:space="preserve"> PAGEREF _Toc146964189 \h </w:instrText>
      </w:r>
      <w:r>
        <w:fldChar w:fldCharType="separate"/>
      </w:r>
      <w:r>
        <w:t>9</w:t>
      </w:r>
      <w:r>
        <w:fldChar w:fldCharType="end"/>
      </w:r>
    </w:p>
    <w:p>
      <w:pPr>
        <w:pStyle w:val="TOC8"/>
        <w:rPr>
          <w:sz w:val="24"/>
        </w:rPr>
      </w:pPr>
      <w:r>
        <w:t>12.</w:t>
      </w:r>
      <w:r>
        <w:tab/>
        <w:t>Procedure for applying for preventative detention order</w:t>
      </w:r>
      <w:r>
        <w:tab/>
      </w:r>
      <w:r>
        <w:fldChar w:fldCharType="begin"/>
      </w:r>
      <w:r>
        <w:instrText xml:space="preserve"> PAGEREF _Toc146964190 \h </w:instrText>
      </w:r>
      <w:r>
        <w:fldChar w:fldCharType="separate"/>
      </w:r>
      <w:r>
        <w:t>10</w:t>
      </w:r>
      <w:r>
        <w:fldChar w:fldCharType="end"/>
      </w:r>
    </w:p>
    <w:p>
      <w:pPr>
        <w:pStyle w:val="TOC8"/>
        <w:rPr>
          <w:sz w:val="24"/>
        </w:rPr>
      </w:pPr>
      <w:r>
        <w:t>13.</w:t>
      </w:r>
      <w:r>
        <w:tab/>
        <w:t>Preventative detention orders</w:t>
      </w:r>
      <w:r>
        <w:tab/>
      </w:r>
      <w:r>
        <w:fldChar w:fldCharType="begin"/>
      </w:r>
      <w:r>
        <w:instrText xml:space="preserve"> PAGEREF _Toc146964191 \h </w:instrText>
      </w:r>
      <w:r>
        <w:fldChar w:fldCharType="separate"/>
      </w:r>
      <w:r>
        <w:t>12</w:t>
      </w:r>
      <w:r>
        <w:fldChar w:fldCharType="end"/>
      </w:r>
    </w:p>
    <w:p>
      <w:pPr>
        <w:pStyle w:val="TOC8"/>
        <w:rPr>
          <w:sz w:val="24"/>
        </w:rPr>
      </w:pPr>
      <w:r>
        <w:t>14.</w:t>
      </w:r>
      <w:r>
        <w:tab/>
        <w:t>Duration of preventative detention orders</w:t>
      </w:r>
      <w:r>
        <w:tab/>
      </w:r>
      <w:r>
        <w:fldChar w:fldCharType="begin"/>
      </w:r>
      <w:r>
        <w:instrText xml:space="preserve"> PAGEREF _Toc146964192 \h </w:instrText>
      </w:r>
      <w:r>
        <w:fldChar w:fldCharType="separate"/>
      </w:r>
      <w:r>
        <w:t>14</w:t>
      </w:r>
      <w:r>
        <w:fldChar w:fldCharType="end"/>
      </w:r>
    </w:p>
    <w:p>
      <w:pPr>
        <w:pStyle w:val="TOC8"/>
        <w:rPr>
          <w:sz w:val="24"/>
        </w:rPr>
      </w:pPr>
      <w:r>
        <w:t>15.</w:t>
      </w:r>
      <w:r>
        <w:tab/>
        <w:t>Multiple preventative detention orders</w:t>
      </w:r>
      <w:r>
        <w:tab/>
      </w:r>
      <w:r>
        <w:fldChar w:fldCharType="begin"/>
      </w:r>
      <w:r>
        <w:instrText xml:space="preserve"> PAGEREF _Toc146964193 \h </w:instrText>
      </w:r>
      <w:r>
        <w:fldChar w:fldCharType="separate"/>
      </w:r>
      <w:r>
        <w:t>15</w:t>
      </w:r>
      <w:r>
        <w:fldChar w:fldCharType="end"/>
      </w:r>
    </w:p>
    <w:p>
      <w:pPr>
        <w:pStyle w:val="TOC8"/>
        <w:rPr>
          <w:sz w:val="24"/>
        </w:rPr>
      </w:pPr>
      <w:r>
        <w:t>16.</w:t>
      </w:r>
      <w:r>
        <w:tab/>
        <w:t>No preventative detention order in relation to person under 16 years of age</w:t>
      </w:r>
      <w:r>
        <w:tab/>
      </w:r>
      <w:r>
        <w:fldChar w:fldCharType="begin"/>
      </w:r>
      <w:r>
        <w:instrText xml:space="preserve"> PAGEREF _Toc146964194 \h </w:instrText>
      </w:r>
      <w:r>
        <w:fldChar w:fldCharType="separate"/>
      </w:r>
      <w:r>
        <w:t>16</w:t>
      </w:r>
      <w:r>
        <w:fldChar w:fldCharType="end"/>
      </w:r>
    </w:p>
    <w:p>
      <w:pPr>
        <w:pStyle w:val="TOC8"/>
        <w:rPr>
          <w:sz w:val="24"/>
        </w:rPr>
      </w:pPr>
      <w:r>
        <w:t>17.</w:t>
      </w:r>
      <w:r>
        <w:tab/>
        <w:t>Prohibited contact order (person in relation to whom preventative detention order is being sought)</w:t>
      </w:r>
      <w:r>
        <w:tab/>
      </w:r>
      <w:r>
        <w:fldChar w:fldCharType="begin"/>
      </w:r>
      <w:r>
        <w:instrText xml:space="preserve"> PAGEREF _Toc146964195 \h </w:instrText>
      </w:r>
      <w:r>
        <w:fldChar w:fldCharType="separate"/>
      </w:r>
      <w:r>
        <w:t>16</w:t>
      </w:r>
      <w:r>
        <w:fldChar w:fldCharType="end"/>
      </w:r>
    </w:p>
    <w:p>
      <w:pPr>
        <w:pStyle w:val="TOC8"/>
        <w:rPr>
          <w:sz w:val="24"/>
        </w:rPr>
      </w:pPr>
      <w:r>
        <w:t>18.</w:t>
      </w:r>
      <w:r>
        <w:tab/>
        <w:t>Prohibited contact order (person in relation to whom preventative detention order is already in force)</w:t>
      </w:r>
      <w:r>
        <w:tab/>
      </w:r>
      <w:r>
        <w:fldChar w:fldCharType="begin"/>
      </w:r>
      <w:r>
        <w:instrText xml:space="preserve"> PAGEREF _Toc146964196 \h </w:instrText>
      </w:r>
      <w:r>
        <w:fldChar w:fldCharType="separate"/>
      </w:r>
      <w:r>
        <w:t>17</w:t>
      </w:r>
      <w:r>
        <w:fldChar w:fldCharType="end"/>
      </w:r>
    </w:p>
    <w:p>
      <w:pPr>
        <w:pStyle w:val="TOC8"/>
        <w:rPr>
          <w:sz w:val="24"/>
        </w:rPr>
      </w:pPr>
      <w:r>
        <w:t>19.</w:t>
      </w:r>
      <w:r>
        <w:tab/>
        <w:t>Form and notification of prohibited contact order</w:t>
      </w:r>
      <w:r>
        <w:tab/>
      </w:r>
      <w:r>
        <w:fldChar w:fldCharType="begin"/>
      </w:r>
      <w:r>
        <w:instrText xml:space="preserve"> PAGEREF _Toc146964197 \h </w:instrText>
      </w:r>
      <w:r>
        <w:fldChar w:fldCharType="separate"/>
      </w:r>
      <w:r>
        <w:t>18</w:t>
      </w:r>
      <w:r>
        <w:fldChar w:fldCharType="end"/>
      </w:r>
    </w:p>
    <w:p>
      <w:pPr>
        <w:pStyle w:val="TOC8"/>
        <w:rPr>
          <w:sz w:val="24"/>
        </w:rPr>
      </w:pPr>
      <w:r>
        <w:t>20.</w:t>
      </w:r>
      <w:r>
        <w:tab/>
        <w:t>Revocation of preventative detention order or prohibited contact order</w:t>
      </w:r>
      <w:r>
        <w:tab/>
      </w:r>
      <w:r>
        <w:fldChar w:fldCharType="begin"/>
      </w:r>
      <w:r>
        <w:instrText xml:space="preserve"> PAGEREF _Toc146964198 \h </w:instrText>
      </w:r>
      <w:r>
        <w:fldChar w:fldCharType="separate"/>
      </w:r>
      <w:r>
        <w:t>18</w:t>
      </w:r>
      <w:r>
        <w:fldChar w:fldCharType="end"/>
      </w:r>
    </w:p>
    <w:p>
      <w:pPr>
        <w:pStyle w:val="TOC8"/>
        <w:rPr>
          <w:sz w:val="24"/>
        </w:rPr>
      </w:pPr>
      <w:r>
        <w:t>21.</w:t>
      </w:r>
      <w:r>
        <w:tab/>
        <w:t>Status of person making preventative detention order</w:t>
      </w:r>
      <w:r>
        <w:tab/>
      </w:r>
      <w:r>
        <w:fldChar w:fldCharType="begin"/>
      </w:r>
      <w:r>
        <w:instrText xml:space="preserve"> PAGEREF _Toc146964199 \h </w:instrText>
      </w:r>
      <w:r>
        <w:fldChar w:fldCharType="separate"/>
      </w:r>
      <w:r>
        <w:t>19</w:t>
      </w:r>
      <w:r>
        <w:fldChar w:fldCharType="end"/>
      </w:r>
    </w:p>
    <w:p>
      <w:pPr>
        <w:pStyle w:val="TOC2"/>
        <w:tabs>
          <w:tab w:val="right" w:leader="dot" w:pos="7086"/>
        </w:tabs>
        <w:rPr>
          <w:b w:val="0"/>
          <w:sz w:val="24"/>
        </w:rPr>
      </w:pPr>
      <w:r>
        <w:t>Part 3 — Review of preventative detention orders</w:t>
      </w:r>
    </w:p>
    <w:p>
      <w:pPr>
        <w:pStyle w:val="TOC8"/>
        <w:rPr>
          <w:sz w:val="24"/>
        </w:rPr>
      </w:pPr>
      <w:r>
        <w:t>22.</w:t>
      </w:r>
      <w:r>
        <w:tab/>
        <w:t>Review by Supreme Court</w:t>
      </w:r>
      <w:r>
        <w:tab/>
      </w:r>
      <w:r>
        <w:fldChar w:fldCharType="begin"/>
      </w:r>
      <w:r>
        <w:instrText xml:space="preserve"> PAGEREF _Toc146964201 \h </w:instrText>
      </w:r>
      <w:r>
        <w:fldChar w:fldCharType="separate"/>
      </w:r>
      <w:r>
        <w:t>21</w:t>
      </w:r>
      <w:r>
        <w:fldChar w:fldCharType="end"/>
      </w:r>
    </w:p>
    <w:p>
      <w:pPr>
        <w:pStyle w:val="TOC8"/>
        <w:rPr>
          <w:sz w:val="24"/>
        </w:rPr>
      </w:pPr>
      <w:r>
        <w:t>23.</w:t>
      </w:r>
      <w:r>
        <w:tab/>
        <w:t>Powers may be exercised while review is in progress</w:t>
      </w:r>
      <w:r>
        <w:tab/>
      </w:r>
      <w:r>
        <w:fldChar w:fldCharType="begin"/>
      </w:r>
      <w:r>
        <w:instrText xml:space="preserve"> PAGEREF _Toc146964202 \h </w:instrText>
      </w:r>
      <w:r>
        <w:fldChar w:fldCharType="separate"/>
      </w:r>
      <w:r>
        <w:t>22</w:t>
      </w:r>
      <w:r>
        <w:fldChar w:fldCharType="end"/>
      </w:r>
    </w:p>
    <w:p>
      <w:pPr>
        <w:pStyle w:val="TOC2"/>
        <w:tabs>
          <w:tab w:val="right" w:leader="dot" w:pos="7086"/>
        </w:tabs>
        <w:rPr>
          <w:b w:val="0"/>
          <w:sz w:val="24"/>
        </w:rPr>
      </w:pPr>
      <w:r>
        <w:t>Part 4 — Carrying out preventative detention orders</w:t>
      </w:r>
    </w:p>
    <w:p>
      <w:pPr>
        <w:pStyle w:val="TOC8"/>
        <w:rPr>
          <w:sz w:val="24"/>
        </w:rPr>
      </w:pPr>
      <w:r>
        <w:t>24.</w:t>
      </w:r>
      <w:r>
        <w:tab/>
        <w:t>Power to detain person under preventative detention order</w:t>
      </w:r>
      <w:r>
        <w:tab/>
      </w:r>
      <w:r>
        <w:fldChar w:fldCharType="begin"/>
      </w:r>
      <w:r>
        <w:instrText xml:space="preserve"> PAGEREF _Toc146964204 \h </w:instrText>
      </w:r>
      <w:r>
        <w:fldChar w:fldCharType="separate"/>
      </w:r>
      <w:r>
        <w:t>24</w:t>
      </w:r>
      <w:r>
        <w:fldChar w:fldCharType="end"/>
      </w:r>
    </w:p>
    <w:p>
      <w:pPr>
        <w:pStyle w:val="TOC8"/>
        <w:rPr>
          <w:sz w:val="24"/>
        </w:rPr>
      </w:pPr>
      <w:r>
        <w:t>25.</w:t>
      </w:r>
      <w:r>
        <w:tab/>
        <w:t>Endorsement of order with date and time person taken into custody or detained</w:t>
      </w:r>
      <w:r>
        <w:tab/>
      </w:r>
      <w:r>
        <w:fldChar w:fldCharType="begin"/>
      </w:r>
      <w:r>
        <w:instrText xml:space="preserve"> PAGEREF _Toc146964205 \h </w:instrText>
      </w:r>
      <w:r>
        <w:fldChar w:fldCharType="separate"/>
      </w:r>
      <w:r>
        <w:t>25</w:t>
      </w:r>
      <w:r>
        <w:fldChar w:fldCharType="end"/>
      </w:r>
    </w:p>
    <w:p>
      <w:pPr>
        <w:pStyle w:val="TOC8"/>
        <w:rPr>
          <w:sz w:val="24"/>
        </w:rPr>
      </w:pPr>
      <w:r>
        <w:t>26.</w:t>
      </w:r>
      <w:r>
        <w:tab/>
        <w:t>Exercising powers, general matters</w:t>
      </w:r>
      <w:r>
        <w:tab/>
      </w:r>
      <w:r>
        <w:fldChar w:fldCharType="begin"/>
      </w:r>
      <w:r>
        <w:instrText xml:space="preserve"> PAGEREF _Toc146964206 \h </w:instrText>
      </w:r>
      <w:r>
        <w:fldChar w:fldCharType="separate"/>
      </w:r>
      <w:r>
        <w:t>25</w:t>
      </w:r>
      <w:r>
        <w:fldChar w:fldCharType="end"/>
      </w:r>
    </w:p>
    <w:p>
      <w:pPr>
        <w:pStyle w:val="TOC8"/>
        <w:rPr>
          <w:sz w:val="24"/>
        </w:rPr>
      </w:pPr>
      <w:r>
        <w:t>27.</w:t>
      </w:r>
      <w:r>
        <w:tab/>
        <w:t>Personal details of certain people may be obtained</w:t>
      </w:r>
      <w:r>
        <w:tab/>
      </w:r>
      <w:r>
        <w:fldChar w:fldCharType="begin"/>
      </w:r>
      <w:r>
        <w:instrText xml:space="preserve"> PAGEREF _Toc146964207 \h </w:instrText>
      </w:r>
      <w:r>
        <w:fldChar w:fldCharType="separate"/>
      </w:r>
      <w:r>
        <w:t>26</w:t>
      </w:r>
      <w:r>
        <w:fldChar w:fldCharType="end"/>
      </w:r>
    </w:p>
    <w:p>
      <w:pPr>
        <w:pStyle w:val="TOC8"/>
        <w:rPr>
          <w:sz w:val="24"/>
        </w:rPr>
      </w:pPr>
      <w:r>
        <w:t>28.</w:t>
      </w:r>
      <w:r>
        <w:tab/>
        <w:t>Power to enter places</w:t>
      </w:r>
      <w:r>
        <w:tab/>
      </w:r>
      <w:r>
        <w:fldChar w:fldCharType="begin"/>
      </w:r>
      <w:r>
        <w:instrText xml:space="preserve"> PAGEREF _Toc146964208 \h </w:instrText>
      </w:r>
      <w:r>
        <w:fldChar w:fldCharType="separate"/>
      </w:r>
      <w:r>
        <w:t>26</w:t>
      </w:r>
      <w:r>
        <w:fldChar w:fldCharType="end"/>
      </w:r>
    </w:p>
    <w:p>
      <w:pPr>
        <w:pStyle w:val="TOC8"/>
        <w:rPr>
          <w:sz w:val="24"/>
        </w:rPr>
      </w:pPr>
      <w:r>
        <w:t>29.</w:t>
      </w:r>
      <w:r>
        <w:tab/>
        <w:t>Use of force</w:t>
      </w:r>
      <w:r>
        <w:tab/>
      </w:r>
      <w:r>
        <w:fldChar w:fldCharType="begin"/>
      </w:r>
      <w:r>
        <w:instrText xml:space="preserve"> PAGEREF _Toc146964209 \h </w:instrText>
      </w:r>
      <w:r>
        <w:fldChar w:fldCharType="separate"/>
      </w:r>
      <w:r>
        <w:t>27</w:t>
      </w:r>
      <w:r>
        <w:fldChar w:fldCharType="end"/>
      </w:r>
    </w:p>
    <w:p>
      <w:pPr>
        <w:pStyle w:val="TOC8"/>
        <w:rPr>
          <w:sz w:val="24"/>
        </w:rPr>
      </w:pPr>
      <w:r>
        <w:t>30.</w:t>
      </w:r>
      <w:r>
        <w:tab/>
        <w:t>Power to search people</w:t>
      </w:r>
      <w:r>
        <w:tab/>
      </w:r>
      <w:r>
        <w:fldChar w:fldCharType="begin"/>
      </w:r>
      <w:r>
        <w:instrText xml:space="preserve"> PAGEREF _Toc146964210 \h </w:instrText>
      </w:r>
      <w:r>
        <w:fldChar w:fldCharType="separate"/>
      </w:r>
      <w:r>
        <w:t>27</w:t>
      </w:r>
      <w:r>
        <w:fldChar w:fldCharType="end"/>
      </w:r>
    </w:p>
    <w:p>
      <w:pPr>
        <w:pStyle w:val="TOC8"/>
        <w:rPr>
          <w:sz w:val="24"/>
        </w:rPr>
      </w:pPr>
      <w:r>
        <w:t>31.</w:t>
      </w:r>
      <w:r>
        <w:tab/>
        <w:t xml:space="preserve">Warrant under section 34D of the </w:t>
      </w:r>
      <w:r>
        <w:rPr>
          <w:i/>
        </w:rPr>
        <w:t>Australian Security Intelligence Organisation Act 1979</w:t>
      </w:r>
      <w:r>
        <w:tab/>
      </w:r>
      <w:r>
        <w:fldChar w:fldCharType="begin"/>
      </w:r>
      <w:r>
        <w:instrText xml:space="preserve"> PAGEREF _Toc146964211 \h </w:instrText>
      </w:r>
      <w:r>
        <w:fldChar w:fldCharType="separate"/>
      </w:r>
      <w:r>
        <w:t>28</w:t>
      </w:r>
      <w:r>
        <w:fldChar w:fldCharType="end"/>
      </w:r>
    </w:p>
    <w:p>
      <w:pPr>
        <w:pStyle w:val="TOC8"/>
        <w:rPr>
          <w:sz w:val="24"/>
        </w:rPr>
      </w:pPr>
      <w:r>
        <w:t>32.</w:t>
      </w:r>
      <w:r>
        <w:tab/>
        <w:t>Release of person from preventative detention</w:t>
      </w:r>
      <w:r>
        <w:tab/>
      </w:r>
      <w:r>
        <w:fldChar w:fldCharType="begin"/>
      </w:r>
      <w:r>
        <w:instrText xml:space="preserve"> PAGEREF _Toc146964212 \h </w:instrText>
      </w:r>
      <w:r>
        <w:fldChar w:fldCharType="separate"/>
      </w:r>
      <w:r>
        <w:t>29</w:t>
      </w:r>
      <w:r>
        <w:fldChar w:fldCharType="end"/>
      </w:r>
    </w:p>
    <w:p>
      <w:pPr>
        <w:pStyle w:val="TOC8"/>
        <w:rPr>
          <w:sz w:val="24"/>
        </w:rPr>
      </w:pPr>
      <w:r>
        <w:t>33.</w:t>
      </w:r>
      <w:r>
        <w:tab/>
        <w:t>Arrangement for person to be in detention in a prison or detention centre</w:t>
      </w:r>
      <w:r>
        <w:tab/>
      </w:r>
      <w:r>
        <w:fldChar w:fldCharType="begin"/>
      </w:r>
      <w:r>
        <w:instrText xml:space="preserve"> PAGEREF _Toc146964213 \h </w:instrText>
      </w:r>
      <w:r>
        <w:fldChar w:fldCharType="separate"/>
      </w:r>
      <w:r>
        <w:t>31</w:t>
      </w:r>
      <w:r>
        <w:fldChar w:fldCharType="end"/>
      </w:r>
    </w:p>
    <w:p>
      <w:pPr>
        <w:pStyle w:val="TOC8"/>
        <w:rPr>
          <w:sz w:val="24"/>
        </w:rPr>
      </w:pPr>
      <w:r>
        <w:t>34.</w:t>
      </w:r>
      <w:r>
        <w:tab/>
        <w:t>Inspector of Custodial Services to be notified of detention</w:t>
      </w:r>
      <w:r>
        <w:tab/>
      </w:r>
      <w:r>
        <w:fldChar w:fldCharType="begin"/>
      </w:r>
      <w:r>
        <w:instrText xml:space="preserve"> PAGEREF _Toc146964214 \h </w:instrText>
      </w:r>
      <w:r>
        <w:fldChar w:fldCharType="separate"/>
      </w:r>
      <w:r>
        <w:t>33</w:t>
      </w:r>
      <w:r>
        <w:fldChar w:fldCharType="end"/>
      </w:r>
    </w:p>
    <w:p>
      <w:pPr>
        <w:pStyle w:val="TOC2"/>
        <w:tabs>
          <w:tab w:val="right" w:leader="dot" w:pos="7086"/>
        </w:tabs>
        <w:rPr>
          <w:b w:val="0"/>
          <w:sz w:val="24"/>
        </w:rPr>
      </w:pPr>
      <w:r>
        <w:t>Part 5 — Informing person detained about preventative detention order</w:t>
      </w:r>
    </w:p>
    <w:p>
      <w:pPr>
        <w:pStyle w:val="TOC8"/>
        <w:rPr>
          <w:sz w:val="24"/>
        </w:rPr>
      </w:pPr>
      <w:r>
        <w:t>35.</w:t>
      </w:r>
      <w:r>
        <w:tab/>
        <w:t>Effect of preventative detention order to be explained to person detained</w:t>
      </w:r>
      <w:r>
        <w:tab/>
      </w:r>
      <w:r>
        <w:fldChar w:fldCharType="begin"/>
      </w:r>
      <w:r>
        <w:instrText xml:space="preserve"> PAGEREF _Toc146964216 \h </w:instrText>
      </w:r>
      <w:r>
        <w:fldChar w:fldCharType="separate"/>
      </w:r>
      <w:r>
        <w:t>34</w:t>
      </w:r>
      <w:r>
        <w:fldChar w:fldCharType="end"/>
      </w:r>
    </w:p>
    <w:p>
      <w:pPr>
        <w:pStyle w:val="TOC8"/>
        <w:rPr>
          <w:sz w:val="24"/>
        </w:rPr>
      </w:pPr>
      <w:r>
        <w:t>36.</w:t>
      </w:r>
      <w:r>
        <w:tab/>
        <w:t>Compliance with duties to inform</w:t>
      </w:r>
      <w:r>
        <w:tab/>
      </w:r>
      <w:r>
        <w:fldChar w:fldCharType="begin"/>
      </w:r>
      <w:r>
        <w:instrText xml:space="preserve"> PAGEREF _Toc146964217 \h </w:instrText>
      </w:r>
      <w:r>
        <w:fldChar w:fldCharType="separate"/>
      </w:r>
      <w:r>
        <w:t>35</w:t>
      </w:r>
      <w:r>
        <w:fldChar w:fldCharType="end"/>
      </w:r>
    </w:p>
    <w:p>
      <w:pPr>
        <w:pStyle w:val="TOC8"/>
        <w:rPr>
          <w:sz w:val="24"/>
        </w:rPr>
      </w:pPr>
      <w:r>
        <w:t>37.</w:t>
      </w:r>
      <w:r>
        <w:tab/>
        <w:t>Copy of preventative detention order and summary of grounds</w:t>
      </w:r>
      <w:r>
        <w:tab/>
      </w:r>
      <w:r>
        <w:fldChar w:fldCharType="begin"/>
      </w:r>
      <w:r>
        <w:instrText xml:space="preserve"> PAGEREF _Toc146964218 \h </w:instrText>
      </w:r>
      <w:r>
        <w:fldChar w:fldCharType="separate"/>
      </w:r>
      <w:r>
        <w:t>36</w:t>
      </w:r>
      <w:r>
        <w:fldChar w:fldCharType="end"/>
      </w:r>
    </w:p>
    <w:p>
      <w:pPr>
        <w:pStyle w:val="TOC2"/>
        <w:tabs>
          <w:tab w:val="right" w:leader="dot" w:pos="7086"/>
        </w:tabs>
        <w:rPr>
          <w:b w:val="0"/>
          <w:sz w:val="24"/>
        </w:rPr>
      </w:pPr>
      <w:r>
        <w:t>Part 6 — Treatment of person in detention</w:t>
      </w:r>
    </w:p>
    <w:p>
      <w:pPr>
        <w:pStyle w:val="TOC8"/>
        <w:rPr>
          <w:sz w:val="24"/>
        </w:rPr>
      </w:pPr>
      <w:r>
        <w:t>38.</w:t>
      </w:r>
      <w:r>
        <w:tab/>
        <w:t>Application of Part</w:t>
      </w:r>
      <w:r>
        <w:tab/>
      </w:r>
      <w:r>
        <w:fldChar w:fldCharType="begin"/>
      </w:r>
      <w:r>
        <w:instrText xml:space="preserve"> PAGEREF _Toc146964220 \h </w:instrText>
      </w:r>
      <w:r>
        <w:fldChar w:fldCharType="separate"/>
      </w:r>
      <w:r>
        <w:t>38</w:t>
      </w:r>
      <w:r>
        <w:fldChar w:fldCharType="end"/>
      </w:r>
    </w:p>
    <w:p>
      <w:pPr>
        <w:pStyle w:val="TOC8"/>
        <w:rPr>
          <w:sz w:val="24"/>
        </w:rPr>
      </w:pPr>
      <w:r>
        <w:t>39.</w:t>
      </w:r>
      <w:r>
        <w:tab/>
        <w:t>Humane treatment of detainee</w:t>
      </w:r>
      <w:r>
        <w:tab/>
      </w:r>
      <w:r>
        <w:fldChar w:fldCharType="begin"/>
      </w:r>
      <w:r>
        <w:instrText xml:space="preserve"> PAGEREF _Toc146964221 \h </w:instrText>
      </w:r>
      <w:r>
        <w:fldChar w:fldCharType="separate"/>
      </w:r>
      <w:r>
        <w:t>38</w:t>
      </w:r>
      <w:r>
        <w:fldChar w:fldCharType="end"/>
      </w:r>
    </w:p>
    <w:p>
      <w:pPr>
        <w:pStyle w:val="TOC8"/>
        <w:rPr>
          <w:sz w:val="24"/>
        </w:rPr>
      </w:pPr>
      <w:r>
        <w:t>40.</w:t>
      </w:r>
      <w:r>
        <w:tab/>
        <w:t>Restriction on contact with other people</w:t>
      </w:r>
      <w:r>
        <w:tab/>
      </w:r>
      <w:r>
        <w:fldChar w:fldCharType="begin"/>
      </w:r>
      <w:r>
        <w:instrText xml:space="preserve"> PAGEREF _Toc146964222 \h </w:instrText>
      </w:r>
      <w:r>
        <w:fldChar w:fldCharType="separate"/>
      </w:r>
      <w:r>
        <w:t>39</w:t>
      </w:r>
      <w:r>
        <w:fldChar w:fldCharType="end"/>
      </w:r>
    </w:p>
    <w:p>
      <w:pPr>
        <w:pStyle w:val="TOC8"/>
        <w:rPr>
          <w:sz w:val="24"/>
        </w:rPr>
      </w:pPr>
      <w:r>
        <w:t>41.</w:t>
      </w:r>
      <w:r>
        <w:tab/>
        <w:t>Contacting family members and home or work associates</w:t>
      </w:r>
      <w:r>
        <w:tab/>
      </w:r>
      <w:r>
        <w:fldChar w:fldCharType="begin"/>
      </w:r>
      <w:r>
        <w:instrText xml:space="preserve"> PAGEREF _Toc146964223 \h </w:instrText>
      </w:r>
      <w:r>
        <w:fldChar w:fldCharType="separate"/>
      </w:r>
      <w:r>
        <w:t>39</w:t>
      </w:r>
      <w:r>
        <w:fldChar w:fldCharType="end"/>
      </w:r>
    </w:p>
    <w:p>
      <w:pPr>
        <w:pStyle w:val="TOC8"/>
        <w:rPr>
          <w:sz w:val="24"/>
        </w:rPr>
      </w:pPr>
      <w:r>
        <w:t>42.</w:t>
      </w:r>
      <w:r>
        <w:tab/>
        <w:t>Contacting Parliamentary Commissioner, Corruption and Crime Commission or Inspector of Custodial Services</w:t>
      </w:r>
      <w:r>
        <w:tab/>
      </w:r>
      <w:r>
        <w:fldChar w:fldCharType="begin"/>
      </w:r>
      <w:r>
        <w:instrText xml:space="preserve"> PAGEREF _Toc146964224 \h </w:instrText>
      </w:r>
      <w:r>
        <w:fldChar w:fldCharType="separate"/>
      </w:r>
      <w:r>
        <w:t>40</w:t>
      </w:r>
      <w:r>
        <w:fldChar w:fldCharType="end"/>
      </w:r>
    </w:p>
    <w:p>
      <w:pPr>
        <w:pStyle w:val="TOC8"/>
        <w:rPr>
          <w:sz w:val="24"/>
        </w:rPr>
      </w:pPr>
      <w:r>
        <w:t>43.</w:t>
      </w:r>
      <w:r>
        <w:tab/>
        <w:t>Contacting lawyer</w:t>
      </w:r>
      <w:r>
        <w:tab/>
      </w:r>
      <w:r>
        <w:fldChar w:fldCharType="begin"/>
      </w:r>
      <w:r>
        <w:instrText xml:space="preserve"> PAGEREF _Toc146964225 \h </w:instrText>
      </w:r>
      <w:r>
        <w:fldChar w:fldCharType="separate"/>
      </w:r>
      <w:r>
        <w:t>41</w:t>
      </w:r>
      <w:r>
        <w:fldChar w:fldCharType="end"/>
      </w:r>
    </w:p>
    <w:p>
      <w:pPr>
        <w:pStyle w:val="TOC8"/>
        <w:rPr>
          <w:sz w:val="24"/>
        </w:rPr>
      </w:pPr>
      <w:r>
        <w:t>44.</w:t>
      </w:r>
      <w:r>
        <w:tab/>
        <w:t>Monitoring contact with family members, home or work associates or lawyer</w:t>
      </w:r>
      <w:r>
        <w:tab/>
      </w:r>
      <w:r>
        <w:fldChar w:fldCharType="begin"/>
      </w:r>
      <w:r>
        <w:instrText xml:space="preserve"> PAGEREF _Toc146964226 \h </w:instrText>
      </w:r>
      <w:r>
        <w:fldChar w:fldCharType="separate"/>
      </w:r>
      <w:r>
        <w:t>43</w:t>
      </w:r>
      <w:r>
        <w:fldChar w:fldCharType="end"/>
      </w:r>
    </w:p>
    <w:p>
      <w:pPr>
        <w:pStyle w:val="TOC8"/>
        <w:rPr>
          <w:sz w:val="24"/>
        </w:rPr>
      </w:pPr>
      <w:r>
        <w:t>45.</w:t>
      </w:r>
      <w:r>
        <w:tab/>
        <w:t>Special contact rules for people under 18 or incapable of managing their own affairs</w:t>
      </w:r>
      <w:r>
        <w:tab/>
      </w:r>
      <w:r>
        <w:fldChar w:fldCharType="begin"/>
      </w:r>
      <w:r>
        <w:instrText xml:space="preserve"> PAGEREF _Toc146964227 \h </w:instrText>
      </w:r>
      <w:r>
        <w:fldChar w:fldCharType="separate"/>
      </w:r>
      <w:r>
        <w:t>44</w:t>
      </w:r>
      <w:r>
        <w:fldChar w:fldCharType="end"/>
      </w:r>
    </w:p>
    <w:p>
      <w:pPr>
        <w:pStyle w:val="TOC8"/>
        <w:rPr>
          <w:sz w:val="24"/>
        </w:rPr>
      </w:pPr>
      <w:r>
        <w:t>46.</w:t>
      </w:r>
      <w:r>
        <w:tab/>
        <w:t>Disclosure offences</w:t>
      </w:r>
      <w:r>
        <w:tab/>
      </w:r>
      <w:r>
        <w:fldChar w:fldCharType="begin"/>
      </w:r>
      <w:r>
        <w:instrText xml:space="preserve"> PAGEREF _Toc146964228 \h </w:instrText>
      </w:r>
      <w:r>
        <w:fldChar w:fldCharType="separate"/>
      </w:r>
      <w:r>
        <w:t>46</w:t>
      </w:r>
      <w:r>
        <w:fldChar w:fldCharType="end"/>
      </w:r>
    </w:p>
    <w:p>
      <w:pPr>
        <w:pStyle w:val="TOC8"/>
        <w:rPr>
          <w:sz w:val="24"/>
        </w:rPr>
      </w:pPr>
      <w:r>
        <w:t>47.</w:t>
      </w:r>
      <w:r>
        <w:tab/>
        <w:t>Detainee not to be questioned while in detention</w:t>
      </w:r>
      <w:r>
        <w:tab/>
      </w:r>
      <w:r>
        <w:fldChar w:fldCharType="begin"/>
      </w:r>
      <w:r>
        <w:instrText xml:space="preserve"> PAGEREF _Toc146964229 \h </w:instrText>
      </w:r>
      <w:r>
        <w:fldChar w:fldCharType="separate"/>
      </w:r>
      <w:r>
        <w:t>51</w:t>
      </w:r>
      <w:r>
        <w:fldChar w:fldCharType="end"/>
      </w:r>
    </w:p>
    <w:p>
      <w:pPr>
        <w:pStyle w:val="TOC8"/>
        <w:rPr>
          <w:sz w:val="24"/>
        </w:rPr>
      </w:pPr>
      <w:r>
        <w:t>48.</w:t>
      </w:r>
      <w:r>
        <w:tab/>
        <w:t>Taking identification material</w:t>
      </w:r>
      <w:r>
        <w:tab/>
      </w:r>
      <w:r>
        <w:fldChar w:fldCharType="begin"/>
      </w:r>
      <w:r>
        <w:instrText xml:space="preserve"> PAGEREF _Toc146964230 \h </w:instrText>
      </w:r>
      <w:r>
        <w:fldChar w:fldCharType="separate"/>
      </w:r>
      <w:r>
        <w:t>51</w:t>
      </w:r>
      <w:r>
        <w:fldChar w:fldCharType="end"/>
      </w:r>
    </w:p>
    <w:p>
      <w:pPr>
        <w:pStyle w:val="TOC8"/>
        <w:rPr>
          <w:sz w:val="24"/>
        </w:rPr>
      </w:pPr>
      <w:r>
        <w:t>49.</w:t>
      </w:r>
      <w:r>
        <w:tab/>
        <w:t>Use of identification material</w:t>
      </w:r>
      <w:r>
        <w:tab/>
      </w:r>
      <w:r>
        <w:fldChar w:fldCharType="begin"/>
      </w:r>
      <w:r>
        <w:instrText xml:space="preserve"> PAGEREF _Toc146964231 \h </w:instrText>
      </w:r>
      <w:r>
        <w:fldChar w:fldCharType="separate"/>
      </w:r>
      <w:r>
        <w:t>54</w:t>
      </w:r>
      <w:r>
        <w:fldChar w:fldCharType="end"/>
      </w:r>
    </w:p>
    <w:p>
      <w:pPr>
        <w:pStyle w:val="TOC8"/>
        <w:rPr>
          <w:sz w:val="24"/>
        </w:rPr>
      </w:pPr>
      <w:r>
        <w:t>50.</w:t>
      </w:r>
      <w:r>
        <w:tab/>
        <w:t>Offences of contravening safeguards</w:t>
      </w:r>
      <w:r>
        <w:tab/>
      </w:r>
      <w:r>
        <w:fldChar w:fldCharType="begin"/>
      </w:r>
      <w:r>
        <w:instrText xml:space="preserve"> PAGEREF _Toc146964232 \h </w:instrText>
      </w:r>
      <w:r>
        <w:fldChar w:fldCharType="separate"/>
      </w:r>
      <w:r>
        <w:t>55</w:t>
      </w:r>
      <w:r>
        <w:fldChar w:fldCharType="end"/>
      </w:r>
    </w:p>
    <w:p>
      <w:pPr>
        <w:pStyle w:val="TOC2"/>
        <w:tabs>
          <w:tab w:val="right" w:leader="dot" w:pos="7086"/>
        </w:tabs>
        <w:rPr>
          <w:b w:val="0"/>
          <w:sz w:val="24"/>
        </w:rPr>
      </w:pPr>
      <w:r>
        <w:t>Part 7 — Miscellaneous</w:t>
      </w:r>
    </w:p>
    <w:p>
      <w:pPr>
        <w:pStyle w:val="TOC8"/>
        <w:rPr>
          <w:sz w:val="24"/>
        </w:rPr>
      </w:pPr>
      <w:r>
        <w:t>51.</w:t>
      </w:r>
      <w:r>
        <w:tab/>
        <w:t>Commissioner’s functions may be performed by others</w:t>
      </w:r>
      <w:r>
        <w:tab/>
      </w:r>
      <w:r>
        <w:fldChar w:fldCharType="begin"/>
      </w:r>
      <w:r>
        <w:instrText xml:space="preserve"> PAGEREF _Toc146964234 \h </w:instrText>
      </w:r>
      <w:r>
        <w:fldChar w:fldCharType="separate"/>
      </w:r>
      <w:r>
        <w:t>56</w:t>
      </w:r>
      <w:r>
        <w:fldChar w:fldCharType="end"/>
      </w:r>
    </w:p>
    <w:p>
      <w:pPr>
        <w:pStyle w:val="TOC8"/>
        <w:rPr>
          <w:sz w:val="24"/>
        </w:rPr>
      </w:pPr>
      <w:r>
        <w:t>52.</w:t>
      </w:r>
      <w:r>
        <w:tab/>
        <w:t>Nature of functions of Magistrate</w:t>
      </w:r>
      <w:r>
        <w:tab/>
      </w:r>
      <w:r>
        <w:fldChar w:fldCharType="begin"/>
      </w:r>
      <w:r>
        <w:instrText xml:space="preserve"> PAGEREF _Toc146964235 \h </w:instrText>
      </w:r>
      <w:r>
        <w:fldChar w:fldCharType="separate"/>
      </w:r>
      <w:r>
        <w:t>56</w:t>
      </w:r>
      <w:r>
        <w:fldChar w:fldCharType="end"/>
      </w:r>
    </w:p>
    <w:p>
      <w:pPr>
        <w:pStyle w:val="TOC8"/>
        <w:rPr>
          <w:sz w:val="24"/>
        </w:rPr>
      </w:pPr>
      <w:r>
        <w:t>53.</w:t>
      </w:r>
      <w:r>
        <w:tab/>
        <w:t>Restrictions on publicity about proceedings in Supreme Court</w:t>
      </w:r>
      <w:r>
        <w:tab/>
      </w:r>
      <w:r>
        <w:fldChar w:fldCharType="begin"/>
      </w:r>
      <w:r>
        <w:instrText xml:space="preserve"> PAGEREF _Toc146964236 \h </w:instrText>
      </w:r>
      <w:r>
        <w:fldChar w:fldCharType="separate"/>
      </w:r>
      <w:r>
        <w:t>57</w:t>
      </w:r>
      <w:r>
        <w:fldChar w:fldCharType="end"/>
      </w:r>
    </w:p>
    <w:p>
      <w:pPr>
        <w:pStyle w:val="TOC8"/>
        <w:rPr>
          <w:sz w:val="24"/>
        </w:rPr>
      </w:pPr>
      <w:r>
        <w:t>54.</w:t>
      </w:r>
      <w:r>
        <w:tab/>
        <w:t>Quarterly report about preventative detention orders</w:t>
      </w:r>
      <w:r>
        <w:tab/>
      </w:r>
      <w:r>
        <w:fldChar w:fldCharType="begin"/>
      </w:r>
      <w:r>
        <w:instrText xml:space="preserve"> PAGEREF _Toc146964237 \h </w:instrText>
      </w:r>
      <w:r>
        <w:fldChar w:fldCharType="separate"/>
      </w:r>
      <w:r>
        <w:t>57</w:t>
      </w:r>
      <w:r>
        <w:fldChar w:fldCharType="end"/>
      </w:r>
    </w:p>
    <w:p>
      <w:pPr>
        <w:pStyle w:val="TOC8"/>
        <w:rPr>
          <w:sz w:val="24"/>
        </w:rPr>
      </w:pPr>
      <w:r>
        <w:t>55.</w:t>
      </w:r>
      <w:r>
        <w:tab/>
        <w:t>Powers of others not affected</w:t>
      </w:r>
      <w:r>
        <w:tab/>
      </w:r>
      <w:r>
        <w:fldChar w:fldCharType="begin"/>
      </w:r>
      <w:r>
        <w:instrText xml:space="preserve"> PAGEREF _Toc146964238 \h </w:instrText>
      </w:r>
      <w:r>
        <w:fldChar w:fldCharType="separate"/>
      </w:r>
      <w:r>
        <w:t>58</w:t>
      </w:r>
      <w:r>
        <w:fldChar w:fldCharType="end"/>
      </w:r>
    </w:p>
    <w:p>
      <w:pPr>
        <w:pStyle w:val="TOC8"/>
        <w:rPr>
          <w:sz w:val="24"/>
        </w:rPr>
      </w:pPr>
      <w:r>
        <w:t>56.</w:t>
      </w:r>
      <w:r>
        <w:tab/>
        <w:t>Law relating to legal professional privilege not affected</w:t>
      </w:r>
      <w:r>
        <w:tab/>
      </w:r>
      <w:r>
        <w:fldChar w:fldCharType="begin"/>
      </w:r>
      <w:r>
        <w:instrText xml:space="preserve"> PAGEREF _Toc146964239 \h </w:instrText>
      </w:r>
      <w:r>
        <w:fldChar w:fldCharType="separate"/>
      </w:r>
      <w:r>
        <w:t>59</w:t>
      </w:r>
      <w:r>
        <w:fldChar w:fldCharType="end"/>
      </w:r>
    </w:p>
    <w:p>
      <w:pPr>
        <w:pStyle w:val="TOC8"/>
        <w:rPr>
          <w:sz w:val="24"/>
        </w:rPr>
      </w:pPr>
      <w:r>
        <w:t>57.</w:t>
      </w:r>
      <w:r>
        <w:tab/>
        <w:t>Legal proceedings in relation to preventative detention orders</w:t>
      </w:r>
      <w:r>
        <w:tab/>
      </w:r>
      <w:r>
        <w:fldChar w:fldCharType="begin"/>
      </w:r>
      <w:r>
        <w:instrText xml:space="preserve"> PAGEREF _Toc146964240 \h </w:instrText>
      </w:r>
      <w:r>
        <w:fldChar w:fldCharType="separate"/>
      </w:r>
      <w:r>
        <w:t>59</w:t>
      </w:r>
      <w:r>
        <w:fldChar w:fldCharType="end"/>
      </w:r>
    </w:p>
    <w:p>
      <w:pPr>
        <w:pStyle w:val="TOC8"/>
        <w:rPr>
          <w:sz w:val="24"/>
        </w:rPr>
      </w:pPr>
      <w:r>
        <w:t>58.</w:t>
      </w:r>
      <w:r>
        <w:tab/>
        <w:t>Regulations</w:t>
      </w:r>
      <w:r>
        <w:tab/>
      </w:r>
      <w:r>
        <w:fldChar w:fldCharType="begin"/>
      </w:r>
      <w:r>
        <w:instrText xml:space="preserve"> PAGEREF _Toc146964241 \h </w:instrText>
      </w:r>
      <w:r>
        <w:fldChar w:fldCharType="separate"/>
      </w:r>
      <w:r>
        <w:t>60</w:t>
      </w:r>
      <w:r>
        <w:fldChar w:fldCharType="end"/>
      </w:r>
    </w:p>
    <w:p>
      <w:pPr>
        <w:pStyle w:val="TOC8"/>
        <w:rPr>
          <w:sz w:val="24"/>
        </w:rPr>
      </w:pPr>
      <w:r>
        <w:t>59.</w:t>
      </w:r>
      <w:r>
        <w:tab/>
        <w:t>Review of Act</w:t>
      </w:r>
      <w:r>
        <w:tab/>
      </w:r>
      <w:r>
        <w:fldChar w:fldCharType="begin"/>
      </w:r>
      <w:r>
        <w:instrText xml:space="preserve"> PAGEREF _Toc146964242 \h </w:instrText>
      </w:r>
      <w:r>
        <w:fldChar w:fldCharType="separate"/>
      </w:r>
      <w:r>
        <w:t>60</w:t>
      </w:r>
      <w:r>
        <w:fldChar w:fldCharType="end"/>
      </w:r>
    </w:p>
    <w:p>
      <w:pPr>
        <w:pStyle w:val="TOC8"/>
        <w:rPr>
          <w:sz w:val="24"/>
        </w:rPr>
      </w:pPr>
      <w:r>
        <w:t>60.</w:t>
      </w:r>
      <w:r>
        <w:tab/>
        <w:t>Expiry of orders and power to make them</w:t>
      </w:r>
      <w:r>
        <w:tab/>
      </w:r>
      <w:r>
        <w:fldChar w:fldCharType="begin"/>
      </w:r>
      <w:r>
        <w:instrText xml:space="preserve"> PAGEREF _Toc146964243 \h </w:instrText>
      </w:r>
      <w:r>
        <w:fldChar w:fldCharType="separate"/>
      </w:r>
      <w:r>
        <w:t>60</w:t>
      </w:r>
      <w:r>
        <w:fldChar w:fldCharType="end"/>
      </w:r>
    </w:p>
    <w:p>
      <w:pPr>
        <w:pStyle w:val="TOC2"/>
        <w:tabs>
          <w:tab w:val="right" w:leader="dot" w:pos="7086"/>
        </w:tabs>
        <w:rPr>
          <w:b w:val="0"/>
          <w:sz w:val="24"/>
        </w:rPr>
      </w:pPr>
      <w:r>
        <w:t>Schedule 1 — Ancillary provisions about exercising powers</w:t>
      </w:r>
    </w:p>
    <w:p>
      <w:pPr>
        <w:pStyle w:val="TOC8"/>
        <w:rPr>
          <w:sz w:val="24"/>
        </w:rPr>
      </w:pPr>
      <w:r>
        <w:t>1.</w:t>
      </w:r>
      <w:r>
        <w:tab/>
        <w:t>When powers may be exercised</w:t>
      </w:r>
      <w:r>
        <w:tab/>
      </w:r>
      <w:r>
        <w:fldChar w:fldCharType="begin"/>
      </w:r>
      <w:r>
        <w:instrText xml:space="preserve"> PAGEREF _Toc146964245 \h </w:instrText>
      </w:r>
      <w:r>
        <w:fldChar w:fldCharType="separate"/>
      </w:r>
      <w:r>
        <w:t>62</w:t>
      </w:r>
      <w:r>
        <w:fldChar w:fldCharType="end"/>
      </w:r>
    </w:p>
    <w:p>
      <w:pPr>
        <w:pStyle w:val="TOC8"/>
        <w:rPr>
          <w:sz w:val="24"/>
        </w:rPr>
      </w:pPr>
      <w:r>
        <w:t>2.</w:t>
      </w:r>
      <w:r>
        <w:tab/>
        <w:t>Assistance to exercise powers</w:t>
      </w:r>
      <w:r>
        <w:tab/>
      </w:r>
      <w:r>
        <w:fldChar w:fldCharType="begin"/>
      </w:r>
      <w:r>
        <w:instrText xml:space="preserve"> PAGEREF _Toc146964246 \h </w:instrText>
      </w:r>
      <w:r>
        <w:fldChar w:fldCharType="separate"/>
      </w:r>
      <w:r>
        <w:t>62</w:t>
      </w:r>
      <w:r>
        <w:fldChar w:fldCharType="end"/>
      </w:r>
    </w:p>
    <w:p>
      <w:pPr>
        <w:pStyle w:val="TOC8"/>
        <w:rPr>
          <w:sz w:val="24"/>
        </w:rPr>
      </w:pPr>
      <w:r>
        <w:t>3.</w:t>
      </w:r>
      <w:r>
        <w:tab/>
        <w:t>Use of force when exercising powers</w:t>
      </w:r>
      <w:r>
        <w:tab/>
      </w:r>
      <w:r>
        <w:fldChar w:fldCharType="begin"/>
      </w:r>
      <w:r>
        <w:instrText xml:space="preserve"> PAGEREF _Toc146964247 \h </w:instrText>
      </w:r>
      <w:r>
        <w:fldChar w:fldCharType="separate"/>
      </w:r>
      <w:r>
        <w:t>62</w:t>
      </w:r>
      <w:r>
        <w:fldChar w:fldCharType="end"/>
      </w:r>
    </w:p>
    <w:p>
      <w:pPr>
        <w:pStyle w:val="TOC8"/>
        <w:rPr>
          <w:sz w:val="24"/>
        </w:rPr>
      </w:pPr>
      <w:r>
        <w:t>4.</w:t>
      </w:r>
      <w:r>
        <w:tab/>
        <w:t>Areas may be cordoned off</w:t>
      </w:r>
      <w:r>
        <w:tab/>
      </w:r>
      <w:r>
        <w:fldChar w:fldCharType="begin"/>
      </w:r>
      <w:r>
        <w:instrText xml:space="preserve"> PAGEREF _Toc146964248 \h </w:instrText>
      </w:r>
      <w:r>
        <w:fldChar w:fldCharType="separate"/>
      </w:r>
      <w:r>
        <w:t>63</w:t>
      </w:r>
      <w:r>
        <w:fldChar w:fldCharType="end"/>
      </w:r>
    </w:p>
    <w:p>
      <w:pPr>
        <w:pStyle w:val="TOC8"/>
        <w:rPr>
          <w:sz w:val="24"/>
        </w:rPr>
      </w:pPr>
      <w:r>
        <w:t>5.</w:t>
      </w:r>
      <w:r>
        <w:tab/>
        <w:t>Returning seized things</w:t>
      </w:r>
      <w:r>
        <w:tab/>
      </w:r>
      <w:r>
        <w:fldChar w:fldCharType="begin"/>
      </w:r>
      <w:r>
        <w:instrText xml:space="preserve"> PAGEREF _Toc146964249 \h </w:instrText>
      </w:r>
      <w:r>
        <w:fldChar w:fldCharType="separate"/>
      </w:r>
      <w:r>
        <w:t>64</w:t>
      </w:r>
      <w:r>
        <w:fldChar w:fldCharType="end"/>
      </w:r>
    </w:p>
    <w:p>
      <w:pPr>
        <w:pStyle w:val="TOC2"/>
        <w:tabs>
          <w:tab w:val="right" w:leader="dot" w:pos="7086"/>
        </w:tabs>
        <w:rPr>
          <w:b w:val="0"/>
          <w:sz w:val="24"/>
        </w:rPr>
      </w:pPr>
      <w:r>
        <w:t>Schedule 2</w:t>
      </w:r>
      <w:r>
        <w:rPr>
          <w:sz w:val="24"/>
        </w:rPr>
        <w:t> </w:t>
      </w:r>
      <w:r>
        <w:t>—</w:t>
      </w:r>
      <w:r>
        <w:rPr>
          <w:sz w:val="24"/>
        </w:rPr>
        <w:t> </w:t>
      </w:r>
      <w:r>
        <w:t>Searching people</w:t>
      </w:r>
    </w:p>
    <w:p>
      <w:pPr>
        <w:pStyle w:val="TOC4"/>
        <w:tabs>
          <w:tab w:val="right" w:leader="dot" w:pos="7086"/>
        </w:tabs>
        <w:rPr>
          <w:b w:val="0"/>
          <w:sz w:val="24"/>
        </w:rPr>
      </w:pPr>
      <w:r>
        <w:t>Division 1 — Preliminary</w:t>
      </w:r>
    </w:p>
    <w:p>
      <w:pPr>
        <w:pStyle w:val="TOC8"/>
        <w:rPr>
          <w:sz w:val="24"/>
        </w:rPr>
      </w:pPr>
      <w:r>
        <w:t>1.</w:t>
      </w:r>
      <w:r>
        <w:tab/>
        <w:t>Terms used in this Schedule</w:t>
      </w:r>
      <w:r>
        <w:tab/>
      </w:r>
      <w:r>
        <w:fldChar w:fldCharType="begin"/>
      </w:r>
      <w:r>
        <w:instrText xml:space="preserve"> PAGEREF _Toc146964252 \h </w:instrText>
      </w:r>
      <w:r>
        <w:fldChar w:fldCharType="separate"/>
      </w:r>
      <w:r>
        <w:t>65</w:t>
      </w:r>
      <w:r>
        <w:fldChar w:fldCharType="end"/>
      </w:r>
    </w:p>
    <w:p>
      <w:pPr>
        <w:pStyle w:val="TOC8"/>
        <w:rPr>
          <w:sz w:val="24"/>
        </w:rPr>
      </w:pPr>
      <w:r>
        <w:t>2.</w:t>
      </w:r>
      <w:r>
        <w:tab/>
        <w:t>Basic search</w:t>
      </w:r>
      <w:r>
        <w:tab/>
      </w:r>
      <w:r>
        <w:fldChar w:fldCharType="begin"/>
      </w:r>
      <w:r>
        <w:instrText xml:space="preserve"> PAGEREF _Toc146964253 \h </w:instrText>
      </w:r>
      <w:r>
        <w:fldChar w:fldCharType="separate"/>
      </w:r>
      <w:r>
        <w:t>65</w:t>
      </w:r>
      <w:r>
        <w:fldChar w:fldCharType="end"/>
      </w:r>
    </w:p>
    <w:p>
      <w:pPr>
        <w:pStyle w:val="TOC8"/>
        <w:rPr>
          <w:sz w:val="24"/>
        </w:rPr>
      </w:pPr>
      <w:r>
        <w:t>3.</w:t>
      </w:r>
      <w:r>
        <w:tab/>
        <w:t>Strip search</w:t>
      </w:r>
      <w:r>
        <w:tab/>
      </w:r>
      <w:r>
        <w:fldChar w:fldCharType="begin"/>
      </w:r>
      <w:r>
        <w:instrText xml:space="preserve"> PAGEREF _Toc146964254 \h </w:instrText>
      </w:r>
      <w:r>
        <w:fldChar w:fldCharType="separate"/>
      </w:r>
      <w:r>
        <w:t>66</w:t>
      </w:r>
      <w:r>
        <w:fldChar w:fldCharType="end"/>
      </w:r>
    </w:p>
    <w:p>
      <w:pPr>
        <w:pStyle w:val="TOC8"/>
        <w:rPr>
          <w:sz w:val="24"/>
        </w:rPr>
      </w:pPr>
      <w:r>
        <w:t>4.</w:t>
      </w:r>
      <w:r>
        <w:tab/>
        <w:t>Ascertaining gender of person</w:t>
      </w:r>
      <w:r>
        <w:tab/>
      </w:r>
      <w:r>
        <w:fldChar w:fldCharType="begin"/>
      </w:r>
      <w:r>
        <w:instrText xml:space="preserve"> PAGEREF _Toc146964255 \h </w:instrText>
      </w:r>
      <w:r>
        <w:fldChar w:fldCharType="separate"/>
      </w:r>
      <w:r>
        <w:t>66</w:t>
      </w:r>
      <w:r>
        <w:fldChar w:fldCharType="end"/>
      </w:r>
    </w:p>
    <w:p>
      <w:pPr>
        <w:pStyle w:val="TOC8"/>
        <w:rPr>
          <w:sz w:val="24"/>
        </w:rPr>
      </w:pPr>
      <w:r>
        <w:t>5.</w:t>
      </w:r>
      <w:r>
        <w:tab/>
        <w:t>Powers to assist doing searches</w:t>
      </w:r>
      <w:r>
        <w:tab/>
      </w:r>
      <w:r>
        <w:fldChar w:fldCharType="begin"/>
      </w:r>
      <w:r>
        <w:instrText xml:space="preserve"> PAGEREF _Toc146964256 \h </w:instrText>
      </w:r>
      <w:r>
        <w:fldChar w:fldCharType="separate"/>
      </w:r>
      <w:r>
        <w:t>66</w:t>
      </w:r>
      <w:r>
        <w:fldChar w:fldCharType="end"/>
      </w:r>
    </w:p>
    <w:p>
      <w:pPr>
        <w:pStyle w:val="TOC4"/>
        <w:tabs>
          <w:tab w:val="right" w:leader="dot" w:pos="7086"/>
        </w:tabs>
        <w:rPr>
          <w:b w:val="0"/>
          <w:sz w:val="24"/>
        </w:rPr>
      </w:pPr>
      <w:r>
        <w:t>Division 2 — How searches must be done</w:t>
      </w:r>
    </w:p>
    <w:p>
      <w:pPr>
        <w:pStyle w:val="TOC8"/>
        <w:rPr>
          <w:sz w:val="24"/>
        </w:rPr>
      </w:pPr>
      <w:r>
        <w:t>6.</w:t>
      </w:r>
      <w:r>
        <w:tab/>
        <w:t>Operation of this Division</w:t>
      </w:r>
      <w:r>
        <w:tab/>
      </w:r>
      <w:r>
        <w:fldChar w:fldCharType="begin"/>
      </w:r>
      <w:r>
        <w:instrText xml:space="preserve"> PAGEREF _Toc146964258 \h </w:instrText>
      </w:r>
      <w:r>
        <w:fldChar w:fldCharType="separate"/>
      </w:r>
      <w:r>
        <w:t>67</w:t>
      </w:r>
      <w:r>
        <w:fldChar w:fldCharType="end"/>
      </w:r>
    </w:p>
    <w:p>
      <w:pPr>
        <w:pStyle w:val="TOC8"/>
        <w:rPr>
          <w:sz w:val="24"/>
        </w:rPr>
      </w:pPr>
      <w:r>
        <w:t>7.</w:t>
      </w:r>
      <w:r>
        <w:tab/>
        <w:t>General procedure</w:t>
      </w:r>
      <w:r>
        <w:tab/>
      </w:r>
      <w:r>
        <w:fldChar w:fldCharType="begin"/>
      </w:r>
      <w:r>
        <w:instrText xml:space="preserve"> PAGEREF _Toc146964259 \h </w:instrText>
      </w:r>
      <w:r>
        <w:fldChar w:fldCharType="separate"/>
      </w:r>
      <w:r>
        <w:t>67</w:t>
      </w:r>
      <w:r>
        <w:fldChar w:fldCharType="end"/>
      </w:r>
    </w:p>
    <w:p>
      <w:pPr>
        <w:pStyle w:val="TOC8"/>
        <w:rPr>
          <w:sz w:val="24"/>
        </w:rPr>
      </w:pPr>
      <w:r>
        <w:t>8.</w:t>
      </w:r>
      <w:r>
        <w:tab/>
        <w:t>Strip searches of protected people</w:t>
      </w:r>
      <w:r>
        <w:tab/>
      </w:r>
      <w:r>
        <w:fldChar w:fldCharType="begin"/>
      </w:r>
      <w:r>
        <w:instrText xml:space="preserve"> PAGEREF _Toc146964260 \h </w:instrText>
      </w:r>
      <w:r>
        <w:fldChar w:fldCharType="separate"/>
      </w:r>
      <w:r>
        <w:t>68</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_Toc146964262 \h </w:instrText>
      </w:r>
      <w:r>
        <w:fldChar w:fldCharType="separate"/>
      </w:r>
      <w:r>
        <w:t>70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after="1500"/>
      </w:pPr>
      <w:r>
        <w:t>Terrorism (Preventative Detention) Act 2006</w:t>
      </w:r>
    </w:p>
    <w:p>
      <w:pPr>
        <w:pStyle w:val="LongTitle"/>
        <w:suppressLineNumbers/>
        <w:rPr>
          <w:snapToGrid w:val="0"/>
        </w:rPr>
      </w:pPr>
      <w:bookmarkStart w:id="1" w:name="BillCited"/>
      <w:bookmarkEnd w:id="1"/>
      <w:r>
        <w:rPr>
          <w:snapToGrid w:val="0"/>
        </w:rPr>
        <w:t>An Act to authorise temporary detention in order to prevent the occurrence of a terrorist act or preserve evidence of, or relating to, a recent terrorist act; and for other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119806620"/>
      <w:bookmarkStart w:id="3" w:name="_Toc119821240"/>
      <w:bookmarkStart w:id="4" w:name="_Toc119823606"/>
      <w:bookmarkStart w:id="5" w:name="_Toc119823694"/>
      <w:bookmarkStart w:id="6" w:name="_Toc119824066"/>
      <w:bookmarkStart w:id="7" w:name="_Toc119828881"/>
      <w:bookmarkStart w:id="8" w:name="_Toc119842221"/>
      <w:bookmarkStart w:id="9" w:name="_Toc119844008"/>
      <w:bookmarkStart w:id="10" w:name="_Toc119845419"/>
      <w:bookmarkStart w:id="11" w:name="_Toc119848326"/>
      <w:bookmarkStart w:id="12" w:name="_Toc119848390"/>
      <w:bookmarkStart w:id="13" w:name="_Toc119856824"/>
      <w:bookmarkStart w:id="14" w:name="_Toc119859537"/>
      <w:bookmarkStart w:id="15" w:name="_Toc119861146"/>
      <w:bookmarkStart w:id="16" w:name="_Toc119861253"/>
      <w:bookmarkStart w:id="17" w:name="_Toc119895564"/>
      <w:bookmarkStart w:id="18" w:name="_Toc119897760"/>
      <w:bookmarkStart w:id="19" w:name="_Toc119916957"/>
      <w:bookmarkStart w:id="20" w:name="_Toc119918554"/>
      <w:bookmarkStart w:id="21" w:name="_Toc119924422"/>
      <w:bookmarkStart w:id="22" w:name="_Toc119927877"/>
      <w:bookmarkStart w:id="23" w:name="_Toc119928414"/>
      <w:bookmarkStart w:id="24" w:name="_Toc119986978"/>
      <w:bookmarkStart w:id="25" w:name="_Toc119995704"/>
      <w:bookmarkStart w:id="26" w:name="_Toc120001903"/>
      <w:bookmarkStart w:id="27" w:name="_Toc120006243"/>
      <w:bookmarkStart w:id="28" w:name="_Toc120008651"/>
      <w:bookmarkStart w:id="29" w:name="_Toc120009026"/>
      <w:bookmarkStart w:id="30" w:name="_Toc120010066"/>
      <w:bookmarkStart w:id="31" w:name="_Toc120010265"/>
      <w:bookmarkStart w:id="32" w:name="_Toc120070760"/>
      <w:bookmarkStart w:id="33" w:name="_Toc120070843"/>
      <w:bookmarkStart w:id="34" w:name="_Toc120071274"/>
      <w:bookmarkStart w:id="35" w:name="_Toc120078999"/>
      <w:bookmarkStart w:id="36" w:name="_Toc120079188"/>
      <w:bookmarkStart w:id="37" w:name="_Toc120082465"/>
      <w:bookmarkStart w:id="38" w:name="_Toc120961550"/>
      <w:bookmarkStart w:id="39" w:name="_Toc120961634"/>
      <w:bookmarkStart w:id="40" w:name="_Toc120961718"/>
      <w:bookmarkStart w:id="41" w:name="_Toc120961802"/>
      <w:bookmarkStart w:id="42" w:name="_Toc120961886"/>
      <w:bookmarkStart w:id="43" w:name="_Toc121127917"/>
      <w:bookmarkStart w:id="44" w:name="_Toc132023170"/>
      <w:bookmarkStart w:id="45" w:name="_Toc144645348"/>
      <w:bookmarkStart w:id="46" w:name="_Toc146361499"/>
      <w:bookmarkStart w:id="47" w:name="_Toc146361590"/>
      <w:bookmarkStart w:id="48" w:name="_Toc146361766"/>
      <w:bookmarkStart w:id="49" w:name="_Toc146951946"/>
      <w:bookmarkStart w:id="50" w:name="_Toc146952485"/>
      <w:bookmarkStart w:id="51" w:name="_Toc146953414"/>
      <w:bookmarkStart w:id="52" w:name="_Toc146953691"/>
      <w:bookmarkStart w:id="53" w:name="_Toc146961135"/>
      <w:bookmarkStart w:id="54" w:name="_Toc14696417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110755736"/>
      <w:bookmarkStart w:id="56" w:name="_Toc146361767"/>
      <w:bookmarkStart w:id="57" w:name="_Toc146951947"/>
      <w:bookmarkStart w:id="58" w:name="_Toc146964178"/>
      <w:r>
        <w:rPr>
          <w:rStyle w:val="CharSectno"/>
        </w:rPr>
        <w:t>1</w:t>
      </w:r>
      <w:r>
        <w:t>.</w:t>
      </w:r>
      <w:r>
        <w:tab/>
      </w:r>
      <w:r>
        <w:rPr>
          <w:snapToGrid w:val="0"/>
        </w:rPr>
        <w:t>Short title</w:t>
      </w:r>
      <w:bookmarkEnd w:id="55"/>
      <w:bookmarkEnd w:id="56"/>
      <w:bookmarkEnd w:id="57"/>
      <w:bookmarkEnd w:id="58"/>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59" w:name="_Toc110755737"/>
      <w:bookmarkStart w:id="60" w:name="_Toc146361768"/>
      <w:bookmarkStart w:id="61" w:name="_Toc146951948"/>
      <w:bookmarkStart w:id="62" w:name="_Toc146964179"/>
      <w:r>
        <w:rPr>
          <w:rStyle w:val="CharSectno"/>
        </w:rPr>
        <w:t>2</w:t>
      </w:r>
      <w:r>
        <w:rPr>
          <w:snapToGrid w:val="0"/>
        </w:rPr>
        <w:t>.</w:t>
      </w:r>
      <w:r>
        <w:rPr>
          <w:snapToGrid w:val="0"/>
        </w:rPr>
        <w:tab/>
      </w:r>
      <w:r>
        <w:t>Commencement</w:t>
      </w:r>
      <w:bookmarkEnd w:id="59"/>
      <w:bookmarkEnd w:id="60"/>
      <w:bookmarkEnd w:id="61"/>
      <w:bookmarkEnd w:id="62"/>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63" w:name="_Toc146361769"/>
      <w:bookmarkStart w:id="64" w:name="_Toc146951949"/>
      <w:bookmarkStart w:id="65" w:name="_Toc146964180"/>
      <w:r>
        <w:rPr>
          <w:rStyle w:val="CharSectno"/>
        </w:rPr>
        <w:t>3</w:t>
      </w:r>
      <w:r>
        <w:t>.</w:t>
      </w:r>
      <w:r>
        <w:tab/>
        <w:t>Object</w:t>
      </w:r>
      <w:bookmarkEnd w:id="63"/>
      <w:bookmarkEnd w:id="64"/>
      <w:bookmarkEnd w:id="65"/>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66" w:name="_Toc146361770"/>
      <w:bookmarkStart w:id="67" w:name="_Toc146951950"/>
      <w:bookmarkStart w:id="68" w:name="_Toc146964181"/>
      <w:r>
        <w:rPr>
          <w:rStyle w:val="CharSectno"/>
        </w:rPr>
        <w:t>4</w:t>
      </w:r>
      <w:r>
        <w:t>.</w:t>
      </w:r>
      <w:r>
        <w:tab/>
        <w:t>Terms used in this Act</w:t>
      </w:r>
      <w:bookmarkEnd w:id="66"/>
      <w:bookmarkEnd w:id="67"/>
      <w:bookmarkEnd w:id="68"/>
    </w:p>
    <w:p>
      <w:pPr>
        <w:pStyle w:val="Subsection"/>
      </w:pPr>
      <w:r>
        <w:tab/>
        <w:t>(1)</w:t>
      </w:r>
      <w:r>
        <w:tab/>
        <w:t xml:space="preserve">In this Act, unless the contrary intention appears — </w:t>
      </w:r>
    </w:p>
    <w:p>
      <w:pPr>
        <w:pStyle w:val="Defstart"/>
      </w:pPr>
      <w:r>
        <w:rPr>
          <w:b/>
        </w:rPr>
        <w:tab/>
        <w:t>“</w:t>
      </w:r>
      <w:r>
        <w:rPr>
          <w:rStyle w:val="CharDefText"/>
        </w:rPr>
        <w:t>allegation of misconduct</w:t>
      </w:r>
      <w:r>
        <w:rPr>
          <w:b/>
        </w:rPr>
        <w:t>”</w:t>
      </w:r>
      <w:r>
        <w:t xml:space="preserve"> has the meaning given to that term in the</w:t>
      </w:r>
      <w:r>
        <w:rPr>
          <w:i/>
        </w:rPr>
        <w:t xml:space="preserve"> Corruption and Crime Commission Act 2003</w:t>
      </w:r>
      <w:r>
        <w:t xml:space="preserve"> section 4;</w:t>
      </w:r>
    </w:p>
    <w:p>
      <w:pPr>
        <w:pStyle w:val="Defstart"/>
        <w:rPr>
          <w:b/>
        </w:rPr>
      </w:pPr>
      <w:r>
        <w:rPr>
          <w:b/>
        </w:rPr>
        <w:tab/>
        <w:t>“</w:t>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t>“</w:t>
      </w:r>
      <w:r>
        <w:rPr>
          <w:rStyle w:val="CharDefText"/>
        </w:rPr>
        <w:t>Commissioner</w:t>
      </w:r>
      <w:r>
        <w:rPr>
          <w:b/>
        </w:rPr>
        <w:t>”</w:t>
      </w:r>
      <w:r>
        <w:t xml:space="preserve"> means the Commissioner of Police appointed under the </w:t>
      </w:r>
      <w:r>
        <w:rPr>
          <w:i/>
        </w:rPr>
        <w:t>Police Act 1892</w:t>
      </w:r>
      <w:r>
        <w:t xml:space="preserve"> or a person acting in that office;</w:t>
      </w:r>
    </w:p>
    <w:p>
      <w:pPr>
        <w:pStyle w:val="Defstart"/>
      </w:pPr>
      <w:r>
        <w:rPr>
          <w:b/>
        </w:rPr>
        <w:tab/>
        <w:t>“</w:t>
      </w:r>
      <w:r>
        <w:rPr>
          <w:rStyle w:val="CharDefText"/>
        </w:rPr>
        <w:t>corresponding law</w:t>
      </w:r>
      <w:r>
        <w:rPr>
          <w:b/>
        </w:rPr>
        <w:t>”</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bookmarkStart w:id="69" w:name="OLE_LINK1"/>
      <w:r>
        <w:rPr>
          <w:b/>
        </w:rPr>
        <w:tab/>
        <w:t>“</w:t>
      </w:r>
      <w:r>
        <w:rPr>
          <w:rStyle w:val="CharDefText"/>
        </w:rPr>
        <w:t>Corruption and Crime Commission</w:t>
      </w:r>
      <w:r>
        <w:rPr>
          <w:b/>
        </w:rPr>
        <w:t>”</w:t>
      </w:r>
      <w:r>
        <w:t xml:space="preserve"> means the Corruption and Crime Commission under the </w:t>
      </w:r>
      <w:r>
        <w:rPr>
          <w:i/>
        </w:rPr>
        <w:t>Corruption and Crime Commission Act 2003</w:t>
      </w:r>
      <w:r>
        <w:t>;</w:t>
      </w:r>
    </w:p>
    <w:bookmarkEnd w:id="69"/>
    <w:p>
      <w:pPr>
        <w:pStyle w:val="Defstart"/>
      </w:pPr>
      <w:r>
        <w:rPr>
          <w:b/>
        </w:rPr>
        <w:tab/>
        <w:t>“</w:t>
      </w:r>
      <w:r>
        <w:rPr>
          <w:rStyle w:val="CharDefText"/>
        </w:rPr>
        <w:t>detention centre</w:t>
      </w:r>
      <w:r>
        <w:rPr>
          <w:b/>
        </w:rPr>
        <w:t>”</w:t>
      </w:r>
      <w:r>
        <w:t xml:space="preserve"> has the meaning given to that term in the </w:t>
      </w:r>
      <w:r>
        <w:rPr>
          <w:i/>
        </w:rPr>
        <w:t>Young Offenders Act 1994</w:t>
      </w:r>
      <w:r>
        <w:t xml:space="preserve"> section 3;</w:t>
      </w:r>
    </w:p>
    <w:p>
      <w:pPr>
        <w:pStyle w:val="Defstart"/>
      </w:pPr>
      <w:r>
        <w:tab/>
      </w:r>
      <w:r>
        <w:rPr>
          <w:b/>
        </w:rPr>
        <w:t>“</w:t>
      </w:r>
      <w:r>
        <w:rPr>
          <w:rStyle w:val="CharDefText"/>
        </w:rPr>
        <w:t>evidence of, or relating to, a terrorist act</w:t>
      </w:r>
      <w:r>
        <w:rPr>
          <w:b/>
        </w:rPr>
        <w: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r>
      <w:r>
        <w:tab/>
        <w:t>to do a terrorist act or in preparing to do a terrorist act;</w:t>
      </w:r>
    </w:p>
    <w:p>
      <w:pPr>
        <w:pStyle w:val="Defstart"/>
      </w:pPr>
      <w:r>
        <w:tab/>
      </w:r>
      <w:r>
        <w:rPr>
          <w:b/>
        </w:rPr>
        <w:t>“</w:t>
      </w:r>
      <w:r>
        <w:rPr>
          <w:rStyle w:val="CharDefText"/>
        </w:rPr>
        <w:t>identification material</w:t>
      </w:r>
      <w:r>
        <w:rPr>
          <w:b/>
        </w:rPr>
        <w:t>”</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t>“</w:t>
      </w:r>
      <w:r>
        <w:rPr>
          <w:rStyle w:val="CharDefText"/>
        </w:rPr>
        <w:t>identifying particular</w:t>
      </w:r>
      <w:r>
        <w:rPr>
          <w:b/>
        </w:rPr>
        <w:t>”</w:t>
      </w:r>
      <w:r>
        <w:t xml:space="preserve"> has the meaning given to that term in the </w:t>
      </w:r>
      <w:r>
        <w:rPr>
          <w:i/>
        </w:rPr>
        <w:t>Criminal Investigation (Identifying People) Act 2002</w:t>
      </w:r>
      <w:r>
        <w:t xml:space="preserve"> section 17;</w:t>
      </w:r>
    </w:p>
    <w:p>
      <w:pPr>
        <w:pStyle w:val="Defstart"/>
      </w:pPr>
      <w:r>
        <w:rPr>
          <w:b/>
        </w:rPr>
        <w:tab/>
        <w:t>“</w:t>
      </w:r>
      <w:r>
        <w:rPr>
          <w:rStyle w:val="CharDefText"/>
        </w:rPr>
        <w:t>Inspector of Custodial Services</w:t>
      </w:r>
      <w:r>
        <w:rPr>
          <w:b/>
        </w:rPr>
        <w:t>”</w:t>
      </w:r>
      <w:r>
        <w:t xml:space="preserve"> means the Inspector of Custodial Services under the</w:t>
      </w:r>
      <w:r>
        <w:rPr>
          <w:i/>
        </w:rPr>
        <w:t xml:space="preserve"> Inspector of Custodial Services Act 2003</w:t>
      </w:r>
      <w:r>
        <w:t>;</w:t>
      </w:r>
    </w:p>
    <w:p>
      <w:pPr>
        <w:pStyle w:val="Defstart"/>
      </w:pPr>
      <w:r>
        <w:rPr>
          <w:b/>
        </w:rPr>
        <w:tab/>
        <w:t>“</w:t>
      </w:r>
      <w:r>
        <w:rPr>
          <w:rStyle w:val="CharDefText"/>
        </w:rPr>
        <w:t>institution</w:t>
      </w:r>
      <w:r>
        <w:rPr>
          <w:b/>
        </w:rPr>
        <w:t>”</w:t>
      </w:r>
      <w:r>
        <w:t xml:space="preserve"> means a prison or a detention centre;</w:t>
      </w:r>
    </w:p>
    <w:p>
      <w:pPr>
        <w:pStyle w:val="Defstart"/>
      </w:pPr>
      <w:r>
        <w:rPr>
          <w:b/>
        </w:rPr>
        <w:tab/>
        <w:t>“</w:t>
      </w:r>
      <w:r>
        <w:rPr>
          <w:rStyle w:val="CharDefText"/>
        </w:rPr>
        <w:t>issuing authority</w:t>
      </w:r>
      <w:r>
        <w:rPr>
          <w:b/>
        </w:rPr>
        <w:t>”</w:t>
      </w:r>
      <w:r>
        <w:t xml:space="preserve"> means an issuing authority appointed under section 7;</w:t>
      </w:r>
    </w:p>
    <w:p>
      <w:pPr>
        <w:pStyle w:val="Defstart"/>
      </w:pPr>
      <w:r>
        <w:rPr>
          <w:b/>
        </w:rPr>
        <w:tab/>
        <w:t>“</w:t>
      </w:r>
      <w:r>
        <w:rPr>
          <w:rStyle w:val="CharDefText"/>
        </w:rPr>
        <w:t>judge</w:t>
      </w:r>
      <w:r>
        <w:rPr>
          <w:b/>
        </w:rPr>
        <w:t>”</w:t>
      </w:r>
      <w:r>
        <w:t xml:space="preserve"> means a judge of the Supreme Court;</w:t>
      </w:r>
    </w:p>
    <w:p>
      <w:pPr>
        <w:pStyle w:val="Defstart"/>
      </w:pPr>
      <w:r>
        <w:rPr>
          <w:b/>
        </w:rPr>
        <w:tab/>
        <w:t>“</w:t>
      </w:r>
      <w:r>
        <w:rPr>
          <w:rStyle w:val="CharDefText"/>
        </w:rPr>
        <w:t>lawyer</w:t>
      </w:r>
      <w:r>
        <w:rPr>
          <w:b/>
        </w:rPr>
        <w:t>”</w:t>
      </w:r>
      <w:r>
        <w:t xml:space="preserve"> has the meaning given to the term legal practitioner in the </w:t>
      </w:r>
      <w:r>
        <w:rPr>
          <w:i/>
        </w:rPr>
        <w:t>Legal Practice Act 2003</w:t>
      </w:r>
      <w:r>
        <w:t xml:space="preserve"> section 3; </w:t>
      </w:r>
    </w:p>
    <w:p>
      <w:pPr>
        <w:pStyle w:val="Defstart"/>
      </w:pPr>
      <w:r>
        <w:rPr>
          <w:b/>
        </w:rPr>
        <w:tab/>
        <w:t>“</w:t>
      </w:r>
      <w:r>
        <w:rPr>
          <w:rStyle w:val="CharDefText"/>
        </w:rPr>
        <w:t>lock</w:t>
      </w:r>
      <w:r>
        <w:rPr>
          <w:rStyle w:val="CharDefText"/>
        </w:rPr>
        <w:noBreakHyphen/>
        <w:t>up</w:t>
      </w:r>
      <w:r>
        <w:rPr>
          <w:b/>
        </w:rPr>
        <w:t>”</w:t>
      </w:r>
      <w:r>
        <w:t xml:space="preserve"> has the same meaning as that term has in the </w:t>
      </w:r>
      <w:r>
        <w:rPr>
          <w:i/>
        </w:rPr>
        <w:t>Prisons Act 1981</w:t>
      </w:r>
      <w:r>
        <w:t>;</w:t>
      </w:r>
    </w:p>
    <w:p>
      <w:pPr>
        <w:pStyle w:val="Defstart"/>
        <w:rPr>
          <w:b/>
        </w:rPr>
      </w:pPr>
      <w:r>
        <w:rPr>
          <w:b/>
        </w:rPr>
        <w:tab/>
        <w:t>“</w:t>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t>“</w:t>
      </w:r>
      <w:r>
        <w:rPr>
          <w:rStyle w:val="CharDefText"/>
        </w:rPr>
        <w:t>Parliamentary Commissioner</w:t>
      </w:r>
      <w:r>
        <w:rPr>
          <w:b/>
        </w:rPr>
        <w:t>”</w:t>
      </w:r>
      <w:r>
        <w:t xml:space="preserve"> means the Parliamentary Commissioner for Administrative Investigations under the </w:t>
      </w:r>
      <w:r>
        <w:rPr>
          <w:i/>
        </w:rPr>
        <w:t>Parliamentary Commissioner Act 1971</w:t>
      </w:r>
      <w:r>
        <w:t>;</w:t>
      </w:r>
    </w:p>
    <w:p>
      <w:pPr>
        <w:pStyle w:val="Defstart"/>
      </w:pPr>
      <w:r>
        <w:rPr>
          <w:b/>
        </w:rPr>
        <w:tab/>
        <w:t>“</w:t>
      </w:r>
      <w:r>
        <w:rPr>
          <w:rStyle w:val="CharDefText"/>
        </w:rPr>
        <w:t>permitted detention period</w:t>
      </w:r>
      <w:r>
        <w:rPr>
          <w:b/>
        </w:rPr>
        <w:t>”</w:t>
      </w:r>
      <w:r>
        <w:t xml:space="preserve"> has the meaning given to that term in section 13(2)(b)(ii);</w:t>
      </w:r>
    </w:p>
    <w:p>
      <w:pPr>
        <w:pStyle w:val="Defstart"/>
      </w:pPr>
      <w:r>
        <w:rPr>
          <w:b/>
        </w:rPr>
        <w:tab/>
        <w:t>“</w:t>
      </w:r>
      <w:r>
        <w:rPr>
          <w:rStyle w:val="CharDefText"/>
        </w:rPr>
        <w:t>place</w:t>
      </w:r>
      <w:r>
        <w:rPr>
          <w:b/>
        </w:rPr>
        <w:t>”</w:t>
      </w:r>
      <w:r>
        <w:t xml:space="preserve"> means any land, building or structure, or a part of any land, building or structure;</w:t>
      </w:r>
    </w:p>
    <w:p>
      <w:pPr>
        <w:pStyle w:val="Defstart"/>
      </w:pPr>
      <w:r>
        <w:rPr>
          <w:b/>
        </w:rPr>
        <w:tab/>
        <w:t>“</w:t>
      </w:r>
      <w:r>
        <w:rPr>
          <w:rStyle w:val="CharDefText"/>
        </w:rPr>
        <w:t>preventative detention order</w:t>
      </w:r>
      <w:r>
        <w:rPr>
          <w:b/>
        </w:rPr>
        <w:t>”</w:t>
      </w:r>
      <w:r>
        <w:t xml:space="preserve"> means an order made under section 13;</w:t>
      </w:r>
    </w:p>
    <w:p>
      <w:pPr>
        <w:pStyle w:val="Defstart"/>
      </w:pPr>
      <w:r>
        <w:rPr>
          <w:b/>
        </w:rPr>
        <w:tab/>
        <w:t>“</w:t>
      </w:r>
      <w:r>
        <w:rPr>
          <w:rStyle w:val="CharDefText"/>
        </w:rPr>
        <w:t>prison</w:t>
      </w:r>
      <w:r>
        <w:rPr>
          <w:b/>
        </w:rPr>
        <w:t>”</w:t>
      </w:r>
      <w:r>
        <w:t xml:space="preserve"> has the meaning given to that term in the </w:t>
      </w:r>
      <w:r>
        <w:rPr>
          <w:i/>
        </w:rPr>
        <w:t>Prisons Act 1981</w:t>
      </w:r>
      <w:r>
        <w:t xml:space="preserve"> section 3(1);</w:t>
      </w:r>
    </w:p>
    <w:p>
      <w:pPr>
        <w:pStyle w:val="Defstart"/>
      </w:pPr>
      <w:r>
        <w:rPr>
          <w:b/>
        </w:rPr>
        <w:tab/>
        <w:t>“</w:t>
      </w:r>
      <w:r>
        <w:rPr>
          <w:rStyle w:val="CharDefText"/>
        </w:rPr>
        <w:t>prohibited contact order</w:t>
      </w:r>
      <w:r>
        <w:rPr>
          <w:b/>
        </w:rPr>
        <w:t>”</w:t>
      </w:r>
      <w:r>
        <w:t xml:space="preserve"> means an order made under section 17 or 18;</w:t>
      </w:r>
    </w:p>
    <w:p>
      <w:pPr>
        <w:pStyle w:val="Defstart"/>
      </w:pPr>
      <w:r>
        <w:rPr>
          <w:b/>
        </w:rPr>
        <w:tab/>
        <w:t>“</w:t>
      </w:r>
      <w:r>
        <w:rPr>
          <w:rStyle w:val="CharDefText"/>
        </w:rPr>
        <w:t>reasonably suspects</w:t>
      </w:r>
      <w:r>
        <w:rPr>
          <w:b/>
        </w:rPr>
        <w:t>”</w:t>
      </w:r>
      <w:r>
        <w:t xml:space="preserve"> has the meaning given to that term by section 5;</w:t>
      </w:r>
    </w:p>
    <w:p>
      <w:pPr>
        <w:pStyle w:val="Defstart"/>
      </w:pPr>
      <w:r>
        <w:rPr>
          <w:b/>
        </w:rPr>
        <w:tab/>
        <w:t>“</w:t>
      </w:r>
      <w:r>
        <w:rPr>
          <w:rStyle w:val="CharDefText"/>
        </w:rPr>
        <w:t>seizable item</w:t>
      </w:r>
      <w:r>
        <w:rPr>
          <w:b/>
        </w:rPr>
        <w:t>”</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lang w:val="en-US"/>
        </w:rPr>
      </w:pPr>
      <w:r>
        <w:rPr>
          <w:b/>
          <w:lang w:val="en-US"/>
        </w:rPr>
        <w:tab/>
        <w:t>“</w:t>
      </w:r>
      <w:r>
        <w:rPr>
          <w:rStyle w:val="CharDefText"/>
        </w:rPr>
        <w:t>senior police officer</w:t>
      </w:r>
      <w:r>
        <w:rPr>
          <w:b/>
        </w:rPr>
        <w:t>”</w:t>
      </w:r>
      <w:r>
        <w:t xml:space="preserve"> </w:t>
      </w:r>
      <w:r>
        <w:rPr>
          <w:lang w:val="en-US"/>
        </w:rPr>
        <w:t>means a police officer of or above the rank of Superintendent</w:t>
      </w:r>
      <w:r>
        <w:rPr>
          <w:rFonts w:ascii="TimesNewRoman" w:hAnsi="TimesNewRoman"/>
          <w:sz w:val="23"/>
          <w:lang w:val="en-US"/>
        </w:rPr>
        <w:t>;</w:t>
      </w:r>
    </w:p>
    <w:p>
      <w:pPr>
        <w:pStyle w:val="Defstart"/>
      </w:pPr>
      <w:r>
        <w:rPr>
          <w:b/>
        </w:rPr>
        <w:tab/>
        <w:t>“</w:t>
      </w:r>
      <w:r>
        <w:rPr>
          <w:rStyle w:val="CharDefText"/>
        </w:rPr>
        <w:t>terrorist act</w:t>
      </w:r>
      <w:r>
        <w:rPr>
          <w:b/>
        </w:rPr>
        <w: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Heading5"/>
      </w:pPr>
      <w:bookmarkStart w:id="70" w:name="_Toc146361771"/>
      <w:bookmarkStart w:id="71" w:name="_Toc146951951"/>
      <w:bookmarkStart w:id="72" w:name="_Toc146964182"/>
      <w:r>
        <w:rPr>
          <w:rStyle w:val="CharSectno"/>
        </w:rPr>
        <w:t>5</w:t>
      </w:r>
      <w:r>
        <w:t>.</w:t>
      </w:r>
      <w:r>
        <w:tab/>
        <w:t>Meaning of “reasonably suspects”</w:t>
      </w:r>
      <w:bookmarkEnd w:id="70"/>
      <w:bookmarkEnd w:id="71"/>
      <w:bookmarkEnd w:id="72"/>
    </w:p>
    <w:p>
      <w:pPr>
        <w:pStyle w:val="Subsection"/>
      </w:pPr>
      <w:r>
        <w:tab/>
      </w:r>
      <w:r>
        <w:tab/>
        <w:t xml:space="preserve">For the purposes of this Act, a person </w:t>
      </w:r>
      <w:r>
        <w:rPr>
          <w:b/>
        </w:rPr>
        <w:t>“</w:t>
      </w:r>
      <w:r>
        <w:rPr>
          <w:rStyle w:val="CharDefText"/>
        </w:rPr>
        <w:t>reasonably suspects</w:t>
      </w:r>
      <w:r>
        <w:rPr>
          <w:b/>
        </w:rPr>
        <w:t>”</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73" w:name="_Toc116898761"/>
      <w:bookmarkStart w:id="74" w:name="_Toc146361772"/>
      <w:bookmarkStart w:id="75" w:name="_Toc146951952"/>
      <w:bookmarkStart w:id="76" w:name="_Toc146964183"/>
      <w:r>
        <w:rPr>
          <w:rStyle w:val="CharSectno"/>
        </w:rPr>
        <w:t>6</w:t>
      </w:r>
      <w:r>
        <w:t>.</w:t>
      </w:r>
      <w:r>
        <w:tab/>
        <w:t>Meaning of</w:t>
      </w:r>
      <w:bookmarkEnd w:id="73"/>
      <w:r>
        <w:t xml:space="preserve"> “terrorist act”</w:t>
      </w:r>
      <w:bookmarkEnd w:id="74"/>
      <w:bookmarkEnd w:id="75"/>
      <w:bookmarkEnd w:id="76"/>
    </w:p>
    <w:p>
      <w:pPr>
        <w:pStyle w:val="Subsection"/>
      </w:pPr>
      <w:r>
        <w:tab/>
        <w:t>(1)</w:t>
      </w:r>
      <w:r>
        <w:tab/>
        <w:t xml:space="preserve">For the purposes of this Act, an action or threat of action is a </w:t>
      </w:r>
      <w:r>
        <w:rPr>
          <w:b/>
        </w:rPr>
        <w:t>“</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NotesPerm"/>
        <w:tabs>
          <w:tab w:val="left" w:pos="851"/>
        </w:tabs>
        <w:ind w:left="1418" w:hanging="1418"/>
      </w:pPr>
      <w:r>
        <w:tab/>
        <w:t>Note.</w:t>
      </w:r>
      <w:r>
        <w:tab/>
        <w:t>This section is consistent with the definition of “terrorist act” used in Part 5.3 of the Criminal Code of the Commonwealth.</w:t>
      </w:r>
    </w:p>
    <w:p>
      <w:pPr>
        <w:pStyle w:val="Heading5"/>
      </w:pPr>
      <w:bookmarkStart w:id="77" w:name="_Toc146361773"/>
      <w:bookmarkStart w:id="78" w:name="_Toc146951953"/>
      <w:bookmarkStart w:id="79" w:name="_Toc146964184"/>
      <w:r>
        <w:rPr>
          <w:rStyle w:val="CharSectno"/>
        </w:rPr>
        <w:t>7</w:t>
      </w:r>
      <w:r>
        <w:t>.</w:t>
      </w:r>
      <w:r>
        <w:tab/>
        <w:t>Issuing authorities</w:t>
      </w:r>
      <w:bookmarkEnd w:id="77"/>
      <w:bookmarkEnd w:id="78"/>
      <w:bookmarkEnd w:id="79"/>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80" w:name="_Toc146361774"/>
      <w:bookmarkStart w:id="81" w:name="_Toc146951954"/>
      <w:bookmarkStart w:id="82" w:name="_Toc146964185"/>
      <w:r>
        <w:rPr>
          <w:rStyle w:val="CharSectno"/>
        </w:rPr>
        <w:t>8</w:t>
      </w:r>
      <w:r>
        <w:t>.</w:t>
      </w:r>
      <w:r>
        <w:tab/>
        <w:t>Police officer on whom functions as to preventative detention are imposed</w:t>
      </w:r>
      <w:bookmarkEnd w:id="80"/>
      <w:bookmarkEnd w:id="81"/>
      <w:bookmarkEnd w:id="82"/>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83" w:name="_Toc119821248"/>
      <w:bookmarkStart w:id="84" w:name="_Toc119823614"/>
      <w:bookmarkStart w:id="85" w:name="_Toc119823702"/>
      <w:bookmarkStart w:id="86" w:name="_Toc119824074"/>
      <w:bookmarkStart w:id="87" w:name="_Toc119828889"/>
      <w:bookmarkStart w:id="88" w:name="_Toc119842229"/>
      <w:bookmarkStart w:id="89" w:name="_Toc119844016"/>
      <w:bookmarkStart w:id="90" w:name="_Toc119845427"/>
      <w:bookmarkStart w:id="91" w:name="_Toc119848334"/>
      <w:bookmarkStart w:id="92" w:name="_Toc119848398"/>
      <w:bookmarkStart w:id="93" w:name="_Toc119856832"/>
      <w:bookmarkStart w:id="94" w:name="_Toc119859545"/>
      <w:bookmarkStart w:id="95" w:name="_Toc119861154"/>
      <w:bookmarkStart w:id="96" w:name="_Toc119861261"/>
      <w:bookmarkStart w:id="97" w:name="_Toc119895572"/>
      <w:bookmarkStart w:id="98" w:name="_Toc119897768"/>
      <w:bookmarkStart w:id="99" w:name="_Toc119916965"/>
      <w:bookmarkStart w:id="100" w:name="_Toc119918562"/>
      <w:bookmarkStart w:id="101" w:name="_Toc119924430"/>
      <w:bookmarkStart w:id="102" w:name="_Toc119927885"/>
      <w:bookmarkStart w:id="103" w:name="_Toc119928422"/>
      <w:bookmarkStart w:id="104" w:name="_Toc119986986"/>
      <w:bookmarkStart w:id="105" w:name="_Toc119995713"/>
      <w:bookmarkStart w:id="106" w:name="_Toc120001912"/>
      <w:bookmarkStart w:id="107" w:name="_Toc120006252"/>
      <w:bookmarkStart w:id="108" w:name="_Toc120008660"/>
      <w:bookmarkStart w:id="109" w:name="_Toc120009035"/>
      <w:bookmarkStart w:id="110" w:name="_Toc120010075"/>
      <w:bookmarkStart w:id="111" w:name="_Toc120010274"/>
      <w:bookmarkStart w:id="112" w:name="_Toc120070769"/>
      <w:bookmarkStart w:id="113" w:name="_Toc120070852"/>
      <w:bookmarkStart w:id="114" w:name="_Toc120071283"/>
      <w:bookmarkStart w:id="115" w:name="_Toc120079008"/>
      <w:bookmarkStart w:id="116" w:name="_Toc120079197"/>
      <w:bookmarkStart w:id="117" w:name="_Toc120082474"/>
      <w:bookmarkStart w:id="118" w:name="_Toc120961559"/>
      <w:bookmarkStart w:id="119" w:name="_Toc120961643"/>
      <w:bookmarkStart w:id="120" w:name="_Toc120961727"/>
      <w:bookmarkStart w:id="121" w:name="_Toc120961811"/>
      <w:bookmarkStart w:id="122" w:name="_Toc120961895"/>
      <w:bookmarkStart w:id="123" w:name="_Toc121127926"/>
      <w:bookmarkStart w:id="124" w:name="_Toc132023179"/>
      <w:bookmarkStart w:id="125" w:name="_Toc144645357"/>
      <w:bookmarkStart w:id="126" w:name="_Toc146361508"/>
      <w:bookmarkStart w:id="127" w:name="_Toc146361599"/>
      <w:bookmarkStart w:id="128" w:name="_Toc146361775"/>
      <w:bookmarkStart w:id="129" w:name="_Toc146951955"/>
      <w:bookmarkStart w:id="130" w:name="_Toc146952494"/>
      <w:bookmarkStart w:id="131" w:name="_Toc146953423"/>
      <w:bookmarkStart w:id="132" w:name="_Toc146953700"/>
      <w:bookmarkStart w:id="133" w:name="_Toc146961144"/>
      <w:bookmarkStart w:id="134" w:name="_Toc146964186"/>
      <w:bookmarkStart w:id="135" w:name="_Toc119150554"/>
      <w:bookmarkStart w:id="136" w:name="_Toc119236676"/>
      <w:bookmarkStart w:id="137" w:name="_Toc119238829"/>
      <w:bookmarkStart w:id="138" w:name="_Toc119239135"/>
      <w:bookmarkStart w:id="139" w:name="_Toc119257588"/>
      <w:bookmarkStart w:id="140" w:name="_Toc119294215"/>
      <w:bookmarkStart w:id="141" w:name="_Toc119321696"/>
      <w:bookmarkStart w:id="142" w:name="_Toc119324056"/>
      <w:bookmarkStart w:id="143" w:name="_Toc119324839"/>
      <w:bookmarkStart w:id="144" w:name="_Toc119343963"/>
      <w:bookmarkStart w:id="145" w:name="_Toc119345864"/>
      <w:bookmarkStart w:id="146" w:name="_Toc119380893"/>
      <w:bookmarkStart w:id="147" w:name="_Toc119385088"/>
      <w:bookmarkStart w:id="148" w:name="_Toc119385121"/>
      <w:bookmarkStart w:id="149" w:name="_Toc119410134"/>
      <w:bookmarkStart w:id="150" w:name="_Toc119410579"/>
      <w:bookmarkStart w:id="151" w:name="_Toc119431115"/>
      <w:bookmarkStart w:id="152" w:name="_Toc119463707"/>
      <w:bookmarkStart w:id="153" w:name="_Toc119466184"/>
      <w:bookmarkStart w:id="154" w:name="_Toc119473140"/>
      <w:bookmarkStart w:id="155" w:name="_Toc119580013"/>
      <w:bookmarkStart w:id="156" w:name="_Toc119602110"/>
      <w:bookmarkStart w:id="157" w:name="_Toc119660508"/>
      <w:bookmarkStart w:id="158" w:name="_Toc119660569"/>
      <w:bookmarkStart w:id="159" w:name="_Toc119662801"/>
      <w:bookmarkStart w:id="160" w:name="_Toc119723096"/>
      <w:bookmarkStart w:id="161" w:name="_Toc119723355"/>
      <w:bookmarkStart w:id="162" w:name="_Toc119723474"/>
      <w:bookmarkStart w:id="163" w:name="_Toc119742690"/>
      <w:bookmarkStart w:id="164" w:name="_Toc119751726"/>
      <w:bookmarkStart w:id="165" w:name="_Toc119752293"/>
      <w:bookmarkStart w:id="166" w:name="_Toc119806627"/>
      <w:r>
        <w:rPr>
          <w:rStyle w:val="CharPartNo"/>
        </w:rPr>
        <w:t>Part 2</w:t>
      </w:r>
      <w:r>
        <w:rPr>
          <w:rStyle w:val="CharDivNo"/>
        </w:rPr>
        <w:t> </w:t>
      </w:r>
      <w:r>
        <w:t>—</w:t>
      </w:r>
      <w:r>
        <w:rPr>
          <w:rStyle w:val="CharDivText"/>
        </w:rPr>
        <w:t> </w:t>
      </w:r>
      <w:r>
        <w:rPr>
          <w:rStyle w:val="CharPartText"/>
        </w:rPr>
        <w:t>Preventative detention orders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67" w:name="_Toc146361776"/>
      <w:bookmarkStart w:id="168" w:name="_Toc146951956"/>
      <w:bookmarkStart w:id="169" w:name="_Toc146964187"/>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Sectno"/>
        </w:rPr>
        <w:t>9</w:t>
      </w:r>
      <w:r>
        <w:t>.</w:t>
      </w:r>
      <w:r>
        <w:tab/>
        <w:t>Basis for applying for and making preventative detention orders</w:t>
      </w:r>
      <w:bookmarkEnd w:id="167"/>
      <w:bookmarkEnd w:id="168"/>
      <w:bookmarkEnd w:id="169"/>
    </w:p>
    <w:p>
      <w:pPr>
        <w:pStyle w:val="Subsection"/>
      </w:pPr>
      <w:r>
        <w:tab/>
        <w:t>(1)</w:t>
      </w:r>
      <w:r>
        <w:tab/>
        <w:t xml:space="preserve">For the purposes of this Part a person is a </w:t>
      </w:r>
      <w:r>
        <w:rPr>
          <w:b/>
        </w:rPr>
        <w:t>“</w:t>
      </w:r>
      <w:r>
        <w:rPr>
          <w:rStyle w:val="CharDefText"/>
        </w:rPr>
        <w:t>person to whom section 9 applies</w:t>
      </w:r>
      <w:r>
        <w:rPr>
          <w:b/>
        </w:rPr>
        <w:t>”</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w:t>
      </w:r>
    </w:p>
    <w:p>
      <w:pPr>
        <w:pStyle w:val="Indenta"/>
      </w:pPr>
      <w:r>
        <w:tab/>
        <w:t>(a)</w:t>
      </w:r>
      <w:r>
        <w:tab/>
        <w:t>that is imminent; and</w:t>
      </w:r>
    </w:p>
    <w:p>
      <w:pPr>
        <w:pStyle w:val="Indenta"/>
      </w:pPr>
      <w:r>
        <w:tab/>
        <w:t>(b)</w:t>
      </w:r>
      <w:r>
        <w:tab/>
        <w:t>that is expected to occur, in any event, at some time in the next 14 days.</w:t>
      </w:r>
    </w:p>
    <w:p>
      <w:pPr>
        <w:pStyle w:val="Subsection"/>
      </w:pPr>
      <w:r>
        <w:tab/>
        <w:t>(3)</w:t>
      </w:r>
      <w:r>
        <w:tab/>
        <w:t xml:space="preserve">For the purposes of this Part a person is also a </w:t>
      </w:r>
      <w:r>
        <w:rPr>
          <w:b/>
        </w:rPr>
        <w:t>“</w:t>
      </w:r>
      <w:r>
        <w:rPr>
          <w:rStyle w:val="CharDefText"/>
        </w:rPr>
        <w:t>person to whom section 9 applies</w:t>
      </w:r>
      <w:r>
        <w:rPr>
          <w:b/>
        </w:rPr>
        <w:t>”</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Heading5"/>
      </w:pPr>
      <w:bookmarkStart w:id="170" w:name="_Toc116898786"/>
      <w:bookmarkStart w:id="171" w:name="_Toc146361777"/>
      <w:bookmarkStart w:id="172" w:name="_Toc146951957"/>
      <w:bookmarkStart w:id="173" w:name="_Toc146964188"/>
      <w:r>
        <w:rPr>
          <w:rStyle w:val="CharSectno"/>
        </w:rPr>
        <w:t>10</w:t>
      </w:r>
      <w:r>
        <w:t>.</w:t>
      </w:r>
      <w:r>
        <w:tab/>
        <w:t xml:space="preserve">Authorising police officers to apply for a </w:t>
      </w:r>
      <w:bookmarkEnd w:id="170"/>
      <w:r>
        <w:t>preventative detention order</w:t>
      </w:r>
      <w:bookmarkEnd w:id="171"/>
      <w:bookmarkEnd w:id="172"/>
      <w:bookmarkEnd w:id="173"/>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174" w:name="_Toc146361778"/>
      <w:bookmarkStart w:id="175" w:name="_Toc146951958"/>
      <w:bookmarkStart w:id="176" w:name="_Toc146964189"/>
      <w:r>
        <w:rPr>
          <w:rStyle w:val="CharSectno"/>
        </w:rPr>
        <w:t>11</w:t>
      </w:r>
      <w:r>
        <w:t>.</w:t>
      </w:r>
      <w:r>
        <w:tab/>
        <w:t>Application for a preventative detention order</w:t>
      </w:r>
      <w:bookmarkEnd w:id="174"/>
      <w:bookmarkEnd w:id="175"/>
      <w:bookmarkEnd w:id="176"/>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177" w:name="_Toc146361779"/>
      <w:bookmarkStart w:id="178" w:name="_Toc146951959"/>
      <w:bookmarkStart w:id="179" w:name="_Toc146964190"/>
      <w:r>
        <w:rPr>
          <w:rStyle w:val="CharSectno"/>
        </w:rPr>
        <w:t>12</w:t>
      </w:r>
      <w:r>
        <w:t>.</w:t>
      </w:r>
      <w:r>
        <w:tab/>
        <w:t>Procedure for applying for preventative detention order</w:t>
      </w:r>
      <w:bookmarkEnd w:id="177"/>
      <w:bookmarkEnd w:id="178"/>
      <w:bookmarkEnd w:id="179"/>
      <w:r>
        <w:t xml:space="preserve"> </w:t>
      </w:r>
    </w:p>
    <w:p>
      <w:pPr>
        <w:pStyle w:val="Subsection"/>
        <w:spacing w:before="140"/>
      </w:pPr>
      <w:r>
        <w:tab/>
        <w:t>(1)</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180" w:name="_Toc146361780"/>
      <w:bookmarkStart w:id="181" w:name="_Toc146951960"/>
      <w:bookmarkStart w:id="182" w:name="_Toc146964191"/>
      <w:r>
        <w:rPr>
          <w:rStyle w:val="CharSectno"/>
        </w:rPr>
        <w:t>13</w:t>
      </w:r>
      <w:r>
        <w:t>.</w:t>
      </w:r>
      <w:r>
        <w:tab/>
        <w:t>Preventative detention orders</w:t>
      </w:r>
      <w:bookmarkEnd w:id="180"/>
      <w:bookmarkEnd w:id="181"/>
      <w:bookmarkEnd w:id="182"/>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b/>
        </w:rPr>
        <w:t>“</w:t>
      </w:r>
      <w:r>
        <w:rPr>
          <w:rStyle w:val="CharDefText"/>
        </w:rPr>
        <w:t>permitted detention period</w:t>
      </w:r>
      <w:r>
        <w:rPr>
          <w:b/>
        </w:rPr>
        <w:t>”</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w:t>
      </w:r>
    </w:p>
    <w:p>
      <w:pPr>
        <w:pStyle w:val="Indenta"/>
      </w:pPr>
      <w:r>
        <w:tab/>
        <w:t>(b)</w:t>
      </w:r>
      <w:r>
        <w:tab/>
        <w:t xml:space="preserve">the permitted detention period; </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Heading5"/>
      </w:pPr>
      <w:bookmarkStart w:id="183" w:name="_Toc146361781"/>
      <w:bookmarkStart w:id="184" w:name="_Toc146951961"/>
      <w:bookmarkStart w:id="185" w:name="_Toc146964192"/>
      <w:r>
        <w:rPr>
          <w:rStyle w:val="CharSectno"/>
        </w:rPr>
        <w:t>14</w:t>
      </w:r>
      <w:r>
        <w:t>.</w:t>
      </w:r>
      <w:r>
        <w:tab/>
        <w:t>Duration of preventative detention orders</w:t>
      </w:r>
      <w:bookmarkEnd w:id="183"/>
      <w:bookmarkEnd w:id="184"/>
      <w:bookmarkEnd w:id="185"/>
    </w:p>
    <w:p>
      <w:pPr>
        <w:pStyle w:val="Subsection"/>
      </w:pPr>
      <w:r>
        <w:tab/>
        <w:t>(1)</w:t>
      </w:r>
      <w:r>
        <w:tab/>
        <w:t>A preventative detention order in relation to a person comes into force when it is made.</w:t>
      </w:r>
    </w:p>
    <w:p>
      <w:pPr>
        <w:pStyle w:val="NotesPerm"/>
        <w:tabs>
          <w:tab w:val="left" w:pos="851"/>
        </w:tabs>
        <w:ind w:left="1418" w:hanging="1418"/>
      </w:pPr>
      <w:r>
        <w:tab/>
        <w:t>Note:</w:t>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NotesPerm"/>
        <w:tabs>
          <w:tab w:val="left" w:pos="851"/>
        </w:tabs>
        <w:ind w:left="1418" w:hanging="1418"/>
      </w:pPr>
      <w:r>
        <w:tab/>
        <w:t>Note:</w:t>
      </w:r>
      <w:r>
        <w:tab/>
        <w:t>The order does not cease to have effect merely because the person is released from detention under the order.</w:t>
      </w:r>
    </w:p>
    <w:p>
      <w:pPr>
        <w:pStyle w:val="Heading5"/>
      </w:pPr>
      <w:bookmarkStart w:id="186" w:name="_Toc146361782"/>
      <w:bookmarkStart w:id="187" w:name="_Toc146951962"/>
      <w:bookmarkStart w:id="188" w:name="_Toc146964193"/>
      <w:r>
        <w:rPr>
          <w:rStyle w:val="CharSectno"/>
        </w:rPr>
        <w:t>15</w:t>
      </w:r>
      <w:r>
        <w:t>.</w:t>
      </w:r>
      <w:r>
        <w:tab/>
        <w:t>Multiple preventative detention orders</w:t>
      </w:r>
      <w:bookmarkEnd w:id="186"/>
      <w:bookmarkEnd w:id="187"/>
      <w:bookmarkEnd w:id="188"/>
    </w:p>
    <w:p>
      <w:pPr>
        <w:pStyle w:val="Subsection"/>
        <w:keepNext/>
        <w:spacing w:before="120"/>
      </w:pPr>
      <w:r>
        <w:tab/>
        <w:t>(1)</w:t>
      </w:r>
      <w:r>
        <w:tab/>
        <w:t xml:space="preserve">In this section — </w:t>
      </w:r>
    </w:p>
    <w:p>
      <w:pPr>
        <w:pStyle w:val="Defstart"/>
      </w:pPr>
      <w:r>
        <w:rPr>
          <w:b/>
        </w:rPr>
        <w:tab/>
        <w:t>“</w:t>
      </w:r>
      <w:r>
        <w:rPr>
          <w:rStyle w:val="CharDefText"/>
        </w:rPr>
        <w:t>preservation order</w:t>
      </w:r>
      <w:r>
        <w:rPr>
          <w:b/>
        </w:rPr>
        <w:t>”</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r>
      <w:r>
        <w:tab/>
        <w:t>made on the basis of preserving evidence of, or relating to, a terrorist act;</w:t>
      </w:r>
    </w:p>
    <w:p>
      <w:pPr>
        <w:pStyle w:val="Defstart"/>
      </w:pPr>
      <w:r>
        <w:rPr>
          <w:b/>
        </w:rPr>
        <w:tab/>
        <w:t>“</w:t>
      </w:r>
      <w:r>
        <w:rPr>
          <w:rStyle w:val="CharDefText"/>
        </w:rPr>
        <w:t>prevention order</w:t>
      </w:r>
      <w:r>
        <w:rPr>
          <w:b/>
        </w:rPr>
        <w:t>”</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t>“</w:t>
      </w:r>
      <w:r>
        <w:rPr>
          <w:rStyle w:val="CharDefText"/>
        </w:rPr>
        <w:t>occurrence time information</w:t>
      </w:r>
      <w:r>
        <w:rPr>
          <w:b/>
        </w:rPr>
        <w:t>”</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189" w:name="_Toc146361783"/>
      <w:bookmarkStart w:id="190" w:name="_Toc146951963"/>
      <w:bookmarkStart w:id="191" w:name="_Toc146964194"/>
      <w:r>
        <w:rPr>
          <w:rStyle w:val="CharSectno"/>
        </w:rPr>
        <w:t>16</w:t>
      </w:r>
      <w:r>
        <w:t>.</w:t>
      </w:r>
      <w:r>
        <w:tab/>
        <w:t>No preventative detention order in relation to person under 16 years of age</w:t>
      </w:r>
      <w:bookmarkEnd w:id="189"/>
      <w:bookmarkEnd w:id="190"/>
      <w:bookmarkEnd w:id="191"/>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192" w:name="_Toc146361784"/>
      <w:bookmarkStart w:id="193" w:name="_Toc146951964"/>
      <w:bookmarkStart w:id="194" w:name="_Toc146964195"/>
      <w:r>
        <w:rPr>
          <w:rStyle w:val="CharSectno"/>
        </w:rPr>
        <w:t>17</w:t>
      </w:r>
      <w:r>
        <w:t>.</w:t>
      </w:r>
      <w:r>
        <w:tab/>
        <w:t>Prohibited contact order (person in relation to whom preventative detention order is being sought)</w:t>
      </w:r>
      <w:bookmarkEnd w:id="192"/>
      <w:bookmarkEnd w:id="193"/>
      <w:bookmarkEnd w:id="194"/>
    </w:p>
    <w:p>
      <w:pPr>
        <w:pStyle w:val="Subsection"/>
      </w:pPr>
      <w:r>
        <w:tab/>
        <w:t>(1)</w:t>
      </w:r>
      <w:r>
        <w:tab/>
        <w:t xml:space="preserve">A police officer who applies to an issuing authority for a preventative detention order in relation to a person (the </w:t>
      </w:r>
      <w:r>
        <w:rPr>
          <w:b/>
        </w:rPr>
        <w:t>“</w:t>
      </w:r>
      <w:r>
        <w:rPr>
          <w:rStyle w:val="CharDefText"/>
        </w:rPr>
        <w:t>subject</w:t>
      </w:r>
      <w:r>
        <w:rPr>
          <w:b/>
        </w:rPr>
        <w: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195" w:name="_Toc146361785"/>
      <w:bookmarkStart w:id="196" w:name="_Toc146951965"/>
      <w:bookmarkStart w:id="197" w:name="_Toc146964196"/>
      <w:r>
        <w:rPr>
          <w:rStyle w:val="CharSectno"/>
        </w:rPr>
        <w:t>18</w:t>
      </w:r>
      <w:r>
        <w:t>.</w:t>
      </w:r>
      <w:r>
        <w:tab/>
        <w:t>Prohibited contact order (person in relation to whom preventative detention order is already in force)</w:t>
      </w:r>
      <w:bookmarkEnd w:id="195"/>
      <w:bookmarkEnd w:id="196"/>
      <w:bookmarkEnd w:id="197"/>
    </w:p>
    <w:p>
      <w:pPr>
        <w:pStyle w:val="Subsection"/>
      </w:pPr>
      <w:r>
        <w:tab/>
        <w:t>(1)</w:t>
      </w:r>
      <w:r>
        <w:tab/>
        <w:t xml:space="preserve">If a preventative detention order is in force in relation to a person (the </w:t>
      </w:r>
      <w:r>
        <w:rPr>
          <w:b/>
        </w:rPr>
        <w:t>“</w:t>
      </w:r>
      <w:r>
        <w:rPr>
          <w:rStyle w:val="CharDefText"/>
        </w:rPr>
        <w:t>subject</w:t>
      </w:r>
      <w:r>
        <w:rPr>
          <w:b/>
        </w:rPr>
        <w: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198" w:name="_Toc146361786"/>
      <w:bookmarkStart w:id="199" w:name="_Toc146951966"/>
      <w:bookmarkStart w:id="200" w:name="_Toc146964197"/>
      <w:r>
        <w:rPr>
          <w:rStyle w:val="CharSectno"/>
        </w:rPr>
        <w:t>19</w:t>
      </w:r>
      <w:r>
        <w:t>.</w:t>
      </w:r>
      <w:r>
        <w:tab/>
        <w:t>Form and notification of prohibited contact order</w:t>
      </w:r>
      <w:bookmarkEnd w:id="198"/>
      <w:bookmarkEnd w:id="199"/>
      <w:bookmarkEnd w:id="200"/>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201" w:name="_Toc146361787"/>
      <w:bookmarkStart w:id="202" w:name="_Toc146951967"/>
      <w:bookmarkStart w:id="203" w:name="_Toc146964198"/>
      <w:r>
        <w:rPr>
          <w:rStyle w:val="CharSectno"/>
        </w:rPr>
        <w:t>20</w:t>
      </w:r>
      <w:r>
        <w:t>.</w:t>
      </w:r>
      <w:r>
        <w:tab/>
        <w:t>Revocation of preventative detention order or prohibited contact order</w:t>
      </w:r>
      <w:bookmarkEnd w:id="201"/>
      <w:bookmarkEnd w:id="202"/>
      <w:bookmarkEnd w:id="203"/>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rPr>
          <w:lang w:val="en-US"/>
        </w:rPr>
      </w:pPr>
      <w:r>
        <w:rPr>
          <w:lang w:val="en-US"/>
        </w:rPr>
        <w:tab/>
      </w:r>
      <w:r>
        <w:rPr>
          <w:lang w:val="en-US"/>
        </w:rPr>
        <w:tab/>
        <w:t xml:space="preserve">the police </w:t>
      </w:r>
      <w:r>
        <w:t>officer</w:t>
      </w:r>
      <w:r>
        <w:rPr>
          <w:lang w:val="en-US"/>
        </w:rPr>
        <w:t xml:space="preserve"> must apply to an issuing authority for the revocation of the prohibited </w:t>
      </w:r>
      <w:r>
        <w:t>contact</w:t>
      </w:r>
      <w:r>
        <w:rPr>
          <w:lang w:val="en-US"/>
        </w:rPr>
        <w:t xml:space="preserve"> order.</w:t>
      </w:r>
    </w:p>
    <w:p>
      <w:pPr>
        <w:pStyle w:val="Subsection"/>
        <w:keepNext/>
        <w:keepLines/>
        <w:rPr>
          <w:lang w:val="en-US"/>
        </w:rPr>
      </w:pPr>
      <w:r>
        <w:rPr>
          <w:lang w:val="en-US"/>
        </w:rPr>
        <w:tab/>
        <w:t>(4)</w:t>
      </w:r>
      <w:r>
        <w:rPr>
          <w:lang w:val="en-US"/>
        </w:rP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lang w:val="en-US"/>
        </w:rPr>
      </w:pPr>
      <w:r>
        <w:tab/>
        <w:t>(b)</w:t>
      </w:r>
      <w:r>
        <w:tab/>
        <w:t xml:space="preserve">an issuing authority is satisfied, on application by a police officer, that the </w:t>
      </w:r>
      <w:r>
        <w:rPr>
          <w:lang w:val="en-US"/>
        </w:rPr>
        <w:t>grounds on which the prohibited contact order was made have ceased to exist,</w:t>
      </w:r>
    </w:p>
    <w:p>
      <w:pPr>
        <w:pStyle w:val="Subsection"/>
        <w:rPr>
          <w:lang w:val="en-US"/>
        </w:rPr>
      </w:pPr>
      <w:r>
        <w:rPr>
          <w:sz w:val="23"/>
          <w:lang w:val="en-US"/>
        </w:rPr>
        <w:tab/>
      </w:r>
      <w:r>
        <w:rPr>
          <w:sz w:val="23"/>
          <w:lang w:val="en-US"/>
        </w:rPr>
        <w:tab/>
      </w:r>
      <w:r>
        <w:rPr>
          <w:lang w:val="en-US"/>
        </w:rPr>
        <w:t xml:space="preserve">the </w:t>
      </w:r>
      <w:r>
        <w:t>issuing</w:t>
      </w:r>
      <w:r>
        <w:rPr>
          <w:lang w:val="en-US"/>
        </w:rPr>
        <w:t xml:space="preserve"> authority must revoke the prohibited contact order.</w:t>
      </w:r>
    </w:p>
    <w:p>
      <w:pPr>
        <w:pStyle w:val="Heading5"/>
      </w:pPr>
      <w:bookmarkStart w:id="204" w:name="_Toc146361788"/>
      <w:bookmarkStart w:id="205" w:name="_Toc146951968"/>
      <w:bookmarkStart w:id="206" w:name="_Toc146964199"/>
      <w:r>
        <w:rPr>
          <w:rStyle w:val="CharSectno"/>
        </w:rPr>
        <w:t>21</w:t>
      </w:r>
      <w:r>
        <w:t>.</w:t>
      </w:r>
      <w:r>
        <w:tab/>
        <w:t>Status of person making preventative detention order</w:t>
      </w:r>
      <w:bookmarkEnd w:id="204"/>
      <w:bookmarkEnd w:id="205"/>
      <w:bookmarkEnd w:id="206"/>
    </w:p>
    <w:p>
      <w:pPr>
        <w:pStyle w:val="Subsection"/>
        <w:keepNext/>
        <w:rPr>
          <w:lang w:val="en-US"/>
        </w:rPr>
      </w:pPr>
      <w:r>
        <w:rPr>
          <w:lang w:val="en-US"/>
        </w:rPr>
        <w:tab/>
        <w:t>(1)</w:t>
      </w:r>
      <w:r>
        <w:rPr>
          <w:lang w:val="en-US"/>
        </w:rPr>
        <w:tab/>
        <w:t xml:space="preserve">An issuing </w:t>
      </w:r>
      <w:r>
        <w:t>authority</w:t>
      </w:r>
      <w:r>
        <w:rPr>
          <w:lang w:val="en-US"/>
        </w:rPr>
        <w:t xml:space="preserve">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207" w:name="_Toc119821262"/>
      <w:bookmarkStart w:id="208" w:name="_Toc119823628"/>
      <w:bookmarkStart w:id="209" w:name="_Toc119823716"/>
      <w:bookmarkStart w:id="210" w:name="_Toc119824088"/>
      <w:bookmarkStart w:id="211" w:name="_Toc119828903"/>
      <w:bookmarkStart w:id="212" w:name="_Toc119842243"/>
      <w:bookmarkStart w:id="213" w:name="_Toc119844030"/>
      <w:bookmarkStart w:id="214" w:name="_Toc119845441"/>
      <w:bookmarkStart w:id="215" w:name="_Toc119848348"/>
      <w:bookmarkStart w:id="216" w:name="_Toc119848412"/>
      <w:bookmarkStart w:id="217" w:name="_Toc119856846"/>
      <w:bookmarkStart w:id="218" w:name="_Toc119859559"/>
      <w:bookmarkStart w:id="219" w:name="_Toc119861168"/>
      <w:bookmarkStart w:id="220" w:name="_Toc119861275"/>
      <w:bookmarkStart w:id="221" w:name="_Toc119895586"/>
      <w:bookmarkStart w:id="222" w:name="_Toc119897782"/>
      <w:bookmarkStart w:id="223" w:name="_Toc119916979"/>
      <w:bookmarkStart w:id="224" w:name="_Toc119918576"/>
      <w:bookmarkStart w:id="225" w:name="_Toc119924444"/>
      <w:bookmarkStart w:id="226" w:name="_Toc119927899"/>
      <w:bookmarkStart w:id="227" w:name="_Toc119928436"/>
      <w:bookmarkStart w:id="228" w:name="_Toc119987000"/>
      <w:bookmarkStart w:id="229" w:name="_Toc119995727"/>
      <w:bookmarkStart w:id="230" w:name="_Toc120001926"/>
      <w:bookmarkStart w:id="231" w:name="_Toc120006266"/>
      <w:bookmarkStart w:id="232" w:name="_Toc120008674"/>
      <w:bookmarkStart w:id="233" w:name="_Toc120009049"/>
      <w:bookmarkStart w:id="234" w:name="_Toc120010089"/>
      <w:bookmarkStart w:id="235" w:name="_Toc120010288"/>
      <w:bookmarkStart w:id="236" w:name="_Toc120070783"/>
      <w:bookmarkStart w:id="237" w:name="_Toc120070866"/>
      <w:bookmarkStart w:id="238" w:name="_Toc120071297"/>
      <w:bookmarkStart w:id="239" w:name="_Toc120079022"/>
      <w:bookmarkStart w:id="240" w:name="_Toc120079211"/>
      <w:bookmarkStart w:id="241" w:name="_Toc120082488"/>
      <w:bookmarkStart w:id="242" w:name="_Toc120961573"/>
      <w:bookmarkStart w:id="243" w:name="_Toc120961657"/>
      <w:bookmarkStart w:id="244" w:name="_Toc120961741"/>
      <w:bookmarkStart w:id="245" w:name="_Toc120961825"/>
      <w:bookmarkStart w:id="246" w:name="_Toc120961909"/>
      <w:bookmarkStart w:id="247" w:name="_Toc121127940"/>
      <w:bookmarkStart w:id="248" w:name="_Toc132023193"/>
      <w:bookmarkStart w:id="249" w:name="_Toc144645371"/>
      <w:bookmarkStart w:id="250" w:name="_Toc146361522"/>
      <w:bookmarkStart w:id="251" w:name="_Toc146361613"/>
      <w:bookmarkStart w:id="252" w:name="_Toc146361789"/>
      <w:bookmarkStart w:id="253" w:name="_Toc146951969"/>
      <w:bookmarkStart w:id="254" w:name="_Toc146952508"/>
      <w:bookmarkStart w:id="255" w:name="_Toc146953437"/>
      <w:bookmarkStart w:id="256" w:name="_Toc146953714"/>
      <w:bookmarkStart w:id="257" w:name="_Toc146961158"/>
      <w:bookmarkStart w:id="258" w:name="_Toc146964200"/>
      <w:r>
        <w:rPr>
          <w:rStyle w:val="CharPartNo"/>
        </w:rPr>
        <w:t>Part 3</w:t>
      </w:r>
      <w:r>
        <w:rPr>
          <w:rStyle w:val="CharDivNo"/>
        </w:rPr>
        <w:t> </w:t>
      </w:r>
      <w:r>
        <w:t>—</w:t>
      </w:r>
      <w:r>
        <w:rPr>
          <w:rStyle w:val="CharDivText"/>
        </w:rPr>
        <w:t> </w:t>
      </w:r>
      <w:r>
        <w:rPr>
          <w:rStyle w:val="CharPartText"/>
        </w:rPr>
        <w:t>Review of preventative detention orders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146361790"/>
      <w:bookmarkStart w:id="260" w:name="_Toc146951970"/>
      <w:bookmarkStart w:id="261" w:name="_Toc146964201"/>
      <w:r>
        <w:rPr>
          <w:rStyle w:val="CharSectno"/>
        </w:rPr>
        <w:t>22</w:t>
      </w:r>
      <w:r>
        <w:t>.</w:t>
      </w:r>
      <w:r>
        <w:tab/>
        <w:t>Review by Supreme Court</w:t>
      </w:r>
      <w:bookmarkEnd w:id="259"/>
      <w:bookmarkEnd w:id="260"/>
      <w:bookmarkEnd w:id="261"/>
      <w:r>
        <w:t xml:space="preserve"> </w:t>
      </w:r>
    </w:p>
    <w:p>
      <w:pPr>
        <w:pStyle w:val="Subsection"/>
      </w:pPr>
      <w:r>
        <w:tab/>
        <w:t>(1)</w:t>
      </w:r>
      <w:r>
        <w:tab/>
        <w:t xml:space="preserve">In this section — </w:t>
      </w:r>
    </w:p>
    <w:p>
      <w:pPr>
        <w:pStyle w:val="Defstart"/>
      </w:pPr>
      <w:r>
        <w:rPr>
          <w:b/>
        </w:rPr>
        <w:tab/>
        <w:t>“</w:t>
      </w:r>
      <w:r>
        <w:rPr>
          <w:rStyle w:val="CharDefText"/>
        </w:rPr>
        <w:t>remote communication</w:t>
      </w:r>
      <w:r>
        <w:rPr>
          <w:b/>
        </w:rPr>
        <w:t>”</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t>“</w:t>
      </w:r>
      <w:r>
        <w:rPr>
          <w:rStyle w:val="CharDefText"/>
        </w:rPr>
        <w:t>review proceedings</w:t>
      </w:r>
      <w:r>
        <w:rPr>
          <w:b/>
        </w:rPr>
        <w:t>”</w:t>
      </w:r>
      <w:r>
        <w:t xml:space="preserve"> means proceedings under subsection (2) for the review of a preventative detention order.</w:t>
      </w:r>
    </w:p>
    <w:p>
      <w:pPr>
        <w:pStyle w:val="Subsection"/>
      </w:pPr>
      <w:r>
        <w:tab/>
        <w:t>(2)</w:t>
      </w:r>
      <w:r>
        <w:tab/>
        <w:t xml:space="preserve">As soon as practicable after a person (the </w:t>
      </w:r>
      <w:r>
        <w:rPr>
          <w:b/>
        </w:rPr>
        <w:t>“</w:t>
      </w:r>
      <w:r>
        <w:rPr>
          <w:rStyle w:val="CharDefText"/>
        </w:rPr>
        <w:t>subject</w:t>
      </w:r>
      <w:r>
        <w:rPr>
          <w:b/>
        </w:rPr>
        <w: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262" w:name="_Toc146361791"/>
      <w:bookmarkStart w:id="263" w:name="_Toc146951971"/>
      <w:bookmarkStart w:id="264" w:name="_Toc146964202"/>
      <w:r>
        <w:rPr>
          <w:rStyle w:val="CharSectno"/>
        </w:rPr>
        <w:t>23</w:t>
      </w:r>
      <w:r>
        <w:t>.</w:t>
      </w:r>
      <w:r>
        <w:tab/>
        <w:t>Powers may be exercised while review is in progress</w:t>
      </w:r>
      <w:bookmarkEnd w:id="262"/>
      <w:bookmarkEnd w:id="263"/>
      <w:bookmarkEnd w:id="264"/>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265" w:name="_Toc119821265"/>
      <w:bookmarkStart w:id="266" w:name="_Toc119823631"/>
      <w:bookmarkStart w:id="267" w:name="_Toc119823719"/>
      <w:bookmarkStart w:id="268" w:name="_Toc119824091"/>
      <w:bookmarkStart w:id="269" w:name="_Toc119828906"/>
      <w:bookmarkStart w:id="270" w:name="_Toc119842246"/>
      <w:bookmarkStart w:id="271" w:name="_Toc119844033"/>
      <w:bookmarkStart w:id="272" w:name="_Toc119845444"/>
      <w:bookmarkStart w:id="273" w:name="_Toc119848351"/>
      <w:bookmarkStart w:id="274" w:name="_Toc119848415"/>
      <w:bookmarkStart w:id="275" w:name="_Toc119856849"/>
      <w:bookmarkStart w:id="276" w:name="_Toc119859562"/>
      <w:bookmarkStart w:id="277" w:name="_Toc119861171"/>
      <w:bookmarkStart w:id="278" w:name="_Toc119861278"/>
      <w:bookmarkStart w:id="279" w:name="_Toc119895589"/>
      <w:bookmarkStart w:id="280" w:name="_Toc119897785"/>
      <w:bookmarkStart w:id="281" w:name="_Toc119916982"/>
      <w:bookmarkStart w:id="282" w:name="_Toc119918579"/>
      <w:bookmarkStart w:id="283" w:name="_Toc119924447"/>
      <w:bookmarkStart w:id="284" w:name="_Toc119927902"/>
      <w:bookmarkStart w:id="285" w:name="_Toc119928439"/>
      <w:bookmarkStart w:id="286" w:name="_Toc119987003"/>
      <w:bookmarkStart w:id="287" w:name="_Toc119995730"/>
      <w:bookmarkStart w:id="288" w:name="_Toc120001929"/>
      <w:bookmarkStart w:id="289" w:name="_Toc120006269"/>
      <w:bookmarkStart w:id="290" w:name="_Toc120008677"/>
      <w:bookmarkStart w:id="291" w:name="_Toc120009052"/>
      <w:bookmarkStart w:id="292" w:name="_Toc120010092"/>
      <w:bookmarkStart w:id="293" w:name="_Toc120010291"/>
      <w:bookmarkStart w:id="294" w:name="_Toc120070786"/>
      <w:bookmarkStart w:id="295" w:name="_Toc120070869"/>
      <w:bookmarkStart w:id="296" w:name="_Toc120071300"/>
      <w:bookmarkStart w:id="297" w:name="_Toc120079025"/>
      <w:bookmarkStart w:id="298" w:name="_Toc120079214"/>
      <w:bookmarkStart w:id="299" w:name="_Toc120082491"/>
      <w:bookmarkStart w:id="300" w:name="_Toc120961576"/>
      <w:bookmarkStart w:id="301" w:name="_Toc120961660"/>
      <w:bookmarkStart w:id="302" w:name="_Toc120961744"/>
      <w:bookmarkStart w:id="303" w:name="_Toc120961828"/>
      <w:bookmarkStart w:id="304" w:name="_Toc120961912"/>
      <w:bookmarkStart w:id="305" w:name="_Toc121127943"/>
      <w:bookmarkStart w:id="306" w:name="_Toc132023196"/>
      <w:bookmarkStart w:id="307" w:name="_Toc144645374"/>
      <w:bookmarkStart w:id="308" w:name="_Toc146361525"/>
      <w:bookmarkStart w:id="309" w:name="_Toc146361616"/>
      <w:bookmarkStart w:id="310" w:name="_Toc146361792"/>
      <w:bookmarkStart w:id="311" w:name="_Toc146951972"/>
      <w:bookmarkStart w:id="312" w:name="_Toc146952511"/>
      <w:bookmarkStart w:id="313" w:name="_Toc146953440"/>
      <w:bookmarkStart w:id="314" w:name="_Toc146953717"/>
      <w:bookmarkStart w:id="315" w:name="_Toc146961161"/>
      <w:bookmarkStart w:id="316" w:name="_Toc146964203"/>
      <w:r>
        <w:rPr>
          <w:rStyle w:val="CharPartNo"/>
        </w:rPr>
        <w:t>Part 4</w:t>
      </w:r>
      <w:r>
        <w:rPr>
          <w:rStyle w:val="CharDivNo"/>
        </w:rPr>
        <w:t> </w:t>
      </w:r>
      <w:r>
        <w:t>—</w:t>
      </w:r>
      <w:r>
        <w:rPr>
          <w:rStyle w:val="CharDivText"/>
        </w:rPr>
        <w:t> </w:t>
      </w:r>
      <w:r>
        <w:rPr>
          <w:rStyle w:val="CharPartText"/>
        </w:rPr>
        <w:t>Carrying out preventative detention orders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146361793"/>
      <w:bookmarkStart w:id="318" w:name="_Toc146951973"/>
      <w:bookmarkStart w:id="319" w:name="_Toc146964204"/>
      <w:r>
        <w:rPr>
          <w:rStyle w:val="CharSectno"/>
        </w:rPr>
        <w:t>24</w:t>
      </w:r>
      <w:r>
        <w:t>.</w:t>
      </w:r>
      <w:r>
        <w:tab/>
        <w:t>Power to detain person under preventative detention order</w:t>
      </w:r>
      <w:bookmarkEnd w:id="317"/>
      <w:bookmarkEnd w:id="318"/>
      <w:bookmarkEnd w:id="319"/>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b/>
        </w:rPr>
        <w:t>“</w:t>
      </w:r>
      <w:r>
        <w:rPr>
          <w:rStyle w:val="CharDefText"/>
        </w:rPr>
        <w:t>nominated senior police officer</w:t>
      </w:r>
      <w:r>
        <w:rPr>
          <w:b/>
        </w:rPr>
        <w:t>”</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320" w:name="_Toc146361794"/>
      <w:bookmarkStart w:id="321" w:name="_Toc146951974"/>
      <w:bookmarkStart w:id="322" w:name="_Toc146964205"/>
      <w:r>
        <w:rPr>
          <w:rStyle w:val="CharSectno"/>
        </w:rPr>
        <w:t>25</w:t>
      </w:r>
      <w:r>
        <w:t>.</w:t>
      </w:r>
      <w:r>
        <w:tab/>
        <w:t>Endorsement of order with date and time person taken into custody or detained</w:t>
      </w:r>
      <w:bookmarkEnd w:id="320"/>
      <w:bookmarkEnd w:id="321"/>
      <w:bookmarkEnd w:id="322"/>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323" w:name="_Toc146361795"/>
      <w:bookmarkStart w:id="324" w:name="_Toc146951975"/>
      <w:bookmarkStart w:id="325" w:name="_Toc146964206"/>
      <w:r>
        <w:rPr>
          <w:rStyle w:val="CharSectno"/>
        </w:rPr>
        <w:t>26</w:t>
      </w:r>
      <w:r>
        <w:t>.</w:t>
      </w:r>
      <w:r>
        <w:tab/>
        <w:t>Exercising powers, general matters</w:t>
      </w:r>
      <w:bookmarkEnd w:id="323"/>
      <w:bookmarkEnd w:id="324"/>
      <w:bookmarkEnd w:id="325"/>
    </w:p>
    <w:p>
      <w:pPr>
        <w:pStyle w:val="Subsection"/>
      </w:pPr>
      <w:bookmarkStart w:id="326" w:name="_Toc116898772"/>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327" w:name="_Toc146361796"/>
      <w:bookmarkStart w:id="328" w:name="_Toc146951976"/>
      <w:bookmarkStart w:id="329" w:name="_Toc146964207"/>
      <w:r>
        <w:rPr>
          <w:rStyle w:val="CharSectno"/>
        </w:rPr>
        <w:t>27</w:t>
      </w:r>
      <w:r>
        <w:t>.</w:t>
      </w:r>
      <w:r>
        <w:tab/>
        <w:t>Personal details of certain people may be obtained</w:t>
      </w:r>
      <w:bookmarkEnd w:id="326"/>
      <w:bookmarkEnd w:id="327"/>
      <w:bookmarkEnd w:id="328"/>
      <w:bookmarkEnd w:id="329"/>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330" w:name="_Toc146361797"/>
      <w:bookmarkStart w:id="331" w:name="_Toc146951977"/>
      <w:bookmarkStart w:id="332" w:name="_Toc146964208"/>
      <w:r>
        <w:rPr>
          <w:rStyle w:val="CharSectno"/>
        </w:rPr>
        <w:t>28</w:t>
      </w:r>
      <w:r>
        <w:t>.</w:t>
      </w:r>
      <w:r>
        <w:tab/>
        <w:t>Power to enter places</w:t>
      </w:r>
      <w:bookmarkEnd w:id="330"/>
      <w:bookmarkEnd w:id="331"/>
      <w:bookmarkEnd w:id="332"/>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333" w:name="_Toc146361798"/>
      <w:bookmarkStart w:id="334" w:name="_Toc146951978"/>
      <w:bookmarkStart w:id="335" w:name="_Toc146964209"/>
      <w:r>
        <w:rPr>
          <w:rStyle w:val="CharSectno"/>
        </w:rPr>
        <w:t>29</w:t>
      </w:r>
      <w:r>
        <w:t>.</w:t>
      </w:r>
      <w:r>
        <w:tab/>
        <w:t>Use of force</w:t>
      </w:r>
      <w:bookmarkEnd w:id="333"/>
      <w:bookmarkEnd w:id="334"/>
      <w:bookmarkEnd w:id="335"/>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336" w:name="_Toc146361799"/>
      <w:bookmarkStart w:id="337" w:name="_Toc146951979"/>
      <w:bookmarkStart w:id="338" w:name="_Toc146964210"/>
      <w:r>
        <w:rPr>
          <w:rStyle w:val="CharSectno"/>
        </w:rPr>
        <w:t>30</w:t>
      </w:r>
      <w:r>
        <w:t>.</w:t>
      </w:r>
      <w:r>
        <w:tab/>
        <w:t>Power to search people</w:t>
      </w:r>
      <w:bookmarkEnd w:id="336"/>
      <w:bookmarkEnd w:id="337"/>
      <w:bookmarkEnd w:id="338"/>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339" w:name="_Toc119388314"/>
      <w:bookmarkStart w:id="340" w:name="_Toc146361800"/>
      <w:bookmarkStart w:id="341" w:name="_Toc146951980"/>
      <w:bookmarkStart w:id="342" w:name="_Toc146964211"/>
      <w:r>
        <w:rPr>
          <w:rStyle w:val="CharSectno"/>
        </w:rPr>
        <w:t>31</w:t>
      </w:r>
      <w:r>
        <w:t>.</w:t>
      </w:r>
      <w:r>
        <w:tab/>
        <w:t xml:space="preserve">Warrant under section 34D of the </w:t>
      </w:r>
      <w:r>
        <w:rPr>
          <w:i/>
        </w:rPr>
        <w:t>Australian Security Intelligence Organisation Act 1979</w:t>
      </w:r>
      <w:bookmarkEnd w:id="339"/>
      <w:bookmarkEnd w:id="340"/>
      <w:bookmarkEnd w:id="341"/>
      <w:bookmarkEnd w:id="342"/>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section 34D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Heading5"/>
      </w:pPr>
      <w:bookmarkStart w:id="343" w:name="_Toc119388315"/>
      <w:bookmarkStart w:id="344" w:name="_Toc146361801"/>
      <w:bookmarkStart w:id="345" w:name="_Toc146951981"/>
      <w:bookmarkStart w:id="346" w:name="_Toc146964212"/>
      <w:r>
        <w:rPr>
          <w:rStyle w:val="CharSectno"/>
        </w:rPr>
        <w:t>32</w:t>
      </w:r>
      <w:r>
        <w:t>.</w:t>
      </w:r>
      <w:r>
        <w:tab/>
        <w:t>Release of person from preventative detention</w:t>
      </w:r>
      <w:bookmarkEnd w:id="343"/>
      <w:bookmarkEnd w:id="344"/>
      <w:bookmarkEnd w:id="345"/>
      <w:bookmarkEnd w:id="346"/>
      <w:r>
        <w:t xml:space="preserve"> </w:t>
      </w:r>
    </w:p>
    <w:p>
      <w:pPr>
        <w:pStyle w:val="Subsection"/>
      </w:pPr>
      <w:r>
        <w:tab/>
        <w:t>(1)</w:t>
      </w:r>
      <w:r>
        <w:tab/>
        <w:t>The police officer who is detaining a person under a preventative detention order may release the person from detention under the order.</w:t>
      </w:r>
    </w:p>
    <w:p>
      <w:pPr>
        <w:pStyle w:val="NotesPerm"/>
        <w:tabs>
          <w:tab w:val="left" w:pos="851"/>
        </w:tabs>
        <w:ind w:left="1418" w:hanging="1418"/>
      </w:pPr>
      <w:r>
        <w:tab/>
        <w:t>Note:</w:t>
      </w:r>
      <w:r>
        <w:tab/>
        <w:t xml:space="preserve">A person may be released, for example, so that the person may be arrested and otherwise dealt with for a suspected offence. </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section 34D;</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t>“</w:t>
      </w:r>
      <w:r>
        <w:rPr>
          <w:rStyle w:val="CharDefText"/>
        </w:rPr>
        <w:t>dealt with</w:t>
      </w:r>
      <w:r>
        <w:rPr>
          <w:b/>
        </w:rPr>
        <w:t>”</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NotesPerm"/>
        <w:tabs>
          <w:tab w:val="left" w:pos="851"/>
        </w:tabs>
        <w:ind w:left="1418" w:hanging="1418"/>
      </w:pPr>
      <w:r>
        <w:tab/>
        <w:t>Note:</w:t>
      </w:r>
      <w:r>
        <w:tab/>
        <w:t xml:space="preserve">During this period, the provisions of this Part that apply to a person who is in detention under a preventative detention order (for example, section 40(1) which deals with the people the person may contact) do not apply to the person. </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NotesPerm"/>
        <w:tabs>
          <w:tab w:val="left" w:pos="1560"/>
        </w:tabs>
        <w:ind w:left="2280" w:hanging="2280"/>
      </w:pPr>
      <w:r>
        <w:tab/>
      </w:r>
      <w:r>
        <w:tab/>
        <w:t>Note:</w:t>
      </w:r>
      <w:r>
        <w:tab/>
        <w:t xml:space="preserve">This means that the time for which the person may be detained under the order continues to run while the person is released. </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Heading5"/>
      </w:pPr>
      <w:bookmarkStart w:id="347" w:name="_Toc119388316"/>
      <w:bookmarkStart w:id="348" w:name="_Toc146361802"/>
      <w:bookmarkStart w:id="349" w:name="_Toc146951982"/>
      <w:bookmarkStart w:id="350" w:name="_Toc146964213"/>
      <w:r>
        <w:rPr>
          <w:rStyle w:val="CharSectno"/>
        </w:rPr>
        <w:t>33</w:t>
      </w:r>
      <w:r>
        <w:t>.</w:t>
      </w:r>
      <w:r>
        <w:tab/>
        <w:t>Arrangement for person to be in detention in a prison</w:t>
      </w:r>
      <w:bookmarkEnd w:id="347"/>
      <w:r>
        <w:t xml:space="preserve"> or detention centre</w:t>
      </w:r>
      <w:bookmarkEnd w:id="348"/>
      <w:bookmarkEnd w:id="349"/>
      <w:bookmarkEnd w:id="350"/>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NotesPerm"/>
        <w:tabs>
          <w:tab w:val="left" w:pos="851"/>
        </w:tabs>
        <w:ind w:left="1418" w:hanging="1418"/>
      </w:pPr>
      <w:r>
        <w:tab/>
        <w:t>Note:</w:t>
      </w:r>
      <w:r>
        <w:tab/>
        <w:t xml:space="preserve">Under section 16 a preventative detention order cannot be made in relation to a person who is under 16 years of age. </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53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pPr>
      <w:r>
        <w:tab/>
      </w:r>
      <w:r>
        <w:tab/>
        <w:t>as if they conferred entitlements on the person.</w:t>
      </w:r>
    </w:p>
    <w:p>
      <w:pPr>
        <w:pStyle w:val="Heading5"/>
      </w:pPr>
      <w:bookmarkStart w:id="351" w:name="_Toc146361803"/>
      <w:bookmarkStart w:id="352" w:name="_Toc146951983"/>
      <w:bookmarkStart w:id="353" w:name="_Toc146964214"/>
      <w:r>
        <w:rPr>
          <w:rStyle w:val="CharSectno"/>
        </w:rPr>
        <w:t>34</w:t>
      </w:r>
      <w:r>
        <w:t>.</w:t>
      </w:r>
      <w:r>
        <w:tab/>
        <w:t>Inspector of Custodial Services to be notified of detention</w:t>
      </w:r>
      <w:bookmarkEnd w:id="351"/>
      <w:bookmarkEnd w:id="352"/>
      <w:bookmarkEnd w:id="353"/>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354" w:name="_Toc119821275"/>
      <w:bookmarkStart w:id="355" w:name="_Toc119823641"/>
      <w:bookmarkStart w:id="356" w:name="_Toc119823729"/>
      <w:bookmarkStart w:id="357" w:name="_Toc119824101"/>
      <w:bookmarkStart w:id="358" w:name="_Toc119828916"/>
      <w:bookmarkStart w:id="359" w:name="_Toc119842257"/>
      <w:bookmarkStart w:id="360" w:name="_Toc119844044"/>
      <w:bookmarkStart w:id="361" w:name="_Toc119845455"/>
      <w:bookmarkStart w:id="362" w:name="_Toc119848362"/>
      <w:bookmarkStart w:id="363" w:name="_Toc119848426"/>
      <w:bookmarkStart w:id="364" w:name="_Toc119856860"/>
      <w:bookmarkStart w:id="365" w:name="_Toc119859573"/>
      <w:bookmarkStart w:id="366" w:name="_Toc119861182"/>
      <w:bookmarkStart w:id="367" w:name="_Toc119861289"/>
      <w:bookmarkStart w:id="368" w:name="_Toc119895600"/>
      <w:bookmarkStart w:id="369" w:name="_Toc119897796"/>
      <w:bookmarkStart w:id="370" w:name="_Toc119916993"/>
      <w:bookmarkStart w:id="371" w:name="_Toc119918590"/>
      <w:bookmarkStart w:id="372" w:name="_Toc119924458"/>
      <w:bookmarkStart w:id="373" w:name="_Toc119927913"/>
      <w:bookmarkStart w:id="374" w:name="_Toc119928450"/>
      <w:bookmarkStart w:id="375" w:name="_Toc119987014"/>
      <w:bookmarkStart w:id="376" w:name="_Toc119995741"/>
      <w:bookmarkStart w:id="377" w:name="_Toc120001940"/>
      <w:bookmarkStart w:id="378" w:name="_Toc120006280"/>
      <w:bookmarkStart w:id="379" w:name="_Toc120008688"/>
      <w:bookmarkStart w:id="380" w:name="_Toc120009063"/>
      <w:bookmarkStart w:id="381" w:name="_Toc120010103"/>
      <w:bookmarkStart w:id="382" w:name="_Toc120010302"/>
      <w:bookmarkStart w:id="383" w:name="_Toc120070797"/>
      <w:bookmarkStart w:id="384" w:name="_Toc120070880"/>
      <w:bookmarkStart w:id="385" w:name="_Toc120071311"/>
      <w:bookmarkStart w:id="386" w:name="_Toc120079036"/>
      <w:bookmarkStart w:id="387" w:name="_Toc120079225"/>
      <w:bookmarkStart w:id="388" w:name="_Toc120082502"/>
      <w:bookmarkStart w:id="389" w:name="_Toc120961587"/>
      <w:bookmarkStart w:id="390" w:name="_Toc120961671"/>
      <w:bookmarkStart w:id="391" w:name="_Toc120961755"/>
      <w:bookmarkStart w:id="392" w:name="_Toc120961839"/>
      <w:bookmarkStart w:id="393" w:name="_Toc120961923"/>
      <w:bookmarkStart w:id="394" w:name="_Toc121127954"/>
      <w:bookmarkStart w:id="395" w:name="_Toc132023208"/>
      <w:bookmarkStart w:id="396" w:name="_Toc144645386"/>
      <w:bookmarkStart w:id="397" w:name="_Toc146361537"/>
      <w:bookmarkStart w:id="398" w:name="_Toc146361628"/>
      <w:bookmarkStart w:id="399" w:name="_Toc146361804"/>
      <w:bookmarkStart w:id="400" w:name="_Toc146951984"/>
      <w:bookmarkStart w:id="401" w:name="_Toc146952523"/>
      <w:bookmarkStart w:id="402" w:name="_Toc146953452"/>
      <w:bookmarkStart w:id="403" w:name="_Toc146953729"/>
      <w:bookmarkStart w:id="404" w:name="_Toc146961173"/>
      <w:bookmarkStart w:id="405" w:name="_Toc146964215"/>
      <w:bookmarkStart w:id="406" w:name="_Toc119410160"/>
      <w:bookmarkStart w:id="407" w:name="_Toc119410605"/>
      <w:bookmarkStart w:id="408" w:name="_Toc119431141"/>
      <w:bookmarkStart w:id="409" w:name="_Toc119463733"/>
      <w:bookmarkStart w:id="410" w:name="_Toc119466210"/>
      <w:bookmarkStart w:id="411" w:name="_Toc119473166"/>
      <w:bookmarkStart w:id="412" w:name="_Toc119580039"/>
      <w:bookmarkStart w:id="413" w:name="_Toc119602136"/>
      <w:bookmarkStart w:id="414" w:name="_Toc119660534"/>
      <w:bookmarkStart w:id="415" w:name="_Toc119660595"/>
      <w:bookmarkStart w:id="416" w:name="_Toc119662827"/>
      <w:bookmarkStart w:id="417" w:name="_Toc119723122"/>
      <w:bookmarkStart w:id="418" w:name="_Toc119723381"/>
      <w:bookmarkStart w:id="419" w:name="_Toc119723500"/>
      <w:bookmarkStart w:id="420" w:name="_Toc119742716"/>
      <w:bookmarkStart w:id="421" w:name="_Toc119751752"/>
      <w:bookmarkStart w:id="422" w:name="_Toc119752319"/>
      <w:bookmarkStart w:id="423" w:name="_Toc119806653"/>
      <w:bookmarkStart w:id="424" w:name="_Toc119388318"/>
      <w:r>
        <w:rPr>
          <w:rStyle w:val="CharPartNo"/>
        </w:rPr>
        <w:t>Part 5</w:t>
      </w:r>
      <w:r>
        <w:rPr>
          <w:rStyle w:val="CharDivNo"/>
        </w:rPr>
        <w:t> </w:t>
      </w:r>
      <w:r>
        <w:t>—</w:t>
      </w:r>
      <w:r>
        <w:rPr>
          <w:rStyle w:val="CharDivText"/>
        </w:rPr>
        <w:t> </w:t>
      </w:r>
      <w:r>
        <w:rPr>
          <w:rStyle w:val="CharPartText"/>
        </w:rPr>
        <w:t>Informing person detained about preventative detention order</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25" w:name="_Toc146361805"/>
      <w:bookmarkStart w:id="426" w:name="_Toc146951985"/>
      <w:bookmarkStart w:id="427" w:name="_Toc146964216"/>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Sectno"/>
        </w:rPr>
        <w:t>35</w:t>
      </w:r>
      <w:r>
        <w:t>.</w:t>
      </w:r>
      <w:r>
        <w:tab/>
        <w:t>Effect of preventative detention order to be explained to person detained</w:t>
      </w:r>
      <w:bookmarkEnd w:id="424"/>
      <w:bookmarkEnd w:id="425"/>
      <w:bookmarkEnd w:id="426"/>
      <w:bookmarkEnd w:id="427"/>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 xml:space="preserve">the fact that the preventative detention order has been made in relation to the person; </w:t>
      </w:r>
    </w:p>
    <w:p>
      <w:pPr>
        <w:pStyle w:val="Indenta"/>
      </w:pPr>
      <w:r>
        <w:tab/>
        <w:t>(b)</w:t>
      </w:r>
      <w:r>
        <w:tab/>
        <w:t>the requirement for there to be a review of the order under Part 3 and the fact that the person will have an opportunity to be heard on the review of the order;</w:t>
      </w:r>
    </w:p>
    <w:p>
      <w:pPr>
        <w:pStyle w:val="Indenta"/>
      </w:pPr>
      <w:r>
        <w:tab/>
        <w:t>(c)</w:t>
      </w:r>
      <w:r>
        <w:tab/>
        <w:t xml:space="preserve">the period during which the person may be kept in detention under the order; </w:t>
      </w:r>
    </w:p>
    <w:p>
      <w:pPr>
        <w:pStyle w:val="Indenta"/>
      </w:pPr>
      <w:r>
        <w:tab/>
        <w:t>(d)</w:t>
      </w:r>
      <w:r>
        <w:tab/>
        <w:t xml:space="preserve">if the period of detention is less than the maximum permissible under this Act — the fact that an application may be made for a further preventative detention order; </w:t>
      </w:r>
    </w:p>
    <w:p>
      <w:pPr>
        <w:pStyle w:val="Indenta"/>
      </w:pPr>
      <w:r>
        <w:tab/>
        <w:t>(e)</w:t>
      </w:r>
      <w:r>
        <w:tab/>
        <w:t>the person’s entitlement under section 41 to contact family members and others;</w:t>
      </w:r>
    </w:p>
    <w:p>
      <w:pPr>
        <w:pStyle w:val="Indenta"/>
      </w:pPr>
      <w:r>
        <w:tab/>
        <w:t>(f)</w:t>
      </w:r>
      <w:r>
        <w:tab/>
        <w:t xml:space="preserve">the person’s entitlement under section 42(1) to contact the Parliamentary Commissioner; </w:t>
      </w:r>
    </w:p>
    <w:p>
      <w:pPr>
        <w:pStyle w:val="Indenta"/>
      </w:pPr>
      <w:r>
        <w:tab/>
        <w:t>(g)</w:t>
      </w:r>
      <w:r>
        <w:tab/>
        <w:t xml:space="preserve">the person’s entitlement under section 42(2) to contact the Corruption and Crime Commission; </w:t>
      </w:r>
    </w:p>
    <w:p>
      <w:pPr>
        <w:pStyle w:val="Indenta"/>
      </w:pPr>
      <w:r>
        <w:tab/>
        <w:t>(h)</w:t>
      </w:r>
      <w:r>
        <w:tab/>
        <w:t>the person’s entitlement under section 43 to contact a lawyer;</w:t>
      </w:r>
    </w:p>
    <w:p>
      <w:pPr>
        <w:pStyle w:val="Indenta"/>
      </w:pPr>
      <w:r>
        <w:tab/>
        <w:t>(i)</w:t>
      </w:r>
      <w:r>
        <w:tab/>
        <w:t>if section 45 applies to the person, the person’s entitlement under that section to contact parents, guardians and others;</w:t>
      </w:r>
    </w:p>
    <w:p>
      <w:pPr>
        <w:pStyle w:val="Indenta"/>
      </w:pPr>
      <w:r>
        <w:tab/>
        <w:t>(j)</w:t>
      </w:r>
      <w:r>
        <w:tab/>
        <w:t>the restrictions that apply as to the disclosures that the person is entitled to make while the person is in detention under the order, and the consequences of failing to comply with those restrictions;</w:t>
      </w:r>
    </w:p>
    <w:p>
      <w:pPr>
        <w:pStyle w:val="Indenta"/>
      </w:pPr>
      <w:r>
        <w:tab/>
        <w:t>(k)</w:t>
      </w:r>
      <w:r>
        <w:tab/>
        <w:t xml:space="preserve">the restrictions that apply to the people the person may contact while the person is in detention under the order; </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Heading5"/>
      </w:pPr>
      <w:bookmarkStart w:id="428" w:name="_Toc119388320"/>
      <w:bookmarkStart w:id="429" w:name="_Toc146361806"/>
      <w:bookmarkStart w:id="430" w:name="_Toc146951986"/>
      <w:bookmarkStart w:id="431" w:name="_Toc146964217"/>
      <w:r>
        <w:rPr>
          <w:rStyle w:val="CharSectno"/>
        </w:rPr>
        <w:t>36</w:t>
      </w:r>
      <w:r>
        <w:t>.</w:t>
      </w:r>
      <w:r>
        <w:tab/>
        <w:t>Compliance with duties to inform</w:t>
      </w:r>
      <w:bookmarkEnd w:id="428"/>
      <w:bookmarkEnd w:id="429"/>
      <w:bookmarkEnd w:id="430"/>
      <w:bookmarkEnd w:id="431"/>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432" w:name="_Toc119388321"/>
      <w:bookmarkStart w:id="433" w:name="_Toc146361807"/>
      <w:bookmarkStart w:id="434" w:name="_Toc146951987"/>
      <w:bookmarkStart w:id="435" w:name="_Toc146964218"/>
      <w:r>
        <w:rPr>
          <w:rStyle w:val="CharSectno"/>
        </w:rPr>
        <w:t>37</w:t>
      </w:r>
      <w:r>
        <w:t>.</w:t>
      </w:r>
      <w:r>
        <w:tab/>
        <w:t>Copy of preventative detention order and summary of grounds</w:t>
      </w:r>
      <w:bookmarkEnd w:id="432"/>
      <w:bookmarkEnd w:id="433"/>
      <w:bookmarkEnd w:id="434"/>
      <w:bookmarkEnd w:id="435"/>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436" w:name="_Toc119828920"/>
      <w:bookmarkStart w:id="437" w:name="_Toc119842261"/>
      <w:bookmarkStart w:id="438" w:name="_Toc119844048"/>
      <w:bookmarkStart w:id="439" w:name="_Toc119845459"/>
      <w:bookmarkStart w:id="440" w:name="_Toc119848366"/>
      <w:bookmarkStart w:id="441" w:name="_Toc119848430"/>
      <w:bookmarkStart w:id="442" w:name="_Toc119856864"/>
      <w:bookmarkStart w:id="443" w:name="_Toc119859577"/>
      <w:bookmarkStart w:id="444" w:name="_Toc119861186"/>
      <w:bookmarkStart w:id="445" w:name="_Toc119861293"/>
      <w:bookmarkStart w:id="446" w:name="_Toc119895604"/>
      <w:bookmarkStart w:id="447" w:name="_Toc119897800"/>
      <w:bookmarkStart w:id="448" w:name="_Toc119916997"/>
      <w:bookmarkStart w:id="449" w:name="_Toc119918594"/>
      <w:bookmarkStart w:id="450" w:name="_Toc119924462"/>
      <w:bookmarkStart w:id="451" w:name="_Toc119927917"/>
      <w:bookmarkStart w:id="452" w:name="_Toc119928454"/>
      <w:bookmarkStart w:id="453" w:name="_Toc119987018"/>
      <w:bookmarkStart w:id="454" w:name="_Toc119995745"/>
      <w:bookmarkStart w:id="455" w:name="_Toc120001944"/>
      <w:bookmarkStart w:id="456" w:name="_Toc120006284"/>
      <w:bookmarkStart w:id="457" w:name="_Toc120008692"/>
      <w:bookmarkStart w:id="458" w:name="_Toc120009067"/>
      <w:bookmarkStart w:id="459" w:name="_Toc120010107"/>
      <w:bookmarkStart w:id="460" w:name="_Toc120010306"/>
      <w:bookmarkStart w:id="461" w:name="_Toc120070801"/>
      <w:bookmarkStart w:id="462" w:name="_Toc120070884"/>
      <w:bookmarkStart w:id="463" w:name="_Toc120071315"/>
      <w:bookmarkStart w:id="464" w:name="_Toc120079040"/>
      <w:bookmarkStart w:id="465" w:name="_Toc120079229"/>
      <w:bookmarkStart w:id="466" w:name="_Toc120082506"/>
      <w:bookmarkStart w:id="467" w:name="_Toc120961591"/>
      <w:bookmarkStart w:id="468" w:name="_Toc120961675"/>
      <w:bookmarkStart w:id="469" w:name="_Toc120961759"/>
      <w:bookmarkStart w:id="470" w:name="_Toc120961843"/>
      <w:bookmarkStart w:id="471" w:name="_Toc120961927"/>
      <w:bookmarkStart w:id="472" w:name="_Toc121127958"/>
      <w:bookmarkStart w:id="473" w:name="_Toc132023212"/>
      <w:bookmarkStart w:id="474" w:name="_Toc144645390"/>
      <w:bookmarkStart w:id="475" w:name="_Toc146361541"/>
      <w:bookmarkStart w:id="476" w:name="_Toc146361632"/>
      <w:bookmarkStart w:id="477" w:name="_Toc146361808"/>
      <w:bookmarkStart w:id="478" w:name="_Toc146951988"/>
      <w:bookmarkStart w:id="479" w:name="_Toc146952527"/>
      <w:bookmarkStart w:id="480" w:name="_Toc146953456"/>
      <w:bookmarkStart w:id="481" w:name="_Toc146953733"/>
      <w:bookmarkStart w:id="482" w:name="_Toc146961177"/>
      <w:bookmarkStart w:id="483" w:name="_Toc146964219"/>
      <w:bookmarkStart w:id="484" w:name="_Toc119410164"/>
      <w:bookmarkStart w:id="485" w:name="_Toc119410609"/>
      <w:bookmarkStart w:id="486" w:name="_Toc119431145"/>
      <w:bookmarkStart w:id="487" w:name="_Toc119463737"/>
      <w:bookmarkStart w:id="488" w:name="_Toc119466214"/>
      <w:bookmarkStart w:id="489" w:name="_Toc119473170"/>
      <w:bookmarkStart w:id="490" w:name="_Toc119580043"/>
      <w:bookmarkStart w:id="491" w:name="_Toc119602140"/>
      <w:bookmarkStart w:id="492" w:name="_Toc119660538"/>
      <w:bookmarkStart w:id="493" w:name="_Toc119660599"/>
      <w:bookmarkStart w:id="494" w:name="_Toc119662831"/>
      <w:bookmarkStart w:id="495" w:name="_Toc119723126"/>
      <w:bookmarkStart w:id="496" w:name="_Toc119723385"/>
      <w:bookmarkStart w:id="497" w:name="_Toc119723504"/>
      <w:bookmarkStart w:id="498" w:name="_Toc119742720"/>
      <w:bookmarkStart w:id="499" w:name="_Toc119751756"/>
      <w:bookmarkStart w:id="500" w:name="_Toc119752323"/>
      <w:bookmarkStart w:id="501" w:name="_Toc119806657"/>
      <w:bookmarkStart w:id="502" w:name="_Toc119821279"/>
      <w:bookmarkStart w:id="503" w:name="_Toc119823645"/>
      <w:bookmarkStart w:id="504" w:name="_Toc119823733"/>
      <w:bookmarkStart w:id="505" w:name="_Toc119824105"/>
      <w:bookmarkStart w:id="506" w:name="_Toc119388323"/>
      <w:r>
        <w:rPr>
          <w:rStyle w:val="CharPartNo"/>
        </w:rPr>
        <w:t>Part 6</w:t>
      </w:r>
      <w:r>
        <w:rPr>
          <w:rStyle w:val="CharDivNo"/>
        </w:rPr>
        <w:t> </w:t>
      </w:r>
      <w:r>
        <w:t>—</w:t>
      </w:r>
      <w:r>
        <w:rPr>
          <w:rStyle w:val="CharDivText"/>
        </w:rPr>
        <w:t> </w:t>
      </w:r>
      <w:r>
        <w:rPr>
          <w:rStyle w:val="CharPartText"/>
        </w:rPr>
        <w:t>Treatment of person in detention</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507" w:name="_Toc146361809"/>
      <w:bookmarkStart w:id="508" w:name="_Toc146951989"/>
      <w:bookmarkStart w:id="509" w:name="_Toc14696422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Sectno"/>
        </w:rPr>
        <w:t>38</w:t>
      </w:r>
      <w:r>
        <w:t>.</w:t>
      </w:r>
      <w:r>
        <w:tab/>
        <w:t>Application of Part</w:t>
      </w:r>
      <w:bookmarkEnd w:id="507"/>
      <w:bookmarkEnd w:id="508"/>
      <w:bookmarkEnd w:id="509"/>
    </w:p>
    <w:p>
      <w:pPr>
        <w:pStyle w:val="Subsection"/>
      </w:pPr>
      <w:r>
        <w:tab/>
      </w:r>
      <w:r>
        <w:tab/>
        <w:t xml:space="preserve">This Part applies to and in relation to a person (referred to in this Part as the </w:t>
      </w:r>
      <w:r>
        <w:rPr>
          <w:b/>
        </w:rPr>
        <w:t>“</w:t>
      </w:r>
      <w:r>
        <w:rPr>
          <w:rStyle w:val="CharDefText"/>
        </w:rPr>
        <w:t>detainee</w:t>
      </w:r>
      <w:r>
        <w:rPr>
          <w:b/>
        </w:rPr>
        <w:t>”</w:t>
      </w:r>
      <w:r>
        <w:t xml:space="preserve">) who is in detention under a preventative detention order (referred to in this Part as the </w:t>
      </w:r>
      <w:r>
        <w:rPr>
          <w:b/>
        </w:rPr>
        <w:t>“</w:t>
      </w:r>
      <w:r>
        <w:rPr>
          <w:rStyle w:val="CharDefText"/>
        </w:rPr>
        <w:t>PDO</w:t>
      </w:r>
      <w:r>
        <w:rPr>
          <w:b/>
        </w:rPr>
        <w:t>”</w:t>
      </w:r>
      <w:r>
        <w:t>).</w:t>
      </w:r>
    </w:p>
    <w:p>
      <w:pPr>
        <w:pStyle w:val="Heading5"/>
      </w:pPr>
      <w:bookmarkStart w:id="510" w:name="_Toc146361810"/>
      <w:bookmarkStart w:id="511" w:name="_Toc146951990"/>
      <w:bookmarkStart w:id="512" w:name="_Toc146964221"/>
      <w:r>
        <w:rPr>
          <w:rStyle w:val="CharSectno"/>
        </w:rPr>
        <w:t>39</w:t>
      </w:r>
      <w:r>
        <w:t>.</w:t>
      </w:r>
      <w:r>
        <w:tab/>
        <w:t>Humane treatment of detainee</w:t>
      </w:r>
      <w:bookmarkEnd w:id="506"/>
      <w:bookmarkEnd w:id="510"/>
      <w:bookmarkEnd w:id="511"/>
      <w:bookmarkEnd w:id="512"/>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513" w:name="_Toc119388324"/>
      <w:bookmarkStart w:id="514" w:name="_Toc146361811"/>
      <w:bookmarkStart w:id="515" w:name="_Toc146951991"/>
      <w:bookmarkStart w:id="516" w:name="_Toc146964222"/>
      <w:r>
        <w:rPr>
          <w:rStyle w:val="CharSectno"/>
        </w:rPr>
        <w:t>40</w:t>
      </w:r>
      <w:r>
        <w:t>.</w:t>
      </w:r>
      <w:r>
        <w:tab/>
        <w:t>Restriction on contact with other people</w:t>
      </w:r>
      <w:bookmarkEnd w:id="513"/>
      <w:bookmarkEnd w:id="514"/>
      <w:bookmarkEnd w:id="515"/>
      <w:bookmarkEnd w:id="516"/>
    </w:p>
    <w:p>
      <w:pPr>
        <w:pStyle w:val="Subsection"/>
      </w:pPr>
      <w:r>
        <w:tab/>
        <w:t>(1)</w:t>
      </w:r>
      <w:r>
        <w:tab/>
        <w:t xml:space="preserve">Except as provided by sections 41, 42, 43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NotesPerm"/>
        <w:tabs>
          <w:tab w:val="left" w:pos="851"/>
        </w:tabs>
        <w:ind w:left="1418" w:hanging="1418"/>
      </w:pPr>
      <w:r>
        <w:tab/>
        <w:t>Note:</w:t>
      </w:r>
      <w:r>
        <w:tab/>
        <w:t>This subsection will not apply to the person if the person is released from detention under the order (even though the order may still be in force in relation to the person).</w:t>
      </w:r>
    </w:p>
    <w:p>
      <w:pPr>
        <w:pStyle w:val="Subsection"/>
      </w:pPr>
      <w:bookmarkStart w:id="517" w:name="_Toc119388325"/>
      <w:r>
        <w:tab/>
        <w:t>(2)</w:t>
      </w:r>
      <w:r>
        <w:tab/>
        <w:t>Subsection (1) does not apply to contact with a person performing functions in connection with the detainee’s detention under the PDO.</w:t>
      </w:r>
    </w:p>
    <w:p>
      <w:pPr>
        <w:pStyle w:val="Subsection"/>
      </w:pPr>
      <w:r>
        <w:tab/>
        <w:t>(3)</w:t>
      </w:r>
      <w:r>
        <w:tab/>
        <w:t xml:space="preserve">Sections 41, 43 and 45 have effect subject to any prohibited contact order made in relation to the detainee’s detention. </w:t>
      </w:r>
    </w:p>
    <w:p>
      <w:pPr>
        <w:pStyle w:val="Heading5"/>
        <w:keepLines w:val="0"/>
      </w:pPr>
      <w:bookmarkStart w:id="518" w:name="_Toc146361812"/>
      <w:bookmarkStart w:id="519" w:name="_Toc146951992"/>
      <w:bookmarkStart w:id="520" w:name="_Toc146964223"/>
      <w:r>
        <w:rPr>
          <w:rStyle w:val="CharSectno"/>
        </w:rPr>
        <w:t>41</w:t>
      </w:r>
      <w:r>
        <w:t>.</w:t>
      </w:r>
      <w:r>
        <w:tab/>
        <w:t>Contacting family members and home or work associates</w:t>
      </w:r>
      <w:bookmarkEnd w:id="517"/>
      <w:bookmarkEnd w:id="518"/>
      <w:bookmarkEnd w:id="519"/>
      <w:bookmarkEnd w:id="520"/>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t>“</w:t>
      </w:r>
      <w:r>
        <w:rPr>
          <w:rStyle w:val="CharDefText"/>
        </w:rPr>
        <w:t>family member</w:t>
      </w:r>
      <w:r>
        <w:rPr>
          <w:b/>
        </w:rPr>
        <w:t>”</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521" w:name="_Toc119388326"/>
      <w:bookmarkStart w:id="522" w:name="_Toc146361813"/>
      <w:bookmarkStart w:id="523" w:name="_Toc146951993"/>
      <w:bookmarkStart w:id="524" w:name="_Toc146964224"/>
      <w:r>
        <w:rPr>
          <w:rStyle w:val="CharSectno"/>
        </w:rPr>
        <w:t>42</w:t>
      </w:r>
      <w:r>
        <w:t>.</w:t>
      </w:r>
      <w:r>
        <w:tab/>
        <w:t xml:space="preserve">Contacting Parliamentary Commissioner, Corruption and Crime Commission or </w:t>
      </w:r>
      <w:bookmarkEnd w:id="521"/>
      <w:r>
        <w:t>Inspector of Custodial Services</w:t>
      </w:r>
      <w:bookmarkEnd w:id="522"/>
      <w:bookmarkEnd w:id="523"/>
      <w:bookmarkEnd w:id="524"/>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and Crime Commission Act 2003</w:t>
      </w:r>
      <w:r>
        <w:t>, the detainee is entitled to contact the Corruption and Crime Commission to make an allegation of misconduct in connection with the detainee’s detention under the PDO.</w:t>
      </w:r>
    </w:p>
    <w:p>
      <w:pPr>
        <w:pStyle w:val="Subsection"/>
      </w:pPr>
      <w:bookmarkStart w:id="525" w:name="_Toc119388327"/>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Heading5"/>
      </w:pPr>
      <w:bookmarkStart w:id="526" w:name="_Toc146361814"/>
      <w:bookmarkStart w:id="527" w:name="_Toc146951994"/>
      <w:bookmarkStart w:id="528" w:name="_Toc146964225"/>
      <w:r>
        <w:rPr>
          <w:rStyle w:val="CharSectno"/>
        </w:rPr>
        <w:t>43</w:t>
      </w:r>
      <w:r>
        <w:t>.</w:t>
      </w:r>
      <w:r>
        <w:tab/>
        <w:t>Contacting lawyer</w:t>
      </w:r>
      <w:bookmarkEnd w:id="525"/>
      <w:bookmarkEnd w:id="526"/>
      <w:bookmarkEnd w:id="527"/>
      <w:bookmarkEnd w:id="528"/>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Heading5"/>
      </w:pPr>
      <w:bookmarkStart w:id="529" w:name="_Toc119388328"/>
      <w:bookmarkStart w:id="530" w:name="_Toc146361815"/>
      <w:bookmarkStart w:id="531" w:name="_Toc146951995"/>
      <w:bookmarkStart w:id="532" w:name="_Toc146964226"/>
      <w:r>
        <w:rPr>
          <w:rStyle w:val="CharSectno"/>
        </w:rPr>
        <w:t>44</w:t>
      </w:r>
      <w:r>
        <w:t>.</w:t>
      </w:r>
      <w:r>
        <w:tab/>
        <w:t>Monitoring contact with family members, home or work associates or lawyer</w:t>
      </w:r>
      <w:bookmarkEnd w:id="529"/>
      <w:bookmarkEnd w:id="530"/>
      <w:bookmarkEnd w:id="531"/>
      <w:bookmarkEnd w:id="532"/>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or (2)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b/>
        </w:rPr>
        <w:t>“</w:t>
      </w:r>
      <w:r>
        <w:rPr>
          <w:rStyle w:val="CharDefText"/>
        </w:rPr>
        <w:t>monitoring order</w:t>
      </w:r>
      <w:r>
        <w:rPr>
          <w:b/>
        </w:rPr>
        <w:t>”</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Heading5"/>
      </w:pPr>
      <w:bookmarkStart w:id="533" w:name="_Toc119388329"/>
      <w:bookmarkStart w:id="534" w:name="_Toc146361816"/>
      <w:bookmarkStart w:id="535" w:name="_Toc146951996"/>
      <w:bookmarkStart w:id="536" w:name="_Toc146964227"/>
      <w:r>
        <w:rPr>
          <w:rStyle w:val="CharSectno"/>
        </w:rPr>
        <w:t>45</w:t>
      </w:r>
      <w:r>
        <w:t>.</w:t>
      </w:r>
      <w:r>
        <w:tab/>
        <w:t>Special contact rules for people under 18 or incapable of managing their own affairs</w:t>
      </w:r>
      <w:bookmarkEnd w:id="533"/>
      <w:bookmarkEnd w:id="534"/>
      <w:bookmarkEnd w:id="535"/>
      <w:bookmarkEnd w:id="536"/>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and 43.</w:t>
      </w:r>
    </w:p>
    <w:p>
      <w:pPr>
        <w:pStyle w:val="Heading5"/>
      </w:pPr>
      <w:bookmarkStart w:id="537" w:name="_Toc119388331"/>
      <w:bookmarkStart w:id="538" w:name="_Toc146361817"/>
      <w:bookmarkStart w:id="539" w:name="_Toc146951997"/>
      <w:bookmarkStart w:id="540" w:name="_Toc146964228"/>
      <w:r>
        <w:rPr>
          <w:rStyle w:val="CharSectno"/>
        </w:rPr>
        <w:t>46</w:t>
      </w:r>
      <w:r>
        <w:t>.</w:t>
      </w:r>
      <w:r>
        <w:tab/>
        <w:t>Disclosure offences</w:t>
      </w:r>
      <w:bookmarkEnd w:id="537"/>
      <w:bookmarkEnd w:id="538"/>
      <w:bookmarkEnd w:id="539"/>
      <w:bookmarkEnd w:id="540"/>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or 45.</w:t>
      </w:r>
    </w:p>
    <w:p>
      <w:pPr>
        <w:pStyle w:val="Penstart"/>
      </w:pPr>
      <w:r>
        <w:tab/>
        <w:t>Penalty: imprisonment for 5 years.</w:t>
      </w:r>
    </w:p>
    <w:p>
      <w:pPr>
        <w:pStyle w:val="Subsection"/>
        <w:spacing w:before="120"/>
      </w:pPr>
      <w:r>
        <w:tab/>
        <w:t>(2)</w:t>
      </w:r>
      <w:r>
        <w:tab/>
        <w:t xml:space="preserve">Subsection (3) applies to a lawyer (the </w:t>
      </w:r>
      <w:r>
        <w:rPr>
          <w:b/>
        </w:rPr>
        <w:t>“</w:t>
      </w:r>
      <w:r>
        <w:rPr>
          <w:rStyle w:val="CharDefText"/>
        </w:rPr>
        <w:t>lawyer</w:t>
      </w:r>
      <w:r>
        <w:rPr>
          <w:b/>
        </w:rPr>
        <w:t>”</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b/>
        </w:rPr>
        <w:t>“</w:t>
      </w:r>
      <w:r>
        <w:rPr>
          <w:rStyle w:val="CharDefText"/>
        </w:rPr>
        <w:t>parent/guardian</w:t>
      </w:r>
      <w:r>
        <w:rPr>
          <w:b/>
        </w:rPr>
        <w:t>”</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t>“</w:t>
      </w:r>
      <w:r>
        <w:rPr>
          <w:rStyle w:val="CharDefText"/>
        </w:rPr>
        <w:t>interpreter</w:t>
      </w:r>
      <w:r>
        <w:rPr>
          <w:b/>
        </w:rPr>
        <w:t>”</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(8)</w:t>
      </w:r>
      <w:r>
        <w:tab/>
        <w:t>If —</w:t>
      </w:r>
    </w:p>
    <w:p>
      <w:pPr>
        <w:pStyle w:val="Indenta"/>
      </w:pPr>
      <w:r>
        <w:tab/>
        <w:t>(a)</w:t>
      </w:r>
      <w:r>
        <w:tab/>
        <w:t xml:space="preserve">a person (the </w:t>
      </w:r>
      <w:r>
        <w:rPr>
          <w:b/>
        </w:rPr>
        <w:t>“</w:t>
      </w:r>
      <w:r>
        <w:rPr>
          <w:rStyle w:val="CharDefText"/>
        </w:rPr>
        <w:t>earlier discloser</w:t>
      </w:r>
      <w:r>
        <w:rPr>
          <w:b/>
        </w:rPr>
        <w:t>”</w:t>
      </w:r>
      <w:r>
        <w:t xml:space="preserve">) intentionally discloses any of the following information to another person (the </w:t>
      </w:r>
      <w:r>
        <w:rPr>
          <w:b/>
        </w:rPr>
        <w:t>“</w:t>
      </w:r>
      <w:r>
        <w:rPr>
          <w:rStyle w:val="CharDefText"/>
        </w:rPr>
        <w:t>disclosure recipient</w:t>
      </w:r>
      <w:r>
        <w:rPr>
          <w:b/>
        </w:rPr>
        <w: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r>
        <w:rPr>
          <w:b/>
        </w:rPr>
        <w:t>“</w:t>
      </w:r>
      <w:r>
        <w:rPr>
          <w:rStyle w:val="CharDefText"/>
        </w:rPr>
        <w:t>monitor</w:t>
      </w:r>
      <w:r>
        <w:rPr>
          <w:b/>
        </w:rPr>
        <w:t>”</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bookmarkStart w:id="541" w:name="_Toc119388332"/>
      <w:r>
        <w:tab/>
      </w:r>
      <w:r>
        <w:tab/>
        <w:t>the monitor commits a crime.</w:t>
      </w:r>
    </w:p>
    <w:p>
      <w:pPr>
        <w:pStyle w:val="Penstart"/>
      </w:pPr>
      <w:r>
        <w:tab/>
        <w:t>Penalty: imprisonment for 5 years.</w:t>
      </w:r>
    </w:p>
    <w:p>
      <w:pPr>
        <w:pStyle w:val="Heading5"/>
        <w:spacing w:before="180"/>
      </w:pPr>
      <w:bookmarkStart w:id="542" w:name="_Toc146361818"/>
      <w:bookmarkStart w:id="543" w:name="_Toc146951998"/>
      <w:bookmarkStart w:id="544" w:name="_Toc146964229"/>
      <w:r>
        <w:rPr>
          <w:rStyle w:val="CharSectno"/>
        </w:rPr>
        <w:t>47</w:t>
      </w:r>
      <w:r>
        <w:t>.</w:t>
      </w:r>
      <w:r>
        <w:tab/>
        <w:t>Detainee not to be questioned while in</w:t>
      </w:r>
      <w:bookmarkEnd w:id="541"/>
      <w:r>
        <w:t xml:space="preserve"> detention</w:t>
      </w:r>
      <w:bookmarkEnd w:id="542"/>
      <w:bookmarkEnd w:id="543"/>
      <w:bookmarkEnd w:id="544"/>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in the PDO;</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NotesPerm"/>
        <w:tabs>
          <w:tab w:val="left" w:pos="851"/>
        </w:tabs>
        <w:spacing w:before="120"/>
        <w:ind w:left="1418" w:hanging="1418"/>
      </w:pPr>
      <w:r>
        <w:tab/>
        <w:t>Note:</w:t>
      </w:r>
      <w:r>
        <w:tab/>
        <w:t>This section will not apply to the person if the person is released from detention under the order (even though the order may still be in force in relation to the person).</w:t>
      </w:r>
    </w:p>
    <w:p>
      <w:pPr>
        <w:pStyle w:val="Heading5"/>
      </w:pPr>
      <w:bookmarkStart w:id="545" w:name="_Toc119388333"/>
      <w:bookmarkStart w:id="546" w:name="_Toc146361819"/>
      <w:bookmarkStart w:id="547" w:name="_Toc146951999"/>
      <w:bookmarkStart w:id="548" w:name="_Toc146964230"/>
      <w:r>
        <w:rPr>
          <w:rStyle w:val="CharSectno"/>
        </w:rPr>
        <w:t>48</w:t>
      </w:r>
      <w:r>
        <w:t>.</w:t>
      </w:r>
      <w:r>
        <w:tab/>
        <w:t>Taking identification material</w:t>
      </w:r>
      <w:bookmarkEnd w:id="545"/>
      <w:bookmarkEnd w:id="546"/>
      <w:bookmarkEnd w:id="547"/>
      <w:bookmarkEnd w:id="548"/>
    </w:p>
    <w:p>
      <w:pPr>
        <w:pStyle w:val="Subsection"/>
      </w:pPr>
      <w:r>
        <w:tab/>
        <w:t>(1)</w:t>
      </w:r>
      <w:r>
        <w:tab/>
        <w:t xml:space="preserve">In this section — </w:t>
      </w:r>
    </w:p>
    <w:p>
      <w:pPr>
        <w:pStyle w:val="Defstart"/>
      </w:pPr>
      <w:r>
        <w:tab/>
      </w:r>
      <w:r>
        <w:rPr>
          <w:b/>
        </w:rPr>
        <w:t>“</w:t>
      </w:r>
      <w:r>
        <w:rPr>
          <w:rStyle w:val="CharDefText"/>
        </w:rPr>
        <w:t>qualified person</w:t>
      </w:r>
      <w:r>
        <w:rPr>
          <w:b/>
        </w:rPr>
        <w:t>”</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b/>
        </w:rPr>
        <w:t>“</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Heading5"/>
      </w:pPr>
      <w:bookmarkStart w:id="549" w:name="_Toc119388334"/>
      <w:bookmarkStart w:id="550" w:name="_Toc146361820"/>
      <w:bookmarkStart w:id="551" w:name="_Toc146952000"/>
      <w:bookmarkStart w:id="552" w:name="_Toc146964231"/>
      <w:r>
        <w:rPr>
          <w:rStyle w:val="CharSectno"/>
        </w:rPr>
        <w:t>49</w:t>
      </w:r>
      <w:r>
        <w:t>.</w:t>
      </w:r>
      <w:r>
        <w:tab/>
        <w:t>Use of identification material</w:t>
      </w:r>
      <w:bookmarkEnd w:id="549"/>
      <w:bookmarkEnd w:id="550"/>
      <w:bookmarkEnd w:id="551"/>
      <w:bookmarkEnd w:id="552"/>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in the PDO.</w:t>
      </w:r>
    </w:p>
    <w:p>
      <w:pPr>
        <w:pStyle w:val="Subsection"/>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Heading5"/>
      </w:pPr>
      <w:bookmarkStart w:id="553" w:name="_Toc119388335"/>
      <w:bookmarkStart w:id="554" w:name="_Toc146361821"/>
      <w:bookmarkStart w:id="555" w:name="_Toc146952001"/>
      <w:bookmarkStart w:id="556" w:name="_Toc146964232"/>
      <w:r>
        <w:rPr>
          <w:rStyle w:val="CharSectno"/>
        </w:rPr>
        <w:t>50</w:t>
      </w:r>
      <w:r>
        <w:t>.</w:t>
      </w:r>
      <w:r>
        <w:tab/>
        <w:t>Offences of contravening safeguards</w:t>
      </w:r>
      <w:bookmarkEnd w:id="553"/>
      <w:bookmarkEnd w:id="554"/>
      <w:bookmarkEnd w:id="555"/>
      <w:bookmarkEnd w:id="556"/>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557" w:name="_Toc119821293"/>
      <w:bookmarkStart w:id="558" w:name="_Toc119823659"/>
      <w:bookmarkStart w:id="559" w:name="_Toc119823747"/>
      <w:bookmarkStart w:id="560" w:name="_Toc119824119"/>
      <w:bookmarkStart w:id="561" w:name="_Toc119828934"/>
      <w:bookmarkStart w:id="562" w:name="_Toc119842275"/>
      <w:bookmarkStart w:id="563" w:name="_Toc119844062"/>
      <w:bookmarkStart w:id="564" w:name="_Toc119845473"/>
      <w:bookmarkStart w:id="565" w:name="_Toc119848380"/>
      <w:bookmarkStart w:id="566" w:name="_Toc119848444"/>
      <w:bookmarkStart w:id="567" w:name="_Toc119856878"/>
      <w:bookmarkStart w:id="568" w:name="_Toc119859591"/>
      <w:bookmarkStart w:id="569" w:name="_Toc119861200"/>
      <w:bookmarkStart w:id="570" w:name="_Toc119861307"/>
      <w:bookmarkStart w:id="571" w:name="_Toc119895618"/>
      <w:bookmarkStart w:id="572" w:name="_Toc119897814"/>
      <w:bookmarkStart w:id="573" w:name="_Toc119917011"/>
      <w:bookmarkStart w:id="574" w:name="_Toc119918608"/>
      <w:bookmarkStart w:id="575" w:name="_Toc119924476"/>
      <w:bookmarkStart w:id="576" w:name="_Toc119927931"/>
      <w:bookmarkStart w:id="577" w:name="_Toc119928468"/>
      <w:bookmarkStart w:id="578" w:name="_Toc119987032"/>
      <w:bookmarkStart w:id="579" w:name="_Toc119995759"/>
      <w:bookmarkStart w:id="580" w:name="_Toc120001958"/>
      <w:bookmarkStart w:id="581" w:name="_Toc120006298"/>
      <w:bookmarkStart w:id="582" w:name="_Toc120008706"/>
      <w:bookmarkStart w:id="583" w:name="_Toc120009081"/>
      <w:bookmarkStart w:id="584" w:name="_Toc120010121"/>
      <w:bookmarkStart w:id="585" w:name="_Toc120010320"/>
      <w:bookmarkStart w:id="586" w:name="_Toc120070815"/>
      <w:bookmarkStart w:id="587" w:name="_Toc120070898"/>
      <w:bookmarkStart w:id="588" w:name="_Toc120071329"/>
      <w:bookmarkStart w:id="589" w:name="_Toc120079054"/>
      <w:bookmarkStart w:id="590" w:name="_Toc120079243"/>
      <w:bookmarkStart w:id="591" w:name="_Toc120082520"/>
      <w:bookmarkStart w:id="592" w:name="_Toc120961605"/>
      <w:bookmarkStart w:id="593" w:name="_Toc120961689"/>
      <w:bookmarkStart w:id="594" w:name="_Toc120961773"/>
      <w:bookmarkStart w:id="595" w:name="_Toc120961857"/>
      <w:bookmarkStart w:id="596" w:name="_Toc120961941"/>
      <w:bookmarkStart w:id="597" w:name="_Toc121127972"/>
      <w:bookmarkStart w:id="598" w:name="_Toc132023226"/>
      <w:bookmarkStart w:id="599" w:name="_Toc144645404"/>
      <w:bookmarkStart w:id="600" w:name="_Toc146361555"/>
      <w:bookmarkStart w:id="601" w:name="_Toc146361646"/>
      <w:bookmarkStart w:id="602" w:name="_Toc146361822"/>
      <w:bookmarkStart w:id="603" w:name="_Toc146952002"/>
      <w:bookmarkStart w:id="604" w:name="_Toc146952541"/>
      <w:bookmarkStart w:id="605" w:name="_Toc146953470"/>
      <w:bookmarkStart w:id="606" w:name="_Toc146953747"/>
      <w:bookmarkStart w:id="607" w:name="_Toc146961191"/>
      <w:bookmarkStart w:id="608" w:name="_Toc146964233"/>
      <w:bookmarkStart w:id="609" w:name="_Toc119431160"/>
      <w:bookmarkStart w:id="610" w:name="_Toc119463752"/>
      <w:bookmarkStart w:id="611" w:name="_Toc119466228"/>
      <w:bookmarkStart w:id="612" w:name="_Toc119473184"/>
      <w:bookmarkStart w:id="613" w:name="_Toc119580057"/>
      <w:bookmarkStart w:id="614" w:name="_Toc119602154"/>
      <w:bookmarkStart w:id="615" w:name="_Toc119660552"/>
      <w:bookmarkStart w:id="616" w:name="_Toc119660613"/>
      <w:bookmarkStart w:id="617" w:name="_Toc119662845"/>
      <w:bookmarkStart w:id="618" w:name="_Toc119723140"/>
      <w:bookmarkStart w:id="619" w:name="_Toc119723399"/>
      <w:bookmarkStart w:id="620" w:name="_Toc119723518"/>
      <w:bookmarkStart w:id="621" w:name="_Toc119742734"/>
      <w:bookmarkStart w:id="622" w:name="_Toc119751770"/>
      <w:bookmarkStart w:id="623" w:name="_Toc119752337"/>
      <w:bookmarkStart w:id="624" w:name="_Toc119806671"/>
      <w:bookmarkStart w:id="625" w:name="_Toc119388337"/>
      <w:r>
        <w:rPr>
          <w:rStyle w:val="CharPartNo"/>
        </w:rPr>
        <w:t>Part 7</w:t>
      </w:r>
      <w:r>
        <w:rPr>
          <w:rStyle w:val="CharDivNo"/>
        </w:rPr>
        <w:t> </w:t>
      </w:r>
      <w:r>
        <w:t>—</w:t>
      </w:r>
      <w:r>
        <w:rPr>
          <w:rStyle w:val="CharDivText"/>
        </w:rPr>
        <w:t> </w:t>
      </w:r>
      <w:r>
        <w:rPr>
          <w:rStyle w:val="CharPartText"/>
        </w:rPr>
        <w:t>Miscellaneous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26" w:name="_Toc146361823"/>
      <w:bookmarkStart w:id="627" w:name="_Toc146952003"/>
      <w:bookmarkStart w:id="628" w:name="_Toc14696423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Sectno"/>
        </w:rPr>
        <w:t>51</w:t>
      </w:r>
      <w:r>
        <w:t>.</w:t>
      </w:r>
      <w:r>
        <w:tab/>
        <w:t>Commissioner’s functions may be performed by others</w:t>
      </w:r>
      <w:bookmarkEnd w:id="626"/>
      <w:bookmarkEnd w:id="627"/>
      <w:bookmarkEnd w:id="628"/>
    </w:p>
    <w:p>
      <w:pPr>
        <w:pStyle w:val="Subsection"/>
      </w:pPr>
      <w:r>
        <w:tab/>
        <w:t>(1)</w:t>
      </w:r>
      <w:r>
        <w:tab/>
        <w:t>In this section —</w:t>
      </w:r>
    </w:p>
    <w:p>
      <w:pPr>
        <w:pStyle w:val="Defstart"/>
      </w:pPr>
      <w:r>
        <w:rPr>
          <w:b/>
        </w:rPr>
        <w:tab/>
        <w:t>“</w:t>
      </w:r>
      <w:r>
        <w:rPr>
          <w:rStyle w:val="CharDefText"/>
        </w:rPr>
        <w:t>authorised</w:t>
      </w:r>
      <w:r>
        <w:rPr>
          <w:b/>
        </w:rPr>
        <w:t>”</w:t>
      </w:r>
      <w:r>
        <w:t xml:space="preserve"> means authorised under subsection (3);</w:t>
      </w:r>
    </w:p>
    <w:p>
      <w:pPr>
        <w:pStyle w:val="Defstart"/>
      </w:pPr>
      <w:r>
        <w:rPr>
          <w:b/>
        </w:rPr>
        <w:tab/>
        <w:t>“</w:t>
      </w:r>
      <w:r>
        <w:rPr>
          <w:rStyle w:val="CharDefText"/>
        </w:rPr>
        <w:t>Deputy Commissioner</w:t>
      </w:r>
      <w:r>
        <w:rPr>
          <w:b/>
        </w:rPr>
        <w:t>”</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629" w:name="_Toc146361824"/>
      <w:bookmarkStart w:id="630" w:name="_Toc146952004"/>
      <w:bookmarkStart w:id="631" w:name="_Toc146964235"/>
      <w:r>
        <w:rPr>
          <w:rStyle w:val="CharSectno"/>
        </w:rPr>
        <w:t>52</w:t>
      </w:r>
      <w:r>
        <w:t>.</w:t>
      </w:r>
      <w:r>
        <w:tab/>
        <w:t>Nature of functions of Magistrate</w:t>
      </w:r>
      <w:bookmarkEnd w:id="625"/>
      <w:bookmarkEnd w:id="629"/>
      <w:bookmarkEnd w:id="630"/>
      <w:bookmarkEnd w:id="631"/>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632" w:name="_Toc119388338"/>
      <w:bookmarkStart w:id="633" w:name="_Toc146361825"/>
      <w:bookmarkStart w:id="634" w:name="_Toc146952005"/>
      <w:bookmarkStart w:id="635" w:name="_Toc146964236"/>
      <w:r>
        <w:rPr>
          <w:rStyle w:val="CharSectno"/>
        </w:rPr>
        <w:t>53</w:t>
      </w:r>
      <w:r>
        <w:t>.</w:t>
      </w:r>
      <w:r>
        <w:tab/>
        <w:t>Restrictions on publicity about proceedings in Supreme Court</w:t>
      </w:r>
      <w:bookmarkEnd w:id="632"/>
      <w:bookmarkEnd w:id="633"/>
      <w:bookmarkEnd w:id="634"/>
      <w:bookmarkEnd w:id="635"/>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636" w:name="_Toc119388339"/>
      <w:bookmarkStart w:id="637" w:name="_Toc146361826"/>
      <w:bookmarkStart w:id="638" w:name="_Toc146952006"/>
      <w:bookmarkStart w:id="639" w:name="_Toc146964237"/>
      <w:r>
        <w:rPr>
          <w:rStyle w:val="CharSectno"/>
        </w:rPr>
        <w:t>54</w:t>
      </w:r>
      <w:r>
        <w:t>.</w:t>
      </w:r>
      <w:r>
        <w:tab/>
        <w:t>Quarterly report</w:t>
      </w:r>
      <w:bookmarkEnd w:id="636"/>
      <w:r>
        <w:t xml:space="preserve"> about preventative detention orders</w:t>
      </w:r>
      <w:bookmarkEnd w:id="637"/>
      <w:bookmarkEnd w:id="638"/>
      <w:bookmarkEnd w:id="639"/>
    </w:p>
    <w:p>
      <w:pPr>
        <w:pStyle w:val="Subsection"/>
      </w:pPr>
      <w:r>
        <w:tab/>
        <w:t>(1)</w:t>
      </w:r>
      <w:r>
        <w:tab/>
        <w:t xml:space="preserve">In this section — </w:t>
      </w:r>
    </w:p>
    <w:p>
      <w:pPr>
        <w:pStyle w:val="Defstart"/>
      </w:pPr>
      <w:r>
        <w:rPr>
          <w:b/>
        </w:rPr>
        <w:tab/>
        <w:t>“</w:t>
      </w:r>
      <w:r>
        <w:rPr>
          <w:rStyle w:val="CharDefText"/>
        </w:rPr>
        <w:t>quarter</w:t>
      </w:r>
      <w:r>
        <w:rPr>
          <w:b/>
        </w:rPr>
        <w:t>”</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640" w:name="_Toc146361827"/>
      <w:bookmarkStart w:id="641" w:name="_Toc146952007"/>
      <w:bookmarkStart w:id="642" w:name="_Toc146964238"/>
      <w:bookmarkStart w:id="643" w:name="_Toc119388341"/>
      <w:r>
        <w:rPr>
          <w:rStyle w:val="CharSectno"/>
        </w:rPr>
        <w:t>55</w:t>
      </w:r>
      <w:r>
        <w:t>.</w:t>
      </w:r>
      <w:r>
        <w:tab/>
        <w:t>Powers of others not affected</w:t>
      </w:r>
      <w:bookmarkEnd w:id="640"/>
      <w:bookmarkEnd w:id="641"/>
      <w:bookmarkEnd w:id="642"/>
    </w:p>
    <w:p>
      <w:pPr>
        <w:pStyle w:val="Subsection"/>
      </w:pPr>
      <w:r>
        <w:tab/>
        <w:t>(1)</w:t>
      </w:r>
      <w:r>
        <w:tab/>
        <w:t xml:space="preserve">This Act does not affect — </w:t>
      </w:r>
    </w:p>
    <w:p>
      <w:pPr>
        <w:pStyle w:val="Indenta"/>
      </w:pPr>
      <w:r>
        <w:tab/>
        <w:t>(a)</w:t>
      </w:r>
      <w:r>
        <w:tab/>
        <w:t>a function under the Parliamentary Commissioner Act 1971 of the Parliamentary Commissioner;</w:t>
      </w:r>
    </w:p>
    <w:p>
      <w:pPr>
        <w:pStyle w:val="Indenta"/>
      </w:pPr>
      <w:r>
        <w:tab/>
        <w:t>(b)</w:t>
      </w:r>
      <w:r>
        <w:tab/>
        <w:t>a function under the Corruption and Crime Commission Act 2003 of the Corruption and Crime Commission, the Commissioner (within the meaning of that Act) or the Parliamentary Inspector;</w:t>
      </w:r>
    </w:p>
    <w:p>
      <w:pPr>
        <w:pStyle w:val="Indenta"/>
      </w:pPr>
      <w:r>
        <w:tab/>
        <w:t>(c)</w:t>
      </w:r>
      <w:r>
        <w:tab/>
        <w:t>a function under the Inspector of Custodial Services Act 2003 of the Inspector of Custodial Services; or</w:t>
      </w:r>
    </w:p>
    <w:p>
      <w:pPr>
        <w:pStyle w:val="Indenta"/>
      </w:pPr>
      <w:r>
        <w:tab/>
        <w:t>(d)</w:t>
      </w:r>
      <w:r>
        <w:tab/>
        <w:t>a function under the Prisons Act 1981, or the Young Offenders Act 1994,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Heading5"/>
      </w:pPr>
      <w:bookmarkStart w:id="644" w:name="_Toc146361828"/>
      <w:bookmarkStart w:id="645" w:name="_Toc146952008"/>
      <w:bookmarkStart w:id="646" w:name="_Toc146964239"/>
      <w:r>
        <w:rPr>
          <w:rStyle w:val="CharSectno"/>
        </w:rPr>
        <w:t>56</w:t>
      </w:r>
      <w:r>
        <w:t>.</w:t>
      </w:r>
      <w:r>
        <w:tab/>
        <w:t>Law relating to legal professional privilege not affected</w:t>
      </w:r>
      <w:bookmarkEnd w:id="643"/>
      <w:bookmarkEnd w:id="644"/>
      <w:bookmarkEnd w:id="645"/>
      <w:bookmarkEnd w:id="646"/>
    </w:p>
    <w:p>
      <w:pPr>
        <w:pStyle w:val="Subsection"/>
      </w:pPr>
      <w:r>
        <w:tab/>
      </w:r>
      <w:r>
        <w:tab/>
        <w:t>To avoid doubt, this Act does not affect the law relating to legal professional privilege.</w:t>
      </w:r>
    </w:p>
    <w:p>
      <w:pPr>
        <w:pStyle w:val="Heading5"/>
      </w:pPr>
      <w:bookmarkStart w:id="647" w:name="_Toc119388342"/>
      <w:bookmarkStart w:id="648" w:name="_Toc146361829"/>
      <w:bookmarkStart w:id="649" w:name="_Toc146952009"/>
      <w:bookmarkStart w:id="650" w:name="_Toc146964240"/>
      <w:r>
        <w:rPr>
          <w:rStyle w:val="CharSectno"/>
        </w:rPr>
        <w:t>57</w:t>
      </w:r>
      <w:r>
        <w:t>.</w:t>
      </w:r>
      <w:r>
        <w:tab/>
        <w:t>Legal proceedings in relation to preventative detention orders</w:t>
      </w:r>
      <w:bookmarkEnd w:id="647"/>
      <w:bookmarkEnd w:id="648"/>
      <w:bookmarkEnd w:id="649"/>
      <w:bookmarkEnd w:id="650"/>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651" w:name="_Toc146361830"/>
      <w:bookmarkStart w:id="652" w:name="_Toc146952010"/>
      <w:bookmarkStart w:id="653" w:name="_Toc146964241"/>
      <w:r>
        <w:rPr>
          <w:rStyle w:val="CharSectno"/>
        </w:rPr>
        <w:t>58</w:t>
      </w:r>
      <w:r>
        <w:t>.</w:t>
      </w:r>
      <w:r>
        <w:tab/>
        <w:t>Regulations</w:t>
      </w:r>
      <w:bookmarkEnd w:id="651"/>
      <w:bookmarkEnd w:id="652"/>
      <w:bookmarkEnd w:id="65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54" w:name="_Toc116898798"/>
      <w:bookmarkStart w:id="655" w:name="_Toc146361831"/>
      <w:bookmarkStart w:id="656" w:name="_Toc146952011"/>
      <w:bookmarkStart w:id="657" w:name="_Toc146964242"/>
      <w:r>
        <w:rPr>
          <w:rStyle w:val="CharSectno"/>
        </w:rPr>
        <w:t>59</w:t>
      </w:r>
      <w:r>
        <w:t>.</w:t>
      </w:r>
      <w:r>
        <w:tab/>
        <w:t>Review of Act</w:t>
      </w:r>
      <w:bookmarkEnd w:id="654"/>
      <w:bookmarkEnd w:id="655"/>
      <w:bookmarkEnd w:id="656"/>
      <w:bookmarkEnd w:id="657"/>
    </w:p>
    <w:p>
      <w:pPr>
        <w:pStyle w:val="Subsection"/>
      </w:pPr>
      <w:r>
        <w:tab/>
        <w:t>(1)</w:t>
      </w:r>
      <w:r>
        <w:tab/>
        <w:t xml:space="preserve">In this section — </w:t>
      </w:r>
    </w:p>
    <w:p>
      <w:pPr>
        <w:pStyle w:val="Defstart"/>
      </w:pPr>
      <w:r>
        <w:rPr>
          <w:b/>
        </w:rPr>
        <w:tab/>
        <w:t>“</w:t>
      </w:r>
      <w:r>
        <w:rPr>
          <w:rStyle w:val="CharDefText"/>
        </w:rPr>
        <w:t>first anniversary</w:t>
      </w:r>
      <w:r>
        <w:rPr>
          <w:b/>
        </w:rPr>
        <w:t>”</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658" w:name="_Toc119388343"/>
      <w:bookmarkStart w:id="659" w:name="_Toc146361832"/>
      <w:bookmarkStart w:id="660" w:name="_Toc146952012"/>
      <w:bookmarkStart w:id="661" w:name="_Toc146964243"/>
      <w:r>
        <w:rPr>
          <w:rStyle w:val="CharSectno"/>
        </w:rPr>
        <w:t>60</w:t>
      </w:r>
      <w:r>
        <w:t>.</w:t>
      </w:r>
      <w:r>
        <w:tab/>
        <w:t>Expiry of orders and power to make them</w:t>
      </w:r>
      <w:bookmarkEnd w:id="658"/>
      <w:bookmarkEnd w:id="659"/>
      <w:bookmarkEnd w:id="660"/>
      <w:bookmarkEnd w:id="661"/>
    </w:p>
    <w:p>
      <w:pPr>
        <w:pStyle w:val="Subsection"/>
      </w:pPr>
      <w:r>
        <w:tab/>
        <w:t>(1)</w:t>
      </w:r>
      <w:r>
        <w:tab/>
        <w:t xml:space="preserve">In this section — </w:t>
      </w:r>
    </w:p>
    <w:p>
      <w:pPr>
        <w:pStyle w:val="Defstart"/>
      </w:pPr>
      <w:r>
        <w:rPr>
          <w:b/>
        </w:rPr>
        <w:tab/>
        <w:t>“</w:t>
      </w:r>
      <w:r>
        <w:rPr>
          <w:rStyle w:val="CharDefText"/>
        </w:rPr>
        <w:t>expiry day</w:t>
      </w:r>
      <w:r>
        <w:rPr>
          <w:b/>
        </w:rPr>
        <w:t>”</w:t>
      </w:r>
      <w:r>
        <w:t xml:space="preserve"> means the day of the tenth anniversary of the day on which this Act receives the Royal Assent.</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r>
        <w:tab/>
        <w:t>(3)</w:t>
      </w:r>
      <w:r>
        <w:tab/>
        <w:t>A preventative detention order, and a prohibited contact order, cannot be applied for, or made, on or after the expiry day.</w:t>
      </w:r>
      <w:bookmarkStart w:id="662" w:name="_Toc113341924"/>
      <w:bookmarkStart w:id="663" w:name="_Toc113342468"/>
      <w:bookmarkStart w:id="664" w:name="_Toc113343179"/>
      <w:bookmarkStart w:id="665" w:name="_Toc113351041"/>
      <w:bookmarkStart w:id="666" w:name="_Toc113353030"/>
      <w:bookmarkStart w:id="667" w:name="_Toc113354347"/>
      <w:bookmarkStart w:id="668" w:name="_Toc113356101"/>
      <w:bookmarkStart w:id="669" w:name="_Toc113358838"/>
      <w:bookmarkStart w:id="670" w:name="_Toc113417110"/>
      <w:bookmarkStart w:id="671" w:name="_Toc113426947"/>
      <w:bookmarkStart w:id="672" w:name="_Toc113429226"/>
      <w:bookmarkStart w:id="673" w:name="_Toc113429528"/>
      <w:bookmarkStart w:id="674" w:name="_Toc113434564"/>
      <w:bookmarkStart w:id="675" w:name="_Toc113687297"/>
      <w:bookmarkStart w:id="676" w:name="_Toc113687549"/>
      <w:bookmarkStart w:id="677" w:name="_Toc113688653"/>
      <w:bookmarkStart w:id="678" w:name="_Toc113698558"/>
      <w:bookmarkStart w:id="679" w:name="_Toc113703196"/>
      <w:bookmarkStart w:id="680" w:name="_Toc113937773"/>
      <w:bookmarkStart w:id="681" w:name="_Toc113938988"/>
      <w:bookmarkStart w:id="682" w:name="_Toc113954922"/>
      <w:bookmarkStart w:id="683" w:name="_Toc113957482"/>
      <w:bookmarkStart w:id="684" w:name="_Toc113957544"/>
      <w:bookmarkStart w:id="685" w:name="_Toc113958888"/>
      <w:bookmarkStart w:id="686" w:name="_Toc114024066"/>
      <w:bookmarkStart w:id="687" w:name="_Toc114038176"/>
      <w:bookmarkStart w:id="688" w:name="_Toc114038480"/>
      <w:bookmarkStart w:id="689" w:name="_Toc114282046"/>
      <w:bookmarkStart w:id="690" w:name="_Toc120070826"/>
      <w:bookmarkStart w:id="691" w:name="_Toc120070909"/>
      <w:bookmarkStart w:id="692" w:name="_Toc120071340"/>
      <w:bookmarkStart w:id="693" w:name="_Toc120079065"/>
      <w:bookmarkStart w:id="694" w:name="_Toc120079254"/>
      <w:bookmarkStart w:id="695" w:name="_Toc120082531"/>
      <w:bookmarkStart w:id="696" w:name="_Toc120961616"/>
      <w:bookmarkStart w:id="697" w:name="_Toc120961700"/>
      <w:bookmarkStart w:id="698" w:name="_Toc120961784"/>
      <w:bookmarkStart w:id="699" w:name="_Toc120961868"/>
      <w:bookmarkStart w:id="700" w:name="_Toc120961952"/>
      <w:bookmarkStart w:id="701" w:name="_Toc121127983"/>
      <w:bookmarkStart w:id="702" w:name="_Toc132023237"/>
      <w:bookmarkStart w:id="703" w:name="_Toc144645415"/>
      <w:bookmarkStart w:id="704" w:name="_Toc146361566"/>
      <w:bookmarkStart w:id="705" w:name="_Toc146361657"/>
      <w:bookmarkStart w:id="706" w:name="_Toc146361833"/>
      <w:bookmarkStart w:id="707" w:name="_Toc146952013"/>
      <w:bookmarkStart w:id="708" w:name="_Toc146952552"/>
      <w:r>
        <w:t xml:space="preserve"> </w:t>
      </w:r>
    </w:p>
    <w:p>
      <w:pPr>
        <w:pStyle w:val="yScheduleHeading"/>
      </w:pPr>
      <w:bookmarkStart w:id="709" w:name="_Toc146953481"/>
      <w:bookmarkStart w:id="710" w:name="_Toc146953758"/>
      <w:bookmarkStart w:id="711" w:name="_Toc146961202"/>
      <w:bookmarkStart w:id="712" w:name="_Toc146964244"/>
      <w:r>
        <w:rPr>
          <w:rStyle w:val="CharSchNo"/>
        </w:rPr>
        <w:t>Schedule 1</w:t>
      </w:r>
      <w:r>
        <w:t> —</w:t>
      </w:r>
      <w:bookmarkStart w:id="713" w:name="AutoSch"/>
      <w:bookmarkEnd w:id="713"/>
      <w:r>
        <w:t> </w:t>
      </w:r>
      <w:r>
        <w:rPr>
          <w:rStyle w:val="CharSchText"/>
        </w:rPr>
        <w:t>Ancillary provisions about exercising powers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ShoulderClause"/>
      </w:pPr>
      <w:r>
        <w:t>[s. 26(1), 48(5)]</w:t>
      </w:r>
    </w:p>
    <w:p>
      <w:pPr>
        <w:pStyle w:val="yHeading5"/>
      </w:pPr>
      <w:bookmarkStart w:id="714" w:name="_Toc114282047"/>
      <w:bookmarkStart w:id="715" w:name="_Toc146361834"/>
      <w:bookmarkStart w:id="716" w:name="_Toc146952014"/>
      <w:bookmarkStart w:id="717" w:name="_Toc146964245"/>
      <w:r>
        <w:rPr>
          <w:rStyle w:val="CharSClsNo"/>
        </w:rPr>
        <w:t>1</w:t>
      </w:r>
      <w:r>
        <w:t>.</w:t>
      </w:r>
      <w:r>
        <w:tab/>
        <w:t>Whe</w:t>
      </w:r>
      <w:bookmarkStart w:id="718" w:name="UpToHere"/>
      <w:r>
        <w:t>n</w:t>
      </w:r>
      <w:bookmarkEnd w:id="718"/>
      <w:r>
        <w:t xml:space="preserve"> powers may be exercised</w:t>
      </w:r>
      <w:bookmarkEnd w:id="714"/>
      <w:bookmarkEnd w:id="715"/>
      <w:bookmarkEnd w:id="716"/>
      <w:bookmarkEnd w:id="717"/>
    </w:p>
    <w:p>
      <w:pPr>
        <w:pStyle w:val="ySubsection"/>
      </w:pPr>
      <w:r>
        <w:tab/>
      </w:r>
      <w:r>
        <w:tab/>
        <w:t>A power in this Act may be exercised at any time of the day or night, unless it is expressly provided otherwise.</w:t>
      </w:r>
    </w:p>
    <w:p>
      <w:pPr>
        <w:pStyle w:val="yHeading5"/>
      </w:pPr>
      <w:bookmarkStart w:id="719" w:name="_Toc114282048"/>
      <w:bookmarkStart w:id="720" w:name="_Toc146361835"/>
      <w:bookmarkStart w:id="721" w:name="_Toc146952015"/>
      <w:bookmarkStart w:id="722" w:name="_Toc146964246"/>
      <w:r>
        <w:rPr>
          <w:rStyle w:val="CharSClsNo"/>
        </w:rPr>
        <w:t>2</w:t>
      </w:r>
      <w:r>
        <w:t>.</w:t>
      </w:r>
      <w:r>
        <w:tab/>
        <w:t>Assistance to exercise powers</w:t>
      </w:r>
      <w:bookmarkEnd w:id="719"/>
      <w:bookmarkEnd w:id="720"/>
      <w:bookmarkEnd w:id="721"/>
      <w:bookmarkEnd w:id="722"/>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723" w:name="_Toc114282049"/>
      <w:bookmarkStart w:id="724" w:name="_Toc146361836"/>
      <w:bookmarkStart w:id="725" w:name="_Toc146952016"/>
      <w:bookmarkStart w:id="726" w:name="_Toc146964247"/>
      <w:r>
        <w:rPr>
          <w:rStyle w:val="CharSClsNo"/>
        </w:rPr>
        <w:t>3</w:t>
      </w:r>
      <w:r>
        <w:t>.</w:t>
      </w:r>
      <w:r>
        <w:tab/>
        <w:t>Use of force when exercising powers</w:t>
      </w:r>
      <w:bookmarkEnd w:id="723"/>
      <w:bookmarkEnd w:id="724"/>
      <w:bookmarkEnd w:id="725"/>
      <w:bookmarkEnd w:id="726"/>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727" w:name="_Toc114282051"/>
      <w:bookmarkStart w:id="728" w:name="_Toc146361837"/>
      <w:bookmarkStart w:id="729" w:name="_Toc146952017"/>
      <w:bookmarkStart w:id="730" w:name="_Toc146964248"/>
      <w:r>
        <w:rPr>
          <w:rStyle w:val="CharSClsNo"/>
        </w:rPr>
        <w:t>4</w:t>
      </w:r>
      <w:r>
        <w:t>.</w:t>
      </w:r>
      <w:r>
        <w:tab/>
        <w:t>Areas may be cordoned off</w:t>
      </w:r>
      <w:bookmarkEnd w:id="727"/>
      <w:bookmarkEnd w:id="728"/>
      <w:bookmarkEnd w:id="729"/>
      <w:bookmarkEnd w:id="730"/>
    </w:p>
    <w:p>
      <w:pPr>
        <w:pStyle w:val="ySubsection"/>
      </w:pPr>
      <w:r>
        <w:tab/>
        <w:t>(1)</w:t>
      </w:r>
      <w:r>
        <w:tab/>
        <w:t xml:space="preserve">In this clause — </w:t>
      </w:r>
    </w:p>
    <w:p>
      <w:pPr>
        <w:pStyle w:val="yDefstart"/>
      </w:pPr>
      <w:r>
        <w:rPr>
          <w:b/>
        </w:rPr>
        <w:tab/>
        <w:t>“</w:t>
      </w:r>
      <w:r>
        <w:rPr>
          <w:rStyle w:val="CharDefText"/>
        </w:rPr>
        <w:t>authorised</w:t>
      </w:r>
      <w:r>
        <w:rPr>
          <w:b/>
        </w:rPr>
        <w:t>”</w:t>
      </w:r>
      <w:r>
        <w:t>, in relation to a cordoned off area, means authorised by a police officer in attendance at the area;</w:t>
      </w:r>
    </w:p>
    <w:p>
      <w:pPr>
        <w:pStyle w:val="yDefstart"/>
      </w:pPr>
      <w:r>
        <w:rPr>
          <w:b/>
        </w:rPr>
        <w:tab/>
        <w:t>“</w:t>
      </w:r>
      <w:r>
        <w:rPr>
          <w:rStyle w:val="CharDefText"/>
        </w:rPr>
        <w:t>disturb</w:t>
      </w:r>
      <w:r>
        <w:rPr>
          <w:b/>
        </w:rPr>
        <w:t>”</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731" w:name="_Toc114282054"/>
      <w:bookmarkStart w:id="732" w:name="_Toc146361838"/>
      <w:bookmarkStart w:id="733" w:name="_Toc146952018"/>
      <w:bookmarkStart w:id="734" w:name="_Toc146964249"/>
      <w:r>
        <w:rPr>
          <w:rStyle w:val="CharSClsNo"/>
        </w:rPr>
        <w:t>5</w:t>
      </w:r>
      <w:r>
        <w:t>.</w:t>
      </w:r>
      <w:r>
        <w:tab/>
        <w:t>Returning seized things</w:t>
      </w:r>
      <w:bookmarkEnd w:id="731"/>
      <w:bookmarkEnd w:id="732"/>
      <w:bookmarkEnd w:id="733"/>
      <w:bookmarkEnd w:id="734"/>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pPr>
      <w:bookmarkStart w:id="735" w:name="_Toc113341926"/>
      <w:bookmarkStart w:id="736" w:name="_Toc113342472"/>
      <w:bookmarkStart w:id="737" w:name="_Toc113343183"/>
      <w:bookmarkStart w:id="738" w:name="_Toc113351045"/>
      <w:bookmarkStart w:id="739" w:name="_Toc113353034"/>
      <w:bookmarkStart w:id="740" w:name="_Toc113354351"/>
      <w:bookmarkStart w:id="741" w:name="_Toc113356108"/>
      <w:bookmarkStart w:id="742" w:name="_Toc113358845"/>
      <w:bookmarkStart w:id="743" w:name="_Toc113417117"/>
      <w:bookmarkStart w:id="744" w:name="_Toc113426954"/>
      <w:bookmarkStart w:id="745" w:name="_Toc113429233"/>
      <w:bookmarkStart w:id="746" w:name="_Toc113429535"/>
      <w:bookmarkStart w:id="747" w:name="_Toc113434571"/>
      <w:bookmarkStart w:id="748" w:name="_Toc113687304"/>
      <w:bookmarkStart w:id="749" w:name="_Toc113687556"/>
      <w:bookmarkStart w:id="750" w:name="_Toc113688660"/>
      <w:bookmarkStart w:id="751" w:name="_Toc113698565"/>
      <w:bookmarkStart w:id="752" w:name="_Toc113703203"/>
      <w:bookmarkStart w:id="753" w:name="_Toc113937781"/>
      <w:bookmarkStart w:id="754" w:name="_Toc113938996"/>
      <w:bookmarkStart w:id="755" w:name="_Toc113954930"/>
      <w:bookmarkStart w:id="756" w:name="_Toc113957490"/>
      <w:bookmarkStart w:id="757" w:name="_Toc113957552"/>
      <w:bookmarkStart w:id="758" w:name="_Toc113958896"/>
      <w:bookmarkStart w:id="759" w:name="_Toc114024074"/>
      <w:bookmarkStart w:id="760" w:name="_Toc114038185"/>
      <w:bookmarkStart w:id="761" w:name="_Toc114038489"/>
      <w:bookmarkStart w:id="762" w:name="_Toc114282055"/>
      <w:bookmarkStart w:id="763" w:name="_Toc120070832"/>
      <w:bookmarkStart w:id="764" w:name="_Toc120070915"/>
      <w:bookmarkStart w:id="765" w:name="_Toc120071346"/>
      <w:bookmarkStart w:id="766" w:name="_Toc120079071"/>
      <w:bookmarkStart w:id="767" w:name="_Toc120079260"/>
      <w:bookmarkStart w:id="768" w:name="_Toc120082537"/>
      <w:bookmarkStart w:id="769" w:name="_Toc120961622"/>
      <w:bookmarkStart w:id="770" w:name="_Toc120961706"/>
      <w:bookmarkStart w:id="771" w:name="_Toc120961790"/>
      <w:bookmarkStart w:id="772" w:name="_Toc120961874"/>
      <w:bookmarkStart w:id="773" w:name="_Toc120961958"/>
      <w:bookmarkStart w:id="774" w:name="_Toc121127989"/>
      <w:bookmarkStart w:id="775" w:name="_Toc132023243"/>
      <w:bookmarkStart w:id="776" w:name="_Toc144645421"/>
      <w:bookmarkStart w:id="777" w:name="_Toc146361572"/>
      <w:bookmarkStart w:id="778" w:name="_Toc146361663"/>
      <w:bookmarkStart w:id="779" w:name="_Toc146361839"/>
      <w:bookmarkStart w:id="780" w:name="_Toc146952019"/>
      <w:bookmarkStart w:id="781" w:name="_Toc146952558"/>
      <w:bookmarkStart w:id="782" w:name="_Toc146953487"/>
      <w:bookmarkStart w:id="783" w:name="_Toc146953764"/>
      <w:bookmarkStart w:id="784" w:name="_Toc146961208"/>
      <w:bookmarkStart w:id="785" w:name="_Toc146964250"/>
      <w:r>
        <w:rPr>
          <w:rStyle w:val="CharSchNo"/>
        </w:rPr>
        <w:t>Schedule 2</w:t>
      </w:r>
      <w:r>
        <w:rPr>
          <w:rStyle w:val="CharSDivNo"/>
        </w:rPr>
        <w:t> </w:t>
      </w:r>
      <w:r>
        <w:t>—</w:t>
      </w:r>
      <w:r>
        <w:rPr>
          <w:rStyle w:val="CharSDivText"/>
        </w:rPr>
        <w:t> </w:t>
      </w:r>
      <w:r>
        <w:rPr>
          <w:rStyle w:val="CharSchText"/>
        </w:rPr>
        <w:t>Searching people</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yShoulderClause"/>
      </w:pPr>
      <w:r>
        <w:t>[s. 30(2)]</w:t>
      </w:r>
    </w:p>
    <w:p>
      <w:pPr>
        <w:pStyle w:val="yHeading3"/>
      </w:pPr>
      <w:bookmarkStart w:id="786" w:name="_Toc113341927"/>
      <w:bookmarkStart w:id="787" w:name="_Toc113342473"/>
      <w:bookmarkStart w:id="788" w:name="_Toc113343184"/>
      <w:bookmarkStart w:id="789" w:name="_Toc113351046"/>
      <w:bookmarkStart w:id="790" w:name="_Toc113353035"/>
      <w:bookmarkStart w:id="791" w:name="_Toc113354352"/>
      <w:bookmarkStart w:id="792" w:name="_Toc113356109"/>
      <w:bookmarkStart w:id="793" w:name="_Toc113358846"/>
      <w:bookmarkStart w:id="794" w:name="_Toc113417118"/>
      <w:bookmarkStart w:id="795" w:name="_Toc113426955"/>
      <w:bookmarkStart w:id="796" w:name="_Toc113429234"/>
      <w:bookmarkStart w:id="797" w:name="_Toc113429536"/>
      <w:bookmarkStart w:id="798" w:name="_Toc113434572"/>
      <w:bookmarkStart w:id="799" w:name="_Toc113687305"/>
      <w:bookmarkStart w:id="800" w:name="_Toc113687557"/>
      <w:bookmarkStart w:id="801" w:name="_Toc113688661"/>
      <w:bookmarkStart w:id="802" w:name="_Toc113698566"/>
      <w:bookmarkStart w:id="803" w:name="_Toc113703204"/>
      <w:bookmarkStart w:id="804" w:name="_Toc113937782"/>
      <w:bookmarkStart w:id="805" w:name="_Toc113938997"/>
      <w:bookmarkStart w:id="806" w:name="_Toc113954931"/>
      <w:bookmarkStart w:id="807" w:name="_Toc113957491"/>
      <w:bookmarkStart w:id="808" w:name="_Toc113957553"/>
      <w:bookmarkStart w:id="809" w:name="_Toc113958897"/>
      <w:bookmarkStart w:id="810" w:name="_Toc114024075"/>
      <w:bookmarkStart w:id="811" w:name="_Toc114038186"/>
      <w:bookmarkStart w:id="812" w:name="_Toc114038490"/>
      <w:bookmarkStart w:id="813" w:name="_Toc114282056"/>
      <w:bookmarkStart w:id="814" w:name="_Toc120070833"/>
      <w:bookmarkStart w:id="815" w:name="_Toc120070916"/>
      <w:bookmarkStart w:id="816" w:name="_Toc120071347"/>
      <w:bookmarkStart w:id="817" w:name="_Toc120079072"/>
      <w:bookmarkStart w:id="818" w:name="_Toc120079261"/>
      <w:bookmarkStart w:id="819" w:name="_Toc120082538"/>
      <w:bookmarkStart w:id="820" w:name="_Toc120961623"/>
      <w:bookmarkStart w:id="821" w:name="_Toc120961707"/>
      <w:bookmarkStart w:id="822" w:name="_Toc120961791"/>
      <w:bookmarkStart w:id="823" w:name="_Toc120961875"/>
      <w:bookmarkStart w:id="824" w:name="_Toc120961959"/>
      <w:bookmarkStart w:id="825" w:name="_Toc121127990"/>
      <w:bookmarkStart w:id="826" w:name="_Toc132023244"/>
      <w:bookmarkStart w:id="827" w:name="_Toc144645422"/>
      <w:bookmarkStart w:id="828" w:name="_Toc146361573"/>
      <w:bookmarkStart w:id="829" w:name="_Toc146361664"/>
      <w:bookmarkStart w:id="830" w:name="_Toc146361840"/>
      <w:bookmarkStart w:id="831" w:name="_Toc146952020"/>
      <w:bookmarkStart w:id="832" w:name="_Toc146952559"/>
      <w:bookmarkStart w:id="833" w:name="_Toc146953488"/>
      <w:bookmarkStart w:id="834" w:name="_Toc146953765"/>
      <w:bookmarkStart w:id="835" w:name="_Toc146961209"/>
      <w:bookmarkStart w:id="836" w:name="_Toc146964251"/>
      <w:r>
        <w:rPr>
          <w:rStyle w:val="CharSDivNo"/>
        </w:rPr>
        <w:t>Division 1</w:t>
      </w:r>
      <w:r>
        <w:t> — </w:t>
      </w:r>
      <w:r>
        <w:rPr>
          <w:rStyle w:val="CharSDivText"/>
        </w:rPr>
        <w:t>Preliminary</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yHeading5"/>
      </w:pPr>
      <w:bookmarkStart w:id="837" w:name="_Toc114282057"/>
      <w:bookmarkStart w:id="838" w:name="_Toc146361841"/>
      <w:bookmarkStart w:id="839" w:name="_Toc146952021"/>
      <w:bookmarkStart w:id="840" w:name="_Toc146964252"/>
      <w:r>
        <w:rPr>
          <w:rStyle w:val="CharSClsNo"/>
        </w:rPr>
        <w:t>1</w:t>
      </w:r>
      <w:r>
        <w:t>.</w:t>
      </w:r>
      <w:r>
        <w:tab/>
        <w:t>Terms used</w:t>
      </w:r>
      <w:bookmarkEnd w:id="837"/>
      <w:r>
        <w:t xml:space="preserve"> in this Schedule</w:t>
      </w:r>
      <w:bookmarkEnd w:id="838"/>
      <w:bookmarkEnd w:id="839"/>
      <w:bookmarkEnd w:id="840"/>
    </w:p>
    <w:p>
      <w:pPr>
        <w:pStyle w:val="ySubsection"/>
      </w:pPr>
      <w:r>
        <w:tab/>
      </w:r>
      <w:r>
        <w:tab/>
        <w:t>In this Schedule —</w:t>
      </w:r>
    </w:p>
    <w:p>
      <w:pPr>
        <w:pStyle w:val="yDefstart"/>
      </w:pPr>
      <w:r>
        <w:rPr>
          <w:b/>
        </w:rPr>
        <w:tab/>
        <w:t>“</w:t>
      </w:r>
      <w:r>
        <w:rPr>
          <w:rStyle w:val="CharDefText"/>
        </w:rPr>
        <w:t>basic search</w:t>
      </w:r>
      <w:r>
        <w:rPr>
          <w:b/>
        </w:rPr>
        <w:t>”</w:t>
      </w:r>
      <w:r>
        <w:t xml:space="preserve"> of a person, means a search that complies with clause 2;</w:t>
      </w:r>
    </w:p>
    <w:p>
      <w:pPr>
        <w:pStyle w:val="yDefstart"/>
      </w:pPr>
      <w:r>
        <w:rPr>
          <w:b/>
        </w:rPr>
        <w:tab/>
        <w:t>“</w:t>
      </w:r>
      <w:r>
        <w:rPr>
          <w:rStyle w:val="CharDefText"/>
        </w:rPr>
        <w:t>frisk search</w:t>
      </w:r>
      <w:r>
        <w:rPr>
          <w:b/>
        </w:rPr>
        <w:t>”</w:t>
      </w:r>
      <w:r>
        <w:t xml:space="preserve"> a person, means to quickly and methodically run the hands over the outside of the person’s clothing;</w:t>
      </w:r>
    </w:p>
    <w:p>
      <w:pPr>
        <w:pStyle w:val="yDefstart"/>
      </w:pPr>
      <w:r>
        <w:rPr>
          <w:b/>
        </w:rPr>
        <w:tab/>
        <w:t>“</w:t>
      </w:r>
      <w:r>
        <w:rPr>
          <w:rStyle w:val="CharDefText"/>
        </w:rPr>
        <w:t>private parts</w:t>
      </w:r>
      <w:r>
        <w:rPr>
          <w:b/>
        </w:rPr>
        <w:t>”</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r>
      <w:r>
        <w:tab/>
        <w:t>the person’s breasts;</w:t>
      </w:r>
    </w:p>
    <w:p>
      <w:pPr>
        <w:pStyle w:val="yDefstart"/>
      </w:pPr>
      <w:r>
        <w:rPr>
          <w:b/>
        </w:rPr>
        <w:tab/>
        <w:t>“</w:t>
      </w:r>
      <w:r>
        <w:rPr>
          <w:rStyle w:val="CharDefText"/>
        </w:rPr>
        <w:t>strip search</w:t>
      </w:r>
      <w:r>
        <w:rPr>
          <w:b/>
        </w:rPr>
        <w:t>”</w:t>
      </w:r>
      <w:r>
        <w:t xml:space="preserve"> of a person, means a search that complies with clause 3.</w:t>
      </w:r>
    </w:p>
    <w:p>
      <w:pPr>
        <w:pStyle w:val="yHeading5"/>
      </w:pPr>
      <w:bookmarkStart w:id="841" w:name="_Toc114282058"/>
      <w:bookmarkStart w:id="842" w:name="_Toc146361842"/>
      <w:bookmarkStart w:id="843" w:name="_Toc146952022"/>
      <w:bookmarkStart w:id="844" w:name="_Toc146964253"/>
      <w:r>
        <w:rPr>
          <w:rStyle w:val="CharSClsNo"/>
        </w:rPr>
        <w:t>2</w:t>
      </w:r>
      <w:r>
        <w:t>.</w:t>
      </w:r>
      <w:r>
        <w:tab/>
        <w:t>Basic search</w:t>
      </w:r>
      <w:bookmarkEnd w:id="841"/>
      <w:bookmarkEnd w:id="842"/>
      <w:bookmarkEnd w:id="843"/>
      <w:bookmarkEnd w:id="844"/>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845" w:name="_Toc114282059"/>
      <w:bookmarkStart w:id="846" w:name="_Toc146361843"/>
      <w:bookmarkStart w:id="847" w:name="_Toc146952023"/>
      <w:bookmarkStart w:id="848" w:name="_Toc146964254"/>
      <w:r>
        <w:rPr>
          <w:rStyle w:val="CharSClsNo"/>
        </w:rPr>
        <w:t>3</w:t>
      </w:r>
      <w:r>
        <w:t>.</w:t>
      </w:r>
      <w:r>
        <w:tab/>
        <w:t>Strip search</w:t>
      </w:r>
      <w:bookmarkEnd w:id="845"/>
      <w:bookmarkEnd w:id="846"/>
      <w:bookmarkEnd w:id="847"/>
      <w:bookmarkEnd w:id="848"/>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849" w:name="_Toc114282060"/>
      <w:bookmarkStart w:id="850" w:name="_Toc146361844"/>
      <w:bookmarkStart w:id="851" w:name="_Toc146952024"/>
      <w:bookmarkStart w:id="852" w:name="_Toc146964255"/>
      <w:r>
        <w:rPr>
          <w:rStyle w:val="CharSClsNo"/>
        </w:rPr>
        <w:t>4</w:t>
      </w:r>
      <w:r>
        <w:t>.</w:t>
      </w:r>
      <w:r>
        <w:tab/>
        <w:t>Ascertaining gender of person</w:t>
      </w:r>
      <w:bookmarkEnd w:id="849"/>
      <w:bookmarkEnd w:id="850"/>
      <w:bookmarkEnd w:id="851"/>
      <w:bookmarkEnd w:id="852"/>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853" w:name="_Toc114282061"/>
      <w:bookmarkStart w:id="854" w:name="_Toc146361845"/>
      <w:bookmarkStart w:id="855" w:name="_Toc146952025"/>
      <w:bookmarkStart w:id="856" w:name="_Toc146964256"/>
      <w:r>
        <w:rPr>
          <w:rStyle w:val="CharSClsNo"/>
        </w:rPr>
        <w:t>5</w:t>
      </w:r>
      <w:r>
        <w:t>.</w:t>
      </w:r>
      <w:r>
        <w:tab/>
        <w:t>Powers to assist doing searches</w:t>
      </w:r>
      <w:bookmarkEnd w:id="853"/>
      <w:bookmarkEnd w:id="854"/>
      <w:bookmarkEnd w:id="855"/>
      <w:bookmarkEnd w:id="856"/>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857" w:name="_Toc113341932"/>
      <w:bookmarkStart w:id="858" w:name="_Toc113342478"/>
      <w:bookmarkStart w:id="859" w:name="_Toc113343189"/>
      <w:bookmarkStart w:id="860" w:name="_Toc113351051"/>
      <w:bookmarkStart w:id="861" w:name="_Toc113353040"/>
      <w:bookmarkStart w:id="862" w:name="_Toc113354357"/>
      <w:bookmarkStart w:id="863" w:name="_Toc113356114"/>
      <w:bookmarkStart w:id="864" w:name="_Toc113358851"/>
      <w:bookmarkStart w:id="865" w:name="_Toc113417123"/>
      <w:bookmarkStart w:id="866" w:name="_Toc113426961"/>
      <w:bookmarkStart w:id="867" w:name="_Toc113429240"/>
      <w:bookmarkStart w:id="868" w:name="_Toc113429542"/>
      <w:bookmarkStart w:id="869" w:name="_Toc113434578"/>
      <w:bookmarkStart w:id="870" w:name="_Toc113687311"/>
      <w:bookmarkStart w:id="871" w:name="_Toc113687563"/>
      <w:bookmarkStart w:id="872" w:name="_Toc113688667"/>
      <w:bookmarkStart w:id="873" w:name="_Toc113698572"/>
      <w:bookmarkStart w:id="874" w:name="_Toc113703210"/>
      <w:bookmarkStart w:id="875" w:name="_Toc113937788"/>
      <w:bookmarkStart w:id="876" w:name="_Toc113939003"/>
      <w:bookmarkStart w:id="877" w:name="_Toc113954937"/>
      <w:bookmarkStart w:id="878" w:name="_Toc113957497"/>
      <w:bookmarkStart w:id="879" w:name="_Toc113957559"/>
      <w:bookmarkStart w:id="880" w:name="_Toc113958903"/>
      <w:bookmarkStart w:id="881" w:name="_Toc114024081"/>
      <w:bookmarkStart w:id="882" w:name="_Toc114038192"/>
      <w:bookmarkStart w:id="883" w:name="_Toc114038496"/>
      <w:bookmarkStart w:id="884" w:name="_Toc114282062"/>
      <w:bookmarkStart w:id="885" w:name="_Toc120070839"/>
      <w:bookmarkStart w:id="886" w:name="_Toc120070922"/>
      <w:bookmarkStart w:id="887" w:name="_Toc120071353"/>
      <w:bookmarkStart w:id="888" w:name="_Toc120079078"/>
      <w:bookmarkStart w:id="889" w:name="_Toc120079267"/>
      <w:bookmarkStart w:id="890" w:name="_Toc120082544"/>
      <w:bookmarkStart w:id="891" w:name="_Toc120961629"/>
      <w:bookmarkStart w:id="892" w:name="_Toc120961713"/>
      <w:bookmarkStart w:id="893" w:name="_Toc120961797"/>
      <w:bookmarkStart w:id="894" w:name="_Toc120961881"/>
      <w:bookmarkStart w:id="895" w:name="_Toc120961965"/>
      <w:bookmarkStart w:id="896" w:name="_Toc121127996"/>
      <w:bookmarkStart w:id="897" w:name="_Toc132023250"/>
      <w:bookmarkStart w:id="898" w:name="_Toc144645428"/>
      <w:bookmarkStart w:id="899" w:name="_Toc146361579"/>
      <w:bookmarkStart w:id="900" w:name="_Toc146361670"/>
      <w:bookmarkStart w:id="901" w:name="_Toc146361846"/>
      <w:bookmarkStart w:id="902" w:name="_Toc146952026"/>
      <w:bookmarkStart w:id="903" w:name="_Toc146952565"/>
      <w:bookmarkStart w:id="904" w:name="_Toc146953494"/>
      <w:bookmarkStart w:id="905" w:name="_Toc146953771"/>
      <w:bookmarkStart w:id="906" w:name="_Toc146961215"/>
      <w:bookmarkStart w:id="907" w:name="_Toc146964257"/>
      <w:r>
        <w:rPr>
          <w:rStyle w:val="CharSDivNo"/>
        </w:rPr>
        <w:t>Division 2</w:t>
      </w:r>
      <w:r>
        <w:t> — </w:t>
      </w:r>
      <w:r>
        <w:rPr>
          <w:rStyle w:val="CharSDivText"/>
        </w:rPr>
        <w:t>How searches must be done</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Heading5"/>
      </w:pPr>
      <w:bookmarkStart w:id="908" w:name="_Toc114282063"/>
      <w:bookmarkStart w:id="909" w:name="_Toc146361847"/>
      <w:bookmarkStart w:id="910" w:name="_Toc146952027"/>
      <w:bookmarkStart w:id="911" w:name="_Toc146964258"/>
      <w:r>
        <w:rPr>
          <w:rStyle w:val="CharSClsNo"/>
        </w:rPr>
        <w:t>6</w:t>
      </w:r>
      <w:r>
        <w:t>.</w:t>
      </w:r>
      <w:r>
        <w:tab/>
        <w:t>Operation of this Division</w:t>
      </w:r>
      <w:bookmarkEnd w:id="908"/>
      <w:bookmarkEnd w:id="909"/>
      <w:bookmarkEnd w:id="910"/>
      <w:bookmarkEnd w:id="911"/>
    </w:p>
    <w:p>
      <w:pPr>
        <w:pStyle w:val="ySubsection"/>
      </w:pPr>
      <w:r>
        <w:tab/>
      </w:r>
      <w:r>
        <w:tab/>
        <w:t>A police officer must comply with this Division unless, due to the urgency of the situation or other circumstances, it is not reasonably practicable to do so.</w:t>
      </w:r>
    </w:p>
    <w:p>
      <w:pPr>
        <w:pStyle w:val="yHeading5"/>
      </w:pPr>
      <w:bookmarkStart w:id="912" w:name="_Toc114282064"/>
      <w:bookmarkStart w:id="913" w:name="_Toc146361848"/>
      <w:bookmarkStart w:id="914" w:name="_Toc146952028"/>
      <w:bookmarkStart w:id="915" w:name="_Toc146964259"/>
      <w:r>
        <w:rPr>
          <w:rStyle w:val="CharSClsNo"/>
        </w:rPr>
        <w:t>7</w:t>
      </w:r>
      <w:r>
        <w:t>.</w:t>
      </w:r>
      <w:r>
        <w:tab/>
        <w:t>General procedure</w:t>
      </w:r>
      <w:bookmarkEnd w:id="912"/>
      <w:bookmarkEnd w:id="913"/>
      <w:bookmarkEnd w:id="914"/>
      <w:bookmarkEnd w:id="915"/>
    </w:p>
    <w:p>
      <w:pPr>
        <w:pStyle w:val="ySubsection"/>
      </w:pPr>
      <w:r>
        <w:tab/>
        <w:t>(1)</w:t>
      </w:r>
      <w:r>
        <w:tab/>
        <w:t xml:space="preserve">This clause operates if a police officer (the </w:t>
      </w:r>
      <w:r>
        <w:rPr>
          <w:b/>
        </w:rPr>
        <w:t>“</w:t>
      </w:r>
      <w:r>
        <w:rPr>
          <w:rStyle w:val="CharDefText"/>
        </w:rPr>
        <w:t>searcher</w:t>
      </w:r>
      <w:r>
        <w:rPr>
          <w:b/>
        </w:rPr>
        <w:t>”</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916" w:name="_Toc114282065"/>
      <w:bookmarkStart w:id="917" w:name="_Toc146361849"/>
      <w:bookmarkStart w:id="918" w:name="_Toc146952029"/>
      <w:bookmarkStart w:id="919" w:name="_Toc146964260"/>
      <w:r>
        <w:rPr>
          <w:rStyle w:val="CharSClsNo"/>
        </w:rPr>
        <w:t>8</w:t>
      </w:r>
      <w:r>
        <w:t>.</w:t>
      </w:r>
      <w:r>
        <w:tab/>
        <w:t>Strip searches of protected people</w:t>
      </w:r>
      <w:bookmarkEnd w:id="916"/>
      <w:bookmarkEnd w:id="917"/>
      <w:bookmarkEnd w:id="918"/>
      <w:bookmarkEnd w:id="919"/>
    </w:p>
    <w:p>
      <w:pPr>
        <w:pStyle w:val="ySubsection"/>
      </w:pPr>
      <w:r>
        <w:tab/>
        <w:t>(1)</w:t>
      </w:r>
      <w:r>
        <w:tab/>
        <w:t xml:space="preserve">In this clause — </w:t>
      </w:r>
    </w:p>
    <w:p>
      <w:pPr>
        <w:pStyle w:val="yDefstart"/>
      </w:pPr>
      <w:r>
        <w:rPr>
          <w:b/>
        </w:rPr>
        <w:tab/>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yDefstart"/>
      </w:pPr>
      <w:r>
        <w:rPr>
          <w:b/>
        </w:rPr>
        <w:tab/>
        <w:t>“</w:t>
      </w:r>
      <w:r>
        <w:rPr>
          <w:rStyle w:val="CharDefText"/>
        </w:rPr>
        <w:t>incapable person</w:t>
      </w:r>
      <w:r>
        <w:rPr>
          <w:b/>
        </w:rPr>
        <w:t>”</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t>“</w:t>
      </w:r>
      <w:r>
        <w:rPr>
          <w:rStyle w:val="CharDefText"/>
        </w:rPr>
        <w:t>protected person</w:t>
      </w:r>
      <w:r>
        <w:rPr>
          <w:b/>
        </w:rPr>
        <w:t>”</w:t>
      </w:r>
      <w:r>
        <w:t xml:space="preserve"> means a person who is a child or an incapable person;</w:t>
      </w:r>
    </w:p>
    <w:p>
      <w:pPr>
        <w:pStyle w:val="yDefstart"/>
        <w:keepNext/>
      </w:pPr>
      <w:r>
        <w:rPr>
          <w:b/>
        </w:rPr>
        <w:tab/>
        <w:t>“</w:t>
      </w:r>
      <w:r>
        <w:rPr>
          <w:rStyle w:val="CharDefText"/>
        </w:rPr>
        <w:t>responsible person</w:t>
      </w:r>
      <w:r>
        <w:rPr>
          <w:b/>
        </w:rPr>
        <w:t>”</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t>“</w:t>
      </w:r>
      <w:r>
        <w:rPr>
          <w:rStyle w:val="CharDefText"/>
        </w:rPr>
        <w:t>responsible person</w:t>
      </w:r>
      <w:r>
        <w:rPr>
          <w:b/>
        </w:rPr>
        <w:t>”</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920" w:name="_Toc119746908"/>
    </w:p>
    <w:p>
      <w:pPr>
        <w:pStyle w:val="nHeading2"/>
      </w:pPr>
      <w:bookmarkStart w:id="921" w:name="_Toc146953498"/>
      <w:bookmarkStart w:id="922" w:name="_Toc146953775"/>
      <w:bookmarkStart w:id="923" w:name="_Toc146961219"/>
      <w:bookmarkStart w:id="924" w:name="_Toc146964261"/>
      <w:r>
        <w:t>Notes</w:t>
      </w:r>
      <w:bookmarkEnd w:id="920"/>
      <w:bookmarkEnd w:id="921"/>
      <w:bookmarkEnd w:id="922"/>
      <w:bookmarkEnd w:id="923"/>
      <w:bookmarkEnd w:id="924"/>
    </w:p>
    <w:p>
      <w:pPr>
        <w:pStyle w:val="nSubsection"/>
        <w:rPr>
          <w:snapToGrid w:val="0"/>
        </w:rPr>
      </w:pPr>
      <w:bookmarkStart w:id="925" w:name="_Toc512403484"/>
      <w:bookmarkStart w:id="926" w:name="_Toc512403627"/>
      <w:bookmarkStart w:id="927" w:name="_Toc36369351"/>
      <w:bookmarkStart w:id="928" w:name="_Toc119746909"/>
      <w:r>
        <w:rPr>
          <w:snapToGrid w:val="0"/>
          <w:vertAlign w:val="superscript"/>
        </w:rPr>
        <w:t>1</w:t>
      </w:r>
      <w:r>
        <w:rPr>
          <w:snapToGrid w:val="0"/>
        </w:rPr>
        <w:tab/>
        <w:t xml:space="preserve">This is a compilation of the </w:t>
      </w:r>
      <w:r>
        <w:rPr>
          <w:i/>
          <w:noProof/>
          <w:snapToGrid w:val="0"/>
        </w:rPr>
        <w:t>Terrorism (Preventative Detention) Act 2006</w:t>
      </w:r>
      <w:r>
        <w:rPr>
          <w:snapToGrid w:val="0"/>
        </w:rPr>
        <w:t xml:space="preserve">.  The following table contains information about that Act. </w:t>
      </w:r>
    </w:p>
    <w:p>
      <w:pPr>
        <w:pStyle w:val="nHeading3"/>
        <w:rPr>
          <w:snapToGrid w:val="0"/>
        </w:rPr>
      </w:pPr>
      <w:bookmarkStart w:id="929" w:name="_Toc146964262"/>
      <w:r>
        <w:rPr>
          <w:snapToGrid w:val="0"/>
        </w:rPr>
        <w:t>Compilation table</w:t>
      </w:r>
      <w:bookmarkEnd w:id="925"/>
      <w:bookmarkEnd w:id="926"/>
      <w:bookmarkEnd w:id="927"/>
      <w:bookmarkEnd w:id="928"/>
      <w:bookmarkEnd w:id="9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Terrorism (Preventative Detention) Act 2006</w:t>
            </w:r>
          </w:p>
        </w:tc>
        <w:tc>
          <w:tcPr>
            <w:tcW w:w="1134" w:type="dxa"/>
            <w:tcBorders>
              <w:top w:val="single" w:sz="4" w:space="0" w:color="auto"/>
              <w:bottom w:val="single" w:sz="4" w:space="0" w:color="auto"/>
            </w:tcBorders>
          </w:tcPr>
          <w:p>
            <w:pPr>
              <w:pStyle w:val="nTable"/>
              <w:spacing w:before="100"/>
              <w:rPr>
                <w:sz w:val="19"/>
              </w:rPr>
            </w:pPr>
            <w:r>
              <w:rPr>
                <w:sz w:val="19"/>
              </w:rPr>
              <w:t>42 of 2006</w:t>
            </w:r>
          </w:p>
        </w:tc>
        <w:tc>
          <w:tcPr>
            <w:tcW w:w="1134" w:type="dxa"/>
            <w:tcBorders>
              <w:top w:val="single" w:sz="4" w:space="0" w:color="auto"/>
              <w:bottom w:val="single" w:sz="4" w:space="0" w:color="auto"/>
            </w:tcBorders>
          </w:tcPr>
          <w:p>
            <w:pPr>
              <w:pStyle w:val="nTable"/>
              <w:spacing w:before="100"/>
              <w:rPr>
                <w:sz w:val="19"/>
              </w:rPr>
            </w:pPr>
            <w:r>
              <w:rPr>
                <w:sz w:val="19"/>
              </w:rPr>
              <w:t>22 Sep 2006</w:t>
            </w:r>
          </w:p>
        </w:tc>
        <w:tc>
          <w:tcPr>
            <w:tcW w:w="2552" w:type="dxa"/>
            <w:tcBorders>
              <w:top w:val="single" w:sz="4" w:space="0" w:color="auto"/>
              <w:bottom w:val="single" w:sz="4" w:space="0" w:color="auto"/>
            </w:tcBorders>
          </w:tcPr>
          <w:p>
            <w:pPr>
              <w:pStyle w:val="nTable"/>
              <w:spacing w:before="100"/>
              <w:rPr>
                <w:sz w:val="19"/>
              </w:rPr>
            </w:pPr>
            <w:r>
              <w:rPr>
                <w:sz w:val="19"/>
              </w:rPr>
              <w:t>22 Sep 2006 (see s. 2)</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Terrorism (Preventative Detention)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(Preventative Detention)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mendHeading1">
    <w:name w:val="Amend. Heading 1"/>
    <w:basedOn w:val="Normal"/>
    <w:next w:val="Normal"/>
    <w:pPr>
      <w:overflowPunct w:val="0"/>
      <w:autoSpaceDE w:val="0"/>
      <w:autoSpaceDN w:val="0"/>
      <w:adjustRightInd w:val="0"/>
      <w:spacing w:before="120"/>
      <w:textAlignment w:val="baseline"/>
    </w:pPr>
  </w:style>
  <w:style w:type="paragraph" w:customStyle="1" w:styleId="AmendHeading2">
    <w:name w:val="Amend. Heading 2"/>
    <w:basedOn w:val="Normal"/>
    <w:next w:val="Normal"/>
    <w:pPr>
      <w:overflowPunct w:val="0"/>
      <w:autoSpaceDE w:val="0"/>
      <w:autoSpaceDN w:val="0"/>
      <w:adjustRightInd w:val="0"/>
      <w:spacing w:before="120"/>
      <w:textAlignment w:val="baseline"/>
    </w:pPr>
  </w:style>
  <w:style w:type="paragraph" w:customStyle="1" w:styleId="AmendHeading3">
    <w:name w:val="Amend. Heading 3"/>
    <w:basedOn w:val="Normal"/>
    <w:next w:val="Normal"/>
    <w:pPr>
      <w:overflowPunct w:val="0"/>
      <w:autoSpaceDE w:val="0"/>
      <w:autoSpaceDN w:val="0"/>
      <w:adjustRightInd w:val="0"/>
      <w:spacing w:before="120"/>
      <w:textAlignment w:val="baseline"/>
    </w:pPr>
  </w:style>
  <w:style w:type="paragraph" w:customStyle="1" w:styleId="AmendHeading4">
    <w:name w:val="Amend. Heading 4"/>
    <w:basedOn w:val="Normal"/>
    <w:next w:val="Normal"/>
    <w:pPr>
      <w:overflowPunct w:val="0"/>
      <w:autoSpaceDE w:val="0"/>
      <w:autoSpaceDN w:val="0"/>
      <w:adjustRightInd w:val="0"/>
      <w:spacing w:before="120"/>
      <w:textAlignment w:val="baseline"/>
    </w:pPr>
  </w:style>
  <w:style w:type="paragraph" w:customStyle="1" w:styleId="AmendHeading1s">
    <w:name w:val="Amend. Heading 1s"/>
    <w:basedOn w:val="Normal"/>
    <w:next w:val="Normal"/>
    <w:pPr>
      <w:overflowPunct w:val="0"/>
      <w:autoSpaceDE w:val="0"/>
      <w:autoSpaceDN w:val="0"/>
      <w:adjustRightInd w:val="0"/>
      <w:spacing w:before="120"/>
      <w:textAlignment w:val="baseline"/>
      <w:outlineLvl w:val="5"/>
    </w:pPr>
    <w:rPr>
      <w:b/>
    </w:rPr>
  </w:style>
  <w:style w:type="paragraph" w:customStyle="1" w:styleId="AmndSub-sectionNote">
    <w:name w:val="Amnd Sub-section Note"/>
    <w:next w:val="Normal"/>
    <w:pPr>
      <w:spacing w:before="120"/>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mendHeading1">
    <w:name w:val="Amend. Heading 1"/>
    <w:basedOn w:val="Normal"/>
    <w:next w:val="Normal"/>
    <w:pPr>
      <w:overflowPunct w:val="0"/>
      <w:autoSpaceDE w:val="0"/>
      <w:autoSpaceDN w:val="0"/>
      <w:adjustRightInd w:val="0"/>
      <w:spacing w:before="120"/>
      <w:textAlignment w:val="baseline"/>
    </w:pPr>
  </w:style>
  <w:style w:type="paragraph" w:customStyle="1" w:styleId="AmendHeading2">
    <w:name w:val="Amend. Heading 2"/>
    <w:basedOn w:val="Normal"/>
    <w:next w:val="Normal"/>
    <w:pPr>
      <w:overflowPunct w:val="0"/>
      <w:autoSpaceDE w:val="0"/>
      <w:autoSpaceDN w:val="0"/>
      <w:adjustRightInd w:val="0"/>
      <w:spacing w:before="120"/>
      <w:textAlignment w:val="baseline"/>
    </w:pPr>
  </w:style>
  <w:style w:type="paragraph" w:customStyle="1" w:styleId="AmendHeading3">
    <w:name w:val="Amend. Heading 3"/>
    <w:basedOn w:val="Normal"/>
    <w:next w:val="Normal"/>
    <w:pPr>
      <w:overflowPunct w:val="0"/>
      <w:autoSpaceDE w:val="0"/>
      <w:autoSpaceDN w:val="0"/>
      <w:adjustRightInd w:val="0"/>
      <w:spacing w:before="120"/>
      <w:textAlignment w:val="baseline"/>
    </w:pPr>
  </w:style>
  <w:style w:type="paragraph" w:customStyle="1" w:styleId="AmendHeading4">
    <w:name w:val="Amend. Heading 4"/>
    <w:basedOn w:val="Normal"/>
    <w:next w:val="Normal"/>
    <w:pPr>
      <w:overflowPunct w:val="0"/>
      <w:autoSpaceDE w:val="0"/>
      <w:autoSpaceDN w:val="0"/>
      <w:adjustRightInd w:val="0"/>
      <w:spacing w:before="120"/>
      <w:textAlignment w:val="baseline"/>
    </w:pPr>
  </w:style>
  <w:style w:type="paragraph" w:customStyle="1" w:styleId="AmendHeading1s">
    <w:name w:val="Amend. Heading 1s"/>
    <w:basedOn w:val="Normal"/>
    <w:next w:val="Normal"/>
    <w:pPr>
      <w:overflowPunct w:val="0"/>
      <w:autoSpaceDE w:val="0"/>
      <w:autoSpaceDN w:val="0"/>
      <w:adjustRightInd w:val="0"/>
      <w:spacing w:before="120"/>
      <w:textAlignment w:val="baseline"/>
      <w:outlineLvl w:val="5"/>
    </w:pPr>
    <w:rPr>
      <w:b/>
    </w:rPr>
  </w:style>
  <w:style w:type="paragraph" w:customStyle="1" w:styleId="AmndSub-sectionNote">
    <w:name w:val="Amnd Sub-section Note"/>
    <w:next w:val="Normal"/>
    <w:pPr>
      <w:spacing w:before="120"/>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17193</Words>
  <Characters>83562</Characters>
  <Application>Microsoft Office Word</Application>
  <DocSecurity>0</DocSecurity>
  <Lines>2199</Lines>
  <Paragraphs>1275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Preventative detention orders</vt:lpstr>
      <vt:lpstr>    Part 3 — Review of preventative detention orders</vt:lpstr>
      <vt:lpstr>    Part 4 — Carrying out preventative detention orders</vt:lpstr>
      <vt:lpstr>    Part 5 — Informing person detained about preventative detention order</vt:lpstr>
      <vt:lpstr>    Part 6 — Treatment of person in detention</vt:lpstr>
      <vt:lpstr>    Part 7 — Miscellaneous</vt:lpstr>
      <vt:lpstr>    Schedule 1 — Ancillary provisions about exercising powers</vt:lpstr>
      <vt:lpstr>    Schedule 2 — Searching people</vt:lpstr>
      <vt:lpstr>        Division 1 — Preliminary</vt:lpstr>
      <vt:lpstr>        Division 2 — How searches must be done</vt:lpstr>
    </vt:vector>
  </TitlesOfParts>
  <Manager/>
  <Company/>
  <LinksUpToDate>false</LinksUpToDate>
  <CharactersWithSpaces>99480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2006 - 00-a0-02</dc:title>
  <dc:subject/>
  <dc:creator/>
  <cp:keywords/>
  <dc:description/>
  <cp:lastModifiedBy>svcMRProcess</cp:lastModifiedBy>
  <cp:revision>4</cp:revision>
  <cp:lastPrinted>2006-09-22T07:51:00Z</cp:lastPrinted>
  <dcterms:created xsi:type="dcterms:W3CDTF">2018-09-08T23:25:00Z</dcterms:created>
  <dcterms:modified xsi:type="dcterms:W3CDTF">2018-09-08T23:25:00Z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146572</vt:i4>
  </property>
  <property fmtid="{D5CDD505-2E9C-101B-9397-08002B2CF9AE}" pid="6" name="AsAtDate">
    <vt:lpwstr>22 Sep 2006</vt:lpwstr>
  </property>
  <property fmtid="{D5CDD505-2E9C-101B-9397-08002B2CF9AE}" pid="7" name="Suffix">
    <vt:lpwstr>00-a0-02</vt:lpwstr>
  </property>
</Properties>
</file>