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Terrorism (Preventative Detention) Act 2006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Terrorism (Preventative Detention) Regulations 2011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Terrorism (Preventative Detention)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_Toc535577470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_Toc535577471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Corresponding laws (s. 4(1) of the Act)</w:t>
      </w:r>
      <w:r>
        <w:tab/>
      </w:r>
      <w:r>
        <w:fldChar w:fldCharType="begin"/>
      </w:r>
      <w:r>
        <w:instrText xml:space="preserve"> PAGEREF _Toc535577472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_Toc535577474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jc w:val="center"/>
      </w:pPr>
    </w:p>
    <w:p>
      <w:pPr>
        <w:pStyle w:val="PrincipalActReg"/>
      </w:pPr>
      <w:r>
        <w:t>Terrorism (Preventative Detention) Act 2006</w:t>
      </w:r>
    </w:p>
    <w:p>
      <w:pPr>
        <w:pStyle w:val="NameofActReg"/>
      </w:pPr>
      <w:r>
        <w:t>Terrorism (Preventative Detention) Regulations 2011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03931446"/>
      <w:bookmarkStart w:id="11" w:name="_Toc535577470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Terrorism (Preventative Detention) Regulations 2011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03931447"/>
      <w:bookmarkStart w:id="21" w:name="_Toc53557747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22" w:name="_Toc303931448"/>
      <w:bookmarkStart w:id="23" w:name="_Toc535577472"/>
      <w:r>
        <w:rPr>
          <w:rStyle w:val="CharSectno"/>
        </w:rPr>
        <w:t>3</w:t>
      </w:r>
      <w:r>
        <w:t>.</w:t>
      </w:r>
      <w:r>
        <w:tab/>
        <w:t>Corresponding laws (s. 4(1) of the Act)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4(1) of the Act, the following are declared to be corresponding laws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Terrorism (Extraordinary Temporary Powers)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Part 2;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Terrorism (Police Powers) Act 2002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 Part 2A;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 xml:space="preserve">Terrorism (Emergency Powers) Act </w:t>
      </w:r>
      <w:r>
        <w:t>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 Part 2B;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Terrorism (Preventative Detention) Act 2005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Terrorism (Preventative Detention) Act 2005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 xml:space="preserve">Terrorism (Preventative Detention) Act 2005 </w:t>
      </w:r>
      <w:r>
        <w:t>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Terrorism (Community Protection) Act 2003</w:t>
      </w:r>
      <w:r>
        <w:t xml:space="preserve"> (Victoria) Part 2A.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4" w:name="_Toc113695922"/>
    </w:p>
    <w:p>
      <w:pPr>
        <w:pStyle w:val="nHeading2"/>
      </w:pPr>
      <w:bookmarkStart w:id="25" w:name="_Toc303930543"/>
      <w:bookmarkStart w:id="26" w:name="_Toc303931449"/>
      <w:bookmarkStart w:id="27" w:name="_Toc425243611"/>
      <w:bookmarkStart w:id="28" w:name="_Toc535577473"/>
      <w:r>
        <w:t>Notes</w:t>
      </w:r>
      <w:bookmarkEnd w:id="25"/>
      <w:bookmarkEnd w:id="26"/>
      <w:bookmarkEnd w:id="27"/>
      <w:bookmarkEnd w:id="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Terrorism (Preventative Detention) Regulations 2011.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29" w:name="_Toc303931450"/>
      <w:bookmarkStart w:id="30" w:name="_Toc535577474"/>
      <w:r>
        <w:t>Compilation table</w:t>
      </w:r>
      <w:bookmarkEnd w:id="29"/>
      <w:bookmarkEnd w:id="3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Terrorism (Preventative Detention) Regulations 2011</w:t>
            </w:r>
          </w:p>
          <w:p/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Sep 2011 p. 3767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16 Sep 2011 (see r. 2(a))</w:t>
            </w:r>
            <w:r>
              <w:br/>
              <w:t>Regulations other than r. 1 and 2: 17 Sep 2011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24"/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Sep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Sep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Sep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Sep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Sep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Sep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21129"/>
    <w:docVar w:name="WAFER_20150721115004" w:val="ResetPageSize,UpdateArrangement,UpdateNTable"/>
    <w:docVar w:name="WAFER_20150721115004_GUID" w:val="d19b7e47-2367-4c59-a75a-e2cf5656dba8"/>
    <w:docVar w:name="WAFER_20151111121129" w:val="UpdateStyles,UsedStyles"/>
    <w:docVar w:name="WAFER_20151111121129_GUID" w:val="d1f76644-0298-4480-a041-be934ed9669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343</Words>
  <Characters>2018</Characters>
  <Application>Microsoft Office Word</Application>
  <DocSecurity>0</DocSecurity>
  <Lines>87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(Preventative Detention) Regulations 2011 - 00-a0-04</dc:title>
  <dc:subject/>
  <dc:creator/>
  <cp:keywords/>
  <dc:description/>
  <cp:lastModifiedBy>svcMRProcess</cp:lastModifiedBy>
  <cp:revision>4</cp:revision>
  <cp:lastPrinted>2011-08-12T05:22:00Z</cp:lastPrinted>
  <dcterms:created xsi:type="dcterms:W3CDTF">2019-01-18T07:13:00Z</dcterms:created>
  <dcterms:modified xsi:type="dcterms:W3CDTF">2019-01-18T07:13:00Z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cementDate">
    <vt:lpwstr>20110917</vt:lpwstr>
  </property>
  <property fmtid="{D5CDD505-2E9C-101B-9397-08002B2CF9AE}" pid="3" name="ID">
    <vt:lpwstr>16 Sep 2011 p 3767-8</vt:lpwstr>
  </property>
  <property fmtid="{D5CDD505-2E9C-101B-9397-08002B2CF9AE}" pid="4" name="DocumentType">
    <vt:lpwstr>Reg</vt:lpwstr>
  </property>
  <property fmtid="{D5CDD505-2E9C-101B-9397-08002B2CF9AE}" pid="5" name="AsAtDate">
    <vt:lpwstr>17 Sep 2011</vt:lpwstr>
  </property>
  <property fmtid="{D5CDD505-2E9C-101B-9397-08002B2CF9AE}" pid="6" name="Suffix">
    <vt:lpwstr>00-a0-04</vt:lpwstr>
  </property>
</Properties>
</file>