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_Toc304983551 \h </w:instrText>
      </w:r>
      <w:r>
        <w:fldChar w:fldCharType="separate"/>
      </w:r>
      <w:r>
        <w:t>1</w:t>
      </w:r>
      <w:r>
        <w:fldChar w:fldCharType="end"/>
      </w:r>
    </w:p>
    <w:p>
      <w:pPr>
        <w:pStyle w:val="TOC8"/>
        <w:rPr>
          <w:sz w:val="24"/>
          <w:szCs w:val="24"/>
          <w:lang w:val="en-US"/>
        </w:rPr>
      </w:pPr>
      <w:r>
        <w:t>2.</w:t>
      </w:r>
      <w:r>
        <w:tab/>
        <w:t>Term used: novice driver (type 1A)</w:t>
      </w:r>
      <w:r>
        <w:tab/>
      </w:r>
      <w:r>
        <w:fldChar w:fldCharType="begin"/>
      </w:r>
      <w:r>
        <w:instrText xml:space="preserve"> PAGEREF _Toc304983552 \h </w:instrText>
      </w:r>
      <w:r>
        <w:fldChar w:fldCharType="separate"/>
      </w:r>
      <w:r>
        <w:t>1</w:t>
      </w:r>
      <w:r>
        <w:fldChar w:fldCharType="end"/>
      </w:r>
    </w:p>
    <w:p>
      <w:pPr>
        <w:pStyle w:val="TOC8"/>
        <w:rPr>
          <w:sz w:val="24"/>
          <w:szCs w:val="24"/>
          <w:lang w:val="en-US"/>
        </w:rPr>
      </w:pPr>
      <w:r>
        <w:t>3</w:t>
      </w:r>
      <w:r>
        <w:rPr>
          <w:snapToGrid w:val="0"/>
        </w:rPr>
        <w:t>.</w:t>
      </w:r>
      <w:r>
        <w:rPr>
          <w:snapToGrid w:val="0"/>
        </w:rPr>
        <w:tab/>
        <w:t>Offences and penalties</w:t>
      </w:r>
      <w:r>
        <w:tab/>
      </w:r>
      <w:r>
        <w:fldChar w:fldCharType="begin"/>
      </w:r>
      <w:r>
        <w:instrText xml:space="preserve"> PAGEREF _Toc304983553 \h </w:instrText>
      </w:r>
      <w:r>
        <w:fldChar w:fldCharType="separate"/>
      </w:r>
      <w:r>
        <w:t>1</w:t>
      </w:r>
      <w:r>
        <w:fldChar w:fldCharType="end"/>
      </w:r>
    </w:p>
    <w:p>
      <w:pPr>
        <w:pStyle w:val="TOC8"/>
        <w:rPr>
          <w:sz w:val="24"/>
          <w:szCs w:val="24"/>
          <w:lang w:val="en-US"/>
        </w:rPr>
      </w:pPr>
      <w:r>
        <w:t>4</w:t>
      </w:r>
      <w:r>
        <w:rPr>
          <w:snapToGrid w:val="0"/>
        </w:rPr>
        <w:t>.</w:t>
      </w:r>
      <w:r>
        <w:rPr>
          <w:snapToGrid w:val="0"/>
        </w:rPr>
        <w:tab/>
        <w:t>Prescribed officers</w:t>
      </w:r>
      <w:r>
        <w:tab/>
      </w:r>
      <w:r>
        <w:fldChar w:fldCharType="begin"/>
      </w:r>
      <w:r>
        <w:instrText xml:space="preserve"> PAGEREF _Toc304983554 \h </w:instrText>
      </w:r>
      <w:r>
        <w:fldChar w:fldCharType="separate"/>
      </w:r>
      <w:r>
        <w:t>2</w:t>
      </w:r>
      <w:r>
        <w:fldChar w:fldCharType="end"/>
      </w:r>
    </w:p>
    <w:p>
      <w:pPr>
        <w:pStyle w:val="TOC8"/>
        <w:rPr>
          <w:sz w:val="24"/>
          <w:szCs w:val="24"/>
          <w:lang w:val="en-US"/>
        </w:rPr>
      </w:pPr>
      <w:r>
        <w:t>6</w:t>
      </w:r>
      <w:r>
        <w:rPr>
          <w:snapToGrid w:val="0"/>
        </w:rPr>
        <w:t>.</w:t>
      </w:r>
      <w:r>
        <w:rPr>
          <w:snapToGrid w:val="0"/>
        </w:rPr>
        <w:tab/>
        <w:t>Offence of altering infringement notice</w:t>
      </w:r>
      <w:r>
        <w:tab/>
      </w:r>
      <w:r>
        <w:fldChar w:fldCharType="begin"/>
      </w:r>
      <w:r>
        <w:instrText xml:space="preserve"> PAGEREF _Toc304983555 \h </w:instrText>
      </w:r>
      <w:r>
        <w:fldChar w:fldCharType="separate"/>
      </w:r>
      <w:r>
        <w:t>3</w:t>
      </w:r>
      <w:r>
        <w:fldChar w:fldCharType="end"/>
      </w:r>
    </w:p>
    <w:p>
      <w:pPr>
        <w:pStyle w:val="TOC8"/>
        <w:rPr>
          <w:sz w:val="24"/>
          <w:szCs w:val="24"/>
          <w:lang w:val="en-US"/>
        </w:rPr>
      </w:pPr>
      <w:r>
        <w:t>7</w:t>
      </w:r>
      <w:r>
        <w:rPr>
          <w:snapToGrid w:val="0"/>
        </w:rPr>
        <w:t>.</w:t>
      </w:r>
      <w:r>
        <w:rPr>
          <w:snapToGrid w:val="0"/>
        </w:rPr>
        <w:tab/>
        <w:t>Prescribed forms</w:t>
      </w:r>
      <w:r>
        <w:tab/>
      </w:r>
      <w:r>
        <w:fldChar w:fldCharType="begin"/>
      </w:r>
      <w:r>
        <w:instrText xml:space="preserve"> PAGEREF _Toc304983556 \h </w:instrText>
      </w:r>
      <w:r>
        <w:fldChar w:fldCharType="separate"/>
      </w:r>
      <w:r>
        <w:t>3</w:t>
      </w:r>
      <w:r>
        <w:fldChar w:fldCharType="end"/>
      </w:r>
    </w:p>
    <w:p>
      <w:pPr>
        <w:pStyle w:val="TOC2"/>
        <w:tabs>
          <w:tab w:val="right" w:leader="dot" w:pos="7083"/>
        </w:tabs>
        <w:rPr>
          <w:b w:val="0"/>
          <w:sz w:val="24"/>
          <w:szCs w:val="24"/>
          <w:lang w:val="en-US"/>
        </w:rPr>
      </w:pPr>
      <w:r>
        <w:t>Schedule 1 — Prescribed offences and modified penalties</w:t>
      </w:r>
    </w:p>
    <w:p>
      <w:pPr>
        <w:pStyle w:val="TOC2"/>
        <w:tabs>
          <w:tab w:val="right" w:leader="dot" w:pos="7083"/>
        </w:tabs>
        <w:rPr>
          <w:b w:val="0"/>
          <w:sz w:val="24"/>
          <w:szCs w:val="24"/>
          <w:lang w:val="en-US"/>
        </w:rPr>
      </w:pPr>
      <w:r>
        <w:t>Schedule 2 — Forms</w:t>
      </w:r>
    </w:p>
    <w:p>
      <w:pPr>
        <w:pStyle w:val="TOC2"/>
        <w:tabs>
          <w:tab w:val="right" w:leader="dot" w:pos="7083"/>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_Toc304983560 \h </w:instrText>
      </w:r>
      <w:r>
        <w:fldChar w:fldCharType="separate"/>
      </w:r>
      <w:r>
        <w:t>16</w:t>
      </w:r>
      <w:r>
        <w:fldChar w:fldCharType="end"/>
      </w:r>
    </w:p>
    <w:p>
      <w:pPr>
        <w:pStyle w:val="TOC2"/>
        <w:tabs>
          <w:tab w:val="right" w:leader="dot" w:pos="7083"/>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30498355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304983552"/>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304983553"/>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304983554"/>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304983555"/>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304983556"/>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bookmarkStart w:id="57" w:name="_Toc245803317"/>
      <w:bookmarkStart w:id="58" w:name="_Toc249955069"/>
      <w:bookmarkStart w:id="59" w:name="_Toc249955130"/>
      <w:bookmarkStart w:id="60" w:name="_Toc302457947"/>
      <w:bookmarkStart w:id="61" w:name="_Toc302459435"/>
      <w:bookmarkStart w:id="62" w:name="_Toc302459979"/>
      <w:bookmarkStart w:id="63" w:name="_Toc304983557"/>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i/>
                <w:iCs/>
                <w:sz w:val="19"/>
              </w:rPr>
              <w:t>[3, 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szCs w:val="19"/>
              </w:rPr>
            </w:pPr>
            <w:r>
              <w:rPr>
                <w:sz w:val="19"/>
                <w:szCs w:val="19"/>
              </w:rPr>
              <w:t>9.</w:t>
            </w:r>
            <w:r>
              <w:rPr>
                <w:sz w:val="19"/>
                <w:szCs w:val="19"/>
              </w:rPr>
              <w:tab/>
              <w:t>Section 64AA</w:t>
            </w:r>
          </w:p>
        </w:tc>
        <w:tc>
          <w:tcPr>
            <w:tcW w:w="3544" w:type="dxa"/>
          </w:tcPr>
          <w:p>
            <w:pPr>
              <w:pStyle w:val="yTable"/>
              <w:tabs>
                <w:tab w:val="right" w:leader="dot" w:pos="3575"/>
              </w:tabs>
              <w:spacing w:before="0"/>
              <w:rPr>
                <w:sz w:val="19"/>
                <w:szCs w:val="19"/>
              </w:rPr>
            </w:pPr>
            <w:r>
              <w:rPr>
                <w:sz w:val="19"/>
                <w:szCs w:val="19"/>
              </w:rPr>
              <w:t>A first offence of driving or attempting to drive a motor vehicle while having a blood alcohol content of or above 0.05 g of alcohol per 100 mL of blood</w:t>
            </w:r>
          </w:p>
        </w:tc>
        <w:tc>
          <w:tcPr>
            <w:tcW w:w="723" w:type="dxa"/>
          </w:tcPr>
          <w:p>
            <w:pPr>
              <w:pStyle w:val="yTable"/>
              <w:spacing w:before="0"/>
              <w:ind w:right="114"/>
              <w:jc w:val="right"/>
              <w:rPr>
                <w:sz w:val="19"/>
                <w:szCs w:val="19"/>
              </w:rPr>
            </w:pPr>
            <w:r>
              <w:rPr>
                <w:sz w:val="19"/>
                <w:szCs w:val="19"/>
              </w:rPr>
              <w:br/>
            </w:r>
            <w:r>
              <w:rPr>
                <w:sz w:val="19"/>
                <w:szCs w:val="19"/>
              </w:rPr>
              <w:br/>
            </w:r>
            <w:r>
              <w:rPr>
                <w:sz w:val="19"/>
                <w:szCs w:val="19"/>
              </w:rPr>
              <w:br/>
              <w:t>5</w:t>
            </w:r>
          </w:p>
        </w:tc>
      </w:tr>
      <w:tr>
        <w:trPr>
          <w:cantSplit/>
        </w:trPr>
        <w:tc>
          <w:tcPr>
            <w:tcW w:w="2977" w:type="dxa"/>
          </w:tcPr>
          <w:p>
            <w:pPr>
              <w:pStyle w:val="yTable"/>
              <w:tabs>
                <w:tab w:val="left" w:pos="567"/>
              </w:tabs>
              <w:spacing w:before="0"/>
              <w:ind w:left="567" w:hanging="567"/>
              <w:rPr>
                <w:sz w:val="19"/>
                <w:szCs w:val="19"/>
              </w:rPr>
            </w:pPr>
            <w:r>
              <w:rPr>
                <w:sz w:val="19"/>
                <w:szCs w:val="19"/>
              </w:rPr>
              <w:t>9A.</w:t>
            </w:r>
            <w:r>
              <w:rPr>
                <w:sz w:val="19"/>
                <w:szCs w:val="19"/>
              </w:rPr>
              <w:tab/>
              <w:t>Section 64AAA</w:t>
            </w:r>
          </w:p>
        </w:tc>
        <w:tc>
          <w:tcPr>
            <w:tcW w:w="3544" w:type="dxa"/>
          </w:tcPr>
          <w:p>
            <w:pPr>
              <w:pStyle w:val="yTable"/>
              <w:tabs>
                <w:tab w:val="right" w:leader="dot" w:pos="3575"/>
              </w:tabs>
              <w:spacing w:before="0"/>
              <w:rPr>
                <w:sz w:val="19"/>
                <w:szCs w:val="19"/>
              </w:rPr>
            </w:pPr>
            <w:r>
              <w:rPr>
                <w:sz w:val="19"/>
                <w:szCs w:val="19"/>
              </w:rPr>
              <w:t>Driving or attempting to drive a motor vehicle while having any blood alcohol content ...........................................................</w:t>
            </w:r>
          </w:p>
        </w:tc>
        <w:tc>
          <w:tcPr>
            <w:tcW w:w="723" w:type="dxa"/>
          </w:tcPr>
          <w:p>
            <w:pPr>
              <w:pStyle w:val="yTable"/>
              <w:spacing w:before="0"/>
              <w:ind w:right="114"/>
              <w:jc w:val="right"/>
              <w:rPr>
                <w:sz w:val="19"/>
                <w:szCs w:val="19"/>
              </w:rPr>
            </w:pPr>
            <w:r>
              <w:rPr>
                <w:sz w:val="19"/>
                <w:szCs w:val="19"/>
              </w:rPr>
              <w:br/>
            </w:r>
            <w:r>
              <w:rPr>
                <w:sz w:val="19"/>
                <w:szCs w:val="19"/>
              </w:rPr>
              <w:b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keepNext/>
              <w:tabs>
                <w:tab w:val="left" w:pos="567"/>
              </w:tabs>
              <w:ind w:left="567" w:hanging="567"/>
              <w:rPr>
                <w:sz w:val="19"/>
              </w:rPr>
            </w:pPr>
            <w:r>
              <w:rPr>
                <w:sz w:val="19"/>
              </w:rPr>
              <w:t>108A</w:t>
            </w:r>
            <w:r>
              <w:rPr>
                <w:sz w:val="19"/>
              </w:rPr>
              <w:tab/>
              <w:t>Regulation 16A</w:t>
            </w:r>
          </w:p>
        </w:tc>
        <w:tc>
          <w:tcPr>
            <w:tcW w:w="3544" w:type="dxa"/>
          </w:tcPr>
          <w:p>
            <w:pPr>
              <w:pStyle w:val="yTable"/>
              <w:keepNext/>
              <w:tabs>
                <w:tab w:val="right" w:leader="dot" w:pos="3575"/>
              </w:tabs>
              <w:rPr>
                <w:sz w:val="19"/>
              </w:rPr>
            </w:pPr>
            <w:r>
              <w:rPr>
                <w:sz w:val="19"/>
              </w:rPr>
              <w:t xml:space="preserve">Failure to hand over licence document when disposing of used vehicle </w:t>
            </w:r>
            <w:r>
              <w:rPr>
                <w:sz w:val="19"/>
              </w:rPr>
              <w:tab/>
            </w:r>
          </w:p>
        </w:tc>
        <w:tc>
          <w:tcPr>
            <w:tcW w:w="723" w:type="dxa"/>
          </w:tcPr>
          <w:p>
            <w:pPr>
              <w:pStyle w:val="yTable"/>
              <w:keepNext/>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31(1)</w:t>
            </w:r>
          </w:p>
        </w:tc>
        <w:tc>
          <w:tcPr>
            <w:tcW w:w="3544" w:type="dxa"/>
          </w:tcPr>
          <w:p>
            <w:pPr>
              <w:pStyle w:val="yTable"/>
              <w:tabs>
                <w:tab w:val="right" w:leader="dot" w:pos="3575"/>
              </w:tabs>
              <w:rPr>
                <w:sz w:val="19"/>
              </w:rPr>
            </w:pPr>
            <w:r>
              <w:rPr>
                <w:sz w:val="19"/>
              </w:rPr>
              <w:t xml:space="preserve">Failure to affix or display label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114.</w:t>
            </w:r>
            <w:r>
              <w:rPr>
                <w:sz w:val="19"/>
              </w:rPr>
              <w:tab/>
              <w:t>Regulation 31(2)</w:t>
            </w:r>
          </w:p>
        </w:tc>
        <w:tc>
          <w:tcPr>
            <w:tcW w:w="3544" w:type="dxa"/>
          </w:tcPr>
          <w:p>
            <w:pPr>
              <w:pStyle w:val="yTable"/>
              <w:tabs>
                <w:tab w:val="right" w:leader="dot" w:pos="3575"/>
              </w:tabs>
              <w:rPr>
                <w:sz w:val="19"/>
              </w:rPr>
            </w:pPr>
            <w:r>
              <w:rPr>
                <w:sz w:val="19"/>
              </w:rPr>
              <w:t xml:space="preserve">Failure to keep label affixed or displayed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115.</w:t>
            </w:r>
            <w:r>
              <w:rPr>
                <w:sz w:val="19"/>
              </w:rPr>
              <w:tab/>
              <w:t>Regulation 32(2)</w:t>
            </w:r>
          </w:p>
        </w:tc>
        <w:tc>
          <w:tcPr>
            <w:tcW w:w="3544" w:type="dxa"/>
          </w:tcPr>
          <w:p>
            <w:pPr>
              <w:pStyle w:val="yTable"/>
              <w:tabs>
                <w:tab w:val="right" w:leader="dot" w:pos="3575"/>
              </w:tabs>
              <w:rPr>
                <w:sz w:val="19"/>
              </w:rPr>
            </w:pPr>
            <w:r>
              <w:rPr>
                <w:sz w:val="19"/>
              </w:rPr>
              <w:t>Failure to affix or display registration label</w:t>
            </w:r>
          </w:p>
        </w:tc>
        <w:tc>
          <w:tcPr>
            <w:tcW w:w="723" w:type="dxa"/>
          </w:tcPr>
          <w:p>
            <w:pPr>
              <w:pStyle w:val="yTable"/>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116.</w:t>
            </w:r>
            <w:r>
              <w:rPr>
                <w:sz w:val="19"/>
              </w:rPr>
              <w:tab/>
              <w:t>Regulation 33(2)</w:t>
            </w:r>
          </w:p>
        </w:tc>
        <w:tc>
          <w:tcPr>
            <w:tcW w:w="3544" w:type="dxa"/>
            <w:tcBorders>
              <w:bottom w:val="single" w:sz="4" w:space="0" w:color="auto"/>
            </w:tcBorders>
          </w:tcPr>
          <w:p>
            <w:pPr>
              <w:pStyle w:val="yTable"/>
              <w:tabs>
                <w:tab w:val="right" w:leader="dot" w:pos="3575"/>
              </w:tabs>
              <w:rPr>
                <w:sz w:val="19"/>
              </w:rPr>
            </w:pPr>
            <w:r>
              <w:rPr>
                <w:sz w:val="19"/>
              </w:rPr>
              <w:t xml:space="preserve">Failure to keep registration label affixed </w:t>
            </w:r>
            <w:r>
              <w:rPr>
                <w:sz w:val="19"/>
              </w:rPr>
              <w:tab/>
            </w:r>
          </w:p>
        </w:tc>
        <w:tc>
          <w:tcPr>
            <w:tcW w:w="723" w:type="dxa"/>
            <w:tcBorders>
              <w:bottom w:val="single" w:sz="4" w:space="0" w:color="auto"/>
            </w:tcBorders>
          </w:tcPr>
          <w:p>
            <w:pPr>
              <w:pStyle w:val="yTable"/>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64" w:name="_Toc128536953"/>
      <w:bookmarkStart w:id="65" w:name="_Toc139876549"/>
      <w:bookmarkStart w:id="66" w:name="_Toc139949194"/>
      <w:bookmarkStart w:id="67" w:name="_Toc143057356"/>
      <w:bookmarkStart w:id="68" w:name="_Toc143057518"/>
      <w:bookmarkStart w:id="69" w:name="_Toc143057559"/>
      <w:bookmarkStart w:id="70" w:name="_Toc144780369"/>
      <w:bookmarkStart w:id="71" w:name="_Toc152737142"/>
      <w:bookmarkStart w:id="72" w:name="_Toc200956516"/>
      <w:bookmarkStart w:id="73" w:name="_Toc200963340"/>
      <w:bookmarkStart w:id="74" w:name="_Toc202069503"/>
      <w:bookmarkStart w:id="75" w:name="_Toc202515992"/>
      <w:bookmarkStart w:id="76" w:name="_Toc202518249"/>
      <w:bookmarkStart w:id="77" w:name="_Toc222895386"/>
      <w:bookmarkStart w:id="78" w:name="_Toc222895531"/>
      <w:bookmarkStart w:id="79" w:name="_Toc223255275"/>
      <w:bookmarkStart w:id="80" w:name="_Toc224350696"/>
      <w:bookmarkStart w:id="81" w:name="_Toc224964581"/>
      <w:bookmarkStart w:id="82" w:name="_Toc224964862"/>
      <w:bookmarkStart w:id="83" w:name="_Toc227051965"/>
      <w:bookmarkStart w:id="84" w:name="_Toc243372172"/>
      <w:bookmarkStart w:id="85" w:name="_Toc245803318"/>
      <w:bookmarkStart w:id="86" w:name="_Toc249955070"/>
      <w:bookmarkStart w:id="87" w:name="_Toc249955131"/>
      <w:bookmarkStart w:id="88" w:name="_Toc302457948"/>
      <w:bookmarkStart w:id="89" w:name="_Toc302459436"/>
      <w:bookmarkStart w:id="90" w:name="_Toc302459980"/>
      <w:bookmarkStart w:id="91" w:name="_Toc304983558"/>
      <w:r>
        <w:rPr>
          <w:rStyle w:val="CharSchNo"/>
        </w:rPr>
        <w:t>Schedule 2</w:t>
      </w:r>
      <w:r>
        <w:t> — </w:t>
      </w:r>
      <w:r>
        <w:rPr>
          <w:rStyle w:val="CharSchText"/>
        </w:rPr>
        <w:t>Forms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6"/>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2" w:name="_Toc477139102"/>
      <w:bookmarkStart w:id="93" w:name="_Toc123034110"/>
      <w:bookmarkStart w:id="94" w:name="_Toc123102539"/>
      <w:bookmarkStart w:id="95" w:name="_Toc124150223"/>
      <w:bookmarkStart w:id="96" w:name="_Toc124150283"/>
      <w:bookmarkStart w:id="97" w:name="_Toc128536954"/>
      <w:bookmarkStart w:id="98" w:name="_Toc139876550"/>
      <w:bookmarkStart w:id="99" w:name="_Toc139949195"/>
      <w:bookmarkStart w:id="100" w:name="_Toc143057357"/>
      <w:bookmarkStart w:id="101" w:name="_Toc143057519"/>
      <w:bookmarkStart w:id="102" w:name="_Toc143057560"/>
      <w:bookmarkStart w:id="103" w:name="_Toc144780370"/>
      <w:bookmarkStart w:id="104" w:name="_Toc152737143"/>
    </w:p>
    <w:p>
      <w:pPr>
        <w:pStyle w:val="nHeading2"/>
      </w:pPr>
      <w:bookmarkStart w:id="105" w:name="_Toc200956517"/>
      <w:bookmarkStart w:id="106" w:name="_Toc200963341"/>
      <w:bookmarkStart w:id="107" w:name="_Toc202069504"/>
      <w:bookmarkStart w:id="108" w:name="_Toc202515993"/>
      <w:bookmarkStart w:id="109" w:name="_Toc202518250"/>
      <w:bookmarkStart w:id="110" w:name="_Toc222895387"/>
      <w:bookmarkStart w:id="111" w:name="_Toc222895532"/>
      <w:bookmarkStart w:id="112" w:name="_Toc223255276"/>
      <w:bookmarkStart w:id="113" w:name="_Toc224350697"/>
      <w:bookmarkStart w:id="114" w:name="_Toc224964582"/>
      <w:bookmarkStart w:id="115" w:name="_Toc224964863"/>
      <w:bookmarkStart w:id="116" w:name="_Toc227051966"/>
      <w:bookmarkStart w:id="117" w:name="_Toc243372173"/>
      <w:bookmarkStart w:id="118" w:name="_Toc245803319"/>
      <w:bookmarkStart w:id="119" w:name="_Toc249955071"/>
      <w:bookmarkStart w:id="120" w:name="_Toc249955132"/>
      <w:bookmarkStart w:id="121" w:name="_Toc302457949"/>
      <w:bookmarkStart w:id="122" w:name="_Toc302459437"/>
      <w:bookmarkStart w:id="123" w:name="_Toc302459981"/>
      <w:bookmarkStart w:id="124" w:name="_Toc304983559"/>
      <w:r>
        <w:t>Notes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 w:name="_Toc304983560"/>
      <w:r>
        <w:rPr>
          <w:snapToGrid w:val="0"/>
        </w:rP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2011</w:t>
            </w:r>
          </w:p>
        </w:tc>
        <w:tc>
          <w:tcPr>
            <w:tcW w:w="1276" w:type="dxa"/>
            <w:tcBorders>
              <w:bottom w:val="single" w:sz="4" w:space="0" w:color="auto"/>
            </w:tcBorders>
          </w:tcPr>
          <w:p>
            <w:pPr>
              <w:pStyle w:val="nTable"/>
              <w:spacing w:after="40"/>
              <w:rPr>
                <w:sz w:val="19"/>
              </w:rPr>
            </w:pPr>
            <w:r>
              <w:rPr>
                <w:sz w:val="19"/>
              </w:rPr>
              <w:t>30 Aug 2011 p. 3512</w:t>
            </w:r>
          </w:p>
        </w:tc>
        <w:tc>
          <w:tcPr>
            <w:tcW w:w="2693" w:type="dxa"/>
            <w:tcBorders>
              <w:bottom w:val="single" w:sz="4" w:space="0" w:color="auto"/>
            </w:tcBorders>
          </w:tcPr>
          <w:p>
            <w:pPr>
              <w:pStyle w:val="nTable"/>
              <w:spacing w:after="40"/>
              <w:rPr>
                <w:snapToGrid w:val="0"/>
                <w:spacing w:val="-2"/>
                <w:sz w:val="19"/>
                <w:lang w:val="en-US"/>
              </w:rPr>
            </w:pPr>
            <w:r>
              <w:rPr>
                <w:sz w:val="19"/>
              </w:rPr>
              <w:t xml:space="preserve">1 Oct 2011 (see r. 2(b) and </w:t>
            </w:r>
            <w:r>
              <w:rPr>
                <w:i/>
                <w:sz w:val="19"/>
              </w:rPr>
              <w:t>Gazette</w:t>
            </w:r>
            <w:r>
              <w:rPr>
                <w:sz w:val="19"/>
              </w:rPr>
              <w:t xml:space="preserve"> 30 Aug 2011 p. 3503)</w:t>
            </w:r>
          </w:p>
        </w:tc>
      </w:tr>
    </w:tbl>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26" w:name="_Toc222895534"/>
      <w:bookmarkStart w:id="127" w:name="_Toc223255278"/>
      <w:bookmarkStart w:id="128" w:name="_Toc224350699"/>
      <w:bookmarkStart w:id="129" w:name="_Toc224964584"/>
      <w:bookmarkStart w:id="130" w:name="_Toc224964865"/>
      <w:bookmarkStart w:id="131" w:name="_Toc227051968"/>
      <w:bookmarkStart w:id="132" w:name="_Toc243372175"/>
      <w:bookmarkStart w:id="133" w:name="_Toc245803321"/>
      <w:bookmarkStart w:id="134" w:name="_Toc249955073"/>
      <w:bookmarkStart w:id="135" w:name="_Toc249955134"/>
      <w:bookmarkStart w:id="136" w:name="_Toc302457952"/>
      <w:bookmarkStart w:id="137" w:name="_Toc302459440"/>
      <w:bookmarkStart w:id="138" w:name="_Toc302459984"/>
      <w:bookmarkStart w:id="139" w:name="_Toc304983561"/>
      <w:r>
        <w:rPr>
          <w:sz w:val="28"/>
        </w:rPr>
        <w:t>Defined Terms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 w:name="DefinedTerms"/>
      <w:bookmarkEnd w:id="140"/>
      <w:r>
        <w:t>novice driver (type 1A)</w:t>
      </w:r>
      <w:r>
        <w:tab/>
        <w:t>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DAC8D49E">
      <w:start w:val="1"/>
      <w:numFmt w:val="decimal"/>
      <w:lvlText w:val="%1."/>
      <w:lvlJc w:val="left"/>
      <w:pPr>
        <w:tabs>
          <w:tab w:val="num" w:pos="360"/>
        </w:tabs>
        <w:ind w:left="360" w:hanging="360"/>
      </w:pPr>
    </w:lvl>
    <w:lvl w:ilvl="1" w:tplc="46E881C8" w:tentative="1">
      <w:start w:val="1"/>
      <w:numFmt w:val="lowerLetter"/>
      <w:lvlText w:val="%2."/>
      <w:lvlJc w:val="left"/>
      <w:pPr>
        <w:tabs>
          <w:tab w:val="num" w:pos="1440"/>
        </w:tabs>
        <w:ind w:left="1440" w:hanging="360"/>
      </w:pPr>
    </w:lvl>
    <w:lvl w:ilvl="2" w:tplc="40705906" w:tentative="1">
      <w:start w:val="1"/>
      <w:numFmt w:val="lowerRoman"/>
      <w:lvlText w:val="%3."/>
      <w:lvlJc w:val="right"/>
      <w:pPr>
        <w:tabs>
          <w:tab w:val="num" w:pos="2160"/>
        </w:tabs>
        <w:ind w:left="2160" w:hanging="180"/>
      </w:pPr>
    </w:lvl>
    <w:lvl w:ilvl="3" w:tplc="B5447998" w:tentative="1">
      <w:start w:val="1"/>
      <w:numFmt w:val="decimal"/>
      <w:lvlText w:val="%4."/>
      <w:lvlJc w:val="left"/>
      <w:pPr>
        <w:tabs>
          <w:tab w:val="num" w:pos="2880"/>
        </w:tabs>
        <w:ind w:left="2880" w:hanging="360"/>
      </w:pPr>
    </w:lvl>
    <w:lvl w:ilvl="4" w:tplc="4B707A40" w:tentative="1">
      <w:start w:val="1"/>
      <w:numFmt w:val="lowerLetter"/>
      <w:lvlText w:val="%5."/>
      <w:lvlJc w:val="left"/>
      <w:pPr>
        <w:tabs>
          <w:tab w:val="num" w:pos="3600"/>
        </w:tabs>
        <w:ind w:left="3600" w:hanging="360"/>
      </w:pPr>
    </w:lvl>
    <w:lvl w:ilvl="5" w:tplc="4B66E5FC" w:tentative="1">
      <w:start w:val="1"/>
      <w:numFmt w:val="lowerRoman"/>
      <w:lvlText w:val="%6."/>
      <w:lvlJc w:val="right"/>
      <w:pPr>
        <w:tabs>
          <w:tab w:val="num" w:pos="4320"/>
        </w:tabs>
        <w:ind w:left="4320" w:hanging="180"/>
      </w:pPr>
    </w:lvl>
    <w:lvl w:ilvl="6" w:tplc="7B9A35DA" w:tentative="1">
      <w:start w:val="1"/>
      <w:numFmt w:val="decimal"/>
      <w:lvlText w:val="%7."/>
      <w:lvlJc w:val="left"/>
      <w:pPr>
        <w:tabs>
          <w:tab w:val="num" w:pos="5040"/>
        </w:tabs>
        <w:ind w:left="5040" w:hanging="360"/>
      </w:pPr>
    </w:lvl>
    <w:lvl w:ilvl="7" w:tplc="5A70E4D2" w:tentative="1">
      <w:start w:val="1"/>
      <w:numFmt w:val="lowerLetter"/>
      <w:lvlText w:val="%8."/>
      <w:lvlJc w:val="left"/>
      <w:pPr>
        <w:tabs>
          <w:tab w:val="num" w:pos="5760"/>
        </w:tabs>
        <w:ind w:left="5760" w:hanging="360"/>
      </w:pPr>
    </w:lvl>
    <w:lvl w:ilvl="8" w:tplc="0DA02A94"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49"/>
    <w:docVar w:name="WAFER_20151209114949" w:val="RemoveTrackChanges"/>
    <w:docVar w:name="WAFER_20151209114949_GUID" w:val="32e82ebc-7455-4386-8944-639980f311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5792</Words>
  <Characters>28499</Characters>
  <Application>Microsoft Office Word</Application>
  <DocSecurity>0</DocSecurity>
  <Lines>1424</Lines>
  <Paragraphs>857</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1975 - 06-f0-03</dc:title>
  <dc:subject/>
  <dc:creator/>
  <cp:keywords/>
  <dc:description/>
  <cp:lastModifiedBy>svcMRProcess</cp:lastModifiedBy>
  <cp:revision>4</cp:revision>
  <cp:lastPrinted>2009-04-07T00:47:00Z</cp:lastPrinted>
  <dcterms:created xsi:type="dcterms:W3CDTF">2015-12-17T17:56:00Z</dcterms:created>
  <dcterms:modified xsi:type="dcterms:W3CDTF">2015-12-17T17:56:00Z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20111001</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01 Oct 2011</vt:lpwstr>
  </property>
  <property fmtid="{D5CDD505-2E9C-101B-9397-08002B2CF9AE}" pid="8" name="Suffix">
    <vt:lpwstr>06-f0-03</vt:lpwstr>
  </property>
</Properties>
</file>