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B2" w:rsidRDefault="007F0626">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083FB2">
            <w:t>Western Australia</w:t>
          </w:r>
        </w:smartTag>
      </w:smartTag>
    </w:p>
    <w:p w:rsidR="00083FB2" w:rsidRDefault="00083FB2">
      <w:pPr>
        <w:pStyle w:val="NameofActReg"/>
        <w:spacing w:before="3760" w:after="4200"/>
      </w:pPr>
      <w:r>
        <w:t>The Wild Cattle Nuisance Act 1871, Amendment Act 1878</w:t>
      </w:r>
    </w:p>
    <w:p w:rsidR="00083FB2" w:rsidRDefault="00083FB2">
      <w:pPr>
        <w:jc w:val="center"/>
        <w:rPr>
          <w:b/>
        </w:rPr>
        <w:sectPr w:rsidR="00083FB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83FB2">
        <w:trPr>
          <w:cantSplit/>
        </w:trPr>
        <w:tc>
          <w:tcPr>
            <w:tcW w:w="2434" w:type="dxa"/>
            <w:vMerge w:val="restart"/>
          </w:tcPr>
          <w:p w:rsidR="00083FB2" w:rsidRDefault="00083FB2"/>
        </w:tc>
        <w:tc>
          <w:tcPr>
            <w:tcW w:w="2434" w:type="dxa"/>
            <w:vMerge w:val="restart"/>
          </w:tcPr>
          <w:p w:rsidR="00083FB2" w:rsidRDefault="00083FB2">
            <w:pPr>
              <w:jc w:val="center"/>
            </w:pPr>
          </w:p>
        </w:tc>
        <w:tc>
          <w:tcPr>
            <w:tcW w:w="2434" w:type="dxa"/>
          </w:tcPr>
          <w:p w:rsidR="00083FB2" w:rsidRDefault="00083FB2">
            <w:pPr>
              <w:rPr>
                <w:sz w:val="22"/>
              </w:rPr>
            </w:pPr>
          </w:p>
        </w:tc>
      </w:tr>
      <w:tr w:rsidR="00083FB2">
        <w:trPr>
          <w:cantSplit/>
        </w:trPr>
        <w:tc>
          <w:tcPr>
            <w:tcW w:w="2434" w:type="dxa"/>
            <w:vMerge/>
          </w:tcPr>
          <w:p w:rsidR="00083FB2" w:rsidRDefault="00083FB2"/>
        </w:tc>
        <w:tc>
          <w:tcPr>
            <w:tcW w:w="2434" w:type="dxa"/>
            <w:vMerge/>
          </w:tcPr>
          <w:p w:rsidR="00083FB2" w:rsidRDefault="00083FB2">
            <w:pPr>
              <w:jc w:val="center"/>
            </w:pPr>
          </w:p>
        </w:tc>
        <w:tc>
          <w:tcPr>
            <w:tcW w:w="2434" w:type="dxa"/>
          </w:tcPr>
          <w:p w:rsidR="00083FB2" w:rsidRDefault="00083FB2">
            <w:pPr>
              <w:keepNext/>
              <w:rPr>
                <w:b/>
                <w:sz w:val="22"/>
              </w:rPr>
            </w:pPr>
            <w:r>
              <w:rPr>
                <w:b/>
                <w:sz w:val="22"/>
              </w:rPr>
              <w:t xml:space="preserve">Reprinted under the </w:t>
            </w:r>
            <w:r>
              <w:rPr>
                <w:b/>
                <w:i/>
                <w:sz w:val="22"/>
              </w:rPr>
              <w:t>Reprints Act 1984</w:t>
            </w:r>
            <w:r>
              <w:rPr>
                <w:b/>
                <w:sz w:val="22"/>
              </w:rPr>
              <w:t xml:space="preserve"> as at 10 January 2003</w:t>
            </w:r>
          </w:p>
        </w:tc>
      </w:tr>
    </w:tbl>
    <w:p w:rsidR="00083FB2" w:rsidRDefault="00083FB2">
      <w:pPr>
        <w:pStyle w:val="WA"/>
      </w:pPr>
      <w:smartTag w:uri="urn:schemas-microsoft-com:office:smarttags" w:element="State">
        <w:smartTag w:uri="urn:schemas-microsoft-com:office:smarttags" w:element="place">
          <w:r>
            <w:t>Western Australia</w:t>
          </w:r>
        </w:smartTag>
      </w:smartTag>
    </w:p>
    <w:p w:rsidR="00083FB2" w:rsidRDefault="00083FB2">
      <w:pPr>
        <w:pStyle w:val="NameofActRegPage1"/>
        <w:ind w:left="567" w:right="575"/>
      </w:pPr>
      <w:r>
        <w:fldChar w:fldCharType="begin"/>
      </w:r>
      <w:r>
        <w:instrText xml:space="preserve"> STYLEREF "Name Of Act/Reg"</w:instrText>
      </w:r>
      <w:r>
        <w:fldChar w:fldCharType="separate"/>
      </w:r>
      <w:r w:rsidR="006046A6">
        <w:rPr>
          <w:noProof/>
        </w:rPr>
        <w:t>The Wild Cattle Nuisance Act 1871, Amendment Act 1878</w:t>
      </w:r>
      <w:r>
        <w:fldChar w:fldCharType="end"/>
      </w:r>
    </w:p>
    <w:p w:rsidR="00083FB2" w:rsidRDefault="00083FB2">
      <w:pPr>
        <w:pStyle w:val="Arrangement"/>
      </w:pPr>
      <w:r>
        <w:t>CONTENTS</w:t>
      </w:r>
    </w:p>
    <w:p w:rsidR="00083FB2" w:rsidRDefault="00083FB2">
      <w:pPr>
        <w:pStyle w:val="TOC4"/>
        <w:tabs>
          <w:tab w:val="left" w:pos="1701"/>
        </w:tabs>
        <w:rPr>
          <w:noProof/>
        </w:rPr>
      </w:pPr>
      <w:r>
        <w:fldChar w:fldCharType="begin"/>
      </w:r>
      <w:r>
        <w:instrText xml:space="preserve"> TOC \o "1-3" \t "Heading 4,3,Heading 5,4, Heading 6,6,yScheduleHeading,5,yScheduleHeading 2,5,yHeading 2,7,yHeading 3,7,yHeading 6,6" \n 2-3 \t " yHeading 4,3,yHeading 5,4,nHeading 3,4" \n 2-3  \* MERGEFORMAT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_Toc32119544 \h </w:instrText>
      </w:r>
      <w:r>
        <w:rPr>
          <w:noProof/>
        </w:rPr>
      </w:r>
      <w:r>
        <w:rPr>
          <w:noProof/>
        </w:rPr>
        <w:fldChar w:fldCharType="separate"/>
      </w:r>
      <w:r w:rsidR="006046A6">
        <w:rPr>
          <w:noProof/>
        </w:rPr>
        <w:t>3</w:t>
      </w:r>
      <w:r>
        <w:rPr>
          <w:noProof/>
        </w:rPr>
        <w:fldChar w:fldCharType="end"/>
      </w:r>
    </w:p>
    <w:p w:rsidR="00083FB2" w:rsidRDefault="00083FB2">
      <w:pPr>
        <w:pStyle w:val="TOC4"/>
        <w:tabs>
          <w:tab w:val="left" w:pos="1701"/>
        </w:tabs>
        <w:rPr>
          <w:noProof/>
        </w:rPr>
      </w:pPr>
      <w:r>
        <w:rPr>
          <w:noProof/>
        </w:rPr>
        <w:t>2</w:t>
      </w:r>
      <w:r>
        <w:rPr>
          <w:noProof/>
          <w:snapToGrid w:val="0"/>
        </w:rPr>
        <w:t>.</w:t>
      </w:r>
      <w:r>
        <w:rPr>
          <w:noProof/>
        </w:rPr>
        <w:tab/>
      </w:r>
      <w:r>
        <w:rPr>
          <w:noProof/>
          <w:snapToGrid w:val="0"/>
        </w:rPr>
        <w:t>No unlicensed person to kill wild cattle</w:t>
      </w:r>
      <w:r>
        <w:rPr>
          <w:noProof/>
        </w:rPr>
        <w:tab/>
      </w:r>
      <w:r>
        <w:rPr>
          <w:noProof/>
        </w:rPr>
        <w:fldChar w:fldCharType="begin"/>
      </w:r>
      <w:r>
        <w:rPr>
          <w:noProof/>
        </w:rPr>
        <w:instrText xml:space="preserve"> PAGEREF _Toc32119545 \h </w:instrText>
      </w:r>
      <w:r>
        <w:rPr>
          <w:noProof/>
        </w:rPr>
      </w:r>
      <w:r>
        <w:rPr>
          <w:noProof/>
        </w:rPr>
        <w:fldChar w:fldCharType="separate"/>
      </w:r>
      <w:r w:rsidR="006046A6">
        <w:rPr>
          <w:noProof/>
        </w:rPr>
        <w:t>3</w:t>
      </w:r>
      <w:r>
        <w:rPr>
          <w:noProof/>
        </w:rPr>
        <w:fldChar w:fldCharType="end"/>
      </w:r>
    </w:p>
    <w:p w:rsidR="00083FB2" w:rsidRDefault="00083FB2">
      <w:pPr>
        <w:pStyle w:val="TOC4"/>
        <w:tabs>
          <w:tab w:val="left" w:pos="1701"/>
        </w:tabs>
        <w:rPr>
          <w:noProof/>
        </w:rPr>
      </w:pPr>
      <w:r>
        <w:rPr>
          <w:noProof/>
        </w:rPr>
        <w:t>3</w:t>
      </w:r>
      <w:r>
        <w:rPr>
          <w:noProof/>
          <w:snapToGrid w:val="0"/>
        </w:rPr>
        <w:t>.</w:t>
      </w:r>
      <w:r>
        <w:rPr>
          <w:noProof/>
        </w:rPr>
        <w:tab/>
      </w:r>
      <w:r>
        <w:rPr>
          <w:noProof/>
          <w:snapToGrid w:val="0"/>
        </w:rPr>
        <w:t>Onus of proof</w:t>
      </w:r>
      <w:r>
        <w:rPr>
          <w:noProof/>
        </w:rPr>
        <w:tab/>
      </w:r>
      <w:r>
        <w:rPr>
          <w:noProof/>
        </w:rPr>
        <w:fldChar w:fldCharType="begin"/>
      </w:r>
      <w:r>
        <w:rPr>
          <w:noProof/>
        </w:rPr>
        <w:instrText xml:space="preserve"> PAGEREF _Toc32119546 \h </w:instrText>
      </w:r>
      <w:r>
        <w:rPr>
          <w:noProof/>
        </w:rPr>
      </w:r>
      <w:r>
        <w:rPr>
          <w:noProof/>
        </w:rPr>
        <w:fldChar w:fldCharType="separate"/>
      </w:r>
      <w:r w:rsidR="006046A6">
        <w:rPr>
          <w:noProof/>
        </w:rPr>
        <w:t>4</w:t>
      </w:r>
      <w:r>
        <w:rPr>
          <w:noProof/>
        </w:rPr>
        <w:fldChar w:fldCharType="end"/>
      </w:r>
    </w:p>
    <w:p w:rsidR="00083FB2" w:rsidRDefault="00083FB2">
      <w:pPr>
        <w:pStyle w:val="TOC4"/>
        <w:tabs>
          <w:tab w:val="left" w:pos="1701"/>
        </w:tabs>
        <w:rPr>
          <w:noProof/>
        </w:rPr>
      </w:pPr>
      <w:r>
        <w:rPr>
          <w:noProof/>
        </w:rPr>
        <w:t>5</w:t>
      </w:r>
      <w:r>
        <w:rPr>
          <w:noProof/>
          <w:snapToGrid w:val="0"/>
        </w:rPr>
        <w:t>.</w:t>
      </w:r>
      <w:r>
        <w:rPr>
          <w:noProof/>
        </w:rPr>
        <w:tab/>
      </w:r>
      <w:r>
        <w:rPr>
          <w:noProof/>
          <w:snapToGrid w:val="0"/>
        </w:rPr>
        <w:t>Licences to kill wild cattle or wild horses</w:t>
      </w:r>
      <w:r>
        <w:rPr>
          <w:noProof/>
        </w:rPr>
        <w:tab/>
      </w:r>
      <w:r>
        <w:rPr>
          <w:noProof/>
        </w:rPr>
        <w:fldChar w:fldCharType="begin"/>
      </w:r>
      <w:r>
        <w:rPr>
          <w:noProof/>
        </w:rPr>
        <w:instrText xml:space="preserve"> PAGEREF _Toc32119547 \h </w:instrText>
      </w:r>
      <w:r>
        <w:rPr>
          <w:noProof/>
        </w:rPr>
      </w:r>
      <w:r>
        <w:rPr>
          <w:noProof/>
        </w:rPr>
        <w:fldChar w:fldCharType="separate"/>
      </w:r>
      <w:r w:rsidR="006046A6">
        <w:rPr>
          <w:noProof/>
        </w:rPr>
        <w:t>4</w:t>
      </w:r>
      <w:r>
        <w:rPr>
          <w:noProof/>
        </w:rPr>
        <w:fldChar w:fldCharType="end"/>
      </w:r>
    </w:p>
    <w:p w:rsidR="00083FB2" w:rsidRDefault="00083FB2">
      <w:pPr>
        <w:pStyle w:val="TOC4"/>
        <w:tabs>
          <w:tab w:val="left" w:pos="1701"/>
        </w:tabs>
        <w:rPr>
          <w:noProof/>
        </w:rPr>
      </w:pPr>
      <w:r>
        <w:rPr>
          <w:noProof/>
        </w:rPr>
        <w:t>6</w:t>
      </w:r>
      <w:r>
        <w:rPr>
          <w:noProof/>
          <w:snapToGrid w:val="0"/>
        </w:rPr>
        <w:t>.</w:t>
      </w:r>
      <w:r>
        <w:rPr>
          <w:noProof/>
        </w:rPr>
        <w:tab/>
      </w:r>
      <w:r>
        <w:rPr>
          <w:noProof/>
          <w:snapToGrid w:val="0"/>
        </w:rPr>
        <w:t>Incorporated with 34 Vict., No. 24.</w:t>
      </w:r>
      <w:r>
        <w:rPr>
          <w:noProof/>
        </w:rPr>
        <w:tab/>
      </w:r>
      <w:r>
        <w:rPr>
          <w:noProof/>
        </w:rPr>
        <w:fldChar w:fldCharType="begin"/>
      </w:r>
      <w:r>
        <w:rPr>
          <w:noProof/>
        </w:rPr>
        <w:instrText xml:space="preserve"> PAGEREF _Toc32119548 \h </w:instrText>
      </w:r>
      <w:r>
        <w:rPr>
          <w:noProof/>
        </w:rPr>
      </w:r>
      <w:r>
        <w:rPr>
          <w:noProof/>
        </w:rPr>
        <w:fldChar w:fldCharType="separate"/>
      </w:r>
      <w:r w:rsidR="006046A6">
        <w:rPr>
          <w:noProof/>
        </w:rPr>
        <w:t>4</w:t>
      </w:r>
      <w:r>
        <w:rPr>
          <w:noProof/>
        </w:rPr>
        <w:fldChar w:fldCharType="end"/>
      </w:r>
    </w:p>
    <w:p w:rsidR="00083FB2" w:rsidRDefault="00083FB2">
      <w:pPr>
        <w:pStyle w:val="TOC2"/>
        <w:tabs>
          <w:tab w:val="right" w:leader="dot" w:pos="7086"/>
        </w:tabs>
        <w:rPr>
          <w:noProof/>
        </w:rPr>
      </w:pPr>
      <w:r>
        <w:rPr>
          <w:noProof/>
        </w:rPr>
        <w:t>Notes</w:t>
      </w:r>
    </w:p>
    <w:p w:rsidR="00083FB2" w:rsidRDefault="00083FB2">
      <w:pPr>
        <w:pStyle w:val="TOC4"/>
        <w:rPr>
          <w:noProof/>
        </w:rPr>
      </w:pPr>
      <w:r>
        <w:rPr>
          <w:noProof/>
          <w:snapToGrid w:val="0"/>
        </w:rPr>
        <w:tab/>
        <w:t>Compilation table</w:t>
      </w:r>
      <w:r>
        <w:rPr>
          <w:noProof/>
        </w:rPr>
        <w:tab/>
      </w:r>
      <w:r>
        <w:rPr>
          <w:noProof/>
        </w:rPr>
        <w:fldChar w:fldCharType="begin"/>
      </w:r>
      <w:r>
        <w:rPr>
          <w:noProof/>
        </w:rPr>
        <w:instrText xml:space="preserve"> PAGEREF _Toc32119549 \h </w:instrText>
      </w:r>
      <w:r>
        <w:rPr>
          <w:noProof/>
        </w:rPr>
      </w:r>
      <w:r>
        <w:rPr>
          <w:noProof/>
        </w:rPr>
        <w:fldChar w:fldCharType="separate"/>
      </w:r>
      <w:r w:rsidR="006046A6">
        <w:rPr>
          <w:noProof/>
        </w:rPr>
        <w:t>4</w:t>
      </w:r>
      <w:r>
        <w:rPr>
          <w:noProof/>
        </w:rPr>
        <w:fldChar w:fldCharType="end"/>
      </w:r>
    </w:p>
    <w:p w:rsidR="00083FB2" w:rsidRDefault="00083FB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83FB2" w:rsidRDefault="00083FB2">
      <w:pPr>
        <w:pStyle w:val="NoteHeading"/>
        <w:sectPr w:rsidR="00083FB2">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83FB2">
        <w:trPr>
          <w:cantSplit/>
        </w:trPr>
        <w:tc>
          <w:tcPr>
            <w:tcW w:w="2434" w:type="dxa"/>
            <w:vMerge w:val="restart"/>
          </w:tcPr>
          <w:p w:rsidR="00083FB2" w:rsidRDefault="00083FB2"/>
        </w:tc>
        <w:tc>
          <w:tcPr>
            <w:tcW w:w="2434" w:type="dxa"/>
            <w:vMerge w:val="restart"/>
          </w:tcPr>
          <w:p w:rsidR="00083FB2" w:rsidRDefault="007F0626">
            <w:pPr>
              <w:jc w:val="center"/>
            </w:pPr>
            <w:r>
              <w:rPr>
                <w:noProof/>
                <w:lang w:eastAsia="en-AU"/>
              </w:rPr>
              <w:drawing>
                <wp:inline distT="0" distB="0" distL="0" distR="0">
                  <wp:extent cx="653415" cy="570230"/>
                  <wp:effectExtent l="0" t="0" r="0" b="127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3415" cy="570230"/>
                          </a:xfrm>
                          <a:prstGeom prst="rect">
                            <a:avLst/>
                          </a:prstGeom>
                          <a:noFill/>
                          <a:ln>
                            <a:noFill/>
                          </a:ln>
                        </pic:spPr>
                      </pic:pic>
                    </a:graphicData>
                  </a:graphic>
                </wp:inline>
              </w:drawing>
            </w:r>
          </w:p>
        </w:tc>
        <w:tc>
          <w:tcPr>
            <w:tcW w:w="2434" w:type="dxa"/>
          </w:tcPr>
          <w:p w:rsidR="00083FB2" w:rsidRDefault="00083FB2">
            <w:pPr>
              <w:rPr>
                <w:sz w:val="22"/>
              </w:rPr>
            </w:pPr>
          </w:p>
        </w:tc>
      </w:tr>
      <w:tr w:rsidR="00083FB2">
        <w:trPr>
          <w:cantSplit/>
        </w:trPr>
        <w:tc>
          <w:tcPr>
            <w:tcW w:w="2434" w:type="dxa"/>
            <w:vMerge/>
          </w:tcPr>
          <w:p w:rsidR="00083FB2" w:rsidRDefault="00083FB2"/>
        </w:tc>
        <w:tc>
          <w:tcPr>
            <w:tcW w:w="2434" w:type="dxa"/>
            <w:vMerge/>
          </w:tcPr>
          <w:p w:rsidR="00083FB2" w:rsidRDefault="00083FB2">
            <w:pPr>
              <w:jc w:val="center"/>
            </w:pPr>
          </w:p>
        </w:tc>
        <w:tc>
          <w:tcPr>
            <w:tcW w:w="2434" w:type="dxa"/>
          </w:tcPr>
          <w:p w:rsidR="00083FB2" w:rsidRDefault="00083FB2">
            <w:pPr>
              <w:keepNext/>
              <w:rPr>
                <w:b/>
                <w:sz w:val="22"/>
              </w:rPr>
            </w:pPr>
            <w:r>
              <w:rPr>
                <w:b/>
                <w:sz w:val="22"/>
              </w:rPr>
              <w:t xml:space="preserve">Reprinted under the </w:t>
            </w:r>
            <w:r>
              <w:rPr>
                <w:b/>
                <w:i/>
                <w:sz w:val="22"/>
              </w:rPr>
              <w:t>Reprints Act 1984</w:t>
            </w:r>
            <w:r>
              <w:rPr>
                <w:b/>
                <w:sz w:val="22"/>
              </w:rPr>
              <w:t xml:space="preserve"> as at 10</w:t>
            </w:r>
            <w:r>
              <w:rPr>
                <w:b/>
                <w:snapToGrid w:val="0"/>
                <w:sz w:val="22"/>
              </w:rPr>
              <w:t xml:space="preserve"> January 2003</w:t>
            </w:r>
          </w:p>
        </w:tc>
      </w:tr>
    </w:tbl>
    <w:p w:rsidR="00083FB2" w:rsidRDefault="00083FB2">
      <w:pPr>
        <w:pStyle w:val="WA"/>
      </w:pPr>
      <w:smartTag w:uri="urn:schemas-microsoft-com:office:smarttags" w:element="State">
        <w:smartTag w:uri="urn:schemas-microsoft-com:office:smarttags" w:element="place">
          <w:r>
            <w:t>Western Australia</w:t>
          </w:r>
        </w:smartTag>
      </w:smartTag>
    </w:p>
    <w:p w:rsidR="00083FB2" w:rsidRDefault="00083FB2">
      <w:pPr>
        <w:pStyle w:val="NameofActReg"/>
      </w:pPr>
      <w:r>
        <w:t>The Wild Cattle Nuisance Act 1871, Amendment Act 1878</w:t>
      </w:r>
    </w:p>
    <w:p w:rsidR="00083FB2" w:rsidRDefault="00083FB2">
      <w:pPr>
        <w:pStyle w:val="LongTitle"/>
        <w:rPr>
          <w:snapToGrid w:val="0"/>
        </w:rPr>
      </w:pPr>
      <w:r>
        <w:rPr>
          <w:snapToGrid w:val="0"/>
        </w:rPr>
        <w:t xml:space="preserve">An Act to amend </w:t>
      </w:r>
      <w:r>
        <w:rPr>
          <w:i/>
          <w:snapToGrid w:val="0"/>
        </w:rPr>
        <w:t>The Wild Cattle Nuisance Act 1871</w:t>
      </w:r>
      <w:r>
        <w:rPr>
          <w:snapToGrid w:val="0"/>
        </w:rPr>
        <w:t>.</w:t>
      </w:r>
    </w:p>
    <w:p w:rsidR="00083FB2" w:rsidRDefault="00083FB2">
      <w:pPr>
        <w:pStyle w:val="Preamble"/>
        <w:spacing w:before="300"/>
        <w:rPr>
          <w:b/>
          <w:snapToGrid w:val="0"/>
        </w:rPr>
      </w:pPr>
      <w:r>
        <w:rPr>
          <w:b/>
          <w:snapToGrid w:val="0"/>
        </w:rPr>
        <w:t>Preamble</w:t>
      </w:r>
    </w:p>
    <w:p w:rsidR="00083FB2" w:rsidRDefault="00083FB2">
      <w:pPr>
        <w:pStyle w:val="Enactment"/>
        <w:spacing w:before="160"/>
        <w:rPr>
          <w:snapToGrid w:val="0"/>
        </w:rPr>
      </w:pPr>
      <w:r>
        <w:rPr>
          <w:snapToGrid w:val="0"/>
        </w:rPr>
        <w:t xml:space="preserve">Whereas it is expedient to provide for the punishment of persons who, without being duly licensed or in excess of the authority given by their license, hunt after and kill wild cattle; and whereas it is expedient to amend </w:t>
      </w:r>
      <w:r>
        <w:rPr>
          <w:i/>
          <w:snapToGrid w:val="0"/>
        </w:rPr>
        <w:t>The Wild Cattle Nuisance Act 1871</w:t>
      </w:r>
      <w:r>
        <w:rPr>
          <w:snapToGrid w:val="0"/>
        </w:rPr>
        <w:t xml:space="preserve">; Be it therefore enacted by His Excellency the Governor of Western Australia and its Dependencies, by and with the advice and consent of the Legislative Council thereof, as follows: —  </w:t>
      </w:r>
    </w:p>
    <w:p w:rsidR="00083FB2" w:rsidRDefault="00083FB2">
      <w:pPr>
        <w:pStyle w:val="Heading5"/>
        <w:rPr>
          <w:snapToGrid w:val="0"/>
        </w:rPr>
      </w:pPr>
      <w:bookmarkStart w:id="1" w:name="_Toc411922404"/>
      <w:bookmarkStart w:id="2" w:name="_Toc29864373"/>
      <w:bookmarkStart w:id="3" w:name="_Toc32119452"/>
      <w:bookmarkStart w:id="4" w:name="_Toc32119544"/>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083FB2" w:rsidRDefault="00083FB2">
      <w:pPr>
        <w:pStyle w:val="Subsection"/>
        <w:rPr>
          <w:snapToGrid w:val="0"/>
        </w:rPr>
      </w:pPr>
      <w:r>
        <w:rPr>
          <w:snapToGrid w:val="0"/>
        </w:rPr>
        <w:tab/>
      </w:r>
      <w:r>
        <w:rPr>
          <w:snapToGrid w:val="0"/>
        </w:rPr>
        <w:tab/>
        <w:t xml:space="preserve">This Act may be cited for all purposes as </w:t>
      </w:r>
      <w:r>
        <w:rPr>
          <w:i/>
          <w:snapToGrid w:val="0"/>
        </w:rPr>
        <w:t>The Wild Cattle Nuisance Act 1871, Amendment Act 1878</w:t>
      </w:r>
      <w:r>
        <w:rPr>
          <w:snapToGrid w:val="0"/>
          <w:vertAlign w:val="superscript"/>
        </w:rPr>
        <w:t> 1</w:t>
      </w:r>
      <w:r>
        <w:rPr>
          <w:snapToGrid w:val="0"/>
        </w:rPr>
        <w:t>.</w:t>
      </w:r>
    </w:p>
    <w:p w:rsidR="00083FB2" w:rsidRDefault="00083FB2">
      <w:pPr>
        <w:pStyle w:val="Heading5"/>
        <w:rPr>
          <w:snapToGrid w:val="0"/>
        </w:rPr>
      </w:pPr>
      <w:bookmarkStart w:id="5" w:name="_Toc411922405"/>
      <w:bookmarkStart w:id="6" w:name="_Toc29864374"/>
      <w:bookmarkStart w:id="7" w:name="_Toc32119453"/>
      <w:bookmarkStart w:id="8" w:name="_Toc32119545"/>
      <w:r>
        <w:rPr>
          <w:rStyle w:val="CharSectno"/>
        </w:rPr>
        <w:t>2</w:t>
      </w:r>
      <w:r>
        <w:rPr>
          <w:snapToGrid w:val="0"/>
        </w:rPr>
        <w:t>.</w:t>
      </w:r>
      <w:r>
        <w:rPr>
          <w:snapToGrid w:val="0"/>
        </w:rPr>
        <w:tab/>
        <w:t>No unlicensed person to kill wild cattle</w:t>
      </w:r>
      <w:bookmarkEnd w:id="5"/>
      <w:bookmarkEnd w:id="6"/>
      <w:bookmarkEnd w:id="7"/>
      <w:bookmarkEnd w:id="8"/>
      <w:r>
        <w:rPr>
          <w:snapToGrid w:val="0"/>
        </w:rPr>
        <w:t xml:space="preserve"> </w:t>
      </w:r>
    </w:p>
    <w:p w:rsidR="00083FB2" w:rsidRDefault="00083FB2">
      <w:pPr>
        <w:pStyle w:val="Subsection"/>
        <w:rPr>
          <w:snapToGrid w:val="0"/>
        </w:rPr>
      </w:pPr>
      <w:r>
        <w:rPr>
          <w:snapToGrid w:val="0"/>
        </w:rPr>
        <w:tab/>
      </w:r>
      <w:r>
        <w:rPr>
          <w:snapToGrid w:val="0"/>
        </w:rPr>
        <w:tab/>
        <w:t>Any person who, after the passing of this Act, shall kill or destroy any wild cattle without being licensed under the said Act to kill wild cattle, or upon any lands except those over which he may be licensed as aforesaid to kill wild cattle, shall, on conviction, forfeit and pay any sum not exceeding $2 000.</w:t>
      </w:r>
    </w:p>
    <w:p w:rsidR="00083FB2" w:rsidRDefault="00083FB2">
      <w:pPr>
        <w:pStyle w:val="Footnotesection"/>
      </w:pPr>
      <w:r>
        <w:tab/>
        <w:t xml:space="preserve">[Section 2 amended by No. 20 of 1989 s. 3.] </w:t>
      </w:r>
    </w:p>
    <w:p w:rsidR="00083FB2" w:rsidRDefault="00083FB2">
      <w:pPr>
        <w:pStyle w:val="Heading5"/>
        <w:rPr>
          <w:snapToGrid w:val="0"/>
        </w:rPr>
      </w:pPr>
      <w:bookmarkStart w:id="9" w:name="_Toc411922406"/>
      <w:bookmarkStart w:id="10" w:name="_Toc29864375"/>
      <w:bookmarkStart w:id="11" w:name="_Toc32119454"/>
      <w:bookmarkStart w:id="12" w:name="_Toc32119546"/>
      <w:r>
        <w:rPr>
          <w:rStyle w:val="CharSectno"/>
        </w:rPr>
        <w:lastRenderedPageBreak/>
        <w:t>3</w:t>
      </w:r>
      <w:r>
        <w:rPr>
          <w:snapToGrid w:val="0"/>
        </w:rPr>
        <w:t>.</w:t>
      </w:r>
      <w:r>
        <w:rPr>
          <w:snapToGrid w:val="0"/>
        </w:rPr>
        <w:tab/>
        <w:t>Onus of proof</w:t>
      </w:r>
      <w:bookmarkEnd w:id="9"/>
      <w:bookmarkEnd w:id="10"/>
      <w:bookmarkEnd w:id="11"/>
      <w:bookmarkEnd w:id="12"/>
      <w:r>
        <w:rPr>
          <w:snapToGrid w:val="0"/>
        </w:rPr>
        <w:t xml:space="preserve"> </w:t>
      </w:r>
    </w:p>
    <w:p w:rsidR="00083FB2" w:rsidRDefault="00083FB2">
      <w:pPr>
        <w:pStyle w:val="Subsection"/>
        <w:rPr>
          <w:snapToGrid w:val="0"/>
        </w:rPr>
      </w:pPr>
      <w:r>
        <w:rPr>
          <w:snapToGrid w:val="0"/>
        </w:rPr>
        <w:tab/>
      </w:r>
      <w:r>
        <w:rPr>
          <w:snapToGrid w:val="0"/>
        </w:rPr>
        <w:tab/>
        <w:t>Any person who shall be shown to have killed or destroyed any horse or horned stock, except at a homestead, stockyard, slaughteryard, or other enclosure erected for the purpose, shall be deemed, for the purposes of any prosecution under this Act, to have killed wild cattle, unless he can show that the animal which he killed was a branded animal, which he had lawful authority to kill.</w:t>
      </w:r>
    </w:p>
    <w:p w:rsidR="00083FB2" w:rsidRDefault="00083FB2">
      <w:pPr>
        <w:pStyle w:val="Ednotesection"/>
      </w:pPr>
      <w:r>
        <w:t>[</w:t>
      </w:r>
      <w:r>
        <w:rPr>
          <w:b/>
        </w:rPr>
        <w:t>4.</w:t>
      </w:r>
      <w:r>
        <w:tab/>
      </w:r>
      <w:r>
        <w:tab/>
        <w:t>Omitted under the Reprints Act 1984 s. 7(4)(e).]</w:t>
      </w:r>
    </w:p>
    <w:p w:rsidR="00083FB2" w:rsidRDefault="00083FB2">
      <w:pPr>
        <w:pStyle w:val="Heading5"/>
        <w:rPr>
          <w:snapToGrid w:val="0"/>
        </w:rPr>
      </w:pPr>
      <w:bookmarkStart w:id="13" w:name="_Toc411922408"/>
      <w:bookmarkStart w:id="14" w:name="_Toc29864376"/>
      <w:bookmarkStart w:id="15" w:name="_Toc32119455"/>
      <w:bookmarkStart w:id="16" w:name="_Toc32119547"/>
      <w:r>
        <w:rPr>
          <w:rStyle w:val="CharSectno"/>
        </w:rPr>
        <w:t>5</w:t>
      </w:r>
      <w:r>
        <w:rPr>
          <w:snapToGrid w:val="0"/>
        </w:rPr>
        <w:t>.</w:t>
      </w:r>
      <w:r>
        <w:rPr>
          <w:snapToGrid w:val="0"/>
        </w:rPr>
        <w:tab/>
        <w:t xml:space="preserve">Licences </w:t>
      </w:r>
      <w:bookmarkEnd w:id="13"/>
      <w:r>
        <w:rPr>
          <w:snapToGrid w:val="0"/>
        </w:rPr>
        <w:t>to kill wild cattle or wild horses</w:t>
      </w:r>
      <w:bookmarkEnd w:id="14"/>
      <w:bookmarkEnd w:id="15"/>
      <w:bookmarkEnd w:id="16"/>
      <w:r>
        <w:rPr>
          <w:snapToGrid w:val="0"/>
        </w:rPr>
        <w:t xml:space="preserve"> </w:t>
      </w:r>
    </w:p>
    <w:p w:rsidR="00083FB2" w:rsidRDefault="00083FB2">
      <w:pPr>
        <w:pStyle w:val="Subsection"/>
        <w:rPr>
          <w:snapToGrid w:val="0"/>
        </w:rPr>
      </w:pPr>
      <w:r>
        <w:rPr>
          <w:snapToGrid w:val="0"/>
        </w:rPr>
        <w:tab/>
      </w:r>
      <w:r>
        <w:rPr>
          <w:snapToGrid w:val="0"/>
        </w:rPr>
        <w:tab/>
        <w:t>The licences to be granted under the said Act shall be licences authorising the destruction of wild cattle as defined by the said Act, or licences to kill wild horses only. For licences to kill wild cattle as aforesaid, a fee of $4 shall be charged. Any person holding either of the above named licences shall be deemed to be a licensed person within the meaning of the said Act.</w:t>
      </w:r>
    </w:p>
    <w:p w:rsidR="00083FB2" w:rsidRDefault="00083FB2">
      <w:pPr>
        <w:pStyle w:val="Footnotesection"/>
      </w:pPr>
      <w:r>
        <w:tab/>
        <w:t xml:space="preserve">[Section </w:t>
      </w:r>
      <w:r>
        <w:rPr>
          <w:i w:val="0"/>
        </w:rPr>
        <w:t>5</w:t>
      </w:r>
      <w:r>
        <w:t xml:space="preserve"> amended by No. 113 of 1965 s. 8(1).]</w:t>
      </w:r>
    </w:p>
    <w:p w:rsidR="00083FB2" w:rsidRDefault="00083FB2">
      <w:pPr>
        <w:pStyle w:val="Heading5"/>
        <w:rPr>
          <w:snapToGrid w:val="0"/>
        </w:rPr>
      </w:pPr>
      <w:bookmarkStart w:id="17" w:name="_Toc411922409"/>
      <w:bookmarkStart w:id="18" w:name="_Toc29864377"/>
      <w:bookmarkStart w:id="19" w:name="_Toc32119456"/>
      <w:bookmarkStart w:id="20" w:name="_Toc32119548"/>
      <w:r>
        <w:rPr>
          <w:rStyle w:val="CharSectno"/>
        </w:rPr>
        <w:t>6</w:t>
      </w:r>
      <w:r>
        <w:rPr>
          <w:snapToGrid w:val="0"/>
        </w:rPr>
        <w:t>.</w:t>
      </w:r>
      <w:r>
        <w:rPr>
          <w:snapToGrid w:val="0"/>
        </w:rPr>
        <w:tab/>
        <w:t>Incorporated with 34 Vict., No. 24.</w:t>
      </w:r>
      <w:bookmarkEnd w:id="17"/>
      <w:bookmarkEnd w:id="18"/>
      <w:bookmarkEnd w:id="19"/>
      <w:bookmarkEnd w:id="20"/>
    </w:p>
    <w:p w:rsidR="00083FB2" w:rsidRDefault="00083FB2">
      <w:pPr>
        <w:pStyle w:val="Subsection"/>
        <w:rPr>
          <w:snapToGrid w:val="0"/>
        </w:rPr>
      </w:pPr>
      <w:r>
        <w:rPr>
          <w:snapToGrid w:val="0"/>
        </w:rPr>
        <w:tab/>
      </w:r>
      <w:r>
        <w:rPr>
          <w:snapToGrid w:val="0"/>
        </w:rPr>
        <w:tab/>
        <w:t>This Act and the said Act of 1871</w:t>
      </w:r>
      <w:r>
        <w:rPr>
          <w:snapToGrid w:val="0"/>
          <w:vertAlign w:val="superscript"/>
        </w:rPr>
        <w:t> 2</w:t>
      </w:r>
      <w:r>
        <w:rPr>
          <w:snapToGrid w:val="0"/>
        </w:rPr>
        <w:t xml:space="preserve"> shall be read and construed together as one Act.</w:t>
      </w:r>
    </w:p>
    <w:p w:rsidR="00083FB2" w:rsidRDefault="00083FB2">
      <w:pPr>
        <w:rPr>
          <w:rStyle w:val="CharDivText"/>
        </w:rPr>
        <w:sectPr w:rsidR="00083FB2">
          <w:headerReference w:type="even" r:id="rId22"/>
          <w:headerReference w:type="default" r:id="rId23"/>
          <w:footerReference w:type="even" r:id="rId24"/>
          <w:footerReference w:type="default" r:id="rId25"/>
          <w:headerReference w:type="first" r:id="rId26"/>
          <w:footerReference w:type="first" r:id="rId27"/>
          <w:type w:val="oddPage"/>
          <w:pgSz w:w="11906" w:h="16838" w:code="9"/>
          <w:pgMar w:top="2376" w:right="2404" w:bottom="3544" w:left="2404" w:header="720" w:footer="3380" w:gutter="0"/>
          <w:cols w:space="720"/>
          <w:noEndnote/>
          <w:titlePg/>
          <w:docGrid w:linePitch="326"/>
        </w:sectPr>
      </w:pPr>
    </w:p>
    <w:p w:rsidR="00083FB2" w:rsidRDefault="00083FB2">
      <w:pPr>
        <w:pStyle w:val="nHeading2"/>
      </w:pPr>
      <w:r>
        <w:t>Notes</w:t>
      </w:r>
    </w:p>
    <w:p w:rsidR="00083FB2" w:rsidRDefault="00083FB2">
      <w:pPr>
        <w:pStyle w:val="nSubsection"/>
        <w:rPr>
          <w:snapToGrid w:val="0"/>
        </w:rPr>
      </w:pPr>
      <w:r>
        <w:rPr>
          <w:snapToGrid w:val="0"/>
          <w:vertAlign w:val="superscript"/>
        </w:rPr>
        <w:t>1</w:t>
      </w:r>
      <w:r>
        <w:rPr>
          <w:snapToGrid w:val="0"/>
        </w:rPr>
        <w:tab/>
        <w:t xml:space="preserve">This reprint is a compilation as at 10 January 2003 of </w:t>
      </w:r>
      <w:r>
        <w:rPr>
          <w:i/>
          <w:noProof/>
          <w:snapToGrid w:val="0"/>
        </w:rPr>
        <w:t>The Wild Cattle Nuisance Act 1871, Amendment Act 1878</w:t>
      </w:r>
      <w:r>
        <w:rPr>
          <w:snapToGrid w:val="0"/>
        </w:rPr>
        <w:t xml:space="preserve"> and includes the amendments made by the other written laws referred to in the following table.</w:t>
      </w:r>
    </w:p>
    <w:p w:rsidR="00083FB2" w:rsidRDefault="00083FB2">
      <w:pPr>
        <w:pStyle w:val="nHeading3"/>
        <w:rPr>
          <w:snapToGrid w:val="0"/>
        </w:rPr>
      </w:pPr>
      <w:bookmarkStart w:id="21" w:name="_Toc29864378"/>
      <w:bookmarkStart w:id="22" w:name="_Toc32119457"/>
      <w:bookmarkStart w:id="23" w:name="_Toc32119549"/>
      <w:r>
        <w:rPr>
          <w:snapToGrid w:val="0"/>
        </w:rPr>
        <w:t>Compilation table</w:t>
      </w:r>
      <w:bookmarkEnd w:id="21"/>
      <w:bookmarkEnd w:id="22"/>
      <w:bookmarkEnd w:id="23"/>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rsidR="00083FB2">
        <w:trPr>
          <w:tblHeader/>
        </w:trPr>
        <w:tc>
          <w:tcPr>
            <w:tcW w:w="2268" w:type="dxa"/>
            <w:tcBorders>
              <w:top w:val="single" w:sz="8" w:space="0" w:color="auto"/>
              <w:bottom w:val="single" w:sz="8" w:space="0" w:color="auto"/>
            </w:tcBorders>
          </w:tcPr>
          <w:p w:rsidR="00083FB2" w:rsidRDefault="00083FB2">
            <w:pPr>
              <w:pStyle w:val="nTable"/>
              <w:spacing w:after="80"/>
              <w:rPr>
                <w:b/>
                <w:sz w:val="19"/>
              </w:rPr>
            </w:pPr>
            <w:r>
              <w:rPr>
                <w:b/>
                <w:sz w:val="19"/>
              </w:rPr>
              <w:t>Short title</w:t>
            </w:r>
          </w:p>
        </w:tc>
        <w:tc>
          <w:tcPr>
            <w:tcW w:w="1134" w:type="dxa"/>
            <w:tcBorders>
              <w:top w:val="single" w:sz="8" w:space="0" w:color="auto"/>
              <w:bottom w:val="single" w:sz="8" w:space="0" w:color="auto"/>
            </w:tcBorders>
          </w:tcPr>
          <w:p w:rsidR="00083FB2" w:rsidRDefault="00083FB2">
            <w:pPr>
              <w:pStyle w:val="nTable"/>
              <w:spacing w:after="80"/>
              <w:rPr>
                <w:b/>
                <w:sz w:val="19"/>
              </w:rPr>
            </w:pPr>
            <w:r>
              <w:rPr>
                <w:b/>
                <w:sz w:val="19"/>
              </w:rPr>
              <w:t>Number and year</w:t>
            </w:r>
          </w:p>
        </w:tc>
        <w:tc>
          <w:tcPr>
            <w:tcW w:w="1134" w:type="dxa"/>
            <w:tcBorders>
              <w:top w:val="single" w:sz="8" w:space="0" w:color="auto"/>
              <w:bottom w:val="single" w:sz="8" w:space="0" w:color="auto"/>
            </w:tcBorders>
          </w:tcPr>
          <w:p w:rsidR="00083FB2" w:rsidRDefault="00083FB2">
            <w:pPr>
              <w:pStyle w:val="nTable"/>
              <w:spacing w:after="80"/>
              <w:rPr>
                <w:b/>
                <w:sz w:val="19"/>
              </w:rPr>
            </w:pPr>
            <w:r>
              <w:rPr>
                <w:b/>
                <w:sz w:val="19"/>
              </w:rPr>
              <w:t>Assent</w:t>
            </w:r>
          </w:p>
        </w:tc>
        <w:tc>
          <w:tcPr>
            <w:tcW w:w="2551" w:type="dxa"/>
            <w:tcBorders>
              <w:top w:val="single" w:sz="8" w:space="0" w:color="auto"/>
              <w:bottom w:val="single" w:sz="8" w:space="0" w:color="auto"/>
            </w:tcBorders>
          </w:tcPr>
          <w:p w:rsidR="00083FB2" w:rsidRDefault="00083FB2">
            <w:pPr>
              <w:pStyle w:val="nTable"/>
              <w:spacing w:after="80"/>
              <w:rPr>
                <w:b/>
                <w:sz w:val="19"/>
              </w:rPr>
            </w:pPr>
            <w:r>
              <w:rPr>
                <w:b/>
                <w:sz w:val="19"/>
              </w:rPr>
              <w:t>Commencement</w:t>
            </w:r>
          </w:p>
        </w:tc>
      </w:tr>
      <w:tr w:rsidR="00083FB2">
        <w:tc>
          <w:tcPr>
            <w:tcW w:w="2268" w:type="dxa"/>
          </w:tcPr>
          <w:p w:rsidR="00083FB2" w:rsidRDefault="00083FB2">
            <w:pPr>
              <w:pStyle w:val="nTable"/>
              <w:spacing w:before="80"/>
              <w:rPr>
                <w:sz w:val="19"/>
              </w:rPr>
            </w:pPr>
            <w:r>
              <w:rPr>
                <w:i/>
                <w:sz w:val="19"/>
              </w:rPr>
              <w:t>The Wild Cattle Nuisance Act 1871, Amendment Act 1878</w:t>
            </w:r>
          </w:p>
        </w:tc>
        <w:tc>
          <w:tcPr>
            <w:tcW w:w="1134" w:type="dxa"/>
          </w:tcPr>
          <w:p w:rsidR="00083FB2" w:rsidRDefault="00083FB2">
            <w:pPr>
              <w:pStyle w:val="nTable"/>
              <w:spacing w:before="80"/>
              <w:rPr>
                <w:sz w:val="19"/>
              </w:rPr>
            </w:pPr>
            <w:r>
              <w:rPr>
                <w:sz w:val="19"/>
              </w:rPr>
              <w:t>42 Vict. No. 14</w:t>
            </w:r>
          </w:p>
        </w:tc>
        <w:tc>
          <w:tcPr>
            <w:tcW w:w="1134" w:type="dxa"/>
          </w:tcPr>
          <w:p w:rsidR="00083FB2" w:rsidRDefault="00083FB2">
            <w:pPr>
              <w:pStyle w:val="nTable"/>
              <w:spacing w:before="80"/>
              <w:rPr>
                <w:sz w:val="19"/>
              </w:rPr>
            </w:pPr>
            <w:r>
              <w:rPr>
                <w:sz w:val="19"/>
              </w:rPr>
              <w:t>16 Jul 1878</w:t>
            </w:r>
          </w:p>
        </w:tc>
        <w:tc>
          <w:tcPr>
            <w:tcW w:w="2551" w:type="dxa"/>
          </w:tcPr>
          <w:p w:rsidR="00083FB2" w:rsidRDefault="00083FB2">
            <w:pPr>
              <w:pStyle w:val="nTable"/>
              <w:spacing w:before="80"/>
              <w:rPr>
                <w:sz w:val="19"/>
              </w:rPr>
            </w:pPr>
            <w:r>
              <w:rPr>
                <w:sz w:val="19"/>
              </w:rPr>
              <w:t>16 Jul 1878</w:t>
            </w:r>
          </w:p>
        </w:tc>
      </w:tr>
      <w:tr w:rsidR="00083FB2">
        <w:tc>
          <w:tcPr>
            <w:tcW w:w="2268" w:type="dxa"/>
          </w:tcPr>
          <w:p w:rsidR="00083FB2" w:rsidRDefault="00083FB2">
            <w:pPr>
              <w:pStyle w:val="nTable"/>
              <w:spacing w:before="80"/>
              <w:rPr>
                <w:i/>
                <w:sz w:val="19"/>
              </w:rPr>
            </w:pPr>
            <w:r>
              <w:rPr>
                <w:i/>
                <w:sz w:val="19"/>
              </w:rPr>
              <w:t>Decimal Currency Act 1965</w:t>
            </w:r>
          </w:p>
        </w:tc>
        <w:tc>
          <w:tcPr>
            <w:tcW w:w="1134" w:type="dxa"/>
          </w:tcPr>
          <w:p w:rsidR="00083FB2" w:rsidRDefault="00083FB2">
            <w:pPr>
              <w:pStyle w:val="nTable"/>
              <w:spacing w:before="80"/>
              <w:rPr>
                <w:sz w:val="19"/>
              </w:rPr>
            </w:pPr>
            <w:r>
              <w:rPr>
                <w:sz w:val="19"/>
              </w:rPr>
              <w:t>113 of 1965</w:t>
            </w:r>
          </w:p>
        </w:tc>
        <w:tc>
          <w:tcPr>
            <w:tcW w:w="1134" w:type="dxa"/>
          </w:tcPr>
          <w:p w:rsidR="00083FB2" w:rsidRDefault="00083FB2">
            <w:pPr>
              <w:pStyle w:val="nTable"/>
              <w:spacing w:before="80"/>
              <w:rPr>
                <w:sz w:val="19"/>
              </w:rPr>
            </w:pPr>
            <w:r>
              <w:rPr>
                <w:sz w:val="19"/>
              </w:rPr>
              <w:t>21 Dec 1965</w:t>
            </w:r>
          </w:p>
        </w:tc>
        <w:tc>
          <w:tcPr>
            <w:tcW w:w="2551" w:type="dxa"/>
          </w:tcPr>
          <w:p w:rsidR="00083FB2" w:rsidRDefault="00083FB2">
            <w:pPr>
              <w:pStyle w:val="nTable"/>
              <w:spacing w:before="80"/>
              <w:rPr>
                <w:sz w:val="19"/>
              </w:rPr>
            </w:pPr>
            <w:r>
              <w:rPr>
                <w:sz w:val="19"/>
              </w:rPr>
              <w:t>s. 4-9: 14 Feb 1966 (see s. 2(2));</w:t>
            </w:r>
            <w:r>
              <w:rPr>
                <w:sz w:val="19"/>
              </w:rPr>
              <w:br/>
              <w:t>balance: 21 Dec 1965 (see s. 2(1))</w:t>
            </w:r>
          </w:p>
        </w:tc>
      </w:tr>
      <w:tr w:rsidR="00083FB2">
        <w:tc>
          <w:tcPr>
            <w:tcW w:w="2268" w:type="dxa"/>
            <w:tcBorders>
              <w:bottom w:val="single" w:sz="8" w:space="0" w:color="auto"/>
            </w:tcBorders>
          </w:tcPr>
          <w:p w:rsidR="00083FB2" w:rsidRDefault="00083FB2">
            <w:pPr>
              <w:pStyle w:val="nTable"/>
              <w:spacing w:before="80" w:after="60"/>
              <w:rPr>
                <w:sz w:val="19"/>
              </w:rPr>
            </w:pPr>
            <w:r>
              <w:rPr>
                <w:i/>
                <w:sz w:val="19"/>
              </w:rPr>
              <w:t>Agricultural Legislation (Penalties) Amendment Act 1989</w:t>
            </w:r>
            <w:r>
              <w:rPr>
                <w:sz w:val="19"/>
              </w:rPr>
              <w:t xml:space="preserve"> s. 3</w:t>
            </w:r>
          </w:p>
        </w:tc>
        <w:tc>
          <w:tcPr>
            <w:tcW w:w="1134" w:type="dxa"/>
            <w:tcBorders>
              <w:bottom w:val="single" w:sz="8" w:space="0" w:color="auto"/>
            </w:tcBorders>
          </w:tcPr>
          <w:p w:rsidR="00083FB2" w:rsidRDefault="00083FB2">
            <w:pPr>
              <w:pStyle w:val="nTable"/>
              <w:spacing w:before="80" w:after="60"/>
              <w:rPr>
                <w:sz w:val="19"/>
              </w:rPr>
            </w:pPr>
            <w:r>
              <w:rPr>
                <w:sz w:val="19"/>
              </w:rPr>
              <w:t>20 of 1989</w:t>
            </w:r>
          </w:p>
        </w:tc>
        <w:tc>
          <w:tcPr>
            <w:tcW w:w="1134" w:type="dxa"/>
            <w:tcBorders>
              <w:bottom w:val="single" w:sz="8" w:space="0" w:color="auto"/>
            </w:tcBorders>
          </w:tcPr>
          <w:p w:rsidR="00083FB2" w:rsidRDefault="00083FB2">
            <w:pPr>
              <w:pStyle w:val="nTable"/>
              <w:spacing w:before="80" w:after="60"/>
              <w:rPr>
                <w:sz w:val="19"/>
              </w:rPr>
            </w:pPr>
            <w:r>
              <w:rPr>
                <w:sz w:val="19"/>
              </w:rPr>
              <w:t>1 Dec 1989</w:t>
            </w:r>
          </w:p>
        </w:tc>
        <w:tc>
          <w:tcPr>
            <w:tcW w:w="2551" w:type="dxa"/>
            <w:tcBorders>
              <w:bottom w:val="single" w:sz="8" w:space="0" w:color="auto"/>
            </w:tcBorders>
          </w:tcPr>
          <w:p w:rsidR="00083FB2" w:rsidRDefault="00083FB2">
            <w:pPr>
              <w:pStyle w:val="nTable"/>
              <w:spacing w:before="80" w:after="60"/>
              <w:rPr>
                <w:sz w:val="19"/>
              </w:rPr>
            </w:pPr>
            <w:r>
              <w:rPr>
                <w:sz w:val="19"/>
              </w:rPr>
              <w:t xml:space="preserve">15 Dec 1989 (see s. 2 and </w:t>
            </w:r>
            <w:r>
              <w:rPr>
                <w:i/>
                <w:sz w:val="19"/>
              </w:rPr>
              <w:t>Gazette</w:t>
            </w:r>
            <w:r>
              <w:rPr>
                <w:sz w:val="19"/>
              </w:rPr>
              <w:t xml:space="preserve"> 15 Dec 1989 p. 4513)</w:t>
            </w:r>
          </w:p>
        </w:tc>
      </w:tr>
    </w:tbl>
    <w:p w:rsidR="00083FB2" w:rsidRDefault="00083FB2">
      <w:pPr>
        <w:pStyle w:val="nSubsection"/>
      </w:pPr>
      <w:r>
        <w:rPr>
          <w:vertAlign w:val="superscript"/>
        </w:rPr>
        <w:t>2</w:t>
      </w:r>
      <w:r>
        <w:rPr>
          <w:vertAlign w:val="superscript"/>
        </w:rPr>
        <w:tab/>
      </w:r>
      <w:r>
        <w:rPr>
          <w:i/>
          <w:noProof/>
          <w:snapToGrid w:val="0"/>
        </w:rPr>
        <w:t>The Wild Cattle Nuisance Act 1871</w:t>
      </w:r>
      <w:r>
        <w:t>.</w:t>
      </w:r>
    </w:p>
    <w:p w:rsidR="00083FB2" w:rsidRDefault="00083FB2"/>
    <w:p w:rsidR="00083FB2" w:rsidRDefault="00083FB2">
      <w:pPr>
        <w:sectPr w:rsidR="00083FB2">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083FB2" w:rsidRDefault="00083FB2"/>
    <w:sectPr w:rsidR="00083FB2">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FB2" w:rsidRDefault="00083FB2">
      <w:r>
        <w:separator/>
      </w:r>
    </w:p>
  </w:endnote>
  <w:endnote w:type="continuationSeparator" w:id="0">
    <w:p w:rsidR="00083FB2" w:rsidRDefault="0008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B2" w:rsidRDefault="00083FB2">
    <w:pPr>
      <w:pStyle w:val="Footer"/>
      <w:tabs>
        <w:tab w:val="clear" w:pos="4153"/>
        <w:tab w:val="right" w:pos="7088"/>
      </w:tabs>
      <w:rPr>
        <w:rStyle w:val="PageNumber"/>
      </w:rPr>
    </w:pPr>
  </w:p>
  <w:p w:rsidR="00083FB2" w:rsidRDefault="00083F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46A6">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46A6">
      <w:rPr>
        <w:rFonts w:ascii="Arial" w:hAnsi="Arial" w:cs="Arial"/>
        <w:sz w:val="20"/>
        <w:lang w:val="en-US"/>
      </w:rPr>
      <w:t>10 Jan 2003</w:t>
    </w:r>
    <w:r>
      <w:rPr>
        <w:rFonts w:ascii="Arial" w:hAnsi="Arial" w:cs="Arial"/>
        <w:sz w:val="20"/>
        <w:lang w:val="en-US"/>
      </w:rPr>
      <w:fldChar w:fldCharType="end"/>
    </w:r>
  </w:p>
  <w:p w:rsidR="00083FB2" w:rsidRDefault="00083FB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B2" w:rsidRDefault="00083FB2">
    <w:pPr>
      <w:pStyle w:val="Footer"/>
      <w:tabs>
        <w:tab w:val="clear" w:pos="4153"/>
        <w:tab w:val="right" w:pos="7088"/>
      </w:tabs>
      <w:rPr>
        <w:rStyle w:val="PageNumber"/>
      </w:rPr>
    </w:pPr>
  </w:p>
  <w:p w:rsidR="00083FB2" w:rsidRDefault="00083F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46A6">
      <w:rPr>
        <w:rFonts w:ascii="Arial" w:hAnsi="Arial" w:cs="Arial"/>
        <w:sz w:val="20"/>
        <w:lang w:val="en-US"/>
      </w:rPr>
      <w:t>10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46A6">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083FB2" w:rsidRDefault="00083FB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B2" w:rsidRDefault="00083FB2">
    <w:pPr>
      <w:pStyle w:val="Footer"/>
      <w:tabs>
        <w:tab w:val="clear" w:pos="4153"/>
        <w:tab w:val="right" w:pos="7088"/>
      </w:tabs>
      <w:rPr>
        <w:rStyle w:val="PageNumber"/>
      </w:rPr>
    </w:pPr>
  </w:p>
  <w:p w:rsidR="00083FB2" w:rsidRDefault="00083F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46A6">
      <w:rPr>
        <w:rFonts w:ascii="Arial" w:hAnsi="Arial" w:cs="Arial"/>
        <w:sz w:val="20"/>
        <w:lang w:val="en-US"/>
      </w:rPr>
      <w:t>10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46A6">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083FB2" w:rsidRDefault="00083FB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B2" w:rsidRDefault="00083FB2">
    <w:pPr>
      <w:pStyle w:val="Footer"/>
      <w:tabs>
        <w:tab w:val="clear" w:pos="4153"/>
        <w:tab w:val="right" w:pos="7088"/>
      </w:tabs>
      <w:rPr>
        <w:rStyle w:val="PageNumber"/>
      </w:rPr>
    </w:pPr>
  </w:p>
  <w:p w:rsidR="00083FB2" w:rsidRDefault="00083F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46A6">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46A6">
      <w:rPr>
        <w:rFonts w:ascii="Arial" w:hAnsi="Arial" w:cs="Arial"/>
        <w:sz w:val="20"/>
        <w:lang w:val="en-US"/>
      </w:rPr>
      <w:t>10 Jan 2003</w:t>
    </w:r>
    <w:r>
      <w:rPr>
        <w:rFonts w:ascii="Arial" w:hAnsi="Arial" w:cs="Arial"/>
        <w:sz w:val="20"/>
        <w:lang w:val="en-US"/>
      </w:rPr>
      <w:fldChar w:fldCharType="end"/>
    </w:r>
  </w:p>
  <w:p w:rsidR="00083FB2" w:rsidRDefault="00083FB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B2" w:rsidRDefault="00083FB2">
    <w:pPr>
      <w:pStyle w:val="Footer"/>
      <w:tabs>
        <w:tab w:val="clear" w:pos="4153"/>
        <w:tab w:val="right" w:pos="7088"/>
      </w:tabs>
      <w:rPr>
        <w:rStyle w:val="PageNumber"/>
      </w:rPr>
    </w:pPr>
  </w:p>
  <w:p w:rsidR="00083FB2" w:rsidRDefault="00083F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46A6">
      <w:rPr>
        <w:rFonts w:ascii="Arial" w:hAnsi="Arial" w:cs="Arial"/>
        <w:sz w:val="20"/>
        <w:lang w:val="en-US"/>
      </w:rPr>
      <w:t>10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46A6">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83FB2" w:rsidRDefault="00083FB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B2" w:rsidRDefault="00083FB2">
    <w:pPr>
      <w:pStyle w:val="Footer"/>
      <w:tabs>
        <w:tab w:val="clear" w:pos="4153"/>
        <w:tab w:val="right" w:pos="7088"/>
      </w:tabs>
      <w:rPr>
        <w:rStyle w:val="PageNumber"/>
      </w:rPr>
    </w:pPr>
  </w:p>
  <w:p w:rsidR="00083FB2" w:rsidRDefault="00083F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46A6">
      <w:rPr>
        <w:rFonts w:ascii="Arial" w:hAnsi="Arial" w:cs="Arial"/>
        <w:sz w:val="20"/>
        <w:lang w:val="en-US"/>
      </w:rPr>
      <w:t>10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46A6">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046A6">
      <w:rPr>
        <w:rStyle w:val="PageNumber"/>
        <w:rFonts w:ascii="Arial" w:hAnsi="Arial" w:cs="Arial"/>
        <w:noProof/>
      </w:rPr>
      <w:t>i</w:t>
    </w:r>
    <w:r>
      <w:rPr>
        <w:rStyle w:val="PageNumber"/>
        <w:rFonts w:ascii="Arial" w:hAnsi="Arial" w:cs="Arial"/>
      </w:rPr>
      <w:fldChar w:fldCharType="end"/>
    </w:r>
  </w:p>
  <w:p w:rsidR="00083FB2" w:rsidRDefault="00083FB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B2" w:rsidRDefault="00083FB2">
    <w:pPr>
      <w:pStyle w:val="Footer"/>
      <w:tabs>
        <w:tab w:val="clear" w:pos="4153"/>
        <w:tab w:val="right" w:pos="7088"/>
      </w:tabs>
      <w:rPr>
        <w:rStyle w:val="PageNumber"/>
      </w:rPr>
    </w:pPr>
  </w:p>
  <w:p w:rsidR="00083FB2" w:rsidRDefault="00083F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046A6">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46A6">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46A6">
      <w:rPr>
        <w:rFonts w:ascii="Arial" w:hAnsi="Arial" w:cs="Arial"/>
        <w:sz w:val="20"/>
        <w:lang w:val="en-US"/>
      </w:rPr>
      <w:t>10 Jan 2003</w:t>
    </w:r>
    <w:r>
      <w:rPr>
        <w:rFonts w:ascii="Arial" w:hAnsi="Arial" w:cs="Arial"/>
        <w:sz w:val="20"/>
        <w:lang w:val="en-US"/>
      </w:rPr>
      <w:fldChar w:fldCharType="end"/>
    </w:r>
    <w:r>
      <w:rPr>
        <w:rFonts w:ascii="Arial" w:hAnsi="Arial" w:cs="Arial"/>
        <w:sz w:val="20"/>
        <w:lang w:val="en-US"/>
      </w:rPr>
      <w:t xml:space="preserve"> </w:t>
    </w:r>
  </w:p>
  <w:p w:rsidR="00083FB2" w:rsidRDefault="00083FB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B2" w:rsidRDefault="00083FB2">
    <w:pPr>
      <w:pStyle w:val="Footer"/>
      <w:tabs>
        <w:tab w:val="clear" w:pos="4153"/>
        <w:tab w:val="right" w:pos="7088"/>
      </w:tabs>
      <w:rPr>
        <w:rStyle w:val="PageNumber"/>
      </w:rPr>
    </w:pPr>
  </w:p>
  <w:p w:rsidR="00083FB2" w:rsidRDefault="00083F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46A6">
      <w:rPr>
        <w:rFonts w:ascii="Arial" w:hAnsi="Arial" w:cs="Arial"/>
        <w:sz w:val="20"/>
        <w:lang w:val="en-US"/>
      </w:rPr>
      <w:t>10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46A6">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046A6">
      <w:rPr>
        <w:rStyle w:val="CharPageNo"/>
        <w:rFonts w:ascii="Arial" w:hAnsi="Arial"/>
        <w:noProof/>
      </w:rPr>
      <w:t>5</w:t>
    </w:r>
    <w:r>
      <w:rPr>
        <w:rStyle w:val="CharPageNo"/>
        <w:rFonts w:ascii="Arial" w:hAnsi="Arial"/>
      </w:rPr>
      <w:fldChar w:fldCharType="end"/>
    </w:r>
  </w:p>
  <w:p w:rsidR="00083FB2" w:rsidRDefault="00083FB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B2" w:rsidRDefault="00083FB2">
    <w:pPr>
      <w:pStyle w:val="Footer"/>
      <w:tabs>
        <w:tab w:val="clear" w:pos="4153"/>
        <w:tab w:val="right" w:pos="7088"/>
      </w:tabs>
      <w:rPr>
        <w:rStyle w:val="PageNumber"/>
      </w:rPr>
    </w:pPr>
  </w:p>
  <w:p w:rsidR="00083FB2" w:rsidRDefault="00083F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46A6">
      <w:rPr>
        <w:rFonts w:ascii="Arial" w:hAnsi="Arial" w:cs="Arial"/>
        <w:sz w:val="20"/>
        <w:lang w:val="en-US"/>
      </w:rPr>
      <w:t>10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46A6">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046A6">
      <w:rPr>
        <w:rStyle w:val="CharPageNo"/>
        <w:rFonts w:ascii="Arial" w:hAnsi="Arial"/>
        <w:noProof/>
      </w:rPr>
      <w:t>3</w:t>
    </w:r>
    <w:r>
      <w:rPr>
        <w:rStyle w:val="CharPageNo"/>
        <w:rFonts w:ascii="Arial" w:hAnsi="Arial"/>
      </w:rPr>
      <w:fldChar w:fldCharType="end"/>
    </w:r>
  </w:p>
  <w:p w:rsidR="00083FB2" w:rsidRDefault="00083FB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FB2" w:rsidRDefault="00083FB2">
      <w:r>
        <w:separator/>
      </w:r>
    </w:p>
  </w:footnote>
  <w:footnote w:type="continuationSeparator" w:id="0">
    <w:p w:rsidR="00083FB2" w:rsidRDefault="00083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A6" w:rsidRDefault="006046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3FB2">
      <w:trPr>
        <w:cantSplit/>
      </w:trPr>
      <w:tc>
        <w:tcPr>
          <w:tcW w:w="7258" w:type="dxa"/>
          <w:gridSpan w:val="2"/>
        </w:tcPr>
        <w:p w:rsidR="00083FB2" w:rsidRDefault="00083FB2">
          <w:pPr>
            <w:pStyle w:val="HeaderActNameLeft"/>
          </w:pPr>
          <w:fldSimple w:instr=" Styleref &quot;Name of Act/Reg&quot; ">
            <w:r w:rsidR="006046A6">
              <w:rPr>
                <w:noProof/>
              </w:rPr>
              <w:t>The Wild Cattle Nuisance Act 1871, Amendment Act 1878</w:t>
            </w:r>
          </w:fldSimple>
        </w:p>
      </w:tc>
    </w:tr>
    <w:tr w:rsidR="00083FB2">
      <w:tc>
        <w:tcPr>
          <w:tcW w:w="1548" w:type="dxa"/>
        </w:tcPr>
        <w:p w:rsidR="00083FB2" w:rsidRDefault="00083FB2">
          <w:pPr>
            <w:pStyle w:val="HeaderNumberLeft"/>
          </w:pPr>
        </w:p>
      </w:tc>
      <w:tc>
        <w:tcPr>
          <w:tcW w:w="5715" w:type="dxa"/>
        </w:tcPr>
        <w:p w:rsidR="00083FB2" w:rsidRDefault="00083FB2">
          <w:pPr>
            <w:pStyle w:val="HeaderTextLeft"/>
          </w:pPr>
        </w:p>
      </w:tc>
    </w:tr>
    <w:tr w:rsidR="00083FB2">
      <w:tc>
        <w:tcPr>
          <w:tcW w:w="1548" w:type="dxa"/>
        </w:tcPr>
        <w:p w:rsidR="00083FB2" w:rsidRDefault="00083FB2">
          <w:pPr>
            <w:pStyle w:val="HeaderNumberLeft"/>
          </w:pPr>
        </w:p>
      </w:tc>
      <w:tc>
        <w:tcPr>
          <w:tcW w:w="5715" w:type="dxa"/>
        </w:tcPr>
        <w:p w:rsidR="00083FB2" w:rsidRDefault="00083FB2">
          <w:pPr>
            <w:pStyle w:val="HeaderTextLeft"/>
          </w:pPr>
        </w:p>
      </w:tc>
    </w:tr>
    <w:tr w:rsidR="00083FB2">
      <w:trPr>
        <w:cantSplit/>
      </w:trPr>
      <w:tc>
        <w:tcPr>
          <w:tcW w:w="7258" w:type="dxa"/>
          <w:gridSpan w:val="2"/>
        </w:tcPr>
        <w:p w:rsidR="00083FB2" w:rsidRDefault="00083FB2">
          <w:pPr>
            <w:pStyle w:val="HeaderSectionRight"/>
            <w:ind w:right="17"/>
            <w:jc w:val="left"/>
          </w:pPr>
        </w:p>
      </w:tc>
    </w:tr>
  </w:tbl>
  <w:p w:rsidR="00083FB2" w:rsidRDefault="00083FB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83FB2">
      <w:trPr>
        <w:cantSplit/>
      </w:trPr>
      <w:tc>
        <w:tcPr>
          <w:tcW w:w="7258" w:type="dxa"/>
          <w:gridSpan w:val="2"/>
        </w:tcPr>
        <w:p w:rsidR="00083FB2" w:rsidRDefault="00083FB2">
          <w:pPr>
            <w:pStyle w:val="HeaderActNameRight"/>
            <w:ind w:right="17"/>
          </w:pPr>
          <w:fldSimple w:instr=" Styleref &quot;Name of Act/Reg&quot; ">
            <w:r w:rsidR="006046A6">
              <w:rPr>
                <w:noProof/>
              </w:rPr>
              <w:t>The Wild Cattle Nuisance Act 1871, Amendment Act 1878</w:t>
            </w:r>
          </w:fldSimple>
        </w:p>
      </w:tc>
    </w:tr>
    <w:tr w:rsidR="00083FB2">
      <w:tc>
        <w:tcPr>
          <w:tcW w:w="5715" w:type="dxa"/>
        </w:tcPr>
        <w:p w:rsidR="00083FB2" w:rsidRDefault="00083FB2">
          <w:pPr>
            <w:pStyle w:val="HeaderTextRight"/>
          </w:pPr>
        </w:p>
      </w:tc>
      <w:tc>
        <w:tcPr>
          <w:tcW w:w="1548" w:type="dxa"/>
        </w:tcPr>
        <w:p w:rsidR="00083FB2" w:rsidRDefault="00083FB2">
          <w:pPr>
            <w:pStyle w:val="HeaderNumberRight"/>
            <w:ind w:right="17"/>
          </w:pPr>
        </w:p>
      </w:tc>
    </w:tr>
    <w:tr w:rsidR="00083FB2">
      <w:tc>
        <w:tcPr>
          <w:tcW w:w="5715" w:type="dxa"/>
        </w:tcPr>
        <w:p w:rsidR="00083FB2" w:rsidRDefault="00083FB2">
          <w:pPr>
            <w:pStyle w:val="HeaderTextRight"/>
          </w:pPr>
        </w:p>
      </w:tc>
      <w:tc>
        <w:tcPr>
          <w:tcW w:w="1548" w:type="dxa"/>
        </w:tcPr>
        <w:p w:rsidR="00083FB2" w:rsidRDefault="00083FB2">
          <w:pPr>
            <w:pStyle w:val="HeaderNumberRight"/>
            <w:ind w:right="17"/>
          </w:pPr>
        </w:p>
      </w:tc>
    </w:tr>
    <w:tr w:rsidR="00083FB2">
      <w:trPr>
        <w:cantSplit/>
      </w:trPr>
      <w:tc>
        <w:tcPr>
          <w:tcW w:w="7258" w:type="dxa"/>
          <w:gridSpan w:val="2"/>
        </w:tcPr>
        <w:p w:rsidR="00083FB2" w:rsidRDefault="00083FB2">
          <w:pPr>
            <w:pStyle w:val="HeaderSectionRight"/>
            <w:ind w:right="17"/>
          </w:pPr>
        </w:p>
      </w:tc>
    </w:tr>
  </w:tbl>
  <w:p w:rsidR="00083FB2" w:rsidRDefault="00083FB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B2" w:rsidRDefault="00083FB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B2" w:rsidRDefault="00083FB2">
    <w:pPr>
      <w:pStyle w:val="headerpartodd"/>
      <w:ind w:left="0" w:firstLine="0"/>
      <w:rPr>
        <w:i/>
      </w:rPr>
    </w:pPr>
    <w:r>
      <w:rPr>
        <w:i/>
      </w:rPr>
      <w:fldChar w:fldCharType="begin"/>
    </w:r>
    <w:r>
      <w:rPr>
        <w:i/>
      </w:rPr>
      <w:instrText xml:space="preserve"> Styleref "Name of Act/Reg" </w:instrText>
    </w:r>
    <w:r>
      <w:rPr>
        <w:i/>
      </w:rPr>
      <w:fldChar w:fldCharType="separate"/>
    </w:r>
    <w:r w:rsidR="006046A6">
      <w:rPr>
        <w:i/>
        <w:noProof/>
      </w:rPr>
      <w:t>The Wild Cattle Nuisance Act 1871, Amendment Act 1878</w:t>
    </w:r>
    <w:r>
      <w:rPr>
        <w:i/>
      </w:rPr>
      <w:fldChar w:fldCharType="end"/>
    </w:r>
  </w:p>
  <w:p w:rsidR="00083FB2" w:rsidRDefault="00083FB2">
    <w:pPr>
      <w:pStyle w:val="headerpartodd"/>
      <w:ind w:left="0" w:firstLine="0"/>
      <w:rPr>
        <w:b w:val="0"/>
        <w:i/>
      </w:rPr>
    </w:pPr>
  </w:p>
  <w:p w:rsidR="00083FB2" w:rsidRDefault="00083FB2">
    <w:pPr>
      <w:pStyle w:val="headerpart"/>
    </w:pPr>
  </w:p>
  <w:p w:rsidR="00083FB2" w:rsidRDefault="00083FB2">
    <w:pPr>
      <w:pStyle w:val="headerpart"/>
    </w:pPr>
  </w:p>
  <w:p w:rsidR="00083FB2" w:rsidRDefault="00083FB2">
    <w:pPr>
      <w:pBdr>
        <w:bottom w:val="single" w:sz="6" w:space="1" w:color="auto"/>
      </w:pBdr>
      <w:rPr>
        <w:b/>
      </w:rPr>
    </w:pPr>
  </w:p>
  <w:p w:rsidR="00083FB2" w:rsidRDefault="00083FB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B2" w:rsidRDefault="00083FB2">
    <w:pPr>
      <w:pStyle w:val="headerpartodd"/>
      <w:ind w:left="0" w:firstLine="0"/>
      <w:jc w:val="right"/>
      <w:rPr>
        <w:i/>
      </w:rPr>
    </w:pPr>
    <w:r>
      <w:rPr>
        <w:i/>
      </w:rPr>
      <w:fldChar w:fldCharType="begin"/>
    </w:r>
    <w:r>
      <w:rPr>
        <w:i/>
      </w:rPr>
      <w:instrText xml:space="preserve"> Styleref "Name of Act/Reg" </w:instrText>
    </w:r>
    <w:r>
      <w:rPr>
        <w:i/>
      </w:rPr>
      <w:fldChar w:fldCharType="separate"/>
    </w:r>
    <w:r w:rsidR="006046A6">
      <w:rPr>
        <w:i/>
        <w:noProof/>
      </w:rPr>
      <w:t>The Wild Cattle Nuisance Act 1871, Amendment Act 1878</w:t>
    </w:r>
    <w:r>
      <w:rPr>
        <w:i/>
      </w:rPr>
      <w:fldChar w:fldCharType="end"/>
    </w:r>
  </w:p>
  <w:p w:rsidR="00083FB2" w:rsidRDefault="00083FB2">
    <w:pPr>
      <w:pStyle w:val="headerpartodd"/>
      <w:ind w:left="0" w:firstLine="0"/>
      <w:jc w:val="right"/>
      <w:rPr>
        <w:b w:val="0"/>
        <w:i/>
      </w:rPr>
    </w:pPr>
  </w:p>
  <w:p w:rsidR="00083FB2" w:rsidRDefault="00083FB2">
    <w:pPr>
      <w:pStyle w:val="headerpart"/>
      <w:jc w:val="right"/>
    </w:pPr>
  </w:p>
  <w:p w:rsidR="00083FB2" w:rsidRDefault="00083FB2">
    <w:pPr>
      <w:pStyle w:val="headerpart"/>
      <w:jc w:val="right"/>
    </w:pPr>
  </w:p>
  <w:p w:rsidR="00083FB2" w:rsidRDefault="00083FB2">
    <w:pPr>
      <w:pBdr>
        <w:bottom w:val="single" w:sz="6" w:space="1" w:color="auto"/>
      </w:pBdr>
      <w:jc w:val="right"/>
      <w:rPr>
        <w:b/>
      </w:rPr>
    </w:pPr>
  </w:p>
  <w:p w:rsidR="00083FB2" w:rsidRDefault="00083F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A6" w:rsidRDefault="006046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A6" w:rsidRDefault="006046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83FB2">
      <w:trPr>
        <w:cantSplit/>
      </w:trPr>
      <w:tc>
        <w:tcPr>
          <w:tcW w:w="7312" w:type="dxa"/>
          <w:gridSpan w:val="2"/>
        </w:tcPr>
        <w:p w:rsidR="00083FB2" w:rsidRDefault="00083FB2">
          <w:pPr>
            <w:pStyle w:val="HeaderActNameLeft"/>
          </w:pPr>
          <w:r>
            <w:rPr>
              <w:i w:val="0"/>
            </w:rPr>
            <w:fldChar w:fldCharType="begin"/>
          </w:r>
          <w:r>
            <w:rPr>
              <w:i w:val="0"/>
            </w:rPr>
            <w:instrText xml:space="preserve"> Styleref "Name of Act/Reg" </w:instrText>
          </w:r>
          <w:r>
            <w:rPr>
              <w:i w:val="0"/>
            </w:rPr>
            <w:fldChar w:fldCharType="separate"/>
          </w:r>
          <w:r w:rsidR="006046A6">
            <w:rPr>
              <w:i w:val="0"/>
              <w:noProof/>
            </w:rPr>
            <w:t>The Wild Cattle Nuisance Act 1871, Amendment Act 1878</w:t>
          </w:r>
          <w:r>
            <w:rPr>
              <w:i w:val="0"/>
            </w:rPr>
            <w:fldChar w:fldCharType="end"/>
          </w:r>
        </w:p>
      </w:tc>
    </w:tr>
    <w:tr w:rsidR="00083FB2">
      <w:tc>
        <w:tcPr>
          <w:tcW w:w="1548" w:type="dxa"/>
        </w:tcPr>
        <w:p w:rsidR="00083FB2" w:rsidRDefault="00083FB2">
          <w:pPr>
            <w:pStyle w:val="HeaderNumberLeft"/>
          </w:pPr>
        </w:p>
      </w:tc>
      <w:tc>
        <w:tcPr>
          <w:tcW w:w="5764" w:type="dxa"/>
        </w:tcPr>
        <w:p w:rsidR="00083FB2" w:rsidRDefault="00083FB2">
          <w:pPr>
            <w:pStyle w:val="HeaderTextLeft"/>
          </w:pPr>
        </w:p>
      </w:tc>
    </w:tr>
    <w:tr w:rsidR="00083FB2">
      <w:tc>
        <w:tcPr>
          <w:tcW w:w="1548" w:type="dxa"/>
        </w:tcPr>
        <w:p w:rsidR="00083FB2" w:rsidRDefault="00083FB2">
          <w:pPr>
            <w:pStyle w:val="HeaderNumberLeft"/>
          </w:pPr>
        </w:p>
      </w:tc>
      <w:tc>
        <w:tcPr>
          <w:tcW w:w="5764" w:type="dxa"/>
        </w:tcPr>
        <w:p w:rsidR="00083FB2" w:rsidRDefault="00083FB2">
          <w:pPr>
            <w:pStyle w:val="HeaderTextLeft"/>
          </w:pPr>
        </w:p>
      </w:tc>
    </w:tr>
    <w:tr w:rsidR="00083FB2">
      <w:trPr>
        <w:cantSplit/>
      </w:trPr>
      <w:tc>
        <w:tcPr>
          <w:tcW w:w="7312" w:type="dxa"/>
          <w:gridSpan w:val="2"/>
        </w:tcPr>
        <w:p w:rsidR="00083FB2" w:rsidRDefault="00083FB2">
          <w:pPr>
            <w:pStyle w:val="HeaderSectionLeft"/>
          </w:pPr>
        </w:p>
      </w:tc>
    </w:tr>
  </w:tbl>
  <w:p w:rsidR="00083FB2" w:rsidRDefault="00083FB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83FB2">
      <w:trPr>
        <w:cantSplit/>
      </w:trPr>
      <w:tc>
        <w:tcPr>
          <w:tcW w:w="7312" w:type="dxa"/>
          <w:gridSpan w:val="2"/>
        </w:tcPr>
        <w:p w:rsidR="00083FB2" w:rsidRDefault="00083FB2">
          <w:pPr>
            <w:pStyle w:val="HeaderActNameRight"/>
          </w:pPr>
          <w:fldSimple w:instr=" Styleref &quot;Name of Act/Reg&quot; ">
            <w:r w:rsidR="006046A6">
              <w:rPr>
                <w:noProof/>
              </w:rPr>
              <w:t>The Wild Cattle Nuisance Act 1871, Amendment Act 1878</w:t>
            </w:r>
          </w:fldSimple>
        </w:p>
      </w:tc>
    </w:tr>
    <w:tr w:rsidR="00083FB2">
      <w:tc>
        <w:tcPr>
          <w:tcW w:w="5760" w:type="dxa"/>
        </w:tcPr>
        <w:p w:rsidR="00083FB2" w:rsidRDefault="00083FB2">
          <w:pPr>
            <w:pStyle w:val="HeaderTextRight"/>
          </w:pPr>
        </w:p>
      </w:tc>
      <w:tc>
        <w:tcPr>
          <w:tcW w:w="1552" w:type="dxa"/>
        </w:tcPr>
        <w:p w:rsidR="00083FB2" w:rsidRDefault="00083FB2">
          <w:pPr>
            <w:pStyle w:val="HeaderNumberRight"/>
          </w:pPr>
        </w:p>
      </w:tc>
    </w:tr>
    <w:tr w:rsidR="00083FB2">
      <w:tc>
        <w:tcPr>
          <w:tcW w:w="5760" w:type="dxa"/>
        </w:tcPr>
        <w:p w:rsidR="00083FB2" w:rsidRDefault="00083FB2">
          <w:pPr>
            <w:pStyle w:val="HeaderTextRight"/>
          </w:pPr>
        </w:p>
      </w:tc>
      <w:tc>
        <w:tcPr>
          <w:tcW w:w="1552" w:type="dxa"/>
        </w:tcPr>
        <w:p w:rsidR="00083FB2" w:rsidRDefault="00083FB2">
          <w:pPr>
            <w:pStyle w:val="HeaderNumberRight"/>
          </w:pPr>
        </w:p>
      </w:tc>
    </w:tr>
    <w:tr w:rsidR="00083FB2">
      <w:trPr>
        <w:cantSplit/>
      </w:trPr>
      <w:tc>
        <w:tcPr>
          <w:tcW w:w="7312" w:type="dxa"/>
          <w:gridSpan w:val="2"/>
        </w:tcPr>
        <w:p w:rsidR="00083FB2" w:rsidRDefault="00083FB2">
          <w:pPr>
            <w:pStyle w:val="HeaderSectionRight"/>
          </w:pPr>
        </w:p>
      </w:tc>
    </w:tr>
  </w:tbl>
  <w:p w:rsidR="00083FB2" w:rsidRDefault="00083FB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B2" w:rsidRDefault="00083FB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3FB2">
      <w:trPr>
        <w:cantSplit/>
      </w:trPr>
      <w:tc>
        <w:tcPr>
          <w:tcW w:w="7258" w:type="dxa"/>
          <w:gridSpan w:val="2"/>
        </w:tcPr>
        <w:p w:rsidR="00083FB2" w:rsidRDefault="00083FB2">
          <w:pPr>
            <w:pStyle w:val="HeaderActNameLeft"/>
          </w:pPr>
          <w:fldSimple w:instr=" Styleref &quot;Name of Act/Reg&quot; ">
            <w:r w:rsidR="006046A6">
              <w:rPr>
                <w:noProof/>
              </w:rPr>
              <w:t>The Wild Cattle Nuisance Act 1871, Amendment Act 1878</w:t>
            </w:r>
          </w:fldSimple>
        </w:p>
      </w:tc>
    </w:tr>
    <w:tr w:rsidR="00083FB2">
      <w:tc>
        <w:tcPr>
          <w:tcW w:w="1548" w:type="dxa"/>
        </w:tcPr>
        <w:p w:rsidR="00083FB2" w:rsidRDefault="00083FB2">
          <w:pPr>
            <w:pStyle w:val="HeaderNumberLeft"/>
          </w:pPr>
          <w:r>
            <w:fldChar w:fldCharType="begin"/>
          </w:r>
          <w:r>
            <w:instrText xml:space="preserve"> styleref CharPartNo </w:instrText>
          </w:r>
          <w:r>
            <w:fldChar w:fldCharType="end"/>
          </w:r>
        </w:p>
      </w:tc>
      <w:tc>
        <w:tcPr>
          <w:tcW w:w="5715" w:type="dxa"/>
        </w:tcPr>
        <w:p w:rsidR="00083FB2" w:rsidRDefault="00083FB2">
          <w:pPr>
            <w:pStyle w:val="HeaderTextLeft"/>
            <w:rPr>
              <w:sz w:val="19"/>
            </w:rPr>
          </w:pPr>
          <w:r>
            <w:rPr>
              <w:sz w:val="19"/>
            </w:rPr>
            <w:fldChar w:fldCharType="begin"/>
          </w:r>
          <w:r>
            <w:rPr>
              <w:sz w:val="19"/>
            </w:rPr>
            <w:instrText xml:space="preserve"> styleref CharPartText </w:instrText>
          </w:r>
          <w:r>
            <w:rPr>
              <w:sz w:val="19"/>
            </w:rPr>
            <w:fldChar w:fldCharType="end"/>
          </w:r>
        </w:p>
      </w:tc>
    </w:tr>
    <w:tr w:rsidR="00083FB2">
      <w:tc>
        <w:tcPr>
          <w:tcW w:w="1548" w:type="dxa"/>
        </w:tcPr>
        <w:p w:rsidR="00083FB2" w:rsidRDefault="00083FB2">
          <w:pPr>
            <w:pStyle w:val="HeaderNumberLeft"/>
          </w:pPr>
          <w:r>
            <w:fldChar w:fldCharType="begin"/>
          </w:r>
          <w:r>
            <w:instrText xml:space="preserve"> styleref CharDivNo </w:instrText>
          </w:r>
          <w:r>
            <w:fldChar w:fldCharType="end"/>
          </w:r>
        </w:p>
      </w:tc>
      <w:tc>
        <w:tcPr>
          <w:tcW w:w="5715" w:type="dxa"/>
        </w:tcPr>
        <w:p w:rsidR="00083FB2" w:rsidRDefault="00083FB2">
          <w:pPr>
            <w:pStyle w:val="HeaderTextLeft"/>
          </w:pPr>
          <w:r>
            <w:fldChar w:fldCharType="begin"/>
          </w:r>
          <w:r>
            <w:instrText xml:space="preserve"> styleref CharDivText </w:instrText>
          </w:r>
          <w:r>
            <w:fldChar w:fldCharType="end"/>
          </w:r>
        </w:p>
      </w:tc>
    </w:tr>
    <w:tr w:rsidR="00083FB2">
      <w:trPr>
        <w:cantSplit/>
      </w:trPr>
      <w:tc>
        <w:tcPr>
          <w:tcW w:w="7258" w:type="dxa"/>
          <w:gridSpan w:val="2"/>
        </w:tcPr>
        <w:p w:rsidR="00083FB2" w:rsidRDefault="00083FB2">
          <w:pPr>
            <w:pStyle w:val="HeaderSectionLeft"/>
          </w:pPr>
          <w:r>
            <w:t xml:space="preserve">s. </w:t>
          </w:r>
          <w:fldSimple w:instr=" styleref CharSectno ">
            <w:r w:rsidR="006046A6">
              <w:rPr>
                <w:noProof/>
              </w:rPr>
              <w:t>1</w:t>
            </w:r>
          </w:fldSimple>
        </w:p>
      </w:tc>
    </w:tr>
  </w:tbl>
  <w:p w:rsidR="00083FB2" w:rsidRDefault="00083FB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83FB2">
      <w:trPr>
        <w:cantSplit/>
      </w:trPr>
      <w:tc>
        <w:tcPr>
          <w:tcW w:w="7312" w:type="dxa"/>
          <w:gridSpan w:val="2"/>
        </w:tcPr>
        <w:p w:rsidR="00083FB2" w:rsidRDefault="00083FB2">
          <w:pPr>
            <w:pStyle w:val="HeaderActNameRight"/>
          </w:pPr>
          <w:fldSimple w:instr=" Styleref &quot;Name of Act/Reg&quot; ">
            <w:r w:rsidR="006046A6">
              <w:rPr>
                <w:noProof/>
              </w:rPr>
              <w:t>The Wild Cattle Nuisance Act 1871, Amendment Act 1878</w:t>
            </w:r>
          </w:fldSimple>
        </w:p>
      </w:tc>
    </w:tr>
    <w:tr w:rsidR="00083FB2">
      <w:tc>
        <w:tcPr>
          <w:tcW w:w="5985" w:type="dxa"/>
        </w:tcPr>
        <w:p w:rsidR="00083FB2" w:rsidRDefault="00083FB2">
          <w:pPr>
            <w:pStyle w:val="HeaderTextRight"/>
          </w:pPr>
          <w:r>
            <w:fldChar w:fldCharType="begin"/>
          </w:r>
          <w:r>
            <w:instrText xml:space="preserve"> styleref CharPartText </w:instrText>
          </w:r>
          <w:r>
            <w:fldChar w:fldCharType="end"/>
          </w:r>
        </w:p>
      </w:tc>
      <w:tc>
        <w:tcPr>
          <w:tcW w:w="1327" w:type="dxa"/>
        </w:tcPr>
        <w:p w:rsidR="00083FB2" w:rsidRDefault="00083FB2">
          <w:pPr>
            <w:pStyle w:val="HeaderNumberRight"/>
          </w:pPr>
          <w:r>
            <w:fldChar w:fldCharType="begin"/>
          </w:r>
          <w:r>
            <w:instrText xml:space="preserve"> styleref CharPartNo </w:instrText>
          </w:r>
          <w:r>
            <w:fldChar w:fldCharType="end"/>
          </w:r>
        </w:p>
      </w:tc>
    </w:tr>
    <w:tr w:rsidR="00083FB2">
      <w:tc>
        <w:tcPr>
          <w:tcW w:w="5985" w:type="dxa"/>
        </w:tcPr>
        <w:p w:rsidR="00083FB2" w:rsidRDefault="00083FB2">
          <w:pPr>
            <w:pStyle w:val="HeaderTextRight"/>
          </w:pPr>
          <w:r>
            <w:fldChar w:fldCharType="begin"/>
          </w:r>
          <w:r>
            <w:instrText xml:space="preserve"> styleref CharDivText </w:instrText>
          </w:r>
          <w:r>
            <w:fldChar w:fldCharType="end"/>
          </w:r>
        </w:p>
      </w:tc>
      <w:tc>
        <w:tcPr>
          <w:tcW w:w="1327" w:type="dxa"/>
        </w:tcPr>
        <w:p w:rsidR="00083FB2" w:rsidRDefault="00083FB2">
          <w:pPr>
            <w:pStyle w:val="HeaderNumberRight"/>
          </w:pPr>
          <w:r>
            <w:fldChar w:fldCharType="begin"/>
          </w:r>
          <w:r>
            <w:instrText xml:space="preserve"> styleref CharDivNo </w:instrText>
          </w:r>
          <w:r>
            <w:fldChar w:fldCharType="end"/>
          </w:r>
        </w:p>
      </w:tc>
    </w:tr>
    <w:tr w:rsidR="00083FB2">
      <w:trPr>
        <w:cantSplit/>
      </w:trPr>
      <w:tc>
        <w:tcPr>
          <w:tcW w:w="7312" w:type="dxa"/>
          <w:gridSpan w:val="2"/>
        </w:tcPr>
        <w:p w:rsidR="00083FB2" w:rsidRDefault="00083FB2">
          <w:pPr>
            <w:pStyle w:val="HeaderSectionRight"/>
          </w:pPr>
          <w:r>
            <w:t xml:space="preserve">s. </w:t>
          </w:r>
          <w:fldSimple w:instr=" styleref CharSectno ">
            <w:r w:rsidR="006046A6">
              <w:rPr>
                <w:noProof/>
              </w:rPr>
              <w:t>1</w:t>
            </w:r>
          </w:fldSimple>
        </w:p>
      </w:tc>
    </w:tr>
  </w:tbl>
  <w:p w:rsidR="00083FB2" w:rsidRDefault="00083FB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B2" w:rsidRDefault="00083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8"/>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F1"/>
    <w:rsid w:val="00054F30"/>
    <w:rsid w:val="00083FB2"/>
    <w:rsid w:val="0019751F"/>
    <w:rsid w:val="00455AF1"/>
    <w:rsid w:val="006046A6"/>
    <w:rsid w:val="007F0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683</Words>
  <Characters>3068</Characters>
  <Application>Microsoft Office Word</Application>
  <DocSecurity>0</DocSecurity>
  <Lines>127</Lines>
  <Paragraphs>72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Wild Cattle Nuisance Act 1871 Amendment Act 1878 - 01-a0-04</dc:title>
  <dc:subject/>
  <dc:creator>Isobel Bond</dc:creator>
  <cp:keywords/>
  <cp:lastModifiedBy>svcMRProcess</cp:lastModifiedBy>
  <cp:revision>4</cp:revision>
  <cp:lastPrinted>2006-04-18T06:38:00Z</cp:lastPrinted>
  <dcterms:created xsi:type="dcterms:W3CDTF">2013-02-20T18:36:00Z</dcterms:created>
  <dcterms:modified xsi:type="dcterms:W3CDTF">2013-02-20T18:36:00Z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20030110</vt:lpwstr>
  </property>
  <property fmtid="{D5CDD505-2E9C-101B-9397-08002B2CF9AE}" pid="3" name="ActNo">
    <vt:lpwstr>14 of 1878</vt:lpwstr>
  </property>
  <property fmtid="{D5CDD505-2E9C-101B-9397-08002B2CF9AE}" pid="4" name="DocumentType">
    <vt:lpwstr>Act</vt:lpwstr>
  </property>
  <property fmtid="{D5CDD505-2E9C-101B-9397-08002B2CF9AE}" pid="5" name="AsAtDate">
    <vt:lpwstr>10 Jan 2003</vt:lpwstr>
  </property>
  <property fmtid="{D5CDD505-2E9C-101B-9397-08002B2CF9AE}" pid="6" name="Suffix">
    <vt:lpwstr>01-a0-04</vt:lpwstr>
  </property>
</Properties>
</file>