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Exotic Diseases of Animals Act 1993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Exotic Diseases of Animals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Exotic Diseases of Animals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_Toc418076671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_Toc418076672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Person reporting suspicion of exotic disease</w:t>
      </w:r>
      <w:r>
        <w:tab/>
      </w:r>
      <w:r>
        <w:fldChar w:fldCharType="begin"/>
      </w:r>
      <w:r>
        <w:instrText xml:space="preserve"> PAGEREF _Toc418076673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Livestock and farm produce not to leave suspected premises</w:t>
      </w:r>
      <w:r>
        <w:tab/>
      </w:r>
      <w:r>
        <w:fldChar w:fldCharType="begin"/>
      </w:r>
      <w:r>
        <w:instrText xml:space="preserve"> PAGEREF _Toc418076674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5.</w:t>
      </w:r>
      <w:r>
        <w:tab/>
        <w:t>Vaccination of domestic animal</w:t>
      </w:r>
      <w:r>
        <w:tab/>
      </w:r>
      <w:r>
        <w:fldChar w:fldCharType="begin"/>
      </w:r>
      <w:r>
        <w:instrText xml:space="preserve"> PAGEREF _Toc418076675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6.</w:t>
      </w:r>
      <w:r>
        <w:tab/>
      </w:r>
      <w:r>
        <w:rPr>
          <w:iCs/>
        </w:rPr>
        <w:t>Regulations</w:t>
      </w:r>
      <w:r>
        <w:t xml:space="preserve"> repealed</w:t>
      </w:r>
      <w:r>
        <w:tab/>
      </w:r>
      <w:r>
        <w:fldChar w:fldCharType="begin"/>
      </w:r>
      <w:r>
        <w:instrText xml:space="preserve"> PAGEREF _Toc418076676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_Toc418076678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Exotic Diseases of Animals Act 1993</w:t>
      </w:r>
    </w:p>
    <w:p>
      <w:pPr>
        <w:pStyle w:val="NameofActReg"/>
      </w:pPr>
      <w:r>
        <w:t>Exotic Diseases of Animals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06283127"/>
      <w:bookmarkStart w:id="11" w:name="_Toc41807667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Exotic Diseases of Animals Regulations 2011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306283128"/>
      <w:bookmarkStart w:id="21" w:name="_Toc41807667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2" w:name="_Toc306283129"/>
      <w:bookmarkStart w:id="23" w:name="_Toc418076673"/>
      <w:r>
        <w:rPr>
          <w:rStyle w:val="CharSectno"/>
        </w:rPr>
        <w:t>3</w:t>
      </w:r>
      <w:r>
        <w:t>.</w:t>
      </w:r>
      <w:r>
        <w:tab/>
        <w:t>Person reporting suspicion of exotic disease</w:t>
      </w:r>
      <w:bookmarkEnd w:id="22"/>
      <w:bookmarkEnd w:id="23"/>
    </w:p>
    <w:p>
      <w:pPr>
        <w:pStyle w:val="Subsection"/>
      </w:pPr>
      <w:r>
        <w:tab/>
      </w:r>
      <w:r>
        <w:tab/>
        <w:t>If it is necessary for a person to leave premises where an animal is suspected to be suffering from an exotic disease in order to make a report in accordance with the requirements of section 8 of the Act, the person must disinfect himself or herself by the best available means before leaving the premises.</w:t>
      </w:r>
    </w:p>
    <w:p>
      <w:pPr>
        <w:pStyle w:val="Penstart"/>
      </w:pPr>
      <w:r>
        <w:tab/>
        <w:t>Penalty: a fine of $2 000.</w:t>
      </w:r>
    </w:p>
    <w:p>
      <w:pPr>
        <w:pStyle w:val="Heading5"/>
      </w:pPr>
      <w:bookmarkStart w:id="24" w:name="_Toc306283130"/>
      <w:bookmarkStart w:id="25" w:name="_Toc418076674"/>
      <w:r>
        <w:rPr>
          <w:rStyle w:val="CharSectno"/>
        </w:rPr>
        <w:t>4</w:t>
      </w:r>
      <w:r>
        <w:t>.</w:t>
      </w:r>
      <w:r>
        <w:tab/>
        <w:t>Livestock and farm produce not to leave suspected premises</w:t>
      </w:r>
      <w:bookmarkEnd w:id="24"/>
      <w:bookmarkEnd w:id="25"/>
    </w:p>
    <w:p>
      <w:pPr>
        <w:pStyle w:val="Subsection"/>
      </w:pPr>
      <w:r>
        <w:tab/>
      </w:r>
      <w:r>
        <w:tab/>
        <w:t>If an occupier of premises suspects or is aware that another person suspects that an exotic disease exists on the premises, the occupier must not, whether or not a local quarantine order has been given to the occupier, allow livestock and farm produce present on premises to be removed from the premises until a written release authorising the removal of the livestock or farm produce from the premises has been granted by an inspector.</w:t>
      </w:r>
    </w:p>
    <w:p>
      <w:pPr>
        <w:pStyle w:val="Penstart"/>
      </w:pPr>
      <w:r>
        <w:tab/>
        <w:t>Penalty: a fine of $2 000.</w:t>
      </w:r>
    </w:p>
    <w:p>
      <w:pPr>
        <w:pStyle w:val="Heading5"/>
      </w:pPr>
      <w:bookmarkStart w:id="26" w:name="_Toc306283131"/>
      <w:bookmarkStart w:id="27" w:name="_Toc418076675"/>
      <w:r>
        <w:rPr>
          <w:rStyle w:val="CharSectno"/>
        </w:rPr>
        <w:t>5</w:t>
      </w:r>
      <w:r>
        <w:t>.</w:t>
      </w:r>
      <w:r>
        <w:tab/>
        <w:t>Vaccination of domestic animal</w:t>
      </w:r>
      <w:bookmarkEnd w:id="26"/>
      <w:bookmarkEnd w:id="27"/>
    </w:p>
    <w:p>
      <w:pPr>
        <w:pStyle w:val="Subsection"/>
      </w:pPr>
      <w:r>
        <w:tab/>
        <w:t>(1)</w:t>
      </w:r>
      <w:r>
        <w:tab/>
        <w:t>The Chief Veterinary Officer may by written notice require the owner or person in charge of a domestic animal to vaccinate the animal with a vaccine specified by the Officer if the Officer considers that the vaccination is necessary to prevent the spread of an exotic disease.</w:t>
      </w:r>
    </w:p>
    <w:p>
      <w:pPr>
        <w:pStyle w:val="Subsection"/>
      </w:pPr>
      <w:r>
        <w:tab/>
        <w:t>(2)</w:t>
      </w:r>
      <w:r>
        <w:tab/>
        <w:t>A person who refuses or fails to comply with a requirement under subregulation (1) commits an offence.</w:t>
      </w:r>
    </w:p>
    <w:p>
      <w:pPr>
        <w:pStyle w:val="Penstart"/>
      </w:pPr>
      <w:r>
        <w:tab/>
        <w:t>Penalty: a fine of $2 000.</w:t>
      </w:r>
    </w:p>
    <w:p>
      <w:pPr>
        <w:pStyle w:val="Heading5"/>
      </w:pPr>
      <w:bookmarkStart w:id="28" w:name="_Toc306283132"/>
      <w:bookmarkStart w:id="29" w:name="_Toc418076676"/>
      <w:r>
        <w:rPr>
          <w:rStyle w:val="CharSectno"/>
        </w:rPr>
        <w:t>6</w:t>
      </w:r>
      <w:r>
        <w:t>.</w:t>
      </w:r>
      <w:r>
        <w:tab/>
      </w:r>
      <w:r>
        <w:rPr>
          <w:iCs/>
        </w:rPr>
        <w:t>Regulations</w:t>
      </w:r>
      <w:r>
        <w:t xml:space="preserve"> repealed</w:t>
      </w:r>
      <w:bookmarkEnd w:id="28"/>
      <w:bookmarkEnd w:id="29"/>
    </w:p>
    <w:p>
      <w:pPr>
        <w:pStyle w:val="Subsection"/>
      </w:pPr>
      <w:r>
        <w:tab/>
      </w:r>
      <w:r>
        <w:tab/>
        <w:t>These regulations are repealed:</w:t>
      </w:r>
    </w:p>
    <w:p>
      <w:pPr>
        <w:pStyle w:val="Indenta"/>
        <w:rPr>
          <w:iCs/>
        </w:rPr>
      </w:pPr>
      <w:r>
        <w:tab/>
        <w:t>(a)</w:t>
      </w:r>
      <w:r>
        <w:tab/>
        <w:t xml:space="preserve">the </w:t>
      </w:r>
      <w:r>
        <w:rPr>
          <w:i/>
        </w:rPr>
        <w:t>Exotic Diseases (Emergency Powers) Regulations</w:t>
      </w:r>
      <w:r>
        <w:rPr>
          <w:iCs/>
        </w:rP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Exotic Diseases (General) Regulations 1970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30" w:name="_Toc113695922"/>
    </w:p>
    <w:p>
      <w:pPr>
        <w:pStyle w:val="nHeading2"/>
      </w:pPr>
      <w:bookmarkStart w:id="31" w:name="_Toc306283133"/>
      <w:bookmarkStart w:id="32" w:name="_Toc418076667"/>
      <w:bookmarkStart w:id="33" w:name="_Toc418076677"/>
      <w:r>
        <w:t>Notes</w:t>
      </w:r>
      <w:bookmarkEnd w:id="30"/>
      <w:bookmarkEnd w:id="31"/>
      <w:bookmarkEnd w:id="32"/>
      <w:bookmarkEnd w:id="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Exotic Diseases of Animals Regulations 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34" w:name="_Toc70311430"/>
      <w:bookmarkStart w:id="35" w:name="_Toc113695923"/>
      <w:bookmarkStart w:id="36" w:name="_Toc306283134"/>
      <w:bookmarkStart w:id="37" w:name="_Toc418076678"/>
      <w:r>
        <w:t>Compilation table</w:t>
      </w:r>
      <w:bookmarkEnd w:id="34"/>
      <w:bookmarkEnd w:id="35"/>
      <w:bookmarkEnd w:id="36"/>
      <w:bookmarkEnd w:id="3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Exotic Diseases of Animals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2011 p. 4341-2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Oct 2011 (see r. 2(a));</w:t>
            </w:r>
            <w:r>
              <w:br/>
              <w:t>Regulations other than r. 1 and 2: 15 Oct 2011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Oct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Exotic Diseases of Animals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03328"/>
    <w:docVar w:name="WAFER_20150429111726" w:val="ResetPageSize,UpdateArrangement,UpdateNTable"/>
    <w:docVar w:name="WAFER_20150429111726_GUID" w:val="6b7c9846-7be5-4269-8bd7-3de2d8e993db"/>
    <w:docVar w:name="WAFER_20151105103328" w:val="UpdateStyles,UsedStyles"/>
    <w:docVar w:name="WAFER_20151105103328_GUID" w:val="197cdd96-b084-4ead-906a-146f829ab6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552</Words>
  <Characters>2796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Exotic Diseases of Animals Regulations 2011 - 00-a0-05</dc:title>
  <dc:subject/>
  <dc:creator/>
  <cp:keywords/>
  <dc:description/>
  <cp:lastModifiedBy>svcMRProcess</cp:lastModifiedBy>
  <cp:revision>4</cp:revision>
  <cp:lastPrinted>2011-09-11T23:49:00Z</cp:lastPrinted>
  <dcterms:created xsi:type="dcterms:W3CDTF">2019-01-17T08:36:00Z</dcterms:created>
  <dcterms:modified xsi:type="dcterms:W3CDTF">2019-01-17T08:36:00Z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Oct 2011 p 4341-2</vt:lpwstr>
  </property>
  <property fmtid="{D5CDD505-2E9C-101B-9397-08002B2CF9AE}" pid="3" name="CommencementDate">
    <vt:lpwstr>20111015</vt:lpwstr>
  </property>
  <property fmtid="{D5CDD505-2E9C-101B-9397-08002B2CF9AE}" pid="4" name="DocumentType">
    <vt:lpwstr>Reg</vt:lpwstr>
  </property>
  <property fmtid="{D5CDD505-2E9C-101B-9397-08002B2CF9AE}" pid="5" name="AsAtDate">
    <vt:lpwstr>15 Oct 2011</vt:lpwstr>
  </property>
  <property fmtid="{D5CDD505-2E9C-101B-9397-08002B2CF9AE}" pid="6" name="Suffix">
    <vt:lpwstr>00-a0-05</vt:lpwstr>
  </property>
</Properties>
</file>