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360" w:right="616"/>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_Toc378944437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_Toc378944438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_Toc378944439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employment</w:t>
      </w:r>
      <w:r>
        <w:tab/>
      </w:r>
      <w:r>
        <w:fldChar w:fldCharType="begin"/>
      </w:r>
      <w:r>
        <w:instrText xml:space="preserve"> PAGEREF _Toc378944440 \h </w:instrText>
      </w:r>
      <w:r>
        <w:fldChar w:fldCharType="separate"/>
      </w:r>
      <w:r>
        <w:t>5</w:t>
      </w:r>
      <w:r>
        <w:fldChar w:fldCharType="end"/>
      </w:r>
    </w:p>
    <w:p>
      <w:pPr>
        <w:pStyle w:val="TOC8"/>
        <w:rPr>
          <w:rFonts w:asciiTheme="minorHAnsi" w:eastAsiaTheme="minorEastAsia" w:hAnsiTheme="minorHAnsi" w:cstheme="minorBidi"/>
          <w:szCs w:val="22"/>
        </w:rPr>
      </w:pPr>
      <w:r>
        <w:t>4A.</w:t>
      </w:r>
      <w:r>
        <w:tab/>
        <w:t>Term used: prohibited person</w:t>
      </w:r>
      <w:r>
        <w:tab/>
      </w:r>
      <w:r>
        <w:fldChar w:fldCharType="begin"/>
      </w:r>
      <w:r>
        <w:instrText xml:space="preserve"> PAGEREF _Toc378944441 \h </w:instrText>
      </w:r>
      <w:r>
        <w:fldChar w:fldCharType="separate"/>
      </w:r>
      <w:r>
        <w:t>5</w:t>
      </w:r>
      <w:r>
        <w:fldChar w:fldCharType="end"/>
      </w:r>
    </w:p>
    <w:p>
      <w:pPr>
        <w:pStyle w:val="TOC8"/>
        <w:rPr>
          <w:rFonts w:asciiTheme="minorHAnsi" w:eastAsiaTheme="minorEastAsia" w:hAnsiTheme="minorHAnsi" w:cstheme="minorBidi"/>
          <w:szCs w:val="22"/>
        </w:rPr>
      </w:pPr>
      <w:r>
        <w:t>4B.</w:t>
      </w:r>
      <w:r>
        <w:tab/>
        <w:t>Term used: finding of guilt</w:t>
      </w:r>
      <w:r>
        <w:tab/>
      </w:r>
      <w:r>
        <w:fldChar w:fldCharType="begin"/>
      </w:r>
      <w:r>
        <w:instrText xml:space="preserve"> PAGEREF _Toc378944442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Police officers etc. not required to be licensed etc.</w:t>
      </w:r>
      <w:r>
        <w:tab/>
      </w:r>
      <w:r>
        <w:fldChar w:fldCharType="begin"/>
      </w:r>
      <w:r>
        <w:instrText xml:space="preserve"> PAGEREF _Toc378944443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Regulations may provide for exemptions</w:t>
      </w:r>
      <w:r>
        <w:tab/>
      </w:r>
      <w:r>
        <w:fldChar w:fldCharType="begin"/>
      </w:r>
      <w:r>
        <w:instrText xml:space="preserve"> PAGEREF _Toc378944444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rPr>
          <w:snapToGrid w:val="0"/>
        </w:rPr>
        <w:t>.</w:t>
      </w:r>
      <w:r>
        <w:rPr>
          <w:snapToGrid w:val="0"/>
        </w:rPr>
        <w:tab/>
        <w:t>Compliance and licensing officers</w:t>
      </w:r>
      <w:r>
        <w:tab/>
      </w:r>
      <w:r>
        <w:fldChar w:fldCharType="begin"/>
      </w:r>
      <w:r>
        <w:instrText xml:space="preserve"> PAGEREF _Toc378944446 \h </w:instrText>
      </w:r>
      <w:r>
        <w:fldChar w:fldCharType="separate"/>
      </w:r>
      <w:r>
        <w:t>8</w:t>
      </w:r>
      <w:r>
        <w:fldChar w:fldCharType="end"/>
      </w:r>
    </w:p>
    <w:p>
      <w:pPr>
        <w:pStyle w:val="TOC8"/>
        <w:rPr>
          <w:rFonts w:asciiTheme="minorHAnsi" w:eastAsiaTheme="minorEastAsia" w:hAnsiTheme="minorHAnsi" w:cstheme="minorBidi"/>
          <w:szCs w:val="22"/>
        </w:rPr>
      </w:pPr>
      <w:r>
        <w:t>7A.</w:t>
      </w:r>
      <w:r>
        <w:tab/>
        <w:t>Cards to identify compliance and licensing officers</w:t>
      </w:r>
      <w:r>
        <w:tab/>
      </w:r>
      <w:r>
        <w:fldChar w:fldCharType="begin"/>
      </w:r>
      <w:r>
        <w:instrText xml:space="preserve"> PAGEREF _Toc378944447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Secrecy</w:t>
      </w:r>
      <w:r>
        <w:tab/>
      </w:r>
      <w:r>
        <w:fldChar w:fldCharType="begin"/>
      </w:r>
      <w:r>
        <w:instrText xml:space="preserve"> PAGEREF _Toc378944448 \h </w:instrText>
      </w:r>
      <w:r>
        <w:fldChar w:fldCharType="separate"/>
      </w:r>
      <w:r>
        <w:t>9</w:t>
      </w:r>
      <w:r>
        <w:fldChar w:fldCharType="end"/>
      </w:r>
    </w:p>
    <w:p>
      <w:pPr>
        <w:pStyle w:val="TOC8"/>
        <w:rPr>
          <w:rFonts w:asciiTheme="minorHAnsi" w:eastAsiaTheme="minorEastAsia" w:hAnsiTheme="minorHAnsi" w:cstheme="minorBidi"/>
          <w:szCs w:val="22"/>
        </w:rPr>
      </w:pPr>
      <w:r>
        <w:t>8A.</w:t>
      </w:r>
      <w:r>
        <w:tab/>
        <w:t xml:space="preserve">Disclosure of exempted matter under </w:t>
      </w:r>
      <w:r>
        <w:rPr>
          <w:i/>
        </w:rPr>
        <w:t>Freedom of Information Act 1992</w:t>
      </w:r>
      <w:r>
        <w:tab/>
      </w:r>
      <w:r>
        <w:fldChar w:fldCharType="begin"/>
      </w:r>
      <w:r>
        <w:instrText xml:space="preserve"> PAGEREF _Toc378944449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Protection from liability</w:t>
      </w:r>
      <w:r>
        <w:tab/>
      </w:r>
      <w:r>
        <w:fldChar w:fldCharType="begin"/>
      </w:r>
      <w:r>
        <w:instrText xml:space="preserve"> PAGEREF _Toc378944450 \h </w:instrText>
      </w:r>
      <w:r>
        <w:fldChar w:fldCharType="separate"/>
      </w:r>
      <w:r>
        <w:t>10</w:t>
      </w:r>
      <w:r>
        <w:fldChar w:fldCharType="end"/>
      </w:r>
    </w:p>
    <w:p>
      <w:pPr>
        <w:pStyle w:val="TOC8"/>
        <w:rPr>
          <w:rFonts w:asciiTheme="minorHAnsi" w:eastAsiaTheme="minorEastAsia" w:hAnsiTheme="minorHAnsi" w:cstheme="minorBidi"/>
          <w:szCs w:val="22"/>
        </w:rPr>
      </w:pPr>
      <w:r>
        <w:t>9A.</w:t>
      </w:r>
      <w:r>
        <w:tab/>
        <w:t>Delegation by Commissioner</w:t>
      </w:r>
      <w:r>
        <w:tab/>
      </w:r>
      <w:r>
        <w:fldChar w:fldCharType="begin"/>
      </w:r>
      <w:r>
        <w:instrText xml:space="preserve"> PAGEREF _Toc378944451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Commissioner to keep register of licences</w:t>
      </w:r>
      <w:r>
        <w:tab/>
      </w:r>
      <w:r>
        <w:fldChar w:fldCharType="begin"/>
      </w:r>
      <w:r>
        <w:instrText xml:space="preserve"> PAGEREF _Toc378944452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Information relevant to section 79A may be given to holder of agent’s licence</w:t>
      </w:r>
      <w:r>
        <w:tab/>
      </w:r>
      <w:r>
        <w:fldChar w:fldCharType="begin"/>
      </w:r>
      <w:r>
        <w:instrText xml:space="preserve"> PAGEREF _Toc378944453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Licensing of security activities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11</w:t>
      </w:r>
      <w:r>
        <w:rPr>
          <w:snapToGrid w:val="0"/>
        </w:rPr>
        <w:t>.</w:t>
      </w:r>
      <w:r>
        <w:rPr>
          <w:snapToGrid w:val="0"/>
        </w:rPr>
        <w:tab/>
        <w:t xml:space="preserve">Term used: </w:t>
      </w:r>
      <w:r>
        <w:t>security agent</w:t>
      </w:r>
      <w:r>
        <w:tab/>
      </w:r>
      <w:r>
        <w:fldChar w:fldCharType="begin"/>
      </w:r>
      <w:r>
        <w:instrText xml:space="preserve"> PAGEREF _Toc378944456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Term used: </w:t>
      </w:r>
      <w:r>
        <w:t>security officer</w:t>
      </w:r>
      <w:r>
        <w:tab/>
      </w:r>
      <w:r>
        <w:fldChar w:fldCharType="begin"/>
      </w:r>
      <w:r>
        <w:instrText xml:space="preserve"> PAGEREF _Toc378944457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Term used: </w:t>
      </w:r>
      <w:r>
        <w:t>security consultant</w:t>
      </w:r>
      <w:r>
        <w:tab/>
      </w:r>
      <w:r>
        <w:fldChar w:fldCharType="begin"/>
      </w:r>
      <w:r>
        <w:instrText xml:space="preserve"> PAGEREF _Toc378944458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Term used: </w:t>
      </w:r>
      <w:r>
        <w:t>security installer</w:t>
      </w:r>
      <w:r>
        <w:tab/>
      </w:r>
      <w:r>
        <w:fldChar w:fldCharType="begin"/>
      </w:r>
      <w:r>
        <w:instrText xml:space="preserve"> PAGEREF _Toc378944459 \h </w:instrText>
      </w:r>
      <w:r>
        <w:fldChar w:fldCharType="separate"/>
      </w:r>
      <w:r>
        <w:t>14</w:t>
      </w:r>
      <w:r>
        <w:fldChar w:fldCharType="end"/>
      </w:r>
    </w:p>
    <w:p>
      <w:pPr>
        <w:pStyle w:val="TOC8"/>
        <w:rPr>
          <w:rFonts w:asciiTheme="minorHAnsi" w:eastAsiaTheme="minorEastAsia" w:hAnsiTheme="minorHAnsi" w:cstheme="minorBidi"/>
          <w:szCs w:val="22"/>
        </w:rPr>
      </w:pPr>
      <w:r>
        <w:t>14A.</w:t>
      </w:r>
      <w:r>
        <w:tab/>
        <w:t>Term used: security bodyguard</w:t>
      </w:r>
      <w:r>
        <w:tab/>
      </w:r>
      <w:r>
        <w:fldChar w:fldCharType="begin"/>
      </w:r>
      <w:r>
        <w:instrText xml:space="preserve"> PAGEREF _Toc378944460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15</w:t>
      </w:r>
      <w:r>
        <w:rPr>
          <w:snapToGrid w:val="0"/>
        </w:rPr>
        <w:t>.</w:t>
      </w:r>
      <w:r>
        <w:rPr>
          <w:snapToGrid w:val="0"/>
        </w:rPr>
        <w:tab/>
        <w:t>Security agents to be licensed</w:t>
      </w:r>
      <w:r>
        <w:tab/>
      </w:r>
      <w:r>
        <w:fldChar w:fldCharType="begin"/>
      </w:r>
      <w:r>
        <w:instrText xml:space="preserve"> PAGEREF _Toc378944462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Security officers to be licensed</w:t>
      </w:r>
      <w:r>
        <w:tab/>
      </w:r>
      <w:r>
        <w:fldChar w:fldCharType="begin"/>
      </w:r>
      <w:r>
        <w:instrText xml:space="preserve"> PAGEREF _Toc378944463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Security consultants to be licensed</w:t>
      </w:r>
      <w:r>
        <w:tab/>
      </w:r>
      <w:r>
        <w:fldChar w:fldCharType="begin"/>
      </w:r>
      <w:r>
        <w:instrText xml:space="preserve"> PAGEREF _Toc378944464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Security installers to be licensed</w:t>
      </w:r>
      <w:r>
        <w:tab/>
      </w:r>
      <w:r>
        <w:fldChar w:fldCharType="begin"/>
      </w:r>
      <w:r>
        <w:instrText xml:space="preserve"> PAGEREF _Toc378944465 \h </w:instrText>
      </w:r>
      <w:r>
        <w:fldChar w:fldCharType="separate"/>
      </w:r>
      <w:r>
        <w:t>15</w:t>
      </w:r>
      <w:r>
        <w:fldChar w:fldCharType="end"/>
      </w:r>
    </w:p>
    <w:p>
      <w:pPr>
        <w:pStyle w:val="TOC8"/>
        <w:rPr>
          <w:rFonts w:asciiTheme="minorHAnsi" w:eastAsiaTheme="minorEastAsia" w:hAnsiTheme="minorHAnsi" w:cstheme="minorBidi"/>
          <w:szCs w:val="22"/>
        </w:rPr>
      </w:pPr>
      <w:r>
        <w:t>18A.</w:t>
      </w:r>
      <w:r>
        <w:tab/>
        <w:t>Security bodyguards to be licensed</w:t>
      </w:r>
      <w:r>
        <w:tab/>
      </w:r>
      <w:r>
        <w:fldChar w:fldCharType="begin"/>
      </w:r>
      <w:r>
        <w:instrText xml:space="preserve"> PAGEREF _Toc378944466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Security officers to be employed by security agent</w:t>
      </w:r>
      <w:r>
        <w:tab/>
      </w:r>
      <w:r>
        <w:fldChar w:fldCharType="begin"/>
      </w:r>
      <w:r>
        <w:instrText xml:space="preserve"> PAGEREF _Toc378944467 \h </w:instrText>
      </w:r>
      <w:r>
        <w:fldChar w:fldCharType="separate"/>
      </w:r>
      <w:r>
        <w:t>16</w:t>
      </w:r>
      <w:r>
        <w:fldChar w:fldCharType="end"/>
      </w:r>
    </w:p>
    <w:p>
      <w:pPr>
        <w:pStyle w:val="TOC8"/>
        <w:rPr>
          <w:rFonts w:asciiTheme="minorHAnsi" w:eastAsiaTheme="minorEastAsia" w:hAnsiTheme="minorHAnsi" w:cstheme="minorBidi"/>
          <w:szCs w:val="22"/>
        </w:rPr>
      </w:pPr>
      <w:r>
        <w:t>20.</w:t>
      </w:r>
      <w:r>
        <w:tab/>
      </w:r>
      <w:r>
        <w:rPr>
          <w:snapToGrid w:val="0"/>
        </w:rPr>
        <w:t>Unlicensed person not to be employed as security officer etc.</w:t>
      </w:r>
      <w:r>
        <w:tab/>
      </w:r>
      <w:r>
        <w:fldChar w:fldCharType="begin"/>
      </w:r>
      <w:r>
        <w:instrText xml:space="preserve"> PAGEREF _Toc378944468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Advertising</w:t>
      </w:r>
      <w:r>
        <w:tab/>
      </w:r>
      <w:r>
        <w:fldChar w:fldCharType="begin"/>
      </w:r>
      <w:r>
        <w:instrText xml:space="preserve"> PAGEREF _Toc378944469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Authority to be in possession of firearms or batons</w:t>
      </w:r>
    </w:p>
    <w:p>
      <w:pPr>
        <w:pStyle w:val="TOC8"/>
        <w:rPr>
          <w:rFonts w:asciiTheme="minorHAnsi" w:eastAsiaTheme="minorEastAsia" w:hAnsiTheme="minorHAnsi" w:cstheme="minorBidi"/>
          <w:szCs w:val="22"/>
        </w:rPr>
      </w:pPr>
      <w:r>
        <w:t>22</w:t>
      </w:r>
      <w:r>
        <w:rPr>
          <w:snapToGrid w:val="0"/>
        </w:rPr>
        <w:t>.</w:t>
      </w:r>
      <w:r>
        <w:rPr>
          <w:snapToGrid w:val="0"/>
        </w:rPr>
        <w:tab/>
        <w:t>Term used: possession</w:t>
      </w:r>
      <w:r>
        <w:tab/>
      </w:r>
      <w:r>
        <w:fldChar w:fldCharType="begin"/>
      </w:r>
      <w:r>
        <w:instrText xml:space="preserve"> PAGEREF _Toc378944471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officers, possession of firearms</w:t>
      </w:r>
      <w:r>
        <w:tab/>
      </w:r>
      <w:r>
        <w:fldChar w:fldCharType="begin"/>
      </w:r>
      <w:r>
        <w:instrText xml:space="preserve"> PAGEREF _Toc378944472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Endorsement for escort of money etc.</w:t>
      </w:r>
      <w:r>
        <w:tab/>
      </w:r>
      <w:r>
        <w:fldChar w:fldCharType="begin"/>
      </w:r>
      <w:r>
        <w:instrText xml:space="preserve"> PAGEREF _Toc378944473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for particular occasions</w:t>
      </w:r>
      <w:r>
        <w:tab/>
      </w:r>
      <w:r>
        <w:fldChar w:fldCharType="begin"/>
      </w:r>
      <w:r>
        <w:instrText xml:space="preserve"> PAGEREF _Toc378944474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Security officers, possession of batons</w:t>
      </w:r>
      <w:r>
        <w:tab/>
      </w:r>
      <w:r>
        <w:fldChar w:fldCharType="begin"/>
      </w:r>
      <w:r>
        <w:instrText xml:space="preserve"> PAGEREF _Toc378944475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4 — Licensing of inquiry activities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27</w:t>
      </w:r>
      <w:r>
        <w:rPr>
          <w:snapToGrid w:val="0"/>
        </w:rPr>
        <w:t>.</w:t>
      </w:r>
      <w:r>
        <w:rPr>
          <w:snapToGrid w:val="0"/>
        </w:rPr>
        <w:tab/>
        <w:t xml:space="preserve">Term used: </w:t>
      </w:r>
      <w:r>
        <w:t>inquiry agent</w:t>
      </w:r>
      <w:r>
        <w:tab/>
      </w:r>
      <w:r>
        <w:fldChar w:fldCharType="begin"/>
      </w:r>
      <w:r>
        <w:instrText xml:space="preserve"> PAGEREF _Toc378944478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Term used: </w:t>
      </w:r>
      <w:r>
        <w:t>investigator</w:t>
      </w:r>
      <w:r>
        <w:tab/>
      </w:r>
      <w:r>
        <w:fldChar w:fldCharType="begin"/>
      </w:r>
      <w:r>
        <w:instrText xml:space="preserve"> PAGEREF _Toc378944479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29</w:t>
      </w:r>
      <w:r>
        <w:rPr>
          <w:snapToGrid w:val="0"/>
        </w:rPr>
        <w:t>.</w:t>
      </w:r>
      <w:r>
        <w:rPr>
          <w:snapToGrid w:val="0"/>
        </w:rPr>
        <w:tab/>
        <w:t>Inquiry agents to be licensed</w:t>
      </w:r>
      <w:r>
        <w:tab/>
      </w:r>
      <w:r>
        <w:fldChar w:fldCharType="begin"/>
      </w:r>
      <w:r>
        <w:instrText xml:space="preserve"> PAGEREF _Toc378944481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Investigators to be licensed</w:t>
      </w:r>
      <w:r>
        <w:tab/>
      </w:r>
      <w:r>
        <w:fldChar w:fldCharType="begin"/>
      </w:r>
      <w:r>
        <w:instrText xml:space="preserve"> PAGEREF _Toc378944482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Investigators to be employed by inquiry agent</w:t>
      </w:r>
      <w:r>
        <w:tab/>
      </w:r>
      <w:r>
        <w:fldChar w:fldCharType="begin"/>
      </w:r>
      <w:r>
        <w:instrText xml:space="preserve"> PAGEREF _Toc378944483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Unlicensed person not to be employed as investigator</w:t>
      </w:r>
      <w:r>
        <w:tab/>
      </w:r>
      <w:r>
        <w:fldChar w:fldCharType="begin"/>
      </w:r>
      <w:r>
        <w:instrText xml:space="preserve"> PAGEREF _Toc378944484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Advertising</w:t>
      </w:r>
      <w:r>
        <w:tab/>
      </w:r>
      <w:r>
        <w:fldChar w:fldCharType="begin"/>
      </w:r>
      <w:r>
        <w:instrText xml:space="preserve"> PAGEREF _Toc378944485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Licensing of crowd control activities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34</w:t>
      </w:r>
      <w:r>
        <w:rPr>
          <w:snapToGrid w:val="0"/>
        </w:rPr>
        <w:t>.</w:t>
      </w:r>
      <w:r>
        <w:rPr>
          <w:snapToGrid w:val="0"/>
        </w:rPr>
        <w:tab/>
        <w:t xml:space="preserve">Term used: </w:t>
      </w:r>
      <w:r>
        <w:t>crowd control agent</w:t>
      </w:r>
      <w:r>
        <w:tab/>
      </w:r>
      <w:r>
        <w:fldChar w:fldCharType="begin"/>
      </w:r>
      <w:r>
        <w:instrText xml:space="preserve"> PAGEREF _Toc378944488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Term used: </w:t>
      </w:r>
      <w:r>
        <w:t>crowd controller</w:t>
      </w:r>
      <w:r>
        <w:tab/>
      </w:r>
      <w:r>
        <w:fldChar w:fldCharType="begin"/>
      </w:r>
      <w:r>
        <w:instrText xml:space="preserve"> PAGEREF _Toc378944489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36</w:t>
      </w:r>
      <w:r>
        <w:rPr>
          <w:snapToGrid w:val="0"/>
        </w:rPr>
        <w:t>.</w:t>
      </w:r>
      <w:r>
        <w:rPr>
          <w:snapToGrid w:val="0"/>
        </w:rPr>
        <w:tab/>
        <w:t>Crowd control agents to be licensed</w:t>
      </w:r>
      <w:r>
        <w:tab/>
      </w:r>
      <w:r>
        <w:fldChar w:fldCharType="begin"/>
      </w:r>
      <w:r>
        <w:instrText xml:space="preserve"> PAGEREF _Toc378944491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Crowd controllers to be licensed</w:t>
      </w:r>
      <w:r>
        <w:tab/>
      </w:r>
      <w:r>
        <w:fldChar w:fldCharType="begin"/>
      </w:r>
      <w:r>
        <w:instrText xml:space="preserve"> PAGEREF _Toc378944492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Crowd controllers to be employed by crowd control agent</w:t>
      </w:r>
      <w:r>
        <w:tab/>
      </w:r>
      <w:r>
        <w:fldChar w:fldCharType="begin"/>
      </w:r>
      <w:r>
        <w:instrText xml:space="preserve"> PAGEREF _Toc378944493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Unlicensed person not to be employed as crowd controller</w:t>
      </w:r>
      <w:r>
        <w:tab/>
      </w:r>
      <w:r>
        <w:fldChar w:fldCharType="begin"/>
      </w:r>
      <w:r>
        <w:instrText xml:space="preserve"> PAGEREF _Toc378944494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Advertising</w:t>
      </w:r>
      <w:r>
        <w:tab/>
      </w:r>
      <w:r>
        <w:fldChar w:fldCharType="begin"/>
      </w:r>
      <w:r>
        <w:instrText xml:space="preserve"> PAGEREF _Toc378944495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6 — Control of armed bodyguards</w:t>
      </w:r>
    </w:p>
    <w:p>
      <w:pPr>
        <w:pStyle w:val="TOC8"/>
        <w:rPr>
          <w:rFonts w:asciiTheme="minorHAnsi" w:eastAsiaTheme="minorEastAsia" w:hAnsiTheme="minorHAnsi" w:cstheme="minorBidi"/>
          <w:szCs w:val="22"/>
        </w:rPr>
      </w:pPr>
      <w:r>
        <w:t>41</w:t>
      </w:r>
      <w:r>
        <w:rPr>
          <w:snapToGrid w:val="0"/>
        </w:rPr>
        <w:t>.</w:t>
      </w:r>
      <w:r>
        <w:rPr>
          <w:snapToGrid w:val="0"/>
        </w:rPr>
        <w:tab/>
        <w:t>Authorisation of armed bodyguards</w:t>
      </w:r>
      <w:r>
        <w:tab/>
      </w:r>
      <w:r>
        <w:fldChar w:fldCharType="begin"/>
      </w:r>
      <w:r>
        <w:instrText xml:space="preserve"> PAGEREF _Toc378944497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Revocation etc. of authorisation</w:t>
      </w:r>
      <w:r>
        <w:tab/>
      </w:r>
      <w:r>
        <w:fldChar w:fldCharType="begin"/>
      </w:r>
      <w:r>
        <w:instrText xml:space="preserve"> PAGEREF _Toc378944498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6A — Temporary licences for interstate visitors</w:t>
      </w:r>
    </w:p>
    <w:p>
      <w:pPr>
        <w:pStyle w:val="TOC8"/>
        <w:rPr>
          <w:rFonts w:asciiTheme="minorHAnsi" w:eastAsiaTheme="minorEastAsia" w:hAnsiTheme="minorHAnsi" w:cstheme="minorBidi"/>
          <w:szCs w:val="22"/>
        </w:rPr>
      </w:pPr>
      <w:r>
        <w:t>42A.</w:t>
      </w:r>
      <w:r>
        <w:tab/>
        <w:t>Temporary licence — security activities</w:t>
      </w:r>
      <w:r>
        <w:tab/>
      </w:r>
      <w:r>
        <w:fldChar w:fldCharType="begin"/>
      </w:r>
      <w:r>
        <w:instrText xml:space="preserve"> PAGEREF _Toc378944500 \h </w:instrText>
      </w:r>
      <w:r>
        <w:fldChar w:fldCharType="separate"/>
      </w:r>
      <w:r>
        <w:t>28</w:t>
      </w:r>
      <w:r>
        <w:fldChar w:fldCharType="end"/>
      </w:r>
    </w:p>
    <w:p>
      <w:pPr>
        <w:pStyle w:val="TOC8"/>
        <w:rPr>
          <w:rFonts w:asciiTheme="minorHAnsi" w:eastAsiaTheme="minorEastAsia" w:hAnsiTheme="minorHAnsi" w:cstheme="minorBidi"/>
          <w:szCs w:val="22"/>
        </w:rPr>
      </w:pPr>
      <w:r>
        <w:t>42B.</w:t>
      </w:r>
      <w:r>
        <w:tab/>
        <w:t>Temporary licence — agent services</w:t>
      </w:r>
      <w:r>
        <w:tab/>
      </w:r>
      <w:r>
        <w:fldChar w:fldCharType="begin"/>
      </w:r>
      <w:r>
        <w:instrText xml:space="preserve"> PAGEREF _Toc378944501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7 — Licensing procedures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Who may hold licence</w:t>
      </w:r>
    </w:p>
    <w:p>
      <w:pPr>
        <w:pStyle w:val="TOC8"/>
        <w:rPr>
          <w:rFonts w:asciiTheme="minorHAnsi" w:eastAsiaTheme="minorEastAsia" w:hAnsiTheme="minorHAnsi" w:cstheme="minorBidi"/>
          <w:szCs w:val="22"/>
        </w:rPr>
      </w:pPr>
      <w:r>
        <w:t>43</w:t>
      </w:r>
      <w:r>
        <w:rPr>
          <w:snapToGrid w:val="0"/>
        </w:rPr>
        <w:t>.</w:t>
      </w:r>
      <w:r>
        <w:rPr>
          <w:snapToGrid w:val="0"/>
        </w:rPr>
        <w:tab/>
        <w:t>Natural persons only to be licensed</w:t>
      </w:r>
      <w:r>
        <w:tab/>
      </w:r>
      <w:r>
        <w:fldChar w:fldCharType="begin"/>
      </w:r>
      <w:r>
        <w:instrText xml:space="preserve"> PAGEREF _Toc378944504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Residence requirements for licences on behalf of partnership etc.</w:t>
      </w:r>
      <w:r>
        <w:tab/>
      </w:r>
      <w:r>
        <w:fldChar w:fldCharType="begin"/>
      </w:r>
      <w:r>
        <w:instrText xml:space="preserve"> PAGEREF _Toc378944505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Automatic termination of licence held on behalf of partnership etc.</w:t>
      </w:r>
      <w:r>
        <w:tab/>
      </w:r>
      <w:r>
        <w:fldChar w:fldCharType="begin"/>
      </w:r>
      <w:r>
        <w:instrText xml:space="preserve"> PAGEREF _Toc378944506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Applications for issue and renewal of licences</w:t>
      </w:r>
    </w:p>
    <w:p>
      <w:pPr>
        <w:pStyle w:val="TOC8"/>
        <w:rPr>
          <w:rFonts w:asciiTheme="minorHAnsi" w:eastAsiaTheme="minorEastAsia" w:hAnsiTheme="minorHAnsi" w:cstheme="minorBidi"/>
          <w:szCs w:val="22"/>
        </w:rPr>
      </w:pPr>
      <w:r>
        <w:t>46</w:t>
      </w:r>
      <w:r>
        <w:rPr>
          <w:snapToGrid w:val="0"/>
        </w:rPr>
        <w:t>.</w:t>
      </w:r>
      <w:r>
        <w:rPr>
          <w:snapToGrid w:val="0"/>
        </w:rPr>
        <w:tab/>
        <w:t>Application for licence</w:t>
      </w:r>
      <w:r>
        <w:tab/>
      </w:r>
      <w:r>
        <w:fldChar w:fldCharType="begin"/>
      </w:r>
      <w:r>
        <w:instrText xml:space="preserve"> PAGEREF _Toc378944508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Material to support application for licence</w:t>
      </w:r>
      <w:r>
        <w:tab/>
      </w:r>
      <w:r>
        <w:fldChar w:fldCharType="begin"/>
      </w:r>
      <w:r>
        <w:instrText xml:space="preserve"> PAGEREF _Toc378944509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Taking of fingerprints and palm prints</w:t>
      </w:r>
      <w:r>
        <w:tab/>
      </w:r>
      <w:r>
        <w:fldChar w:fldCharType="begin"/>
      </w:r>
      <w:r>
        <w:instrText xml:space="preserve"> PAGEREF _Toc378944510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How and when to apply for renewal</w:t>
      </w:r>
      <w:r>
        <w:tab/>
      </w:r>
      <w:r>
        <w:fldChar w:fldCharType="begin"/>
      </w:r>
      <w:r>
        <w:instrText xml:space="preserve"> PAGEREF _Toc378944511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Material to support application for renewal</w:t>
      </w:r>
      <w:r>
        <w:tab/>
      </w:r>
      <w:r>
        <w:fldChar w:fldCharType="begin"/>
      </w:r>
      <w:r>
        <w:instrText xml:space="preserve"> PAGEREF _Toc378944512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False or misleading information</w:t>
      </w:r>
      <w:r>
        <w:tab/>
      </w:r>
      <w:r>
        <w:fldChar w:fldCharType="begin"/>
      </w:r>
      <w:r>
        <w:instrText xml:space="preserve"> PAGEREF _Toc378944513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Issue and renewal of licences</w:t>
      </w:r>
    </w:p>
    <w:p>
      <w:pPr>
        <w:pStyle w:val="TOC8"/>
        <w:rPr>
          <w:rFonts w:asciiTheme="minorHAnsi" w:eastAsiaTheme="minorEastAsia" w:hAnsiTheme="minorHAnsi" w:cstheme="minorBidi"/>
          <w:szCs w:val="22"/>
        </w:rPr>
      </w:pPr>
      <w:r>
        <w:t>52</w:t>
      </w:r>
      <w:r>
        <w:rPr>
          <w:snapToGrid w:val="0"/>
        </w:rPr>
        <w:t>.</w:t>
      </w:r>
      <w:r>
        <w:rPr>
          <w:snapToGrid w:val="0"/>
        </w:rPr>
        <w:tab/>
        <w:t>Issue of licences</w:t>
      </w:r>
      <w:r>
        <w:tab/>
      </w:r>
      <w:r>
        <w:fldChar w:fldCharType="begin"/>
      </w:r>
      <w:r>
        <w:instrText xml:space="preserve"> PAGEREF _Toc378944515 \h </w:instrText>
      </w:r>
      <w:r>
        <w:fldChar w:fldCharType="separate"/>
      </w:r>
      <w:r>
        <w:t>37</w:t>
      </w:r>
      <w:r>
        <w:fldChar w:fldCharType="end"/>
      </w:r>
    </w:p>
    <w:p>
      <w:pPr>
        <w:pStyle w:val="TOC8"/>
        <w:rPr>
          <w:rFonts w:asciiTheme="minorHAnsi" w:eastAsiaTheme="minorEastAsia" w:hAnsiTheme="minorHAnsi" w:cstheme="minorBidi"/>
          <w:szCs w:val="22"/>
        </w:rPr>
      </w:pPr>
      <w:r>
        <w:t>52A.</w:t>
      </w:r>
      <w:r>
        <w:tab/>
        <w:t>Matters to be taken into account in deciding whether to issue licence</w:t>
      </w:r>
      <w:r>
        <w:tab/>
      </w:r>
      <w:r>
        <w:fldChar w:fldCharType="begin"/>
      </w:r>
      <w:r>
        <w:instrText xml:space="preserve"> PAGEREF _Toc378944516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Exemption from section 52(1)(g)(i)</w:t>
      </w:r>
      <w:r>
        <w:tab/>
      </w:r>
      <w:r>
        <w:fldChar w:fldCharType="begin"/>
      </w:r>
      <w:r>
        <w:instrText xml:space="preserve"> PAGEREF _Toc378944517 \h </w:instrText>
      </w:r>
      <w:r>
        <w:fldChar w:fldCharType="separate"/>
      </w:r>
      <w:r>
        <w:t>40</w:t>
      </w:r>
      <w:r>
        <w:fldChar w:fldCharType="end"/>
      </w:r>
    </w:p>
    <w:p>
      <w:pPr>
        <w:pStyle w:val="TOC8"/>
        <w:rPr>
          <w:rFonts w:asciiTheme="minorHAnsi" w:eastAsiaTheme="minorEastAsia" w:hAnsiTheme="minorHAnsi" w:cstheme="minorBidi"/>
          <w:szCs w:val="22"/>
        </w:rPr>
      </w:pPr>
      <w:r>
        <w:t>55.</w:t>
      </w:r>
      <w:r>
        <w:tab/>
        <w:t>Refusal of renewal</w:t>
      </w:r>
      <w:r>
        <w:tab/>
      </w:r>
      <w:r>
        <w:fldChar w:fldCharType="begin"/>
      </w:r>
      <w:r>
        <w:instrText xml:space="preserve"> PAGEREF _Toc378944518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Issue and renewal of licences held on behalf of partnerships and bodies corporate</w:t>
      </w:r>
      <w:r>
        <w:tab/>
      </w:r>
      <w:r>
        <w:fldChar w:fldCharType="begin"/>
      </w:r>
      <w:r>
        <w:instrText xml:space="preserve"> PAGEREF _Toc378944519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refusal to issue or renew licence</w:t>
      </w:r>
      <w:r>
        <w:tab/>
      </w:r>
      <w:r>
        <w:fldChar w:fldCharType="begin"/>
      </w:r>
      <w:r>
        <w:instrText xml:space="preserve"> PAGEREF _Toc378944520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Form of licences</w:t>
      </w:r>
      <w:r>
        <w:tab/>
      </w:r>
      <w:r>
        <w:fldChar w:fldCharType="begin"/>
      </w:r>
      <w:r>
        <w:instrText xml:space="preserve"> PAGEREF _Toc378944521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Duration of licences</w:t>
      </w:r>
      <w:r>
        <w:tab/>
      </w:r>
      <w:r>
        <w:fldChar w:fldCharType="begin"/>
      </w:r>
      <w:r>
        <w:instrText xml:space="preserve"> PAGEREF _Toc378944522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Identity cards</w:t>
      </w:r>
      <w:r>
        <w:tab/>
      </w:r>
      <w:r>
        <w:fldChar w:fldCharType="begin"/>
      </w:r>
      <w:r>
        <w:instrText xml:space="preserve"> PAGEREF _Toc378944523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Conditions and restrictions</w:t>
      </w:r>
      <w:r>
        <w:tab/>
      </w:r>
      <w:r>
        <w:fldChar w:fldCharType="begin"/>
      </w:r>
      <w:r>
        <w:instrText xml:space="preserve"> PAGEREF _Toc378944524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Regulations may prescribe conditions and restrictions</w:t>
      </w:r>
      <w:r>
        <w:tab/>
      </w:r>
      <w:r>
        <w:fldChar w:fldCharType="begin"/>
      </w:r>
      <w:r>
        <w:instrText xml:space="preserve"> PAGEREF _Toc378944525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Breach of condition or restriction</w:t>
      </w:r>
      <w:r>
        <w:tab/>
      </w:r>
      <w:r>
        <w:fldChar w:fldCharType="begin"/>
      </w:r>
      <w:r>
        <w:instrText xml:space="preserve"> PAGEREF _Toc378944526 \h </w:instrText>
      </w:r>
      <w:r>
        <w:fldChar w:fldCharType="separate"/>
      </w:r>
      <w:r>
        <w:t>44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Licences not transferable</w:t>
      </w:r>
      <w:r>
        <w:tab/>
      </w:r>
      <w:r>
        <w:fldChar w:fldCharType="begin"/>
      </w:r>
      <w:r>
        <w:instrText xml:space="preserve"> PAGEREF _Toc378944527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Issue of duplicate licence or identity card</w:t>
      </w:r>
      <w:r>
        <w:tab/>
      </w:r>
      <w:r>
        <w:fldChar w:fldCharType="begin"/>
      </w:r>
      <w:r>
        <w:instrText xml:space="preserve"> PAGEREF _Toc378944528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4 — Disciplinary proceedings</w:t>
      </w:r>
    </w:p>
    <w:p>
      <w:pPr>
        <w:pStyle w:val="TOC8"/>
        <w:rPr>
          <w:rFonts w:asciiTheme="minorHAnsi" w:eastAsiaTheme="minorEastAsia" w:hAnsiTheme="minorHAnsi" w:cstheme="minorBidi"/>
          <w:szCs w:val="22"/>
        </w:rPr>
      </w:pPr>
      <w:r>
        <w:t>66A.</w:t>
      </w:r>
      <w:r>
        <w:tab/>
        <w:t>Term used: licensee</w:t>
      </w:r>
      <w:r>
        <w:tab/>
      </w:r>
      <w:r>
        <w:fldChar w:fldCharType="begin"/>
      </w:r>
      <w:r>
        <w:instrText xml:space="preserve"> PAGEREF _Toc378944530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Power to </w:t>
      </w:r>
      <w:r>
        <w:t>revoke</w:t>
      </w:r>
      <w:r>
        <w:rPr>
          <w:snapToGrid w:val="0"/>
        </w:rPr>
        <w:t xml:space="preserve"> licence</w:t>
      </w:r>
      <w:r>
        <w:tab/>
      </w:r>
      <w:r>
        <w:fldChar w:fldCharType="begin"/>
      </w:r>
      <w:r>
        <w:instrText xml:space="preserve"> PAGEREF _Toc378944531 \h </w:instrText>
      </w:r>
      <w:r>
        <w:fldChar w:fldCharType="separate"/>
      </w:r>
      <w:r>
        <w:t>45</w:t>
      </w:r>
      <w:r>
        <w:fldChar w:fldCharType="end"/>
      </w:r>
    </w:p>
    <w:p>
      <w:pPr>
        <w:pStyle w:val="TOC8"/>
        <w:rPr>
          <w:rFonts w:asciiTheme="minorHAnsi" w:eastAsiaTheme="minorEastAsia" w:hAnsiTheme="minorHAnsi" w:cstheme="minorBidi"/>
          <w:szCs w:val="22"/>
        </w:rPr>
      </w:pPr>
      <w:r>
        <w:t>67A.</w:t>
      </w:r>
      <w:r>
        <w:tab/>
        <w:t>Summary power to revoke and suspend licences</w:t>
      </w:r>
      <w:r>
        <w:tab/>
      </w:r>
      <w:r>
        <w:fldChar w:fldCharType="begin"/>
      </w:r>
      <w:r>
        <w:instrText xml:space="preserve"> PAGEREF _Toc378944532 \h </w:instrText>
      </w:r>
      <w:r>
        <w:fldChar w:fldCharType="separate"/>
      </w:r>
      <w:r>
        <w:t>46</w:t>
      </w:r>
      <w:r>
        <w:fldChar w:fldCharType="end"/>
      </w:r>
    </w:p>
    <w:p>
      <w:pPr>
        <w:pStyle w:val="TOC8"/>
        <w:rPr>
          <w:rFonts w:asciiTheme="minorHAnsi" w:eastAsiaTheme="minorEastAsia" w:hAnsiTheme="minorHAnsi" w:cstheme="minorBidi"/>
          <w:szCs w:val="22"/>
        </w:rPr>
      </w:pPr>
      <w:r>
        <w:t>67B.</w:t>
      </w:r>
      <w:r>
        <w:tab/>
        <w:t>Return of revoked licence and identity card</w:t>
      </w:r>
      <w:r>
        <w:tab/>
      </w:r>
      <w:r>
        <w:fldChar w:fldCharType="begin"/>
      </w:r>
      <w:r>
        <w:instrText xml:space="preserve"> PAGEREF _Toc378944533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Cancellation of endorsement</w:t>
      </w:r>
      <w:r>
        <w:tab/>
      </w:r>
      <w:r>
        <w:fldChar w:fldCharType="begin"/>
      </w:r>
      <w:r>
        <w:instrText xml:space="preserve"> PAGEREF _Toc378944534 \h </w:instrText>
      </w:r>
      <w:r>
        <w:fldChar w:fldCharType="separate"/>
      </w:r>
      <w:r>
        <w:t>49</w:t>
      </w:r>
      <w:r>
        <w:fldChar w:fldCharType="end"/>
      </w:r>
    </w:p>
    <w:p>
      <w:pPr>
        <w:pStyle w:val="TOC8"/>
        <w:rPr>
          <w:rFonts w:asciiTheme="minorHAnsi" w:eastAsiaTheme="minorEastAsia" w:hAnsiTheme="minorHAnsi" w:cstheme="minorBidi"/>
          <w:szCs w:val="22"/>
        </w:rPr>
      </w:pPr>
      <w:r>
        <w:t>68A.</w:t>
      </w:r>
      <w:r>
        <w:tab/>
        <w:t>Consent to release information</w:t>
      </w:r>
      <w:r>
        <w:tab/>
      </w:r>
      <w:r>
        <w:fldChar w:fldCharType="begin"/>
      </w:r>
      <w:r>
        <w:instrText xml:space="preserve"> PAGEREF _Toc378944535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Courts may revoke licence</w:t>
      </w:r>
      <w:r>
        <w:tab/>
      </w:r>
      <w:r>
        <w:fldChar w:fldCharType="begin"/>
      </w:r>
      <w:r>
        <w:instrText xml:space="preserve"> PAGEREF _Toc378944536 \h </w:instrText>
      </w:r>
      <w:r>
        <w:fldChar w:fldCharType="separate"/>
      </w:r>
      <w:r>
        <w:t>51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Returns by courts</w:t>
      </w:r>
      <w:r>
        <w:tab/>
      </w:r>
      <w:r>
        <w:fldChar w:fldCharType="begin"/>
      </w:r>
      <w:r>
        <w:instrText xml:space="preserve"> PAGEREF _Toc378944537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5 — Review of licensing decisions</w:t>
      </w:r>
    </w:p>
    <w:p>
      <w:pPr>
        <w:pStyle w:val="TOC8"/>
        <w:rPr>
          <w:rFonts w:asciiTheme="minorHAnsi" w:eastAsiaTheme="minorEastAsia" w:hAnsiTheme="minorHAnsi" w:cstheme="minorBidi"/>
          <w:szCs w:val="22"/>
        </w:rPr>
      </w:pPr>
      <w:r>
        <w:t>72</w:t>
      </w:r>
      <w:r>
        <w:rPr>
          <w:snapToGrid w:val="0"/>
        </w:rPr>
        <w:t>.</w:t>
      </w:r>
      <w:r>
        <w:rPr>
          <w:snapToGrid w:val="0"/>
        </w:rPr>
        <w:tab/>
        <w:t>Application for review</w:t>
      </w:r>
      <w:r>
        <w:tab/>
      </w:r>
      <w:r>
        <w:fldChar w:fldCharType="begin"/>
      </w:r>
      <w:r>
        <w:instrText xml:space="preserve"> PAGEREF _Toc378944539 \h </w:instrText>
      </w:r>
      <w:r>
        <w:fldChar w:fldCharType="separate"/>
      </w:r>
      <w:r>
        <w:t>52</w:t>
      </w:r>
      <w:r>
        <w:fldChar w:fldCharType="end"/>
      </w:r>
    </w:p>
    <w:p>
      <w:pPr>
        <w:pStyle w:val="TOC8"/>
        <w:rPr>
          <w:rFonts w:asciiTheme="minorHAnsi" w:eastAsiaTheme="minorEastAsia" w:hAnsiTheme="minorHAnsi" w:cstheme="minorBidi"/>
          <w:szCs w:val="22"/>
        </w:rPr>
      </w:pPr>
      <w:r>
        <w:t>74.</w:t>
      </w:r>
      <w:r>
        <w:tab/>
        <w:t>Suspension of licence by State Administrative Tribunal</w:t>
      </w:r>
      <w:r>
        <w:tab/>
      </w:r>
      <w:r>
        <w:fldChar w:fldCharType="begin"/>
      </w:r>
      <w:r>
        <w:instrText xml:space="preserve"> PAGEREF _Toc378944540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8 — Further obligations of licensees</w:t>
      </w:r>
    </w:p>
    <w:p>
      <w:pPr>
        <w:pStyle w:val="TOC8"/>
        <w:rPr>
          <w:rFonts w:asciiTheme="minorHAnsi" w:eastAsiaTheme="minorEastAsia" w:hAnsiTheme="minorHAnsi" w:cstheme="minorBidi"/>
          <w:szCs w:val="22"/>
        </w:rPr>
      </w:pPr>
      <w:r>
        <w:t>75</w:t>
      </w:r>
      <w:r>
        <w:rPr>
          <w:snapToGrid w:val="0"/>
        </w:rPr>
        <w:t>.</w:t>
      </w:r>
      <w:r>
        <w:rPr>
          <w:snapToGrid w:val="0"/>
        </w:rPr>
        <w:tab/>
        <w:t>Production of licence</w:t>
      </w:r>
      <w:r>
        <w:tab/>
      </w:r>
      <w:r>
        <w:fldChar w:fldCharType="begin"/>
      </w:r>
      <w:r>
        <w:instrText xml:space="preserve"> PAGEREF _Toc378944542 \h </w:instrText>
      </w:r>
      <w:r>
        <w:fldChar w:fldCharType="separate"/>
      </w:r>
      <w:r>
        <w:t>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Return of licence</w:t>
      </w:r>
      <w:r>
        <w:tab/>
      </w:r>
      <w:r>
        <w:fldChar w:fldCharType="begin"/>
      </w:r>
      <w:r>
        <w:instrText xml:space="preserve"> PAGEREF _Toc378944543 \h </w:instrText>
      </w:r>
      <w:r>
        <w:fldChar w:fldCharType="separate"/>
      </w:r>
      <w:r>
        <w:t>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Change of address of licensee</w:t>
      </w:r>
      <w:r>
        <w:tab/>
      </w:r>
      <w:r>
        <w:fldChar w:fldCharType="begin"/>
      </w:r>
      <w:r>
        <w:instrText xml:space="preserve"> PAGEREF _Toc378944544 \h </w:instrText>
      </w:r>
      <w:r>
        <w:fldChar w:fldCharType="separate"/>
      </w:r>
      <w:r>
        <w:t>54</w:t>
      </w:r>
      <w:r>
        <w:fldChar w:fldCharType="end"/>
      </w:r>
    </w:p>
    <w:p>
      <w:pPr>
        <w:pStyle w:val="TOC8"/>
        <w:rPr>
          <w:rFonts w:asciiTheme="minorHAnsi" w:eastAsiaTheme="minorEastAsia" w:hAnsiTheme="minorHAnsi" w:cstheme="minorBidi"/>
          <w:szCs w:val="22"/>
        </w:rPr>
      </w:pPr>
      <w:r>
        <w:t>77A.</w:t>
      </w:r>
      <w:r>
        <w:tab/>
        <w:t>Licensee to give notice about offences</w:t>
      </w:r>
      <w:r>
        <w:tab/>
      </w:r>
      <w:r>
        <w:fldChar w:fldCharType="begin"/>
      </w:r>
      <w:r>
        <w:instrText xml:space="preserve"> PAGEREF _Toc378944545 \h </w:instrText>
      </w:r>
      <w:r>
        <w:fldChar w:fldCharType="separate"/>
      </w:r>
      <w:r>
        <w:t>55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Records to be kept</w:t>
      </w:r>
      <w:r>
        <w:tab/>
      </w:r>
      <w:r>
        <w:fldChar w:fldCharType="begin"/>
      </w:r>
      <w:r>
        <w:instrText xml:space="preserve"> PAGEREF _Toc378944546 \h </w:instrText>
      </w:r>
      <w:r>
        <w:fldChar w:fldCharType="separate"/>
      </w:r>
      <w:r>
        <w:t>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Disposal of licence to another</w:t>
      </w:r>
      <w:r>
        <w:tab/>
      </w:r>
      <w:r>
        <w:fldChar w:fldCharType="begin"/>
      </w:r>
      <w:r>
        <w:instrText xml:space="preserve"> PAGEREF _Toc378944547 \h </w:instrText>
      </w:r>
      <w:r>
        <w:fldChar w:fldCharType="separate"/>
      </w:r>
      <w:r>
        <w:t>56</w:t>
      </w:r>
      <w:r>
        <w:fldChar w:fldCharType="end"/>
      </w:r>
    </w:p>
    <w:p>
      <w:pPr>
        <w:pStyle w:val="TOC8"/>
        <w:rPr>
          <w:rFonts w:asciiTheme="minorHAnsi" w:eastAsiaTheme="minorEastAsia" w:hAnsiTheme="minorHAnsi" w:cstheme="minorBidi"/>
          <w:szCs w:val="22"/>
        </w:rPr>
      </w:pPr>
      <w:r>
        <w:t>79A.</w:t>
      </w:r>
      <w:r>
        <w:tab/>
        <w:t>Certain unlicensed persons not to be employed in agent’s business</w:t>
      </w:r>
      <w:r>
        <w:tab/>
      </w:r>
      <w:r>
        <w:fldChar w:fldCharType="begin"/>
      </w:r>
      <w:r>
        <w:instrText xml:space="preserve"> PAGEREF _Toc378944548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9 — Random drug testing</w:t>
      </w:r>
    </w:p>
    <w:p>
      <w:pPr>
        <w:pStyle w:val="TOC8"/>
        <w:rPr>
          <w:rFonts w:asciiTheme="minorHAnsi" w:eastAsiaTheme="minorEastAsia" w:hAnsiTheme="minorHAnsi" w:cstheme="minorBidi"/>
          <w:szCs w:val="22"/>
        </w:rPr>
      </w:pPr>
      <w:r>
        <w:t>79B.</w:t>
      </w:r>
      <w:r>
        <w:tab/>
        <w:t>Term used: licensee</w:t>
      </w:r>
      <w:r>
        <w:tab/>
      </w:r>
      <w:r>
        <w:fldChar w:fldCharType="begin"/>
      </w:r>
      <w:r>
        <w:instrText xml:space="preserve"> PAGEREF _Toc378944550 \h </w:instrText>
      </w:r>
      <w:r>
        <w:fldChar w:fldCharType="separate"/>
      </w:r>
      <w:r>
        <w:t>58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Licensee may be directed to provide blood or urine for analysis</w:t>
      </w:r>
      <w:r>
        <w:tab/>
      </w:r>
      <w:r>
        <w:fldChar w:fldCharType="begin"/>
      </w:r>
      <w:r>
        <w:instrText xml:space="preserve"> PAGEREF _Toc378944551 \h </w:instrText>
      </w:r>
      <w:r>
        <w:fldChar w:fldCharType="separate"/>
      </w:r>
      <w:r>
        <w:t>58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Licence may be revoked</w:t>
      </w:r>
      <w:r>
        <w:tab/>
      </w:r>
      <w:r>
        <w:fldChar w:fldCharType="begin"/>
      </w:r>
      <w:r>
        <w:instrText xml:space="preserve"> PAGEREF _Toc378944552 \h </w:instrText>
      </w:r>
      <w:r>
        <w:fldChar w:fldCharType="separate"/>
      </w:r>
      <w:r>
        <w:t>59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Cost of test may be recovered</w:t>
      </w:r>
      <w:r>
        <w:tab/>
      </w:r>
      <w:r>
        <w:fldChar w:fldCharType="begin"/>
      </w:r>
      <w:r>
        <w:instrText xml:space="preserve"> PAGEREF _Toc378944553 \h </w:instrText>
      </w:r>
      <w:r>
        <w:fldChar w:fldCharType="separate"/>
      </w:r>
      <w:r>
        <w:t>60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relating to drug tests</w:t>
      </w:r>
      <w:r>
        <w:tab/>
      </w:r>
      <w:r>
        <w:fldChar w:fldCharType="begin"/>
      </w:r>
      <w:r>
        <w:instrText xml:space="preserve"> PAGEREF _Toc378944554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Records</w:t>
      </w:r>
    </w:p>
    <w:p>
      <w:pPr>
        <w:pStyle w:val="TOC8"/>
        <w:rPr>
          <w:rFonts w:asciiTheme="minorHAnsi" w:eastAsiaTheme="minorEastAsia" w:hAnsiTheme="minorHAnsi" w:cstheme="minorBidi"/>
          <w:szCs w:val="22"/>
        </w:rPr>
      </w:pPr>
      <w:r>
        <w:t>84</w:t>
      </w:r>
      <w:r>
        <w:rPr>
          <w:snapToGrid w:val="0"/>
        </w:rPr>
        <w:t>.</w:t>
      </w:r>
      <w:r>
        <w:rPr>
          <w:snapToGrid w:val="0"/>
        </w:rPr>
        <w:tab/>
        <w:t>Records to be kept by person who engages crowd controller</w:t>
      </w:r>
      <w:r>
        <w:tab/>
      </w:r>
      <w:r>
        <w:fldChar w:fldCharType="begin"/>
      </w:r>
      <w:r>
        <w:instrText xml:space="preserve"> PAGEREF _Toc378944557 \h </w:instrText>
      </w:r>
      <w:r>
        <w:fldChar w:fldCharType="separate"/>
      </w:r>
      <w:r>
        <w:t>62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Inspection of records</w:t>
      </w:r>
      <w:r>
        <w:tab/>
      </w:r>
      <w:r>
        <w:fldChar w:fldCharType="begin"/>
      </w:r>
      <w:r>
        <w:instrText xml:space="preserve"> PAGEREF _Toc378944558 \h </w:instrText>
      </w:r>
      <w:r>
        <w:fldChar w:fldCharType="separate"/>
      </w:r>
      <w:r>
        <w:t>62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Police may retain records for certain purposes</w:t>
      </w:r>
      <w:r>
        <w:tab/>
      </w:r>
      <w:r>
        <w:fldChar w:fldCharType="begin"/>
      </w:r>
      <w:r>
        <w:instrText xml:space="preserve"> PAGEREF _Toc378944559 \h </w:instrText>
      </w:r>
      <w:r>
        <w:fldChar w:fldCharType="separate"/>
      </w:r>
      <w:r>
        <w:t>63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Obstruction of police</w:t>
      </w:r>
      <w:r>
        <w:tab/>
      </w:r>
      <w:r>
        <w:fldChar w:fldCharType="begin"/>
      </w:r>
      <w:r>
        <w:instrText xml:space="preserve"> PAGEREF _Toc378944560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Legal proceedings</w:t>
      </w:r>
    </w:p>
    <w:p>
      <w:pPr>
        <w:pStyle w:val="TOC8"/>
        <w:rPr>
          <w:rFonts w:asciiTheme="minorHAnsi" w:eastAsiaTheme="minorEastAsia" w:hAnsiTheme="minorHAnsi" w:cstheme="minorBidi"/>
          <w:szCs w:val="22"/>
        </w:rPr>
      </w:pPr>
      <w:r>
        <w:t>88.</w:t>
      </w:r>
      <w:r>
        <w:tab/>
        <w:t>Designated persons</w:t>
      </w:r>
      <w:r>
        <w:tab/>
      </w:r>
      <w:r>
        <w:fldChar w:fldCharType="begin"/>
      </w:r>
      <w:r>
        <w:instrText xml:space="preserve"> PAGEREF _Toc378944562 \h </w:instrText>
      </w:r>
      <w:r>
        <w:fldChar w:fldCharType="separate"/>
      </w:r>
      <w:r>
        <w:t>63</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_Toc378944563 \h </w:instrText>
      </w:r>
      <w:r>
        <w:fldChar w:fldCharType="separate"/>
      </w:r>
      <w:r>
        <w:t>64</w:t>
      </w:r>
      <w:r>
        <w:fldChar w:fldCharType="end"/>
      </w:r>
    </w:p>
    <w:p>
      <w:pPr>
        <w:pStyle w:val="TOC8"/>
        <w:rPr>
          <w:rFonts w:asciiTheme="minorHAnsi" w:eastAsiaTheme="minorEastAsia" w:hAnsiTheme="minorHAnsi" w:cstheme="minorBidi"/>
          <w:szCs w:val="22"/>
        </w:rPr>
      </w:pPr>
      <w:r>
        <w:t>88B.</w:t>
      </w:r>
      <w:r>
        <w:tab/>
        <w:t>Withdrawal of infringement notice</w:t>
      </w:r>
      <w:r>
        <w:tab/>
      </w:r>
      <w:r>
        <w:fldChar w:fldCharType="begin"/>
      </w:r>
      <w:r>
        <w:instrText xml:space="preserve"> PAGEREF _Toc378944564 \h </w:instrText>
      </w:r>
      <w:r>
        <w:fldChar w:fldCharType="separate"/>
      </w:r>
      <w:r>
        <w:t>65</w:t>
      </w:r>
      <w:r>
        <w:fldChar w:fldCharType="end"/>
      </w:r>
    </w:p>
    <w:p>
      <w:pPr>
        <w:pStyle w:val="TOC8"/>
        <w:rPr>
          <w:rFonts w:asciiTheme="minorHAnsi" w:eastAsiaTheme="minorEastAsia" w:hAnsiTheme="minorHAnsi" w:cstheme="minorBidi"/>
          <w:szCs w:val="22"/>
        </w:rPr>
      </w:pPr>
      <w:r>
        <w:t>88C.</w:t>
      </w:r>
      <w:r>
        <w:tab/>
        <w:t>Benefit of paying modified penalty</w:t>
      </w:r>
      <w:r>
        <w:tab/>
      </w:r>
      <w:r>
        <w:fldChar w:fldCharType="begin"/>
      </w:r>
      <w:r>
        <w:instrText xml:space="preserve"> PAGEREF _Toc378944565 \h </w:instrText>
      </w:r>
      <w:r>
        <w:fldChar w:fldCharType="separate"/>
      </w:r>
      <w:r>
        <w:t>65</w:t>
      </w:r>
      <w:r>
        <w:fldChar w:fldCharType="end"/>
      </w:r>
    </w:p>
    <w:p>
      <w:pPr>
        <w:pStyle w:val="TOC8"/>
        <w:rPr>
          <w:rFonts w:asciiTheme="minorHAnsi" w:eastAsiaTheme="minorEastAsia" w:hAnsiTheme="minorHAnsi" w:cstheme="minorBidi"/>
          <w:szCs w:val="22"/>
        </w:rPr>
      </w:pPr>
      <w:r>
        <w:t>88D.</w:t>
      </w:r>
      <w:r>
        <w:tab/>
        <w:t>No admission implied by payment</w:t>
      </w:r>
      <w:r>
        <w:tab/>
      </w:r>
      <w:r>
        <w:fldChar w:fldCharType="begin"/>
      </w:r>
      <w:r>
        <w:instrText xml:space="preserve"> PAGEREF _Toc378944566 \h </w:instrText>
      </w:r>
      <w:r>
        <w:fldChar w:fldCharType="separate"/>
      </w:r>
      <w:r>
        <w:t>65</w:t>
      </w:r>
      <w:r>
        <w:fldChar w:fldCharType="end"/>
      </w:r>
    </w:p>
    <w:p>
      <w:pPr>
        <w:pStyle w:val="TOC8"/>
        <w:rPr>
          <w:rFonts w:asciiTheme="minorHAnsi" w:eastAsiaTheme="minorEastAsia" w:hAnsiTheme="minorHAnsi" w:cstheme="minorBidi"/>
          <w:szCs w:val="22"/>
        </w:rPr>
      </w:pPr>
      <w:r>
        <w:t>88E.</w:t>
      </w:r>
      <w:r>
        <w:tab/>
        <w:t>Application of penalties collected</w:t>
      </w:r>
      <w:r>
        <w:tab/>
      </w:r>
      <w:r>
        <w:fldChar w:fldCharType="begin"/>
      </w:r>
      <w:r>
        <w:instrText xml:space="preserve"> PAGEREF _Toc378944567 \h </w:instrText>
      </w:r>
      <w:r>
        <w:fldChar w:fldCharType="separate"/>
      </w:r>
      <w:r>
        <w:t>66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Liability of partners and bodies corporate</w:t>
      </w:r>
      <w:r>
        <w:tab/>
      </w:r>
      <w:r>
        <w:fldChar w:fldCharType="begin"/>
      </w:r>
      <w:r>
        <w:instrText xml:space="preserve"> PAGEREF _Toc378944568 \h </w:instrText>
      </w:r>
      <w:r>
        <w:fldChar w:fldCharType="separate"/>
      </w:r>
      <w:r>
        <w:t>66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Liability of officers</w:t>
      </w:r>
      <w:r>
        <w:tab/>
      </w:r>
      <w:r>
        <w:fldChar w:fldCharType="begin"/>
      </w:r>
      <w:r>
        <w:instrText xml:space="preserve"> PAGEREF _Toc378944569 \h </w:instrText>
      </w:r>
      <w:r>
        <w:fldChar w:fldCharType="separate"/>
      </w:r>
      <w:r>
        <w:t>67</w:t>
      </w:r>
      <w:r>
        <w:fldChar w:fldCharType="end"/>
      </w:r>
    </w:p>
    <w:p>
      <w:pPr>
        <w:pStyle w:val="TOC8"/>
        <w:rPr>
          <w:rFonts w:asciiTheme="minorHAnsi" w:eastAsiaTheme="minorEastAsia" w:hAnsiTheme="minorHAnsi" w:cstheme="minorBidi"/>
          <w:szCs w:val="22"/>
        </w:rPr>
      </w:pPr>
      <w:r>
        <w:t>90A.</w:t>
      </w:r>
      <w:r>
        <w:tab/>
        <w:t>Liability of agent for licensee</w:t>
      </w:r>
      <w:r>
        <w:tab/>
      </w:r>
      <w:r>
        <w:fldChar w:fldCharType="begin"/>
      </w:r>
      <w:r>
        <w:instrText xml:space="preserve"> PAGEREF _Toc378944570 \h </w:instrText>
      </w:r>
      <w:r>
        <w:fldChar w:fldCharType="separate"/>
      </w:r>
      <w:r>
        <w:t>67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Liability of employer of crowd controller for damages</w:t>
      </w:r>
      <w:r>
        <w:tab/>
      </w:r>
      <w:r>
        <w:fldChar w:fldCharType="begin"/>
      </w:r>
      <w:r>
        <w:instrText xml:space="preserve"> PAGEREF _Toc378944571 \h </w:instrText>
      </w:r>
      <w:r>
        <w:fldChar w:fldCharType="separate"/>
      </w:r>
      <w:r>
        <w:t>68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Evidentiary provisions</w:t>
      </w:r>
      <w:r>
        <w:tab/>
      </w:r>
      <w:r>
        <w:fldChar w:fldCharType="begin"/>
      </w:r>
      <w:r>
        <w:instrText xml:space="preserve"> PAGEREF _Toc378944572 \h </w:instrText>
      </w:r>
      <w:r>
        <w:fldChar w:fldCharType="separate"/>
      </w:r>
      <w:r>
        <w:t>68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Onus of proof</w:t>
      </w:r>
      <w:r>
        <w:tab/>
      </w:r>
      <w:r>
        <w:fldChar w:fldCharType="begin"/>
      </w:r>
      <w:r>
        <w:instrText xml:space="preserve"> PAGEREF _Toc378944573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93A.</w:t>
      </w:r>
      <w:r>
        <w:tab/>
        <w:t>Licensee to provide name of agent</w:t>
      </w:r>
      <w:r>
        <w:tab/>
      </w:r>
      <w:r>
        <w:fldChar w:fldCharType="begin"/>
      </w:r>
      <w:r>
        <w:instrText xml:space="preserve"> PAGEREF _Toc378944575 \h </w:instrText>
      </w:r>
      <w:r>
        <w:fldChar w:fldCharType="separate"/>
      </w:r>
      <w:r>
        <w:t>69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w:t>
      </w:r>
      <w:r>
        <w:tab/>
      </w:r>
      <w:r>
        <w:fldChar w:fldCharType="begin"/>
      </w:r>
      <w:r>
        <w:instrText xml:space="preserve"> PAGEREF _Toc378944576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_Toc378944578 \h </w:instrText>
      </w:r>
      <w:r>
        <w:fldChar w:fldCharType="separate"/>
      </w:r>
      <w:r>
        <w:t>72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_Toc378944579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by No. 4 of 2008 s. 4.]</w:t>
      </w:r>
    </w:p>
    <w:p>
      <w:pPr>
        <w:pStyle w:val="Heading2"/>
      </w:pPr>
      <w:bookmarkStart w:id="1" w:name="_Toc378944436"/>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94443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3" w:name="_Toc37894443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4" w:name="_Toc378944439"/>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r>
        <w:rPr>
          <w:b/>
        </w:rPr>
        <w:tab/>
      </w:r>
      <w:r>
        <w:rPr>
          <w:rStyle w:val="CharDefText"/>
        </w:rPr>
        <w:t>temporary licence</w:t>
      </w:r>
      <w:r>
        <w:t xml:space="preserve"> means a licence referred to in section 42A or  42B.</w:t>
      </w:r>
    </w:p>
    <w:p>
      <w:pPr>
        <w:pStyle w:val="Footnotesection"/>
      </w:pPr>
      <w:r>
        <w:tab/>
        <w:t>[Section 3 amended by No. 4 of 2008 s. 5.]</w:t>
      </w:r>
    </w:p>
    <w:p>
      <w:pPr>
        <w:pStyle w:val="Heading5"/>
        <w:spacing w:before="180"/>
      </w:pPr>
      <w:bookmarkStart w:id="5" w:name="_Toc378944440"/>
      <w:r>
        <w:rPr>
          <w:rStyle w:val="CharSectno"/>
        </w:rPr>
        <w:t>4</w:t>
      </w:r>
      <w:r>
        <w:t>.</w:t>
      </w:r>
      <w:r>
        <w:tab/>
        <w:t>Term used: employment</w:t>
      </w:r>
      <w:bookmarkEnd w:id="5"/>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6" w:name="_Toc378944441"/>
      <w:r>
        <w:rPr>
          <w:rStyle w:val="CharSectno"/>
        </w:rPr>
        <w:t>4A</w:t>
      </w:r>
      <w:r>
        <w:t>.</w:t>
      </w:r>
      <w:r>
        <w:tab/>
        <w:t>Term used: prohibited person</w:t>
      </w:r>
      <w:bookmarkEnd w:id="6"/>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r>
        <w:tab/>
        <w:t>[Section 4A inserted by No. 4 of 2008 s. 6.]</w:t>
      </w:r>
    </w:p>
    <w:p>
      <w:pPr>
        <w:pStyle w:val="Heading5"/>
        <w:spacing w:before="180"/>
      </w:pPr>
      <w:bookmarkStart w:id="7" w:name="_Toc378944442"/>
      <w:r>
        <w:rPr>
          <w:rStyle w:val="CharSectno"/>
        </w:rPr>
        <w:t>4B</w:t>
      </w:r>
      <w:r>
        <w:t>.</w:t>
      </w:r>
      <w:r>
        <w:tab/>
        <w:t>Term used: finding of guilt</w:t>
      </w:r>
      <w:bookmarkEnd w:id="7"/>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by No. 4 of 2008 s. 6.]</w:t>
      </w:r>
    </w:p>
    <w:p>
      <w:pPr>
        <w:pStyle w:val="Heading5"/>
        <w:rPr>
          <w:snapToGrid w:val="0"/>
        </w:rPr>
      </w:pPr>
      <w:bookmarkStart w:id="8" w:name="_Toc378944443"/>
      <w:r>
        <w:rPr>
          <w:rStyle w:val="CharSectno"/>
        </w:rPr>
        <w:t>5</w:t>
      </w:r>
      <w:r>
        <w:rPr>
          <w:snapToGrid w:val="0"/>
        </w:rPr>
        <w:t>.</w:t>
      </w:r>
      <w:r>
        <w:rPr>
          <w:snapToGrid w:val="0"/>
        </w:rPr>
        <w:tab/>
        <w:t>Police officers etc. not required to be licensed etc.</w:t>
      </w:r>
      <w:bookmarkEnd w:id="8"/>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9" w:name="_Toc378944444"/>
      <w:r>
        <w:rPr>
          <w:rStyle w:val="CharSectno"/>
        </w:rPr>
        <w:t>6</w:t>
      </w:r>
      <w:r>
        <w:rPr>
          <w:snapToGrid w:val="0"/>
        </w:rPr>
        <w:t>.</w:t>
      </w:r>
      <w:r>
        <w:rPr>
          <w:snapToGrid w:val="0"/>
        </w:rPr>
        <w:tab/>
        <w:t>Regulations may provide for exemptions</w:t>
      </w:r>
      <w:bookmarkEnd w:id="9"/>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10" w:name="_Toc378944445"/>
      <w:r>
        <w:rPr>
          <w:rStyle w:val="CharPartNo"/>
        </w:rPr>
        <w:t>Part 2</w:t>
      </w:r>
      <w:r>
        <w:rPr>
          <w:rStyle w:val="CharDivNo"/>
        </w:rPr>
        <w:t> </w:t>
      </w:r>
      <w:r>
        <w:t>—</w:t>
      </w:r>
      <w:r>
        <w:rPr>
          <w:rStyle w:val="CharDivText"/>
        </w:rPr>
        <w:t> </w:t>
      </w:r>
      <w:r>
        <w:rPr>
          <w:rStyle w:val="CharPartText"/>
        </w:rPr>
        <w:t>Administration</w:t>
      </w:r>
      <w:bookmarkEnd w:id="10"/>
      <w:r>
        <w:rPr>
          <w:rStyle w:val="CharPartText"/>
        </w:rPr>
        <w:t xml:space="preserve"> </w:t>
      </w:r>
    </w:p>
    <w:p>
      <w:pPr>
        <w:pStyle w:val="Heading5"/>
        <w:rPr>
          <w:snapToGrid w:val="0"/>
        </w:rPr>
      </w:pPr>
      <w:bookmarkStart w:id="11" w:name="_Toc378944446"/>
      <w:r>
        <w:rPr>
          <w:rStyle w:val="CharSectno"/>
        </w:rPr>
        <w:t>7</w:t>
      </w:r>
      <w:r>
        <w:rPr>
          <w:snapToGrid w:val="0"/>
        </w:rPr>
        <w:t>.</w:t>
      </w:r>
      <w:r>
        <w:rPr>
          <w:snapToGrid w:val="0"/>
        </w:rPr>
        <w:tab/>
        <w:t>Compliance and licensing officers</w:t>
      </w:r>
      <w:bookmarkEnd w:id="11"/>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r>
        <w:tab/>
        <w:t>[Section 7 amended by No. 4 of 2008 s. 7.]</w:t>
      </w:r>
    </w:p>
    <w:p>
      <w:pPr>
        <w:pStyle w:val="Heading5"/>
        <w:rPr>
          <w:snapToGrid w:val="0"/>
        </w:rPr>
      </w:pPr>
      <w:bookmarkStart w:id="12" w:name="_Toc378944447"/>
      <w:r>
        <w:rPr>
          <w:rStyle w:val="CharSectno"/>
        </w:rPr>
        <w:t>7A</w:t>
      </w:r>
      <w:r>
        <w:t>.</w:t>
      </w:r>
      <w:r>
        <w:tab/>
        <w:t>Cards to identify compliance and licensing officers</w:t>
      </w:r>
      <w:bookmarkEnd w:id="12"/>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by No. 4 of 2008 s. 8.]</w:t>
      </w:r>
    </w:p>
    <w:p>
      <w:pPr>
        <w:pStyle w:val="Heading5"/>
        <w:rPr>
          <w:snapToGrid w:val="0"/>
        </w:rPr>
      </w:pPr>
      <w:bookmarkStart w:id="13" w:name="_Toc378944448"/>
      <w:r>
        <w:rPr>
          <w:rStyle w:val="CharSectno"/>
        </w:rPr>
        <w:t>8</w:t>
      </w:r>
      <w:r>
        <w:rPr>
          <w:snapToGrid w:val="0"/>
        </w:rPr>
        <w:t>.</w:t>
      </w:r>
      <w:r>
        <w:rPr>
          <w:snapToGrid w:val="0"/>
        </w:rPr>
        <w:tab/>
        <w:t>Secrecy</w:t>
      </w:r>
      <w:bookmarkEnd w:id="13"/>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r>
        <w:tab/>
        <w:t>[Section 8 amended by No. 4 of 2008 s. 80(2).]</w:t>
      </w:r>
    </w:p>
    <w:p>
      <w:pPr>
        <w:pStyle w:val="Heading5"/>
      </w:pPr>
      <w:bookmarkStart w:id="14" w:name="_Toc378944449"/>
      <w:r>
        <w:rPr>
          <w:rStyle w:val="CharSectno"/>
        </w:rPr>
        <w:t>8A</w:t>
      </w:r>
      <w:r>
        <w:t>.</w:t>
      </w:r>
      <w:r>
        <w:tab/>
        <w:t xml:space="preserve">Disclosure of exempted matter under </w:t>
      </w:r>
      <w:r>
        <w:rPr>
          <w:i/>
        </w:rPr>
        <w:t>Freedom of Information Act 1992</w:t>
      </w:r>
      <w:bookmarkEnd w:id="14"/>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by No. 4 of 2008 s. 9.]</w:t>
      </w:r>
    </w:p>
    <w:p>
      <w:pPr>
        <w:pStyle w:val="Heading5"/>
        <w:rPr>
          <w:snapToGrid w:val="0"/>
        </w:rPr>
      </w:pPr>
      <w:bookmarkStart w:id="15" w:name="_Toc378944450"/>
      <w:r>
        <w:rPr>
          <w:rStyle w:val="CharSectno"/>
        </w:rPr>
        <w:t>9</w:t>
      </w:r>
      <w:r>
        <w:rPr>
          <w:snapToGrid w:val="0"/>
        </w:rPr>
        <w:t>.</w:t>
      </w:r>
      <w:r>
        <w:rPr>
          <w:snapToGrid w:val="0"/>
        </w:rPr>
        <w:tab/>
        <w:t>Protection from liability</w:t>
      </w:r>
      <w:bookmarkEnd w:id="15"/>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16" w:name="_Toc378944451"/>
      <w:r>
        <w:rPr>
          <w:rStyle w:val="CharSectno"/>
        </w:rPr>
        <w:t>9A</w:t>
      </w:r>
      <w:r>
        <w:t>.</w:t>
      </w:r>
      <w:r>
        <w:tab/>
        <w:t>Delegation by Commissioner</w:t>
      </w:r>
      <w:bookmarkEnd w:id="16"/>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by No. 4 of 2008 s. 10.]</w:t>
      </w:r>
    </w:p>
    <w:p>
      <w:pPr>
        <w:pStyle w:val="Heading5"/>
        <w:rPr>
          <w:snapToGrid w:val="0"/>
        </w:rPr>
      </w:pPr>
      <w:bookmarkStart w:id="17" w:name="_Toc378944452"/>
      <w:r>
        <w:rPr>
          <w:rStyle w:val="CharSectno"/>
        </w:rPr>
        <w:t>10</w:t>
      </w:r>
      <w:r>
        <w:rPr>
          <w:snapToGrid w:val="0"/>
        </w:rPr>
        <w:t>.</w:t>
      </w:r>
      <w:r>
        <w:rPr>
          <w:snapToGrid w:val="0"/>
        </w:rPr>
        <w:tab/>
        <w:t>Commissioner to keep register of licences</w:t>
      </w:r>
      <w:bookmarkEnd w:id="17"/>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r>
        <w:tab/>
        <w:t>[Section 10 amended by No. 4 of 2008 s. 11.]</w:t>
      </w:r>
    </w:p>
    <w:p>
      <w:pPr>
        <w:pStyle w:val="Heading5"/>
        <w:rPr>
          <w:snapToGrid w:val="0"/>
        </w:rPr>
      </w:pPr>
      <w:bookmarkStart w:id="18" w:name="_Toc378944453"/>
      <w:r>
        <w:rPr>
          <w:rStyle w:val="CharSectno"/>
        </w:rPr>
        <w:t>10A</w:t>
      </w:r>
      <w:r>
        <w:rPr>
          <w:snapToGrid w:val="0"/>
        </w:rPr>
        <w:t>.</w:t>
      </w:r>
      <w:r>
        <w:rPr>
          <w:snapToGrid w:val="0"/>
        </w:rPr>
        <w:tab/>
        <w:t>Information relevant to section 79A may be given to holder of agent’s licence</w:t>
      </w:r>
      <w:bookmarkEnd w:id="18"/>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by No. 4 of 2008 s. 12.]</w:t>
      </w:r>
    </w:p>
    <w:p>
      <w:pPr>
        <w:pStyle w:val="Heading2"/>
      </w:pPr>
      <w:bookmarkStart w:id="19" w:name="_Toc378944454"/>
      <w:r>
        <w:rPr>
          <w:rStyle w:val="CharPartNo"/>
        </w:rPr>
        <w:t>Part 3</w:t>
      </w:r>
      <w:r>
        <w:t> — </w:t>
      </w:r>
      <w:r>
        <w:rPr>
          <w:rStyle w:val="CharPartText"/>
        </w:rPr>
        <w:t>Licensing of security activities</w:t>
      </w:r>
      <w:bookmarkEnd w:id="19"/>
      <w:r>
        <w:rPr>
          <w:rStyle w:val="CharPartText"/>
        </w:rPr>
        <w:t xml:space="preserve"> </w:t>
      </w:r>
    </w:p>
    <w:p>
      <w:pPr>
        <w:pStyle w:val="Heading3"/>
        <w:rPr>
          <w:snapToGrid w:val="0"/>
        </w:rPr>
      </w:pPr>
      <w:bookmarkStart w:id="20" w:name="_Toc378944455"/>
      <w:r>
        <w:rPr>
          <w:rStyle w:val="CharDivNo"/>
        </w:rPr>
        <w:t>Division 1</w:t>
      </w:r>
      <w:r>
        <w:rPr>
          <w:snapToGrid w:val="0"/>
        </w:rPr>
        <w:t> — </w:t>
      </w:r>
      <w:r>
        <w:rPr>
          <w:rStyle w:val="CharDivText"/>
        </w:rPr>
        <w:t>Definitions</w:t>
      </w:r>
      <w:bookmarkEnd w:id="20"/>
      <w:r>
        <w:rPr>
          <w:rStyle w:val="CharDivText"/>
        </w:rPr>
        <w:t xml:space="preserve"> </w:t>
      </w:r>
    </w:p>
    <w:p>
      <w:pPr>
        <w:pStyle w:val="Heading5"/>
        <w:rPr>
          <w:snapToGrid w:val="0"/>
        </w:rPr>
      </w:pPr>
      <w:bookmarkStart w:id="21" w:name="_Toc378944456"/>
      <w:r>
        <w:rPr>
          <w:rStyle w:val="CharSectno"/>
        </w:rPr>
        <w:t>11</w:t>
      </w:r>
      <w:r>
        <w:rPr>
          <w:snapToGrid w:val="0"/>
        </w:rPr>
        <w:t>.</w:t>
      </w:r>
      <w:r>
        <w:rPr>
          <w:snapToGrid w:val="0"/>
        </w:rPr>
        <w:tab/>
        <w:t xml:space="preserve">Term used: </w:t>
      </w:r>
      <w:r>
        <w:t>security agent</w:t>
      </w:r>
      <w:bookmarkEnd w:id="21"/>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Footnotesection"/>
      </w:pPr>
      <w:r>
        <w:tab/>
        <w:t>[Section 11 amended by No. 4 of 2008 s. 13.]</w:t>
      </w:r>
    </w:p>
    <w:p>
      <w:pPr>
        <w:pStyle w:val="Heading5"/>
        <w:rPr>
          <w:snapToGrid w:val="0"/>
        </w:rPr>
      </w:pPr>
      <w:bookmarkStart w:id="22" w:name="_Toc378944457"/>
      <w:r>
        <w:rPr>
          <w:rStyle w:val="CharSectno"/>
        </w:rPr>
        <w:t>12</w:t>
      </w:r>
      <w:r>
        <w:rPr>
          <w:snapToGrid w:val="0"/>
        </w:rPr>
        <w:t>.</w:t>
      </w:r>
      <w:r>
        <w:rPr>
          <w:snapToGrid w:val="0"/>
        </w:rPr>
        <w:tab/>
        <w:t xml:space="preserve">Term used: </w:t>
      </w:r>
      <w:r>
        <w:t>security officer</w:t>
      </w:r>
      <w:bookmarkEnd w:id="22"/>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23" w:name="_Toc378944458"/>
      <w:r>
        <w:rPr>
          <w:rStyle w:val="CharSectno"/>
        </w:rPr>
        <w:t>13</w:t>
      </w:r>
      <w:r>
        <w:rPr>
          <w:snapToGrid w:val="0"/>
        </w:rPr>
        <w:t>.</w:t>
      </w:r>
      <w:r>
        <w:rPr>
          <w:snapToGrid w:val="0"/>
        </w:rPr>
        <w:tab/>
        <w:t xml:space="preserve">Term used: </w:t>
      </w:r>
      <w:r>
        <w:t>security consultant</w:t>
      </w:r>
      <w:bookmarkEnd w:id="23"/>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r>
        <w:tab/>
        <w:t>[Section 13 amended by No. 4 of 2008 s. 14.]</w:t>
      </w:r>
    </w:p>
    <w:p>
      <w:pPr>
        <w:pStyle w:val="Heading5"/>
        <w:spacing w:before="180"/>
        <w:rPr>
          <w:snapToGrid w:val="0"/>
        </w:rPr>
      </w:pPr>
      <w:bookmarkStart w:id="24" w:name="_Toc378944459"/>
      <w:r>
        <w:rPr>
          <w:rStyle w:val="CharSectno"/>
        </w:rPr>
        <w:t>14</w:t>
      </w:r>
      <w:r>
        <w:rPr>
          <w:snapToGrid w:val="0"/>
        </w:rPr>
        <w:t>.</w:t>
      </w:r>
      <w:r>
        <w:rPr>
          <w:snapToGrid w:val="0"/>
        </w:rPr>
        <w:tab/>
        <w:t xml:space="preserve">Term used: </w:t>
      </w:r>
      <w:r>
        <w:t>security installer</w:t>
      </w:r>
      <w:bookmarkEnd w:id="24"/>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r>
        <w:tab/>
        <w:t>[Section 14 amended by No. 4 of 2008 s. 15.]</w:t>
      </w:r>
    </w:p>
    <w:p>
      <w:pPr>
        <w:pStyle w:val="Heading5"/>
        <w:spacing w:before="180"/>
      </w:pPr>
      <w:bookmarkStart w:id="25" w:name="_Toc378944460"/>
      <w:r>
        <w:rPr>
          <w:rStyle w:val="CharSectno"/>
        </w:rPr>
        <w:t>14A</w:t>
      </w:r>
      <w:r>
        <w:t>.</w:t>
      </w:r>
      <w:r>
        <w:tab/>
        <w:t>Term used: security bodyguard</w:t>
      </w:r>
      <w:bookmarkEnd w:id="25"/>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by No. 4 of 2008 s. 16.]</w:t>
      </w:r>
    </w:p>
    <w:p>
      <w:pPr>
        <w:pStyle w:val="Heading3"/>
        <w:rPr>
          <w:snapToGrid w:val="0"/>
        </w:rPr>
      </w:pPr>
      <w:bookmarkStart w:id="26" w:name="_Toc378944461"/>
      <w:r>
        <w:rPr>
          <w:rStyle w:val="CharDivNo"/>
        </w:rPr>
        <w:t>Division 2</w:t>
      </w:r>
      <w:r>
        <w:rPr>
          <w:snapToGrid w:val="0"/>
        </w:rPr>
        <w:t> — </w:t>
      </w:r>
      <w:r>
        <w:rPr>
          <w:rStyle w:val="CharDivText"/>
        </w:rPr>
        <w:t>Licensing and related requirements</w:t>
      </w:r>
      <w:bookmarkEnd w:id="26"/>
      <w:r>
        <w:rPr>
          <w:rStyle w:val="CharDivText"/>
        </w:rPr>
        <w:t xml:space="preserve"> </w:t>
      </w:r>
    </w:p>
    <w:p>
      <w:pPr>
        <w:pStyle w:val="Heading5"/>
        <w:spacing w:before="180"/>
        <w:rPr>
          <w:snapToGrid w:val="0"/>
        </w:rPr>
      </w:pPr>
      <w:bookmarkStart w:id="27" w:name="_Toc378944462"/>
      <w:r>
        <w:rPr>
          <w:rStyle w:val="CharSectno"/>
        </w:rPr>
        <w:t>15</w:t>
      </w:r>
      <w:r>
        <w:rPr>
          <w:snapToGrid w:val="0"/>
        </w:rPr>
        <w:t>.</w:t>
      </w:r>
      <w:r>
        <w:rPr>
          <w:snapToGrid w:val="0"/>
        </w:rPr>
        <w:tab/>
        <w:t>Security agents to be licensed</w:t>
      </w:r>
      <w:bookmarkEnd w:id="27"/>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r>
        <w:tab/>
        <w:t>[Section 15 amended by No. 4 of 2008 s. 80(2).]</w:t>
      </w:r>
    </w:p>
    <w:p>
      <w:pPr>
        <w:pStyle w:val="Heading5"/>
        <w:rPr>
          <w:snapToGrid w:val="0"/>
        </w:rPr>
      </w:pPr>
      <w:bookmarkStart w:id="28" w:name="_Toc378944463"/>
      <w:r>
        <w:rPr>
          <w:rStyle w:val="CharSectno"/>
        </w:rPr>
        <w:t>16</w:t>
      </w:r>
      <w:r>
        <w:rPr>
          <w:snapToGrid w:val="0"/>
        </w:rPr>
        <w:t>.</w:t>
      </w:r>
      <w:r>
        <w:rPr>
          <w:snapToGrid w:val="0"/>
        </w:rPr>
        <w:tab/>
        <w:t>Security officers to be licensed</w:t>
      </w:r>
      <w:bookmarkEnd w:id="28"/>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r>
        <w:tab/>
        <w:t>[Section 16 amended by No. 4 of 2008 s. 80(2).]</w:t>
      </w:r>
    </w:p>
    <w:p>
      <w:pPr>
        <w:pStyle w:val="Heading5"/>
        <w:rPr>
          <w:snapToGrid w:val="0"/>
        </w:rPr>
      </w:pPr>
      <w:bookmarkStart w:id="29" w:name="_Toc378944464"/>
      <w:r>
        <w:rPr>
          <w:rStyle w:val="CharSectno"/>
        </w:rPr>
        <w:t>17</w:t>
      </w:r>
      <w:r>
        <w:rPr>
          <w:snapToGrid w:val="0"/>
        </w:rPr>
        <w:t>.</w:t>
      </w:r>
      <w:r>
        <w:rPr>
          <w:snapToGrid w:val="0"/>
        </w:rPr>
        <w:tab/>
        <w:t>Security consultants to be licensed</w:t>
      </w:r>
      <w:bookmarkEnd w:id="29"/>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by No. 4 of 2008 s. 17.]</w:t>
      </w:r>
    </w:p>
    <w:p>
      <w:pPr>
        <w:pStyle w:val="Heading5"/>
        <w:rPr>
          <w:snapToGrid w:val="0"/>
        </w:rPr>
      </w:pPr>
      <w:bookmarkStart w:id="30" w:name="_Toc378944465"/>
      <w:r>
        <w:rPr>
          <w:rStyle w:val="CharSectno"/>
        </w:rPr>
        <w:t>18</w:t>
      </w:r>
      <w:r>
        <w:rPr>
          <w:snapToGrid w:val="0"/>
        </w:rPr>
        <w:t>.</w:t>
      </w:r>
      <w:r>
        <w:rPr>
          <w:snapToGrid w:val="0"/>
        </w:rPr>
        <w:tab/>
        <w:t>Security installers to be licensed</w:t>
      </w:r>
      <w:bookmarkEnd w:id="30"/>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by No. 4 of 2008 s. 18.]</w:t>
      </w:r>
    </w:p>
    <w:p>
      <w:pPr>
        <w:pStyle w:val="Heading5"/>
      </w:pPr>
      <w:bookmarkStart w:id="31" w:name="_Toc378944466"/>
      <w:r>
        <w:rPr>
          <w:rStyle w:val="CharSectno"/>
        </w:rPr>
        <w:t>18A</w:t>
      </w:r>
      <w:r>
        <w:t>.</w:t>
      </w:r>
      <w:r>
        <w:tab/>
        <w:t>Security bodyguards to be licensed</w:t>
      </w:r>
      <w:bookmarkEnd w:id="31"/>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by No. 4 of 2008 s. 19.]</w:t>
      </w:r>
    </w:p>
    <w:p>
      <w:pPr>
        <w:pStyle w:val="Heading5"/>
        <w:rPr>
          <w:snapToGrid w:val="0"/>
        </w:rPr>
      </w:pPr>
      <w:bookmarkStart w:id="32" w:name="_Toc378944467"/>
      <w:r>
        <w:rPr>
          <w:rStyle w:val="CharSectno"/>
        </w:rPr>
        <w:t>19</w:t>
      </w:r>
      <w:r>
        <w:rPr>
          <w:snapToGrid w:val="0"/>
        </w:rPr>
        <w:t>.</w:t>
      </w:r>
      <w:r>
        <w:rPr>
          <w:snapToGrid w:val="0"/>
        </w:rPr>
        <w:tab/>
        <w:t>Security officers to be employed by security agent</w:t>
      </w:r>
      <w:bookmarkEnd w:id="32"/>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r>
        <w:tab/>
        <w:t>[Section 19 amended by No. 4 of 2008 s. 20 and 80(2).]</w:t>
      </w:r>
    </w:p>
    <w:p>
      <w:pPr>
        <w:pStyle w:val="Heading5"/>
        <w:rPr>
          <w:snapToGrid w:val="0"/>
        </w:rPr>
      </w:pPr>
      <w:bookmarkStart w:id="33" w:name="_Toc378944468"/>
      <w:r>
        <w:t>20.</w:t>
      </w:r>
      <w:r>
        <w:tab/>
      </w:r>
      <w:r>
        <w:rPr>
          <w:snapToGrid w:val="0"/>
        </w:rPr>
        <w:t>Unlicensed person not to be employed as security officer etc.</w:t>
      </w:r>
      <w:bookmarkEnd w:id="33"/>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by No. 4 of 2008 s. 21.]</w:t>
      </w:r>
    </w:p>
    <w:p>
      <w:pPr>
        <w:pStyle w:val="Heading5"/>
        <w:rPr>
          <w:snapToGrid w:val="0"/>
        </w:rPr>
      </w:pPr>
      <w:bookmarkStart w:id="34" w:name="_Toc378944469"/>
      <w:r>
        <w:rPr>
          <w:rStyle w:val="CharSectno"/>
        </w:rPr>
        <w:t>21</w:t>
      </w:r>
      <w:r>
        <w:rPr>
          <w:snapToGrid w:val="0"/>
        </w:rPr>
        <w:t>.</w:t>
      </w:r>
      <w:r>
        <w:rPr>
          <w:snapToGrid w:val="0"/>
        </w:rPr>
        <w:tab/>
        <w:t>Advertising</w:t>
      </w:r>
      <w:bookmarkEnd w:id="34"/>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r>
        <w:tab/>
        <w:t>[Section 21 amended by No. 4 of 2008 s. 22 and 80(2).]</w:t>
      </w:r>
    </w:p>
    <w:p>
      <w:pPr>
        <w:pStyle w:val="Heading3"/>
        <w:rPr>
          <w:snapToGrid w:val="0"/>
        </w:rPr>
      </w:pPr>
      <w:bookmarkStart w:id="35" w:name="_Toc378944470"/>
      <w:r>
        <w:rPr>
          <w:rStyle w:val="CharDivNo"/>
        </w:rPr>
        <w:t>Division 3</w:t>
      </w:r>
      <w:r>
        <w:rPr>
          <w:snapToGrid w:val="0"/>
        </w:rPr>
        <w:t> — </w:t>
      </w:r>
      <w:r>
        <w:rPr>
          <w:rStyle w:val="CharDivText"/>
        </w:rPr>
        <w:t>Authority to be in possession of firearms or batons</w:t>
      </w:r>
      <w:bookmarkEnd w:id="35"/>
      <w:r>
        <w:rPr>
          <w:rStyle w:val="CharDivText"/>
        </w:rPr>
        <w:t xml:space="preserve"> </w:t>
      </w:r>
    </w:p>
    <w:p>
      <w:pPr>
        <w:pStyle w:val="Heading5"/>
        <w:rPr>
          <w:snapToGrid w:val="0"/>
        </w:rPr>
      </w:pPr>
      <w:bookmarkStart w:id="36" w:name="_Toc378944471"/>
      <w:r>
        <w:rPr>
          <w:rStyle w:val="CharSectno"/>
        </w:rPr>
        <w:t>22</w:t>
      </w:r>
      <w:r>
        <w:rPr>
          <w:snapToGrid w:val="0"/>
        </w:rPr>
        <w:t>.</w:t>
      </w:r>
      <w:r>
        <w:rPr>
          <w:snapToGrid w:val="0"/>
        </w:rPr>
        <w:tab/>
        <w:t>Term used: possession</w:t>
      </w:r>
      <w:bookmarkEnd w:id="3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37" w:name="_Toc378944472"/>
      <w:r>
        <w:rPr>
          <w:rStyle w:val="CharSectno"/>
        </w:rPr>
        <w:t>23</w:t>
      </w:r>
      <w:r>
        <w:rPr>
          <w:snapToGrid w:val="0"/>
        </w:rPr>
        <w:t>.</w:t>
      </w:r>
      <w:r>
        <w:rPr>
          <w:snapToGrid w:val="0"/>
        </w:rPr>
        <w:tab/>
        <w:t>Security officers, possession of firearms</w:t>
      </w:r>
      <w:bookmarkEnd w:id="37"/>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r>
        <w:tab/>
        <w:t>[Section 23 amended by No. 4 of 2008 s. 23 and 80(2).]</w:t>
      </w:r>
    </w:p>
    <w:p>
      <w:pPr>
        <w:pStyle w:val="Heading5"/>
        <w:rPr>
          <w:snapToGrid w:val="0"/>
        </w:rPr>
      </w:pPr>
      <w:bookmarkStart w:id="38" w:name="_Toc378944473"/>
      <w:r>
        <w:rPr>
          <w:rStyle w:val="CharSectno"/>
        </w:rPr>
        <w:t>24</w:t>
      </w:r>
      <w:r>
        <w:rPr>
          <w:snapToGrid w:val="0"/>
        </w:rPr>
        <w:t>.</w:t>
      </w:r>
      <w:r>
        <w:rPr>
          <w:snapToGrid w:val="0"/>
        </w:rPr>
        <w:tab/>
        <w:t>Endorsement for escort of money etc.</w:t>
      </w:r>
      <w:bookmarkEnd w:id="38"/>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r>
        <w:tab/>
        <w:t>[Section 24 amended by No. 4 of 2008 s. 24.]</w:t>
      </w:r>
    </w:p>
    <w:p>
      <w:pPr>
        <w:pStyle w:val="Heading5"/>
        <w:rPr>
          <w:snapToGrid w:val="0"/>
        </w:rPr>
      </w:pPr>
      <w:bookmarkStart w:id="39" w:name="_Toc378944474"/>
      <w:r>
        <w:rPr>
          <w:rStyle w:val="CharSectno"/>
        </w:rPr>
        <w:t>25</w:t>
      </w:r>
      <w:r>
        <w:rPr>
          <w:snapToGrid w:val="0"/>
        </w:rPr>
        <w:t>.</w:t>
      </w:r>
      <w:r>
        <w:rPr>
          <w:snapToGrid w:val="0"/>
        </w:rPr>
        <w:tab/>
        <w:t>Permits for particular occasions</w:t>
      </w:r>
      <w:bookmarkEnd w:id="39"/>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r>
        <w:tab/>
        <w:t>[Section 25 amended by No. 4 of 2008 s. 25.]</w:t>
      </w:r>
    </w:p>
    <w:p>
      <w:pPr>
        <w:pStyle w:val="Heading5"/>
        <w:rPr>
          <w:snapToGrid w:val="0"/>
        </w:rPr>
      </w:pPr>
      <w:bookmarkStart w:id="40" w:name="_Toc378944475"/>
      <w:r>
        <w:rPr>
          <w:rStyle w:val="CharSectno"/>
        </w:rPr>
        <w:t>26</w:t>
      </w:r>
      <w:r>
        <w:rPr>
          <w:snapToGrid w:val="0"/>
        </w:rPr>
        <w:t>.</w:t>
      </w:r>
      <w:r>
        <w:rPr>
          <w:snapToGrid w:val="0"/>
        </w:rPr>
        <w:tab/>
        <w:t>Security officers, possession of batons</w:t>
      </w:r>
      <w:bookmarkEnd w:id="40"/>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41" w:name="_Toc378944476"/>
      <w:r>
        <w:rPr>
          <w:rStyle w:val="CharPartNo"/>
        </w:rPr>
        <w:t>Part 4</w:t>
      </w:r>
      <w:r>
        <w:t> — </w:t>
      </w:r>
      <w:r>
        <w:rPr>
          <w:rStyle w:val="CharPartText"/>
        </w:rPr>
        <w:t>Licensing of inquiry activities</w:t>
      </w:r>
      <w:bookmarkEnd w:id="41"/>
      <w:r>
        <w:rPr>
          <w:rStyle w:val="CharPartText"/>
        </w:rPr>
        <w:t xml:space="preserve"> </w:t>
      </w:r>
    </w:p>
    <w:p>
      <w:pPr>
        <w:pStyle w:val="Heading3"/>
        <w:rPr>
          <w:snapToGrid w:val="0"/>
        </w:rPr>
      </w:pPr>
      <w:bookmarkStart w:id="42" w:name="_Toc378944477"/>
      <w:r>
        <w:rPr>
          <w:rStyle w:val="CharDivNo"/>
        </w:rPr>
        <w:t>Division 1</w:t>
      </w:r>
      <w:r>
        <w:rPr>
          <w:snapToGrid w:val="0"/>
        </w:rPr>
        <w:t> — </w:t>
      </w:r>
      <w:r>
        <w:rPr>
          <w:rStyle w:val="CharDivText"/>
        </w:rPr>
        <w:t>Definitions</w:t>
      </w:r>
      <w:bookmarkEnd w:id="42"/>
      <w:r>
        <w:rPr>
          <w:rStyle w:val="CharDivText"/>
        </w:rPr>
        <w:t xml:space="preserve"> </w:t>
      </w:r>
    </w:p>
    <w:p>
      <w:pPr>
        <w:pStyle w:val="Heading5"/>
        <w:rPr>
          <w:snapToGrid w:val="0"/>
        </w:rPr>
      </w:pPr>
      <w:bookmarkStart w:id="43" w:name="_Toc378944478"/>
      <w:r>
        <w:rPr>
          <w:rStyle w:val="CharSectno"/>
        </w:rPr>
        <w:t>27</w:t>
      </w:r>
      <w:r>
        <w:rPr>
          <w:snapToGrid w:val="0"/>
        </w:rPr>
        <w:t>.</w:t>
      </w:r>
      <w:r>
        <w:rPr>
          <w:snapToGrid w:val="0"/>
        </w:rPr>
        <w:tab/>
        <w:t xml:space="preserve">Term used: </w:t>
      </w:r>
      <w:r>
        <w:t>inquiry agent</w:t>
      </w:r>
      <w:bookmarkEnd w:id="43"/>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44" w:name="_Toc378944479"/>
      <w:r>
        <w:rPr>
          <w:rStyle w:val="CharSectno"/>
        </w:rPr>
        <w:t>28</w:t>
      </w:r>
      <w:r>
        <w:rPr>
          <w:snapToGrid w:val="0"/>
        </w:rPr>
        <w:t>.</w:t>
      </w:r>
      <w:r>
        <w:rPr>
          <w:snapToGrid w:val="0"/>
        </w:rPr>
        <w:tab/>
        <w:t xml:space="preserve">Term used: </w:t>
      </w:r>
      <w:r>
        <w:t>investigator</w:t>
      </w:r>
      <w:bookmarkEnd w:id="44"/>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 No. 21 of 2008 s. 703.]</w:t>
      </w:r>
    </w:p>
    <w:p>
      <w:pPr>
        <w:pStyle w:val="Heading3"/>
        <w:rPr>
          <w:snapToGrid w:val="0"/>
        </w:rPr>
      </w:pPr>
      <w:bookmarkStart w:id="45" w:name="_Toc378944480"/>
      <w:r>
        <w:rPr>
          <w:rStyle w:val="CharDivNo"/>
        </w:rPr>
        <w:t>Division 2</w:t>
      </w:r>
      <w:r>
        <w:rPr>
          <w:snapToGrid w:val="0"/>
        </w:rPr>
        <w:t> — </w:t>
      </w:r>
      <w:r>
        <w:rPr>
          <w:rStyle w:val="CharDivText"/>
        </w:rPr>
        <w:t>Licensing and related requirements</w:t>
      </w:r>
      <w:bookmarkEnd w:id="45"/>
      <w:r>
        <w:rPr>
          <w:rStyle w:val="CharDivText"/>
        </w:rPr>
        <w:t xml:space="preserve"> </w:t>
      </w:r>
    </w:p>
    <w:p>
      <w:pPr>
        <w:pStyle w:val="Heading5"/>
        <w:rPr>
          <w:snapToGrid w:val="0"/>
        </w:rPr>
      </w:pPr>
      <w:bookmarkStart w:id="46" w:name="_Toc378944481"/>
      <w:r>
        <w:rPr>
          <w:rStyle w:val="CharSectno"/>
        </w:rPr>
        <w:t>29</w:t>
      </w:r>
      <w:r>
        <w:rPr>
          <w:snapToGrid w:val="0"/>
        </w:rPr>
        <w:t>.</w:t>
      </w:r>
      <w:r>
        <w:rPr>
          <w:snapToGrid w:val="0"/>
        </w:rPr>
        <w:tab/>
        <w:t>Inquiry agents to be licensed</w:t>
      </w:r>
      <w:bookmarkEnd w:id="46"/>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r>
        <w:tab/>
        <w:t>[Section 29 amended by No. 4 of 2008 s. 80(2).]</w:t>
      </w:r>
    </w:p>
    <w:p>
      <w:pPr>
        <w:pStyle w:val="Heading5"/>
        <w:rPr>
          <w:snapToGrid w:val="0"/>
        </w:rPr>
      </w:pPr>
      <w:bookmarkStart w:id="47" w:name="_Toc378944482"/>
      <w:r>
        <w:rPr>
          <w:rStyle w:val="CharSectno"/>
        </w:rPr>
        <w:t>30</w:t>
      </w:r>
      <w:r>
        <w:rPr>
          <w:snapToGrid w:val="0"/>
        </w:rPr>
        <w:t>.</w:t>
      </w:r>
      <w:r>
        <w:rPr>
          <w:snapToGrid w:val="0"/>
        </w:rPr>
        <w:tab/>
        <w:t>Investigators to be licensed</w:t>
      </w:r>
      <w:bookmarkEnd w:id="47"/>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r>
        <w:tab/>
        <w:t>[Section 30 amended by No. 4 of 2008 s. 80(2).]</w:t>
      </w:r>
    </w:p>
    <w:p>
      <w:pPr>
        <w:pStyle w:val="Heading5"/>
        <w:rPr>
          <w:snapToGrid w:val="0"/>
        </w:rPr>
      </w:pPr>
      <w:bookmarkStart w:id="48" w:name="_Toc378944483"/>
      <w:r>
        <w:rPr>
          <w:rStyle w:val="CharSectno"/>
        </w:rPr>
        <w:t>31</w:t>
      </w:r>
      <w:r>
        <w:rPr>
          <w:snapToGrid w:val="0"/>
        </w:rPr>
        <w:t>.</w:t>
      </w:r>
      <w:r>
        <w:rPr>
          <w:snapToGrid w:val="0"/>
        </w:rPr>
        <w:tab/>
        <w:t>Investigators to be employed by inquiry agent</w:t>
      </w:r>
      <w:bookmarkEnd w:id="48"/>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r>
        <w:tab/>
        <w:t>[Section 31 amended by No. 4 of 2008 s. 26 and 80(2).]</w:t>
      </w:r>
    </w:p>
    <w:p>
      <w:pPr>
        <w:pStyle w:val="Heading5"/>
        <w:rPr>
          <w:snapToGrid w:val="0"/>
        </w:rPr>
      </w:pPr>
      <w:bookmarkStart w:id="49" w:name="_Toc378944484"/>
      <w:r>
        <w:rPr>
          <w:rStyle w:val="CharSectno"/>
        </w:rPr>
        <w:t>32</w:t>
      </w:r>
      <w:r>
        <w:rPr>
          <w:snapToGrid w:val="0"/>
        </w:rPr>
        <w:t>.</w:t>
      </w:r>
      <w:r>
        <w:rPr>
          <w:snapToGrid w:val="0"/>
        </w:rPr>
        <w:tab/>
        <w:t>Unlicensed person not to be employed as investigator</w:t>
      </w:r>
      <w:bookmarkEnd w:id="49"/>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r>
        <w:tab/>
        <w:t>[Section 32 amended by No. 4 of 2008 s. 80(2).]</w:t>
      </w:r>
    </w:p>
    <w:p>
      <w:pPr>
        <w:pStyle w:val="Heading5"/>
        <w:rPr>
          <w:snapToGrid w:val="0"/>
        </w:rPr>
      </w:pPr>
      <w:bookmarkStart w:id="50" w:name="_Toc378944485"/>
      <w:r>
        <w:rPr>
          <w:rStyle w:val="CharSectno"/>
        </w:rPr>
        <w:t>33</w:t>
      </w:r>
      <w:r>
        <w:rPr>
          <w:snapToGrid w:val="0"/>
        </w:rPr>
        <w:t>.</w:t>
      </w:r>
      <w:r>
        <w:rPr>
          <w:snapToGrid w:val="0"/>
        </w:rPr>
        <w:tab/>
        <w:t>Advertising</w:t>
      </w:r>
      <w:bookmarkEnd w:id="5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r>
        <w:tab/>
        <w:t>[Section 33 amended by No. 4 of 2008 s. 80(2).]</w:t>
      </w:r>
    </w:p>
    <w:p>
      <w:pPr>
        <w:pStyle w:val="Heading2"/>
      </w:pPr>
      <w:bookmarkStart w:id="51" w:name="_Toc378944486"/>
      <w:r>
        <w:rPr>
          <w:rStyle w:val="CharPartNo"/>
        </w:rPr>
        <w:t>Part 5</w:t>
      </w:r>
      <w:r>
        <w:t> — </w:t>
      </w:r>
      <w:r>
        <w:rPr>
          <w:rStyle w:val="CharPartText"/>
        </w:rPr>
        <w:t>Licensing of crowd control activities</w:t>
      </w:r>
      <w:bookmarkEnd w:id="51"/>
      <w:r>
        <w:rPr>
          <w:rStyle w:val="CharPartText"/>
        </w:rPr>
        <w:t xml:space="preserve"> </w:t>
      </w:r>
    </w:p>
    <w:p>
      <w:pPr>
        <w:pStyle w:val="Heading3"/>
        <w:rPr>
          <w:snapToGrid w:val="0"/>
        </w:rPr>
      </w:pPr>
      <w:bookmarkStart w:id="52" w:name="_Toc378944487"/>
      <w:r>
        <w:rPr>
          <w:rStyle w:val="CharDivNo"/>
        </w:rPr>
        <w:t>Division 1</w:t>
      </w:r>
      <w:r>
        <w:rPr>
          <w:snapToGrid w:val="0"/>
        </w:rPr>
        <w:t> — </w:t>
      </w:r>
      <w:r>
        <w:rPr>
          <w:rStyle w:val="CharDivText"/>
        </w:rPr>
        <w:t>Definitions</w:t>
      </w:r>
      <w:bookmarkEnd w:id="52"/>
      <w:r>
        <w:rPr>
          <w:rStyle w:val="CharDivText"/>
        </w:rPr>
        <w:t xml:space="preserve"> </w:t>
      </w:r>
    </w:p>
    <w:p>
      <w:pPr>
        <w:pStyle w:val="Heading5"/>
        <w:spacing w:before="240"/>
        <w:rPr>
          <w:snapToGrid w:val="0"/>
        </w:rPr>
      </w:pPr>
      <w:bookmarkStart w:id="53" w:name="_Toc378944488"/>
      <w:r>
        <w:rPr>
          <w:rStyle w:val="CharSectno"/>
        </w:rPr>
        <w:t>34</w:t>
      </w:r>
      <w:r>
        <w:rPr>
          <w:snapToGrid w:val="0"/>
        </w:rPr>
        <w:t>.</w:t>
      </w:r>
      <w:r>
        <w:rPr>
          <w:snapToGrid w:val="0"/>
        </w:rPr>
        <w:tab/>
        <w:t xml:space="preserve">Term used: </w:t>
      </w:r>
      <w:r>
        <w:t>crowd control agent</w:t>
      </w:r>
      <w:bookmarkEnd w:id="53"/>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54" w:name="_Toc378944489"/>
      <w:r>
        <w:rPr>
          <w:rStyle w:val="CharSectno"/>
        </w:rPr>
        <w:t>35</w:t>
      </w:r>
      <w:r>
        <w:rPr>
          <w:snapToGrid w:val="0"/>
        </w:rPr>
        <w:t>.</w:t>
      </w:r>
      <w:r>
        <w:rPr>
          <w:snapToGrid w:val="0"/>
        </w:rPr>
        <w:tab/>
        <w:t xml:space="preserve">Term used: </w:t>
      </w:r>
      <w:r>
        <w:t>crowd controller</w:t>
      </w:r>
      <w:bookmarkEnd w:id="54"/>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55" w:name="_Toc378944490"/>
      <w:r>
        <w:rPr>
          <w:rStyle w:val="CharDivNo"/>
        </w:rPr>
        <w:t>Division 2</w:t>
      </w:r>
      <w:r>
        <w:rPr>
          <w:snapToGrid w:val="0"/>
        </w:rPr>
        <w:t> — </w:t>
      </w:r>
      <w:r>
        <w:rPr>
          <w:rStyle w:val="CharDivText"/>
        </w:rPr>
        <w:t>Licensing and related requirements</w:t>
      </w:r>
      <w:bookmarkEnd w:id="55"/>
      <w:r>
        <w:rPr>
          <w:rStyle w:val="CharDivText"/>
        </w:rPr>
        <w:t xml:space="preserve"> </w:t>
      </w:r>
    </w:p>
    <w:p>
      <w:pPr>
        <w:pStyle w:val="Heading5"/>
        <w:spacing w:before="240"/>
        <w:rPr>
          <w:snapToGrid w:val="0"/>
        </w:rPr>
      </w:pPr>
      <w:bookmarkStart w:id="56" w:name="_Toc378944491"/>
      <w:r>
        <w:rPr>
          <w:rStyle w:val="CharSectno"/>
        </w:rPr>
        <w:t>36</w:t>
      </w:r>
      <w:r>
        <w:rPr>
          <w:snapToGrid w:val="0"/>
        </w:rPr>
        <w:t>.</w:t>
      </w:r>
      <w:r>
        <w:rPr>
          <w:snapToGrid w:val="0"/>
        </w:rPr>
        <w:tab/>
        <w:t>Crowd control agents to be licensed</w:t>
      </w:r>
      <w:bookmarkEnd w:id="56"/>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r>
        <w:tab/>
        <w:t>[Section 36 amended by No. 4 of 2008 s. 80(2).]</w:t>
      </w:r>
    </w:p>
    <w:p>
      <w:pPr>
        <w:pStyle w:val="Heading5"/>
        <w:rPr>
          <w:snapToGrid w:val="0"/>
        </w:rPr>
      </w:pPr>
      <w:bookmarkStart w:id="57" w:name="_Toc378944492"/>
      <w:r>
        <w:rPr>
          <w:rStyle w:val="CharSectno"/>
        </w:rPr>
        <w:t>37</w:t>
      </w:r>
      <w:r>
        <w:rPr>
          <w:snapToGrid w:val="0"/>
        </w:rPr>
        <w:t>.</w:t>
      </w:r>
      <w:r>
        <w:rPr>
          <w:snapToGrid w:val="0"/>
        </w:rPr>
        <w:tab/>
        <w:t>Crowd controllers to be licensed</w:t>
      </w:r>
      <w:bookmarkEnd w:id="57"/>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r>
        <w:tab/>
        <w:t>[Section 37 amended by No. 4 of 2008 s. 80(2).]</w:t>
      </w:r>
    </w:p>
    <w:p>
      <w:pPr>
        <w:pStyle w:val="Heading5"/>
        <w:rPr>
          <w:snapToGrid w:val="0"/>
        </w:rPr>
      </w:pPr>
      <w:bookmarkStart w:id="58" w:name="_Toc378944493"/>
      <w:r>
        <w:rPr>
          <w:rStyle w:val="CharSectno"/>
        </w:rPr>
        <w:t>38</w:t>
      </w:r>
      <w:r>
        <w:rPr>
          <w:snapToGrid w:val="0"/>
        </w:rPr>
        <w:t>.</w:t>
      </w:r>
      <w:r>
        <w:rPr>
          <w:snapToGrid w:val="0"/>
        </w:rPr>
        <w:tab/>
        <w:t>Crowd controllers to be employed by crowd control agent</w:t>
      </w:r>
      <w:bookmarkEnd w:id="58"/>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r>
        <w:tab/>
        <w:t>[Section 38 amended by No. 4 of 2008 s. 27 and 80(2).]</w:t>
      </w:r>
    </w:p>
    <w:p>
      <w:pPr>
        <w:pStyle w:val="Heading5"/>
        <w:rPr>
          <w:snapToGrid w:val="0"/>
        </w:rPr>
      </w:pPr>
      <w:bookmarkStart w:id="59" w:name="_Toc378944494"/>
      <w:r>
        <w:rPr>
          <w:rStyle w:val="CharSectno"/>
        </w:rPr>
        <w:t>39</w:t>
      </w:r>
      <w:r>
        <w:rPr>
          <w:snapToGrid w:val="0"/>
        </w:rPr>
        <w:t>.</w:t>
      </w:r>
      <w:r>
        <w:rPr>
          <w:snapToGrid w:val="0"/>
        </w:rPr>
        <w:tab/>
        <w:t>Unlicensed person not to be employed as crowd controller</w:t>
      </w:r>
      <w:bookmarkEnd w:id="59"/>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r>
        <w:tab/>
        <w:t>[Section 39 amended by No. 4 of 2008 s. 80(2).]</w:t>
      </w:r>
    </w:p>
    <w:p>
      <w:pPr>
        <w:pStyle w:val="Heading5"/>
        <w:rPr>
          <w:snapToGrid w:val="0"/>
        </w:rPr>
      </w:pPr>
      <w:bookmarkStart w:id="60" w:name="_Toc378944495"/>
      <w:r>
        <w:rPr>
          <w:rStyle w:val="CharSectno"/>
        </w:rPr>
        <w:t>40</w:t>
      </w:r>
      <w:r>
        <w:rPr>
          <w:snapToGrid w:val="0"/>
        </w:rPr>
        <w:t>.</w:t>
      </w:r>
      <w:r>
        <w:rPr>
          <w:snapToGrid w:val="0"/>
        </w:rPr>
        <w:tab/>
        <w:t>Advertising</w:t>
      </w:r>
      <w:bookmarkEnd w:id="6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r>
        <w:tab/>
        <w:t>[Section 40 amended by No. 4 of 2008 s. 80(2).]</w:t>
      </w:r>
    </w:p>
    <w:p>
      <w:pPr>
        <w:pStyle w:val="Heading2"/>
      </w:pPr>
      <w:bookmarkStart w:id="61" w:name="_Toc378944496"/>
      <w:r>
        <w:rPr>
          <w:rStyle w:val="CharPartNo"/>
        </w:rPr>
        <w:t>Part 6</w:t>
      </w:r>
      <w:r>
        <w:rPr>
          <w:rStyle w:val="CharDivNo"/>
        </w:rPr>
        <w:t> </w:t>
      </w:r>
      <w:r>
        <w:t>—</w:t>
      </w:r>
      <w:r>
        <w:rPr>
          <w:rStyle w:val="CharDivText"/>
        </w:rPr>
        <w:t> </w:t>
      </w:r>
      <w:r>
        <w:rPr>
          <w:rStyle w:val="CharPartText"/>
        </w:rPr>
        <w:t>Control of armed bodyguards</w:t>
      </w:r>
      <w:bookmarkEnd w:id="61"/>
      <w:r>
        <w:rPr>
          <w:rStyle w:val="CharPartText"/>
        </w:rPr>
        <w:t xml:space="preserve"> </w:t>
      </w:r>
    </w:p>
    <w:p>
      <w:pPr>
        <w:pStyle w:val="Heading5"/>
        <w:rPr>
          <w:snapToGrid w:val="0"/>
        </w:rPr>
      </w:pPr>
      <w:bookmarkStart w:id="62" w:name="_Toc378944497"/>
      <w:r>
        <w:rPr>
          <w:rStyle w:val="CharSectno"/>
        </w:rPr>
        <w:t>41</w:t>
      </w:r>
      <w:r>
        <w:rPr>
          <w:snapToGrid w:val="0"/>
        </w:rPr>
        <w:t>.</w:t>
      </w:r>
      <w:r>
        <w:rPr>
          <w:snapToGrid w:val="0"/>
        </w:rPr>
        <w:tab/>
        <w:t>Authorisation of armed bodyguards</w:t>
      </w:r>
      <w:bookmarkEnd w:id="62"/>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r>
        <w:tab/>
        <w:t>[Section 41 amended by No. 4 of 2008 s. 28 and 80(2).]</w:t>
      </w:r>
    </w:p>
    <w:p>
      <w:pPr>
        <w:pStyle w:val="Heading5"/>
        <w:rPr>
          <w:snapToGrid w:val="0"/>
        </w:rPr>
      </w:pPr>
      <w:bookmarkStart w:id="63" w:name="_Toc378944498"/>
      <w:r>
        <w:rPr>
          <w:rStyle w:val="CharSectno"/>
        </w:rPr>
        <w:t>42</w:t>
      </w:r>
      <w:r>
        <w:rPr>
          <w:snapToGrid w:val="0"/>
        </w:rPr>
        <w:t>.</w:t>
      </w:r>
      <w:r>
        <w:rPr>
          <w:snapToGrid w:val="0"/>
        </w:rPr>
        <w:tab/>
        <w:t>Revocation etc. of authorisation</w:t>
      </w:r>
      <w:bookmarkEnd w:id="63"/>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64" w:name="_Toc378944499"/>
      <w:r>
        <w:rPr>
          <w:rStyle w:val="CharPartNo"/>
        </w:rPr>
        <w:t>Part 6A</w:t>
      </w:r>
      <w:r>
        <w:rPr>
          <w:rStyle w:val="CharDivNo"/>
        </w:rPr>
        <w:t> </w:t>
      </w:r>
      <w:r>
        <w:t>—</w:t>
      </w:r>
      <w:r>
        <w:rPr>
          <w:rStyle w:val="CharDivText"/>
        </w:rPr>
        <w:t> </w:t>
      </w:r>
      <w:r>
        <w:rPr>
          <w:rStyle w:val="CharPartText"/>
        </w:rPr>
        <w:t>Temporary licences for interstate visitors</w:t>
      </w:r>
      <w:bookmarkEnd w:id="64"/>
    </w:p>
    <w:p>
      <w:pPr>
        <w:pStyle w:val="Footnoteheading"/>
      </w:pPr>
      <w:r>
        <w:tab/>
        <w:t>[Heading inserted by No. 4 of 2008 s. 29.]</w:t>
      </w:r>
    </w:p>
    <w:p>
      <w:pPr>
        <w:pStyle w:val="Heading5"/>
        <w:spacing w:before="180"/>
      </w:pPr>
      <w:bookmarkStart w:id="65" w:name="_Toc378944500"/>
      <w:r>
        <w:rPr>
          <w:rStyle w:val="CharSectno"/>
        </w:rPr>
        <w:t>42A</w:t>
      </w:r>
      <w:r>
        <w:t>.</w:t>
      </w:r>
      <w:r>
        <w:tab/>
        <w:t>Temporary licence — security activities</w:t>
      </w:r>
      <w:bookmarkEnd w:id="65"/>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42A inserted by No. 4 of 2008 s. 29.]</w:t>
      </w:r>
    </w:p>
    <w:p>
      <w:pPr>
        <w:pStyle w:val="Heading5"/>
        <w:spacing w:before="180"/>
      </w:pPr>
      <w:bookmarkStart w:id="66" w:name="_Toc378944501"/>
      <w:r>
        <w:rPr>
          <w:rStyle w:val="CharSectno"/>
        </w:rPr>
        <w:t>42B</w:t>
      </w:r>
      <w:r>
        <w:t>.</w:t>
      </w:r>
      <w:r>
        <w:tab/>
        <w:t>Temporary licence — agent services</w:t>
      </w:r>
      <w:bookmarkEnd w:id="66"/>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xml:space="preserve">) to supply in </w:t>
      </w:r>
      <w:smartTag w:uri="urn:schemas-microsoft-com:office:smarttags" w:element="State">
        <w:smartTag w:uri="urn:schemas-microsoft-com:office:smarttags" w:element="place">
          <w:r>
            <w:t>Western Australia</w:t>
          </w:r>
        </w:smartTag>
      </w:smartTag>
      <w:r>
        <w:t xml:space="preserve">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by No. 4 of 2008 s. 29.]</w:t>
      </w:r>
    </w:p>
    <w:p>
      <w:pPr>
        <w:pStyle w:val="Heading2"/>
      </w:pPr>
      <w:bookmarkStart w:id="67" w:name="_Toc378944502"/>
      <w:r>
        <w:rPr>
          <w:rStyle w:val="CharPartNo"/>
        </w:rPr>
        <w:t>Part 7</w:t>
      </w:r>
      <w:r>
        <w:t> — </w:t>
      </w:r>
      <w:r>
        <w:rPr>
          <w:rStyle w:val="CharPartText"/>
        </w:rPr>
        <w:t>Licensing procedures</w:t>
      </w:r>
      <w:bookmarkEnd w:id="67"/>
      <w:r>
        <w:rPr>
          <w:rStyle w:val="CharPartText"/>
        </w:rPr>
        <w:t xml:space="preserve"> </w:t>
      </w:r>
    </w:p>
    <w:p>
      <w:pPr>
        <w:pStyle w:val="Heading3"/>
        <w:rPr>
          <w:snapToGrid w:val="0"/>
        </w:rPr>
      </w:pPr>
      <w:bookmarkStart w:id="68" w:name="_Toc378944503"/>
      <w:r>
        <w:rPr>
          <w:rStyle w:val="CharDivNo"/>
        </w:rPr>
        <w:t>Division 1</w:t>
      </w:r>
      <w:r>
        <w:rPr>
          <w:snapToGrid w:val="0"/>
        </w:rPr>
        <w:t> — </w:t>
      </w:r>
      <w:r>
        <w:rPr>
          <w:rStyle w:val="CharDivText"/>
        </w:rPr>
        <w:t>Who may hold licence</w:t>
      </w:r>
      <w:bookmarkEnd w:id="68"/>
      <w:r>
        <w:rPr>
          <w:rStyle w:val="CharDivText"/>
        </w:rPr>
        <w:t xml:space="preserve"> </w:t>
      </w:r>
    </w:p>
    <w:p>
      <w:pPr>
        <w:pStyle w:val="Heading5"/>
        <w:rPr>
          <w:snapToGrid w:val="0"/>
        </w:rPr>
      </w:pPr>
      <w:bookmarkStart w:id="69" w:name="_Toc378944504"/>
      <w:r>
        <w:rPr>
          <w:rStyle w:val="CharSectno"/>
        </w:rPr>
        <w:t>43</w:t>
      </w:r>
      <w:r>
        <w:rPr>
          <w:snapToGrid w:val="0"/>
        </w:rPr>
        <w:t>.</w:t>
      </w:r>
      <w:r>
        <w:rPr>
          <w:snapToGrid w:val="0"/>
        </w:rPr>
        <w:tab/>
        <w:t>Natural persons only to be licensed</w:t>
      </w:r>
      <w:bookmarkEnd w:id="69"/>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70" w:name="_Toc378944505"/>
      <w:r>
        <w:rPr>
          <w:rStyle w:val="CharSectno"/>
        </w:rPr>
        <w:t>44</w:t>
      </w:r>
      <w:r>
        <w:rPr>
          <w:snapToGrid w:val="0"/>
        </w:rPr>
        <w:t>.</w:t>
      </w:r>
      <w:r>
        <w:rPr>
          <w:snapToGrid w:val="0"/>
        </w:rPr>
        <w:tab/>
        <w:t>Residence requirements for licences on behalf of partnership etc.</w:t>
      </w:r>
      <w:bookmarkEnd w:id="70"/>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71" w:name="_Toc378944506"/>
      <w:r>
        <w:rPr>
          <w:rStyle w:val="CharSectno"/>
        </w:rPr>
        <w:t>45</w:t>
      </w:r>
      <w:r>
        <w:rPr>
          <w:snapToGrid w:val="0"/>
        </w:rPr>
        <w:t>.</w:t>
      </w:r>
      <w:r>
        <w:rPr>
          <w:snapToGrid w:val="0"/>
        </w:rPr>
        <w:tab/>
        <w:t>Automatic termination of licence held on behalf of partnership etc.</w:t>
      </w:r>
      <w:bookmarkEnd w:id="71"/>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72" w:name="_Toc378944507"/>
      <w:r>
        <w:rPr>
          <w:rStyle w:val="CharDivNo"/>
        </w:rPr>
        <w:t>Division 2</w:t>
      </w:r>
      <w:r>
        <w:rPr>
          <w:snapToGrid w:val="0"/>
        </w:rPr>
        <w:t> — </w:t>
      </w:r>
      <w:r>
        <w:rPr>
          <w:rStyle w:val="CharDivText"/>
        </w:rPr>
        <w:t>Applications for issue and renewal of licences</w:t>
      </w:r>
      <w:bookmarkEnd w:id="72"/>
      <w:r>
        <w:rPr>
          <w:rStyle w:val="CharDivText"/>
        </w:rPr>
        <w:t xml:space="preserve"> </w:t>
      </w:r>
    </w:p>
    <w:p>
      <w:pPr>
        <w:pStyle w:val="Heading5"/>
        <w:rPr>
          <w:snapToGrid w:val="0"/>
        </w:rPr>
      </w:pPr>
      <w:bookmarkStart w:id="73" w:name="_Toc378944508"/>
      <w:r>
        <w:rPr>
          <w:rStyle w:val="CharSectno"/>
        </w:rPr>
        <w:t>46</w:t>
      </w:r>
      <w:r>
        <w:rPr>
          <w:snapToGrid w:val="0"/>
        </w:rPr>
        <w:t>.</w:t>
      </w:r>
      <w:r>
        <w:rPr>
          <w:snapToGrid w:val="0"/>
        </w:rPr>
        <w:tab/>
        <w:t>Application for licence</w:t>
      </w:r>
      <w:bookmarkEnd w:id="73"/>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r>
        <w:tab/>
        <w:t>[Section 46 amended by No. 4 of 2008 s. 30.]</w:t>
      </w:r>
    </w:p>
    <w:p>
      <w:pPr>
        <w:pStyle w:val="Heading5"/>
        <w:rPr>
          <w:snapToGrid w:val="0"/>
        </w:rPr>
      </w:pPr>
      <w:bookmarkStart w:id="74" w:name="_Toc378944509"/>
      <w:r>
        <w:rPr>
          <w:rStyle w:val="CharSectno"/>
        </w:rPr>
        <w:t>47</w:t>
      </w:r>
      <w:r>
        <w:rPr>
          <w:snapToGrid w:val="0"/>
        </w:rPr>
        <w:t>.</w:t>
      </w:r>
      <w:r>
        <w:rPr>
          <w:snapToGrid w:val="0"/>
        </w:rPr>
        <w:tab/>
        <w:t>Material to support application for licence</w:t>
      </w:r>
      <w:bookmarkEnd w:id="74"/>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w:t>
      </w:r>
      <w:r>
        <w:rPr>
          <w:vertAlign w:val="superscript"/>
        </w:rPr>
        <w:t> 1</w:t>
      </w:r>
      <w:r>
        <w:t>,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 xml:space="preserve">has spent more than 12 consecutive months outside </w:t>
      </w:r>
      <w:smartTag w:uri="urn:schemas-microsoft-com:office:smarttags" w:element="place">
        <w:smartTag w:uri="urn:schemas-microsoft-com:office:smarttags" w:element="country-region">
          <w:r>
            <w:t>Australia</w:t>
          </w:r>
        </w:smartTag>
      </w:smartTag>
      <w:r>
        <w:t xml:space="preserve"> during the period of 5 years commencing immediately before the making of the application; or</w:t>
      </w:r>
    </w:p>
    <w:p>
      <w:pPr>
        <w:pStyle w:val="Defpara"/>
      </w:pPr>
      <w:r>
        <w:tab/>
        <w:t>(b)</w:t>
      </w:r>
      <w:r>
        <w:tab/>
        <w:t xml:space="preserve">has not been a resident of </w:t>
      </w:r>
      <w:smartTag w:uri="urn:schemas-microsoft-com:office:smarttags" w:element="place">
        <w:smartTag w:uri="urn:schemas-microsoft-com:office:smarttags" w:element="country-region">
          <w:r>
            <w:t>Australia</w:t>
          </w:r>
        </w:smartTag>
      </w:smartTag>
      <w:r>
        <w:t xml:space="preserve"> for the whole of the period of 5 years commencing immediately before the making of the application.</w:t>
      </w:r>
    </w:p>
    <w:p>
      <w:pPr>
        <w:pStyle w:val="Footnotesection"/>
      </w:pPr>
      <w:r>
        <w:tab/>
        <w:t>[Section 47 amended by No. 4 of 2008 s. 31.]</w:t>
      </w:r>
    </w:p>
    <w:p>
      <w:pPr>
        <w:pStyle w:val="Heading5"/>
        <w:rPr>
          <w:snapToGrid w:val="0"/>
        </w:rPr>
      </w:pPr>
      <w:bookmarkStart w:id="75" w:name="_Toc378944510"/>
      <w:r>
        <w:rPr>
          <w:rStyle w:val="CharSectno"/>
        </w:rPr>
        <w:t>48</w:t>
      </w:r>
      <w:r>
        <w:rPr>
          <w:snapToGrid w:val="0"/>
        </w:rPr>
        <w:t>.</w:t>
      </w:r>
      <w:r>
        <w:rPr>
          <w:snapToGrid w:val="0"/>
        </w:rPr>
        <w:tab/>
        <w:t>Taking of fingerprints and palm prints</w:t>
      </w:r>
      <w:bookmarkEnd w:id="75"/>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by No. 55 of 2004 s. 1069; No. 4 of 2008 s. 32.]</w:t>
      </w:r>
    </w:p>
    <w:p>
      <w:pPr>
        <w:pStyle w:val="Heading5"/>
        <w:rPr>
          <w:snapToGrid w:val="0"/>
        </w:rPr>
      </w:pPr>
      <w:bookmarkStart w:id="76" w:name="_Toc378944511"/>
      <w:r>
        <w:rPr>
          <w:rStyle w:val="CharSectno"/>
        </w:rPr>
        <w:t>49</w:t>
      </w:r>
      <w:r>
        <w:rPr>
          <w:snapToGrid w:val="0"/>
        </w:rPr>
        <w:t>.</w:t>
      </w:r>
      <w:r>
        <w:rPr>
          <w:snapToGrid w:val="0"/>
        </w:rPr>
        <w:tab/>
        <w:t>How and when to apply for renewal</w:t>
      </w:r>
      <w:bookmarkEnd w:id="76"/>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r>
        <w:tab/>
        <w:t>[Section 49 amended by No. 4 of 2008 s. 33.]</w:t>
      </w:r>
    </w:p>
    <w:p>
      <w:pPr>
        <w:pStyle w:val="Heading5"/>
        <w:spacing w:before="240"/>
        <w:rPr>
          <w:snapToGrid w:val="0"/>
        </w:rPr>
      </w:pPr>
      <w:bookmarkStart w:id="77" w:name="_Toc378944512"/>
      <w:r>
        <w:rPr>
          <w:rStyle w:val="CharSectno"/>
        </w:rPr>
        <w:t>50</w:t>
      </w:r>
      <w:r>
        <w:rPr>
          <w:snapToGrid w:val="0"/>
        </w:rPr>
        <w:t>.</w:t>
      </w:r>
      <w:r>
        <w:rPr>
          <w:snapToGrid w:val="0"/>
        </w:rPr>
        <w:tab/>
        <w:t>Material to support application for renewal</w:t>
      </w:r>
      <w:bookmarkEnd w:id="77"/>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w:t>
      </w:r>
      <w:r>
        <w:rPr>
          <w:vertAlign w:val="superscript"/>
        </w:rPr>
        <w:t>1 </w:t>
      </w:r>
      <w:r>
        <w:t xml:space="preserve"> unless the application has been refused, or the licence renewed, before that time.</w:t>
      </w:r>
    </w:p>
    <w:p>
      <w:pPr>
        <w:pStyle w:val="Footnotesection"/>
        <w:ind w:left="890" w:hanging="890"/>
      </w:pPr>
      <w:r>
        <w:tab/>
        <w:t>[Section 50 amended by No. 4 of 2008 s. 34.]</w:t>
      </w:r>
    </w:p>
    <w:p>
      <w:pPr>
        <w:pStyle w:val="Heading5"/>
        <w:rPr>
          <w:snapToGrid w:val="0"/>
        </w:rPr>
      </w:pPr>
      <w:bookmarkStart w:id="78" w:name="_Toc378944513"/>
      <w:r>
        <w:rPr>
          <w:rStyle w:val="CharSectno"/>
        </w:rPr>
        <w:t>51</w:t>
      </w:r>
      <w:r>
        <w:rPr>
          <w:snapToGrid w:val="0"/>
        </w:rPr>
        <w:t>.</w:t>
      </w:r>
      <w:r>
        <w:rPr>
          <w:snapToGrid w:val="0"/>
        </w:rPr>
        <w:tab/>
        <w:t>False or misleading information</w:t>
      </w:r>
      <w:bookmarkEnd w:id="78"/>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r>
        <w:tab/>
        <w:t>[Section 51 amended by No. 4 of 2008 s. 80(2).]</w:t>
      </w:r>
    </w:p>
    <w:p>
      <w:pPr>
        <w:pStyle w:val="Heading3"/>
        <w:rPr>
          <w:snapToGrid w:val="0"/>
        </w:rPr>
      </w:pPr>
      <w:bookmarkStart w:id="79" w:name="_Toc378944514"/>
      <w:r>
        <w:rPr>
          <w:rStyle w:val="CharDivNo"/>
        </w:rPr>
        <w:t>Division 3</w:t>
      </w:r>
      <w:r>
        <w:rPr>
          <w:snapToGrid w:val="0"/>
        </w:rPr>
        <w:t> — </w:t>
      </w:r>
      <w:r>
        <w:rPr>
          <w:rStyle w:val="CharDivText"/>
        </w:rPr>
        <w:t>Issue and renewal of licences</w:t>
      </w:r>
      <w:bookmarkEnd w:id="79"/>
      <w:r>
        <w:rPr>
          <w:rStyle w:val="CharDivText"/>
        </w:rPr>
        <w:t xml:space="preserve"> </w:t>
      </w:r>
    </w:p>
    <w:p>
      <w:pPr>
        <w:pStyle w:val="Heading5"/>
        <w:rPr>
          <w:snapToGrid w:val="0"/>
        </w:rPr>
      </w:pPr>
      <w:bookmarkStart w:id="80" w:name="_Toc378944515"/>
      <w:r>
        <w:rPr>
          <w:rStyle w:val="CharSectno"/>
        </w:rPr>
        <w:t>52</w:t>
      </w:r>
      <w:r>
        <w:rPr>
          <w:snapToGrid w:val="0"/>
        </w:rPr>
        <w:t>.</w:t>
      </w:r>
      <w:r>
        <w:rPr>
          <w:snapToGrid w:val="0"/>
        </w:rPr>
        <w:tab/>
        <w:t>Issue of licences</w:t>
      </w:r>
      <w:bookmarkEnd w:id="80"/>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by No. 4 of 2008 s. 35.]</w:t>
      </w:r>
    </w:p>
    <w:p>
      <w:pPr>
        <w:pStyle w:val="Heading5"/>
      </w:pPr>
      <w:bookmarkStart w:id="81" w:name="_Toc378944516"/>
      <w:r>
        <w:rPr>
          <w:rStyle w:val="CharSectno"/>
        </w:rPr>
        <w:t>52A</w:t>
      </w:r>
      <w:r>
        <w:t>.</w:t>
      </w:r>
      <w:r>
        <w:tab/>
        <w:t>Matters to be taken into account in deciding whether to issue licence</w:t>
      </w:r>
      <w:bookmarkEnd w:id="81"/>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by No. 4 of 2008 s. 36.]</w:t>
      </w:r>
    </w:p>
    <w:p>
      <w:pPr>
        <w:pStyle w:val="Heading5"/>
        <w:rPr>
          <w:snapToGrid w:val="0"/>
        </w:rPr>
      </w:pPr>
      <w:bookmarkStart w:id="82" w:name="_Toc378944517"/>
      <w:r>
        <w:rPr>
          <w:rStyle w:val="CharSectno"/>
        </w:rPr>
        <w:t>53</w:t>
      </w:r>
      <w:r>
        <w:rPr>
          <w:snapToGrid w:val="0"/>
        </w:rPr>
        <w:t>.</w:t>
      </w:r>
      <w:r>
        <w:rPr>
          <w:snapToGrid w:val="0"/>
        </w:rPr>
        <w:tab/>
        <w:t>Exemption from section 52(1)(g)(i)</w:t>
      </w:r>
      <w:bookmarkEnd w:id="82"/>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r>
        <w:tab/>
        <w:t>[Section 53 amended by No. 4 of 2008 s. 37.]</w:t>
      </w:r>
    </w:p>
    <w:p>
      <w:pPr>
        <w:pStyle w:val="Ednotesection"/>
      </w:pPr>
      <w:r>
        <w:t>[</w:t>
      </w:r>
      <w:r>
        <w:rPr>
          <w:b/>
          <w:bCs/>
        </w:rPr>
        <w:t>54.</w:t>
      </w:r>
      <w:r>
        <w:tab/>
        <w:t>Deleted by No. 4 of 2008 s. 38.]</w:t>
      </w:r>
    </w:p>
    <w:p>
      <w:pPr>
        <w:pStyle w:val="Heading5"/>
      </w:pPr>
      <w:bookmarkStart w:id="83" w:name="_Toc378944518"/>
      <w:r>
        <w:rPr>
          <w:rStyle w:val="CharSectno"/>
        </w:rPr>
        <w:t>55</w:t>
      </w:r>
      <w:r>
        <w:t>.</w:t>
      </w:r>
      <w:r>
        <w:tab/>
        <w:t>Refusal of renewal</w:t>
      </w:r>
      <w:bookmarkEnd w:id="83"/>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by No. 4 of 2008 s. 39.]</w:t>
      </w:r>
    </w:p>
    <w:p>
      <w:pPr>
        <w:pStyle w:val="Heading5"/>
        <w:rPr>
          <w:snapToGrid w:val="0"/>
        </w:rPr>
      </w:pPr>
      <w:bookmarkStart w:id="84" w:name="_Toc378944519"/>
      <w:r>
        <w:rPr>
          <w:rStyle w:val="CharSectno"/>
        </w:rPr>
        <w:t>56</w:t>
      </w:r>
      <w:r>
        <w:rPr>
          <w:snapToGrid w:val="0"/>
        </w:rPr>
        <w:t>.</w:t>
      </w:r>
      <w:r>
        <w:rPr>
          <w:snapToGrid w:val="0"/>
        </w:rPr>
        <w:tab/>
        <w:t>Issue and renewal of licences held on behalf of partnerships and bodies corporate</w:t>
      </w:r>
      <w:bookmarkEnd w:id="84"/>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tab/>
        <w:t>[Section 56 amended by No. 10 of 2001 s. 164; No. 4 of 2008 s. 40.]</w:t>
      </w:r>
    </w:p>
    <w:p>
      <w:pPr>
        <w:pStyle w:val="Heading5"/>
        <w:rPr>
          <w:snapToGrid w:val="0"/>
        </w:rPr>
      </w:pPr>
      <w:bookmarkStart w:id="85" w:name="_Toc378944520"/>
      <w:r>
        <w:rPr>
          <w:rStyle w:val="CharSectno"/>
        </w:rPr>
        <w:t>57</w:t>
      </w:r>
      <w:r>
        <w:rPr>
          <w:snapToGrid w:val="0"/>
        </w:rPr>
        <w:t>.</w:t>
      </w:r>
      <w:r>
        <w:rPr>
          <w:snapToGrid w:val="0"/>
        </w:rPr>
        <w:tab/>
        <w:t>Notice of refusal to issue or renew licence</w:t>
      </w:r>
      <w:bookmarkEnd w:id="85"/>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86" w:name="_Toc378944521"/>
      <w:r>
        <w:rPr>
          <w:rStyle w:val="CharSectno"/>
        </w:rPr>
        <w:t>58</w:t>
      </w:r>
      <w:r>
        <w:rPr>
          <w:snapToGrid w:val="0"/>
        </w:rPr>
        <w:t>.</w:t>
      </w:r>
      <w:r>
        <w:rPr>
          <w:snapToGrid w:val="0"/>
        </w:rPr>
        <w:tab/>
        <w:t>Form of licences</w:t>
      </w:r>
      <w:bookmarkEnd w:id="86"/>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r>
        <w:t>[</w:t>
      </w:r>
      <w:r>
        <w:rPr>
          <w:b/>
          <w:bCs/>
        </w:rPr>
        <w:t>59.</w:t>
      </w:r>
      <w:r>
        <w:tab/>
        <w:t>Deleted by No. 4 of 2008 s. 41.]</w:t>
      </w:r>
    </w:p>
    <w:p>
      <w:pPr>
        <w:pStyle w:val="Heading5"/>
        <w:rPr>
          <w:snapToGrid w:val="0"/>
        </w:rPr>
      </w:pPr>
      <w:bookmarkStart w:id="87" w:name="_Toc378944522"/>
      <w:r>
        <w:rPr>
          <w:rStyle w:val="CharSectno"/>
        </w:rPr>
        <w:t>60</w:t>
      </w:r>
      <w:r>
        <w:rPr>
          <w:snapToGrid w:val="0"/>
        </w:rPr>
        <w:t>.</w:t>
      </w:r>
      <w:r>
        <w:rPr>
          <w:snapToGrid w:val="0"/>
        </w:rPr>
        <w:tab/>
        <w:t>Duration of licences</w:t>
      </w:r>
      <w:bookmarkEnd w:id="87"/>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by No. 4 of 2008 s. 42.]</w:t>
      </w:r>
    </w:p>
    <w:p>
      <w:pPr>
        <w:pStyle w:val="Heading5"/>
        <w:rPr>
          <w:snapToGrid w:val="0"/>
        </w:rPr>
      </w:pPr>
      <w:bookmarkStart w:id="88" w:name="_Toc378944523"/>
      <w:r>
        <w:rPr>
          <w:rStyle w:val="CharSectno"/>
        </w:rPr>
        <w:t>61</w:t>
      </w:r>
      <w:r>
        <w:rPr>
          <w:snapToGrid w:val="0"/>
        </w:rPr>
        <w:t>.</w:t>
      </w:r>
      <w:r>
        <w:rPr>
          <w:snapToGrid w:val="0"/>
        </w:rPr>
        <w:tab/>
        <w:t>Identity cards</w:t>
      </w:r>
      <w:bookmarkEnd w:id="88"/>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r>
        <w:tab/>
        <w:t>[Section 61 amended by No. 4 of 2008 s. 43.]</w:t>
      </w:r>
    </w:p>
    <w:p>
      <w:pPr>
        <w:pStyle w:val="Heading5"/>
        <w:rPr>
          <w:snapToGrid w:val="0"/>
        </w:rPr>
      </w:pPr>
      <w:bookmarkStart w:id="89" w:name="_Toc378944524"/>
      <w:r>
        <w:rPr>
          <w:rStyle w:val="CharSectno"/>
        </w:rPr>
        <w:t>62</w:t>
      </w:r>
      <w:r>
        <w:rPr>
          <w:snapToGrid w:val="0"/>
        </w:rPr>
        <w:t>.</w:t>
      </w:r>
      <w:r>
        <w:rPr>
          <w:snapToGrid w:val="0"/>
        </w:rPr>
        <w:tab/>
        <w:t>Conditions and restrictions</w:t>
      </w:r>
      <w:bookmarkEnd w:id="89"/>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90" w:name="_Toc378944525"/>
      <w:r>
        <w:rPr>
          <w:rStyle w:val="CharSectno"/>
        </w:rPr>
        <w:t>63</w:t>
      </w:r>
      <w:r>
        <w:rPr>
          <w:snapToGrid w:val="0"/>
        </w:rPr>
        <w:t>.</w:t>
      </w:r>
      <w:r>
        <w:rPr>
          <w:snapToGrid w:val="0"/>
        </w:rPr>
        <w:tab/>
        <w:t>Regulations may prescribe conditions and restrictions</w:t>
      </w:r>
      <w:bookmarkEnd w:id="90"/>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91" w:name="_Toc378944526"/>
      <w:r>
        <w:rPr>
          <w:rStyle w:val="CharSectno"/>
        </w:rPr>
        <w:t>64</w:t>
      </w:r>
      <w:r>
        <w:rPr>
          <w:snapToGrid w:val="0"/>
        </w:rPr>
        <w:t>.</w:t>
      </w:r>
      <w:r>
        <w:rPr>
          <w:snapToGrid w:val="0"/>
        </w:rPr>
        <w:tab/>
        <w:t>Breach of condition or restriction</w:t>
      </w:r>
      <w:bookmarkEnd w:id="91"/>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r>
        <w:tab/>
        <w:t>[Section 64 amended by No. 4 of 2008 s. 80(2).]</w:t>
      </w:r>
    </w:p>
    <w:p>
      <w:pPr>
        <w:pStyle w:val="Heading5"/>
        <w:spacing w:before="180"/>
        <w:rPr>
          <w:snapToGrid w:val="0"/>
        </w:rPr>
      </w:pPr>
      <w:bookmarkStart w:id="92" w:name="_Toc378944527"/>
      <w:r>
        <w:rPr>
          <w:rStyle w:val="CharSectno"/>
        </w:rPr>
        <w:t>65</w:t>
      </w:r>
      <w:r>
        <w:rPr>
          <w:snapToGrid w:val="0"/>
        </w:rPr>
        <w:t>.</w:t>
      </w:r>
      <w:r>
        <w:rPr>
          <w:snapToGrid w:val="0"/>
        </w:rPr>
        <w:tab/>
        <w:t>Licences not transferable</w:t>
      </w:r>
      <w:bookmarkEnd w:id="92"/>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93" w:name="_Toc378944528"/>
      <w:r>
        <w:rPr>
          <w:rStyle w:val="CharSectno"/>
        </w:rPr>
        <w:t>66</w:t>
      </w:r>
      <w:r>
        <w:rPr>
          <w:snapToGrid w:val="0"/>
        </w:rPr>
        <w:t>.</w:t>
      </w:r>
      <w:r>
        <w:rPr>
          <w:snapToGrid w:val="0"/>
        </w:rPr>
        <w:tab/>
        <w:t>Issue of duplicate licence or identity card</w:t>
      </w:r>
      <w:bookmarkEnd w:id="93"/>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94" w:name="_Toc378944529"/>
      <w:r>
        <w:rPr>
          <w:rStyle w:val="CharDivNo"/>
        </w:rPr>
        <w:t>Division 4</w:t>
      </w:r>
      <w:r>
        <w:t> — </w:t>
      </w:r>
      <w:r>
        <w:rPr>
          <w:rStyle w:val="CharDivText"/>
        </w:rPr>
        <w:t>Disciplinary proceedings</w:t>
      </w:r>
      <w:bookmarkEnd w:id="94"/>
    </w:p>
    <w:p>
      <w:pPr>
        <w:pStyle w:val="Footnoteheading"/>
        <w:tabs>
          <w:tab w:val="clear" w:pos="879"/>
          <w:tab w:val="left" w:pos="882"/>
        </w:tabs>
      </w:pPr>
      <w:r>
        <w:tab/>
        <w:t>[Heading inserted by No. 55 of 2004 s. 1071; amended by No. 4 of 2008 s. 44.]</w:t>
      </w:r>
    </w:p>
    <w:p>
      <w:pPr>
        <w:pStyle w:val="Heading5"/>
        <w:spacing w:before="120"/>
      </w:pPr>
      <w:bookmarkStart w:id="95" w:name="_Toc378944530"/>
      <w:r>
        <w:rPr>
          <w:rStyle w:val="CharSectno"/>
        </w:rPr>
        <w:t>66A</w:t>
      </w:r>
      <w:r>
        <w:t>.</w:t>
      </w:r>
      <w:r>
        <w:tab/>
        <w:t>Term used: licensee</w:t>
      </w:r>
      <w:bookmarkEnd w:id="95"/>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by No. 4 of 2008 s. 45.]</w:t>
      </w:r>
    </w:p>
    <w:p>
      <w:pPr>
        <w:pStyle w:val="Heading5"/>
        <w:spacing w:before="120"/>
        <w:rPr>
          <w:snapToGrid w:val="0"/>
        </w:rPr>
      </w:pPr>
      <w:bookmarkStart w:id="96" w:name="_Toc378944531"/>
      <w:r>
        <w:rPr>
          <w:rStyle w:val="CharSectno"/>
        </w:rPr>
        <w:t>67</w:t>
      </w:r>
      <w:r>
        <w:rPr>
          <w:snapToGrid w:val="0"/>
        </w:rPr>
        <w:t>.</w:t>
      </w:r>
      <w:r>
        <w:rPr>
          <w:snapToGrid w:val="0"/>
        </w:rPr>
        <w:tab/>
        <w:t xml:space="preserve">Power to </w:t>
      </w:r>
      <w:r>
        <w:t>revoke</w:t>
      </w:r>
      <w:r>
        <w:rPr>
          <w:snapToGrid w:val="0"/>
        </w:rPr>
        <w:t xml:space="preserve"> licence</w:t>
      </w:r>
      <w:bookmarkEnd w:id="96"/>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by No. 55 of 2004 s. 1072; No. 4 of 2008 s. 46.]</w:t>
      </w:r>
    </w:p>
    <w:p>
      <w:pPr>
        <w:pStyle w:val="Heading5"/>
      </w:pPr>
      <w:bookmarkStart w:id="97" w:name="_Toc378944532"/>
      <w:r>
        <w:rPr>
          <w:rStyle w:val="CharSectno"/>
        </w:rPr>
        <w:t>67A</w:t>
      </w:r>
      <w:r>
        <w:t>.</w:t>
      </w:r>
      <w:r>
        <w:tab/>
        <w:t>Summary power to revoke and suspend licences</w:t>
      </w:r>
      <w:bookmarkEnd w:id="97"/>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r>
        <w:tab/>
        <w:t>[Section 67A inserted by No. 4 of 2008 s. 47.]</w:t>
      </w:r>
    </w:p>
    <w:p>
      <w:pPr>
        <w:pStyle w:val="Heading5"/>
      </w:pPr>
      <w:bookmarkStart w:id="98" w:name="_Toc378944533"/>
      <w:r>
        <w:rPr>
          <w:rStyle w:val="CharSectno"/>
        </w:rPr>
        <w:t>67B</w:t>
      </w:r>
      <w:r>
        <w:t>.</w:t>
      </w:r>
      <w:r>
        <w:tab/>
        <w:t>Return of revoked licence and identity card</w:t>
      </w:r>
      <w:bookmarkEnd w:id="98"/>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by No. 4 of 2008 s. 47.]</w:t>
      </w:r>
    </w:p>
    <w:p>
      <w:pPr>
        <w:pStyle w:val="Heading5"/>
        <w:rPr>
          <w:snapToGrid w:val="0"/>
        </w:rPr>
      </w:pPr>
      <w:bookmarkStart w:id="99" w:name="_Toc378944534"/>
      <w:r>
        <w:rPr>
          <w:rStyle w:val="CharSectno"/>
        </w:rPr>
        <w:t>68</w:t>
      </w:r>
      <w:r>
        <w:rPr>
          <w:snapToGrid w:val="0"/>
        </w:rPr>
        <w:t>.</w:t>
      </w:r>
      <w:r>
        <w:rPr>
          <w:snapToGrid w:val="0"/>
        </w:rPr>
        <w:tab/>
        <w:t>Cancellation of endorsement</w:t>
      </w:r>
      <w:bookmarkEnd w:id="99"/>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 No. 4 of 2008 s. 80(1).]</w:t>
      </w:r>
    </w:p>
    <w:p>
      <w:pPr>
        <w:pStyle w:val="Heading5"/>
      </w:pPr>
      <w:bookmarkStart w:id="100" w:name="_Toc378944535"/>
      <w:r>
        <w:rPr>
          <w:rStyle w:val="CharSectno"/>
        </w:rPr>
        <w:t>68A</w:t>
      </w:r>
      <w:r>
        <w:t>.</w:t>
      </w:r>
      <w:r>
        <w:tab/>
        <w:t>Consent to release information</w:t>
      </w:r>
      <w:bookmarkEnd w:id="10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by No. 4 of 2008 s. 48.]</w:t>
      </w:r>
    </w:p>
    <w:p>
      <w:pPr>
        <w:pStyle w:val="Heading5"/>
        <w:rPr>
          <w:snapToGrid w:val="0"/>
        </w:rPr>
      </w:pPr>
      <w:bookmarkStart w:id="101" w:name="_Toc378944536"/>
      <w:r>
        <w:rPr>
          <w:rStyle w:val="CharSectno"/>
        </w:rPr>
        <w:t>69</w:t>
      </w:r>
      <w:r>
        <w:rPr>
          <w:snapToGrid w:val="0"/>
        </w:rPr>
        <w:t>.</w:t>
      </w:r>
      <w:r>
        <w:rPr>
          <w:snapToGrid w:val="0"/>
        </w:rPr>
        <w:tab/>
        <w:t>Courts may revoke licence</w:t>
      </w:r>
      <w:bookmarkEnd w:id="101"/>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by No. 4 of 2008 s. 49.]</w:t>
      </w:r>
    </w:p>
    <w:p>
      <w:pPr>
        <w:pStyle w:val="Heading5"/>
        <w:spacing w:before="180"/>
        <w:rPr>
          <w:snapToGrid w:val="0"/>
        </w:rPr>
      </w:pPr>
      <w:bookmarkStart w:id="102" w:name="_Toc378944537"/>
      <w:r>
        <w:rPr>
          <w:rStyle w:val="CharSectno"/>
        </w:rPr>
        <w:t>70</w:t>
      </w:r>
      <w:r>
        <w:rPr>
          <w:snapToGrid w:val="0"/>
        </w:rPr>
        <w:t>.</w:t>
      </w:r>
      <w:r>
        <w:rPr>
          <w:snapToGrid w:val="0"/>
        </w:rPr>
        <w:tab/>
        <w:t>Returns by courts</w:t>
      </w:r>
      <w:bookmarkEnd w:id="102"/>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103" w:name="_Toc378944538"/>
      <w:r>
        <w:rPr>
          <w:rStyle w:val="CharDivNo"/>
        </w:rPr>
        <w:t>Division 5</w:t>
      </w:r>
      <w:r>
        <w:t> — </w:t>
      </w:r>
      <w:r>
        <w:rPr>
          <w:rStyle w:val="CharDivText"/>
        </w:rPr>
        <w:t>Review of licensing decisions</w:t>
      </w:r>
      <w:bookmarkEnd w:id="103"/>
    </w:p>
    <w:p>
      <w:pPr>
        <w:pStyle w:val="Footnoteheading"/>
        <w:tabs>
          <w:tab w:val="clear" w:pos="879"/>
          <w:tab w:val="left" w:pos="882"/>
        </w:tabs>
      </w:pPr>
      <w:r>
        <w:tab/>
        <w:t>[Heading inserted by No. 55 of 2004 s. 1074.]</w:t>
      </w:r>
    </w:p>
    <w:p>
      <w:pPr>
        <w:pStyle w:val="Ednotesection"/>
        <w:spacing w:before="180"/>
        <w:ind w:left="0" w:firstLine="0"/>
      </w:pPr>
      <w:r>
        <w:t>[</w:t>
      </w:r>
      <w:r>
        <w:rPr>
          <w:b/>
          <w:bCs/>
        </w:rPr>
        <w:t>71.</w:t>
      </w:r>
      <w:r>
        <w:tab/>
        <w:t>Deleted by No. 55 of 2004 s. 1075.]</w:t>
      </w:r>
    </w:p>
    <w:p>
      <w:pPr>
        <w:pStyle w:val="Heading5"/>
        <w:keepNext w:val="0"/>
        <w:keepLines w:val="0"/>
        <w:spacing w:before="180"/>
        <w:rPr>
          <w:snapToGrid w:val="0"/>
        </w:rPr>
      </w:pPr>
      <w:bookmarkStart w:id="104" w:name="_Toc378944539"/>
      <w:r>
        <w:rPr>
          <w:rStyle w:val="CharSectno"/>
        </w:rPr>
        <w:t>72</w:t>
      </w:r>
      <w:r>
        <w:rPr>
          <w:snapToGrid w:val="0"/>
        </w:rPr>
        <w:t>.</w:t>
      </w:r>
      <w:r>
        <w:rPr>
          <w:snapToGrid w:val="0"/>
        </w:rPr>
        <w:tab/>
        <w:t>Application for review</w:t>
      </w:r>
      <w:bookmarkEnd w:id="104"/>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by No. 55 of 2004 s. 1076; amended by No. 4 of 2008 s. 50.]</w:t>
      </w:r>
    </w:p>
    <w:p>
      <w:pPr>
        <w:pStyle w:val="Ednotesection"/>
        <w:spacing w:before="180"/>
      </w:pPr>
      <w:r>
        <w:t>[</w:t>
      </w:r>
      <w:r>
        <w:rPr>
          <w:b/>
          <w:bCs/>
        </w:rPr>
        <w:t>73.</w:t>
      </w:r>
      <w:r>
        <w:tab/>
        <w:t>Deleted by No. 4 of 2008 s. 51.]</w:t>
      </w:r>
    </w:p>
    <w:p>
      <w:pPr>
        <w:pStyle w:val="Heading5"/>
        <w:spacing w:before="180"/>
      </w:pPr>
      <w:bookmarkStart w:id="105" w:name="_Toc378944540"/>
      <w:r>
        <w:rPr>
          <w:rStyle w:val="CharSectno"/>
        </w:rPr>
        <w:t>74</w:t>
      </w:r>
      <w:r>
        <w:t>.</w:t>
      </w:r>
      <w:r>
        <w:tab/>
        <w:t>Suspension of licence by State Administrative Tribunal</w:t>
      </w:r>
      <w:bookmarkEnd w:id="105"/>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by No. 55 of 2004 s. 1077.]</w:t>
      </w:r>
    </w:p>
    <w:p>
      <w:pPr>
        <w:pStyle w:val="Heading2"/>
      </w:pPr>
      <w:bookmarkStart w:id="106" w:name="_Toc378944541"/>
      <w:r>
        <w:rPr>
          <w:rStyle w:val="CharPartNo"/>
        </w:rPr>
        <w:t>Part 8</w:t>
      </w:r>
      <w:r>
        <w:rPr>
          <w:rStyle w:val="CharDivNo"/>
        </w:rPr>
        <w:t> </w:t>
      </w:r>
      <w:r>
        <w:t>—</w:t>
      </w:r>
      <w:r>
        <w:rPr>
          <w:rStyle w:val="CharDivText"/>
        </w:rPr>
        <w:t> </w:t>
      </w:r>
      <w:r>
        <w:rPr>
          <w:rStyle w:val="CharPartText"/>
        </w:rPr>
        <w:t>Further obligations of licensees</w:t>
      </w:r>
      <w:bookmarkEnd w:id="106"/>
      <w:r>
        <w:rPr>
          <w:rStyle w:val="CharPartText"/>
        </w:rPr>
        <w:t xml:space="preserve"> </w:t>
      </w:r>
    </w:p>
    <w:p>
      <w:pPr>
        <w:pStyle w:val="Heading5"/>
        <w:rPr>
          <w:snapToGrid w:val="0"/>
        </w:rPr>
      </w:pPr>
      <w:bookmarkStart w:id="107" w:name="_Toc378944542"/>
      <w:r>
        <w:rPr>
          <w:rStyle w:val="CharSectno"/>
        </w:rPr>
        <w:t>75</w:t>
      </w:r>
      <w:r>
        <w:rPr>
          <w:snapToGrid w:val="0"/>
        </w:rPr>
        <w:t>.</w:t>
      </w:r>
      <w:r>
        <w:rPr>
          <w:snapToGrid w:val="0"/>
        </w:rPr>
        <w:tab/>
        <w:t>Production of licence</w:t>
      </w:r>
      <w:bookmarkEnd w:id="107"/>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75 amended by No. 4 of 2008 s. 52 and 80(1).]</w:t>
      </w:r>
    </w:p>
    <w:p>
      <w:pPr>
        <w:pStyle w:val="Heading5"/>
        <w:spacing w:before="180"/>
        <w:rPr>
          <w:snapToGrid w:val="0"/>
        </w:rPr>
      </w:pPr>
      <w:bookmarkStart w:id="108" w:name="_Toc378944543"/>
      <w:r>
        <w:rPr>
          <w:rStyle w:val="CharSectno"/>
        </w:rPr>
        <w:t>76</w:t>
      </w:r>
      <w:r>
        <w:rPr>
          <w:snapToGrid w:val="0"/>
        </w:rPr>
        <w:t>.</w:t>
      </w:r>
      <w:r>
        <w:rPr>
          <w:snapToGrid w:val="0"/>
        </w:rPr>
        <w:tab/>
        <w:t>Return of licence</w:t>
      </w:r>
      <w:bookmarkEnd w:id="108"/>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76 amended by No. 4 of 2008 s. 53 and 80(1).]</w:t>
      </w:r>
    </w:p>
    <w:p>
      <w:pPr>
        <w:pStyle w:val="Heading5"/>
        <w:spacing w:before="180"/>
        <w:rPr>
          <w:snapToGrid w:val="0"/>
        </w:rPr>
      </w:pPr>
      <w:bookmarkStart w:id="109" w:name="_Toc378944544"/>
      <w:r>
        <w:rPr>
          <w:rStyle w:val="CharSectno"/>
        </w:rPr>
        <w:t>77</w:t>
      </w:r>
      <w:r>
        <w:rPr>
          <w:snapToGrid w:val="0"/>
        </w:rPr>
        <w:t>.</w:t>
      </w:r>
      <w:r>
        <w:rPr>
          <w:snapToGrid w:val="0"/>
        </w:rPr>
        <w:tab/>
        <w:t>Change of address of licensee</w:t>
      </w:r>
      <w:bookmarkEnd w:id="109"/>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77 amended by No. 4 of 2008 s. 54 and 80(1).]</w:t>
      </w:r>
    </w:p>
    <w:p>
      <w:pPr>
        <w:pStyle w:val="Heading5"/>
      </w:pPr>
      <w:bookmarkStart w:id="110" w:name="_Toc378944545"/>
      <w:r>
        <w:rPr>
          <w:rStyle w:val="CharSectno"/>
        </w:rPr>
        <w:t>77A</w:t>
      </w:r>
      <w:r>
        <w:t>.</w:t>
      </w:r>
      <w:r>
        <w:tab/>
        <w:t>Licensee to give notice about offences</w:t>
      </w:r>
      <w:bookmarkEnd w:id="110"/>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by No. 4 of 2008 s. 55.]</w:t>
      </w:r>
    </w:p>
    <w:p>
      <w:pPr>
        <w:pStyle w:val="Heading5"/>
        <w:rPr>
          <w:snapToGrid w:val="0"/>
        </w:rPr>
      </w:pPr>
      <w:bookmarkStart w:id="111" w:name="_Toc378944546"/>
      <w:r>
        <w:rPr>
          <w:rStyle w:val="CharSectno"/>
        </w:rPr>
        <w:t>78</w:t>
      </w:r>
      <w:r>
        <w:rPr>
          <w:snapToGrid w:val="0"/>
        </w:rPr>
        <w:t>.</w:t>
      </w:r>
      <w:r>
        <w:rPr>
          <w:snapToGrid w:val="0"/>
        </w:rPr>
        <w:tab/>
        <w:t>Records to be kept</w:t>
      </w:r>
      <w:bookmarkEnd w:id="111"/>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r>
        <w:tab/>
        <w:t>[Section 78 amended by No. 4 of 2008 s. 56 and 80.]</w:t>
      </w:r>
    </w:p>
    <w:p>
      <w:pPr>
        <w:pStyle w:val="Heading5"/>
        <w:rPr>
          <w:snapToGrid w:val="0"/>
        </w:rPr>
      </w:pPr>
      <w:bookmarkStart w:id="112" w:name="_Toc378944547"/>
      <w:r>
        <w:rPr>
          <w:rStyle w:val="CharSectno"/>
        </w:rPr>
        <w:t>79</w:t>
      </w:r>
      <w:r>
        <w:rPr>
          <w:snapToGrid w:val="0"/>
        </w:rPr>
        <w:t>.</w:t>
      </w:r>
      <w:r>
        <w:rPr>
          <w:snapToGrid w:val="0"/>
        </w:rPr>
        <w:tab/>
        <w:t>Disposal of licence to another</w:t>
      </w:r>
      <w:bookmarkEnd w:id="112"/>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r>
        <w:tab/>
        <w:t>[Section 79 amended by No. 4 of 2008 s. 80(2).]</w:t>
      </w:r>
    </w:p>
    <w:p>
      <w:pPr>
        <w:pStyle w:val="Heading5"/>
      </w:pPr>
      <w:bookmarkStart w:id="113" w:name="_Toc378944548"/>
      <w:r>
        <w:rPr>
          <w:rStyle w:val="CharSectno"/>
        </w:rPr>
        <w:t>79A</w:t>
      </w:r>
      <w:r>
        <w:t>.</w:t>
      </w:r>
      <w:r>
        <w:tab/>
        <w:t>Certain unlicensed persons not to be employed in agent’s business</w:t>
      </w:r>
      <w:bookmarkEnd w:id="113"/>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accused did not know, and could not by the exercise of reasonable diligence have found out, that subsection (2) applies in respect of a person.</w:t>
      </w:r>
    </w:p>
    <w:p>
      <w:pPr>
        <w:pStyle w:val="Footnotesection"/>
      </w:pPr>
      <w:r>
        <w:tab/>
        <w:t>[Section 79A inserted by No. 4 of 2008 s. 57</w:t>
      </w:r>
      <w:r>
        <w:rPr>
          <w:spacing w:val="-4"/>
        </w:rPr>
        <w:t>; amended by No. 47 of 2011 s.</w:t>
      </w:r>
      <w:r>
        <w:t> 15.]</w:t>
      </w:r>
    </w:p>
    <w:p>
      <w:pPr>
        <w:pStyle w:val="Heading2"/>
      </w:pPr>
      <w:bookmarkStart w:id="114" w:name="_Toc378944549"/>
      <w:r>
        <w:rPr>
          <w:rStyle w:val="CharPartNo"/>
        </w:rPr>
        <w:t>Part 9</w:t>
      </w:r>
      <w:r>
        <w:rPr>
          <w:rStyle w:val="CharDivNo"/>
        </w:rPr>
        <w:t> </w:t>
      </w:r>
      <w:r>
        <w:t>—</w:t>
      </w:r>
      <w:r>
        <w:rPr>
          <w:rStyle w:val="CharDivText"/>
        </w:rPr>
        <w:t> </w:t>
      </w:r>
      <w:r>
        <w:rPr>
          <w:rStyle w:val="CharPartText"/>
        </w:rPr>
        <w:t>Random drug testing</w:t>
      </w:r>
      <w:bookmarkEnd w:id="114"/>
    </w:p>
    <w:p>
      <w:pPr>
        <w:pStyle w:val="Footnoteheading"/>
      </w:pPr>
      <w:r>
        <w:tab/>
        <w:t>[Heading amended by No. 4 of 2008 s. 58.]</w:t>
      </w:r>
    </w:p>
    <w:p>
      <w:pPr>
        <w:pStyle w:val="Heading5"/>
      </w:pPr>
      <w:bookmarkStart w:id="115" w:name="_Toc378944550"/>
      <w:r>
        <w:rPr>
          <w:rStyle w:val="CharSectno"/>
        </w:rPr>
        <w:t>79B</w:t>
      </w:r>
      <w:r>
        <w:t>.</w:t>
      </w:r>
      <w:r>
        <w:tab/>
        <w:t>Term used: licensee</w:t>
      </w:r>
      <w:bookmarkEnd w:id="115"/>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by No. 4 of 2008 s. 59.]</w:t>
      </w:r>
    </w:p>
    <w:p>
      <w:pPr>
        <w:pStyle w:val="Heading5"/>
        <w:rPr>
          <w:snapToGrid w:val="0"/>
        </w:rPr>
      </w:pPr>
      <w:bookmarkStart w:id="116" w:name="_Toc378944551"/>
      <w:r>
        <w:rPr>
          <w:rStyle w:val="CharSectno"/>
        </w:rPr>
        <w:t>80</w:t>
      </w:r>
      <w:r>
        <w:rPr>
          <w:snapToGrid w:val="0"/>
        </w:rPr>
        <w:t>.</w:t>
      </w:r>
      <w:r>
        <w:rPr>
          <w:snapToGrid w:val="0"/>
        </w:rPr>
        <w:tab/>
        <w:t>Licensee may be directed to provide blood or urine for analysis</w:t>
      </w:r>
      <w:bookmarkEnd w:id="116"/>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r>
        <w:tab/>
        <w:t>[Section 80 amended by No. 4 of 2008 s. 60.]</w:t>
      </w:r>
    </w:p>
    <w:p>
      <w:pPr>
        <w:pStyle w:val="Heading5"/>
        <w:rPr>
          <w:snapToGrid w:val="0"/>
        </w:rPr>
      </w:pPr>
      <w:bookmarkStart w:id="117" w:name="_Toc378944552"/>
      <w:r>
        <w:rPr>
          <w:rStyle w:val="CharSectno"/>
        </w:rPr>
        <w:t>81</w:t>
      </w:r>
      <w:r>
        <w:rPr>
          <w:snapToGrid w:val="0"/>
        </w:rPr>
        <w:t>.</w:t>
      </w:r>
      <w:r>
        <w:rPr>
          <w:snapToGrid w:val="0"/>
        </w:rPr>
        <w:tab/>
        <w:t>Licence may be revoked</w:t>
      </w:r>
      <w:bookmarkEnd w:id="117"/>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by No. 55 of 2004 s. 1078; No. 4 of 2008 s. 61.]</w:t>
      </w:r>
    </w:p>
    <w:p>
      <w:pPr>
        <w:pStyle w:val="Heading5"/>
        <w:rPr>
          <w:snapToGrid w:val="0"/>
        </w:rPr>
      </w:pPr>
      <w:bookmarkStart w:id="118" w:name="_Toc378944553"/>
      <w:r>
        <w:rPr>
          <w:rStyle w:val="CharSectno"/>
        </w:rPr>
        <w:t>82</w:t>
      </w:r>
      <w:r>
        <w:rPr>
          <w:snapToGrid w:val="0"/>
        </w:rPr>
        <w:t>.</w:t>
      </w:r>
      <w:r>
        <w:rPr>
          <w:snapToGrid w:val="0"/>
        </w:rPr>
        <w:tab/>
        <w:t>Cost of test may be recovered</w:t>
      </w:r>
      <w:bookmarkEnd w:id="118"/>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r>
        <w:tab/>
        <w:t>[Section 82 amended by No. 4 of 2008 s. 62.]</w:t>
      </w:r>
    </w:p>
    <w:p>
      <w:pPr>
        <w:pStyle w:val="Heading5"/>
        <w:rPr>
          <w:snapToGrid w:val="0"/>
        </w:rPr>
      </w:pPr>
      <w:bookmarkStart w:id="119" w:name="_Toc378944554"/>
      <w:r>
        <w:rPr>
          <w:rStyle w:val="CharSectno"/>
        </w:rPr>
        <w:t>83</w:t>
      </w:r>
      <w:r>
        <w:rPr>
          <w:snapToGrid w:val="0"/>
        </w:rPr>
        <w:t>.</w:t>
      </w:r>
      <w:r>
        <w:rPr>
          <w:snapToGrid w:val="0"/>
        </w:rPr>
        <w:tab/>
        <w:t>Regulations relating to drug tests</w:t>
      </w:r>
      <w:bookmarkEnd w:id="119"/>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120" w:name="_Toc378944555"/>
      <w:r>
        <w:rPr>
          <w:rStyle w:val="CharPartNo"/>
        </w:rPr>
        <w:t>Part 10</w:t>
      </w:r>
      <w:r>
        <w:t> — </w:t>
      </w:r>
      <w:r>
        <w:rPr>
          <w:rStyle w:val="CharPartText"/>
        </w:rPr>
        <w:t>Miscellaneous</w:t>
      </w:r>
      <w:bookmarkEnd w:id="120"/>
      <w:r>
        <w:t xml:space="preserve"> </w:t>
      </w:r>
    </w:p>
    <w:p>
      <w:pPr>
        <w:pStyle w:val="Heading3"/>
      </w:pPr>
      <w:bookmarkStart w:id="121" w:name="_Toc378944556"/>
      <w:r>
        <w:rPr>
          <w:rStyle w:val="CharDivNo"/>
        </w:rPr>
        <w:t>Division 1</w:t>
      </w:r>
      <w:r>
        <w:t> — </w:t>
      </w:r>
      <w:r>
        <w:rPr>
          <w:rStyle w:val="CharDivText"/>
        </w:rPr>
        <w:t>Records</w:t>
      </w:r>
      <w:bookmarkEnd w:id="121"/>
    </w:p>
    <w:p>
      <w:pPr>
        <w:pStyle w:val="Footnoteheading"/>
      </w:pPr>
      <w:r>
        <w:tab/>
        <w:t>[Heading inserted by No. 4 of 2008 s. 63.]</w:t>
      </w:r>
    </w:p>
    <w:p>
      <w:pPr>
        <w:pStyle w:val="Heading5"/>
        <w:spacing w:before="180"/>
        <w:rPr>
          <w:snapToGrid w:val="0"/>
        </w:rPr>
      </w:pPr>
      <w:bookmarkStart w:id="122" w:name="_Toc378944557"/>
      <w:r>
        <w:rPr>
          <w:rStyle w:val="CharSectno"/>
        </w:rPr>
        <w:t>84</w:t>
      </w:r>
      <w:r>
        <w:rPr>
          <w:snapToGrid w:val="0"/>
        </w:rPr>
        <w:t>.</w:t>
      </w:r>
      <w:r>
        <w:rPr>
          <w:snapToGrid w:val="0"/>
        </w:rPr>
        <w:tab/>
        <w:t>Records to be kept by person who engages crowd controller</w:t>
      </w:r>
      <w:bookmarkEnd w:id="122"/>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a fine of $15 000.</w:t>
      </w:r>
    </w:p>
    <w:p>
      <w:pPr>
        <w:pStyle w:val="Footnotesection"/>
      </w:pPr>
      <w:r>
        <w:tab/>
        <w:t>[Section 84 amended by No. 4 of 2008 s. 64.]</w:t>
      </w:r>
    </w:p>
    <w:p>
      <w:pPr>
        <w:pStyle w:val="Heading5"/>
        <w:spacing w:before="180"/>
        <w:rPr>
          <w:snapToGrid w:val="0"/>
        </w:rPr>
      </w:pPr>
      <w:bookmarkStart w:id="123" w:name="_Toc378944558"/>
      <w:r>
        <w:rPr>
          <w:rStyle w:val="CharSectno"/>
        </w:rPr>
        <w:t>85</w:t>
      </w:r>
      <w:r>
        <w:rPr>
          <w:snapToGrid w:val="0"/>
        </w:rPr>
        <w:t>.</w:t>
      </w:r>
      <w:r>
        <w:rPr>
          <w:snapToGrid w:val="0"/>
        </w:rPr>
        <w:tab/>
        <w:t>Inspection of records</w:t>
      </w:r>
      <w:bookmarkEnd w:id="123"/>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85 amended by No. 4 of 2008 s. 65 and 80(1).]</w:t>
      </w:r>
    </w:p>
    <w:p>
      <w:pPr>
        <w:pStyle w:val="Heading5"/>
        <w:spacing w:before="160"/>
        <w:rPr>
          <w:snapToGrid w:val="0"/>
        </w:rPr>
      </w:pPr>
      <w:bookmarkStart w:id="124" w:name="_Toc378944559"/>
      <w:r>
        <w:rPr>
          <w:rStyle w:val="CharSectno"/>
        </w:rPr>
        <w:t>86</w:t>
      </w:r>
      <w:r>
        <w:rPr>
          <w:snapToGrid w:val="0"/>
        </w:rPr>
        <w:t>.</w:t>
      </w:r>
      <w:r>
        <w:rPr>
          <w:snapToGrid w:val="0"/>
        </w:rPr>
        <w:tab/>
        <w:t>Police may retain records for certain purposes</w:t>
      </w:r>
      <w:bookmarkEnd w:id="124"/>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r>
        <w:tab/>
        <w:t>[Section 86 amended by No. 4 of 2008 s. 66.]</w:t>
      </w:r>
    </w:p>
    <w:p>
      <w:pPr>
        <w:pStyle w:val="Heading5"/>
        <w:spacing w:before="160"/>
        <w:rPr>
          <w:snapToGrid w:val="0"/>
        </w:rPr>
      </w:pPr>
      <w:bookmarkStart w:id="125" w:name="_Toc378944560"/>
      <w:r>
        <w:rPr>
          <w:rStyle w:val="CharSectno"/>
        </w:rPr>
        <w:t>87</w:t>
      </w:r>
      <w:r>
        <w:rPr>
          <w:snapToGrid w:val="0"/>
        </w:rPr>
        <w:t>.</w:t>
      </w:r>
      <w:r>
        <w:rPr>
          <w:snapToGrid w:val="0"/>
        </w:rPr>
        <w:tab/>
        <w:t>Obstruction of police</w:t>
      </w:r>
      <w:bookmarkEnd w:id="125"/>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87 amended by No. 4 of 2008 s. 67 and 80(1).]</w:t>
      </w:r>
    </w:p>
    <w:p>
      <w:pPr>
        <w:pStyle w:val="Heading3"/>
      </w:pPr>
      <w:bookmarkStart w:id="126" w:name="_Toc378944561"/>
      <w:r>
        <w:rPr>
          <w:rStyle w:val="CharDivNo"/>
        </w:rPr>
        <w:t>Division 2</w:t>
      </w:r>
      <w:r>
        <w:t> — </w:t>
      </w:r>
      <w:r>
        <w:rPr>
          <w:rStyle w:val="CharDivText"/>
        </w:rPr>
        <w:t>Legal proceedings</w:t>
      </w:r>
      <w:bookmarkEnd w:id="126"/>
    </w:p>
    <w:p>
      <w:pPr>
        <w:pStyle w:val="Footnoteheading"/>
      </w:pPr>
      <w:r>
        <w:tab/>
        <w:t>[Heading inserted by No. 4 of 2008 s. 68.]</w:t>
      </w:r>
    </w:p>
    <w:p>
      <w:pPr>
        <w:pStyle w:val="Heading5"/>
        <w:spacing w:before="160"/>
      </w:pPr>
      <w:bookmarkStart w:id="127" w:name="_Toc378944562"/>
      <w:r>
        <w:rPr>
          <w:rStyle w:val="CharSectno"/>
        </w:rPr>
        <w:t>88</w:t>
      </w:r>
      <w:r>
        <w:t>.</w:t>
      </w:r>
      <w:r>
        <w:tab/>
        <w:t>Designated persons</w:t>
      </w:r>
      <w:bookmarkEnd w:id="127"/>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r>
        <w:tab/>
        <w:t>[Section 88 inserted by No. 4 of 2008 s. 68.]</w:t>
      </w:r>
    </w:p>
    <w:p>
      <w:pPr>
        <w:pStyle w:val="Heading5"/>
      </w:pPr>
      <w:bookmarkStart w:id="128" w:name="_Toc378944563"/>
      <w:r>
        <w:rPr>
          <w:rStyle w:val="CharSectno"/>
        </w:rPr>
        <w:t>88A</w:t>
      </w:r>
      <w:r>
        <w:t>.</w:t>
      </w:r>
      <w:r>
        <w:tab/>
        <w:t>Infringement notices</w:t>
      </w:r>
      <w:bookmarkEnd w:id="128"/>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r>
        <w:tab/>
        <w:t>[Section 88A inserted by No. 4 of 2008 s. 68.]</w:t>
      </w:r>
    </w:p>
    <w:p>
      <w:pPr>
        <w:pStyle w:val="Heading5"/>
      </w:pPr>
      <w:bookmarkStart w:id="129" w:name="_Toc378944564"/>
      <w:r>
        <w:rPr>
          <w:rStyle w:val="CharSectno"/>
        </w:rPr>
        <w:t>88B</w:t>
      </w:r>
      <w:r>
        <w:t>.</w:t>
      </w:r>
      <w:r>
        <w:tab/>
        <w:t>Withdrawal of infringement notice</w:t>
      </w:r>
      <w:bookmarkEnd w:id="129"/>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r>
        <w:tab/>
        <w:t>[Section 88B inserted by No. 4 of 2008 s. 68.]</w:t>
      </w:r>
    </w:p>
    <w:p>
      <w:pPr>
        <w:pStyle w:val="Heading5"/>
      </w:pPr>
      <w:bookmarkStart w:id="130" w:name="_Toc378944565"/>
      <w:r>
        <w:rPr>
          <w:rStyle w:val="CharSectno"/>
        </w:rPr>
        <w:t>88C</w:t>
      </w:r>
      <w:r>
        <w:t>.</w:t>
      </w:r>
      <w:r>
        <w:tab/>
        <w:t>Benefit of paying modified penalty</w:t>
      </w:r>
      <w:bookmarkEnd w:id="130"/>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r>
        <w:tab/>
        <w:t>[Section 88C inserted by No. 4 of 2008 s. 68.]</w:t>
      </w:r>
    </w:p>
    <w:p>
      <w:pPr>
        <w:pStyle w:val="Heading5"/>
      </w:pPr>
      <w:bookmarkStart w:id="131" w:name="_Toc378944566"/>
      <w:r>
        <w:rPr>
          <w:rStyle w:val="CharSectno"/>
        </w:rPr>
        <w:t>88D</w:t>
      </w:r>
      <w:r>
        <w:t>.</w:t>
      </w:r>
      <w:r>
        <w:tab/>
        <w:t>No admission implied by payment</w:t>
      </w:r>
      <w:bookmarkEnd w:id="131"/>
    </w:p>
    <w:p>
      <w:pPr>
        <w:pStyle w:val="Subsection"/>
      </w:pPr>
      <w:r>
        <w:tab/>
      </w:r>
      <w:r>
        <w:tab/>
        <w:t>The payment of a modified penalty is not to be regarded as an admission for the purposes of any proceedings, whether civil or criminal.</w:t>
      </w:r>
    </w:p>
    <w:p>
      <w:pPr>
        <w:pStyle w:val="Footnotesection"/>
      </w:pPr>
      <w:r>
        <w:tab/>
        <w:t>[Section 88D inserted by No. 4 of 2008 s. 68.]</w:t>
      </w:r>
    </w:p>
    <w:p>
      <w:pPr>
        <w:pStyle w:val="Heading5"/>
      </w:pPr>
      <w:bookmarkStart w:id="132" w:name="_Toc378944567"/>
      <w:r>
        <w:rPr>
          <w:rStyle w:val="CharSectno"/>
        </w:rPr>
        <w:t>88E</w:t>
      </w:r>
      <w:r>
        <w:t>.</w:t>
      </w:r>
      <w:r>
        <w:tab/>
        <w:t>Application of penalties collected</w:t>
      </w:r>
      <w:bookmarkEnd w:id="132"/>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by No. 4 of 2008 s. 68.]</w:t>
      </w:r>
    </w:p>
    <w:p>
      <w:pPr>
        <w:pStyle w:val="Heading5"/>
        <w:spacing w:before="180"/>
        <w:rPr>
          <w:snapToGrid w:val="0"/>
        </w:rPr>
      </w:pPr>
      <w:bookmarkStart w:id="133" w:name="_Toc378944568"/>
      <w:r>
        <w:rPr>
          <w:rStyle w:val="CharSectno"/>
        </w:rPr>
        <w:t>89</w:t>
      </w:r>
      <w:r>
        <w:rPr>
          <w:snapToGrid w:val="0"/>
        </w:rPr>
        <w:t>.</w:t>
      </w:r>
      <w:r>
        <w:rPr>
          <w:snapToGrid w:val="0"/>
        </w:rPr>
        <w:tab/>
        <w:t>Liability of partners and bodies corporate</w:t>
      </w:r>
      <w:bookmarkEnd w:id="133"/>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r>
        <w:tab/>
        <w:t>[Section 89 amended by No. 4 of 2008 s. 69.]</w:t>
      </w:r>
    </w:p>
    <w:p>
      <w:pPr>
        <w:pStyle w:val="Heading5"/>
        <w:keepNext w:val="0"/>
        <w:spacing w:before="260"/>
        <w:rPr>
          <w:snapToGrid w:val="0"/>
        </w:rPr>
      </w:pPr>
      <w:bookmarkStart w:id="134" w:name="_Toc378944569"/>
      <w:r>
        <w:rPr>
          <w:rStyle w:val="CharSectno"/>
        </w:rPr>
        <w:t>90</w:t>
      </w:r>
      <w:r>
        <w:rPr>
          <w:snapToGrid w:val="0"/>
        </w:rPr>
        <w:t>.</w:t>
      </w:r>
      <w:r>
        <w:rPr>
          <w:snapToGrid w:val="0"/>
        </w:rPr>
        <w:tab/>
        <w:t>Liability of officers</w:t>
      </w:r>
      <w:bookmarkEnd w:id="134"/>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by No. 4 of 2008 s. 70.]</w:t>
      </w:r>
    </w:p>
    <w:p>
      <w:pPr>
        <w:pStyle w:val="Heading5"/>
      </w:pPr>
      <w:bookmarkStart w:id="135" w:name="_Toc378944570"/>
      <w:r>
        <w:t>90A.</w:t>
      </w:r>
      <w:r>
        <w:tab/>
        <w:t>Liability of agent for licensee</w:t>
      </w:r>
      <w:bookmarkEnd w:id="135"/>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tab/>
        <w:t>(4)</w:t>
      </w:r>
      <w:r>
        <w:tab/>
        <w:t xml:space="preserve">In this section — </w:t>
      </w:r>
    </w:p>
    <w:p>
      <w:pPr>
        <w:pStyle w:val="Defstar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by No. 4 of 2008 s. 71.]</w:t>
      </w:r>
    </w:p>
    <w:p>
      <w:pPr>
        <w:pStyle w:val="Heading5"/>
        <w:keepNext w:val="0"/>
        <w:spacing w:before="260"/>
        <w:rPr>
          <w:snapToGrid w:val="0"/>
        </w:rPr>
      </w:pPr>
      <w:bookmarkStart w:id="136" w:name="_Toc378944571"/>
      <w:r>
        <w:rPr>
          <w:rStyle w:val="CharSectno"/>
        </w:rPr>
        <w:t>91</w:t>
      </w:r>
      <w:r>
        <w:rPr>
          <w:snapToGrid w:val="0"/>
        </w:rPr>
        <w:t>.</w:t>
      </w:r>
      <w:r>
        <w:rPr>
          <w:snapToGrid w:val="0"/>
        </w:rPr>
        <w:tab/>
        <w:t>Liability of employer of crowd controller for damages</w:t>
      </w:r>
      <w:bookmarkEnd w:id="136"/>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r>
        <w:tab/>
        <w:t>[Section 91 amended by No. 4 of 2008 s. 72.]</w:t>
      </w:r>
    </w:p>
    <w:p>
      <w:pPr>
        <w:pStyle w:val="Heading5"/>
        <w:rPr>
          <w:snapToGrid w:val="0"/>
        </w:rPr>
      </w:pPr>
      <w:bookmarkStart w:id="137" w:name="_Toc378944572"/>
      <w:r>
        <w:rPr>
          <w:rStyle w:val="CharSectno"/>
        </w:rPr>
        <w:t>92</w:t>
      </w:r>
      <w:r>
        <w:rPr>
          <w:snapToGrid w:val="0"/>
        </w:rPr>
        <w:t>.</w:t>
      </w:r>
      <w:r>
        <w:rPr>
          <w:snapToGrid w:val="0"/>
        </w:rPr>
        <w:tab/>
        <w:t>Evidentiary provisions</w:t>
      </w:r>
      <w:bookmarkEnd w:id="137"/>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r>
        <w:tab/>
        <w:t>[Section 92 amended by No. 4 of 2008 s. 73.]</w:t>
      </w:r>
    </w:p>
    <w:p>
      <w:pPr>
        <w:pStyle w:val="Heading5"/>
        <w:rPr>
          <w:snapToGrid w:val="0"/>
        </w:rPr>
      </w:pPr>
      <w:bookmarkStart w:id="138" w:name="_Toc378944573"/>
      <w:r>
        <w:rPr>
          <w:rStyle w:val="CharSectno"/>
        </w:rPr>
        <w:t>93</w:t>
      </w:r>
      <w:r>
        <w:rPr>
          <w:snapToGrid w:val="0"/>
        </w:rPr>
        <w:t>.</w:t>
      </w:r>
      <w:r>
        <w:rPr>
          <w:snapToGrid w:val="0"/>
        </w:rPr>
        <w:tab/>
        <w:t>Onus of proof</w:t>
      </w:r>
      <w:bookmarkEnd w:id="138"/>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r>
        <w:tab/>
        <w:t>[Section 93 amended by No. 4 of 2008 s. 74.]</w:t>
      </w:r>
    </w:p>
    <w:p>
      <w:pPr>
        <w:pStyle w:val="Heading3"/>
      </w:pPr>
      <w:bookmarkStart w:id="139" w:name="_Toc378944574"/>
      <w:r>
        <w:rPr>
          <w:rStyle w:val="CharDivNo"/>
        </w:rPr>
        <w:t>Division 3</w:t>
      </w:r>
      <w:r>
        <w:t> — </w:t>
      </w:r>
      <w:r>
        <w:rPr>
          <w:rStyle w:val="CharDivText"/>
        </w:rPr>
        <w:t>General provisions</w:t>
      </w:r>
      <w:bookmarkEnd w:id="139"/>
    </w:p>
    <w:p>
      <w:pPr>
        <w:pStyle w:val="Footnoteheading"/>
      </w:pPr>
      <w:r>
        <w:tab/>
        <w:t>[Heading inserted by No. 4 of 2008 s. 75.]</w:t>
      </w:r>
    </w:p>
    <w:p>
      <w:pPr>
        <w:pStyle w:val="Heading5"/>
      </w:pPr>
      <w:bookmarkStart w:id="140" w:name="_Toc378944575"/>
      <w:r>
        <w:rPr>
          <w:rStyle w:val="CharSectno"/>
        </w:rPr>
        <w:t>93A</w:t>
      </w:r>
      <w:r>
        <w:t>.</w:t>
      </w:r>
      <w:r>
        <w:tab/>
        <w:t>Licensee to provide name of agent</w:t>
      </w:r>
      <w:bookmarkEnd w:id="140"/>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by No. 4 of 2008 s. 76.]</w:t>
      </w:r>
    </w:p>
    <w:p>
      <w:pPr>
        <w:pStyle w:val="Heading5"/>
        <w:rPr>
          <w:snapToGrid w:val="0"/>
        </w:rPr>
      </w:pPr>
      <w:bookmarkStart w:id="141" w:name="_Toc378944576"/>
      <w:r>
        <w:rPr>
          <w:rStyle w:val="CharSectno"/>
        </w:rPr>
        <w:t>94</w:t>
      </w:r>
      <w:r>
        <w:rPr>
          <w:snapToGrid w:val="0"/>
        </w:rPr>
        <w:t>.</w:t>
      </w:r>
      <w:r>
        <w:rPr>
          <w:snapToGrid w:val="0"/>
        </w:rPr>
        <w:tab/>
        <w:t>Regulations</w:t>
      </w:r>
      <w:bookmarkEnd w:id="141"/>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by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by No. 4 of 2008 s. 79.]</w:t>
      </w:r>
    </w:p>
    <w:p>
      <w:pPr>
        <w:pStyle w:val="yEdnoteschedule"/>
      </w:pPr>
      <w:r>
        <w:t>[Schedule 2 omitted under the Reprints Act 1984 s. 7(4)(e).]</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42" w:name="_Toc378944577"/>
      <w:r>
        <w:t>Notes</w:t>
      </w:r>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3" w:name="_Toc378944578"/>
      <w:r>
        <w:rPr>
          <w:snapToGrid w:val="0"/>
        </w:rPr>
        <w:t>Compilation table</w:t>
      </w:r>
      <w:bookmarkEnd w:id="1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s. 1 and 2: 22 Jul 1996;</w:t>
            </w:r>
            <w:r>
              <w:rPr>
                <w:sz w:val="19"/>
              </w:rPr>
              <w:br/>
              <w:t xml:space="preserve">Act other than s. 1 and 2: 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rPr>
              <w:t>Courts Legislation Amendment and Repeal Act 2004</w:t>
            </w:r>
            <w:r>
              <w:rPr>
                <w:snapToGrid w:val="0"/>
                <w:sz w:val="19"/>
              </w:rPr>
              <w:t xml:space="preserve"> s. 141 </w:t>
            </w:r>
            <w:r>
              <w:rPr>
                <w:snapToGrid w:val="0"/>
                <w:sz w:val="19"/>
                <w:vertAlign w:val="superscript"/>
              </w:rPr>
              <w:t>2</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Pr>
          <w:p>
            <w:pPr>
              <w:pStyle w:val="nTable"/>
              <w:spacing w:after="40"/>
              <w:rPr>
                <w:i/>
                <w:sz w:val="19"/>
              </w:rPr>
            </w:pPr>
            <w:r>
              <w:rPr>
                <w:i/>
                <w:iCs/>
                <w:snapToGrid w:val="0"/>
                <w:sz w:val="19"/>
              </w:rPr>
              <w:t xml:space="preserve">Liquor and Gaming Legislation Amendment Act 2006 </w:t>
            </w:r>
            <w:r>
              <w:rPr>
                <w:snapToGrid w:val="0"/>
                <w:sz w:val="19"/>
              </w:rPr>
              <w:t>s. 114 </w:t>
            </w:r>
          </w:p>
        </w:tc>
        <w:tc>
          <w:tcPr>
            <w:tcW w:w="1134" w:type="dxa"/>
          </w:tcPr>
          <w:p>
            <w:pPr>
              <w:pStyle w:val="nTable"/>
              <w:spacing w:after="40"/>
              <w:rPr>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rPr>
            </w:pPr>
            <w:r>
              <w:rPr>
                <w:i/>
                <w:snapToGrid w:val="0"/>
                <w:sz w:val="19"/>
              </w:rPr>
              <w:t>Security and Related Activities (Control) Amendment Act 2008</w:t>
            </w:r>
            <w:r>
              <w:rPr>
                <w:iCs/>
                <w:snapToGrid w:val="0"/>
                <w:sz w:val="19"/>
              </w:rPr>
              <w:t xml:space="preserve"> Pt. 2</w:t>
            </w:r>
          </w:p>
        </w:tc>
        <w:tc>
          <w:tcPr>
            <w:tcW w:w="1134" w:type="dxa"/>
          </w:tcPr>
          <w:p>
            <w:pPr>
              <w:pStyle w:val="nTable"/>
              <w:spacing w:after="40"/>
              <w:rPr>
                <w:snapToGrid w:val="0"/>
                <w:sz w:val="19"/>
              </w:rPr>
            </w:pPr>
            <w:r>
              <w:rPr>
                <w:snapToGrid w:val="0"/>
                <w:sz w:val="19"/>
              </w:rPr>
              <w:t>4 of 2008</w:t>
            </w:r>
          </w:p>
        </w:tc>
        <w:tc>
          <w:tcPr>
            <w:tcW w:w="1134" w:type="dxa"/>
          </w:tcPr>
          <w:p>
            <w:pPr>
              <w:pStyle w:val="nTable"/>
              <w:spacing w:after="40"/>
              <w:rPr>
                <w:snapToGrid w:val="0"/>
                <w:sz w:val="19"/>
              </w:rPr>
            </w:pPr>
            <w:r>
              <w:rPr>
                <w:snapToGrid w:val="0"/>
                <w:sz w:val="19"/>
              </w:rPr>
              <w:t>2 Apr 2008</w:t>
            </w:r>
          </w:p>
        </w:tc>
        <w:tc>
          <w:tcPr>
            <w:tcW w:w="2552" w:type="dxa"/>
          </w:tcPr>
          <w:p>
            <w:pPr>
              <w:pStyle w:val="nTable"/>
              <w:spacing w:after="40"/>
              <w:rPr>
                <w:snapToGrid w:val="0"/>
                <w:sz w:val="19"/>
              </w:rPr>
            </w:pPr>
            <w:r>
              <w:rPr>
                <w:snapToGrid w:val="0"/>
                <w:sz w:val="19"/>
              </w:rPr>
              <w:t xml:space="preserve">13 Dec 2009 (see s. 2(b) and </w:t>
            </w:r>
            <w:r>
              <w:rPr>
                <w:i/>
                <w:iCs/>
                <w:snapToGrid w:val="0"/>
                <w:sz w:val="19"/>
              </w:rPr>
              <w:t>Gazette</w:t>
            </w:r>
            <w:r>
              <w:rPr>
                <w:snapToGrid w:val="0"/>
                <w:sz w:val="19"/>
              </w:rPr>
              <w:t xml:space="preserve"> 4 Dec 2009 p. 4919)</w:t>
            </w:r>
          </w:p>
        </w:tc>
      </w:tr>
      <w:tr>
        <w:tc>
          <w:tcPr>
            <w:tcW w:w="2268" w:type="dxa"/>
          </w:tcPr>
          <w:p>
            <w:pPr>
              <w:pStyle w:val="nTable"/>
              <w:spacing w:after="40"/>
              <w:rPr>
                <w:i/>
                <w:iCs/>
                <w:snapToGrid w:val="0"/>
                <w:sz w:val="19"/>
              </w:rPr>
            </w:pPr>
            <w:r>
              <w:rPr>
                <w:i/>
                <w:iCs/>
                <w:snapToGrid w:val="0"/>
                <w:sz w:val="19"/>
              </w:rPr>
              <w:t xml:space="preserve">Legal Profession Act 2008 </w:t>
            </w:r>
            <w:r>
              <w:rPr>
                <w:snapToGrid w:val="0"/>
                <w:sz w:val="19"/>
              </w:rPr>
              <w:t>s. 703</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napToGrid w:val="0"/>
                <w:sz w:val="19"/>
              </w:rPr>
            </w:pPr>
            <w:r>
              <w:rPr>
                <w:snapToGrid w:val="0"/>
                <w:sz w:val="19"/>
              </w:rPr>
              <w:t>27 May 2008</w:t>
            </w:r>
          </w:p>
        </w:tc>
        <w:tc>
          <w:tcPr>
            <w:tcW w:w="2552"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7088" w:type="dxa"/>
            <w:gridSpan w:val="4"/>
          </w:tcPr>
          <w:p>
            <w:pPr>
              <w:pStyle w:val="nTable"/>
              <w:spacing w:after="40"/>
              <w:rPr>
                <w:snapToGrid w:val="0"/>
                <w:sz w:val="19"/>
              </w:rPr>
            </w:pPr>
            <w:r>
              <w:rPr>
                <w:b/>
                <w:bCs/>
                <w:sz w:val="19"/>
              </w:rPr>
              <w:t xml:space="preserve">Reprint 2: The </w:t>
            </w:r>
            <w:r>
              <w:rPr>
                <w:b/>
                <w:bCs/>
                <w:i/>
                <w:sz w:val="19"/>
              </w:rPr>
              <w:t>Security and Related Activities (Control) Act 1996</w:t>
            </w:r>
            <w:r>
              <w:rPr>
                <w:b/>
                <w:bCs/>
                <w:sz w:val="19"/>
              </w:rPr>
              <w:t xml:space="preserve"> as at 19 Mar 2010</w:t>
            </w:r>
            <w:r>
              <w:rPr>
                <w:sz w:val="19"/>
              </w:rPr>
              <w:t xml:space="preserve"> (includes amendments listed above)</w:t>
            </w:r>
          </w:p>
        </w:tc>
      </w:tr>
      <w:tr>
        <w:tc>
          <w:tcPr>
            <w:tcW w:w="2268" w:type="dxa"/>
            <w:tcBorders>
              <w:bottom w:val="single" w:sz="8" w:space="0" w:color="auto"/>
            </w:tcBorders>
          </w:tcPr>
          <w:p>
            <w:pPr>
              <w:pStyle w:val="nTable"/>
              <w:spacing w:after="40"/>
              <w:rPr>
                <w:iCs/>
                <w:snapToGrid w:val="0"/>
                <w:sz w:val="19"/>
              </w:rPr>
            </w:pPr>
            <w:r>
              <w:rPr>
                <w:i/>
                <w:iCs/>
                <w:snapToGrid w:val="0"/>
                <w:sz w:val="19"/>
              </w:rPr>
              <w:t>Statutes (Repeals and Minor Amendments) Act 2011</w:t>
            </w:r>
            <w:r>
              <w:rPr>
                <w:iCs/>
                <w:snapToGrid w:val="0"/>
                <w:sz w:val="19"/>
              </w:rPr>
              <w:t xml:space="preserve"> s. 15</w:t>
            </w:r>
          </w:p>
        </w:tc>
        <w:tc>
          <w:tcPr>
            <w:tcW w:w="1134" w:type="dxa"/>
            <w:tcBorders>
              <w:bottom w:val="single" w:sz="8" w:space="0" w:color="auto"/>
            </w:tcBorders>
          </w:tcPr>
          <w:p>
            <w:pPr>
              <w:pStyle w:val="nTable"/>
              <w:spacing w:after="40"/>
              <w:rPr>
                <w:snapToGrid w:val="0"/>
                <w:sz w:val="19"/>
              </w:rPr>
            </w:pPr>
            <w:r>
              <w:rPr>
                <w:snapToGrid w:val="0"/>
                <w:sz w:val="19"/>
              </w:rPr>
              <w:t>47 of 2011</w:t>
            </w:r>
          </w:p>
        </w:tc>
        <w:tc>
          <w:tcPr>
            <w:tcW w:w="1134" w:type="dxa"/>
            <w:tcBorders>
              <w:bottom w:val="single" w:sz="8" w:space="0" w:color="auto"/>
            </w:tcBorders>
          </w:tcPr>
          <w:p>
            <w:pPr>
              <w:pStyle w:val="nTable"/>
              <w:spacing w:after="40"/>
              <w:rPr>
                <w:snapToGrid w:val="0"/>
                <w:sz w:val="19"/>
              </w:rPr>
            </w:pPr>
            <w:r>
              <w:rPr>
                <w:snapToGrid w:val="0"/>
                <w:sz w:val="19"/>
              </w:rPr>
              <w:t>25 Oct 2011</w:t>
            </w:r>
          </w:p>
        </w:tc>
        <w:tc>
          <w:tcPr>
            <w:tcW w:w="2552" w:type="dxa"/>
            <w:tcBorders>
              <w:bottom w:val="single" w:sz="8" w:space="0" w:color="auto"/>
            </w:tcBorders>
          </w:tcPr>
          <w:p>
            <w:pPr>
              <w:pStyle w:val="nTable"/>
              <w:spacing w:after="40"/>
              <w:rPr>
                <w:snapToGrid w:val="0"/>
                <w:sz w:val="19"/>
              </w:rPr>
            </w:pPr>
            <w:r>
              <w:rPr>
                <w:snapToGrid w:val="0"/>
                <w:sz w:val="19"/>
              </w:rPr>
              <w:t>26 Oct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 w:name="_Toc378944579"/>
      <w:r>
        <w:t>Provisions that have not come into operation</w:t>
      </w:r>
      <w:bookmarkEnd w:id="14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rPr>
            </w:pPr>
            <w:r>
              <w:rPr>
                <w:b/>
                <w:snapToGrid w:val="0"/>
                <w:sz w:val="19"/>
              </w:rPr>
              <w:t>Short title</w:t>
            </w:r>
          </w:p>
        </w:tc>
        <w:tc>
          <w:tcPr>
            <w:tcW w:w="1120" w:type="dxa"/>
          </w:tcPr>
          <w:p>
            <w:pPr>
              <w:pStyle w:val="nTable"/>
              <w:spacing w:after="40"/>
              <w:rPr>
                <w:b/>
                <w:snapToGrid w:val="0"/>
                <w:sz w:val="19"/>
              </w:rPr>
            </w:pPr>
            <w:r>
              <w:rPr>
                <w:b/>
                <w:snapToGrid w:val="0"/>
                <w:sz w:val="19"/>
              </w:rPr>
              <w:t>Number and year</w:t>
            </w:r>
          </w:p>
        </w:tc>
        <w:tc>
          <w:tcPr>
            <w:tcW w:w="1135" w:type="dxa"/>
          </w:tcPr>
          <w:p>
            <w:pPr>
              <w:pStyle w:val="nTable"/>
              <w:spacing w:after="40"/>
              <w:rPr>
                <w:b/>
                <w:snapToGrid w:val="0"/>
                <w:sz w:val="19"/>
              </w:rPr>
            </w:pPr>
            <w:r>
              <w:rPr>
                <w:b/>
                <w:snapToGrid w:val="0"/>
                <w:sz w:val="19"/>
              </w:rPr>
              <w:t>Assent</w:t>
            </w:r>
          </w:p>
        </w:tc>
        <w:tc>
          <w:tcPr>
            <w:tcW w:w="2534" w:type="dxa"/>
          </w:tcPr>
          <w:p>
            <w:pPr>
              <w:pStyle w:val="nTable"/>
              <w:spacing w:after="40"/>
              <w:rPr>
                <w:b/>
                <w:snapToGrid w:val="0"/>
                <w:sz w:val="19"/>
              </w:rPr>
            </w:pPr>
            <w:r>
              <w:rPr>
                <w:b/>
                <w:snapToGrid w:val="0"/>
                <w:sz w:val="19"/>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w:t>
            </w:r>
            <w:r>
              <w:rPr>
                <w:iCs/>
                <w:snapToGrid w:val="0"/>
                <w:sz w:val="19"/>
                <w:vertAlign w:val="superscript"/>
              </w:rPr>
              <w:t>5</w:t>
            </w:r>
          </w:p>
        </w:tc>
        <w:tc>
          <w:tcPr>
            <w:tcW w:w="1120"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34" w:type="dxa"/>
          </w:tcPr>
          <w:p>
            <w:pPr>
              <w:pStyle w:val="nTable"/>
              <w:spacing w:after="40"/>
              <w:rPr>
                <w:snapToGrid w:val="0"/>
                <w:sz w:val="19"/>
              </w:rPr>
            </w:pPr>
            <w:r>
              <w:rPr>
                <w:snapToGrid w:val="0"/>
                <w:sz w:val="19"/>
              </w:rPr>
              <w:t>To be proclaimed (see s. 2(b))</w:t>
            </w:r>
          </w:p>
        </w:tc>
      </w:tr>
    </w:tbl>
    <w:p>
      <w:pPr>
        <w:pStyle w:val="nSubsection"/>
        <w:spacing w:before="160"/>
        <w:ind w:left="360" w:hanging="3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Subsection"/>
        <w:tabs>
          <w:tab w:val="clear" w:pos="454"/>
          <w:tab w:val="left" w:pos="0"/>
        </w:tabs>
        <w:spacing w:before="160"/>
        <w:ind w:left="360" w:hanging="360"/>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tabs>
          <w:tab w:val="clear" w:pos="454"/>
          <w:tab w:val="left" w:pos="0"/>
        </w:tabs>
        <w:spacing w:before="160"/>
        <w:ind w:left="360" w:hanging="360"/>
        <w:rPr>
          <w:iCs/>
        </w:rPr>
      </w:pPr>
      <w:r>
        <w:rPr>
          <w:iCs/>
          <w:vertAlign w:val="superscript"/>
        </w:rPr>
        <w:t>4</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r>
        <w:rPr>
          <w:rStyle w:val="CharSectno"/>
          <w:rFonts w:eastAsia="MS Mincho"/>
        </w:rPr>
        <w:t>4</w:t>
      </w:r>
      <w:r>
        <w:rPr>
          <w:rFonts w:eastAsia="MS Mincho"/>
        </w:rPr>
        <w:t>.</w:t>
      </w:r>
      <w:r>
        <w:rPr>
          <w:rFonts w:eastAsia="MS Mincho"/>
        </w:rPr>
        <w:tab/>
        <w:t>Schedule headings reformatted</w:t>
      </w:r>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Security and Related Activities (Control) Act 1996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rPr>
          <w:snapToGrid w:val="0"/>
        </w:rPr>
      </w:pPr>
    </w:p>
    <w:p>
      <w:bookmarkStart w:id="145" w:name="AutoSch"/>
      <w:bookmarkEnd w:id="145"/>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146" w:name="_Toc378944580"/>
      <w:r>
        <w:rPr>
          <w:sz w:val="28"/>
        </w:rPr>
        <w:t>Defined Terms</w:t>
      </w:r>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7" w:name="DefinedTerms"/>
      <w:bookmarkEnd w:id="147"/>
      <w:r>
        <w:t>agent</w:t>
      </w:r>
      <w:r>
        <w:tab/>
        <w:t>90A(4)</w:t>
      </w:r>
    </w:p>
    <w:p>
      <w:pPr>
        <w:pStyle w:val="DefinedTerms"/>
      </w:pPr>
      <w:r>
        <w:t>agent’s licence</w:t>
      </w:r>
      <w:r>
        <w:tab/>
        <w:t>3</w:t>
      </w:r>
    </w:p>
    <w:p>
      <w:pPr>
        <w:pStyle w:val="DefinedTerms"/>
      </w:pPr>
      <w:r>
        <w:t>approved</w:t>
      </w:r>
      <w:r>
        <w:tab/>
        <w:t>3</w:t>
      </w:r>
    </w:p>
    <w:p>
      <w:pPr>
        <w:pStyle w:val="DefinedTerms"/>
      </w:pPr>
      <w:r>
        <w:t>class</w:t>
      </w:r>
      <w:r>
        <w:tab/>
        <w:t>3</w:t>
      </w:r>
    </w:p>
    <w:p>
      <w:pPr>
        <w:pStyle w:val="DefinedTerms"/>
      </w:pPr>
      <w:r>
        <w:t>Commissioner</w:t>
      </w:r>
      <w:r>
        <w:tab/>
        <w:t>3</w:t>
      </w:r>
    </w:p>
    <w:p>
      <w:pPr>
        <w:pStyle w:val="DefinedTerms"/>
      </w:pPr>
      <w:r>
        <w:t>compliance officer</w:t>
      </w:r>
      <w:r>
        <w:tab/>
        <w:t>3</w:t>
      </w:r>
    </w:p>
    <w:p>
      <w:pPr>
        <w:pStyle w:val="DefinedTerms"/>
      </w:pPr>
      <w:r>
        <w:t>court</w:t>
      </w:r>
      <w:r>
        <w:tab/>
        <w:t>3</w:t>
      </w:r>
    </w:p>
    <w:p>
      <w:pPr>
        <w:pStyle w:val="DefinedTerms"/>
      </w:pPr>
      <w:r>
        <w:t>crowd control agent</w:t>
      </w:r>
      <w:r>
        <w:tab/>
        <w:t>3</w:t>
      </w:r>
    </w:p>
    <w:p>
      <w:pPr>
        <w:pStyle w:val="DefinedTerms"/>
      </w:pPr>
      <w:r>
        <w:t>crowd control agent’s licence</w:t>
      </w:r>
      <w:r>
        <w:tab/>
        <w:t>3</w:t>
      </w:r>
    </w:p>
    <w:p>
      <w:pPr>
        <w:pStyle w:val="DefinedTerms"/>
      </w:pPr>
      <w:r>
        <w:t>crowd controller</w:t>
      </w:r>
      <w:r>
        <w:tab/>
        <w:t>3</w:t>
      </w:r>
    </w:p>
    <w:p>
      <w:pPr>
        <w:pStyle w:val="DefinedTerms"/>
      </w:pPr>
      <w:r>
        <w:t>crowd controller’s licence</w:t>
      </w:r>
      <w:r>
        <w:tab/>
        <w:t>3</w:t>
      </w:r>
    </w:p>
    <w:p>
      <w:pPr>
        <w:pStyle w:val="DefinedTerms"/>
      </w:pPr>
      <w:r>
        <w:t>Department</w:t>
      </w:r>
      <w:r>
        <w:tab/>
        <w:t>3</w:t>
      </w:r>
    </w:p>
    <w:p>
      <w:pPr>
        <w:pStyle w:val="DefinedTerms"/>
      </w:pPr>
      <w:r>
        <w:t>designated person</w:t>
      </w:r>
      <w:r>
        <w:tab/>
        <w:t>88(1)</w:t>
      </w:r>
    </w:p>
    <w:p>
      <w:pPr>
        <w:pStyle w:val="DefinedTerms"/>
      </w:pPr>
      <w:r>
        <w:t>disqualifying offence</w:t>
      </w:r>
      <w:r>
        <w:tab/>
        <w:t>3</w:t>
      </w:r>
    </w:p>
    <w:p>
      <w:pPr>
        <w:pStyle w:val="DefinedTerms"/>
      </w:pPr>
      <w:r>
        <w:t>employ</w:t>
      </w:r>
      <w:r>
        <w:tab/>
        <w:t>79A(1)</w:t>
      </w:r>
    </w:p>
    <w:p>
      <w:pPr>
        <w:pStyle w:val="DefinedTerms"/>
      </w:pPr>
      <w:r>
        <w:t>finding of guilt</w:t>
      </w:r>
      <w:r>
        <w:tab/>
        <w:t>3</w:t>
      </w:r>
    </w:p>
    <w:p>
      <w:pPr>
        <w:pStyle w:val="DefinedTerms"/>
      </w:pPr>
      <w:r>
        <w:t>firearm</w:t>
      </w:r>
      <w:r>
        <w:tab/>
        <w:t>3</w:t>
      </w:r>
    </w:p>
    <w:p>
      <w:pPr>
        <w:pStyle w:val="DefinedTerms"/>
      </w:pPr>
      <w:r>
        <w:t>identity card</w:t>
      </w:r>
      <w:r>
        <w:tab/>
        <w:t>3</w:t>
      </w:r>
    </w:p>
    <w:p>
      <w:pPr>
        <w:pStyle w:val="DefinedTerms"/>
      </w:pPr>
      <w:r>
        <w:t>inquiry agent</w:t>
      </w:r>
      <w:r>
        <w:tab/>
        <w:t>3</w:t>
      </w:r>
    </w:p>
    <w:p>
      <w:pPr>
        <w:pStyle w:val="DefinedTerms"/>
      </w:pPr>
      <w:r>
        <w:t>inquiry agent’s licence</w:t>
      </w:r>
      <w:r>
        <w:tab/>
        <w:t>3</w:t>
      </w:r>
    </w:p>
    <w:p>
      <w:pPr>
        <w:pStyle w:val="DefinedTerms"/>
      </w:pPr>
      <w:r>
        <w:t>investigator</w:t>
      </w:r>
      <w:r>
        <w:tab/>
        <w:t>3</w:t>
      </w:r>
    </w:p>
    <w:p>
      <w:pPr>
        <w:pStyle w:val="DefinedTerms"/>
      </w:pPr>
      <w:r>
        <w:t>investigator’s licence</w:t>
      </w:r>
      <w:r>
        <w:tab/>
        <w:t>3</w:t>
      </w:r>
    </w:p>
    <w:p>
      <w:pPr>
        <w:pStyle w:val="DefinedTerms"/>
      </w:pPr>
      <w:r>
        <w:t>licence</w:t>
      </w:r>
      <w:r>
        <w:tab/>
        <w:t>3</w:t>
      </w:r>
    </w:p>
    <w:p>
      <w:pPr>
        <w:pStyle w:val="DefinedTerms"/>
      </w:pPr>
      <w:r>
        <w:t>licensed premises</w:t>
      </w:r>
      <w:r>
        <w:tab/>
        <w:t>35(2)</w:t>
      </w:r>
    </w:p>
    <w:p>
      <w:pPr>
        <w:pStyle w:val="DefinedTerms"/>
      </w:pPr>
      <w:r>
        <w:t>licensee</w:t>
      </w:r>
      <w:r>
        <w:tab/>
        <w:t>3, 66A, 79B</w:t>
      </w:r>
    </w:p>
    <w:p>
      <w:pPr>
        <w:pStyle w:val="DefinedTerms"/>
      </w:pPr>
      <w:r>
        <w:t>licensing officer</w:t>
      </w:r>
      <w:r>
        <w:tab/>
        <w:t>3</w:t>
      </w:r>
    </w:p>
    <w:p>
      <w:pPr>
        <w:pStyle w:val="DefinedTerms"/>
      </w:pPr>
      <w:r>
        <w:t>officer</w:t>
      </w:r>
      <w:r>
        <w:tab/>
        <w:t>3</w:t>
      </w:r>
    </w:p>
    <w:p>
      <w:pPr>
        <w:pStyle w:val="DefinedTerms"/>
      </w:pPr>
      <w:r>
        <w:t>person aggrieved</w:t>
      </w:r>
      <w:r>
        <w:tab/>
        <w:t>72(2)</w:t>
      </w:r>
    </w:p>
    <w:p>
      <w:pPr>
        <w:pStyle w:val="DefinedTerms"/>
      </w:pPr>
      <w:r>
        <w:t>police force</w:t>
      </w:r>
      <w:r>
        <w:tab/>
        <w:t>3</w:t>
      </w:r>
    </w:p>
    <w:p>
      <w:pPr>
        <w:pStyle w:val="DefinedTerms"/>
      </w:pPr>
      <w:r>
        <w:t>possession</w:t>
      </w:r>
      <w:r>
        <w:tab/>
        <w:t>22</w:t>
      </w:r>
    </w:p>
    <w:p>
      <w:pPr>
        <w:pStyle w:val="DefinedTerms"/>
      </w:pPr>
      <w:r>
        <w:t>prohibited person</w:t>
      </w:r>
      <w:r>
        <w:tab/>
        <w:t>3</w:t>
      </w:r>
    </w:p>
    <w:p>
      <w:pPr>
        <w:pStyle w:val="DefinedTerms"/>
      </w:pPr>
      <w:r>
        <w:t>public officer</w:t>
      </w:r>
      <w:r>
        <w:tab/>
        <w:t>5(3)</w:t>
      </w:r>
    </w:p>
    <w:p>
      <w:pPr>
        <w:pStyle w:val="DefinedTerms"/>
      </w:pPr>
      <w:r>
        <w:t>relevant applicant</w:t>
      </w:r>
      <w:r>
        <w:tab/>
        <w:t>47(4)</w:t>
      </w:r>
    </w:p>
    <w:p>
      <w:pPr>
        <w:pStyle w:val="DefinedTerms"/>
      </w:pPr>
      <w:r>
        <w:t>relevant body</w:t>
      </w:r>
      <w:r>
        <w:tab/>
        <w:t>3</w:t>
      </w:r>
    </w:p>
    <w:p>
      <w:pPr>
        <w:pStyle w:val="DefinedTerms"/>
      </w:pPr>
      <w:r>
        <w:t>relevant conduct</w:t>
      </w:r>
      <w:r>
        <w:tab/>
        <w:t>3</w:t>
      </w:r>
    </w:p>
    <w:p>
      <w:pPr>
        <w:pStyle w:val="DefinedTerms"/>
      </w:pPr>
      <w:r>
        <w:t>relevant person</w:t>
      </w:r>
      <w:r>
        <w:tab/>
        <w:t>68A(1)</w:t>
      </w:r>
    </w:p>
    <w:p>
      <w:pPr>
        <w:pStyle w:val="DefinedTerms"/>
      </w:pPr>
      <w:r>
        <w:t>remuneration</w:t>
      </w:r>
      <w:r>
        <w:tab/>
        <w:t>3</w:t>
      </w:r>
    </w:p>
    <w:p>
      <w:pPr>
        <w:pStyle w:val="DefinedTerms"/>
      </w:pPr>
      <w:r>
        <w:t>reviewable decision</w:t>
      </w:r>
      <w:r>
        <w:tab/>
        <w:t>72(2)</w:t>
      </w:r>
    </w:p>
    <w:p>
      <w:pPr>
        <w:pStyle w:val="DefinedTerms"/>
      </w:pPr>
      <w:r>
        <w:t>security agent</w:t>
      </w:r>
      <w:r>
        <w:tab/>
        <w:t>3</w:t>
      </w:r>
    </w:p>
    <w:p>
      <w:pPr>
        <w:pStyle w:val="DefinedTerms"/>
      </w:pPr>
      <w:r>
        <w:t>security agent’s licence</w:t>
      </w:r>
      <w:r>
        <w:tab/>
        <w:t>3</w:t>
      </w:r>
    </w:p>
    <w:p>
      <w:pPr>
        <w:pStyle w:val="DefinedTerms"/>
      </w:pPr>
      <w:r>
        <w:t>security bodyguard</w:t>
      </w:r>
      <w:r>
        <w:tab/>
        <w:t>3</w:t>
      </w:r>
    </w:p>
    <w:p>
      <w:pPr>
        <w:pStyle w:val="DefinedTerms"/>
      </w:pPr>
      <w:r>
        <w:t>security bodyguard’s licence</w:t>
      </w:r>
      <w:r>
        <w:tab/>
        <w:t>3</w:t>
      </w:r>
    </w:p>
    <w:p>
      <w:pPr>
        <w:pStyle w:val="DefinedTerms"/>
      </w:pPr>
      <w:r>
        <w:t>security consultant</w:t>
      </w:r>
      <w:r>
        <w:tab/>
        <w:t>3</w:t>
      </w:r>
    </w:p>
    <w:p>
      <w:pPr>
        <w:pStyle w:val="DefinedTerms"/>
      </w:pPr>
      <w:r>
        <w:t>security consultant’s licence</w:t>
      </w:r>
      <w:r>
        <w:tab/>
        <w:t>3</w:t>
      </w:r>
    </w:p>
    <w:p>
      <w:pPr>
        <w:pStyle w:val="DefinedTerms"/>
      </w:pPr>
      <w:r>
        <w:t>security installer</w:t>
      </w:r>
      <w:r>
        <w:tab/>
        <w:t>3</w:t>
      </w:r>
    </w:p>
    <w:p>
      <w:pPr>
        <w:pStyle w:val="DefinedTerms"/>
      </w:pPr>
      <w:r>
        <w:t>security installer’s licence</w:t>
      </w:r>
      <w:r>
        <w:tab/>
        <w:t>3</w:t>
      </w:r>
    </w:p>
    <w:p>
      <w:pPr>
        <w:pStyle w:val="DefinedTerms"/>
      </w:pPr>
      <w:r>
        <w:t>security officer</w:t>
      </w:r>
      <w:r>
        <w:tab/>
        <w:t>3</w:t>
      </w:r>
    </w:p>
    <w:p>
      <w:pPr>
        <w:pStyle w:val="DefinedTerms"/>
      </w:pPr>
      <w:r>
        <w:t>security officer’s licence</w:t>
      </w:r>
      <w:r>
        <w:tab/>
        <w:t>3</w:t>
      </w:r>
    </w:p>
    <w:p>
      <w:pPr>
        <w:pStyle w:val="DefinedTerms"/>
      </w:pPr>
      <w:r>
        <w:t>supplies</w:t>
      </w:r>
      <w:r>
        <w:tab/>
        <w:t>3</w:t>
      </w:r>
    </w:p>
    <w:p>
      <w:pPr>
        <w:pStyle w:val="DefinedTerms"/>
      </w:pPr>
      <w:r>
        <w:t>temporary licence</w:t>
      </w:r>
      <w:r>
        <w:tab/>
        <w:t>3, 42A(1), 42B(1)</w:t>
      </w:r>
    </w:p>
    <w:p>
      <w:pPr>
        <w:pStyle w:val="DefinedTerms"/>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C2B0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3277925"/>
    <w:multiLevelType w:val="hybridMultilevel"/>
    <w:tmpl w:val="A3EAB5A8"/>
    <w:lvl w:ilvl="0" w:tplc="17BE48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0127"/>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18926</Words>
  <Characters>88577</Characters>
  <Application>Microsoft Office Word</Application>
  <DocSecurity>0</DocSecurity>
  <Lines>2460</Lines>
  <Paragraphs>1628</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105875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1996 - 02-c0-02</dc:title>
  <dc:subject/>
  <dc:creator/>
  <cp:keywords/>
  <dc:description/>
  <cp:lastModifiedBy>svcMRProcess</cp:lastModifiedBy>
  <cp:revision>4</cp:revision>
  <cp:lastPrinted>2010-03-12T07:51:00Z</cp:lastPrinted>
  <dcterms:created xsi:type="dcterms:W3CDTF">2018-09-08T09:38:00Z</dcterms:created>
  <dcterms:modified xsi:type="dcterms:W3CDTF">2018-09-08T09:38:00Z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739</vt:i4>
  </property>
  <property fmtid="{D5CDD505-2E9C-101B-9397-08002B2CF9AE}" pid="6" name="ReprintNo">
    <vt:lpwstr>2</vt:lpwstr>
  </property>
  <property fmtid="{D5CDD505-2E9C-101B-9397-08002B2CF9AE}" pid="7" name="AsAtDate">
    <vt:lpwstr>26 Oct 2011</vt:lpwstr>
  </property>
  <property fmtid="{D5CDD505-2E9C-101B-9397-08002B2CF9AE}" pid="8" name="Suffix">
    <vt:lpwstr>02-c0-02</vt:lpwstr>
  </property>
</Properties>
</file>