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Rights in Water and Irrigation Act 1914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spacing w:after="24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_Toc312135209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_Toc312135210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_Toc312135211 \h </w:instrText>
      </w:r>
      <w:r>
        <w:fldChar w:fldCharType="separate"/>
      </w:r>
      <w:r>
        <w:t>1</w:t>
      </w:r>
      <w:r>
        <w:fldChar w:fldCharType="end"/>
      </w:r>
    </w:p>
    <w:p>
      <w:pPr>
        <w:pStyle w:val="TOC2"/>
        <w:tabs>
          <w:tab w:val="right" w:leader="dot" w:pos="7086"/>
        </w:tabs>
        <w:rPr>
          <w:b w:val="0"/>
          <w:sz w:val="24"/>
          <w:szCs w:val="24"/>
          <w:lang w:val="en-US"/>
        </w:rPr>
      </w:pPr>
      <w:r>
        <w:t>Part 2 — Permits</w:t>
      </w:r>
    </w:p>
    <w:p>
      <w:pPr>
        <w:pStyle w:val="TOC8"/>
        <w:rPr>
          <w:sz w:val="24"/>
          <w:szCs w:val="24"/>
          <w:lang w:val="en-US"/>
        </w:rPr>
      </w:pPr>
      <w:r>
        <w:t>4.</w:t>
      </w:r>
      <w:r>
        <w:tab/>
        <w:t>Applications for permits</w:t>
      </w:r>
      <w:r>
        <w:tab/>
      </w:r>
      <w:r>
        <w:fldChar w:fldCharType="begin"/>
      </w:r>
      <w:r>
        <w:instrText xml:space="preserve"> PAGEREF _Toc312135213 \h </w:instrText>
      </w:r>
      <w:r>
        <w:fldChar w:fldCharType="separate"/>
      </w:r>
      <w:r>
        <w:t>3</w:t>
      </w:r>
      <w:r>
        <w:fldChar w:fldCharType="end"/>
      </w:r>
    </w:p>
    <w:p>
      <w:pPr>
        <w:pStyle w:val="TOC8"/>
        <w:rPr>
          <w:sz w:val="24"/>
          <w:szCs w:val="24"/>
          <w:lang w:val="en-US"/>
        </w:rPr>
      </w:pPr>
      <w:r>
        <w:t>5.</w:t>
      </w:r>
      <w:r>
        <w:tab/>
        <w:t>Advertising of applications</w:t>
      </w:r>
      <w:r>
        <w:tab/>
      </w:r>
      <w:r>
        <w:fldChar w:fldCharType="begin"/>
      </w:r>
      <w:r>
        <w:instrText xml:space="preserve"> PAGEREF _Toc312135214 \h </w:instrText>
      </w:r>
      <w:r>
        <w:fldChar w:fldCharType="separate"/>
      </w:r>
      <w:r>
        <w:t>3</w:t>
      </w:r>
      <w:r>
        <w:fldChar w:fldCharType="end"/>
      </w:r>
    </w:p>
    <w:p>
      <w:pPr>
        <w:pStyle w:val="TOC8"/>
        <w:rPr>
          <w:sz w:val="24"/>
          <w:szCs w:val="24"/>
          <w:lang w:val="en-US"/>
        </w:rPr>
      </w:pPr>
      <w:r>
        <w:t>6.</w:t>
      </w:r>
      <w:r>
        <w:tab/>
        <w:t>Applicant may make representations to Minister in some cases</w:t>
      </w:r>
      <w:r>
        <w:tab/>
      </w:r>
      <w:r>
        <w:fldChar w:fldCharType="begin"/>
      </w:r>
      <w:r>
        <w:instrText xml:space="preserve"> PAGEREF _Toc312135215 \h </w:instrText>
      </w:r>
      <w:r>
        <w:fldChar w:fldCharType="separate"/>
      </w:r>
      <w:r>
        <w:t>4</w:t>
      </w:r>
      <w:r>
        <w:fldChar w:fldCharType="end"/>
      </w:r>
    </w:p>
    <w:p>
      <w:pPr>
        <w:pStyle w:val="TOC8"/>
        <w:rPr>
          <w:sz w:val="24"/>
          <w:szCs w:val="24"/>
          <w:lang w:val="en-US"/>
        </w:rPr>
      </w:pPr>
      <w:r>
        <w:t>7.</w:t>
      </w:r>
      <w:r>
        <w:tab/>
        <w:t>Deciding applications</w:t>
      </w:r>
      <w:r>
        <w:tab/>
      </w:r>
      <w:r>
        <w:fldChar w:fldCharType="begin"/>
      </w:r>
      <w:r>
        <w:instrText xml:space="preserve"> PAGEREF _Toc312135216 \h </w:instrText>
      </w:r>
      <w:r>
        <w:fldChar w:fldCharType="separate"/>
      </w:r>
      <w:r>
        <w:t>4</w:t>
      </w:r>
      <w:r>
        <w:fldChar w:fldCharType="end"/>
      </w:r>
    </w:p>
    <w:p>
      <w:pPr>
        <w:pStyle w:val="TOC8"/>
        <w:rPr>
          <w:sz w:val="24"/>
          <w:szCs w:val="24"/>
          <w:lang w:val="en-US"/>
        </w:rPr>
      </w:pPr>
      <w:r>
        <w:t>8.</w:t>
      </w:r>
      <w:r>
        <w:tab/>
        <w:t>When Minister must refuse permit; Minister may undertake to grant permit in some cases</w:t>
      </w:r>
      <w:r>
        <w:tab/>
      </w:r>
      <w:r>
        <w:fldChar w:fldCharType="begin"/>
      </w:r>
      <w:r>
        <w:instrText xml:space="preserve"> PAGEREF _Toc312135217 \h </w:instrText>
      </w:r>
      <w:r>
        <w:fldChar w:fldCharType="separate"/>
      </w:r>
      <w:r>
        <w:t>6</w:t>
      </w:r>
      <w:r>
        <w:fldChar w:fldCharType="end"/>
      </w:r>
    </w:p>
    <w:p>
      <w:pPr>
        <w:pStyle w:val="TOC8"/>
        <w:rPr>
          <w:sz w:val="24"/>
          <w:szCs w:val="24"/>
          <w:lang w:val="en-US"/>
        </w:rPr>
      </w:pPr>
      <w:r>
        <w:t>9.</w:t>
      </w:r>
      <w:r>
        <w:tab/>
        <w:t>Minister to notify applicant of decision etc.</w:t>
      </w:r>
      <w:r>
        <w:tab/>
      </w:r>
      <w:r>
        <w:fldChar w:fldCharType="begin"/>
      </w:r>
      <w:r>
        <w:instrText xml:space="preserve"> PAGEREF _Toc312135218 \h </w:instrText>
      </w:r>
      <w:r>
        <w:fldChar w:fldCharType="separate"/>
      </w:r>
      <w:r>
        <w:t>6</w:t>
      </w:r>
      <w:r>
        <w:fldChar w:fldCharType="end"/>
      </w:r>
    </w:p>
    <w:p>
      <w:pPr>
        <w:pStyle w:val="TOC8"/>
        <w:rPr>
          <w:sz w:val="24"/>
          <w:szCs w:val="24"/>
          <w:lang w:val="en-US"/>
        </w:rPr>
      </w:pPr>
      <w:r>
        <w:t>10.</w:t>
      </w:r>
      <w:r>
        <w:tab/>
        <w:t>Duration of permits</w:t>
      </w:r>
      <w:r>
        <w:tab/>
      </w:r>
      <w:r>
        <w:fldChar w:fldCharType="begin"/>
      </w:r>
      <w:r>
        <w:instrText xml:space="preserve"> PAGEREF _Toc312135219 \h </w:instrText>
      </w:r>
      <w:r>
        <w:fldChar w:fldCharType="separate"/>
      </w:r>
      <w:r>
        <w:t>7</w:t>
      </w:r>
      <w:r>
        <w:fldChar w:fldCharType="end"/>
      </w:r>
    </w:p>
    <w:p>
      <w:pPr>
        <w:pStyle w:val="TOC8"/>
        <w:rPr>
          <w:sz w:val="24"/>
          <w:szCs w:val="24"/>
          <w:lang w:val="en-US"/>
        </w:rPr>
      </w:pPr>
      <w:r>
        <w:t>11.</w:t>
      </w:r>
      <w:r>
        <w:tab/>
        <w:t>Applications for amendment of permits</w:t>
      </w:r>
      <w:r>
        <w:tab/>
      </w:r>
      <w:r>
        <w:fldChar w:fldCharType="begin"/>
      </w:r>
      <w:r>
        <w:instrText xml:space="preserve"> PAGEREF _Toc312135220 \h </w:instrText>
      </w:r>
      <w:r>
        <w:fldChar w:fldCharType="separate"/>
      </w:r>
      <w:r>
        <w:t>7</w:t>
      </w:r>
      <w:r>
        <w:fldChar w:fldCharType="end"/>
      </w:r>
    </w:p>
    <w:p>
      <w:pPr>
        <w:pStyle w:val="TOC8"/>
        <w:rPr>
          <w:sz w:val="24"/>
          <w:szCs w:val="24"/>
          <w:lang w:val="en-US"/>
        </w:rPr>
      </w:pPr>
      <w:r>
        <w:t>12.</w:t>
      </w:r>
      <w:r>
        <w:tab/>
        <w:t>Minister may amend permit</w:t>
      </w:r>
      <w:r>
        <w:tab/>
      </w:r>
      <w:r>
        <w:fldChar w:fldCharType="begin"/>
      </w:r>
      <w:r>
        <w:instrText xml:space="preserve"> PAGEREF _Toc312135221 \h </w:instrText>
      </w:r>
      <w:r>
        <w:fldChar w:fldCharType="separate"/>
      </w:r>
      <w:r>
        <w:t>8</w:t>
      </w:r>
      <w:r>
        <w:fldChar w:fldCharType="end"/>
      </w:r>
    </w:p>
    <w:p>
      <w:pPr>
        <w:pStyle w:val="TOC8"/>
        <w:rPr>
          <w:sz w:val="24"/>
          <w:szCs w:val="24"/>
          <w:lang w:val="en-US"/>
        </w:rPr>
      </w:pPr>
      <w:r>
        <w:t>13.</w:t>
      </w:r>
      <w:r>
        <w:tab/>
        <w:t>Minister may suspend or cancel permit</w:t>
      </w:r>
      <w:r>
        <w:tab/>
      </w:r>
      <w:r>
        <w:fldChar w:fldCharType="begin"/>
      </w:r>
      <w:r>
        <w:instrText xml:space="preserve"> PAGEREF _Toc312135222 \h </w:instrText>
      </w:r>
      <w:r>
        <w:fldChar w:fldCharType="separate"/>
      </w:r>
      <w:r>
        <w:t>9</w:t>
      </w:r>
      <w:r>
        <w:fldChar w:fldCharType="end"/>
      </w:r>
    </w:p>
    <w:p>
      <w:pPr>
        <w:pStyle w:val="TOC8"/>
        <w:rPr>
          <w:sz w:val="24"/>
          <w:szCs w:val="24"/>
          <w:lang w:val="en-US"/>
        </w:rPr>
      </w:pPr>
      <w:r>
        <w:t>14.</w:t>
      </w:r>
      <w:r>
        <w:tab/>
        <w:t>Permit holder’s rights before permit amended, suspended or cancelled</w:t>
      </w:r>
      <w:r>
        <w:tab/>
      </w:r>
      <w:r>
        <w:fldChar w:fldCharType="begin"/>
      </w:r>
      <w:r>
        <w:instrText xml:space="preserve"> PAGEREF _Toc312135223 \h </w:instrText>
      </w:r>
      <w:r>
        <w:fldChar w:fldCharType="separate"/>
      </w:r>
      <w:r>
        <w:t>11</w:t>
      </w:r>
      <w:r>
        <w:fldChar w:fldCharType="end"/>
      </w:r>
    </w:p>
    <w:p>
      <w:pPr>
        <w:pStyle w:val="TOC8"/>
        <w:rPr>
          <w:sz w:val="24"/>
          <w:szCs w:val="24"/>
          <w:lang w:val="en-US"/>
        </w:rPr>
      </w:pPr>
      <w:r>
        <w:t>15.</w:t>
      </w:r>
      <w:r>
        <w:tab/>
        <w:t>Surrender of permits</w:t>
      </w:r>
      <w:r>
        <w:tab/>
      </w:r>
      <w:r>
        <w:fldChar w:fldCharType="begin"/>
      </w:r>
      <w:r>
        <w:instrText xml:space="preserve"> PAGEREF _Toc312135224 \h </w:instrText>
      </w:r>
      <w:r>
        <w:fldChar w:fldCharType="separate"/>
      </w:r>
      <w:r>
        <w:t>12</w:t>
      </w:r>
      <w:r>
        <w:fldChar w:fldCharType="end"/>
      </w:r>
    </w:p>
    <w:p>
      <w:pPr>
        <w:pStyle w:val="TOC8"/>
        <w:rPr>
          <w:sz w:val="24"/>
          <w:szCs w:val="24"/>
          <w:lang w:val="en-US"/>
        </w:rPr>
      </w:pPr>
      <w:r>
        <w:t>16.</w:t>
      </w:r>
      <w:r>
        <w:tab/>
        <w:t>Minister to be notified of change of ownership</w:t>
      </w:r>
      <w:r>
        <w:tab/>
      </w:r>
      <w:r>
        <w:fldChar w:fldCharType="begin"/>
      </w:r>
      <w:r>
        <w:instrText xml:space="preserve"> PAGEREF _Toc312135225 \h </w:instrText>
      </w:r>
      <w:r>
        <w:fldChar w:fldCharType="separate"/>
      </w:r>
      <w:r>
        <w:t>12</w:t>
      </w:r>
      <w:r>
        <w:fldChar w:fldCharType="end"/>
      </w:r>
    </w:p>
    <w:p>
      <w:pPr>
        <w:pStyle w:val="TOC8"/>
        <w:rPr>
          <w:sz w:val="24"/>
          <w:szCs w:val="24"/>
          <w:lang w:val="en-US"/>
        </w:rPr>
      </w:pPr>
      <w:r>
        <w:t>17.</w:t>
      </w:r>
      <w:r>
        <w:tab/>
        <w:t>Terms, conditions and restrictions</w:t>
      </w:r>
      <w:r>
        <w:tab/>
      </w:r>
      <w:r>
        <w:fldChar w:fldCharType="begin"/>
      </w:r>
      <w:r>
        <w:instrText xml:space="preserve"> PAGEREF _Toc312135226 \h </w:instrText>
      </w:r>
      <w:r>
        <w:fldChar w:fldCharType="separate"/>
      </w:r>
      <w:r>
        <w:t>13</w:t>
      </w:r>
      <w:r>
        <w:fldChar w:fldCharType="end"/>
      </w:r>
    </w:p>
    <w:p>
      <w:pPr>
        <w:pStyle w:val="TOC8"/>
        <w:rPr>
          <w:sz w:val="24"/>
          <w:szCs w:val="24"/>
          <w:lang w:val="en-US"/>
        </w:rPr>
      </w:pPr>
      <w:r>
        <w:t>18.</w:t>
      </w:r>
      <w:r>
        <w:tab/>
        <w:t>Minister may direct compliance with permit condition</w:t>
      </w:r>
      <w:r>
        <w:tab/>
      </w:r>
      <w:r>
        <w:fldChar w:fldCharType="begin"/>
      </w:r>
      <w:r>
        <w:instrText xml:space="preserve"> PAGEREF _Toc312135227 \h </w:instrText>
      </w:r>
      <w:r>
        <w:fldChar w:fldCharType="separate"/>
      </w:r>
      <w:r>
        <w:t>13</w:t>
      </w:r>
      <w:r>
        <w:fldChar w:fldCharType="end"/>
      </w:r>
    </w:p>
    <w:p>
      <w:pPr>
        <w:pStyle w:val="TOC2"/>
        <w:tabs>
          <w:tab w:val="right" w:leader="dot" w:pos="7086"/>
        </w:tabs>
        <w:rPr>
          <w:b w:val="0"/>
          <w:sz w:val="24"/>
          <w:szCs w:val="24"/>
          <w:lang w:val="en-US"/>
        </w:rPr>
      </w:pPr>
      <w:r>
        <w:lastRenderedPageBreak/>
        <w:t>Part 3 — Licences under section 5C</w:t>
      </w:r>
    </w:p>
    <w:p>
      <w:pPr>
        <w:pStyle w:val="TOC8"/>
        <w:rPr>
          <w:sz w:val="24"/>
          <w:szCs w:val="24"/>
          <w:lang w:val="en-US"/>
        </w:rPr>
      </w:pPr>
      <w:r>
        <w:t>19.</w:t>
      </w:r>
      <w:r>
        <w:tab/>
        <w:t>Fees for application for licence and amendment and renewal</w:t>
      </w:r>
      <w:r>
        <w:tab/>
      </w:r>
      <w:r>
        <w:fldChar w:fldCharType="begin"/>
      </w:r>
      <w:r>
        <w:instrText xml:space="preserve"> PAGEREF _Toc312135229 \h </w:instrText>
      </w:r>
      <w:r>
        <w:fldChar w:fldCharType="separate"/>
      </w:r>
      <w:r>
        <w:t>15</w:t>
      </w:r>
      <w:r>
        <w:fldChar w:fldCharType="end"/>
      </w:r>
    </w:p>
    <w:p>
      <w:pPr>
        <w:pStyle w:val="TOC8"/>
        <w:rPr>
          <w:sz w:val="24"/>
          <w:szCs w:val="24"/>
          <w:lang w:val="en-US"/>
        </w:rPr>
      </w:pPr>
      <w:r>
        <w:t>20.</w:t>
      </w:r>
      <w:r>
        <w:tab/>
        <w:t>Annual fees for licences</w:t>
      </w:r>
      <w:r>
        <w:tab/>
      </w:r>
      <w:r>
        <w:fldChar w:fldCharType="begin"/>
      </w:r>
      <w:r>
        <w:instrText xml:space="preserve"> PAGEREF _Toc312135230 \h </w:instrText>
      </w:r>
      <w:r>
        <w:fldChar w:fldCharType="separate"/>
      </w:r>
      <w:r>
        <w:t>15</w:t>
      </w:r>
      <w:r>
        <w:fldChar w:fldCharType="end"/>
      </w:r>
    </w:p>
    <w:p>
      <w:pPr>
        <w:pStyle w:val="TOC8"/>
        <w:rPr>
          <w:sz w:val="24"/>
          <w:szCs w:val="24"/>
          <w:lang w:val="en-US"/>
        </w:rPr>
      </w:pPr>
      <w:r>
        <w:t>21.</w:t>
      </w:r>
      <w:r>
        <w:tab/>
        <w:t>Renewal of licence</w:t>
      </w:r>
      <w:r>
        <w:tab/>
      </w:r>
      <w:r>
        <w:fldChar w:fldCharType="begin"/>
      </w:r>
      <w:r>
        <w:instrText xml:space="preserve"> PAGEREF _Toc312135231 \h </w:instrText>
      </w:r>
      <w:r>
        <w:fldChar w:fldCharType="separate"/>
      </w:r>
      <w:r>
        <w:t>16</w:t>
      </w:r>
      <w:r>
        <w:fldChar w:fldCharType="end"/>
      </w:r>
    </w:p>
    <w:p>
      <w:pPr>
        <w:pStyle w:val="TOC8"/>
        <w:rPr>
          <w:sz w:val="24"/>
          <w:szCs w:val="24"/>
          <w:lang w:val="en-US"/>
        </w:rPr>
      </w:pPr>
      <w:r>
        <w:t>22.</w:t>
      </w:r>
      <w:r>
        <w:tab/>
        <w:t>Fee for certified copy of licence</w:t>
      </w:r>
      <w:r>
        <w:tab/>
      </w:r>
      <w:r>
        <w:fldChar w:fldCharType="begin"/>
      </w:r>
      <w:r>
        <w:instrText xml:space="preserve"> PAGEREF _Toc312135232 \h </w:instrText>
      </w:r>
      <w:r>
        <w:fldChar w:fldCharType="separate"/>
      </w:r>
      <w:r>
        <w:t>16</w:t>
      </w:r>
      <w:r>
        <w:fldChar w:fldCharType="end"/>
      </w:r>
    </w:p>
    <w:p>
      <w:pPr>
        <w:pStyle w:val="TOC8"/>
        <w:rPr>
          <w:sz w:val="24"/>
          <w:szCs w:val="24"/>
          <w:lang w:val="en-US"/>
        </w:rPr>
      </w:pPr>
      <w:r>
        <w:t>23.</w:t>
      </w:r>
      <w:r>
        <w:tab/>
        <w:t>Advertising applications (Act Sch. 1 cl. 5)</w:t>
      </w:r>
      <w:r>
        <w:tab/>
      </w:r>
      <w:r>
        <w:fldChar w:fldCharType="begin"/>
      </w:r>
      <w:r>
        <w:instrText xml:space="preserve"> PAGEREF _Toc312135233 \h </w:instrText>
      </w:r>
      <w:r>
        <w:fldChar w:fldCharType="separate"/>
      </w:r>
      <w:r>
        <w:t>17</w:t>
      </w:r>
      <w:r>
        <w:fldChar w:fldCharType="end"/>
      </w:r>
    </w:p>
    <w:p>
      <w:pPr>
        <w:pStyle w:val="TOC8"/>
        <w:rPr>
          <w:sz w:val="24"/>
          <w:szCs w:val="24"/>
          <w:lang w:val="en-US"/>
        </w:rPr>
      </w:pPr>
      <w:r>
        <w:t>24.</w:t>
      </w:r>
      <w:r>
        <w:tab/>
        <w:t>Security interest holders may make submissions on application</w:t>
      </w:r>
      <w:r>
        <w:tab/>
      </w:r>
      <w:r>
        <w:fldChar w:fldCharType="begin"/>
      </w:r>
      <w:r>
        <w:instrText xml:space="preserve"> PAGEREF _Toc312135234 \h </w:instrText>
      </w:r>
      <w:r>
        <w:fldChar w:fldCharType="separate"/>
      </w:r>
      <w:r>
        <w:t>18</w:t>
      </w:r>
      <w:r>
        <w:fldChar w:fldCharType="end"/>
      </w:r>
    </w:p>
    <w:p>
      <w:pPr>
        <w:pStyle w:val="TOC8"/>
        <w:rPr>
          <w:sz w:val="24"/>
          <w:szCs w:val="24"/>
          <w:lang w:val="en-US"/>
        </w:rPr>
      </w:pPr>
      <w:r>
        <w:t>25.</w:t>
      </w:r>
      <w:r>
        <w:tab/>
        <w:t>Licensee no longer eligible to hold licence to inform  Minister</w:t>
      </w:r>
      <w:r>
        <w:tab/>
      </w:r>
      <w:r>
        <w:fldChar w:fldCharType="begin"/>
      </w:r>
      <w:r>
        <w:instrText xml:space="preserve"> PAGEREF _Toc312135235 \h </w:instrText>
      </w:r>
      <w:r>
        <w:fldChar w:fldCharType="separate"/>
      </w:r>
      <w:r>
        <w:t>19</w:t>
      </w:r>
      <w:r>
        <w:fldChar w:fldCharType="end"/>
      </w:r>
    </w:p>
    <w:p>
      <w:pPr>
        <w:pStyle w:val="TOC8"/>
        <w:rPr>
          <w:sz w:val="24"/>
          <w:szCs w:val="24"/>
          <w:lang w:val="en-US"/>
        </w:rPr>
      </w:pPr>
      <w:r>
        <w:t>26.</w:t>
      </w:r>
      <w:r>
        <w:tab/>
        <w:t>Removal of endorsement that licence is subject to Act Sch. 1 cl. 20</w:t>
      </w:r>
      <w:r>
        <w:tab/>
      </w:r>
      <w:r>
        <w:fldChar w:fldCharType="begin"/>
      </w:r>
      <w:r>
        <w:instrText xml:space="preserve"> PAGEREF _Toc312135236 \h </w:instrText>
      </w:r>
      <w:r>
        <w:fldChar w:fldCharType="separate"/>
      </w:r>
      <w:r>
        <w:t>19</w:t>
      </w:r>
      <w:r>
        <w:fldChar w:fldCharType="end"/>
      </w:r>
    </w:p>
    <w:p>
      <w:pPr>
        <w:pStyle w:val="TOC8"/>
        <w:rPr>
          <w:sz w:val="24"/>
          <w:szCs w:val="24"/>
          <w:lang w:val="en-US"/>
        </w:rPr>
      </w:pPr>
      <w:r>
        <w:t>27.</w:t>
      </w:r>
      <w:r>
        <w:tab/>
        <w:t>Prescribed circumstances where Minister may suspend or cancel a licence (Act Sch. 1 cl. 25)</w:t>
      </w:r>
      <w:r>
        <w:tab/>
      </w:r>
      <w:r>
        <w:fldChar w:fldCharType="begin"/>
      </w:r>
      <w:r>
        <w:instrText xml:space="preserve"> PAGEREF _Toc312135237 \h </w:instrText>
      </w:r>
      <w:r>
        <w:fldChar w:fldCharType="separate"/>
      </w:r>
      <w:r>
        <w:t>20</w:t>
      </w:r>
      <w:r>
        <w:fldChar w:fldCharType="end"/>
      </w:r>
    </w:p>
    <w:p>
      <w:pPr>
        <w:pStyle w:val="TOC8"/>
        <w:rPr>
          <w:sz w:val="24"/>
          <w:szCs w:val="24"/>
          <w:lang w:val="en-US"/>
        </w:rPr>
      </w:pPr>
      <w:r>
        <w:t>28.</w:t>
      </w:r>
      <w:r>
        <w:tab/>
        <w:t>Application for approval to transfer licence, water entitlement or agreement, submissions and responses about (Act Sch. 1 cl. 35)</w:t>
      </w:r>
      <w:r>
        <w:tab/>
      </w:r>
      <w:r>
        <w:fldChar w:fldCharType="begin"/>
      </w:r>
      <w:r>
        <w:instrText xml:space="preserve"> PAGEREF _Toc312135238 \h </w:instrText>
      </w:r>
      <w:r>
        <w:fldChar w:fldCharType="separate"/>
      </w:r>
      <w:r>
        <w:t>21</w:t>
      </w:r>
      <w:r>
        <w:fldChar w:fldCharType="end"/>
      </w:r>
    </w:p>
    <w:p>
      <w:pPr>
        <w:pStyle w:val="TOC8"/>
        <w:rPr>
          <w:sz w:val="24"/>
          <w:szCs w:val="24"/>
          <w:lang w:val="en-US"/>
        </w:rPr>
      </w:pPr>
      <w:r>
        <w:t>29.</w:t>
      </w:r>
      <w:r>
        <w:tab/>
        <w:t>Licensee to return licence on suspension and cancellation</w:t>
      </w:r>
      <w:r>
        <w:tab/>
      </w:r>
      <w:r>
        <w:fldChar w:fldCharType="begin"/>
      </w:r>
      <w:r>
        <w:instrText xml:space="preserve"> PAGEREF _Toc312135239 \h </w:instrText>
      </w:r>
      <w:r>
        <w:fldChar w:fldCharType="separate"/>
      </w:r>
      <w:r>
        <w:t>21</w:t>
      </w:r>
      <w:r>
        <w:fldChar w:fldCharType="end"/>
      </w:r>
    </w:p>
    <w:p>
      <w:pPr>
        <w:pStyle w:val="TOC8"/>
        <w:rPr>
          <w:sz w:val="24"/>
          <w:szCs w:val="24"/>
          <w:lang w:val="en-US"/>
        </w:rPr>
      </w:pPr>
      <w:r>
        <w:t>30.</w:t>
      </w:r>
      <w:r>
        <w:tab/>
        <w:t>Licence to be provided to Minister in certain cases (Act Sch. 1 cl. 23, 24 and 32)</w:t>
      </w:r>
      <w:r>
        <w:tab/>
      </w:r>
      <w:r>
        <w:fldChar w:fldCharType="begin"/>
      </w:r>
      <w:r>
        <w:instrText xml:space="preserve"> PAGEREF _Toc312135240 \h </w:instrText>
      </w:r>
      <w:r>
        <w:fldChar w:fldCharType="separate"/>
      </w:r>
      <w:r>
        <w:t>21</w:t>
      </w:r>
      <w:r>
        <w:fldChar w:fldCharType="end"/>
      </w:r>
    </w:p>
    <w:p>
      <w:pPr>
        <w:pStyle w:val="TOC8"/>
        <w:rPr>
          <w:sz w:val="24"/>
          <w:szCs w:val="24"/>
          <w:lang w:val="en-US"/>
        </w:rPr>
      </w:pPr>
      <w:r>
        <w:t>31.</w:t>
      </w:r>
      <w:r>
        <w:tab/>
        <w:t>Evidence</w:t>
      </w:r>
      <w:r>
        <w:tab/>
      </w:r>
      <w:r>
        <w:fldChar w:fldCharType="begin"/>
      </w:r>
      <w:r>
        <w:instrText xml:space="preserve"> PAGEREF _Toc312135241 \h </w:instrText>
      </w:r>
      <w:r>
        <w:fldChar w:fldCharType="separate"/>
      </w:r>
      <w:r>
        <w:t>22</w:t>
      </w:r>
      <w:r>
        <w:fldChar w:fldCharType="end"/>
      </w:r>
    </w:p>
    <w:p>
      <w:pPr>
        <w:pStyle w:val="TOC2"/>
        <w:tabs>
          <w:tab w:val="right" w:leader="dot" w:pos="7086"/>
        </w:tabs>
        <w:rPr>
          <w:b w:val="0"/>
          <w:sz w:val="24"/>
          <w:szCs w:val="24"/>
          <w:lang w:val="en-US"/>
        </w:rPr>
      </w:pPr>
      <w:r>
        <w:t>Part 4 — Licences under section 26D regarding wells</w:t>
      </w:r>
    </w:p>
    <w:p>
      <w:pPr>
        <w:pStyle w:val="TOC8"/>
        <w:rPr>
          <w:sz w:val="24"/>
          <w:szCs w:val="24"/>
          <w:lang w:val="en-US"/>
        </w:rPr>
      </w:pPr>
      <w:r>
        <w:t>32.</w:t>
      </w:r>
      <w:r>
        <w:tab/>
        <w:t>Terms used</w:t>
      </w:r>
      <w:r>
        <w:tab/>
      </w:r>
      <w:r>
        <w:fldChar w:fldCharType="begin"/>
      </w:r>
      <w:r>
        <w:instrText xml:space="preserve"> PAGEREF _Toc312135243 \h </w:instrText>
      </w:r>
      <w:r>
        <w:fldChar w:fldCharType="separate"/>
      </w:r>
      <w:r>
        <w:t>23</w:t>
      </w:r>
      <w:r>
        <w:fldChar w:fldCharType="end"/>
      </w:r>
    </w:p>
    <w:p>
      <w:pPr>
        <w:pStyle w:val="TOC8"/>
        <w:rPr>
          <w:sz w:val="24"/>
          <w:szCs w:val="24"/>
          <w:lang w:val="en-US"/>
        </w:rPr>
      </w:pPr>
      <w:r>
        <w:t>33.</w:t>
      </w:r>
      <w:r>
        <w:tab/>
        <w:t>Applications for licences</w:t>
      </w:r>
      <w:r>
        <w:tab/>
      </w:r>
      <w:r>
        <w:fldChar w:fldCharType="begin"/>
      </w:r>
      <w:r>
        <w:instrText xml:space="preserve"> PAGEREF _Toc312135244 \h </w:instrText>
      </w:r>
      <w:r>
        <w:fldChar w:fldCharType="separate"/>
      </w:r>
      <w:r>
        <w:t>23</w:t>
      </w:r>
      <w:r>
        <w:fldChar w:fldCharType="end"/>
      </w:r>
    </w:p>
    <w:p>
      <w:pPr>
        <w:pStyle w:val="TOC8"/>
        <w:rPr>
          <w:sz w:val="24"/>
          <w:szCs w:val="24"/>
          <w:lang w:val="en-US"/>
        </w:rPr>
      </w:pPr>
      <w:r>
        <w:t>34.</w:t>
      </w:r>
      <w:r>
        <w:tab/>
        <w:t>Applicant may make representations to Minister in some cases</w:t>
      </w:r>
      <w:r>
        <w:tab/>
      </w:r>
      <w:r>
        <w:fldChar w:fldCharType="begin"/>
      </w:r>
      <w:r>
        <w:instrText xml:space="preserve"> PAGEREF _Toc312135245 \h </w:instrText>
      </w:r>
      <w:r>
        <w:fldChar w:fldCharType="separate"/>
      </w:r>
      <w:r>
        <w:t>24</w:t>
      </w:r>
      <w:r>
        <w:fldChar w:fldCharType="end"/>
      </w:r>
    </w:p>
    <w:p>
      <w:pPr>
        <w:pStyle w:val="TOC8"/>
        <w:rPr>
          <w:sz w:val="24"/>
          <w:szCs w:val="24"/>
          <w:lang w:val="en-US"/>
        </w:rPr>
      </w:pPr>
      <w:r>
        <w:t>35.</w:t>
      </w:r>
      <w:r>
        <w:tab/>
        <w:t>Deciding applications</w:t>
      </w:r>
      <w:r>
        <w:tab/>
      </w:r>
      <w:r>
        <w:fldChar w:fldCharType="begin"/>
      </w:r>
      <w:r>
        <w:instrText xml:space="preserve"> PAGEREF _Toc312135246 \h </w:instrText>
      </w:r>
      <w:r>
        <w:fldChar w:fldCharType="separate"/>
      </w:r>
      <w:r>
        <w:t>24</w:t>
      </w:r>
      <w:r>
        <w:fldChar w:fldCharType="end"/>
      </w:r>
    </w:p>
    <w:p>
      <w:pPr>
        <w:pStyle w:val="TOC8"/>
        <w:rPr>
          <w:sz w:val="24"/>
          <w:szCs w:val="24"/>
          <w:lang w:val="en-US"/>
        </w:rPr>
      </w:pPr>
      <w:r>
        <w:t>36.</w:t>
      </w:r>
      <w:r>
        <w:tab/>
        <w:t>When Minister must refuse licence; Minister may undertake to grant licence in some cases</w:t>
      </w:r>
      <w:r>
        <w:tab/>
      </w:r>
      <w:r>
        <w:fldChar w:fldCharType="begin"/>
      </w:r>
      <w:r>
        <w:instrText xml:space="preserve"> PAGEREF _Toc312135247 \h </w:instrText>
      </w:r>
      <w:r>
        <w:fldChar w:fldCharType="separate"/>
      </w:r>
      <w:r>
        <w:t>26</w:t>
      </w:r>
      <w:r>
        <w:fldChar w:fldCharType="end"/>
      </w:r>
    </w:p>
    <w:p>
      <w:pPr>
        <w:pStyle w:val="TOC8"/>
        <w:rPr>
          <w:sz w:val="24"/>
          <w:szCs w:val="24"/>
          <w:lang w:val="en-US"/>
        </w:rPr>
      </w:pPr>
      <w:r>
        <w:t>37.</w:t>
      </w:r>
      <w:r>
        <w:tab/>
        <w:t>Minister to notify applicant of decision etc.</w:t>
      </w:r>
      <w:r>
        <w:tab/>
      </w:r>
      <w:r>
        <w:fldChar w:fldCharType="begin"/>
      </w:r>
      <w:r>
        <w:instrText xml:space="preserve"> PAGEREF _Toc312135248 \h </w:instrText>
      </w:r>
      <w:r>
        <w:fldChar w:fldCharType="separate"/>
      </w:r>
      <w:r>
        <w:t>26</w:t>
      </w:r>
      <w:r>
        <w:fldChar w:fldCharType="end"/>
      </w:r>
    </w:p>
    <w:p>
      <w:pPr>
        <w:pStyle w:val="TOC8"/>
        <w:rPr>
          <w:sz w:val="24"/>
          <w:szCs w:val="24"/>
          <w:lang w:val="en-US"/>
        </w:rPr>
      </w:pPr>
      <w:r>
        <w:t>38.</w:t>
      </w:r>
      <w:r>
        <w:tab/>
        <w:t>Information on work on artesian wells to be provided at certain times</w:t>
      </w:r>
      <w:r>
        <w:tab/>
      </w:r>
      <w:r>
        <w:fldChar w:fldCharType="begin"/>
      </w:r>
      <w:r>
        <w:instrText xml:space="preserve"> PAGEREF _Toc312135249 \h </w:instrText>
      </w:r>
      <w:r>
        <w:fldChar w:fldCharType="separate"/>
      </w:r>
      <w:r>
        <w:t>27</w:t>
      </w:r>
      <w:r>
        <w:fldChar w:fldCharType="end"/>
      </w:r>
    </w:p>
    <w:p>
      <w:pPr>
        <w:pStyle w:val="TOC8"/>
        <w:rPr>
          <w:sz w:val="24"/>
          <w:szCs w:val="24"/>
          <w:lang w:val="en-US"/>
        </w:rPr>
      </w:pPr>
      <w:r>
        <w:t>39.</w:t>
      </w:r>
      <w:r>
        <w:tab/>
        <w:t>Information on non</w:t>
      </w:r>
      <w:r>
        <w:noBreakHyphen/>
        <w:t>artesian wells prescribed (Act s. 26E)</w:t>
      </w:r>
      <w:r>
        <w:tab/>
      </w:r>
      <w:r>
        <w:fldChar w:fldCharType="begin"/>
      </w:r>
      <w:r>
        <w:instrText xml:space="preserve"> PAGEREF _Toc312135250 \h </w:instrText>
      </w:r>
      <w:r>
        <w:fldChar w:fldCharType="separate"/>
      </w:r>
      <w:r>
        <w:t>27</w:t>
      </w:r>
      <w:r>
        <w:fldChar w:fldCharType="end"/>
      </w:r>
    </w:p>
    <w:p>
      <w:pPr>
        <w:pStyle w:val="TOC8"/>
        <w:rPr>
          <w:sz w:val="24"/>
          <w:szCs w:val="24"/>
          <w:lang w:val="en-US"/>
        </w:rPr>
      </w:pPr>
      <w:r>
        <w:t>40.</w:t>
      </w:r>
      <w:r>
        <w:tab/>
        <w:t>Application for an amended licence (Act s. 26F(3))</w:t>
      </w:r>
      <w:r>
        <w:tab/>
      </w:r>
      <w:r>
        <w:fldChar w:fldCharType="begin"/>
      </w:r>
      <w:r>
        <w:instrText xml:space="preserve"> PAGEREF _Toc312135251 \h </w:instrText>
      </w:r>
      <w:r>
        <w:fldChar w:fldCharType="separate"/>
      </w:r>
      <w:r>
        <w:t>27</w:t>
      </w:r>
      <w:r>
        <w:fldChar w:fldCharType="end"/>
      </w:r>
    </w:p>
    <w:p>
      <w:pPr>
        <w:pStyle w:val="TOC8"/>
        <w:rPr>
          <w:sz w:val="24"/>
          <w:szCs w:val="24"/>
          <w:lang w:val="en-US"/>
        </w:rPr>
      </w:pPr>
      <w:r>
        <w:t>41.</w:t>
      </w:r>
      <w:r>
        <w:tab/>
        <w:t>Cancelled licence to be given to Minister</w:t>
      </w:r>
      <w:r>
        <w:tab/>
      </w:r>
      <w:r>
        <w:fldChar w:fldCharType="begin"/>
      </w:r>
      <w:r>
        <w:instrText xml:space="preserve"> PAGEREF _Toc312135252 \h </w:instrText>
      </w:r>
      <w:r>
        <w:fldChar w:fldCharType="separate"/>
      </w:r>
      <w:r>
        <w:t>28</w:t>
      </w:r>
      <w:r>
        <w:fldChar w:fldCharType="end"/>
      </w:r>
    </w:p>
    <w:p>
      <w:pPr>
        <w:pStyle w:val="TOC2"/>
        <w:tabs>
          <w:tab w:val="right" w:leader="dot" w:pos="7086"/>
        </w:tabs>
        <w:rPr>
          <w:b w:val="0"/>
          <w:sz w:val="24"/>
          <w:szCs w:val="24"/>
          <w:lang w:val="en-US"/>
        </w:rPr>
      </w:pPr>
      <w:r>
        <w:t>Part 4A</w:t>
      </w:r>
      <w:r>
        <w:rPr>
          <w:b w:val="0"/>
        </w:rPr>
        <w:t> </w:t>
      </w:r>
      <w:r>
        <w:t>—</w:t>
      </w:r>
      <w:r>
        <w:rPr>
          <w:b w:val="0"/>
        </w:rPr>
        <w:t> </w:t>
      </w:r>
      <w:r>
        <w:t>Meters</w:t>
      </w:r>
    </w:p>
    <w:p>
      <w:pPr>
        <w:pStyle w:val="TOC8"/>
        <w:rPr>
          <w:sz w:val="24"/>
          <w:szCs w:val="24"/>
          <w:lang w:val="en-US"/>
        </w:rPr>
      </w:pPr>
      <w:r>
        <w:t>42.</w:t>
      </w:r>
      <w:r>
        <w:tab/>
        <w:t>Damage to meters</w:t>
      </w:r>
      <w:r>
        <w:tab/>
      </w:r>
      <w:r>
        <w:fldChar w:fldCharType="begin"/>
      </w:r>
      <w:r>
        <w:instrText xml:space="preserve"> PAGEREF _Toc312135254 \h </w:instrText>
      </w:r>
      <w:r>
        <w:fldChar w:fldCharType="separate"/>
      </w:r>
      <w:r>
        <w:t>29</w:t>
      </w:r>
      <w:r>
        <w:fldChar w:fldCharType="end"/>
      </w:r>
    </w:p>
    <w:p>
      <w:pPr>
        <w:pStyle w:val="TOC8"/>
        <w:rPr>
          <w:sz w:val="24"/>
          <w:szCs w:val="24"/>
          <w:lang w:val="en-US"/>
        </w:rPr>
      </w:pPr>
      <w:r>
        <w:t>43.</w:t>
      </w:r>
      <w:r>
        <w:tab/>
        <w:t>Interfering with meters</w:t>
      </w:r>
      <w:r>
        <w:tab/>
      </w:r>
      <w:r>
        <w:fldChar w:fldCharType="begin"/>
      </w:r>
      <w:r>
        <w:instrText xml:space="preserve"> PAGEREF _Toc312135255 \h </w:instrText>
      </w:r>
      <w:r>
        <w:fldChar w:fldCharType="separate"/>
      </w:r>
      <w:r>
        <w:t>29</w:t>
      </w:r>
      <w:r>
        <w:fldChar w:fldCharType="end"/>
      </w:r>
    </w:p>
    <w:p>
      <w:pPr>
        <w:pStyle w:val="TOC8"/>
        <w:rPr>
          <w:sz w:val="24"/>
          <w:szCs w:val="24"/>
          <w:lang w:val="en-US"/>
        </w:rPr>
      </w:pPr>
      <w:r>
        <w:t>44.</w:t>
      </w:r>
      <w:r>
        <w:tab/>
        <w:t>Testing meters</w:t>
      </w:r>
      <w:r>
        <w:tab/>
      </w:r>
      <w:r>
        <w:fldChar w:fldCharType="begin"/>
      </w:r>
      <w:r>
        <w:instrText xml:space="preserve"> PAGEREF _Toc312135256 \h </w:instrText>
      </w:r>
      <w:r>
        <w:fldChar w:fldCharType="separate"/>
      </w:r>
      <w:r>
        <w:t>29</w:t>
      </w:r>
      <w:r>
        <w:fldChar w:fldCharType="end"/>
      </w:r>
    </w:p>
    <w:p>
      <w:pPr>
        <w:pStyle w:val="TOC8"/>
        <w:rPr>
          <w:sz w:val="24"/>
          <w:szCs w:val="24"/>
          <w:lang w:val="en-US"/>
        </w:rPr>
      </w:pPr>
      <w:r>
        <w:t>45.</w:t>
      </w:r>
      <w:r>
        <w:tab/>
        <w:t>Estimating water used where meter out of order or inaccurate</w:t>
      </w:r>
      <w:r>
        <w:tab/>
      </w:r>
      <w:r>
        <w:fldChar w:fldCharType="begin"/>
      </w:r>
      <w:r>
        <w:instrText xml:space="preserve"> PAGEREF _Toc312135257 \h </w:instrText>
      </w:r>
      <w:r>
        <w:fldChar w:fldCharType="separate"/>
      </w:r>
      <w:r>
        <w:t>30</w:t>
      </w:r>
      <w:r>
        <w:fldChar w:fldCharType="end"/>
      </w:r>
    </w:p>
    <w:p>
      <w:pPr>
        <w:pStyle w:val="TOC8"/>
        <w:rPr>
          <w:sz w:val="24"/>
          <w:szCs w:val="24"/>
          <w:lang w:val="en-US"/>
        </w:rPr>
      </w:pPr>
      <w:r>
        <w:t>46.</w:t>
      </w:r>
      <w:r>
        <w:tab/>
        <w:t>Evidence of water taken from well</w:t>
      </w:r>
      <w:r>
        <w:tab/>
      </w:r>
      <w:r>
        <w:fldChar w:fldCharType="begin"/>
      </w:r>
      <w:r>
        <w:instrText xml:space="preserve"> PAGEREF _Toc312135258 \h </w:instrText>
      </w:r>
      <w:r>
        <w:fldChar w:fldCharType="separate"/>
      </w:r>
      <w:r>
        <w:t>30</w:t>
      </w:r>
      <w:r>
        <w:fldChar w:fldCharType="end"/>
      </w:r>
    </w:p>
    <w:p>
      <w:pPr>
        <w:pStyle w:val="TOC2"/>
        <w:tabs>
          <w:tab w:val="right" w:leader="dot" w:pos="7086"/>
        </w:tabs>
        <w:rPr>
          <w:b w:val="0"/>
          <w:sz w:val="24"/>
          <w:szCs w:val="24"/>
          <w:lang w:val="en-US"/>
        </w:rPr>
      </w:pPr>
      <w:r>
        <w:t>Part 5 — Registration of instruments</w:t>
      </w:r>
    </w:p>
    <w:p>
      <w:pPr>
        <w:pStyle w:val="TOC8"/>
        <w:rPr>
          <w:sz w:val="24"/>
          <w:szCs w:val="24"/>
          <w:lang w:val="en-US"/>
        </w:rPr>
      </w:pPr>
      <w:r>
        <w:t>47.</w:t>
      </w:r>
      <w:r>
        <w:tab/>
        <w:t>Terms used</w:t>
      </w:r>
      <w:r>
        <w:tab/>
      </w:r>
      <w:r>
        <w:fldChar w:fldCharType="begin"/>
      </w:r>
      <w:r>
        <w:instrText xml:space="preserve"> PAGEREF _Toc312135260 \h </w:instrText>
      </w:r>
      <w:r>
        <w:fldChar w:fldCharType="separate"/>
      </w:r>
      <w:r>
        <w:t>32</w:t>
      </w:r>
      <w:r>
        <w:fldChar w:fldCharType="end"/>
      </w:r>
    </w:p>
    <w:p>
      <w:pPr>
        <w:pStyle w:val="TOC8"/>
        <w:rPr>
          <w:sz w:val="24"/>
          <w:szCs w:val="24"/>
          <w:lang w:val="en-US"/>
        </w:rPr>
      </w:pPr>
      <w:r>
        <w:t>48.</w:t>
      </w:r>
      <w:r>
        <w:tab/>
        <w:t>Prescribed details for register (Act s. 26GZJ)</w:t>
      </w:r>
      <w:r>
        <w:tab/>
      </w:r>
      <w:r>
        <w:fldChar w:fldCharType="begin"/>
      </w:r>
      <w:r>
        <w:instrText xml:space="preserve"> PAGEREF _Toc312135261 \h </w:instrText>
      </w:r>
      <w:r>
        <w:fldChar w:fldCharType="separate"/>
      </w:r>
      <w:r>
        <w:t>32</w:t>
      </w:r>
      <w:r>
        <w:fldChar w:fldCharType="end"/>
      </w:r>
    </w:p>
    <w:p>
      <w:pPr>
        <w:pStyle w:val="TOC8"/>
        <w:rPr>
          <w:sz w:val="24"/>
          <w:szCs w:val="24"/>
          <w:lang w:val="en-US"/>
        </w:rPr>
      </w:pPr>
      <w:r>
        <w:t>49.</w:t>
      </w:r>
      <w:r>
        <w:tab/>
        <w:t>Fees in relation to the register (Sch. 1 Part 2)</w:t>
      </w:r>
      <w:r>
        <w:tab/>
      </w:r>
      <w:r>
        <w:fldChar w:fldCharType="begin"/>
      </w:r>
      <w:r>
        <w:instrText xml:space="preserve"> PAGEREF _Toc312135262 \h </w:instrText>
      </w:r>
      <w:r>
        <w:fldChar w:fldCharType="separate"/>
      </w:r>
      <w:r>
        <w:t>33</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50.</w:t>
      </w:r>
      <w:r>
        <w:tab/>
        <w:t>Prescribed offences</w:t>
      </w:r>
      <w:r>
        <w:tab/>
      </w:r>
      <w:r>
        <w:fldChar w:fldCharType="begin"/>
      </w:r>
      <w:r>
        <w:instrText xml:space="preserve"> PAGEREF _Toc312135264 \h </w:instrText>
      </w:r>
      <w:r>
        <w:fldChar w:fldCharType="separate"/>
      </w:r>
      <w:r>
        <w:t>34</w:t>
      </w:r>
      <w:r>
        <w:fldChar w:fldCharType="end"/>
      </w:r>
    </w:p>
    <w:p>
      <w:pPr>
        <w:pStyle w:val="TOC8"/>
        <w:rPr>
          <w:sz w:val="24"/>
          <w:szCs w:val="24"/>
          <w:lang w:val="en-US"/>
        </w:rPr>
      </w:pPr>
      <w:r>
        <w:t>51.</w:t>
      </w:r>
      <w:r>
        <w:tab/>
        <w:t>Modified penalties</w:t>
      </w:r>
      <w:r>
        <w:tab/>
      </w:r>
      <w:r>
        <w:fldChar w:fldCharType="begin"/>
      </w:r>
      <w:r>
        <w:instrText xml:space="preserve"> PAGEREF _Toc312135265 \h </w:instrText>
      </w:r>
      <w:r>
        <w:fldChar w:fldCharType="separate"/>
      </w:r>
      <w:r>
        <w:t>34</w:t>
      </w:r>
      <w:r>
        <w:fldChar w:fldCharType="end"/>
      </w:r>
    </w:p>
    <w:p>
      <w:pPr>
        <w:pStyle w:val="TOC8"/>
        <w:rPr>
          <w:sz w:val="24"/>
          <w:szCs w:val="24"/>
          <w:lang w:val="en-US"/>
        </w:rPr>
      </w:pPr>
      <w:r>
        <w:t>52A.</w:t>
      </w:r>
      <w:r>
        <w:tab/>
        <w:t>Persons authorised to give infringement notices</w:t>
      </w:r>
      <w:r>
        <w:tab/>
      </w:r>
      <w:r>
        <w:fldChar w:fldCharType="begin"/>
      </w:r>
      <w:r>
        <w:instrText xml:space="preserve"> PAGEREF _Toc312135266 \h </w:instrText>
      </w:r>
      <w:r>
        <w:fldChar w:fldCharType="separate"/>
      </w:r>
      <w:r>
        <w:t>34</w:t>
      </w:r>
      <w:r>
        <w:fldChar w:fldCharType="end"/>
      </w:r>
    </w:p>
    <w:p>
      <w:pPr>
        <w:pStyle w:val="TOC8"/>
        <w:rPr>
          <w:sz w:val="24"/>
          <w:szCs w:val="24"/>
          <w:lang w:val="en-US"/>
        </w:rPr>
      </w:pPr>
      <w:r>
        <w:t>52B.</w:t>
      </w:r>
      <w:r>
        <w:tab/>
        <w:t>Prescribed persons for infringement notices</w:t>
      </w:r>
      <w:r>
        <w:tab/>
      </w:r>
      <w:r>
        <w:fldChar w:fldCharType="begin"/>
      </w:r>
      <w:r>
        <w:instrText xml:space="preserve"> PAGEREF _Toc312135267 \h </w:instrText>
      </w:r>
      <w:r>
        <w:fldChar w:fldCharType="separate"/>
      </w:r>
      <w:r>
        <w:t>34</w:t>
      </w:r>
      <w:r>
        <w:fldChar w:fldCharType="end"/>
      </w:r>
    </w:p>
    <w:p>
      <w:pPr>
        <w:pStyle w:val="TOC8"/>
        <w:rPr>
          <w:sz w:val="24"/>
          <w:szCs w:val="24"/>
          <w:lang w:val="en-US"/>
        </w:rPr>
      </w:pPr>
      <w:r>
        <w:t>52.</w:t>
      </w:r>
      <w:r>
        <w:tab/>
        <w:t>Designated person for infringement notices</w:t>
      </w:r>
      <w:r>
        <w:tab/>
      </w:r>
      <w:r>
        <w:fldChar w:fldCharType="begin"/>
      </w:r>
      <w:r>
        <w:instrText xml:space="preserve"> PAGEREF _Toc312135268 \h </w:instrText>
      </w:r>
      <w:r>
        <w:fldChar w:fldCharType="separate"/>
      </w:r>
      <w:r>
        <w:t>35</w:t>
      </w:r>
      <w:r>
        <w:fldChar w:fldCharType="end"/>
      </w:r>
    </w:p>
    <w:p>
      <w:pPr>
        <w:pStyle w:val="TOC8"/>
        <w:rPr>
          <w:sz w:val="24"/>
          <w:szCs w:val="24"/>
          <w:lang w:val="en-US"/>
        </w:rPr>
      </w:pPr>
      <w:r>
        <w:t>53.</w:t>
      </w:r>
      <w:r>
        <w:tab/>
        <w:t>Form of infringement notice</w:t>
      </w:r>
      <w:r>
        <w:tab/>
      </w:r>
      <w:r>
        <w:fldChar w:fldCharType="begin"/>
      </w:r>
      <w:r>
        <w:instrText xml:space="preserve"> PAGEREF _Toc312135269 \h </w:instrText>
      </w:r>
      <w:r>
        <w:fldChar w:fldCharType="separate"/>
      </w:r>
      <w:r>
        <w:t>35</w:t>
      </w:r>
      <w:r>
        <w:fldChar w:fldCharType="end"/>
      </w:r>
    </w:p>
    <w:p>
      <w:pPr>
        <w:pStyle w:val="TOC8"/>
        <w:rPr>
          <w:sz w:val="24"/>
          <w:szCs w:val="24"/>
          <w:lang w:val="en-US"/>
        </w:rPr>
      </w:pPr>
      <w:r>
        <w:t>54.</w:t>
      </w:r>
      <w:r>
        <w:tab/>
        <w:t>Form of notice of withdrawal of infringement notice</w:t>
      </w:r>
      <w:r>
        <w:tab/>
      </w:r>
      <w:r>
        <w:fldChar w:fldCharType="begin"/>
      </w:r>
      <w:r>
        <w:instrText xml:space="preserve"> PAGEREF _Toc312135270 \h </w:instrText>
      </w:r>
      <w:r>
        <w:fldChar w:fldCharType="separate"/>
      </w:r>
      <w:r>
        <w:t>35</w:t>
      </w:r>
      <w:r>
        <w:fldChar w:fldCharType="end"/>
      </w:r>
    </w:p>
    <w:p>
      <w:pPr>
        <w:pStyle w:val="TOC8"/>
        <w:rPr>
          <w:sz w:val="24"/>
          <w:szCs w:val="24"/>
          <w:lang w:val="en-US"/>
        </w:rPr>
      </w:pPr>
      <w:r>
        <w:t>55A.</w:t>
      </w:r>
      <w:r>
        <w:tab/>
        <w:t>Form of certificate for authorised person</w:t>
      </w:r>
      <w:r>
        <w:tab/>
      </w:r>
      <w:r>
        <w:fldChar w:fldCharType="begin"/>
      </w:r>
      <w:r>
        <w:instrText xml:space="preserve"> PAGEREF _Toc312135271 \h </w:instrText>
      </w:r>
      <w:r>
        <w:fldChar w:fldCharType="separate"/>
      </w:r>
      <w:r>
        <w:t>35</w:t>
      </w:r>
      <w:r>
        <w:fldChar w:fldCharType="end"/>
      </w:r>
    </w:p>
    <w:p>
      <w:pPr>
        <w:pStyle w:val="TOC8"/>
        <w:rPr>
          <w:sz w:val="24"/>
          <w:szCs w:val="24"/>
          <w:lang w:val="en-US"/>
        </w:rPr>
      </w:pPr>
      <w:r>
        <w:t>55.</w:t>
      </w:r>
      <w:r>
        <w:tab/>
        <w:t>Unauthorised alteration of infringement notices</w:t>
      </w:r>
      <w:r>
        <w:tab/>
      </w:r>
      <w:r>
        <w:fldChar w:fldCharType="begin"/>
      </w:r>
      <w:r>
        <w:instrText xml:space="preserve"> PAGEREF _Toc312135272 \h </w:instrText>
      </w:r>
      <w:r>
        <w:fldChar w:fldCharType="separate"/>
      </w:r>
      <w:r>
        <w:t>35</w:t>
      </w:r>
      <w:r>
        <w:fldChar w:fldCharType="end"/>
      </w:r>
    </w:p>
    <w:p>
      <w:pPr>
        <w:pStyle w:val="TOC8"/>
        <w:rPr>
          <w:sz w:val="24"/>
          <w:szCs w:val="24"/>
          <w:lang w:val="en-US"/>
        </w:rPr>
      </w:pPr>
      <w:r>
        <w:t>56.</w:t>
      </w:r>
      <w:r>
        <w:tab/>
        <w:t>Certain fees non refundable</w:t>
      </w:r>
      <w:r>
        <w:tab/>
      </w:r>
      <w:r>
        <w:fldChar w:fldCharType="begin"/>
      </w:r>
      <w:r>
        <w:instrText xml:space="preserve"> PAGEREF _Toc312135273 \h </w:instrText>
      </w:r>
      <w:r>
        <w:fldChar w:fldCharType="separate"/>
      </w:r>
      <w:r>
        <w:t>36</w:t>
      </w:r>
      <w:r>
        <w:fldChar w:fldCharType="end"/>
      </w:r>
    </w:p>
    <w:p>
      <w:pPr>
        <w:pStyle w:val="TOC8"/>
        <w:rPr>
          <w:sz w:val="24"/>
          <w:szCs w:val="24"/>
          <w:lang w:val="en-US"/>
        </w:rPr>
      </w:pPr>
      <w:r>
        <w:t>57.</w:t>
      </w:r>
      <w:r>
        <w:tab/>
        <w:t>False or misleading information in respect of applications</w:t>
      </w:r>
      <w:r>
        <w:tab/>
      </w:r>
      <w:r>
        <w:fldChar w:fldCharType="begin"/>
      </w:r>
      <w:r>
        <w:instrText xml:space="preserve"> PAGEREF _Toc312135274 \h </w:instrText>
      </w:r>
      <w:r>
        <w:fldChar w:fldCharType="separate"/>
      </w:r>
      <w:r>
        <w:t>36</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Part 1 — Fees relating to licences and permits</w:t>
      </w:r>
    </w:p>
    <w:p>
      <w:pPr>
        <w:pStyle w:val="TOC2"/>
        <w:tabs>
          <w:tab w:val="right" w:leader="dot" w:pos="7086"/>
        </w:tabs>
        <w:rPr>
          <w:b w:val="0"/>
          <w:sz w:val="24"/>
          <w:szCs w:val="24"/>
          <w:lang w:val="en-US"/>
        </w:rPr>
      </w:pPr>
      <w:r>
        <w:t>Part 2 — Registration of instruments in the register and access to the register</w:t>
      </w:r>
    </w:p>
    <w:p>
      <w:pPr>
        <w:pStyle w:val="TOC2"/>
        <w:tabs>
          <w:tab w:val="right" w:leader="dot" w:pos="7086"/>
        </w:tabs>
        <w:rPr>
          <w:b w:val="0"/>
          <w:sz w:val="24"/>
          <w:szCs w:val="24"/>
          <w:lang w:val="en-US"/>
        </w:rPr>
      </w:pPr>
      <w:r>
        <w:t>Schedule 2 — Prescribed offences and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_Toc312135281 \h </w:instrText>
      </w:r>
      <w:r>
        <w:fldChar w:fldCharType="separate"/>
      </w:r>
      <w:r>
        <w:t>52</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1" w:name="_Toc92774574"/>
      <w:bookmarkStart w:id="2" w:name="_Toc92774670"/>
      <w:bookmarkStart w:id="3" w:name="_Toc92965501"/>
      <w:bookmarkStart w:id="4" w:name="_Toc145145313"/>
      <w:bookmarkStart w:id="5" w:name="_Toc156037256"/>
      <w:bookmarkStart w:id="6" w:name="_Toc157236734"/>
      <w:bookmarkStart w:id="7" w:name="_Toc157837399"/>
      <w:bookmarkStart w:id="8" w:name="_Toc158526052"/>
      <w:bookmarkStart w:id="9" w:name="_Toc158545426"/>
      <w:bookmarkStart w:id="10" w:name="_Toc160245149"/>
      <w:bookmarkStart w:id="11" w:name="_Toc160245229"/>
      <w:bookmarkStart w:id="12" w:name="_Toc170627841"/>
      <w:bookmarkStart w:id="13" w:name="_Toc170806488"/>
      <w:bookmarkStart w:id="14" w:name="_Toc170806916"/>
      <w:bookmarkStart w:id="15" w:name="_Toc170807367"/>
      <w:bookmarkStart w:id="16" w:name="_Toc179861825"/>
      <w:bookmarkStart w:id="17" w:name="_Toc179871753"/>
      <w:bookmarkStart w:id="18" w:name="_Toc184014354"/>
      <w:bookmarkStart w:id="19" w:name="_Toc195683742"/>
      <w:bookmarkStart w:id="20" w:name="_Toc233542765"/>
      <w:bookmarkStart w:id="21" w:name="_Toc233600138"/>
      <w:bookmarkStart w:id="22" w:name="_Toc235431570"/>
      <w:bookmarkStart w:id="23" w:name="_Toc235500526"/>
      <w:bookmarkStart w:id="24" w:name="_Toc236559598"/>
      <w:bookmarkStart w:id="25" w:name="_Toc237655928"/>
      <w:bookmarkStart w:id="26" w:name="_Toc240800059"/>
      <w:bookmarkStart w:id="27" w:name="_Toc257642617"/>
      <w:bookmarkStart w:id="28" w:name="_Toc31213520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23332722"/>
      <w:bookmarkStart w:id="30" w:name="_Toc425219441"/>
      <w:bookmarkStart w:id="31" w:name="_Toc426249308"/>
      <w:bookmarkStart w:id="32" w:name="_Toc449924704"/>
      <w:bookmarkStart w:id="33" w:name="_Toc449947722"/>
      <w:bookmarkStart w:id="34" w:name="_Toc501968818"/>
      <w:bookmarkStart w:id="35" w:name="_Toc92774575"/>
      <w:bookmarkStart w:id="36" w:name="_Toc145145314"/>
      <w:bookmarkStart w:id="37" w:name="_Toc312135209"/>
      <w:r>
        <w:rPr>
          <w:rStyle w:val="CharSectno"/>
        </w:rPr>
        <w:t>1</w:t>
      </w:r>
      <w:r>
        <w:t>.</w:t>
      </w:r>
      <w:r>
        <w:tab/>
        <w:t>Citation</w:t>
      </w:r>
      <w:bookmarkEnd w:id="29"/>
      <w:bookmarkEnd w:id="30"/>
      <w:bookmarkEnd w:id="31"/>
      <w:bookmarkEnd w:id="32"/>
      <w:bookmarkEnd w:id="33"/>
      <w:bookmarkEnd w:id="34"/>
      <w:bookmarkEnd w:id="35"/>
      <w:bookmarkEnd w:id="36"/>
      <w:bookmarkEnd w:id="37"/>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38" w:name="_Toc423332723"/>
      <w:bookmarkStart w:id="39" w:name="_Toc425219442"/>
      <w:bookmarkStart w:id="40" w:name="_Toc426249309"/>
      <w:bookmarkStart w:id="41" w:name="_Toc449924705"/>
      <w:bookmarkStart w:id="42" w:name="_Toc449947723"/>
      <w:bookmarkStart w:id="43" w:name="_Toc501968819"/>
      <w:bookmarkStart w:id="44" w:name="_Toc92774576"/>
      <w:bookmarkStart w:id="45" w:name="_Toc145145315"/>
      <w:bookmarkStart w:id="46" w:name="_Toc312135210"/>
      <w:r>
        <w:rPr>
          <w:rStyle w:val="CharSectno"/>
        </w:rPr>
        <w:t>2</w:t>
      </w:r>
      <w:r>
        <w:rPr>
          <w:spacing w:val="-2"/>
        </w:rPr>
        <w:t>.</w:t>
      </w:r>
      <w:r>
        <w:rPr>
          <w:spacing w:val="-2"/>
        </w:rPr>
        <w:tab/>
        <w:t>Commencement</w:t>
      </w:r>
      <w:bookmarkEnd w:id="38"/>
      <w:bookmarkEnd w:id="39"/>
      <w:bookmarkEnd w:id="40"/>
      <w:bookmarkEnd w:id="41"/>
      <w:bookmarkEnd w:id="42"/>
      <w:bookmarkEnd w:id="43"/>
      <w:bookmarkEnd w:id="44"/>
      <w:bookmarkEnd w:id="45"/>
      <w:bookmarkEnd w:id="46"/>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7" w:name="_Toc423332724"/>
      <w:bookmarkStart w:id="48" w:name="_Toc425219443"/>
      <w:bookmarkStart w:id="49" w:name="_Toc426249310"/>
      <w:bookmarkStart w:id="50" w:name="_Toc449924706"/>
      <w:bookmarkStart w:id="51" w:name="_Toc449947724"/>
      <w:bookmarkStart w:id="52" w:name="_Toc501968820"/>
      <w:bookmarkStart w:id="53" w:name="_Toc92774577"/>
      <w:bookmarkStart w:id="54" w:name="_Toc145145316"/>
      <w:bookmarkStart w:id="55" w:name="_Toc312135211"/>
      <w:r>
        <w:rPr>
          <w:rStyle w:val="CharSectno"/>
        </w:rPr>
        <w:t>3</w:t>
      </w:r>
      <w:r>
        <w:rPr>
          <w:snapToGrid w:val="0"/>
        </w:rPr>
        <w:t>.</w:t>
      </w:r>
      <w:r>
        <w:rPr>
          <w:snapToGrid w:val="0"/>
        </w:rPr>
        <w:tab/>
      </w:r>
      <w:bookmarkEnd w:id="47"/>
      <w:bookmarkEnd w:id="48"/>
      <w:bookmarkEnd w:id="49"/>
      <w:bookmarkEnd w:id="50"/>
      <w:bookmarkEnd w:id="51"/>
      <w:bookmarkEnd w:id="52"/>
      <w:bookmarkEnd w:id="53"/>
      <w:bookmarkEnd w:id="54"/>
      <w:r>
        <w:rPr>
          <w:snapToGrid w:val="0"/>
        </w:rPr>
        <w:t>Terms used</w:t>
      </w:r>
      <w:bookmarkEnd w:id="55"/>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56" w:name="_Toc92774578"/>
      <w:bookmarkStart w:id="57" w:name="_Toc92774674"/>
      <w:bookmarkStart w:id="58" w:name="_Toc92965505"/>
      <w:bookmarkStart w:id="59" w:name="_Toc145145317"/>
      <w:bookmarkStart w:id="60" w:name="_Toc156037260"/>
      <w:bookmarkStart w:id="61" w:name="_Toc157236738"/>
      <w:bookmarkStart w:id="62" w:name="_Toc157837403"/>
      <w:bookmarkStart w:id="63" w:name="_Toc158526056"/>
      <w:bookmarkStart w:id="64" w:name="_Toc158545430"/>
      <w:bookmarkStart w:id="65" w:name="_Toc160245153"/>
      <w:bookmarkStart w:id="66" w:name="_Toc160245233"/>
      <w:bookmarkStart w:id="67" w:name="_Toc170627845"/>
      <w:bookmarkStart w:id="68" w:name="_Toc170806492"/>
      <w:bookmarkStart w:id="69" w:name="_Toc170806920"/>
      <w:bookmarkStart w:id="70" w:name="_Toc170807371"/>
      <w:bookmarkStart w:id="71" w:name="_Toc179861829"/>
      <w:bookmarkStart w:id="72" w:name="_Toc179871757"/>
      <w:bookmarkStart w:id="73" w:name="_Toc184014358"/>
      <w:bookmarkStart w:id="74" w:name="_Toc195683746"/>
      <w:bookmarkStart w:id="75" w:name="_Toc233542769"/>
      <w:bookmarkStart w:id="76" w:name="_Toc233600142"/>
      <w:bookmarkStart w:id="77" w:name="_Toc235431574"/>
      <w:bookmarkStart w:id="78" w:name="_Toc235500530"/>
      <w:bookmarkStart w:id="79" w:name="_Toc236559602"/>
      <w:bookmarkStart w:id="80" w:name="_Toc237655932"/>
      <w:bookmarkStart w:id="81" w:name="_Toc240800063"/>
      <w:bookmarkStart w:id="82" w:name="_Toc257642621"/>
      <w:bookmarkStart w:id="83" w:name="_Toc312135212"/>
      <w:r>
        <w:rPr>
          <w:rStyle w:val="CharPartNo"/>
        </w:rPr>
        <w:t>Part 2</w:t>
      </w:r>
      <w:r>
        <w:rPr>
          <w:rStyle w:val="CharDivNo"/>
        </w:rPr>
        <w:t xml:space="preserve"> </w:t>
      </w:r>
      <w:r>
        <w:t>—</w:t>
      </w:r>
      <w:r>
        <w:rPr>
          <w:rStyle w:val="CharDivText"/>
        </w:rPr>
        <w:t xml:space="preserve"> </w:t>
      </w:r>
      <w:r>
        <w:rPr>
          <w:rStyle w:val="CharPartText"/>
        </w:rPr>
        <w:t>Permits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Hlt501775894"/>
      <w:bookmarkStart w:id="85" w:name="_Toc501968821"/>
      <w:bookmarkStart w:id="86" w:name="_Toc92774579"/>
      <w:bookmarkStart w:id="87" w:name="_Toc145145318"/>
      <w:bookmarkStart w:id="88" w:name="_Toc160245234"/>
      <w:bookmarkStart w:id="89" w:name="_Toc312135213"/>
      <w:bookmarkEnd w:id="84"/>
      <w:r>
        <w:rPr>
          <w:rStyle w:val="CharSectno"/>
        </w:rPr>
        <w:t>4</w:t>
      </w:r>
      <w:r>
        <w:t>.</w:t>
      </w:r>
      <w:r>
        <w:tab/>
        <w:t>Applications for permit</w:t>
      </w:r>
      <w:bookmarkEnd w:id="85"/>
      <w:bookmarkEnd w:id="86"/>
      <w:bookmarkEnd w:id="87"/>
      <w:bookmarkEnd w:id="88"/>
      <w:r>
        <w:t>s</w:t>
      </w:r>
      <w:bookmarkEnd w:id="89"/>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90" w:name="_Hlt501775853"/>
      <w:bookmarkStart w:id="91" w:name="_Toc501968822"/>
      <w:bookmarkStart w:id="92" w:name="_Toc92774580"/>
      <w:bookmarkStart w:id="93" w:name="_Toc145145319"/>
      <w:bookmarkStart w:id="94" w:name="_Toc312135214"/>
      <w:bookmarkEnd w:id="90"/>
      <w:r>
        <w:rPr>
          <w:rStyle w:val="CharSectno"/>
        </w:rPr>
        <w:t>5</w:t>
      </w:r>
      <w:r>
        <w:t>.</w:t>
      </w:r>
      <w:r>
        <w:tab/>
        <w:t>Advertising of applications</w:t>
      </w:r>
      <w:bookmarkStart w:id="95" w:name="_Hlt500643841"/>
      <w:bookmarkEnd w:id="91"/>
      <w:bookmarkEnd w:id="92"/>
      <w:bookmarkEnd w:id="93"/>
      <w:bookmarkEnd w:id="95"/>
      <w:bookmarkEnd w:id="94"/>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96" w:name="_Hlt501775812"/>
      <w:bookmarkEnd w:id="96"/>
      <w:r>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97" w:name="_Hlt501775897"/>
      <w:bookmarkStart w:id="98" w:name="_Toc501968823"/>
      <w:bookmarkStart w:id="99" w:name="_Toc92774581"/>
      <w:bookmarkStart w:id="100" w:name="_Toc145145320"/>
      <w:bookmarkStart w:id="101" w:name="_Toc312135215"/>
      <w:bookmarkEnd w:id="97"/>
      <w:r>
        <w:rPr>
          <w:rStyle w:val="CharSectno"/>
        </w:rPr>
        <w:t>6</w:t>
      </w:r>
      <w:r>
        <w:t>.</w:t>
      </w:r>
      <w:r>
        <w:tab/>
        <w:t>Applicant may make representations</w:t>
      </w:r>
      <w:bookmarkEnd w:id="98"/>
      <w:bookmarkEnd w:id="99"/>
      <w:bookmarkEnd w:id="100"/>
      <w:r>
        <w:t xml:space="preserve"> to Minister in some cases</w:t>
      </w:r>
      <w:bookmarkEnd w:id="101"/>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102" w:name="_Hlt501775815"/>
      <w:bookmarkEnd w:id="102"/>
      <w:r>
        <w:t>(3)</w:t>
      </w:r>
      <w:r>
        <w:tab/>
        <w:t>Written submissions may be made by the applicant, as mentioned in subregulation (2)(b), within 30 days after the applicant is given notice under that subregulation.</w:t>
      </w:r>
    </w:p>
    <w:p>
      <w:pPr>
        <w:pStyle w:val="Footnotesection"/>
      </w:pPr>
      <w:bookmarkStart w:id="103" w:name="_Hlt501775900"/>
      <w:bookmarkStart w:id="104" w:name="_Toc501968824"/>
      <w:bookmarkStart w:id="105" w:name="_Toc92774582"/>
      <w:bookmarkStart w:id="106" w:name="_Toc145145321"/>
      <w:bookmarkEnd w:id="103"/>
      <w:r>
        <w:tab/>
        <w:t>[Regulation 6 amended in Gazette 23 Jun 2009 p. 2495 and 2497.]</w:t>
      </w:r>
    </w:p>
    <w:p>
      <w:pPr>
        <w:pStyle w:val="Heading5"/>
      </w:pPr>
      <w:bookmarkStart w:id="107" w:name="_Toc312135216"/>
      <w:r>
        <w:rPr>
          <w:rStyle w:val="CharSectno"/>
        </w:rPr>
        <w:t>7</w:t>
      </w:r>
      <w:r>
        <w:t>.</w:t>
      </w:r>
      <w:r>
        <w:tab/>
      </w:r>
      <w:bookmarkEnd w:id="104"/>
      <w:bookmarkEnd w:id="105"/>
      <w:bookmarkEnd w:id="106"/>
      <w:r>
        <w:t>Deciding applications</w:t>
      </w:r>
      <w:bookmarkEnd w:id="107"/>
    </w:p>
    <w:p>
      <w:pPr>
        <w:pStyle w:val="Subsection"/>
      </w:pPr>
      <w:r>
        <w:tab/>
        <w:t>(1)</w:t>
      </w:r>
      <w:r>
        <w:tab/>
        <w:t>The grant or refusal of an application for a permit and the terms, conditions and restrictions to be included in the permit are, subject to regulation </w:t>
      </w:r>
      <w:bookmarkStart w:id="108" w:name="_Hlt501769929"/>
      <w:r>
        <w:t>8</w:t>
      </w:r>
      <w:bookmarkEnd w:id="108"/>
      <w:r>
        <w:t>,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bookmarkStart w:id="109" w:name="_Hlt501769933"/>
      <w:bookmarkStart w:id="110" w:name="_Toc501968825"/>
      <w:bookmarkStart w:id="111" w:name="_Toc92774583"/>
      <w:bookmarkStart w:id="112" w:name="_Toc145145322"/>
      <w:bookmarkEnd w:id="109"/>
      <w:r>
        <w:tab/>
        <w:t>[Regulation 7 amended in Gazette 23 Jun 2009 p. 2495-6 and 2497.]</w:t>
      </w:r>
    </w:p>
    <w:p>
      <w:pPr>
        <w:pStyle w:val="Heading5"/>
      </w:pPr>
      <w:bookmarkStart w:id="113" w:name="_Toc312135217"/>
      <w:r>
        <w:rPr>
          <w:rStyle w:val="CharSectno"/>
        </w:rPr>
        <w:t>8</w:t>
      </w:r>
      <w:r>
        <w:t>.</w:t>
      </w:r>
      <w:r>
        <w:tab/>
        <w:t>When Minister must refuse permit; Minister may undertake to grant permit</w:t>
      </w:r>
      <w:bookmarkEnd w:id="110"/>
      <w:bookmarkEnd w:id="111"/>
      <w:bookmarkEnd w:id="112"/>
      <w:r>
        <w:t xml:space="preserve"> in some cases</w:t>
      </w:r>
      <w:bookmarkEnd w:id="113"/>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bookmarkStart w:id="114" w:name="_Hlt501775903"/>
      <w:bookmarkStart w:id="115" w:name="_Toc501968826"/>
      <w:bookmarkStart w:id="116" w:name="_Toc92774584"/>
      <w:bookmarkStart w:id="117" w:name="_Toc145145323"/>
      <w:bookmarkEnd w:id="114"/>
      <w:r>
        <w:tab/>
        <w:t>[Regulation 8 amended in Gazette 23 Jun 2009 p. 2495</w:t>
      </w:r>
      <w:r>
        <w:noBreakHyphen/>
        <w:t>6 and 2497.]</w:t>
      </w:r>
    </w:p>
    <w:p>
      <w:pPr>
        <w:pStyle w:val="Heading5"/>
      </w:pPr>
      <w:bookmarkStart w:id="118" w:name="_Toc312135218"/>
      <w:r>
        <w:rPr>
          <w:rStyle w:val="CharSectno"/>
        </w:rPr>
        <w:t>9</w:t>
      </w:r>
      <w:r>
        <w:t>.</w:t>
      </w:r>
      <w:r>
        <w:tab/>
        <w:t xml:space="preserve">Minister to </w:t>
      </w:r>
      <w:bookmarkEnd w:id="115"/>
      <w:bookmarkEnd w:id="116"/>
      <w:bookmarkEnd w:id="117"/>
      <w:r>
        <w:t>notify applicant of decision etc.</w:t>
      </w:r>
      <w:bookmarkEnd w:id="118"/>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19" w:name="_Hlt501775850"/>
      <w:r>
        <w:t>5</w:t>
      </w:r>
      <w:bookmarkEnd w:id="119"/>
      <w:r>
        <w:t>,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120" w:name="_Hlt499007821"/>
      <w:bookmarkStart w:id="121" w:name="_Hlt501775907"/>
      <w:bookmarkStart w:id="122" w:name="_Toc501968827"/>
      <w:bookmarkStart w:id="123" w:name="_Toc92774585"/>
      <w:bookmarkStart w:id="124" w:name="_Toc145145324"/>
      <w:bookmarkStart w:id="125" w:name="_Toc312135219"/>
      <w:bookmarkEnd w:id="120"/>
      <w:bookmarkEnd w:id="121"/>
      <w:r>
        <w:rPr>
          <w:rStyle w:val="CharSectno"/>
        </w:rPr>
        <w:t>10</w:t>
      </w:r>
      <w:r>
        <w:t>.</w:t>
      </w:r>
      <w:r>
        <w:tab/>
        <w:t>Duration of permits</w:t>
      </w:r>
      <w:bookmarkEnd w:id="122"/>
      <w:bookmarkEnd w:id="123"/>
      <w:bookmarkEnd w:id="124"/>
      <w:bookmarkEnd w:id="125"/>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26" w:name="_Hlt501775865"/>
      <w:r>
        <w:t>13</w:t>
      </w:r>
      <w:bookmarkEnd w:id="126"/>
      <w:r>
        <w:t>; or</w:t>
      </w:r>
    </w:p>
    <w:p>
      <w:pPr>
        <w:pStyle w:val="Indenta"/>
      </w:pPr>
      <w:r>
        <w:tab/>
        <w:t>(b)</w:t>
      </w:r>
      <w:r>
        <w:tab/>
        <w:t>surrendered under regulation </w:t>
      </w:r>
      <w:bookmarkStart w:id="127" w:name="_Hlt501775871"/>
      <w:r>
        <w:t>15</w:t>
      </w:r>
      <w:bookmarkEnd w:id="127"/>
      <w:r>
        <w:t>.</w:t>
      </w:r>
    </w:p>
    <w:p>
      <w:pPr>
        <w:pStyle w:val="Heading5"/>
      </w:pPr>
      <w:bookmarkStart w:id="128" w:name="_Toc501968828"/>
      <w:bookmarkStart w:id="129" w:name="_Toc92774586"/>
      <w:bookmarkStart w:id="130" w:name="_Toc145145325"/>
      <w:bookmarkStart w:id="131" w:name="_Toc312135220"/>
      <w:r>
        <w:rPr>
          <w:rStyle w:val="CharSectno"/>
        </w:rPr>
        <w:t>11</w:t>
      </w:r>
      <w:r>
        <w:t>.</w:t>
      </w:r>
      <w:r>
        <w:tab/>
        <w:t>Applications for amendment of permit</w:t>
      </w:r>
      <w:bookmarkEnd w:id="128"/>
      <w:bookmarkEnd w:id="129"/>
      <w:bookmarkEnd w:id="130"/>
      <w:r>
        <w:t>s</w:t>
      </w:r>
      <w:bookmarkEnd w:id="131"/>
    </w:p>
    <w:p>
      <w:pPr>
        <w:pStyle w:val="Subsection"/>
      </w:pPr>
      <w:r>
        <w:tab/>
        <w:t>(1)</w:t>
      </w:r>
      <w:r>
        <w:tab/>
        <w:t>The holder of a permit may apply to the Minister at any time for amendment of the permit.</w:t>
      </w:r>
    </w:p>
    <w:p>
      <w:pPr>
        <w:pStyle w:val="Subsection"/>
      </w:pPr>
      <w:r>
        <w:tab/>
        <w:t>(2)</w:t>
      </w:r>
      <w:r>
        <w:tab/>
        <w:t xml:space="preserve">Regulations </w:t>
      </w:r>
      <w:bookmarkStart w:id="132" w:name="_Hlt501775891"/>
      <w:r>
        <w:t>4</w:t>
      </w:r>
      <w:bookmarkEnd w:id="132"/>
      <w:r>
        <w:t xml:space="preserve">, </w:t>
      </w:r>
      <w:bookmarkStart w:id="133" w:name="_Hlt501775895"/>
      <w:r>
        <w:t>6</w:t>
      </w:r>
      <w:bookmarkEnd w:id="133"/>
      <w:r>
        <w:t xml:space="preserve">, </w:t>
      </w:r>
      <w:bookmarkStart w:id="134" w:name="_Hlt501775898"/>
      <w:r>
        <w:t>7</w:t>
      </w:r>
      <w:bookmarkEnd w:id="134"/>
      <w:r>
        <w:t xml:space="preserve">, </w:t>
      </w:r>
      <w:bookmarkStart w:id="135" w:name="_Hlt501775902"/>
      <w:r>
        <w:t>9</w:t>
      </w:r>
      <w:bookmarkStart w:id="136" w:name="_Hlt499007818"/>
      <w:bookmarkEnd w:id="135"/>
      <w:r>
        <w:t>, 10</w:t>
      </w:r>
      <w:bookmarkEnd w:id="136"/>
      <w:r>
        <w:t xml:space="preserve">, </w:t>
      </w:r>
      <w:bookmarkStart w:id="137" w:name="_Hlt501775908"/>
      <w:r>
        <w:t>17</w:t>
      </w:r>
      <w:bookmarkEnd w:id="137"/>
      <w:r>
        <w:t xml:space="preserve">, and </w:t>
      </w:r>
      <w:bookmarkStart w:id="138" w:name="_Hlt501775912"/>
      <w:r>
        <w:t>18</w:t>
      </w:r>
      <w:bookmarkEnd w:id="138"/>
      <w:r>
        <w:t xml:space="preserve"> apply, with all necessary modifications, to an application under subregulation (1) as if it were an application for the grant of a permit.</w:t>
      </w:r>
    </w:p>
    <w:p>
      <w:pPr>
        <w:pStyle w:val="Subsection"/>
      </w:pPr>
      <w:r>
        <w:tab/>
      </w:r>
      <w:bookmarkStart w:id="139" w:name="_Hlt500576998"/>
      <w:bookmarkEnd w:id="139"/>
      <w:r>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140" w:name="_Hlt500575118"/>
      <w:bookmarkStart w:id="141" w:name="_Toc501968829"/>
      <w:bookmarkStart w:id="142" w:name="_Toc92774587"/>
      <w:bookmarkStart w:id="143" w:name="_Toc145145326"/>
      <w:bookmarkStart w:id="144" w:name="_Toc312135221"/>
      <w:bookmarkEnd w:id="140"/>
      <w:r>
        <w:rPr>
          <w:rStyle w:val="CharSectno"/>
        </w:rPr>
        <w:t>12</w:t>
      </w:r>
      <w:r>
        <w:t>.</w:t>
      </w:r>
      <w:r>
        <w:tab/>
        <w:t>Minister may amend permit</w:t>
      </w:r>
      <w:bookmarkEnd w:id="141"/>
      <w:bookmarkEnd w:id="142"/>
      <w:bookmarkEnd w:id="143"/>
      <w:bookmarkEnd w:id="144"/>
    </w:p>
    <w:p>
      <w:pPr>
        <w:pStyle w:val="Subsection"/>
      </w:pPr>
      <w:r>
        <w:tab/>
        <w:t>(1)</w:t>
      </w:r>
      <w:r>
        <w:tab/>
        <w:t>The Minister may, subject to this regulation and regulation </w:t>
      </w:r>
      <w:bookmarkStart w:id="145" w:name="_Hlt501775935"/>
      <w:r>
        <w:t>14</w:t>
      </w:r>
      <w:bookmarkEnd w:id="145"/>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r>
      <w:bookmarkStart w:id="146" w:name="_Hlt501781766"/>
      <w:bookmarkEnd w:id="146"/>
      <w:r>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47" w:name="_Hlt501776106"/>
      <w:bookmarkEnd w:id="147"/>
      <w:r>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148" w:name="_Hlt501775867"/>
      <w:bookmarkStart w:id="149" w:name="_Toc501968830"/>
      <w:bookmarkStart w:id="150" w:name="_Toc92774588"/>
      <w:bookmarkStart w:id="151" w:name="_Toc145145327"/>
      <w:bookmarkStart w:id="152" w:name="_Toc312135222"/>
      <w:bookmarkEnd w:id="148"/>
      <w:r>
        <w:rPr>
          <w:rStyle w:val="CharSectno"/>
        </w:rPr>
        <w:t>13</w:t>
      </w:r>
      <w:r>
        <w:t>.</w:t>
      </w:r>
      <w:r>
        <w:tab/>
        <w:t>Minister may suspend or cancel permit</w:t>
      </w:r>
      <w:bookmarkEnd w:id="149"/>
      <w:bookmarkEnd w:id="150"/>
      <w:bookmarkEnd w:id="151"/>
      <w:bookmarkEnd w:id="152"/>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Minister, the exercise of the power is necessary due to a serious inconsistency, which cannot be resolved by an amendment under regulation </w:t>
      </w:r>
      <w:bookmarkStart w:id="153" w:name="_Hlt501775949"/>
      <w:r>
        <w:t>12</w:t>
      </w:r>
      <w:bookmarkEnd w:id="153"/>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54" w:name="_Hlt501776795"/>
      <w:bookmarkEnd w:id="154"/>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155" w:name="_Hlt501775937"/>
      <w:bookmarkStart w:id="156" w:name="_Toc501968831"/>
      <w:bookmarkStart w:id="157" w:name="_Toc92774589"/>
      <w:bookmarkStart w:id="158" w:name="_Toc145145328"/>
      <w:bookmarkStart w:id="159" w:name="_Toc312135223"/>
      <w:bookmarkEnd w:id="155"/>
      <w:r>
        <w:rPr>
          <w:rStyle w:val="CharSectno"/>
        </w:rPr>
        <w:t>14</w:t>
      </w:r>
      <w:r>
        <w:t>.</w:t>
      </w:r>
      <w:r>
        <w:tab/>
        <w:t>Permit holder’s rights before permit amended, suspended or cancelled</w:t>
      </w:r>
      <w:bookmarkEnd w:id="156"/>
      <w:bookmarkEnd w:id="157"/>
      <w:bookmarkEnd w:id="158"/>
      <w:bookmarkEnd w:id="159"/>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160" w:name="_Hlt501775874"/>
      <w:bookmarkStart w:id="161" w:name="_Toc501968832"/>
      <w:bookmarkStart w:id="162" w:name="_Toc92774590"/>
      <w:bookmarkStart w:id="163" w:name="_Toc145145329"/>
      <w:bookmarkStart w:id="164" w:name="_Toc312135224"/>
      <w:bookmarkEnd w:id="160"/>
      <w:r>
        <w:rPr>
          <w:rStyle w:val="CharSectno"/>
        </w:rPr>
        <w:t>15</w:t>
      </w:r>
      <w:r>
        <w:t>.</w:t>
      </w:r>
      <w:r>
        <w:tab/>
        <w:t>Surrender of permits</w:t>
      </w:r>
      <w:bookmarkEnd w:id="161"/>
      <w:bookmarkEnd w:id="162"/>
      <w:bookmarkEnd w:id="163"/>
      <w:bookmarkEnd w:id="164"/>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165" w:name="_Hlt499008243"/>
      <w:bookmarkStart w:id="166" w:name="_Toc501968833"/>
      <w:bookmarkStart w:id="167" w:name="_Toc92774591"/>
      <w:bookmarkStart w:id="168" w:name="_Toc145145330"/>
      <w:bookmarkStart w:id="169" w:name="_Toc312135225"/>
      <w:bookmarkEnd w:id="165"/>
      <w:r>
        <w:rPr>
          <w:rStyle w:val="CharSectno"/>
        </w:rPr>
        <w:t>16</w:t>
      </w:r>
      <w:r>
        <w:t>.</w:t>
      </w:r>
      <w:r>
        <w:tab/>
        <w:t>Minister to be notified of change of ownership</w:t>
      </w:r>
      <w:bookmarkEnd w:id="166"/>
      <w:bookmarkEnd w:id="167"/>
      <w:bookmarkEnd w:id="168"/>
      <w:bookmarkEnd w:id="169"/>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170" w:name="_Hlt501775910"/>
      <w:bookmarkStart w:id="171" w:name="_Toc501968834"/>
      <w:bookmarkStart w:id="172" w:name="_Toc92774592"/>
      <w:bookmarkStart w:id="173" w:name="_Toc145145331"/>
      <w:bookmarkStart w:id="174" w:name="_Toc312135226"/>
      <w:bookmarkEnd w:id="170"/>
      <w:r>
        <w:rPr>
          <w:rStyle w:val="CharSectno"/>
        </w:rPr>
        <w:t>17</w:t>
      </w:r>
      <w:r>
        <w:t>.</w:t>
      </w:r>
      <w:r>
        <w:tab/>
        <w:t>Terms, conditions and restrictions</w:t>
      </w:r>
      <w:bookmarkEnd w:id="171"/>
      <w:bookmarkEnd w:id="172"/>
      <w:bookmarkEnd w:id="173"/>
      <w:bookmarkEnd w:id="174"/>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175" w:name="_Hlt501775913"/>
      <w:bookmarkStart w:id="176" w:name="_Toc501968835"/>
      <w:bookmarkStart w:id="177" w:name="_Toc92774593"/>
      <w:bookmarkStart w:id="178" w:name="_Toc145145332"/>
      <w:bookmarkStart w:id="179" w:name="_Toc312135227"/>
      <w:bookmarkEnd w:id="175"/>
      <w:r>
        <w:rPr>
          <w:rStyle w:val="CharSectno"/>
        </w:rPr>
        <w:t>18</w:t>
      </w:r>
      <w:r>
        <w:t>.</w:t>
      </w:r>
      <w:r>
        <w:tab/>
        <w:t>Minister may direct compliance with permit condition</w:t>
      </w:r>
      <w:bookmarkEnd w:id="176"/>
      <w:bookmarkEnd w:id="177"/>
      <w:bookmarkEnd w:id="178"/>
      <w:bookmarkEnd w:id="179"/>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180" w:name="_Toc92774594"/>
      <w:bookmarkStart w:id="181" w:name="_Toc92774690"/>
      <w:bookmarkStart w:id="182" w:name="_Toc92965521"/>
      <w:bookmarkStart w:id="183" w:name="_Toc145145333"/>
      <w:bookmarkStart w:id="184" w:name="_Toc156037276"/>
      <w:bookmarkStart w:id="185" w:name="_Toc157236754"/>
      <w:bookmarkStart w:id="186" w:name="_Toc157837419"/>
      <w:bookmarkStart w:id="187" w:name="_Toc158526072"/>
      <w:bookmarkStart w:id="188" w:name="_Toc158545446"/>
      <w:bookmarkStart w:id="189" w:name="_Toc160245169"/>
      <w:bookmarkStart w:id="190" w:name="_Toc160245249"/>
      <w:bookmarkStart w:id="191" w:name="_Toc170627861"/>
      <w:bookmarkStart w:id="192" w:name="_Toc170806508"/>
      <w:bookmarkStart w:id="193" w:name="_Toc170806936"/>
      <w:bookmarkStart w:id="194" w:name="_Toc170807387"/>
      <w:bookmarkStart w:id="195" w:name="_Toc179861845"/>
      <w:bookmarkStart w:id="196" w:name="_Toc179871773"/>
      <w:bookmarkStart w:id="197" w:name="_Toc184014374"/>
      <w:bookmarkStart w:id="198" w:name="_Toc195683762"/>
      <w:bookmarkStart w:id="199" w:name="_Toc233542785"/>
      <w:bookmarkStart w:id="200" w:name="_Toc233600158"/>
      <w:bookmarkStart w:id="201" w:name="_Toc235431590"/>
      <w:bookmarkStart w:id="202" w:name="_Toc235500546"/>
      <w:bookmarkStart w:id="203" w:name="_Toc236559618"/>
      <w:bookmarkStart w:id="204" w:name="_Toc237655948"/>
      <w:bookmarkStart w:id="205" w:name="_Toc240800079"/>
      <w:bookmarkStart w:id="206" w:name="_Toc257642637"/>
      <w:bookmarkStart w:id="207" w:name="_Toc312135228"/>
      <w:r>
        <w:rPr>
          <w:rStyle w:val="CharPartNo"/>
        </w:rPr>
        <w:t>Part 3</w:t>
      </w:r>
      <w:r>
        <w:rPr>
          <w:rStyle w:val="CharDivNo"/>
        </w:rPr>
        <w:t xml:space="preserve"> </w:t>
      </w:r>
      <w:r>
        <w:t>—</w:t>
      </w:r>
      <w:r>
        <w:rPr>
          <w:rStyle w:val="CharDivText"/>
        </w:rPr>
        <w:t xml:space="preserve"> </w:t>
      </w:r>
      <w:r>
        <w:rPr>
          <w:rStyle w:val="CharPartText"/>
        </w:rPr>
        <w:t>Licences under section 5C</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Ednotesection"/>
      </w:pPr>
      <w:bookmarkStart w:id="208" w:name="_Toc501968836"/>
      <w:bookmarkStart w:id="209" w:name="_Toc92774595"/>
      <w:bookmarkStart w:id="210" w:name="_Toc145145334"/>
      <w:r>
        <w:t>[</w:t>
      </w:r>
      <w:r>
        <w:rPr>
          <w:b/>
          <w:bCs/>
        </w:rPr>
        <w:t>19A.</w:t>
      </w:r>
      <w:r>
        <w:tab/>
        <w:t>Inserted in Gazette 28 Dec 2007 p. 6426 (disallowed, see Gazette 11 Apr 2008 p. 1396).]</w:t>
      </w:r>
    </w:p>
    <w:p>
      <w:pPr>
        <w:pStyle w:val="Heading5"/>
        <w:spacing w:before="260"/>
      </w:pPr>
      <w:bookmarkStart w:id="211" w:name="_Toc160245250"/>
      <w:bookmarkStart w:id="212" w:name="_Toc312135229"/>
      <w:bookmarkStart w:id="213" w:name="_Toc501968837"/>
      <w:bookmarkStart w:id="214" w:name="_Toc92774596"/>
      <w:bookmarkStart w:id="215" w:name="_Toc145145335"/>
      <w:bookmarkEnd w:id="208"/>
      <w:bookmarkEnd w:id="209"/>
      <w:bookmarkEnd w:id="210"/>
      <w:r>
        <w:rPr>
          <w:rStyle w:val="CharSectno"/>
        </w:rPr>
        <w:t>19</w:t>
      </w:r>
      <w:r>
        <w:t>.</w:t>
      </w:r>
      <w:r>
        <w:tab/>
        <w:t>Fees for application for licence and amendment and renewal</w:t>
      </w:r>
      <w:bookmarkEnd w:id="211"/>
      <w:bookmarkEnd w:id="212"/>
    </w:p>
    <w:p>
      <w:pPr>
        <w:pStyle w:val="Subsection"/>
        <w:spacing w:before="12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2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 see Gazette 27 Nov 2007 p. 5910); replaced in Gazette 28 Dec 2007 p. 6426 (disallowed, see Gazette 11 Apr 2008 p. 1396).]</w:t>
      </w:r>
    </w:p>
    <w:p>
      <w:pPr>
        <w:pStyle w:val="Heading5"/>
        <w:spacing w:before="260"/>
      </w:pPr>
      <w:bookmarkStart w:id="216" w:name="_Toc312135230"/>
      <w:r>
        <w:rPr>
          <w:rStyle w:val="CharSectno"/>
        </w:rPr>
        <w:t>20</w:t>
      </w:r>
      <w:r>
        <w:t>.</w:t>
      </w:r>
      <w:r>
        <w:tab/>
        <w:t>Annual fees for licences</w:t>
      </w:r>
      <w:bookmarkEnd w:id="213"/>
      <w:bookmarkEnd w:id="214"/>
      <w:bookmarkEnd w:id="215"/>
      <w:bookmarkEnd w:id="216"/>
    </w:p>
    <w:p>
      <w:pPr>
        <w:pStyle w:val="Subsection"/>
        <w:spacing w:before="120"/>
      </w:pPr>
      <w:r>
        <w:tab/>
      </w:r>
      <w:bookmarkStart w:id="217" w:name="_Hlt501433258"/>
      <w:bookmarkEnd w:id="217"/>
      <w:r>
        <w:t>(1)</w:t>
      </w:r>
      <w:r>
        <w:tab/>
        <w:t>An annual fee is payable for a licence in respect of a watercourse specified in item 1 of Schedule 1 Part 1.</w:t>
      </w:r>
    </w:p>
    <w:p>
      <w:pPr>
        <w:pStyle w:val="Subsection"/>
        <w:spacing w:before="120"/>
      </w:pPr>
      <w:r>
        <w:tab/>
        <w:t>(2)</w:t>
      </w:r>
      <w:r>
        <w:tab/>
        <w:t>The annual fee specified opposite the relevant watercourse in item 1 of Schedule 1 Part 1 is the amount of the annual fee for a licence in respect of that watercourse.</w:t>
      </w:r>
    </w:p>
    <w:p>
      <w:pPr>
        <w:pStyle w:val="Subsection"/>
        <w:spacing w:before="120"/>
      </w:pPr>
      <w:r>
        <w:tab/>
        <w:t>(3)</w:t>
      </w:r>
      <w:r>
        <w:tab/>
        <w:t>An annual fee is not payable for the first year of a licence.</w:t>
      </w:r>
    </w:p>
    <w:p>
      <w:pPr>
        <w:pStyle w:val="Subsection"/>
        <w:spacing w:before="120"/>
      </w:pPr>
      <w:r>
        <w:tab/>
        <w:t>(4)</w:t>
      </w:r>
      <w:r>
        <w:tab/>
        <w:t>If the annual fee for a licence granted for a fixed period is paid when the licence is granted, the fee for that period may be reduced by 10%.</w:t>
      </w:r>
    </w:p>
    <w:p>
      <w:pPr>
        <w:pStyle w:val="Subsection"/>
        <w:spacing w:before="120"/>
      </w:pPr>
      <w:r>
        <w:tab/>
        <w:t>(5)</w:t>
      </w:r>
      <w:r>
        <w:tab/>
        <w:t>Payment of an annual fee is to be made by the licensee not more than 14 days after each anniversary of the date on which the licence was granted.</w:t>
      </w:r>
    </w:p>
    <w:p>
      <w:pPr>
        <w:pStyle w:val="Subsection"/>
        <w:spacing w:before="120"/>
      </w:pPr>
      <w:r>
        <w:tab/>
      </w:r>
      <w:bookmarkStart w:id="218" w:name="_Hlt501433049"/>
      <w:bookmarkEnd w:id="218"/>
      <w:r>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Minister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Footnotesection"/>
      </w:pPr>
      <w:r>
        <w:tab/>
        <w:t>[Regulation 20 amended in Gazette 22 Jun 2007 p. 2879</w:t>
      </w:r>
      <w:r>
        <w:noBreakHyphen/>
        <w:t>80 (disallowed, see Gazette 27 Nov 2007 p. 5910); 28 Dec 2007 p. 6426-8 (disallowed, see Gazette 11 Apr 2008 p. 1396); 23 Jun 2009 p. 2495</w:t>
      </w:r>
      <w:r>
        <w:noBreakHyphen/>
        <w:t>6 and 2498.]</w:t>
      </w:r>
    </w:p>
    <w:p>
      <w:pPr>
        <w:pStyle w:val="Heading5"/>
        <w:spacing w:before="240"/>
      </w:pPr>
      <w:bookmarkStart w:id="219" w:name="_Toc501968838"/>
      <w:bookmarkStart w:id="220" w:name="_Toc92774597"/>
      <w:bookmarkStart w:id="221" w:name="_Toc145145336"/>
      <w:bookmarkStart w:id="222" w:name="_Toc312135231"/>
      <w:r>
        <w:rPr>
          <w:rStyle w:val="CharSectno"/>
        </w:rPr>
        <w:t>21</w:t>
      </w:r>
      <w:r>
        <w:t>.</w:t>
      </w:r>
      <w:r>
        <w:tab/>
        <w:t>Renewal of licence</w:t>
      </w:r>
      <w:bookmarkEnd w:id="219"/>
      <w:bookmarkEnd w:id="220"/>
      <w:bookmarkEnd w:id="221"/>
      <w:bookmarkEnd w:id="222"/>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223" w:name="_Toc501968839"/>
      <w:bookmarkStart w:id="224" w:name="_Toc92774598"/>
      <w:bookmarkStart w:id="225" w:name="_Toc145145337"/>
      <w:bookmarkStart w:id="226" w:name="_Toc312135232"/>
      <w:r>
        <w:rPr>
          <w:rStyle w:val="CharSectno"/>
        </w:rPr>
        <w:t>22.</w:t>
      </w:r>
      <w:r>
        <w:rPr>
          <w:rStyle w:val="CharSectno"/>
        </w:rPr>
        <w:tab/>
        <w:t>Fee for certified copy of licence</w:t>
      </w:r>
      <w:bookmarkEnd w:id="223"/>
      <w:bookmarkEnd w:id="224"/>
      <w:bookmarkEnd w:id="225"/>
      <w:bookmarkEnd w:id="226"/>
    </w:p>
    <w:p>
      <w:pPr>
        <w:pStyle w:val="Subsection"/>
        <w:spacing w:before="180"/>
      </w:pPr>
      <w:r>
        <w:tab/>
        <w:t>(1)</w:t>
      </w:r>
      <w:r>
        <w:tab/>
        <w:t>The fee payable for a duplicate licence is the fee specified in item 4 of Schedule 1 Part 1.</w:t>
      </w:r>
    </w:p>
    <w:p>
      <w:pPr>
        <w:pStyle w:val="Subsection"/>
        <w:spacing w:before="180"/>
      </w:pPr>
      <w:r>
        <w:tab/>
        <w:t>(2)</w:t>
      </w:r>
      <w:r>
        <w:tab/>
        <w:t xml:space="preserve">A </w:t>
      </w:r>
      <w:bookmarkStart w:id="227" w:name="_Hlt501433974"/>
      <w:r>
        <w:t>duplicate</w:t>
      </w:r>
      <w:bookmarkEnd w:id="227"/>
      <w:r>
        <w:t xml:space="preserv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228" w:name="_Toc501968840"/>
      <w:bookmarkStart w:id="229" w:name="_Toc92774599"/>
      <w:bookmarkStart w:id="230" w:name="_Toc145145338"/>
      <w:bookmarkStart w:id="231" w:name="_Toc312135233"/>
      <w:r>
        <w:rPr>
          <w:rStyle w:val="CharSectno"/>
        </w:rPr>
        <w:t>23</w:t>
      </w:r>
      <w:r>
        <w:t>.</w:t>
      </w:r>
      <w:r>
        <w:tab/>
        <w:t>Advertising applications (Act Sch. 1 cl. 5)</w:t>
      </w:r>
      <w:bookmarkEnd w:id="228"/>
      <w:bookmarkEnd w:id="229"/>
      <w:bookmarkEnd w:id="230"/>
      <w:bookmarkEnd w:id="231"/>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232" w:name="_Toc501968841"/>
      <w:bookmarkStart w:id="233" w:name="_Toc92774600"/>
      <w:bookmarkStart w:id="234" w:name="_Toc145145339"/>
      <w:bookmarkStart w:id="235" w:name="_Toc312135234"/>
      <w:r>
        <w:rPr>
          <w:rStyle w:val="CharSectno"/>
        </w:rPr>
        <w:t>24</w:t>
      </w:r>
      <w:r>
        <w:t>.</w:t>
      </w:r>
      <w:r>
        <w:tab/>
        <w:t>Security interest holders may make submissions on application</w:t>
      </w:r>
      <w:bookmarkEnd w:id="232"/>
      <w:bookmarkEnd w:id="233"/>
      <w:bookmarkEnd w:id="234"/>
      <w:bookmarkEnd w:id="235"/>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236" w:name="_Toc501968842"/>
      <w:bookmarkStart w:id="237" w:name="_Toc92774601"/>
      <w:bookmarkStart w:id="238" w:name="_Toc145145340"/>
      <w:bookmarkStart w:id="239" w:name="_Toc312135235"/>
      <w:r>
        <w:rPr>
          <w:rStyle w:val="CharSectno"/>
        </w:rPr>
        <w:t>25</w:t>
      </w:r>
      <w:r>
        <w:t>.</w:t>
      </w:r>
      <w:r>
        <w:tab/>
        <w:t xml:space="preserve">Licensee no longer eligible to hold licence to inform </w:t>
      </w:r>
      <w:bookmarkEnd w:id="236"/>
      <w:bookmarkEnd w:id="237"/>
      <w:bookmarkEnd w:id="238"/>
      <w:r>
        <w:t xml:space="preserve"> Minister</w:t>
      </w:r>
      <w:bookmarkEnd w:id="239"/>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240" w:name="_Toc501968843"/>
      <w:bookmarkStart w:id="241" w:name="_Toc92774602"/>
      <w:bookmarkStart w:id="242" w:name="_Toc145145341"/>
      <w:bookmarkStart w:id="243" w:name="_Toc312135236"/>
      <w:r>
        <w:rPr>
          <w:rStyle w:val="CharSectno"/>
        </w:rPr>
        <w:t>26</w:t>
      </w:r>
      <w:r>
        <w:t>.</w:t>
      </w:r>
      <w:r>
        <w:tab/>
        <w:t xml:space="preserve">Removal of endorsement </w:t>
      </w:r>
      <w:bookmarkEnd w:id="240"/>
      <w:bookmarkEnd w:id="241"/>
      <w:bookmarkEnd w:id="242"/>
      <w:r>
        <w:t>that licence is subject to Act Sch. 1 cl. 20</w:t>
      </w:r>
      <w:bookmarkEnd w:id="243"/>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244" w:name="_Toc501968844"/>
      <w:bookmarkStart w:id="245" w:name="_Toc92774603"/>
      <w:bookmarkStart w:id="246" w:name="_Toc145145342"/>
      <w:bookmarkStart w:id="247" w:name="_Toc312135237"/>
      <w:r>
        <w:rPr>
          <w:rStyle w:val="CharSectno"/>
        </w:rPr>
        <w:t>27</w:t>
      </w:r>
      <w:r>
        <w:t>.</w:t>
      </w:r>
      <w:r>
        <w:tab/>
        <w:t xml:space="preserve">Prescribed circumstances where Minister may suspend or cancel a licence </w:t>
      </w:r>
      <w:bookmarkEnd w:id="244"/>
      <w:bookmarkEnd w:id="245"/>
      <w:bookmarkEnd w:id="246"/>
      <w:r>
        <w:t>(Act Sch. 1 cl. 25)</w:t>
      </w:r>
      <w:bookmarkEnd w:id="247"/>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248" w:name="_Toc501968845"/>
      <w:bookmarkStart w:id="249" w:name="_Toc92774604"/>
      <w:bookmarkStart w:id="250" w:name="_Toc145145343"/>
      <w:bookmarkStart w:id="251" w:name="_Toc312135238"/>
      <w:r>
        <w:rPr>
          <w:rStyle w:val="CharSectno"/>
        </w:rPr>
        <w:t>28</w:t>
      </w:r>
      <w:r>
        <w:t>.</w:t>
      </w:r>
      <w:r>
        <w:tab/>
        <w:t>Application for approval to transfer licence, water entitlement or agreement</w:t>
      </w:r>
      <w:bookmarkEnd w:id="248"/>
      <w:bookmarkEnd w:id="249"/>
      <w:bookmarkEnd w:id="250"/>
      <w:r>
        <w:t>, submissions and responses about (Act Sch. 1 cl. 35)</w:t>
      </w:r>
      <w:bookmarkEnd w:id="251"/>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252" w:name="_Toc501968846"/>
      <w:bookmarkStart w:id="253" w:name="_Toc92774605"/>
      <w:bookmarkStart w:id="254" w:name="_Toc145145344"/>
      <w:bookmarkStart w:id="255" w:name="_Toc312135239"/>
      <w:r>
        <w:rPr>
          <w:rStyle w:val="CharSectno"/>
        </w:rPr>
        <w:t>29</w:t>
      </w:r>
      <w:r>
        <w:t>.</w:t>
      </w:r>
      <w:r>
        <w:tab/>
        <w:t>Licensee to return licence on suspension and cancellation</w:t>
      </w:r>
      <w:bookmarkEnd w:id="252"/>
      <w:bookmarkEnd w:id="253"/>
      <w:bookmarkEnd w:id="254"/>
      <w:bookmarkEnd w:id="255"/>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256" w:name="_Toc501968847"/>
      <w:bookmarkStart w:id="257" w:name="_Toc92774606"/>
      <w:bookmarkStart w:id="258" w:name="_Toc145145345"/>
      <w:bookmarkStart w:id="259" w:name="_Toc312135240"/>
      <w:r>
        <w:rPr>
          <w:rStyle w:val="CharSectno"/>
        </w:rPr>
        <w:t>30</w:t>
      </w:r>
      <w:r>
        <w:t>.</w:t>
      </w:r>
      <w:r>
        <w:tab/>
      </w:r>
      <w:bookmarkEnd w:id="256"/>
      <w:bookmarkEnd w:id="257"/>
      <w:bookmarkEnd w:id="258"/>
      <w:r>
        <w:t>Licence to be provided to Minister in certain cases (Act Sch. 1 cl. 23, 24 and 32)</w:t>
      </w:r>
      <w:bookmarkEnd w:id="259"/>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260" w:name="_Toc501968848"/>
      <w:bookmarkStart w:id="261" w:name="_Toc92774607"/>
      <w:bookmarkStart w:id="262" w:name="_Toc145145346"/>
      <w:bookmarkStart w:id="263" w:name="_Toc312135241"/>
      <w:r>
        <w:rPr>
          <w:rStyle w:val="CharSectno"/>
        </w:rPr>
        <w:t>31</w:t>
      </w:r>
      <w:r>
        <w:t>.</w:t>
      </w:r>
      <w:r>
        <w:tab/>
        <w:t>Evidence</w:t>
      </w:r>
      <w:bookmarkEnd w:id="260"/>
      <w:bookmarkEnd w:id="261"/>
      <w:bookmarkEnd w:id="262"/>
      <w:bookmarkEnd w:id="263"/>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64" w:name="_Toc92774608"/>
      <w:bookmarkStart w:id="265" w:name="_Toc92774704"/>
      <w:bookmarkStart w:id="266" w:name="_Toc92965535"/>
      <w:bookmarkStart w:id="267" w:name="_Toc145145347"/>
      <w:bookmarkStart w:id="268" w:name="_Toc156037290"/>
      <w:bookmarkStart w:id="269" w:name="_Toc157236768"/>
      <w:bookmarkStart w:id="270" w:name="_Toc157837433"/>
      <w:bookmarkStart w:id="271" w:name="_Toc158526086"/>
      <w:bookmarkStart w:id="272" w:name="_Toc158545460"/>
      <w:bookmarkStart w:id="273" w:name="_Toc160245183"/>
      <w:bookmarkStart w:id="274" w:name="_Toc160245263"/>
      <w:bookmarkStart w:id="275" w:name="_Toc170627877"/>
      <w:bookmarkStart w:id="276" w:name="_Toc170806523"/>
      <w:bookmarkStart w:id="277" w:name="_Toc170806951"/>
      <w:bookmarkStart w:id="278" w:name="_Toc170807402"/>
      <w:bookmarkStart w:id="279" w:name="_Toc179861860"/>
      <w:bookmarkStart w:id="280" w:name="_Toc179871788"/>
      <w:bookmarkStart w:id="281" w:name="_Toc184014388"/>
      <w:bookmarkStart w:id="282" w:name="_Toc195683776"/>
      <w:bookmarkStart w:id="283" w:name="_Toc233542799"/>
      <w:bookmarkStart w:id="284" w:name="_Toc233600172"/>
      <w:bookmarkStart w:id="285" w:name="_Toc235431604"/>
      <w:bookmarkStart w:id="286" w:name="_Toc235500560"/>
      <w:bookmarkStart w:id="287" w:name="_Toc236559632"/>
      <w:bookmarkStart w:id="288" w:name="_Toc237655962"/>
      <w:bookmarkStart w:id="289" w:name="_Toc240800093"/>
      <w:bookmarkStart w:id="290" w:name="_Toc257642651"/>
      <w:bookmarkStart w:id="291" w:name="_Toc312135242"/>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501968849"/>
      <w:bookmarkStart w:id="293" w:name="_Toc92774609"/>
      <w:bookmarkStart w:id="294" w:name="_Toc145145348"/>
      <w:bookmarkStart w:id="295" w:name="_Toc312135243"/>
      <w:r>
        <w:rPr>
          <w:rStyle w:val="CharSectno"/>
        </w:rPr>
        <w:t>32</w:t>
      </w:r>
      <w:r>
        <w:t>.</w:t>
      </w:r>
      <w:r>
        <w:tab/>
      </w:r>
      <w:bookmarkEnd w:id="292"/>
      <w:bookmarkEnd w:id="293"/>
      <w:bookmarkEnd w:id="294"/>
      <w:r>
        <w:t>Terms used</w:t>
      </w:r>
      <w:bookmarkEnd w:id="295"/>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296" w:name="_Toc501968850"/>
      <w:bookmarkStart w:id="297" w:name="_Toc92774610"/>
      <w:bookmarkStart w:id="298" w:name="_Toc145145349"/>
      <w:bookmarkStart w:id="299" w:name="_Toc312135244"/>
      <w:r>
        <w:rPr>
          <w:rStyle w:val="CharSectno"/>
        </w:rPr>
        <w:t>33</w:t>
      </w:r>
      <w:r>
        <w:t>.</w:t>
      </w:r>
      <w:r>
        <w:tab/>
        <w:t>Applications for licences</w:t>
      </w:r>
      <w:bookmarkEnd w:id="296"/>
      <w:bookmarkEnd w:id="297"/>
      <w:bookmarkEnd w:id="298"/>
      <w:bookmarkEnd w:id="299"/>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300" w:name="_Toc501968851"/>
      <w:bookmarkStart w:id="301" w:name="_Toc92774611"/>
      <w:bookmarkStart w:id="302" w:name="_Toc145145350"/>
      <w:bookmarkStart w:id="303" w:name="_Toc312135245"/>
      <w:r>
        <w:rPr>
          <w:rStyle w:val="CharSectno"/>
        </w:rPr>
        <w:t>34</w:t>
      </w:r>
      <w:r>
        <w:t>.</w:t>
      </w:r>
      <w:r>
        <w:tab/>
      </w:r>
      <w:bookmarkEnd w:id="300"/>
      <w:bookmarkEnd w:id="301"/>
      <w:bookmarkEnd w:id="302"/>
      <w:r>
        <w:t>Applicant may make representations to Minister in some cases</w:t>
      </w:r>
      <w:bookmarkEnd w:id="303"/>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304" w:name="_Hlt501776900"/>
      <w:bookmarkEnd w:id="304"/>
      <w:r>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305" w:name="_Toc501968852"/>
      <w:bookmarkStart w:id="306" w:name="_Toc92774612"/>
      <w:bookmarkStart w:id="307" w:name="_Toc145145351"/>
      <w:bookmarkStart w:id="308" w:name="_Toc312135246"/>
      <w:r>
        <w:rPr>
          <w:rStyle w:val="CharSectno"/>
        </w:rPr>
        <w:t>35</w:t>
      </w:r>
      <w:r>
        <w:t>.</w:t>
      </w:r>
      <w:r>
        <w:tab/>
      </w:r>
      <w:bookmarkEnd w:id="305"/>
      <w:bookmarkEnd w:id="306"/>
      <w:bookmarkEnd w:id="307"/>
      <w:r>
        <w:t>Deciding applications</w:t>
      </w:r>
      <w:bookmarkEnd w:id="308"/>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309" w:name="_Hlt500571112"/>
      <w:bookmarkStart w:id="310" w:name="_Toc501968853"/>
      <w:bookmarkStart w:id="311" w:name="_Toc92774613"/>
      <w:bookmarkStart w:id="312" w:name="_Toc145145352"/>
      <w:bookmarkStart w:id="313" w:name="_Toc312135247"/>
      <w:bookmarkEnd w:id="309"/>
      <w:r>
        <w:rPr>
          <w:rStyle w:val="CharSectno"/>
        </w:rPr>
        <w:t>36</w:t>
      </w:r>
      <w:r>
        <w:t>.</w:t>
      </w:r>
      <w:r>
        <w:tab/>
        <w:t>When Minister must refuse licence</w:t>
      </w:r>
      <w:bookmarkEnd w:id="310"/>
      <w:bookmarkEnd w:id="311"/>
      <w:bookmarkEnd w:id="312"/>
      <w:r>
        <w:t>; Minister may undertake to grant licence in some cases</w:t>
      </w:r>
      <w:bookmarkEnd w:id="313"/>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314" w:name="_Toc501968854"/>
      <w:bookmarkStart w:id="315" w:name="_Toc92774614"/>
      <w:bookmarkStart w:id="316" w:name="_Toc145145353"/>
      <w:bookmarkStart w:id="317" w:name="_Toc312135248"/>
      <w:r>
        <w:rPr>
          <w:rStyle w:val="CharSectno"/>
        </w:rPr>
        <w:t>37</w:t>
      </w:r>
      <w:r>
        <w:t>.</w:t>
      </w:r>
      <w:r>
        <w:tab/>
        <w:t xml:space="preserve">Minister to </w:t>
      </w:r>
      <w:bookmarkEnd w:id="314"/>
      <w:bookmarkEnd w:id="315"/>
      <w:bookmarkEnd w:id="316"/>
      <w:r>
        <w:t>notify applicant of decision etc.</w:t>
      </w:r>
      <w:bookmarkEnd w:id="317"/>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318" w:name="_Toc501968855"/>
      <w:bookmarkStart w:id="319" w:name="_Toc92774615"/>
      <w:bookmarkStart w:id="320" w:name="_Toc145145354"/>
      <w:bookmarkStart w:id="321" w:name="_Toc312135249"/>
      <w:r>
        <w:rPr>
          <w:rStyle w:val="CharSectno"/>
        </w:rPr>
        <w:t>38</w:t>
      </w:r>
      <w:r>
        <w:t>.</w:t>
      </w:r>
      <w:r>
        <w:tab/>
        <w:t>Information on work on artesian wells</w:t>
      </w:r>
      <w:bookmarkEnd w:id="318"/>
      <w:bookmarkEnd w:id="319"/>
      <w:bookmarkEnd w:id="320"/>
      <w:r>
        <w:t xml:space="preserve"> to be provided at certain times</w:t>
      </w:r>
      <w:bookmarkEnd w:id="321"/>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322" w:name="_Hlt501434510"/>
      <w:bookmarkStart w:id="323" w:name="_Toc501968856"/>
      <w:bookmarkStart w:id="324" w:name="_Toc92774616"/>
      <w:bookmarkStart w:id="325" w:name="_Toc145145355"/>
      <w:bookmarkStart w:id="326" w:name="_Toc312135250"/>
      <w:bookmarkEnd w:id="322"/>
      <w:r>
        <w:rPr>
          <w:rStyle w:val="CharSectno"/>
        </w:rPr>
        <w:t>39</w:t>
      </w:r>
      <w:r>
        <w:t>.</w:t>
      </w:r>
      <w:r>
        <w:tab/>
        <w:t>Information on non</w:t>
      </w:r>
      <w:r>
        <w:noBreakHyphen/>
        <w:t>artesian wells prescribed (Act s. 26E)</w:t>
      </w:r>
      <w:bookmarkEnd w:id="323"/>
      <w:bookmarkEnd w:id="324"/>
      <w:bookmarkEnd w:id="325"/>
      <w:bookmarkEnd w:id="326"/>
    </w:p>
    <w:p>
      <w:pPr>
        <w:pStyle w:val="Subsection"/>
      </w:pPr>
      <w:r>
        <w:tab/>
      </w:r>
      <w:r>
        <w:tab/>
        <w:t>Form 2</w:t>
      </w:r>
      <w:bookmarkStart w:id="327" w:name="_Hlt501434462"/>
      <w:bookmarkEnd w:id="327"/>
      <w:r>
        <w:t xml:space="preserve"> is prescribed for the purposes of section 26E and the information to be prescribed under that section is the information required to be provided in accordance with that form.</w:t>
      </w:r>
    </w:p>
    <w:p>
      <w:pPr>
        <w:pStyle w:val="Heading5"/>
        <w:spacing w:before="200"/>
      </w:pPr>
      <w:bookmarkStart w:id="328" w:name="_Toc501968857"/>
      <w:bookmarkStart w:id="329" w:name="_Toc92774617"/>
      <w:bookmarkStart w:id="330" w:name="_Toc145145356"/>
      <w:bookmarkStart w:id="331" w:name="_Toc312135251"/>
      <w:r>
        <w:rPr>
          <w:rStyle w:val="CharSectno"/>
        </w:rPr>
        <w:t>40</w:t>
      </w:r>
      <w:r>
        <w:t>.</w:t>
      </w:r>
      <w:r>
        <w:tab/>
        <w:t>Application for an amended licence (Act s. 26F(3)</w:t>
      </w:r>
      <w:bookmarkEnd w:id="328"/>
      <w:bookmarkEnd w:id="329"/>
      <w:bookmarkEnd w:id="330"/>
      <w:r>
        <w:t>)</w:t>
      </w:r>
      <w:bookmarkEnd w:id="331"/>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332" w:name="_Toc501968858"/>
      <w:bookmarkStart w:id="333" w:name="_Toc92774618"/>
      <w:bookmarkStart w:id="334" w:name="_Toc145145357"/>
      <w:bookmarkStart w:id="335" w:name="_Toc312135252"/>
      <w:r>
        <w:rPr>
          <w:rStyle w:val="CharSectno"/>
        </w:rPr>
        <w:t>41</w:t>
      </w:r>
      <w:r>
        <w:t>.</w:t>
      </w:r>
      <w:r>
        <w:tab/>
        <w:t>Cancelled</w:t>
      </w:r>
      <w:bookmarkEnd w:id="332"/>
      <w:bookmarkEnd w:id="333"/>
      <w:bookmarkEnd w:id="334"/>
      <w:r>
        <w:t xml:space="preserve"> licence to be given to Minister</w:t>
      </w:r>
      <w:bookmarkEnd w:id="335"/>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336" w:name="_Toc92774619"/>
      <w:bookmarkStart w:id="337" w:name="_Toc92774715"/>
      <w:bookmarkStart w:id="338" w:name="_Toc92965546"/>
      <w:bookmarkStart w:id="339" w:name="_Toc145145358"/>
      <w:bookmarkStart w:id="340" w:name="_Toc156037301"/>
      <w:bookmarkStart w:id="341" w:name="_Toc157236779"/>
      <w:bookmarkStart w:id="342" w:name="_Toc157837444"/>
      <w:bookmarkStart w:id="343" w:name="_Toc158526097"/>
      <w:bookmarkStart w:id="344" w:name="_Toc158545471"/>
      <w:bookmarkStart w:id="345" w:name="_Toc160245194"/>
      <w:bookmarkStart w:id="346" w:name="_Toc160245274"/>
      <w:bookmarkStart w:id="347" w:name="_Toc170627888"/>
      <w:bookmarkStart w:id="348" w:name="_Toc170806534"/>
      <w:bookmarkStart w:id="349" w:name="_Toc170806962"/>
      <w:bookmarkStart w:id="350" w:name="_Toc170807413"/>
      <w:bookmarkStart w:id="351" w:name="_Toc179861871"/>
      <w:bookmarkStart w:id="352" w:name="_Toc179871799"/>
      <w:bookmarkStart w:id="353" w:name="_Toc184014399"/>
      <w:bookmarkStart w:id="354" w:name="_Toc195683787"/>
      <w:bookmarkStart w:id="355" w:name="_Toc233542810"/>
      <w:bookmarkStart w:id="356" w:name="_Toc233600183"/>
      <w:bookmarkStart w:id="357" w:name="_Toc235431615"/>
      <w:bookmarkStart w:id="358" w:name="_Toc235500571"/>
      <w:bookmarkStart w:id="359" w:name="_Toc236559643"/>
      <w:bookmarkStart w:id="360" w:name="_Toc237655973"/>
      <w:bookmarkStart w:id="361" w:name="_Toc240800104"/>
      <w:bookmarkStart w:id="362" w:name="_Toc257642662"/>
      <w:bookmarkStart w:id="363" w:name="_Toc312135253"/>
      <w:bookmarkStart w:id="364" w:name="_Toc501968859"/>
      <w:r>
        <w:rPr>
          <w:rStyle w:val="CharPartNo"/>
        </w:rPr>
        <w:t>Part 4A</w:t>
      </w:r>
      <w:r>
        <w:rPr>
          <w:b w:val="0"/>
        </w:rPr>
        <w:t> </w:t>
      </w:r>
      <w:r>
        <w:t>—</w:t>
      </w:r>
      <w:r>
        <w:rPr>
          <w:b w:val="0"/>
        </w:rPr>
        <w:t> </w:t>
      </w:r>
      <w:r>
        <w:rPr>
          <w:rStyle w:val="CharPartText"/>
        </w:rPr>
        <w:t>Meters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tabs>
          <w:tab w:val="left" w:pos="851"/>
        </w:tabs>
      </w:pPr>
      <w:r>
        <w:tab/>
        <w:t>[Heading inserted in Gazette 17 Dec 2002 p. 5912.]</w:t>
      </w:r>
    </w:p>
    <w:p>
      <w:pPr>
        <w:pStyle w:val="Ednotesection"/>
      </w:pPr>
      <w:bookmarkStart w:id="365" w:name="_Toc92774620"/>
      <w:bookmarkStart w:id="366" w:name="_Toc145145359"/>
      <w:r>
        <w:t>[</w:t>
      </w:r>
      <w:r>
        <w:rPr>
          <w:b/>
          <w:bCs/>
        </w:rPr>
        <w:t>42A.</w:t>
      </w:r>
      <w:r>
        <w:tab/>
        <w:t>Inserted in Gazette 28 Dec 2007 p. 6429 (disallowed, see Gazette 11 Apr 2008 p. 1396).]</w:t>
      </w:r>
    </w:p>
    <w:p>
      <w:pPr>
        <w:pStyle w:val="Heading5"/>
      </w:pPr>
      <w:bookmarkStart w:id="367" w:name="_Hlt501448184"/>
      <w:bookmarkStart w:id="368" w:name="_Toc312135254"/>
      <w:bookmarkStart w:id="369" w:name="_Toc501968860"/>
      <w:bookmarkStart w:id="370" w:name="_Toc92774621"/>
      <w:bookmarkStart w:id="371" w:name="_Toc145145360"/>
      <w:bookmarkEnd w:id="364"/>
      <w:bookmarkEnd w:id="365"/>
      <w:bookmarkEnd w:id="366"/>
      <w:bookmarkEnd w:id="367"/>
      <w:r>
        <w:rPr>
          <w:rStyle w:val="CharSectno"/>
        </w:rPr>
        <w:t>42</w:t>
      </w:r>
      <w:r>
        <w:t>.</w:t>
      </w:r>
      <w:r>
        <w:tab/>
        <w:t>Damage to meters</w:t>
      </w:r>
      <w:bookmarkEnd w:id="368"/>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372" w:name="_Toc312135255"/>
      <w:r>
        <w:rPr>
          <w:rStyle w:val="CharSectno"/>
        </w:rPr>
        <w:t>43</w:t>
      </w:r>
      <w:r>
        <w:t>.</w:t>
      </w:r>
      <w:r>
        <w:tab/>
        <w:t>Interfering with meter</w:t>
      </w:r>
      <w:bookmarkEnd w:id="369"/>
      <w:bookmarkEnd w:id="370"/>
      <w:bookmarkEnd w:id="371"/>
      <w:r>
        <w:t>s</w:t>
      </w:r>
      <w:bookmarkEnd w:id="372"/>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373" w:name="_Toc501968861"/>
      <w:bookmarkStart w:id="374" w:name="_Toc92774622"/>
      <w:bookmarkStart w:id="375" w:name="_Toc145145361"/>
      <w:bookmarkStart w:id="376" w:name="_Toc312135256"/>
      <w:r>
        <w:rPr>
          <w:rStyle w:val="CharSectno"/>
        </w:rPr>
        <w:t>44</w:t>
      </w:r>
      <w:r>
        <w:t>.</w:t>
      </w:r>
      <w:r>
        <w:tab/>
        <w:t>Testing meters</w:t>
      </w:r>
      <w:bookmarkEnd w:id="373"/>
      <w:bookmarkEnd w:id="374"/>
      <w:bookmarkEnd w:id="375"/>
      <w:bookmarkEnd w:id="376"/>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bookmarkStart w:id="377" w:name="_Hlt500575011"/>
      <w:bookmarkEnd w:id="377"/>
    </w:p>
    <w:p>
      <w:pPr>
        <w:pStyle w:val="Footnotesection"/>
      </w:pPr>
      <w:r>
        <w:tab/>
        <w:t>[Regulation 44 amended in Gazette 22 Jun 2007 p. 2881 (disallowed, see Gazette 27 Nov 2007 p. 5910); 28 Dec 2007 p. 6429 (disallowed, see Gazette 11 Apr 2008 p. 1396); 23 Jun 2009 p. 2495</w:t>
      </w:r>
      <w:r>
        <w:noBreakHyphen/>
        <w:t>7.]</w:t>
      </w:r>
    </w:p>
    <w:p>
      <w:pPr>
        <w:pStyle w:val="Heading5"/>
        <w:spacing w:before="180"/>
      </w:pPr>
      <w:bookmarkStart w:id="378" w:name="_Toc501968862"/>
      <w:bookmarkStart w:id="379" w:name="_Toc92774623"/>
      <w:bookmarkStart w:id="380" w:name="_Toc145145362"/>
      <w:bookmarkStart w:id="381" w:name="_Toc312135257"/>
      <w:r>
        <w:rPr>
          <w:rStyle w:val="CharSectno"/>
        </w:rPr>
        <w:t>45</w:t>
      </w:r>
      <w:r>
        <w:t>.</w:t>
      </w:r>
      <w:r>
        <w:tab/>
        <w:t xml:space="preserve">Estimating water used where meter </w:t>
      </w:r>
      <w:bookmarkEnd w:id="378"/>
      <w:bookmarkEnd w:id="379"/>
      <w:bookmarkEnd w:id="380"/>
      <w:r>
        <w:t>out of order or inaccurate</w:t>
      </w:r>
      <w:bookmarkEnd w:id="381"/>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r>
      <w:bookmarkStart w:id="382" w:name="_Hlt501776917"/>
      <w:bookmarkEnd w:id="382"/>
      <w:r>
        <w:t>(2)</w:t>
      </w:r>
      <w:r>
        <w:tab/>
        <w:t>Notice stating the estimated quantity of water taken from a well during any particular period is to be given by the Minister to the licence holder.</w:t>
      </w:r>
      <w:bookmarkStart w:id="383" w:name="_Hlt500573303"/>
      <w:bookmarkEnd w:id="383"/>
    </w:p>
    <w:p>
      <w:pPr>
        <w:pStyle w:val="Footnotesection"/>
      </w:pPr>
      <w:r>
        <w:tab/>
        <w:t>[Regulation 45 amended in Gazette 23 Jun 2009 p. 2495</w:t>
      </w:r>
      <w:r>
        <w:noBreakHyphen/>
        <w:t>7.]</w:t>
      </w:r>
    </w:p>
    <w:p>
      <w:pPr>
        <w:pStyle w:val="Heading5"/>
        <w:spacing w:before="180"/>
      </w:pPr>
      <w:bookmarkStart w:id="384" w:name="_Toc501968863"/>
      <w:bookmarkStart w:id="385" w:name="_Toc92774624"/>
      <w:bookmarkStart w:id="386" w:name="_Toc145145363"/>
      <w:bookmarkStart w:id="387" w:name="_Toc312135258"/>
      <w:r>
        <w:rPr>
          <w:rStyle w:val="CharSectno"/>
        </w:rPr>
        <w:t>46</w:t>
      </w:r>
      <w:r>
        <w:t>.</w:t>
      </w:r>
      <w:r>
        <w:tab/>
        <w:t>Evidence of water taken from well</w:t>
      </w:r>
      <w:bookmarkEnd w:id="384"/>
      <w:bookmarkEnd w:id="385"/>
      <w:bookmarkEnd w:id="386"/>
      <w:bookmarkEnd w:id="387"/>
    </w:p>
    <w:p>
      <w:pPr>
        <w:pStyle w:val="Subsection"/>
        <w:spacing w:before="120"/>
      </w:pPr>
      <w:r>
        <w:tab/>
      </w:r>
      <w:r>
        <w:tab/>
        <w:t xml:space="preserve">A notice — </w:t>
      </w:r>
    </w:p>
    <w:p>
      <w:pPr>
        <w:pStyle w:val="Indenta"/>
        <w:spacing w:before="60"/>
      </w:pPr>
      <w:r>
        <w:tab/>
        <w:t>(a)</w:t>
      </w:r>
      <w:r>
        <w:tab/>
        <w:t>under regulation </w:t>
      </w:r>
      <w:bookmarkStart w:id="388" w:name="_Hlt500573291"/>
      <w:r>
        <w:t>45(2)</w:t>
      </w:r>
      <w:bookmarkEnd w:id="388"/>
      <w:r>
        <w:t>;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389" w:name="_Toc92774625"/>
      <w:bookmarkStart w:id="390" w:name="_Toc92774721"/>
      <w:bookmarkStart w:id="391" w:name="_Toc92965552"/>
      <w:bookmarkStart w:id="392" w:name="_Toc145145364"/>
      <w:bookmarkStart w:id="393" w:name="_Toc156037307"/>
      <w:bookmarkStart w:id="394" w:name="_Toc157236785"/>
      <w:bookmarkStart w:id="395" w:name="_Toc157837450"/>
      <w:bookmarkStart w:id="396" w:name="_Toc158526103"/>
      <w:bookmarkStart w:id="397" w:name="_Toc158545477"/>
      <w:bookmarkStart w:id="398" w:name="_Toc160245200"/>
      <w:bookmarkStart w:id="399" w:name="_Toc160245280"/>
      <w:bookmarkStart w:id="400" w:name="_Toc170627895"/>
      <w:bookmarkStart w:id="401" w:name="_Toc170806541"/>
      <w:bookmarkStart w:id="402" w:name="_Toc170806969"/>
      <w:bookmarkStart w:id="403" w:name="_Toc170807420"/>
      <w:bookmarkStart w:id="404" w:name="_Toc179861878"/>
      <w:bookmarkStart w:id="405" w:name="_Toc179871806"/>
      <w:bookmarkStart w:id="406" w:name="_Toc184014405"/>
      <w:bookmarkStart w:id="407" w:name="_Toc195683793"/>
      <w:bookmarkStart w:id="408" w:name="_Toc233542816"/>
      <w:bookmarkStart w:id="409" w:name="_Toc233600189"/>
      <w:bookmarkStart w:id="410" w:name="_Toc235431621"/>
      <w:bookmarkStart w:id="411" w:name="_Toc235500577"/>
      <w:bookmarkStart w:id="412" w:name="_Toc236559649"/>
      <w:bookmarkStart w:id="413" w:name="_Toc237655979"/>
      <w:bookmarkStart w:id="414" w:name="_Toc240800110"/>
      <w:bookmarkStart w:id="415" w:name="_Toc257642668"/>
      <w:bookmarkStart w:id="416" w:name="_Toc312135259"/>
      <w:r>
        <w:rPr>
          <w:rStyle w:val="CharPartNo"/>
        </w:rPr>
        <w:t>Part 5</w:t>
      </w:r>
      <w:r>
        <w:rPr>
          <w:rStyle w:val="CharDivNo"/>
        </w:rPr>
        <w:t> </w:t>
      </w:r>
      <w:r>
        <w:t>—</w:t>
      </w:r>
      <w:r>
        <w:rPr>
          <w:rStyle w:val="CharDivText"/>
        </w:rPr>
        <w:t> </w:t>
      </w:r>
      <w:r>
        <w:rPr>
          <w:rStyle w:val="CharPartText"/>
        </w:rPr>
        <w:t>Registration of instruments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501968864"/>
      <w:bookmarkStart w:id="418" w:name="_Toc92774626"/>
      <w:bookmarkStart w:id="419" w:name="_Toc145145365"/>
      <w:bookmarkStart w:id="420" w:name="_Toc312135260"/>
      <w:r>
        <w:rPr>
          <w:rStyle w:val="CharSectno"/>
        </w:rPr>
        <w:t>47</w:t>
      </w:r>
      <w:r>
        <w:t>.</w:t>
      </w:r>
      <w:r>
        <w:tab/>
      </w:r>
      <w:bookmarkEnd w:id="417"/>
      <w:bookmarkEnd w:id="418"/>
      <w:bookmarkEnd w:id="419"/>
      <w:r>
        <w:t>Terms used</w:t>
      </w:r>
      <w:bookmarkEnd w:id="420"/>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421" w:name="_Toc501968865"/>
      <w:bookmarkStart w:id="422" w:name="_Toc92774627"/>
      <w:bookmarkStart w:id="423" w:name="_Toc145145366"/>
      <w:bookmarkStart w:id="424" w:name="_Toc312135261"/>
      <w:r>
        <w:rPr>
          <w:rStyle w:val="CharSectno"/>
        </w:rPr>
        <w:t>48</w:t>
      </w:r>
      <w:r>
        <w:t>.</w:t>
      </w:r>
      <w:r>
        <w:tab/>
        <w:t>Prescribed details for register</w:t>
      </w:r>
      <w:bookmarkEnd w:id="421"/>
      <w:bookmarkEnd w:id="422"/>
      <w:bookmarkEnd w:id="423"/>
      <w:r>
        <w:t xml:space="preserve"> (Act s. 26GZJ)</w:t>
      </w:r>
      <w:bookmarkEnd w:id="424"/>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425" w:name="_Toc501968866"/>
      <w:bookmarkStart w:id="426" w:name="_Toc92774628"/>
      <w:bookmarkStart w:id="427" w:name="_Toc145145367"/>
      <w:bookmarkStart w:id="428" w:name="_Toc312135262"/>
      <w:r>
        <w:rPr>
          <w:rStyle w:val="CharSectno"/>
        </w:rPr>
        <w:t>49</w:t>
      </w:r>
      <w:r>
        <w:t>.</w:t>
      </w:r>
      <w:r>
        <w:tab/>
        <w:t>Fees</w:t>
      </w:r>
      <w:bookmarkEnd w:id="425"/>
      <w:bookmarkEnd w:id="426"/>
      <w:bookmarkEnd w:id="427"/>
      <w:r>
        <w:t xml:space="preserve"> in relation to the register (Sch. 1 Part 2)</w:t>
      </w:r>
      <w:bookmarkEnd w:id="428"/>
    </w:p>
    <w:p>
      <w:pPr>
        <w:pStyle w:val="Subsection"/>
      </w:pPr>
      <w:r>
        <w:tab/>
      </w:r>
      <w:r>
        <w:tab/>
        <w:t>A fee set out in Schedule </w:t>
      </w:r>
      <w:bookmarkStart w:id="429" w:name="_Hlt501433933"/>
      <w:r>
        <w:t>1</w:t>
      </w:r>
      <w:bookmarkEnd w:id="429"/>
      <w:r>
        <w:t xml:space="preserve">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430" w:name="_Toc92774645"/>
      <w:bookmarkStart w:id="431" w:name="_Toc92774741"/>
      <w:bookmarkStart w:id="432" w:name="_Toc92965556"/>
      <w:bookmarkStart w:id="433" w:name="_Toc145145368"/>
      <w:bookmarkStart w:id="434" w:name="_Toc156037311"/>
      <w:bookmarkStart w:id="435" w:name="_Toc157236789"/>
      <w:bookmarkStart w:id="436" w:name="_Toc157837454"/>
      <w:bookmarkStart w:id="437" w:name="_Toc158526107"/>
      <w:bookmarkStart w:id="438" w:name="_Toc158545481"/>
      <w:bookmarkStart w:id="439" w:name="_Toc160245204"/>
      <w:bookmarkStart w:id="440" w:name="_Toc160245284"/>
      <w:bookmarkStart w:id="441" w:name="_Toc170627899"/>
      <w:bookmarkStart w:id="442" w:name="_Toc170806545"/>
      <w:bookmarkStart w:id="443" w:name="_Toc170806973"/>
      <w:bookmarkStart w:id="444" w:name="_Toc170807424"/>
      <w:bookmarkStart w:id="445" w:name="_Toc179861882"/>
      <w:bookmarkStart w:id="446" w:name="_Toc179871810"/>
      <w:bookmarkStart w:id="447" w:name="_Toc184014409"/>
      <w:bookmarkStart w:id="448" w:name="_Toc195683797"/>
      <w:bookmarkStart w:id="449" w:name="_Toc233542820"/>
      <w:bookmarkStart w:id="450" w:name="_Toc233600193"/>
      <w:bookmarkStart w:id="451" w:name="_Toc235431625"/>
      <w:bookmarkStart w:id="452" w:name="_Toc235500581"/>
      <w:bookmarkStart w:id="453" w:name="_Toc236559653"/>
      <w:bookmarkStart w:id="454" w:name="_Toc237655983"/>
      <w:bookmarkStart w:id="455" w:name="_Toc240800114"/>
      <w:bookmarkStart w:id="456" w:name="_Toc257642672"/>
      <w:bookmarkStart w:id="457" w:name="_Toc312135263"/>
      <w:r>
        <w:rPr>
          <w:rStyle w:val="CharPartNo"/>
        </w:rPr>
        <w:t>Part 6</w:t>
      </w:r>
      <w:r>
        <w:rPr>
          <w:rStyle w:val="CharDivNo"/>
        </w:rPr>
        <w:t xml:space="preserve"> </w:t>
      </w:r>
      <w:r>
        <w:t>—</w:t>
      </w:r>
      <w:r>
        <w:rPr>
          <w:rStyle w:val="CharDivText"/>
        </w:rPr>
        <w:t xml:space="preserve"> </w:t>
      </w:r>
      <w:r>
        <w:rPr>
          <w:rStyle w:val="CharPartText"/>
        </w:rPr>
        <w:t>Miscellaneous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501968867"/>
      <w:bookmarkStart w:id="459" w:name="_Toc92774646"/>
      <w:bookmarkStart w:id="460" w:name="_Toc145145369"/>
      <w:bookmarkStart w:id="461" w:name="_Toc312135264"/>
      <w:r>
        <w:rPr>
          <w:rStyle w:val="CharSectno"/>
        </w:rPr>
        <w:t>50</w:t>
      </w:r>
      <w:r>
        <w:t>.</w:t>
      </w:r>
      <w:r>
        <w:tab/>
        <w:t>Prescribed offences</w:t>
      </w:r>
      <w:bookmarkEnd w:id="458"/>
      <w:bookmarkEnd w:id="459"/>
      <w:bookmarkEnd w:id="460"/>
      <w:bookmarkEnd w:id="461"/>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462" w:name="_Hlt501434311"/>
      <w:bookmarkStart w:id="463" w:name="_Toc501968868"/>
      <w:bookmarkStart w:id="464" w:name="_Toc92774647"/>
      <w:bookmarkStart w:id="465" w:name="_Toc145145370"/>
      <w:bookmarkStart w:id="466" w:name="_Toc312135265"/>
      <w:bookmarkEnd w:id="462"/>
      <w:r>
        <w:rPr>
          <w:rStyle w:val="CharSectno"/>
        </w:rPr>
        <w:t>51</w:t>
      </w:r>
      <w:r>
        <w:t>.</w:t>
      </w:r>
      <w:r>
        <w:tab/>
        <w:t>Modified penalties</w:t>
      </w:r>
      <w:bookmarkEnd w:id="463"/>
      <w:bookmarkEnd w:id="464"/>
      <w:bookmarkEnd w:id="465"/>
      <w:bookmarkEnd w:id="466"/>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467" w:name="_Toc312135266"/>
      <w:bookmarkStart w:id="468" w:name="_Toc501968870"/>
      <w:bookmarkStart w:id="469" w:name="_Toc92774651"/>
      <w:bookmarkStart w:id="470" w:name="_Toc145145374"/>
      <w:r>
        <w:rPr>
          <w:rStyle w:val="CharSectno"/>
        </w:rPr>
        <w:t>52A</w:t>
      </w:r>
      <w:r>
        <w:t>.</w:t>
      </w:r>
      <w:r>
        <w:tab/>
        <w:t>Persons authorised to give infringement notices</w:t>
      </w:r>
      <w:bookmarkEnd w:id="467"/>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in Gazette 16 Mar 2010 p. 985; amended in Gazette 20 Dec 2011 p. 5411.]</w:t>
      </w:r>
    </w:p>
    <w:p>
      <w:pPr>
        <w:pStyle w:val="Heading5"/>
      </w:pPr>
      <w:bookmarkStart w:id="471" w:name="_Toc312135267"/>
      <w:r>
        <w:rPr>
          <w:rStyle w:val="CharSectno"/>
        </w:rPr>
        <w:t>52B</w:t>
      </w:r>
      <w:r>
        <w:t>.</w:t>
      </w:r>
      <w:r>
        <w:tab/>
        <w:t>Prescribed persons for infringement notices</w:t>
      </w:r>
      <w:bookmarkEnd w:id="471"/>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 in Gazette 23 Jun 2009 p. 2499; amended in Gazette 20 Dec 2011 p. 5411.]</w:t>
      </w:r>
    </w:p>
    <w:p>
      <w:pPr>
        <w:pStyle w:val="Heading5"/>
      </w:pPr>
      <w:bookmarkStart w:id="472" w:name="_Toc312135268"/>
      <w:r>
        <w:rPr>
          <w:rStyle w:val="CharSectno"/>
        </w:rPr>
        <w:t>52</w:t>
      </w:r>
      <w:r>
        <w:t>.</w:t>
      </w:r>
      <w:r>
        <w:tab/>
        <w:t>Designated person for infringement notices</w:t>
      </w:r>
      <w:bookmarkEnd w:id="472"/>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473" w:name="_Toc312135269"/>
      <w:r>
        <w:rPr>
          <w:rStyle w:val="CharSectno"/>
        </w:rPr>
        <w:t>53</w:t>
      </w:r>
      <w:r>
        <w:t>.</w:t>
      </w:r>
      <w:r>
        <w:tab/>
        <w:t>Form of infringement notice</w:t>
      </w:r>
      <w:bookmarkEnd w:id="468"/>
      <w:bookmarkEnd w:id="469"/>
      <w:bookmarkEnd w:id="470"/>
      <w:bookmarkEnd w:id="473"/>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474" w:name="_Toc501968871"/>
      <w:bookmarkStart w:id="475" w:name="_Toc92774652"/>
      <w:bookmarkStart w:id="476" w:name="_Toc145145375"/>
      <w:bookmarkStart w:id="477" w:name="_Toc312135270"/>
      <w:r>
        <w:rPr>
          <w:rStyle w:val="CharSectno"/>
        </w:rPr>
        <w:t>54</w:t>
      </w:r>
      <w:r>
        <w:t>.</w:t>
      </w:r>
      <w:r>
        <w:tab/>
        <w:t>Form of notice of withdrawal of infringement notice</w:t>
      </w:r>
      <w:bookmarkEnd w:id="474"/>
      <w:bookmarkEnd w:id="475"/>
      <w:bookmarkEnd w:id="476"/>
      <w:bookmarkEnd w:id="477"/>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478" w:name="_Toc312135271"/>
      <w:bookmarkStart w:id="479" w:name="_Toc501968872"/>
      <w:bookmarkStart w:id="480" w:name="_Toc92774653"/>
      <w:bookmarkStart w:id="481" w:name="_Toc145145376"/>
      <w:r>
        <w:rPr>
          <w:rStyle w:val="CharSectno"/>
        </w:rPr>
        <w:t>55A</w:t>
      </w:r>
      <w:r>
        <w:t>.</w:t>
      </w:r>
      <w:r>
        <w:tab/>
        <w:t>Form of certificate for authorised person</w:t>
      </w:r>
      <w:bookmarkEnd w:id="478"/>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482" w:name="_Toc312135272"/>
      <w:r>
        <w:rPr>
          <w:rStyle w:val="CharSectno"/>
        </w:rPr>
        <w:t>55</w:t>
      </w:r>
      <w:r>
        <w:t>.</w:t>
      </w:r>
      <w:r>
        <w:tab/>
        <w:t>Unauthorised alteration of infringement notices</w:t>
      </w:r>
      <w:bookmarkEnd w:id="479"/>
      <w:bookmarkEnd w:id="480"/>
      <w:bookmarkEnd w:id="481"/>
      <w:bookmarkEnd w:id="482"/>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483" w:name="_Toc501968873"/>
      <w:bookmarkStart w:id="484" w:name="_Toc92774654"/>
      <w:bookmarkStart w:id="485" w:name="_Toc145145377"/>
      <w:bookmarkStart w:id="486" w:name="_Toc312135273"/>
      <w:r>
        <w:rPr>
          <w:rStyle w:val="CharSectno"/>
        </w:rPr>
        <w:t>56</w:t>
      </w:r>
      <w:r>
        <w:t>.</w:t>
      </w:r>
      <w:r>
        <w:tab/>
        <w:t>Certain fees non refundable</w:t>
      </w:r>
      <w:bookmarkEnd w:id="483"/>
      <w:bookmarkEnd w:id="484"/>
      <w:bookmarkEnd w:id="485"/>
      <w:bookmarkEnd w:id="486"/>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 see Gazette 27 Nov 2007 p. 5910); 28 Dec 2007 p. 6429 (disallowed, see Gazette 11 Apr 2008 p. 1396).]</w:t>
      </w:r>
    </w:p>
    <w:p>
      <w:pPr>
        <w:pStyle w:val="Ednotesection"/>
      </w:pPr>
      <w:bookmarkStart w:id="487" w:name="_Toc501968874"/>
      <w:bookmarkStart w:id="488" w:name="_Toc92774655"/>
      <w:bookmarkStart w:id="489" w:name="_Toc145145378"/>
      <w:r>
        <w:t>[</w:t>
      </w:r>
      <w:r>
        <w:rPr>
          <w:b/>
          <w:bCs/>
        </w:rPr>
        <w:t>56A.</w:t>
      </w:r>
      <w:r>
        <w:tab/>
        <w:t>Inserted in Gazette 28 Dec 2007 p. 6429-30 (disallowed, see Gazette 11 Apr 2008 p. 1396).]</w:t>
      </w:r>
    </w:p>
    <w:p>
      <w:pPr>
        <w:pStyle w:val="Heading5"/>
      </w:pPr>
      <w:bookmarkStart w:id="490" w:name="_Toc312135274"/>
      <w:r>
        <w:rPr>
          <w:rStyle w:val="CharSectno"/>
        </w:rPr>
        <w:t>57</w:t>
      </w:r>
      <w:r>
        <w:t>.</w:t>
      </w:r>
      <w:r>
        <w:tab/>
        <w:t>False or misleading information in respect of applications</w:t>
      </w:r>
      <w:bookmarkEnd w:id="487"/>
      <w:bookmarkEnd w:id="488"/>
      <w:bookmarkEnd w:id="489"/>
      <w:bookmarkEnd w:id="490"/>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91" w:name="_Toc92774657"/>
      <w:bookmarkStart w:id="492" w:name="_Toc145145380"/>
      <w:bookmarkStart w:id="493" w:name="_Toc156037323"/>
      <w:bookmarkStart w:id="494" w:name="_Toc157236801"/>
      <w:bookmarkStart w:id="495" w:name="_Toc157837466"/>
      <w:bookmarkStart w:id="496" w:name="_Toc158526118"/>
      <w:bookmarkStart w:id="497" w:name="_Toc158545492"/>
      <w:bookmarkStart w:id="498" w:name="_Toc160245215"/>
      <w:bookmarkStart w:id="499" w:name="_Toc160245295"/>
      <w:bookmarkStart w:id="500" w:name="_Toc170627911"/>
      <w:bookmarkStart w:id="501" w:name="_Toc170806557"/>
      <w:bookmarkStart w:id="502" w:name="_Toc170806985"/>
      <w:bookmarkStart w:id="503" w:name="_Toc170807436"/>
      <w:bookmarkStart w:id="504" w:name="_Toc179861895"/>
      <w:bookmarkStart w:id="505" w:name="_Toc179871822"/>
      <w:bookmarkStart w:id="506" w:name="_Toc184014420"/>
      <w:bookmarkStart w:id="507" w:name="_Toc195683808"/>
      <w:bookmarkStart w:id="508" w:name="_Toc233542832"/>
      <w:bookmarkStart w:id="509" w:name="_Toc233600205"/>
      <w:bookmarkStart w:id="510" w:name="_Toc235431637"/>
      <w:bookmarkStart w:id="511" w:name="_Toc235500593"/>
      <w:bookmarkStart w:id="512" w:name="_Toc236559665"/>
      <w:bookmarkStart w:id="513" w:name="_Toc237655995"/>
      <w:bookmarkStart w:id="514" w:name="_Toc240800126"/>
      <w:bookmarkStart w:id="515" w:name="_Toc257642684"/>
      <w:bookmarkStart w:id="516" w:name="_Toc312135275"/>
      <w:r>
        <w:rPr>
          <w:rStyle w:val="CharSchNo"/>
        </w:rPr>
        <w:t>Schedule 1</w:t>
      </w:r>
      <w:r>
        <w:t xml:space="preserve"> — </w:t>
      </w:r>
      <w:r>
        <w:rPr>
          <w:rStyle w:val="CharSchText"/>
        </w:rPr>
        <w:t>Fees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yHeading2"/>
        <w:spacing w:after="120"/>
        <w:outlineLvl w:val="9"/>
      </w:pPr>
      <w:bookmarkStart w:id="517" w:name="_Toc92774658"/>
      <w:bookmarkStart w:id="518" w:name="_Toc145145381"/>
      <w:bookmarkStart w:id="519" w:name="_Toc156037324"/>
      <w:bookmarkStart w:id="520" w:name="_Toc157236802"/>
      <w:bookmarkStart w:id="521" w:name="_Toc157837467"/>
      <w:bookmarkStart w:id="522" w:name="_Toc158526119"/>
      <w:bookmarkStart w:id="523" w:name="_Toc158545493"/>
      <w:bookmarkStart w:id="524" w:name="_Toc160245216"/>
      <w:bookmarkStart w:id="525" w:name="_Toc160245296"/>
      <w:bookmarkStart w:id="526" w:name="_Toc184014421"/>
      <w:bookmarkStart w:id="527" w:name="_Toc195683809"/>
      <w:bookmarkStart w:id="528" w:name="_Toc233542833"/>
      <w:bookmarkStart w:id="529" w:name="_Toc233600206"/>
      <w:bookmarkStart w:id="530" w:name="_Toc235431638"/>
      <w:bookmarkStart w:id="531" w:name="_Toc235500594"/>
      <w:bookmarkStart w:id="532" w:name="_Toc236559666"/>
      <w:bookmarkStart w:id="533" w:name="_Toc237655996"/>
      <w:bookmarkStart w:id="534" w:name="_Toc240800127"/>
      <w:bookmarkStart w:id="535" w:name="_Toc257642685"/>
      <w:bookmarkStart w:id="536" w:name="_Toc312135276"/>
      <w:bookmarkStart w:id="537" w:name="_Toc92774659"/>
      <w:bookmarkStart w:id="538" w:name="_Toc145145382"/>
      <w:bookmarkStart w:id="539" w:name="_Toc156037325"/>
      <w:bookmarkStart w:id="540" w:name="_Toc157236803"/>
      <w:bookmarkStart w:id="541" w:name="_Toc157837468"/>
      <w:bookmarkStart w:id="542" w:name="_Toc158526120"/>
      <w:bookmarkStart w:id="543" w:name="_Toc158545494"/>
      <w:bookmarkStart w:id="544" w:name="_Toc160245217"/>
      <w:bookmarkStart w:id="545" w:name="_Toc160245297"/>
      <w:bookmarkStart w:id="546" w:name="_Toc170627914"/>
      <w:bookmarkStart w:id="547" w:name="_Toc170806559"/>
      <w:bookmarkStart w:id="548" w:name="_Toc170806987"/>
      <w:bookmarkStart w:id="549" w:name="_Toc170807438"/>
      <w:bookmarkStart w:id="550" w:name="_Toc179861897"/>
      <w:bookmarkStart w:id="551" w:name="_Toc179871824"/>
      <w:r>
        <w:rPr>
          <w:rStyle w:val="CharSDivNo"/>
        </w:rPr>
        <w:t>Part 1</w:t>
      </w:r>
      <w:r>
        <w:t xml:space="preserve"> — </w:t>
      </w:r>
      <w:r>
        <w:rPr>
          <w:rStyle w:val="CharSDivText"/>
        </w:rPr>
        <w:t>Fees relating to licences and permits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47"/>
              </w:tabs>
              <w:ind w:left="372" w:hanging="372"/>
            </w:pPr>
            <w:r>
              <w:t>Annual fee for licence (reg. 20(1))</w:t>
            </w:r>
            <w:r>
              <w:br/>
            </w:r>
            <w:smartTag w:uri="urn:schemas-microsoft-com:office:smarttags" w:element="place">
              <w:smartTag w:uri="urn:schemas-microsoft-com:office:smarttags" w:element="PlaceName">
                <w:r>
                  <w:t>Stony</w:t>
                </w:r>
              </w:smartTag>
              <w:r>
                <w:t xml:space="preserve"> </w:t>
              </w:r>
              <w:smartTag w:uri="urn:schemas-microsoft-com:office:smarttags" w:element="PlaceType">
                <w:r>
                  <w:t>Brook</w:t>
                </w:r>
              </w:smartTag>
              <w:r>
                <w:t xml:space="preserve"> </w:t>
              </w:r>
              <w:r>
                <w:br/>
              </w:r>
              <w:smartTag w:uri="urn:schemas-microsoft-com:office:smarttags" w:element="PlaceName">
                <w:r>
                  <w:t>Canning</w:t>
                </w:r>
              </w:smartTag>
              <w:r>
                <w:t xml:space="preserve"> </w:t>
              </w:r>
              <w:smartTag w:uri="urn:schemas-microsoft-com:office:smarttags" w:element="PlaceType">
                <w:r>
                  <w:t>River</w:t>
                </w:r>
              </w:smartTag>
              <w:r>
                <w:t xml:space="preserve"> </w:t>
              </w:r>
              <w:r>
                <w:br/>
              </w:r>
              <w:smartTag w:uri="urn:schemas-microsoft-com:office:smarttags" w:element="PlaceName">
                <w:r>
                  <w:t>Serpentine</w:t>
                </w:r>
              </w:smartTag>
              <w:r>
                <w:t xml:space="preserve"> </w:t>
              </w:r>
              <w:smartTag w:uri="urn:schemas-microsoft-com:office:smarttags" w:element="PlaceType">
                <w:r>
                  <w:t>River</w:t>
                </w:r>
              </w:smartTag>
              <w:r>
                <w:t xml:space="preserve"> </w:t>
              </w:r>
              <w:r>
                <w:br/>
              </w:r>
              <w:smartTag w:uri="urn:schemas-microsoft-com:office:smarttags" w:element="PlaceName">
                <w:r>
                  <w:t>Dandalup</w:t>
                </w:r>
              </w:smartTag>
              <w:r>
                <w:t xml:space="preserve"> </w:t>
              </w:r>
              <w:smartTag w:uri="urn:schemas-microsoft-com:office:smarttags" w:element="PlaceType">
                <w:r>
                  <w:t>River</w:t>
                </w:r>
              </w:smartTag>
            </w:smartTag>
            <w:r>
              <w:t xml:space="preserve"> </w:t>
            </w:r>
          </w:p>
        </w:tc>
        <w:tc>
          <w:tcPr>
            <w:tcW w:w="1200" w:type="dxa"/>
          </w:tcPr>
          <w:p>
            <w:pPr>
              <w:pStyle w:val="yTableNAm"/>
              <w:tabs>
                <w:tab w:val="clear" w:pos="567"/>
                <w:tab w:val="left" w:leader="dot" w:pos="4178"/>
              </w:tabs>
            </w:pPr>
            <w:r>
              <w:br/>
              <w:t>$130</w:t>
            </w:r>
            <w:r>
              <w:br/>
              <w:t>$60</w:t>
            </w:r>
            <w:r>
              <w:br/>
              <w:t>$60</w:t>
            </w:r>
            <w:r>
              <w:br/>
              <w:t>$60</w:t>
            </w:r>
          </w:p>
        </w:tc>
      </w:tr>
      <w:tr>
        <w:tc>
          <w:tcPr>
            <w:tcW w:w="840" w:type="dxa"/>
          </w:tcPr>
          <w:p>
            <w:pPr>
              <w:pStyle w:val="yTableNAm"/>
            </w:pPr>
            <w:r>
              <w:t>2.</w:t>
            </w:r>
          </w:p>
        </w:tc>
        <w:tc>
          <w:tcPr>
            <w:tcW w:w="4920" w:type="dxa"/>
          </w:tcPr>
          <w:p>
            <w:pPr>
              <w:pStyle w:val="yTableNAm"/>
              <w:tabs>
                <w:tab w:val="clear" w:pos="567"/>
                <w:tab w:val="left" w:leader="dot" w:pos="4647"/>
              </w:tabs>
            </w:pPr>
            <w:r>
              <w:t>Late fee for annual licence fee (reg. 20(6))</w:t>
            </w:r>
          </w:p>
        </w:tc>
        <w:tc>
          <w:tcPr>
            <w:tcW w:w="1200" w:type="dxa"/>
          </w:tcPr>
          <w:p>
            <w:pPr>
              <w:pStyle w:val="yTableNAm"/>
              <w:tabs>
                <w:tab w:val="clear" w:pos="567"/>
                <w:tab w:val="left" w:leader="dot" w:pos="4178"/>
              </w:tabs>
            </w:pPr>
            <w:r>
              <w:t>$20</w:t>
            </w: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w:t>
      </w:r>
    </w:p>
    <w:p>
      <w:pPr>
        <w:pStyle w:val="yHeading2"/>
        <w:pageBreakBefore/>
        <w:spacing w:before="480" w:after="120"/>
        <w:outlineLvl w:val="9"/>
      </w:pPr>
      <w:bookmarkStart w:id="552" w:name="_Toc184014422"/>
      <w:bookmarkStart w:id="553" w:name="_Toc195683810"/>
      <w:bookmarkStart w:id="554" w:name="_Toc233542834"/>
      <w:bookmarkStart w:id="555" w:name="_Toc233600207"/>
      <w:bookmarkStart w:id="556" w:name="_Toc235431639"/>
      <w:bookmarkStart w:id="557" w:name="_Toc235500595"/>
      <w:bookmarkStart w:id="558" w:name="_Toc236559667"/>
      <w:bookmarkStart w:id="559" w:name="_Toc237655997"/>
      <w:bookmarkStart w:id="560" w:name="_Toc240800128"/>
      <w:bookmarkStart w:id="561" w:name="_Toc257642686"/>
      <w:bookmarkStart w:id="562" w:name="_Toc312135277"/>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SDivNo"/>
        </w:rPr>
        <w:t>Part 2</w:t>
      </w:r>
      <w:r>
        <w:t xml:space="preserve"> — </w:t>
      </w:r>
      <w:r>
        <w:rPr>
          <w:rStyle w:val="CharSDivText"/>
        </w:rPr>
        <w:t>Registration of instruments in the register and access to the register</w:t>
      </w:r>
      <w:bookmarkEnd w:id="552"/>
      <w:bookmarkEnd w:id="553"/>
      <w:bookmarkEnd w:id="554"/>
      <w:bookmarkEnd w:id="555"/>
      <w:bookmarkEnd w:id="556"/>
      <w:bookmarkEnd w:id="557"/>
      <w:bookmarkEnd w:id="558"/>
      <w:bookmarkEnd w:id="559"/>
      <w:bookmarkEnd w:id="560"/>
      <w:bookmarkEnd w:id="561"/>
      <w:bookmarkEnd w:id="562"/>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563" w:name="_Toc145145383"/>
      <w:bookmarkStart w:id="564" w:name="_Toc156037326"/>
      <w:bookmarkStart w:id="565" w:name="_Toc157236804"/>
      <w:bookmarkStart w:id="566" w:name="_Toc157837469"/>
      <w:bookmarkStart w:id="567" w:name="_Toc158526121"/>
      <w:bookmarkStart w:id="568" w:name="_Toc158545495"/>
      <w:bookmarkStart w:id="569" w:name="_Toc160245218"/>
      <w:bookmarkStart w:id="570" w:name="_Toc160245298"/>
      <w:bookmarkStart w:id="571" w:name="_Toc170627915"/>
      <w:bookmarkStart w:id="572" w:name="_Toc170806560"/>
      <w:bookmarkStart w:id="573" w:name="_Toc170806988"/>
      <w:bookmarkStart w:id="574" w:name="_Toc170807439"/>
      <w:bookmarkStart w:id="575" w:name="_Toc179861898"/>
      <w:bookmarkStart w:id="576" w:name="_Toc179871825"/>
      <w:bookmarkStart w:id="577" w:name="_Toc184014423"/>
      <w:bookmarkStart w:id="578" w:name="_Toc195683811"/>
      <w:bookmarkStart w:id="579" w:name="_Toc233542835"/>
      <w:bookmarkStart w:id="580" w:name="_Toc233600208"/>
      <w:bookmarkStart w:id="581" w:name="_Toc235431640"/>
      <w:bookmarkStart w:id="582" w:name="_Toc235500596"/>
      <w:bookmarkStart w:id="583" w:name="_Toc236559668"/>
      <w:bookmarkStart w:id="584" w:name="_Toc237655998"/>
      <w:bookmarkStart w:id="585" w:name="_Toc240800129"/>
      <w:bookmarkStart w:id="586" w:name="_Toc257642687"/>
      <w:bookmarkStart w:id="587" w:name="_Toc312135278"/>
      <w:bookmarkStart w:id="588" w:name="_Toc92774662"/>
      <w:r>
        <w:rPr>
          <w:rStyle w:val="CharSchNo"/>
        </w:rPr>
        <w:t>Schedule 2</w:t>
      </w:r>
      <w:r>
        <w:rPr>
          <w:rStyle w:val="CharSDivNo"/>
        </w:rPr>
        <w:t> </w:t>
      </w:r>
      <w:r>
        <w:t>—</w:t>
      </w:r>
      <w:r>
        <w:rPr>
          <w:rStyle w:val="CharSDivText"/>
        </w:rPr>
        <w:t> </w:t>
      </w:r>
      <w:r>
        <w:rPr>
          <w:rStyle w:val="CharSchText"/>
        </w:rPr>
        <w:t>Prescribed offences and modified penalties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589" w:name="_Toc145145384"/>
      <w:bookmarkStart w:id="590" w:name="_Toc156037327"/>
      <w:bookmarkStart w:id="591" w:name="_Toc157236805"/>
      <w:bookmarkStart w:id="592" w:name="_Toc157837470"/>
      <w:bookmarkStart w:id="593" w:name="_Toc158526122"/>
      <w:bookmarkStart w:id="594" w:name="_Toc158545496"/>
      <w:bookmarkStart w:id="595" w:name="_Toc160245219"/>
      <w:bookmarkStart w:id="596" w:name="_Toc160245299"/>
      <w:bookmarkStart w:id="597" w:name="_Toc170627916"/>
      <w:bookmarkStart w:id="598" w:name="_Toc170806561"/>
      <w:bookmarkStart w:id="599" w:name="_Toc170806989"/>
      <w:bookmarkStart w:id="600" w:name="_Toc170807440"/>
      <w:bookmarkStart w:id="601" w:name="_Toc179861899"/>
      <w:bookmarkStart w:id="602" w:name="_Toc179871826"/>
      <w:bookmarkStart w:id="603" w:name="_Toc184014424"/>
      <w:bookmarkStart w:id="604" w:name="_Toc195683812"/>
      <w:bookmarkStart w:id="605" w:name="_Toc233542836"/>
      <w:bookmarkStart w:id="606" w:name="_Toc233600209"/>
      <w:bookmarkStart w:id="607" w:name="_Toc235431641"/>
      <w:bookmarkStart w:id="608" w:name="_Toc235500597"/>
      <w:bookmarkStart w:id="609" w:name="_Toc236559669"/>
      <w:bookmarkStart w:id="610" w:name="_Toc237655999"/>
      <w:bookmarkStart w:id="611" w:name="_Toc240800130"/>
      <w:bookmarkStart w:id="612" w:name="_Toc257642688"/>
      <w:bookmarkStart w:id="613" w:name="_Toc312135279"/>
      <w:r>
        <w:rPr>
          <w:rStyle w:val="CharSchNo"/>
        </w:rPr>
        <w:t>Schedule 3</w:t>
      </w:r>
      <w:r>
        <w:t xml:space="preserve"> — </w:t>
      </w:r>
      <w:r>
        <w:rPr>
          <w:rStyle w:val="CharSchText"/>
        </w:rPr>
        <w:t>Forms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Measurements taken from</w:t>
            </w:r>
            <w:bookmarkStart w:id="614" w:name="Check30"/>
            <w:r>
              <w:rPr>
                <w:sz w:val="20"/>
              </w:rPr>
              <w:t xml:space="preserve"> </w:t>
            </w:r>
            <w:r>
              <w:rPr>
                <w:sz w:val="20"/>
              </w:rPr>
              <w:tab/>
            </w:r>
            <w:r>
              <w:rPr>
                <w:sz w:val="20"/>
              </w:rPr>
              <w:sym w:font="Wingdings 2" w:char="F0A3"/>
            </w:r>
            <w:bookmarkEnd w:id="614"/>
            <w:r>
              <w:rPr>
                <w:sz w:val="20"/>
              </w:rPr>
              <w:t xml:space="preserve"> Top of casing (TOC)</w:t>
            </w:r>
            <w:bookmarkStart w:id="615" w:name="Check31"/>
            <w:r>
              <w:rPr>
                <w:sz w:val="20"/>
              </w:rPr>
              <w:tab/>
            </w:r>
            <w:bookmarkEnd w:id="615"/>
            <w:r>
              <w:rPr>
                <w:sz w:val="20"/>
              </w:rPr>
              <w:sym w:font="Wingdings 2" w:char="F0A3"/>
            </w:r>
            <w:r>
              <w:rPr>
                <w:sz w:val="20"/>
              </w:rPr>
              <w:t xml:space="preserve"> Ground level (GL)</w:t>
            </w:r>
          </w:p>
          <w:p>
            <w:pPr>
              <w:pStyle w:val="yTableNAm"/>
              <w:spacing w:before="60"/>
              <w:rPr>
                <w:sz w:val="20"/>
              </w:rPr>
            </w:pPr>
            <w:bookmarkStart w:id="616" w:name="Check32"/>
            <w:r>
              <w:rPr>
                <w:sz w:val="20"/>
              </w:rPr>
              <w:tab/>
            </w:r>
            <w:r>
              <w:rPr>
                <w:sz w:val="20"/>
              </w:rPr>
              <w:tab/>
            </w:r>
            <w:r>
              <w:rPr>
                <w:sz w:val="20"/>
              </w:rPr>
              <w:tab/>
            </w:r>
            <w:bookmarkEnd w:id="616"/>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bookmarkStart w:id="617" w:name="Check34"/>
            <w:r>
              <w:rPr>
                <w:sz w:val="20"/>
              </w:rPr>
              <w:tab/>
            </w:r>
            <w:bookmarkEnd w:id="617"/>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in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t>Department of Water</w:t>
            </w:r>
            <w:r>
              <w:rPr>
                <w:b/>
                <w:bCs/>
              </w:rPr>
              <w:br/>
            </w:r>
            <w:smartTag w:uri="urn:schemas-microsoft-com:office:smarttags" w:element="address">
              <w:smartTag w:uri="urn:schemas-microsoft-com:office:smarttags" w:element="Street">
                <w:r>
                  <w:rPr>
                    <w:b/>
                    <w:bCs/>
                  </w:rPr>
                  <w:t>PO Box</w:t>
                </w:r>
              </w:smartTag>
              <w:r>
                <w:rPr>
                  <w:b/>
                  <w:bCs/>
                </w:rPr>
                <w:t xml:space="preserve"> K822</w:t>
              </w:r>
            </w:smartTag>
            <w:r>
              <w:rPr>
                <w:b/>
                <w:bCs/>
              </w:rPr>
              <w:br/>
            </w:r>
            <w:smartTag w:uri="urn:schemas-microsoft-com:office:smarttags" w:element="City">
              <w:smartTag w:uri="urn:schemas-microsoft-com:office:smarttags" w:element="place">
                <w:r>
                  <w:rPr>
                    <w:b/>
                    <w:bCs/>
                  </w:rPr>
                  <w:t>PERTH</w:t>
                </w:r>
              </w:smartTag>
            </w:smartTag>
            <w:r>
              <w:rPr>
                <w:b/>
                <w:bCs/>
              </w:rPr>
              <w:t xml:space="preserve"> WA 6842</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of Water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t>action may be taken to suspend your Motor Driver’s Licence or Vehicle Licence until you have paid in full the modified penalty and any additional charge;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of Water </w:t>
      </w:r>
      <w:r>
        <w:rPr>
          <w:i/>
          <w:iCs/>
        </w:rPr>
        <w:t>or</w:t>
      </w:r>
      <w:r>
        <w:rPr>
          <w:i/>
          <w:iCs/>
        </w:rPr>
        <w:br/>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618" w:name="_Toc92774663"/>
      <w:bookmarkStart w:id="619" w:name="_Toc92774759"/>
      <w:bookmarkStart w:id="620" w:name="_Toc92965573"/>
      <w:bookmarkStart w:id="621" w:name="_Toc145145385"/>
      <w:bookmarkStart w:id="622" w:name="_Toc156037328"/>
      <w:bookmarkStart w:id="623" w:name="_Toc157236806"/>
      <w:bookmarkStart w:id="624" w:name="_Toc157837471"/>
      <w:bookmarkStart w:id="625" w:name="_Toc158526123"/>
      <w:bookmarkStart w:id="626" w:name="_Toc158545497"/>
    </w:p>
    <w:p>
      <w:pPr>
        <w:pStyle w:val="nHeading2"/>
      </w:pPr>
      <w:bookmarkStart w:id="627" w:name="_Toc160245220"/>
      <w:bookmarkStart w:id="628" w:name="_Toc160245300"/>
      <w:bookmarkStart w:id="629" w:name="_Toc170627917"/>
      <w:bookmarkStart w:id="630" w:name="_Toc170806562"/>
      <w:bookmarkStart w:id="631" w:name="_Toc170806990"/>
      <w:bookmarkStart w:id="632" w:name="_Toc170807441"/>
      <w:bookmarkStart w:id="633" w:name="_Toc179861900"/>
      <w:bookmarkStart w:id="634" w:name="_Toc179871827"/>
      <w:bookmarkStart w:id="635" w:name="_Toc184014425"/>
      <w:bookmarkStart w:id="636" w:name="_Toc195683813"/>
      <w:bookmarkStart w:id="637" w:name="_Toc233542837"/>
      <w:bookmarkStart w:id="638" w:name="_Toc233600210"/>
      <w:bookmarkStart w:id="639" w:name="_Toc235431642"/>
      <w:bookmarkStart w:id="640" w:name="_Toc235500598"/>
      <w:bookmarkStart w:id="641" w:name="_Toc236559670"/>
      <w:bookmarkStart w:id="642" w:name="_Toc237656000"/>
      <w:bookmarkStart w:id="643" w:name="_Toc240800131"/>
      <w:bookmarkStart w:id="644" w:name="_Toc257642689"/>
      <w:bookmarkStart w:id="645" w:name="_Toc312135280"/>
      <w:r>
        <w:t>Notes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646" w:name="_Toc312135281"/>
      <w:r>
        <w:t>Compilation table</w:t>
      </w:r>
      <w:bookmarkEnd w:id="6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single" w:sz="8" w:space="0" w:color="auto"/>
            </w:tcBorders>
          </w:tcPr>
          <w:p>
            <w:pPr>
              <w:pStyle w:val="nTable"/>
              <w:spacing w:before="60" w:after="60"/>
              <w:ind w:right="113"/>
              <w:rPr>
                <w:i/>
                <w:sz w:val="19"/>
              </w:rPr>
            </w:pPr>
            <w:r>
              <w:rPr>
                <w:i/>
                <w:sz w:val="19"/>
              </w:rPr>
              <w:t>Rights in Water and Irrigation Regulations 2000</w:t>
            </w:r>
          </w:p>
        </w:tc>
        <w:tc>
          <w:tcPr>
            <w:tcW w:w="1276" w:type="dxa"/>
            <w:tcBorders>
              <w:top w:val="single" w:sz="8" w:space="0" w:color="auto"/>
            </w:tcBorders>
          </w:tcPr>
          <w:p>
            <w:pPr>
              <w:pStyle w:val="nTable"/>
              <w:spacing w:before="60" w:after="60"/>
              <w:rPr>
                <w:sz w:val="19"/>
              </w:rPr>
            </w:pPr>
            <w:r>
              <w:rPr>
                <w:sz w:val="19"/>
              </w:rPr>
              <w:t>10 Jan 2001 p. 165</w:t>
            </w:r>
            <w:r>
              <w:rPr>
                <w:sz w:val="19"/>
              </w:rPr>
              <w:noBreakHyphen/>
              <w:t>210</w:t>
            </w:r>
          </w:p>
        </w:tc>
        <w:tc>
          <w:tcPr>
            <w:tcW w:w="2693" w:type="dxa"/>
            <w:tcBorders>
              <w:top w:val="single" w:sz="8" w:space="0" w:color="auto"/>
            </w:tcBorders>
          </w:tcPr>
          <w:p>
            <w:pPr>
              <w:pStyle w:val="nTable"/>
              <w:spacing w:before="60" w:after="6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before="60" w:after="60"/>
              <w:ind w:right="113"/>
              <w:rPr>
                <w:i/>
                <w:sz w:val="19"/>
              </w:rPr>
            </w:pPr>
            <w:r>
              <w:rPr>
                <w:i/>
                <w:sz w:val="19"/>
              </w:rPr>
              <w:t>Rights in Water and Irrigation Amendment Regulations 2002</w:t>
            </w:r>
          </w:p>
        </w:tc>
        <w:tc>
          <w:tcPr>
            <w:tcW w:w="1276" w:type="dxa"/>
          </w:tcPr>
          <w:p>
            <w:pPr>
              <w:pStyle w:val="nTable"/>
              <w:spacing w:before="60" w:after="60"/>
              <w:rPr>
                <w:sz w:val="19"/>
              </w:rPr>
            </w:pPr>
            <w:r>
              <w:rPr>
                <w:sz w:val="19"/>
              </w:rPr>
              <w:t>14 Jun 2002 p. 2835</w:t>
            </w:r>
            <w:r>
              <w:rPr>
                <w:sz w:val="19"/>
              </w:rPr>
              <w:noBreakHyphen/>
              <w:t>7</w:t>
            </w:r>
          </w:p>
        </w:tc>
        <w:tc>
          <w:tcPr>
            <w:tcW w:w="2693" w:type="dxa"/>
          </w:tcPr>
          <w:p>
            <w:pPr>
              <w:pStyle w:val="nTable"/>
              <w:spacing w:before="60" w:after="60"/>
              <w:rPr>
                <w:sz w:val="19"/>
              </w:rPr>
            </w:pPr>
            <w:r>
              <w:rPr>
                <w:sz w:val="19"/>
              </w:rPr>
              <w:t xml:space="preserve">14 Jun 2002 </w:t>
            </w:r>
          </w:p>
        </w:tc>
      </w:tr>
      <w:tr>
        <w:trPr>
          <w:cantSplit/>
        </w:trPr>
        <w:tc>
          <w:tcPr>
            <w:tcW w:w="3119" w:type="dxa"/>
          </w:tcPr>
          <w:p>
            <w:pPr>
              <w:pStyle w:val="nTable"/>
              <w:spacing w:before="60" w:after="60"/>
              <w:ind w:right="113"/>
              <w:rPr>
                <w:i/>
                <w:sz w:val="19"/>
              </w:rPr>
            </w:pPr>
            <w:r>
              <w:rPr>
                <w:i/>
                <w:sz w:val="19"/>
              </w:rPr>
              <w:t>Rights in Water and Irrigation Amendment Regulations (No. 2) 2002</w:t>
            </w:r>
          </w:p>
        </w:tc>
        <w:tc>
          <w:tcPr>
            <w:tcW w:w="1276" w:type="dxa"/>
          </w:tcPr>
          <w:p>
            <w:pPr>
              <w:pStyle w:val="nTable"/>
              <w:spacing w:before="60" w:after="60"/>
              <w:rPr>
                <w:sz w:val="19"/>
              </w:rPr>
            </w:pPr>
            <w:r>
              <w:rPr>
                <w:sz w:val="19"/>
              </w:rPr>
              <w:t>17 Dec 2002 p. 5911</w:t>
            </w:r>
            <w:r>
              <w:rPr>
                <w:sz w:val="19"/>
              </w:rPr>
              <w:noBreakHyphen/>
              <w:t>18</w:t>
            </w:r>
          </w:p>
        </w:tc>
        <w:tc>
          <w:tcPr>
            <w:tcW w:w="2693" w:type="dxa"/>
          </w:tcPr>
          <w:p>
            <w:pPr>
              <w:pStyle w:val="nTable"/>
              <w:spacing w:before="60" w:after="60"/>
              <w:rPr>
                <w:sz w:val="19"/>
              </w:rPr>
            </w:pPr>
            <w:r>
              <w:rPr>
                <w:sz w:val="19"/>
              </w:rPr>
              <w:t>17 Dec 2002</w:t>
            </w:r>
          </w:p>
        </w:tc>
      </w:tr>
      <w:tr>
        <w:trPr>
          <w:cantSplit/>
        </w:trPr>
        <w:tc>
          <w:tcPr>
            <w:tcW w:w="3119" w:type="dxa"/>
          </w:tcPr>
          <w:p>
            <w:pPr>
              <w:pStyle w:val="nTable"/>
              <w:spacing w:before="60" w:after="60"/>
              <w:ind w:right="113"/>
              <w:rPr>
                <w:i/>
                <w:sz w:val="19"/>
              </w:rPr>
            </w:pPr>
            <w:r>
              <w:rPr>
                <w:i/>
                <w:sz w:val="19"/>
              </w:rPr>
              <w:t>Rights in Water and Irrigation Amendment Regulations 2004</w:t>
            </w:r>
          </w:p>
        </w:tc>
        <w:tc>
          <w:tcPr>
            <w:tcW w:w="1276" w:type="dxa"/>
          </w:tcPr>
          <w:p>
            <w:pPr>
              <w:pStyle w:val="nTable"/>
              <w:spacing w:before="60" w:after="60"/>
              <w:rPr>
                <w:sz w:val="19"/>
              </w:rPr>
            </w:pPr>
            <w:r>
              <w:rPr>
                <w:sz w:val="19"/>
              </w:rPr>
              <w:t>30 Dec 2004 p. 7000</w:t>
            </w:r>
          </w:p>
        </w:tc>
        <w:tc>
          <w:tcPr>
            <w:tcW w:w="2693" w:type="dxa"/>
          </w:tcPr>
          <w:p>
            <w:pPr>
              <w:pStyle w:val="nTable"/>
              <w:spacing w:before="60" w:after="6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60"/>
              <w:ind w:right="113"/>
              <w:rPr>
                <w:i/>
                <w:sz w:val="19"/>
              </w:rPr>
            </w:pPr>
            <w:r>
              <w:rPr>
                <w:i/>
                <w:sz w:val="19"/>
              </w:rPr>
              <w:t>Rights in Water and Irrigation Amendment Regulations 2006</w:t>
            </w:r>
          </w:p>
        </w:tc>
        <w:tc>
          <w:tcPr>
            <w:tcW w:w="1276" w:type="dxa"/>
          </w:tcPr>
          <w:p>
            <w:pPr>
              <w:pStyle w:val="nTable"/>
              <w:spacing w:before="60" w:after="60"/>
              <w:rPr>
                <w:sz w:val="19"/>
              </w:rPr>
            </w:pPr>
            <w:r>
              <w:rPr>
                <w:sz w:val="19"/>
              </w:rPr>
              <w:t>5 Sep 2006 p. 3623</w:t>
            </w:r>
            <w:r>
              <w:rPr>
                <w:sz w:val="19"/>
              </w:rPr>
              <w:noBreakHyphen/>
              <w:t>5</w:t>
            </w:r>
          </w:p>
        </w:tc>
        <w:tc>
          <w:tcPr>
            <w:tcW w:w="2693" w:type="dxa"/>
          </w:tcPr>
          <w:p>
            <w:pPr>
              <w:pStyle w:val="nTable"/>
              <w:spacing w:before="60" w:after="60"/>
              <w:rPr>
                <w:sz w:val="19"/>
              </w:rPr>
            </w:pPr>
            <w:r>
              <w:rPr>
                <w:sz w:val="19"/>
              </w:rPr>
              <w:t>5 Sep 2006</w:t>
            </w:r>
          </w:p>
        </w:tc>
      </w:tr>
      <w:tr>
        <w:trPr>
          <w:cantSplit/>
        </w:trPr>
        <w:tc>
          <w:tcPr>
            <w:tcW w:w="7088" w:type="dxa"/>
            <w:gridSpan w:val="3"/>
          </w:tcPr>
          <w:p>
            <w:pPr>
              <w:pStyle w:val="nTable"/>
              <w:spacing w:before="60" w:after="6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2007</w:t>
            </w:r>
            <w:r>
              <w:rPr>
                <w:iCs/>
                <w:sz w:val="19"/>
                <w:vertAlign w:val="superscript"/>
              </w:rPr>
              <w:t> 4</w:t>
            </w:r>
          </w:p>
        </w:tc>
        <w:tc>
          <w:tcPr>
            <w:tcW w:w="1276" w:type="dxa"/>
          </w:tcPr>
          <w:p>
            <w:pPr>
              <w:pStyle w:val="nTable"/>
              <w:spacing w:before="60" w:after="60"/>
              <w:rPr>
                <w:sz w:val="19"/>
              </w:rPr>
            </w:pPr>
            <w:r>
              <w:rPr>
                <w:sz w:val="19"/>
              </w:rPr>
              <w:t>22 Jun 2007 p. 2877</w:t>
            </w:r>
            <w:r>
              <w:rPr>
                <w:sz w:val="19"/>
              </w:rPr>
              <w:noBreakHyphen/>
              <w:t>83</w:t>
            </w:r>
          </w:p>
        </w:tc>
        <w:tc>
          <w:tcPr>
            <w:tcW w:w="2693" w:type="dxa"/>
          </w:tcPr>
          <w:p>
            <w:pPr>
              <w:pStyle w:val="nTable"/>
              <w:spacing w:before="60" w:after="6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before="60" w:after="60"/>
              <w:ind w:right="113"/>
              <w:rPr>
                <w:i/>
                <w:sz w:val="19"/>
              </w:rPr>
            </w:pPr>
            <w:r>
              <w:rPr>
                <w:i/>
                <w:sz w:val="19"/>
              </w:rPr>
              <w:t>Rights in Water and Irrigation Amendment Regulations (No. 2) 2007</w:t>
            </w:r>
          </w:p>
        </w:tc>
        <w:tc>
          <w:tcPr>
            <w:tcW w:w="1276" w:type="dxa"/>
          </w:tcPr>
          <w:p>
            <w:pPr>
              <w:pStyle w:val="nTable"/>
              <w:spacing w:before="60" w:after="60"/>
              <w:rPr>
                <w:sz w:val="19"/>
              </w:rPr>
            </w:pPr>
            <w:r>
              <w:rPr>
                <w:sz w:val="19"/>
              </w:rPr>
              <w:t>12 Oct 2007 p. 5510-11</w:t>
            </w:r>
          </w:p>
        </w:tc>
        <w:tc>
          <w:tcPr>
            <w:tcW w:w="2693" w:type="dxa"/>
          </w:tcPr>
          <w:p>
            <w:pPr>
              <w:pStyle w:val="nTable"/>
              <w:spacing w:before="60" w:after="60"/>
              <w:rPr>
                <w:snapToGrid w:val="0"/>
                <w:sz w:val="19"/>
                <w:lang w:val="en-US"/>
              </w:rPr>
            </w:pPr>
            <w:r>
              <w:rPr>
                <w:snapToGrid w:val="0"/>
                <w:sz w:val="19"/>
                <w:lang w:val="en-US"/>
              </w:rPr>
              <w:t>r. 1 and 2: 12 Oct 2007 (see r. 2(a));</w:t>
            </w:r>
            <w:r>
              <w:rPr>
                <w:snapToGrid w:val="0"/>
                <w:sz w:val="19"/>
                <w:lang w:val="en-US"/>
              </w:rPr>
              <w:br/>
              <w:t>Regulations other than r. 1 and 2: 13 Oct 2007 (see r. 2(b))</w:t>
            </w:r>
          </w:p>
        </w:tc>
      </w:tr>
      <w:tr>
        <w:trPr>
          <w:cantSplit/>
        </w:trPr>
        <w:tc>
          <w:tcPr>
            <w:tcW w:w="3119" w:type="dxa"/>
          </w:tcPr>
          <w:p>
            <w:pPr>
              <w:pStyle w:val="nTable"/>
              <w:spacing w:before="60" w:after="60"/>
              <w:ind w:right="113"/>
              <w:rPr>
                <w:iCs/>
                <w:sz w:val="19"/>
              </w:rPr>
            </w:pPr>
            <w:r>
              <w:rPr>
                <w:i/>
                <w:sz w:val="19"/>
              </w:rPr>
              <w:t>Rights in Water and Irrigation Amendment Regulations (No. 3) 2007</w:t>
            </w:r>
            <w:r>
              <w:rPr>
                <w:iCs/>
                <w:sz w:val="19"/>
                <w:vertAlign w:val="superscript"/>
              </w:rPr>
              <w:t> 5</w:t>
            </w:r>
          </w:p>
        </w:tc>
        <w:tc>
          <w:tcPr>
            <w:tcW w:w="1276" w:type="dxa"/>
          </w:tcPr>
          <w:p>
            <w:pPr>
              <w:pStyle w:val="nTable"/>
              <w:spacing w:before="60" w:after="60"/>
              <w:rPr>
                <w:sz w:val="19"/>
              </w:rPr>
            </w:pPr>
            <w:r>
              <w:rPr>
                <w:sz w:val="19"/>
              </w:rPr>
              <w:t>28 Dec 2007 p. 6425-31</w:t>
            </w:r>
          </w:p>
        </w:tc>
        <w:tc>
          <w:tcPr>
            <w:tcW w:w="2693" w:type="dxa"/>
          </w:tcPr>
          <w:p>
            <w:pPr>
              <w:pStyle w:val="nTable"/>
              <w:spacing w:before="60" w:after="60"/>
              <w:rPr>
                <w:snapToGrid w:val="0"/>
                <w:sz w:val="19"/>
                <w:lang w:val="en-US"/>
              </w:rPr>
            </w:pPr>
            <w:r>
              <w:rPr>
                <w:snapToGrid w:val="0"/>
                <w:sz w:val="19"/>
                <w:lang w:val="en-US"/>
              </w:rPr>
              <w:t>r. 1 and 2: 28 Dec 2007 (see r. 2(a));</w:t>
            </w:r>
            <w:r>
              <w:rPr>
                <w:snapToGrid w:val="0"/>
                <w:sz w:val="19"/>
                <w:lang w:val="en-US"/>
              </w:rPr>
              <w:br/>
              <w:t>Regulations other than r. 1 and 2: 29 Dec 2007 (see r. 2(b))</w:t>
            </w:r>
          </w:p>
        </w:tc>
      </w:tr>
      <w:tr>
        <w:trPr>
          <w:cantSplit/>
        </w:trPr>
        <w:tc>
          <w:tcPr>
            <w:tcW w:w="3119" w:type="dxa"/>
          </w:tcPr>
          <w:p>
            <w:pPr>
              <w:pStyle w:val="nTable"/>
              <w:spacing w:before="60" w:after="60"/>
              <w:ind w:right="113"/>
              <w:rPr>
                <w:i/>
                <w:sz w:val="19"/>
              </w:rPr>
            </w:pPr>
            <w:r>
              <w:rPr>
                <w:i/>
                <w:sz w:val="19"/>
              </w:rPr>
              <w:t>Rights in Water and Irrigation Amendment Regulations 2008</w:t>
            </w:r>
          </w:p>
        </w:tc>
        <w:tc>
          <w:tcPr>
            <w:tcW w:w="1276" w:type="dxa"/>
          </w:tcPr>
          <w:p>
            <w:pPr>
              <w:pStyle w:val="nTable"/>
              <w:spacing w:before="60" w:after="60"/>
              <w:rPr>
                <w:sz w:val="19"/>
              </w:rPr>
            </w:pPr>
            <w:r>
              <w:rPr>
                <w:sz w:val="19"/>
              </w:rPr>
              <w:t>4 Apr 2008 p. 1312-13</w:t>
            </w:r>
          </w:p>
        </w:tc>
        <w:tc>
          <w:tcPr>
            <w:tcW w:w="2693" w:type="dxa"/>
          </w:tcPr>
          <w:p>
            <w:pPr>
              <w:pStyle w:val="nTable"/>
              <w:spacing w:before="60" w:after="60"/>
              <w:rPr>
                <w:snapToGrid w:val="0"/>
                <w:sz w:val="19"/>
                <w:lang w:val="en-US"/>
              </w:rPr>
            </w:pPr>
            <w:r>
              <w:rPr>
                <w:snapToGrid w:val="0"/>
                <w:sz w:val="19"/>
                <w:lang w:val="en-US"/>
              </w:rPr>
              <w:t>r. 1 and 2: 4 Apr 2008 (see r. 2(a));</w:t>
            </w:r>
            <w:r>
              <w:rPr>
                <w:snapToGrid w:val="0"/>
                <w:sz w:val="19"/>
                <w:lang w:val="en-US"/>
              </w:rPr>
              <w:br/>
              <w:t>Regulations other than r. 1 and 2: 5 Apr 2008 (see r. 2(b))</w:t>
            </w:r>
          </w:p>
        </w:tc>
      </w:tr>
      <w:tr>
        <w:trPr>
          <w:cantSplit/>
        </w:trPr>
        <w:tc>
          <w:tcPr>
            <w:tcW w:w="3119" w:type="dxa"/>
          </w:tcPr>
          <w:p>
            <w:pPr>
              <w:pStyle w:val="nTable"/>
              <w:spacing w:before="60" w:after="60"/>
              <w:ind w:right="113"/>
              <w:rPr>
                <w:i/>
                <w:sz w:val="19"/>
              </w:rPr>
            </w:pPr>
            <w:r>
              <w:rPr>
                <w:i/>
                <w:sz w:val="19"/>
              </w:rPr>
              <w:t>Rights in Water and Irrigation Amendment Regulations 2009</w:t>
            </w:r>
          </w:p>
        </w:tc>
        <w:tc>
          <w:tcPr>
            <w:tcW w:w="1276" w:type="dxa"/>
          </w:tcPr>
          <w:p>
            <w:pPr>
              <w:pStyle w:val="nTable"/>
              <w:spacing w:before="60" w:after="60"/>
              <w:rPr>
                <w:sz w:val="19"/>
              </w:rPr>
            </w:pPr>
            <w:r>
              <w:rPr>
                <w:sz w:val="19"/>
              </w:rPr>
              <w:t>23 Jun 2009 p. 2495-501</w:t>
            </w:r>
          </w:p>
        </w:tc>
        <w:tc>
          <w:tcPr>
            <w:tcW w:w="2693" w:type="dxa"/>
          </w:tcPr>
          <w:p>
            <w:pPr>
              <w:pStyle w:val="nTable"/>
              <w:spacing w:before="60" w:after="6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7088" w:type="dxa"/>
            <w:gridSpan w:val="3"/>
          </w:tcPr>
          <w:p>
            <w:pPr>
              <w:pStyle w:val="nTable"/>
              <w:spacing w:before="60" w:after="60"/>
              <w:rPr>
                <w:snapToGrid w:val="0"/>
                <w:sz w:val="19"/>
                <w:lang w:val="en-US"/>
              </w:rPr>
            </w:pPr>
            <w:r>
              <w:rPr>
                <w:b/>
                <w:bCs/>
                <w:sz w:val="19"/>
              </w:rPr>
              <w:t xml:space="preserve">Reprint 2:  The </w:t>
            </w:r>
            <w:r>
              <w:rPr>
                <w:b/>
                <w:bCs/>
                <w:i/>
                <w:sz w:val="19"/>
              </w:rPr>
              <w:t xml:space="preserve">Rights in Water and Irrigation Regulations 2000 </w:t>
            </w:r>
            <w:r>
              <w:rPr>
                <w:b/>
                <w:bCs/>
                <w:sz w:val="19"/>
              </w:rPr>
              <w:t xml:space="preserve">as at 7 Aug 2009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(No. 2) 2009</w:t>
            </w:r>
          </w:p>
        </w:tc>
        <w:tc>
          <w:tcPr>
            <w:tcW w:w="1276" w:type="dxa"/>
          </w:tcPr>
          <w:p>
            <w:pPr>
              <w:pStyle w:val="nTable"/>
              <w:spacing w:before="60" w:after="60"/>
              <w:rPr>
                <w:sz w:val="19"/>
              </w:rPr>
            </w:pPr>
            <w:r>
              <w:rPr>
                <w:sz w:val="19"/>
              </w:rPr>
              <w:t>15 Sep 2009 p. 3599</w:t>
            </w:r>
            <w:r>
              <w:rPr>
                <w:sz w:val="19"/>
              </w:rPr>
              <w:noBreakHyphen/>
              <w:t>604</w:t>
            </w:r>
          </w:p>
        </w:tc>
        <w:tc>
          <w:tcPr>
            <w:tcW w:w="2693" w:type="dxa"/>
          </w:tcPr>
          <w:p>
            <w:pPr>
              <w:pStyle w:val="nTable"/>
              <w:spacing w:before="60" w:after="60"/>
              <w:rPr>
                <w:snapToGrid w:val="0"/>
                <w:sz w:val="19"/>
                <w:lang w:val="en-US"/>
              </w:rPr>
            </w:pPr>
            <w:r>
              <w:rPr>
                <w:snapToGrid w:val="0"/>
                <w:sz w:val="19"/>
                <w:lang w:val="en-US"/>
              </w:rPr>
              <w:t>r. 1 and 2: 15 Sep 2009 (see r. 2(a));</w:t>
            </w:r>
            <w:r>
              <w:rPr>
                <w:snapToGrid w:val="0"/>
                <w:sz w:val="19"/>
                <w:lang w:val="en-US"/>
              </w:rPr>
              <w:br/>
              <w:t>Regulations other than r. 1 and 2: 16 Sep 2009 (see r. 2(b))</w:t>
            </w:r>
          </w:p>
        </w:tc>
      </w:tr>
      <w:tr>
        <w:trPr>
          <w:cantSplit/>
        </w:trPr>
        <w:tc>
          <w:tcPr>
            <w:tcW w:w="3119" w:type="dxa"/>
          </w:tcPr>
          <w:p>
            <w:pPr>
              <w:pStyle w:val="nTable"/>
              <w:spacing w:before="60" w:after="60"/>
              <w:ind w:right="113"/>
              <w:rPr>
                <w:i/>
                <w:sz w:val="19"/>
              </w:rPr>
            </w:pPr>
            <w:r>
              <w:rPr>
                <w:i/>
                <w:sz w:val="19"/>
              </w:rPr>
              <w:t>Rights in Water and Irrigation Amendment Regulations 2010</w:t>
            </w:r>
          </w:p>
        </w:tc>
        <w:tc>
          <w:tcPr>
            <w:tcW w:w="1276" w:type="dxa"/>
          </w:tcPr>
          <w:p>
            <w:pPr>
              <w:pStyle w:val="nTable"/>
              <w:spacing w:before="60" w:after="60"/>
              <w:rPr>
                <w:sz w:val="19"/>
              </w:rPr>
            </w:pPr>
            <w:r>
              <w:rPr>
                <w:sz w:val="19"/>
              </w:rPr>
              <w:t>16 Mar 2010 p. 985</w:t>
            </w:r>
          </w:p>
        </w:tc>
        <w:tc>
          <w:tcPr>
            <w:tcW w:w="2693" w:type="dxa"/>
          </w:tcPr>
          <w:p>
            <w:pPr>
              <w:pStyle w:val="nTable"/>
              <w:spacing w:before="60" w:after="60"/>
              <w:rPr>
                <w:snapToGrid w:val="0"/>
                <w:sz w:val="19"/>
                <w:lang w:val="en-US"/>
              </w:rPr>
            </w:pPr>
            <w:r>
              <w:rPr>
                <w:snapToGrid w:val="0"/>
                <w:sz w:val="19"/>
                <w:lang w:val="en-US"/>
              </w:rPr>
              <w:t>r. 1 and 2: 16 Mar 2010 (see r. 2(a));</w:t>
            </w:r>
            <w:r>
              <w:rPr>
                <w:snapToGrid w:val="0"/>
                <w:sz w:val="19"/>
                <w:lang w:val="en-US"/>
              </w:rPr>
              <w:br/>
              <w:t>Regulations other than r. 1 and 2: 1 Apr 2010 (see r. 2(b))</w:t>
            </w:r>
          </w:p>
        </w:tc>
      </w:tr>
      <w:tr>
        <w:trPr>
          <w:cantSplit/>
        </w:trPr>
        <w:tc>
          <w:tcPr>
            <w:tcW w:w="3119" w:type="dxa"/>
            <w:tcBorders>
              <w:bottom w:val="single" w:sz="4" w:space="0" w:color="auto"/>
            </w:tcBorders>
          </w:tcPr>
          <w:p>
            <w:pPr>
              <w:pStyle w:val="nTable"/>
              <w:spacing w:before="60" w:after="60"/>
              <w:ind w:right="113"/>
              <w:rPr>
                <w:i/>
                <w:sz w:val="19"/>
              </w:rPr>
            </w:pPr>
            <w:r>
              <w:rPr>
                <w:i/>
                <w:sz w:val="19"/>
              </w:rPr>
              <w:t>Rights in Water and Irrigation Amendment Regulations 2011</w:t>
            </w:r>
          </w:p>
        </w:tc>
        <w:tc>
          <w:tcPr>
            <w:tcW w:w="1276" w:type="dxa"/>
            <w:tcBorders>
              <w:bottom w:val="single" w:sz="4" w:space="0" w:color="auto"/>
            </w:tcBorders>
          </w:tcPr>
          <w:p>
            <w:pPr>
              <w:pStyle w:val="nTable"/>
              <w:spacing w:before="60" w:after="60"/>
              <w:rPr>
                <w:sz w:val="19"/>
              </w:rPr>
            </w:pPr>
            <w:r>
              <w:rPr>
                <w:sz w:val="19"/>
              </w:rPr>
              <w:t>20 Dec 2011 p. 5411</w:t>
            </w:r>
          </w:p>
        </w:tc>
        <w:tc>
          <w:tcPr>
            <w:tcW w:w="2693" w:type="dxa"/>
            <w:tcBorders>
              <w:bottom w:val="single" w:sz="4" w:space="0" w:color="auto"/>
            </w:tcBorders>
          </w:tcPr>
          <w:p>
            <w:pPr>
              <w:pStyle w:val="nTable"/>
              <w:spacing w:before="60" w:after="60"/>
              <w:rPr>
                <w:snapToGrid w:val="0"/>
                <w:sz w:val="19"/>
                <w:lang w:val="en-US"/>
              </w:rPr>
            </w:pPr>
            <w:r>
              <w:rPr>
                <w:snapToGrid w:val="0"/>
                <w:sz w:val="19"/>
                <w:lang w:val="en-US"/>
              </w:rPr>
              <w:t>r. 1 and 2: 20 Dec 2011 (see r. 2(a));</w:t>
            </w:r>
            <w:r>
              <w:rPr>
                <w:snapToGrid w:val="0"/>
                <w:sz w:val="19"/>
                <w:lang w:val="en-US"/>
              </w:rPr>
              <w:br/>
              <w:t>Regulations other than r. 1 and 2: 21 Dec 2011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647" w:name="_Toc235500600"/>
      <w:bookmarkStart w:id="648" w:name="_Toc236559672"/>
      <w:bookmarkStart w:id="649" w:name="_Toc237656002"/>
      <w:bookmarkStart w:id="650" w:name="_Toc240800133"/>
      <w:bookmarkStart w:id="651" w:name="_Toc257642691"/>
      <w:bookmarkStart w:id="652" w:name="_Toc312135282"/>
      <w:r>
        <w:rPr>
          <w:sz w:val="28"/>
        </w:rPr>
        <w:t>Defined Terms</w:t>
      </w:r>
      <w:bookmarkEnd w:id="647"/>
      <w:bookmarkEnd w:id="648"/>
      <w:bookmarkEnd w:id="649"/>
      <w:bookmarkEnd w:id="650"/>
      <w:bookmarkEnd w:id="651"/>
      <w:bookmarkEnd w:id="6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3" w:name="DefinedTerms"/>
      <w:bookmarkEnd w:id="653"/>
      <w:r>
        <w:t>Act</w:t>
      </w:r>
      <w:r>
        <w:tab/>
        <w:t>3</w:t>
      </w:r>
    </w:p>
    <w:p>
      <w:pPr>
        <w:pStyle w:val="DefinedTerms"/>
      </w:pPr>
      <w:r>
        <w:t>approved</w:t>
      </w:r>
      <w:r>
        <w:tab/>
        <w:t>3</w:t>
      </w:r>
    </w:p>
    <w:p>
      <w:pPr>
        <w:pStyle w:val="DefinedTerms"/>
      </w:pPr>
      <w:r>
        <w:t>clause</w:t>
      </w:r>
      <w:r>
        <w:tab/>
        <w:t>47</w:t>
      </w:r>
    </w:p>
    <w:p>
      <w:pPr>
        <w:pStyle w:val="DefinedTerms"/>
      </w:pPr>
      <w:r>
        <w:t>Department</w:t>
      </w:r>
      <w:r>
        <w:tab/>
        <w:t>3</w:t>
      </w:r>
    </w:p>
    <w:p>
      <w:pPr>
        <w:pStyle w:val="DefinedTerms"/>
      </w:pPr>
      <w:r>
        <w:t>form</w:t>
      </w:r>
      <w:r>
        <w:tab/>
        <w:t>3</w:t>
      </w:r>
    </w:p>
    <w:p>
      <w:pPr>
        <w:pStyle w:val="DefinedTerms"/>
      </w:pPr>
      <w:r>
        <w:t>licence</w:t>
      </w:r>
      <w:r>
        <w:tab/>
        <w:t>3, 32</w:t>
      </w:r>
    </w:p>
    <w:p>
      <w:pPr>
        <w:pStyle w:val="DefinedTerms"/>
      </w:pPr>
      <w:r>
        <w:t>new owner</w:t>
      </w:r>
      <w:r>
        <w:tab/>
        <w:t>16(1)(b)</w:t>
      </w:r>
    </w:p>
    <w:p>
      <w:pPr>
        <w:pStyle w:val="DefinedTerms"/>
      </w:pPr>
      <w:r>
        <w:t>permit</w:t>
      </w:r>
      <w:r>
        <w:tab/>
        <w:t>3</w:t>
      </w:r>
    </w:p>
    <w:p>
      <w:pPr>
        <w:pStyle w:val="DefinedTerms"/>
      </w:pPr>
      <w:r>
        <w:t>register</w:t>
      </w:r>
      <w:r>
        <w:tab/>
        <w:t>47</w:t>
      </w:r>
    </w:p>
    <w:p>
      <w:pPr>
        <w:pStyle w:val="DefinedTerms"/>
      </w:pPr>
      <w:r>
        <w:t>section</w:t>
      </w:r>
      <w:r>
        <w:tab/>
        <w:t>3</w:t>
      </w:r>
    </w:p>
    <w:p>
      <w:pPr>
        <w:pStyle w:val="DefinedTerms"/>
      </w:pPr>
      <w:r>
        <w:t>water entitlement</w:t>
      </w:r>
      <w:r>
        <w:tab/>
        <w:t>23(1)</w:t>
      </w:r>
    </w:p>
    <w:p>
      <w:pPr>
        <w:pStyle w:val="DefinedTerms"/>
      </w:pPr>
      <w:r>
        <w:t>well</w:t>
      </w:r>
      <w:r>
        <w:tab/>
        <w:t>32</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Fees relating to licences and permits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Fees relating to licences and permits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2CC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3608C7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708"/>
    <w:docVar w:name="WAFER_20151209123708" w:val="RemoveTrackChanges"/>
    <w:docVar w:name="WAFER_20151209123708_GUID" w:val="4169eeb2-71ae-4328-8438-bb75a91562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11284</Words>
  <Characters>58113</Characters>
  <Application>Microsoft Office Word</Application>
  <DocSecurity>0</DocSecurity>
  <Lines>2003</Lines>
  <Paragraphs>1156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2000 - 02-e0-02</dc:title>
  <dc:subject/>
  <dc:creator/>
  <cp:keywords/>
  <dc:description/>
  <cp:lastModifiedBy>svcMRProcess</cp:lastModifiedBy>
  <cp:revision>4</cp:revision>
  <cp:lastPrinted>2009-08-21T06:53:00Z</cp:lastPrinted>
  <dcterms:created xsi:type="dcterms:W3CDTF">2015-12-15T09:46:00Z</dcterms:created>
  <dcterms:modified xsi:type="dcterms:W3CDTF">2015-12-15T09:46:00Z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20111221</vt:lpwstr>
  </property>
  <property fmtid="{D5CDD505-2E9C-101B-9397-08002B2CF9AE}" pid="4" name="DocumentType">
    <vt:lpwstr>Reg</vt:lpwstr>
  </property>
  <property fmtid="{D5CDD505-2E9C-101B-9397-08002B2CF9AE}" pid="5" name="OwlsUID">
    <vt:i4>2584</vt:i4>
  </property>
  <property fmtid="{D5CDD505-2E9C-101B-9397-08002B2CF9AE}" pid="6" name="ReprintNo">
    <vt:lpwstr>2</vt:lpwstr>
  </property>
  <property fmtid="{D5CDD505-2E9C-101B-9397-08002B2CF9AE}" pid="7" name="AsAtDate">
    <vt:lpwstr>21 Dec 2011</vt:lpwstr>
  </property>
  <property fmtid="{D5CDD505-2E9C-101B-9397-08002B2CF9AE}" pid="8" name="Suffix">
    <vt:lpwstr>02-e0-02</vt:lpwstr>
  </property>
</Properties>
</file>