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Petroleum and Geothermal Energy Safety Levies Act 2011</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Safety Levies Act 2011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_Toc312924390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_Toc312924391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_Toc312924392 \h </w:instrText>
      </w:r>
      <w:r>
        <w:fldChar w:fldCharType="separate"/>
      </w:r>
      <w:r>
        <w:t>2</w:t>
      </w:r>
      <w:r>
        <w:fldChar w:fldCharType="end"/>
      </w:r>
    </w:p>
    <w:p>
      <w:pPr>
        <w:pStyle w:val="TOC2"/>
        <w:tabs>
          <w:tab w:val="right" w:leader="dot" w:pos="7086"/>
        </w:tabs>
        <w:rPr>
          <w:b w:val="0"/>
          <w:sz w:val="24"/>
          <w:szCs w:val="24"/>
          <w:lang w:val="en-US"/>
        </w:rPr>
      </w:pPr>
      <w:r>
        <w:t>Part 2 — Safety levies</w:t>
      </w:r>
    </w:p>
    <w:p>
      <w:pPr>
        <w:pStyle w:val="TOC4"/>
        <w:tabs>
          <w:tab w:val="right" w:leader="dot" w:pos="7086"/>
        </w:tabs>
        <w:rPr>
          <w:b w:val="0"/>
          <w:sz w:val="24"/>
          <w:szCs w:val="24"/>
          <w:lang w:val="en-US"/>
        </w:rPr>
      </w:pPr>
      <w:r>
        <w:t>Division 1 — Safety management system levy</w:t>
      </w:r>
    </w:p>
    <w:p>
      <w:pPr>
        <w:pStyle w:val="TOC8"/>
        <w:rPr>
          <w:sz w:val="24"/>
          <w:szCs w:val="24"/>
          <w:lang w:val="en-US"/>
        </w:rPr>
      </w:pPr>
      <w:r>
        <w:t>4.</w:t>
      </w:r>
      <w:r>
        <w:tab/>
        <w:t>Safety management system levy</w:t>
      </w:r>
      <w:r>
        <w:tab/>
      </w:r>
      <w:r>
        <w:fldChar w:fldCharType="begin"/>
      </w:r>
      <w:r>
        <w:instrText xml:space="preserve"> PAGEREF _Toc312924395 \h </w:instrText>
      </w:r>
      <w:r>
        <w:fldChar w:fldCharType="separate"/>
      </w:r>
      <w:r>
        <w:t>5</w:t>
      </w:r>
      <w:r>
        <w:fldChar w:fldCharType="end"/>
      </w:r>
    </w:p>
    <w:p>
      <w:pPr>
        <w:pStyle w:val="TOC8"/>
        <w:rPr>
          <w:sz w:val="24"/>
          <w:szCs w:val="24"/>
          <w:lang w:val="en-US"/>
        </w:rPr>
      </w:pPr>
      <w:r>
        <w:t>5.</w:t>
      </w:r>
      <w:r>
        <w:tab/>
        <w:t>Liability for payment of safety management system levy</w:t>
      </w:r>
      <w:r>
        <w:tab/>
      </w:r>
      <w:r>
        <w:fldChar w:fldCharType="begin"/>
      </w:r>
      <w:r>
        <w:instrText xml:space="preserve"> PAGEREF _Toc312924396 \h </w:instrText>
      </w:r>
      <w:r>
        <w:fldChar w:fldCharType="separate"/>
      </w:r>
      <w:r>
        <w:t>5</w:t>
      </w:r>
      <w:r>
        <w:fldChar w:fldCharType="end"/>
      </w:r>
    </w:p>
    <w:p>
      <w:pPr>
        <w:pStyle w:val="TOC8"/>
        <w:rPr>
          <w:sz w:val="24"/>
          <w:szCs w:val="24"/>
          <w:lang w:val="en-US"/>
        </w:rPr>
      </w:pPr>
      <w:r>
        <w:t>6.</w:t>
      </w:r>
      <w:r>
        <w:tab/>
        <w:t>Amount of safety management system levy</w:t>
      </w:r>
      <w:r>
        <w:tab/>
      </w:r>
      <w:r>
        <w:fldChar w:fldCharType="begin"/>
      </w:r>
      <w:r>
        <w:instrText xml:space="preserve"> PAGEREF _Toc312924397 \h </w:instrText>
      </w:r>
      <w:r>
        <w:fldChar w:fldCharType="separate"/>
      </w:r>
      <w:r>
        <w:t>5</w:t>
      </w:r>
      <w:r>
        <w:fldChar w:fldCharType="end"/>
      </w:r>
    </w:p>
    <w:p>
      <w:pPr>
        <w:pStyle w:val="TOC4"/>
        <w:tabs>
          <w:tab w:val="right" w:leader="dot" w:pos="7086"/>
        </w:tabs>
        <w:rPr>
          <w:b w:val="0"/>
          <w:sz w:val="24"/>
          <w:szCs w:val="24"/>
          <w:lang w:val="en-US"/>
        </w:rPr>
      </w:pPr>
      <w:r>
        <w:t>Division 2 — Safety case levy</w:t>
      </w:r>
    </w:p>
    <w:p>
      <w:pPr>
        <w:pStyle w:val="TOC8"/>
        <w:rPr>
          <w:sz w:val="24"/>
          <w:szCs w:val="24"/>
          <w:lang w:val="en-US"/>
        </w:rPr>
      </w:pPr>
      <w:r>
        <w:t>7.</w:t>
      </w:r>
      <w:r>
        <w:tab/>
        <w:t>Safety case levy</w:t>
      </w:r>
      <w:r>
        <w:tab/>
      </w:r>
      <w:r>
        <w:fldChar w:fldCharType="begin"/>
      </w:r>
      <w:r>
        <w:instrText xml:space="preserve"> PAGEREF _Toc312924399 \h </w:instrText>
      </w:r>
      <w:r>
        <w:fldChar w:fldCharType="separate"/>
      </w:r>
      <w:r>
        <w:t>6</w:t>
      </w:r>
      <w:r>
        <w:fldChar w:fldCharType="end"/>
      </w:r>
    </w:p>
    <w:p>
      <w:pPr>
        <w:pStyle w:val="TOC8"/>
        <w:rPr>
          <w:sz w:val="24"/>
          <w:szCs w:val="24"/>
          <w:lang w:val="en-US"/>
        </w:rPr>
      </w:pPr>
      <w:r>
        <w:t>8.</w:t>
      </w:r>
      <w:r>
        <w:tab/>
        <w:t>Liability for payment of safety case levy</w:t>
      </w:r>
      <w:r>
        <w:tab/>
      </w:r>
      <w:r>
        <w:fldChar w:fldCharType="begin"/>
      </w:r>
      <w:r>
        <w:instrText xml:space="preserve"> PAGEREF _Toc312924400 \h </w:instrText>
      </w:r>
      <w:r>
        <w:fldChar w:fldCharType="separate"/>
      </w:r>
      <w:r>
        <w:t>6</w:t>
      </w:r>
      <w:r>
        <w:fldChar w:fldCharType="end"/>
      </w:r>
    </w:p>
    <w:p>
      <w:pPr>
        <w:pStyle w:val="TOC8"/>
        <w:rPr>
          <w:sz w:val="24"/>
          <w:szCs w:val="24"/>
          <w:lang w:val="en-US"/>
        </w:rPr>
      </w:pPr>
      <w:r>
        <w:t>9.</w:t>
      </w:r>
      <w:r>
        <w:tab/>
        <w:t>Amount of safety case levy</w:t>
      </w:r>
      <w:r>
        <w:tab/>
      </w:r>
      <w:r>
        <w:fldChar w:fldCharType="begin"/>
      </w:r>
      <w:r>
        <w:instrText xml:space="preserve"> PAGEREF _Toc312924401 \h </w:instrText>
      </w:r>
      <w:r>
        <w:fldChar w:fldCharType="separate"/>
      </w:r>
      <w:r>
        <w:t>6</w:t>
      </w:r>
      <w:r>
        <w:fldChar w:fldCharType="end"/>
      </w:r>
    </w:p>
    <w:p>
      <w:pPr>
        <w:pStyle w:val="TOC2"/>
        <w:tabs>
          <w:tab w:val="right" w:leader="dot" w:pos="7086"/>
        </w:tabs>
        <w:rPr>
          <w:b w:val="0"/>
          <w:sz w:val="24"/>
          <w:szCs w:val="24"/>
          <w:lang w:val="en-US"/>
        </w:rPr>
      </w:pPr>
      <w:r>
        <w:t>Part 3 — Assessment and recovery of safety levies</w:t>
      </w:r>
    </w:p>
    <w:p>
      <w:pPr>
        <w:pStyle w:val="TOC8"/>
        <w:rPr>
          <w:sz w:val="24"/>
          <w:szCs w:val="24"/>
          <w:lang w:val="en-US"/>
        </w:rPr>
      </w:pPr>
      <w:r>
        <w:t>10.</w:t>
      </w:r>
      <w:r>
        <w:tab/>
        <w:t>Assessment of safety levy</w:t>
      </w:r>
      <w:r>
        <w:tab/>
      </w:r>
      <w:r>
        <w:fldChar w:fldCharType="begin"/>
      </w:r>
      <w:r>
        <w:instrText xml:space="preserve"> PAGEREF _Toc312924403 \h </w:instrText>
      </w:r>
      <w:r>
        <w:fldChar w:fldCharType="separate"/>
      </w:r>
      <w:r>
        <w:t>7</w:t>
      </w:r>
      <w:r>
        <w:fldChar w:fldCharType="end"/>
      </w:r>
    </w:p>
    <w:p>
      <w:pPr>
        <w:pStyle w:val="TOC8"/>
        <w:rPr>
          <w:sz w:val="24"/>
          <w:szCs w:val="24"/>
          <w:lang w:val="en-US"/>
        </w:rPr>
      </w:pPr>
      <w:r>
        <w:t>11.</w:t>
      </w:r>
      <w:r>
        <w:tab/>
        <w:t>Payment of safety levy</w:t>
      </w:r>
      <w:r>
        <w:tab/>
      </w:r>
      <w:r>
        <w:fldChar w:fldCharType="begin"/>
      </w:r>
      <w:r>
        <w:instrText xml:space="preserve"> PAGEREF _Toc312924404 \h </w:instrText>
      </w:r>
      <w:r>
        <w:fldChar w:fldCharType="separate"/>
      </w:r>
      <w:r>
        <w:t>7</w:t>
      </w:r>
      <w:r>
        <w:fldChar w:fldCharType="end"/>
      </w:r>
    </w:p>
    <w:p>
      <w:pPr>
        <w:pStyle w:val="TOC8"/>
        <w:rPr>
          <w:sz w:val="24"/>
          <w:szCs w:val="24"/>
          <w:lang w:val="en-US"/>
        </w:rPr>
      </w:pPr>
      <w:r>
        <w:t>12.</w:t>
      </w:r>
      <w:r>
        <w:tab/>
        <w:t>Penalty for non</w:t>
      </w:r>
      <w:r>
        <w:noBreakHyphen/>
        <w:t>payment of safety levy</w:t>
      </w:r>
      <w:r>
        <w:tab/>
      </w:r>
      <w:r>
        <w:fldChar w:fldCharType="begin"/>
      </w:r>
      <w:r>
        <w:instrText xml:space="preserve"> PAGEREF _Toc312924405 \h </w:instrText>
      </w:r>
      <w:r>
        <w:fldChar w:fldCharType="separate"/>
      </w:r>
      <w:r>
        <w:t>7</w:t>
      </w:r>
      <w:r>
        <w:fldChar w:fldCharType="end"/>
      </w:r>
    </w:p>
    <w:p>
      <w:pPr>
        <w:pStyle w:val="TOC8"/>
        <w:rPr>
          <w:sz w:val="24"/>
          <w:szCs w:val="24"/>
          <w:lang w:val="en-US"/>
        </w:rPr>
      </w:pPr>
      <w:r>
        <w:t>13.</w:t>
      </w:r>
      <w:r>
        <w:tab/>
        <w:t>Recovery of safety levy and penalty amount</w:t>
      </w:r>
      <w:r>
        <w:tab/>
      </w:r>
      <w:r>
        <w:fldChar w:fldCharType="begin"/>
      </w:r>
      <w:r>
        <w:instrText xml:space="preserve"> PAGEREF _Toc312924406 \h </w:instrText>
      </w:r>
      <w:r>
        <w:fldChar w:fldCharType="separate"/>
      </w:r>
      <w:r>
        <w:t>8</w:t>
      </w:r>
      <w:r>
        <w:fldChar w:fldCharType="end"/>
      </w:r>
    </w:p>
    <w:p>
      <w:pPr>
        <w:pStyle w:val="TOC2"/>
        <w:tabs>
          <w:tab w:val="right" w:leader="dot" w:pos="7086"/>
        </w:tabs>
        <w:rPr>
          <w:b w:val="0"/>
          <w:sz w:val="24"/>
          <w:szCs w:val="24"/>
          <w:lang w:val="en-US"/>
        </w:rPr>
      </w:pPr>
      <w:r>
        <w:t>1Part 4 — Objections and review</w:t>
      </w:r>
    </w:p>
    <w:p>
      <w:pPr>
        <w:pStyle w:val="TOC8"/>
        <w:rPr>
          <w:sz w:val="24"/>
          <w:szCs w:val="24"/>
          <w:lang w:val="en-US"/>
        </w:rPr>
      </w:pPr>
      <w:r>
        <w:t>14.</w:t>
      </w:r>
      <w:r>
        <w:tab/>
        <w:t>Objection</w:t>
      </w:r>
      <w:r>
        <w:tab/>
      </w:r>
      <w:r>
        <w:fldChar w:fldCharType="begin"/>
      </w:r>
      <w:r>
        <w:instrText xml:space="preserve"> PAGEREF _Toc312924408 \h </w:instrText>
      </w:r>
      <w:r>
        <w:fldChar w:fldCharType="separate"/>
      </w:r>
      <w:r>
        <w:t>9</w:t>
      </w:r>
      <w:r>
        <w:fldChar w:fldCharType="end"/>
      </w:r>
    </w:p>
    <w:p>
      <w:pPr>
        <w:pStyle w:val="TOC8"/>
        <w:rPr>
          <w:sz w:val="24"/>
          <w:szCs w:val="24"/>
          <w:lang w:val="en-US"/>
        </w:rPr>
      </w:pPr>
      <w:r>
        <w:t>15.</w:t>
      </w:r>
      <w:r>
        <w:tab/>
        <w:t>Determination of objection</w:t>
      </w:r>
      <w:r>
        <w:tab/>
      </w:r>
      <w:r>
        <w:fldChar w:fldCharType="begin"/>
      </w:r>
      <w:r>
        <w:instrText xml:space="preserve"> PAGEREF _Toc312924409 \h </w:instrText>
      </w:r>
      <w:r>
        <w:fldChar w:fldCharType="separate"/>
      </w:r>
      <w:r>
        <w:t>9</w:t>
      </w:r>
      <w:r>
        <w:fldChar w:fldCharType="end"/>
      </w:r>
    </w:p>
    <w:p>
      <w:pPr>
        <w:pStyle w:val="TOC8"/>
        <w:rPr>
          <w:sz w:val="24"/>
          <w:szCs w:val="24"/>
          <w:lang w:val="en-US"/>
        </w:rPr>
      </w:pPr>
      <w:r>
        <w:t>16.</w:t>
      </w:r>
      <w:r>
        <w:tab/>
        <w:t>Review of decision on objection</w:t>
      </w:r>
      <w:r>
        <w:tab/>
      </w:r>
      <w:r>
        <w:fldChar w:fldCharType="begin"/>
      </w:r>
      <w:r>
        <w:instrText xml:space="preserve"> PAGEREF _Toc312924410 \h </w:instrText>
      </w:r>
      <w:r>
        <w:fldChar w:fldCharType="separate"/>
      </w:r>
      <w:r>
        <w:t>9</w:t>
      </w:r>
      <w:r>
        <w:fldChar w:fldCharType="end"/>
      </w:r>
    </w:p>
    <w:p>
      <w:pPr>
        <w:pStyle w:val="TOC8"/>
        <w:rPr>
          <w:sz w:val="24"/>
          <w:szCs w:val="24"/>
          <w:lang w:val="en-US"/>
        </w:rPr>
      </w:pPr>
      <w:r>
        <w:t>17.</w:t>
      </w:r>
      <w:r>
        <w:tab/>
        <w:t>Liability to pay not affected by objection</w:t>
      </w:r>
      <w:r>
        <w:tab/>
      </w:r>
      <w:r>
        <w:fldChar w:fldCharType="begin"/>
      </w:r>
      <w:r>
        <w:instrText xml:space="preserve"> PAGEREF _Toc312924411 \h </w:instrText>
      </w:r>
      <w:r>
        <w:fldChar w:fldCharType="separate"/>
      </w:r>
      <w:r>
        <w:t>9</w:t>
      </w:r>
      <w:r>
        <w:fldChar w:fldCharType="end"/>
      </w:r>
    </w:p>
    <w:p>
      <w:pPr>
        <w:pStyle w:val="TOC2"/>
        <w:tabs>
          <w:tab w:val="right" w:leader="dot" w:pos="7086"/>
        </w:tabs>
        <w:rPr>
          <w:b w:val="0"/>
          <w:sz w:val="24"/>
          <w:szCs w:val="24"/>
          <w:lang w:val="en-US"/>
        </w:rPr>
      </w:pPr>
      <w:r>
        <w:t>Part 5 — Information and records</w:t>
      </w:r>
    </w:p>
    <w:p>
      <w:pPr>
        <w:pStyle w:val="TOC8"/>
        <w:rPr>
          <w:sz w:val="24"/>
          <w:szCs w:val="24"/>
          <w:lang w:val="en-US"/>
        </w:rPr>
      </w:pPr>
      <w:r>
        <w:t>18.</w:t>
      </w:r>
      <w:r>
        <w:tab/>
        <w:t>CEO may require information and records</w:t>
      </w:r>
      <w:r>
        <w:tab/>
      </w:r>
      <w:r>
        <w:fldChar w:fldCharType="begin"/>
      </w:r>
      <w:r>
        <w:instrText xml:space="preserve"> PAGEREF _Toc312924413 \h </w:instrText>
      </w:r>
      <w:r>
        <w:fldChar w:fldCharType="separate"/>
      </w:r>
      <w:r>
        <w:t>10</w:t>
      </w:r>
      <w:r>
        <w:fldChar w:fldCharType="end"/>
      </w:r>
    </w:p>
    <w:p>
      <w:pPr>
        <w:pStyle w:val="TOC8"/>
        <w:rPr>
          <w:sz w:val="24"/>
          <w:szCs w:val="24"/>
          <w:lang w:val="en-US"/>
        </w:rPr>
      </w:pPr>
      <w:r>
        <w:t>19.</w:t>
      </w:r>
      <w:r>
        <w:tab/>
        <w:t>Incriminating information</w:t>
      </w:r>
      <w:r>
        <w:tab/>
      </w:r>
      <w:r>
        <w:fldChar w:fldCharType="begin"/>
      </w:r>
      <w:r>
        <w:instrText xml:space="preserve"> PAGEREF _Toc312924414 \h </w:instrText>
      </w:r>
      <w:r>
        <w:fldChar w:fldCharType="separate"/>
      </w:r>
      <w:r>
        <w:t>11</w:t>
      </w:r>
      <w:r>
        <w:fldChar w:fldCharType="end"/>
      </w:r>
    </w:p>
    <w:p>
      <w:pPr>
        <w:pStyle w:val="TOC8"/>
        <w:rPr>
          <w:sz w:val="24"/>
          <w:szCs w:val="24"/>
          <w:lang w:val="en-US"/>
        </w:rPr>
      </w:pPr>
      <w:r>
        <w:t>20.</w:t>
      </w:r>
      <w:r>
        <w:tab/>
        <w:t>False or misleading information</w:t>
      </w:r>
      <w:r>
        <w:tab/>
      </w:r>
      <w:r>
        <w:fldChar w:fldCharType="begin"/>
      </w:r>
      <w:r>
        <w:instrText xml:space="preserve"> PAGEREF _Toc312924415 \h </w:instrText>
      </w:r>
      <w:r>
        <w:fldChar w:fldCharType="separate"/>
      </w:r>
      <w:r>
        <w:t>11</w:t>
      </w:r>
      <w:r>
        <w:fldChar w:fldCharType="end"/>
      </w:r>
    </w:p>
    <w:p>
      <w:pPr>
        <w:pStyle w:val="TOC2"/>
        <w:tabs>
          <w:tab w:val="right" w:leader="dot" w:pos="7086"/>
        </w:tabs>
        <w:rPr>
          <w:b w:val="0"/>
          <w:sz w:val="24"/>
          <w:szCs w:val="24"/>
          <w:lang w:val="en-US"/>
        </w:rPr>
      </w:pPr>
      <w:r>
        <w:t>Part 6 — Other matters</w:t>
      </w:r>
    </w:p>
    <w:p>
      <w:pPr>
        <w:pStyle w:val="TOC8"/>
        <w:rPr>
          <w:sz w:val="24"/>
          <w:szCs w:val="24"/>
          <w:lang w:val="en-US"/>
        </w:rPr>
      </w:pPr>
      <w:r>
        <w:t>21.</w:t>
      </w:r>
      <w:r>
        <w:tab/>
        <w:t>Petroleum and Geothermal Energy Safety Levies Account</w:t>
      </w:r>
      <w:r>
        <w:tab/>
      </w:r>
      <w:r>
        <w:fldChar w:fldCharType="begin"/>
      </w:r>
      <w:r>
        <w:instrText xml:space="preserve"> PAGEREF _Toc312924417 \h </w:instrText>
      </w:r>
      <w:r>
        <w:fldChar w:fldCharType="separate"/>
      </w:r>
      <w:r>
        <w:t>13</w:t>
      </w:r>
      <w:r>
        <w:fldChar w:fldCharType="end"/>
      </w:r>
    </w:p>
    <w:p>
      <w:pPr>
        <w:pStyle w:val="TOC8"/>
        <w:rPr>
          <w:sz w:val="24"/>
          <w:szCs w:val="24"/>
          <w:lang w:val="en-US"/>
        </w:rPr>
      </w:pPr>
      <w:r>
        <w:t>22.</w:t>
      </w:r>
      <w:r>
        <w:tab/>
        <w:t>Delegation</w:t>
      </w:r>
      <w:r>
        <w:tab/>
      </w:r>
      <w:r>
        <w:fldChar w:fldCharType="begin"/>
      </w:r>
      <w:r>
        <w:instrText xml:space="preserve"> PAGEREF _Toc312924418 \h </w:instrText>
      </w:r>
      <w:r>
        <w:fldChar w:fldCharType="separate"/>
      </w:r>
      <w:r>
        <w:t>13</w:t>
      </w:r>
      <w:r>
        <w:fldChar w:fldCharType="end"/>
      </w:r>
    </w:p>
    <w:p>
      <w:pPr>
        <w:pStyle w:val="TOC8"/>
        <w:rPr>
          <w:sz w:val="24"/>
          <w:szCs w:val="24"/>
          <w:lang w:val="en-US"/>
        </w:rPr>
      </w:pPr>
      <w:r>
        <w:t>23.</w:t>
      </w:r>
      <w:r>
        <w:tab/>
        <w:t>Confidentiality</w:t>
      </w:r>
      <w:r>
        <w:tab/>
      </w:r>
      <w:r>
        <w:fldChar w:fldCharType="begin"/>
      </w:r>
      <w:r>
        <w:instrText xml:space="preserve"> PAGEREF _Toc312924419 \h </w:instrText>
      </w:r>
      <w:r>
        <w:fldChar w:fldCharType="separate"/>
      </w:r>
      <w:r>
        <w:t>14</w:t>
      </w:r>
      <w:r>
        <w:fldChar w:fldCharType="end"/>
      </w:r>
    </w:p>
    <w:p>
      <w:pPr>
        <w:pStyle w:val="TOC8"/>
        <w:rPr>
          <w:sz w:val="24"/>
          <w:szCs w:val="24"/>
          <w:lang w:val="en-US"/>
        </w:rPr>
      </w:pPr>
      <w:r>
        <w:t>24.</w:t>
      </w:r>
      <w:r>
        <w:tab/>
        <w:t>Protection from liability</w:t>
      </w:r>
      <w:r>
        <w:tab/>
      </w:r>
      <w:r>
        <w:fldChar w:fldCharType="begin"/>
      </w:r>
      <w:r>
        <w:instrText xml:space="preserve"> PAGEREF _Toc312924420 \h </w:instrText>
      </w:r>
      <w:r>
        <w:fldChar w:fldCharType="separate"/>
      </w:r>
      <w:r>
        <w:t>14</w:t>
      </w:r>
      <w:r>
        <w:fldChar w:fldCharType="end"/>
      </w:r>
    </w:p>
    <w:p>
      <w:pPr>
        <w:pStyle w:val="TOC8"/>
        <w:rPr>
          <w:sz w:val="24"/>
          <w:szCs w:val="24"/>
          <w:lang w:val="en-US"/>
        </w:rPr>
      </w:pPr>
      <w:r>
        <w:t>25.</w:t>
      </w:r>
      <w:r>
        <w:tab/>
        <w:t>Evidentiary value of assessment notice</w:t>
      </w:r>
      <w:r>
        <w:tab/>
      </w:r>
      <w:r>
        <w:fldChar w:fldCharType="begin"/>
      </w:r>
      <w:r>
        <w:instrText xml:space="preserve"> PAGEREF _Toc312924421 \h </w:instrText>
      </w:r>
      <w:r>
        <w:fldChar w:fldCharType="separate"/>
      </w:r>
      <w:r>
        <w:t>15</w:t>
      </w:r>
      <w:r>
        <w:fldChar w:fldCharType="end"/>
      </w:r>
    </w:p>
    <w:p>
      <w:pPr>
        <w:pStyle w:val="TOC8"/>
        <w:rPr>
          <w:sz w:val="24"/>
          <w:szCs w:val="24"/>
          <w:lang w:val="en-US"/>
        </w:rPr>
      </w:pPr>
      <w:r>
        <w:t>26.</w:t>
      </w:r>
      <w:r>
        <w:tab/>
        <w:t>Regulations</w:t>
      </w:r>
      <w:r>
        <w:tab/>
      </w:r>
      <w:r>
        <w:fldChar w:fldCharType="begin"/>
      </w:r>
      <w:r>
        <w:instrText xml:space="preserve"> PAGEREF _Toc312924422 \h </w:instrText>
      </w:r>
      <w:r>
        <w:fldChar w:fldCharType="separate"/>
      </w:r>
      <w:r>
        <w:t>15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_Toc312924424 \h </w:instrText>
      </w:r>
      <w:r>
        <w:fldChar w:fldCharType="separate"/>
      </w:r>
      <w:r>
        <w:t>17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NameofActReg"/>
        <w:suppressLineNumbers/>
        <w:spacing w:before="120"/>
      </w:pPr>
      <w:r>
        <w:t>Petroleum and Geothermal Energy Safety Levies Act 2011</w:t>
      </w:r>
    </w:p>
    <w:p>
      <w:pPr>
        <w:pStyle w:val="ABillFor"/>
        <w:pBdr>
          <w:top w:val="single" w:sz="4" w:space="6" w:color="auto"/>
          <w:bottom w:val="single" w:sz="4" w:space="6" w:color="auto"/>
        </w:pBdr>
        <w:spacing w:before="0" w:after="240"/>
        <w:ind w:left="2551" w:right="2551"/>
      </w:pPr>
      <w:bookmarkStart w:id="1" w:name="BillCited"/>
      <w:bookmarkEnd w:id="1"/>
      <w:r>
        <w:t>No. 50 of 2011</w:t>
      </w:r>
    </w:p>
    <w:p>
      <w:pPr>
        <w:pStyle w:val="LongTitle"/>
        <w:suppressLineNumbers/>
      </w:pPr>
      <w:r>
        <w:rPr>
          <w:snapToGrid w:val="0"/>
        </w:rPr>
        <w:t>An Act to provide for levies in relation to petroleum operations, geothermal energy operations and pipeline operations, and for related purposes</w:t>
      </w:r>
      <w:r>
        <w:t>.</w:t>
      </w:r>
    </w:p>
    <w:p/>
    <w:p>
      <w:pPr>
        <w:pStyle w:val="Enactment"/>
        <w:suppressLineNumbers/>
        <w:spacing w:before="0"/>
      </w:pPr>
      <w:r>
        <w:rPr>
          <w:snapToGrid w:val="0"/>
        </w:rPr>
        <w:t>The Parliament of Western Australia enacts as follows:</w:t>
      </w:r>
    </w:p>
    <w:p>
      <w:pPr>
        <w:pStyle w:val="Heading2"/>
      </w:pPr>
      <w:bookmarkStart w:id="2" w:name="_Toc303771710"/>
      <w:bookmarkStart w:id="3" w:name="_Toc303771875"/>
      <w:bookmarkStart w:id="4" w:name="_Toc303775438"/>
      <w:bookmarkStart w:id="5" w:name="_Toc303864411"/>
      <w:bookmarkStart w:id="6" w:name="_Toc303864446"/>
      <w:bookmarkStart w:id="7" w:name="_Toc306742206"/>
      <w:bookmarkStart w:id="8" w:name="_Toc306784082"/>
      <w:bookmarkStart w:id="9" w:name="_Toc307956566"/>
      <w:bookmarkStart w:id="10" w:name="_Toc309026055"/>
      <w:bookmarkStart w:id="11" w:name="_Toc309026094"/>
      <w:bookmarkStart w:id="12" w:name="_Toc309033723"/>
      <w:bookmarkStart w:id="13" w:name="_Toc309033758"/>
      <w:bookmarkStart w:id="14" w:name="_Toc309033793"/>
      <w:bookmarkStart w:id="15" w:name="_Toc309050280"/>
      <w:bookmarkStart w:id="16" w:name="_Toc309051316"/>
      <w:bookmarkStart w:id="17" w:name="_Toc312924114"/>
      <w:bookmarkStart w:id="18" w:name="_Toc312924151"/>
      <w:bookmarkStart w:id="19" w:name="_Toc312924344"/>
      <w:bookmarkStart w:id="20" w:name="_Toc31292438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309033759"/>
      <w:bookmarkStart w:id="22" w:name="_Toc309033794"/>
      <w:bookmarkStart w:id="23" w:name="_Toc312924390"/>
      <w:r>
        <w:rPr>
          <w:rStyle w:val="CharSectno"/>
        </w:rPr>
        <w:t>1</w:t>
      </w:r>
      <w:r>
        <w:t>.</w:t>
      </w:r>
      <w:r>
        <w:tab/>
      </w:r>
      <w:r>
        <w:rPr>
          <w:snapToGrid w:val="0"/>
        </w:rPr>
        <w:t>Short title</w:t>
      </w:r>
      <w:bookmarkEnd w:id="21"/>
      <w:bookmarkEnd w:id="22"/>
      <w:bookmarkEnd w:id="23"/>
    </w:p>
    <w:p>
      <w:pPr>
        <w:pStyle w:val="Subsection"/>
      </w:pPr>
      <w:r>
        <w:tab/>
      </w:r>
      <w:r>
        <w:tab/>
        <w:t>This</w:t>
      </w:r>
      <w:r>
        <w:rPr>
          <w:snapToGrid w:val="0"/>
        </w:rPr>
        <w:t xml:space="preserve"> is the</w:t>
      </w:r>
      <w:r>
        <w:rPr>
          <w:i/>
          <w:snapToGrid w:val="0"/>
        </w:rPr>
        <w:t xml:space="preserve"> Petroleum and Geothermal Energy Safety Levies Act 2011</w:t>
      </w:r>
      <w:r>
        <w:rPr>
          <w:snapToGrid w:val="0"/>
        </w:rPr>
        <w:t>.</w:t>
      </w:r>
    </w:p>
    <w:p>
      <w:pPr>
        <w:pStyle w:val="Heading5"/>
        <w:rPr>
          <w:snapToGrid w:val="0"/>
        </w:rPr>
      </w:pPr>
      <w:bookmarkStart w:id="24" w:name="_Toc309033760"/>
      <w:bookmarkStart w:id="25" w:name="_Toc309033795"/>
      <w:bookmarkStart w:id="26" w:name="_Toc312924391"/>
      <w:r>
        <w:rPr>
          <w:rStyle w:val="CharSectno"/>
        </w:rPr>
        <w:t>2</w:t>
      </w:r>
      <w:r>
        <w:rPr>
          <w:snapToGrid w:val="0"/>
        </w:rPr>
        <w:t>.</w:t>
      </w:r>
      <w:r>
        <w:rPr>
          <w:snapToGrid w:val="0"/>
        </w:rPr>
        <w:tab/>
      </w:r>
      <w:r>
        <w:t>Commencement</w:t>
      </w:r>
      <w:bookmarkEnd w:id="24"/>
      <w:bookmarkEnd w:id="25"/>
      <w:bookmarkEnd w:id="26"/>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7" w:name="_Toc312924392"/>
      <w:r>
        <w:rPr>
          <w:rStyle w:val="CharSectno"/>
        </w:rPr>
        <w:t>3</w:t>
      </w:r>
      <w:r>
        <w:t>.</w:t>
      </w:r>
      <w:r>
        <w:tab/>
        <w:t>Terms used</w:t>
      </w:r>
      <w:bookmarkEnd w:id="27"/>
    </w:p>
    <w:p>
      <w:pPr>
        <w:pStyle w:val="Subsection"/>
      </w:pPr>
      <w:r>
        <w:tab/>
      </w:r>
      <w:r>
        <w:tab/>
        <w:t xml:space="preserve">In this Act, unless the contrary intention appears — </w:t>
      </w:r>
    </w:p>
    <w:p>
      <w:pPr>
        <w:pStyle w:val="Defstart"/>
      </w:pPr>
      <w:r>
        <w:tab/>
      </w:r>
      <w:r>
        <w:rPr>
          <w:rStyle w:val="CharDefText"/>
        </w:rPr>
        <w:t>assessment</w:t>
      </w:r>
      <w:r>
        <w:t xml:space="preserve"> means an assessment of an amount of safety levy under section 10;</w:t>
      </w:r>
    </w:p>
    <w:p>
      <w:pPr>
        <w:pStyle w:val="Defstart"/>
      </w:pPr>
      <w:r>
        <w:tab/>
      </w:r>
      <w:r>
        <w:rPr>
          <w:rStyle w:val="CharDefText"/>
        </w:rPr>
        <w:t>assessment notice</w:t>
      </w:r>
      <w:r>
        <w:t xml:space="preserve"> means — </w:t>
      </w:r>
    </w:p>
    <w:p>
      <w:pPr>
        <w:pStyle w:val="Defpara"/>
      </w:pPr>
      <w:r>
        <w:tab/>
        <w:t>(a)</w:t>
      </w:r>
      <w:r>
        <w:tab/>
        <w:t>a notice given under section 10(1)(b); or</w:t>
      </w:r>
    </w:p>
    <w:p>
      <w:pPr>
        <w:pStyle w:val="Defpara"/>
      </w:pPr>
      <w:r>
        <w:tab/>
        <w:t>(b)</w:t>
      </w:r>
      <w:r>
        <w:tab/>
        <w:t>a notice of reassessment given in accordance with the regulations;</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geothermal energy operation</w:t>
      </w:r>
      <w:r>
        <w:t xml:space="preserve"> has the meaning given in the </w:t>
      </w:r>
      <w:r>
        <w:rPr>
          <w:i/>
        </w:rPr>
        <w:t xml:space="preserve">Petroleum and Geothermal Energy Resources Act 1967 </w:t>
      </w:r>
      <w:r>
        <w:t>section 5(1);</w:t>
      </w:r>
    </w:p>
    <w:p>
      <w:pPr>
        <w:pStyle w:val="Defstart"/>
      </w:pPr>
      <w:r>
        <w:tab/>
      </w:r>
      <w:r>
        <w:rPr>
          <w:rStyle w:val="CharDefText"/>
        </w:rPr>
        <w:t>levy period</w:t>
      </w:r>
      <w:r>
        <w:t xml:space="preserve"> means a period prescribed as the period in respect of which a safety levy is payable;</w:t>
      </w:r>
    </w:p>
    <w:p>
      <w:pPr>
        <w:pStyle w:val="Defstart"/>
      </w:pPr>
      <w:r>
        <w:tab/>
      </w:r>
      <w:r>
        <w:rPr>
          <w:rStyle w:val="CharDefText"/>
        </w:rPr>
        <w:t>licensee</w:t>
      </w:r>
      <w:r>
        <w:t xml:space="preserve">, in relation to a pipeline operation, has the meaning given in the </w:t>
      </w:r>
      <w:r>
        <w:rPr>
          <w:i/>
        </w:rPr>
        <w:t>Petroleum Pipelines Act 1969</w:t>
      </w:r>
      <w:r>
        <w:t xml:space="preserve"> Schedule 1 clause 3;</w:t>
      </w:r>
    </w:p>
    <w:p>
      <w:pPr>
        <w:pStyle w:val="Defstart"/>
      </w:pPr>
      <w:r>
        <w:tab/>
      </w:r>
      <w:r>
        <w:rPr>
          <w:rStyle w:val="CharDefText"/>
        </w:rPr>
        <w:t>objection</w:t>
      </w:r>
      <w:r>
        <w:t xml:space="preserve"> means an objection under section 14(1);</w:t>
      </w:r>
    </w:p>
    <w:p>
      <w:pPr>
        <w:pStyle w:val="Defstart"/>
      </w:pPr>
      <w:r>
        <w:tab/>
      </w:r>
      <w:r>
        <w:rPr>
          <w:rStyle w:val="CharDefText"/>
        </w:rPr>
        <w:t>operator</w:t>
      </w:r>
      <w:r>
        <w:t xml:space="preserve">, in relation to a petroleum operation or geothermal energy operation, has the same meaning as it has in the </w:t>
      </w:r>
      <w:r>
        <w:rPr>
          <w:i/>
        </w:rPr>
        <w:t>Petroleum and Geothermal Energy Resources Act 1967</w:t>
      </w:r>
      <w:r>
        <w:t>;</w:t>
      </w:r>
    </w:p>
    <w:p>
      <w:pPr>
        <w:pStyle w:val="Defstart"/>
      </w:pPr>
      <w:r>
        <w:tab/>
      </w:r>
      <w:r>
        <w:rPr>
          <w:rStyle w:val="CharDefText"/>
        </w:rPr>
        <w:t>penalty amount</w:t>
      </w:r>
      <w:r>
        <w:t xml:space="preserve"> means an amount payable under section 12(1);</w:t>
      </w:r>
    </w:p>
    <w:p>
      <w:pPr>
        <w:pStyle w:val="Defstart"/>
      </w:pPr>
      <w:r>
        <w:tab/>
      </w:r>
      <w:r>
        <w:rPr>
          <w:rStyle w:val="CharDefText"/>
        </w:rPr>
        <w:t>petroleum operation</w:t>
      </w:r>
      <w:r>
        <w:t xml:space="preserve"> has the meaning given in the </w:t>
      </w:r>
      <w:r>
        <w:rPr>
          <w:i/>
        </w:rPr>
        <w:t xml:space="preserve">Petroleum and Geothermal Energy Resources Act 1967 </w:t>
      </w:r>
      <w:r>
        <w:t>section 5(1);</w:t>
      </w:r>
    </w:p>
    <w:p>
      <w:pPr>
        <w:pStyle w:val="Defstart"/>
      </w:pPr>
      <w:r>
        <w:tab/>
      </w:r>
      <w:r>
        <w:rPr>
          <w:rStyle w:val="CharDefText"/>
        </w:rPr>
        <w:t>PGERA regulations</w:t>
      </w:r>
      <w:r>
        <w:t xml:space="preserve"> means regulations made for the purposes of the </w:t>
      </w:r>
      <w:r>
        <w:rPr>
          <w:i/>
        </w:rPr>
        <w:t>Petroleum and Geothermal Energy Resources Act 1967</w:t>
      </w:r>
      <w:r>
        <w:t xml:space="preserve"> section 149B;</w:t>
      </w:r>
    </w:p>
    <w:p>
      <w:pPr>
        <w:pStyle w:val="Defstart"/>
      </w:pPr>
      <w:r>
        <w:tab/>
      </w:r>
      <w:r>
        <w:rPr>
          <w:rStyle w:val="CharDefText"/>
        </w:rPr>
        <w:t>pipeline operation</w:t>
      </w:r>
      <w:r>
        <w:t xml:space="preserve"> has the meaning given in the </w:t>
      </w:r>
      <w:r>
        <w:rPr>
          <w:i/>
        </w:rPr>
        <w:t>Petroleum Pipelines Act 1969</w:t>
      </w:r>
      <w:r>
        <w:t xml:space="preserve"> section 4(1) as affected by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Act 2003</w:t>
      </w:r>
      <w:r>
        <w:t xml:space="preserve"> section 11;</w:t>
      </w:r>
    </w:p>
    <w:p>
      <w:pPr>
        <w:pStyle w:val="Defstart"/>
      </w:pPr>
      <w:r>
        <w:tab/>
      </w:r>
      <w:r>
        <w:rPr>
          <w:rStyle w:val="CharDefText"/>
        </w:rPr>
        <w:t>PPA regulations</w:t>
      </w:r>
      <w:r>
        <w:t xml:space="preserve"> means regulations made for the purposes of the </w:t>
      </w:r>
      <w:r>
        <w:rPr>
          <w:i/>
        </w:rPr>
        <w:t>Petroleum Pipelines Act 1969</w:t>
      </w:r>
      <w:r>
        <w:t xml:space="preserve"> section 56B;</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of an amount of safety levy in accordance with the regulations;</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revised safety case</w:t>
      </w:r>
      <w:r>
        <w:t xml:space="preserve"> has the same meaning as it has in the PPA regulations;</w:t>
      </w:r>
    </w:p>
    <w:p>
      <w:pPr>
        <w:pStyle w:val="Defstart"/>
      </w:pPr>
      <w:r>
        <w:tab/>
      </w:r>
      <w:r>
        <w:rPr>
          <w:rStyle w:val="CharDefText"/>
        </w:rPr>
        <w:t>revised safety management system</w:t>
      </w:r>
      <w:r>
        <w:t xml:space="preserve"> has the same meaning as it has in the PGERA regulations;</w:t>
      </w:r>
    </w:p>
    <w:p>
      <w:pPr>
        <w:pStyle w:val="Defstart"/>
      </w:pPr>
      <w:r>
        <w:tab/>
      </w:r>
      <w:r>
        <w:rPr>
          <w:rStyle w:val="CharDefText"/>
        </w:rPr>
        <w:t>safety case</w:t>
      </w:r>
      <w:r>
        <w:t xml:space="preserve"> has the same meaning as it has in the PPA regulations;</w:t>
      </w:r>
    </w:p>
    <w:p>
      <w:pPr>
        <w:pStyle w:val="Defstart"/>
        <w:keepNext/>
      </w:pPr>
      <w:r>
        <w:tab/>
      </w:r>
      <w:r>
        <w:rPr>
          <w:rStyle w:val="CharDefText"/>
        </w:rPr>
        <w:t>safety case in force</w:t>
      </w:r>
      <w:r>
        <w:t xml:space="preserve">, for a pipeline operation, means a safety case or revised safety case — </w:t>
      </w:r>
    </w:p>
    <w:p>
      <w:pPr>
        <w:pStyle w:val="Defpara"/>
      </w:pPr>
      <w:r>
        <w:tab/>
        <w:t>(a)</w:t>
      </w:r>
      <w:r>
        <w:tab/>
        <w:t xml:space="preserve">that has been accepted in relation to the operation by the Minister responsible for the administration of the </w:t>
      </w:r>
      <w:r>
        <w:rPr>
          <w:i/>
        </w:rPr>
        <w:t>Petroleum Pipelines Act 1969</w:t>
      </w:r>
      <w:r>
        <w:t>; and</w:t>
      </w:r>
    </w:p>
    <w:p>
      <w:pPr>
        <w:pStyle w:val="Defpara"/>
      </w:pPr>
      <w:r>
        <w:tab/>
        <w:t>(b)</w:t>
      </w:r>
      <w:r>
        <w:tab/>
        <w:t>the acceptance of which has not been withdrawn,</w:t>
      </w:r>
    </w:p>
    <w:p>
      <w:pPr>
        <w:pStyle w:val="Defstart"/>
      </w:pPr>
      <w:r>
        <w:tab/>
        <w:t>and includes any condition imposed under the PPA regulations in respect of the operation;</w:t>
      </w:r>
    </w:p>
    <w:p>
      <w:pPr>
        <w:pStyle w:val="Defstart"/>
      </w:pPr>
      <w:r>
        <w:tab/>
      </w:r>
      <w:r>
        <w:rPr>
          <w:rStyle w:val="CharDefText"/>
        </w:rPr>
        <w:t>safety case levy</w:t>
      </w:r>
      <w:r>
        <w:t xml:space="preserve"> means the levy referred to in section 7;</w:t>
      </w:r>
    </w:p>
    <w:p>
      <w:pPr>
        <w:pStyle w:val="Defstart"/>
      </w:pPr>
      <w:r>
        <w:tab/>
      </w:r>
      <w:r>
        <w:rPr>
          <w:rStyle w:val="CharDefText"/>
        </w:rPr>
        <w:t>safety levy</w:t>
      </w:r>
      <w:r>
        <w:t xml:space="preserve"> means — </w:t>
      </w:r>
    </w:p>
    <w:p>
      <w:pPr>
        <w:pStyle w:val="Defpara"/>
      </w:pPr>
      <w:r>
        <w:tab/>
        <w:t>(a)</w:t>
      </w:r>
      <w:r>
        <w:tab/>
        <w:t>the safety management system levy; or</w:t>
      </w:r>
    </w:p>
    <w:p>
      <w:pPr>
        <w:pStyle w:val="Defpara"/>
      </w:pPr>
      <w:r>
        <w:tab/>
        <w:t>(b)</w:t>
      </w:r>
      <w:r>
        <w:tab/>
        <w:t>the safety case levy;</w:t>
      </w:r>
    </w:p>
    <w:p>
      <w:pPr>
        <w:pStyle w:val="Defstart"/>
      </w:pPr>
      <w:r>
        <w:tab/>
      </w:r>
      <w:r>
        <w:rPr>
          <w:rStyle w:val="CharDefText"/>
        </w:rPr>
        <w:t>safety management system</w:t>
      </w:r>
      <w:r>
        <w:t xml:space="preserve"> has the same meaning as it has in the PGERA regulations;</w:t>
      </w:r>
    </w:p>
    <w:p>
      <w:pPr>
        <w:pStyle w:val="Defstart"/>
      </w:pPr>
      <w:r>
        <w:tab/>
      </w:r>
      <w:r>
        <w:rPr>
          <w:rStyle w:val="CharDefText"/>
        </w:rPr>
        <w:t>safety management system in force</w:t>
      </w:r>
      <w:r>
        <w:t xml:space="preserve">, for a petroleum operation or geothermal operation, means a safety management system or revised safety management system — </w:t>
      </w:r>
    </w:p>
    <w:p>
      <w:pPr>
        <w:pStyle w:val="Defpara"/>
      </w:pPr>
      <w:r>
        <w:tab/>
        <w:t>(a)</w:t>
      </w:r>
      <w:r>
        <w:tab/>
        <w:t xml:space="preserve">that has been accepted in relation to the operation by the Minister responsible for the administration of the </w:t>
      </w:r>
      <w:r>
        <w:rPr>
          <w:i/>
        </w:rPr>
        <w:t>Petroleum and Geothermal Energy Resources Act 1967</w:t>
      </w:r>
      <w:r>
        <w:t>; and</w:t>
      </w:r>
    </w:p>
    <w:p>
      <w:pPr>
        <w:pStyle w:val="Defpara"/>
      </w:pPr>
      <w:r>
        <w:tab/>
        <w:t>(b)</w:t>
      </w:r>
      <w:r>
        <w:tab/>
        <w:t>the acceptance of which has not been withdrawn,</w:t>
      </w:r>
    </w:p>
    <w:p>
      <w:pPr>
        <w:pStyle w:val="Defstart"/>
      </w:pPr>
      <w:r>
        <w:tab/>
        <w:t>and includes any condition imposed under the PGERA regulations in respect of the operation;</w:t>
      </w:r>
    </w:p>
    <w:p>
      <w:pPr>
        <w:pStyle w:val="Defstart"/>
      </w:pPr>
      <w:r>
        <w:tab/>
      </w:r>
      <w:r>
        <w:rPr>
          <w:rStyle w:val="CharDefText"/>
        </w:rPr>
        <w:t>safety management system levy</w:t>
      </w:r>
      <w:r>
        <w:t xml:space="preserve"> means the levy referred to in section 4.</w:t>
      </w:r>
    </w:p>
    <w:p>
      <w:pPr>
        <w:pStyle w:val="Heading2"/>
      </w:pPr>
      <w:bookmarkStart w:id="28" w:name="_Toc312924118"/>
      <w:bookmarkStart w:id="29" w:name="_Toc312924155"/>
      <w:bookmarkStart w:id="30" w:name="_Toc312924348"/>
      <w:bookmarkStart w:id="31" w:name="_Toc312924393"/>
      <w:r>
        <w:rPr>
          <w:rStyle w:val="CharPartNo"/>
        </w:rPr>
        <w:t>Part 2</w:t>
      </w:r>
      <w:r>
        <w:t> — </w:t>
      </w:r>
      <w:r>
        <w:rPr>
          <w:rStyle w:val="CharPartText"/>
        </w:rPr>
        <w:t>Safety levies</w:t>
      </w:r>
      <w:bookmarkEnd w:id="28"/>
      <w:bookmarkEnd w:id="29"/>
      <w:bookmarkEnd w:id="30"/>
      <w:bookmarkEnd w:id="31"/>
    </w:p>
    <w:p>
      <w:pPr>
        <w:pStyle w:val="Heading3"/>
      </w:pPr>
      <w:bookmarkStart w:id="32" w:name="_Toc312924119"/>
      <w:bookmarkStart w:id="33" w:name="_Toc312924156"/>
      <w:bookmarkStart w:id="34" w:name="_Toc312924349"/>
      <w:bookmarkStart w:id="35" w:name="_Toc312924394"/>
      <w:r>
        <w:rPr>
          <w:rStyle w:val="CharDivNo"/>
        </w:rPr>
        <w:t>Division 1</w:t>
      </w:r>
      <w:r>
        <w:t> — </w:t>
      </w:r>
      <w:r>
        <w:rPr>
          <w:rStyle w:val="CharDivText"/>
        </w:rPr>
        <w:t>Safety management system levy</w:t>
      </w:r>
      <w:bookmarkEnd w:id="32"/>
      <w:bookmarkEnd w:id="33"/>
      <w:bookmarkEnd w:id="34"/>
      <w:bookmarkEnd w:id="35"/>
    </w:p>
    <w:p>
      <w:pPr>
        <w:pStyle w:val="Heading5"/>
      </w:pPr>
      <w:bookmarkStart w:id="36" w:name="_Toc312924395"/>
      <w:r>
        <w:rPr>
          <w:rStyle w:val="CharSectno"/>
        </w:rPr>
        <w:t>4</w:t>
      </w:r>
      <w:r>
        <w:t>.</w:t>
      </w:r>
      <w:r>
        <w:tab/>
        <w:t>Safety management system levy</w:t>
      </w:r>
      <w:bookmarkEnd w:id="36"/>
    </w:p>
    <w:p>
      <w:pPr>
        <w:pStyle w:val="Subsection"/>
      </w:pPr>
      <w:r>
        <w:tab/>
        <w:t>(1)</w:t>
      </w:r>
      <w:r>
        <w:tab/>
        <w:t>If, for the whole or a part of a levy period, there is a safety management system in force for a petroleum operation or geothermal energy operation, a levy is payable in respect of the safety management system.</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4 amended by No. 51 of 2011 s. 4.]</w:t>
      </w:r>
    </w:p>
    <w:p>
      <w:pPr>
        <w:pStyle w:val="Heading5"/>
      </w:pPr>
      <w:bookmarkStart w:id="37" w:name="_Toc312924396"/>
      <w:r>
        <w:rPr>
          <w:rStyle w:val="CharSectno"/>
        </w:rPr>
        <w:t>5</w:t>
      </w:r>
      <w:r>
        <w:t>.</w:t>
      </w:r>
      <w:r>
        <w:tab/>
        <w:t>Liability for payment of safety management system levy</w:t>
      </w:r>
      <w:bookmarkEnd w:id="37"/>
    </w:p>
    <w:p>
      <w:pPr>
        <w:pStyle w:val="Subsection"/>
      </w:pPr>
      <w:r>
        <w:tab/>
        <w:t>(1)</w:t>
      </w:r>
      <w:r>
        <w:tab/>
        <w:t>The person liable to pay the safety management system levy in respect of a safety management system in force for a petroleum operation is the operator of the petroleum operation.</w:t>
      </w:r>
    </w:p>
    <w:p>
      <w:pPr>
        <w:pStyle w:val="Subsection"/>
      </w:pPr>
      <w:r>
        <w:tab/>
        <w:t>(2)</w:t>
      </w:r>
      <w:r>
        <w:tab/>
        <w:t>The person liable to pay the safety management system levy in respect of a safety management system in force for a geothermal energy operation is the operator of the geothermal energy operation.</w:t>
      </w:r>
    </w:p>
    <w:p>
      <w:pPr>
        <w:pStyle w:val="Heading5"/>
      </w:pPr>
      <w:bookmarkStart w:id="38" w:name="_Toc312924397"/>
      <w:r>
        <w:rPr>
          <w:rStyle w:val="CharSectno"/>
        </w:rPr>
        <w:t>6</w:t>
      </w:r>
      <w:r>
        <w:t>.</w:t>
      </w:r>
      <w:r>
        <w:tab/>
        <w:t>Amount of safety management system levy</w:t>
      </w:r>
      <w:bookmarkEnd w:id="38"/>
    </w:p>
    <w:p>
      <w:pPr>
        <w:pStyle w:val="Subsection"/>
      </w:pPr>
      <w:r>
        <w:tab/>
        <w:t>(1)</w:t>
      </w:r>
      <w:r>
        <w:tab/>
        <w:t>The amount of safety management system levy payable is the amount that is specified in, or worked out in accordance with, the regulations.</w:t>
      </w:r>
    </w:p>
    <w:p>
      <w:pPr>
        <w:pStyle w:val="Subsection"/>
      </w:pPr>
      <w:r>
        <w:tab/>
        <w:t>(2)</w:t>
      </w:r>
      <w:r>
        <w:tab/>
        <w:t>The regulations may specify different amounts of safety management system levy, or different means of working out amounts of safety management system levy, for different classes of safety management system.</w:t>
      </w:r>
    </w:p>
    <w:p>
      <w:pPr>
        <w:pStyle w:val="Heading3"/>
      </w:pPr>
      <w:bookmarkStart w:id="39" w:name="_Toc312924123"/>
      <w:bookmarkStart w:id="40" w:name="_Toc312924160"/>
      <w:bookmarkStart w:id="41" w:name="_Toc312924353"/>
      <w:bookmarkStart w:id="42" w:name="_Toc312924398"/>
      <w:r>
        <w:rPr>
          <w:rStyle w:val="CharDivNo"/>
        </w:rPr>
        <w:t>Division 2</w:t>
      </w:r>
      <w:r>
        <w:t> — </w:t>
      </w:r>
      <w:r>
        <w:rPr>
          <w:rStyle w:val="CharDivText"/>
        </w:rPr>
        <w:t>Safety case levy</w:t>
      </w:r>
      <w:bookmarkEnd w:id="39"/>
      <w:bookmarkEnd w:id="40"/>
      <w:bookmarkEnd w:id="41"/>
      <w:bookmarkEnd w:id="42"/>
    </w:p>
    <w:p>
      <w:pPr>
        <w:pStyle w:val="Heading5"/>
      </w:pPr>
      <w:bookmarkStart w:id="43" w:name="_Toc312924399"/>
      <w:r>
        <w:rPr>
          <w:rStyle w:val="CharSectno"/>
        </w:rPr>
        <w:t>7</w:t>
      </w:r>
      <w:r>
        <w:t>.</w:t>
      </w:r>
      <w:r>
        <w:tab/>
        <w:t>Safety case levy</w:t>
      </w:r>
      <w:bookmarkEnd w:id="43"/>
    </w:p>
    <w:p>
      <w:pPr>
        <w:pStyle w:val="Subsection"/>
      </w:pPr>
      <w:r>
        <w:tab/>
        <w:t>(1)</w:t>
      </w:r>
      <w:r>
        <w:tab/>
        <w:t>If, for the whole or a part of a levy period, there is a safety case in force for a pipeline operation, a levy is payable in respect of the safety case.</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7 amended by No. 51 of 2011 s. 5.]</w:t>
      </w:r>
    </w:p>
    <w:p>
      <w:pPr>
        <w:pStyle w:val="Heading5"/>
      </w:pPr>
      <w:bookmarkStart w:id="44" w:name="_Toc312924400"/>
      <w:r>
        <w:rPr>
          <w:rStyle w:val="CharSectno"/>
        </w:rPr>
        <w:t>8</w:t>
      </w:r>
      <w:r>
        <w:t>.</w:t>
      </w:r>
      <w:r>
        <w:tab/>
        <w:t>Liability for payment of safety case levy</w:t>
      </w:r>
      <w:bookmarkEnd w:id="44"/>
    </w:p>
    <w:p>
      <w:pPr>
        <w:pStyle w:val="Subsection"/>
      </w:pPr>
      <w:r>
        <w:tab/>
      </w:r>
      <w:r>
        <w:tab/>
        <w:t>The person liable to pay the safety case levy in respect of a safety case in force for a pipeline operation is the licensee of the pipeline operation.</w:t>
      </w:r>
    </w:p>
    <w:p>
      <w:pPr>
        <w:pStyle w:val="Heading5"/>
      </w:pPr>
      <w:bookmarkStart w:id="45" w:name="_Toc312924401"/>
      <w:r>
        <w:rPr>
          <w:rStyle w:val="CharSectno"/>
        </w:rPr>
        <w:t>9</w:t>
      </w:r>
      <w:r>
        <w:t>.</w:t>
      </w:r>
      <w:r>
        <w:tab/>
        <w:t>Amount of safety case levy</w:t>
      </w:r>
      <w:bookmarkEnd w:id="45"/>
    </w:p>
    <w:p>
      <w:pPr>
        <w:pStyle w:val="Subsection"/>
      </w:pPr>
      <w:r>
        <w:tab/>
        <w:t>(1)</w:t>
      </w:r>
      <w:r>
        <w:tab/>
        <w:t>The amount of safety case levy payable is the amount that is specified in, or worked out in accordance with, the regulations.</w:t>
      </w:r>
    </w:p>
    <w:p>
      <w:pPr>
        <w:pStyle w:val="Subsection"/>
      </w:pPr>
      <w:r>
        <w:tab/>
        <w:t>(2)</w:t>
      </w:r>
      <w:r>
        <w:tab/>
        <w:t>The regulations may specify different amounts of safety case levy, or different means of working out amounts of safety case levy, for different classes of safety case.</w:t>
      </w:r>
    </w:p>
    <w:p>
      <w:pPr>
        <w:pStyle w:val="Heading2"/>
      </w:pPr>
      <w:bookmarkStart w:id="46" w:name="_Toc312924127"/>
      <w:bookmarkStart w:id="47" w:name="_Toc312924164"/>
      <w:bookmarkStart w:id="48" w:name="_Toc312924357"/>
      <w:bookmarkStart w:id="49" w:name="_Toc312924402"/>
      <w:r>
        <w:rPr>
          <w:rStyle w:val="CharPartNo"/>
        </w:rPr>
        <w:t>Part 3</w:t>
      </w:r>
      <w:r>
        <w:rPr>
          <w:rStyle w:val="CharDivNo"/>
        </w:rPr>
        <w:t> </w:t>
      </w:r>
      <w:r>
        <w:t>—</w:t>
      </w:r>
      <w:r>
        <w:rPr>
          <w:rStyle w:val="CharDivText"/>
        </w:rPr>
        <w:t> </w:t>
      </w:r>
      <w:r>
        <w:rPr>
          <w:rStyle w:val="CharPartText"/>
        </w:rPr>
        <w:t>Assessment and recovery of safety levies</w:t>
      </w:r>
      <w:bookmarkEnd w:id="46"/>
      <w:bookmarkEnd w:id="47"/>
      <w:bookmarkEnd w:id="48"/>
      <w:bookmarkEnd w:id="49"/>
    </w:p>
    <w:p>
      <w:pPr>
        <w:pStyle w:val="Heading5"/>
      </w:pPr>
      <w:bookmarkStart w:id="50" w:name="_Toc312924403"/>
      <w:r>
        <w:rPr>
          <w:rStyle w:val="CharSectno"/>
        </w:rPr>
        <w:t>10</w:t>
      </w:r>
      <w:r>
        <w:t>.</w:t>
      </w:r>
      <w:r>
        <w:tab/>
        <w:t>Assessment of safety levy</w:t>
      </w:r>
      <w:bookmarkEnd w:id="50"/>
    </w:p>
    <w:p>
      <w:pPr>
        <w:pStyle w:val="Subsection"/>
      </w:pPr>
      <w:r>
        <w:tab/>
        <w:t>(1)</w:t>
      </w:r>
      <w:r>
        <w:tab/>
        <w:t xml:space="preserve">The CEO must — </w:t>
      </w:r>
    </w:p>
    <w:p>
      <w:pPr>
        <w:pStyle w:val="Indenta"/>
      </w:pPr>
      <w:r>
        <w:tab/>
        <w:t>(a)</w:t>
      </w:r>
      <w:r>
        <w:tab/>
        <w:t>assess the amount of safety levy that is payable; and</w:t>
      </w:r>
    </w:p>
    <w:p>
      <w:pPr>
        <w:pStyle w:val="Indenta"/>
      </w:pPr>
      <w:r>
        <w:tab/>
        <w:t>(b)</w:t>
      </w:r>
      <w:r>
        <w:tab/>
        <w:t xml:space="preserve">give a notice to each of the persons liable to pay a safety levy specifying — </w:t>
      </w:r>
    </w:p>
    <w:p>
      <w:pPr>
        <w:pStyle w:val="Indenti"/>
      </w:pPr>
      <w:r>
        <w:tab/>
        <w:t>(i)</w:t>
      </w:r>
      <w:r>
        <w:tab/>
        <w:t>the amount of safety levy payable; and</w:t>
      </w:r>
    </w:p>
    <w:p>
      <w:pPr>
        <w:pStyle w:val="Indenti"/>
      </w:pPr>
      <w:r>
        <w:tab/>
        <w:t>(ii)</w:t>
      </w:r>
      <w:r>
        <w:tab/>
        <w:t>the day on which the safety levy is payable; and</w:t>
      </w:r>
    </w:p>
    <w:p>
      <w:pPr>
        <w:pStyle w:val="Indenti"/>
      </w:pPr>
      <w:r>
        <w:tab/>
        <w:t>(iii)</w:t>
      </w:r>
      <w:r>
        <w:tab/>
        <w:t>any other matter required by the regulations.</w:t>
      </w:r>
    </w:p>
    <w:p>
      <w:pPr>
        <w:pStyle w:val="Subsection"/>
      </w:pPr>
      <w:r>
        <w:tab/>
        <w:t>(2)</w:t>
      </w:r>
      <w:r>
        <w:tab/>
        <w:t xml:space="preserve">The CEO may make an assessment on the basis of information obtained or provided under this Act, the </w:t>
      </w:r>
      <w:r>
        <w:rPr>
          <w:i/>
        </w:rPr>
        <w:t>Petroleum and Geothermal Energy Resources Act 1967</w:t>
      </w:r>
      <w:r>
        <w:t xml:space="preserve"> or the </w:t>
      </w:r>
      <w:r>
        <w:rPr>
          <w:i/>
        </w:rPr>
        <w:t>Petroleum Pipelines Act 1969</w:t>
      </w:r>
      <w:r>
        <w:t>.</w:t>
      </w:r>
    </w:p>
    <w:p>
      <w:pPr>
        <w:pStyle w:val="Subsection"/>
      </w:pPr>
      <w:r>
        <w:tab/>
        <w:t>(3)</w:t>
      </w:r>
      <w:r>
        <w:tab/>
        <w:t>Subsection (2) does not limit the material to which the CEO can have regard when making an assessment.</w:t>
      </w:r>
    </w:p>
    <w:p>
      <w:pPr>
        <w:pStyle w:val="Heading5"/>
      </w:pPr>
      <w:bookmarkStart w:id="51" w:name="_Toc312924404"/>
      <w:r>
        <w:rPr>
          <w:rStyle w:val="CharSectno"/>
        </w:rPr>
        <w:t>11</w:t>
      </w:r>
      <w:r>
        <w:t>.</w:t>
      </w:r>
      <w:r>
        <w:tab/>
        <w:t>Payment of safety levy</w:t>
      </w:r>
      <w:bookmarkEnd w:id="51"/>
    </w:p>
    <w:p>
      <w:pPr>
        <w:pStyle w:val="Subsection"/>
      </w:pPr>
      <w:r>
        <w:tab/>
        <w:t>(1)</w:t>
      </w:r>
      <w:r>
        <w:tab/>
        <w:t>An amount of safety levy becomes due and payable on the day specified in, or worked out in accordance with, the regulations.</w:t>
      </w:r>
    </w:p>
    <w:p>
      <w:pPr>
        <w:pStyle w:val="Subsection"/>
      </w:pPr>
      <w:r>
        <w:tab/>
        <w:t>(2)</w:t>
      </w:r>
      <w:r>
        <w:tab/>
        <w:t>A safety levy is payable to the CEO.</w:t>
      </w:r>
    </w:p>
    <w:p>
      <w:pPr>
        <w:pStyle w:val="Heading5"/>
      </w:pPr>
      <w:bookmarkStart w:id="52" w:name="_Toc312924405"/>
      <w:r>
        <w:rPr>
          <w:rStyle w:val="CharSectno"/>
        </w:rPr>
        <w:t>12</w:t>
      </w:r>
      <w:r>
        <w:t>.</w:t>
      </w:r>
      <w:r>
        <w:tab/>
        <w:t>Penalty for non</w:t>
      </w:r>
      <w:r>
        <w:noBreakHyphen/>
        <w:t>payment of safety levy</w:t>
      </w:r>
      <w:bookmarkEnd w:id="52"/>
    </w:p>
    <w:p>
      <w:pPr>
        <w:pStyle w:val="Subsection"/>
      </w:pPr>
      <w:r>
        <w:tab/>
        <w:t>(1)</w:t>
      </w:r>
      <w:r>
        <w:tab/>
        <w:t>If an amount of safety levy remains unpaid after the day on which it becomes due and payable, the person liable to pay the safety levy is liable to pay to the CEO, in addition to the amount of safety levy, an amount calculated at the prescribed rate on the amount of safety levy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53" w:name="_Toc312924406"/>
      <w:r>
        <w:rPr>
          <w:rStyle w:val="CharSectno"/>
        </w:rPr>
        <w:t>13</w:t>
      </w:r>
      <w:r>
        <w:t>.</w:t>
      </w:r>
      <w:r>
        <w:tab/>
        <w:t>Recovery of safety levy and penalty amount</w:t>
      </w:r>
      <w:bookmarkEnd w:id="53"/>
    </w:p>
    <w:p>
      <w:pPr>
        <w:pStyle w:val="Subsection"/>
      </w:pPr>
      <w:r>
        <w:tab/>
      </w:r>
      <w:r>
        <w:tab/>
        <w:t xml:space="preserve">The following amounts may be recovered by the CEO in a court of competent jurisdiction as debts due to the State — </w:t>
      </w:r>
    </w:p>
    <w:p>
      <w:pPr>
        <w:pStyle w:val="Indenta"/>
      </w:pPr>
      <w:r>
        <w:tab/>
        <w:t>(a)</w:t>
      </w:r>
      <w:r>
        <w:tab/>
        <w:t>an amount of safety levy that remains unpaid after the day on which it becomes due and payable;</w:t>
      </w:r>
    </w:p>
    <w:p>
      <w:pPr>
        <w:pStyle w:val="Indenta"/>
      </w:pPr>
      <w:r>
        <w:tab/>
        <w:t>(b)</w:t>
      </w:r>
      <w:r>
        <w:tab/>
        <w:t>a penalty amount that remains unpaid.</w:t>
      </w:r>
    </w:p>
    <w:p>
      <w:pPr>
        <w:pStyle w:val="Heading2"/>
      </w:pPr>
      <w:bookmarkStart w:id="54" w:name="_Toc312924132"/>
      <w:bookmarkStart w:id="55" w:name="_Toc312924169"/>
      <w:bookmarkStart w:id="56" w:name="_Toc312924362"/>
      <w:bookmarkStart w:id="57" w:name="_Toc312924407"/>
      <w:r>
        <w:rPr>
          <w:rStyle w:val="CharPartNo"/>
        </w:rPr>
        <w:t>Part 4</w:t>
      </w:r>
      <w:r>
        <w:rPr>
          <w:rStyle w:val="CharDivNo"/>
        </w:rPr>
        <w:t> </w:t>
      </w:r>
      <w:r>
        <w:t>—</w:t>
      </w:r>
      <w:r>
        <w:rPr>
          <w:rStyle w:val="CharDivText"/>
        </w:rPr>
        <w:t> </w:t>
      </w:r>
      <w:r>
        <w:rPr>
          <w:rStyle w:val="CharPartText"/>
        </w:rPr>
        <w:t>Objections and review</w:t>
      </w:r>
      <w:bookmarkEnd w:id="54"/>
      <w:bookmarkEnd w:id="55"/>
      <w:bookmarkEnd w:id="56"/>
      <w:bookmarkEnd w:id="57"/>
    </w:p>
    <w:p>
      <w:pPr>
        <w:pStyle w:val="Heading5"/>
      </w:pPr>
      <w:bookmarkStart w:id="58" w:name="_Toc312924408"/>
      <w:r>
        <w:rPr>
          <w:rStyle w:val="CharSectno"/>
        </w:rPr>
        <w:t>14</w:t>
      </w:r>
      <w:r>
        <w:t>.</w:t>
      </w:r>
      <w:r>
        <w:tab/>
        <w:t>Objection</w:t>
      </w:r>
      <w:bookmarkEnd w:id="58"/>
    </w:p>
    <w:p>
      <w:pPr>
        <w:pStyle w:val="Subsection"/>
      </w:pPr>
      <w:r>
        <w:tab/>
        <w:t>(1)</w:t>
      </w:r>
      <w:r>
        <w:tab/>
        <w:t xml:space="preserve">A person may object to an assessment notice given to the person — </w:t>
      </w:r>
    </w:p>
    <w:p>
      <w:pPr>
        <w:pStyle w:val="Indenta"/>
      </w:pPr>
      <w:r>
        <w:tab/>
        <w:t>(a)</w:t>
      </w:r>
      <w:r>
        <w:tab/>
        <w:t>on the ground that the person is not liable to pay the safety levy to which the notice relates; or</w:t>
      </w:r>
    </w:p>
    <w:p>
      <w:pPr>
        <w:pStyle w:val="Indenta"/>
      </w:pPr>
      <w:r>
        <w:tab/>
        <w:t>(b)</w:t>
      </w:r>
      <w:r>
        <w:tab/>
        <w:t>on the ground that there is an error in the assessment or reassessment of the amount of safety levy payable; or</w:t>
      </w:r>
    </w:p>
    <w:p>
      <w:pPr>
        <w:pStyle w:val="Indenta"/>
      </w:pPr>
      <w:r>
        <w:tab/>
        <w:t>(c)</w:t>
      </w:r>
      <w:r>
        <w:tab/>
        <w:t>on a prescribed ground (if any).</w:t>
      </w:r>
    </w:p>
    <w:p>
      <w:pPr>
        <w:pStyle w:val="Subsection"/>
      </w:pPr>
      <w:r>
        <w:tab/>
        <w:t>(2)</w:t>
      </w:r>
      <w:r>
        <w:tab/>
        <w:t>An objection must be made to the CEO in writing within the prescribed period or any longer period that the CEO may allow.</w:t>
      </w:r>
    </w:p>
    <w:p>
      <w:pPr>
        <w:pStyle w:val="Subsection"/>
      </w:pPr>
      <w:r>
        <w:tab/>
        <w:t>(3)</w:t>
      </w:r>
      <w:r>
        <w:tab/>
        <w:t xml:space="preserve">An objection must — </w:t>
      </w:r>
    </w:p>
    <w:p>
      <w:pPr>
        <w:pStyle w:val="Indenta"/>
      </w:pPr>
      <w:r>
        <w:tab/>
        <w:t>(a)</w:t>
      </w:r>
      <w:r>
        <w:tab/>
        <w:t>identify the person making the objection; and</w:t>
      </w:r>
    </w:p>
    <w:p>
      <w:pPr>
        <w:pStyle w:val="Indenta"/>
      </w:pPr>
      <w:r>
        <w:tab/>
        <w:t>(b)</w:t>
      </w:r>
      <w:r>
        <w:tab/>
        <w:t>give details of the grounds of the objection; and</w:t>
      </w:r>
    </w:p>
    <w:p>
      <w:pPr>
        <w:pStyle w:val="Indenta"/>
      </w:pPr>
      <w:r>
        <w:tab/>
        <w:t>(c)</w:t>
      </w:r>
      <w:r>
        <w:tab/>
        <w:t>comply with any other prescribed requirements.</w:t>
      </w:r>
    </w:p>
    <w:p>
      <w:pPr>
        <w:pStyle w:val="Heading5"/>
      </w:pPr>
      <w:bookmarkStart w:id="59" w:name="_Toc312924409"/>
      <w:r>
        <w:rPr>
          <w:rStyle w:val="CharSectno"/>
        </w:rPr>
        <w:t>15</w:t>
      </w:r>
      <w:r>
        <w:t>.</w:t>
      </w:r>
      <w:r>
        <w:tab/>
        <w:t>Determination of objection</w:t>
      </w:r>
      <w:bookmarkEnd w:id="59"/>
    </w:p>
    <w:p>
      <w:pPr>
        <w:pStyle w:val="Subsection"/>
      </w:pPr>
      <w:r>
        <w:tab/>
      </w:r>
      <w:r>
        <w:tab/>
        <w:t>The CEO must consider and make a decision on an objection in accordance with the regulations.</w:t>
      </w:r>
    </w:p>
    <w:p>
      <w:pPr>
        <w:pStyle w:val="Heading5"/>
      </w:pPr>
      <w:bookmarkStart w:id="60" w:name="_Toc312924410"/>
      <w:r>
        <w:rPr>
          <w:rStyle w:val="CharSectno"/>
        </w:rPr>
        <w:t>16</w:t>
      </w:r>
      <w:r>
        <w:t>.</w:t>
      </w:r>
      <w:r>
        <w:tab/>
        <w:t>Review of decision on objection</w:t>
      </w:r>
      <w:bookmarkEnd w:id="60"/>
    </w:p>
    <w:p>
      <w:pPr>
        <w:pStyle w:val="Subsection"/>
      </w:pPr>
      <w:r>
        <w:tab/>
      </w:r>
      <w:r>
        <w:tab/>
        <w:t>A person who is dissatisfied with a decision of the CEO on an objection may apply to the State Administrative Tribunal for a review of the decision.</w:t>
      </w:r>
    </w:p>
    <w:p>
      <w:pPr>
        <w:pStyle w:val="Heading5"/>
      </w:pPr>
      <w:bookmarkStart w:id="61" w:name="_Toc312924411"/>
      <w:r>
        <w:rPr>
          <w:rStyle w:val="CharSectno"/>
        </w:rPr>
        <w:t>17</w:t>
      </w:r>
      <w:r>
        <w:t>.</w:t>
      </w:r>
      <w:r>
        <w:tab/>
        <w:t>Liability to pay not affected by objection</w:t>
      </w:r>
      <w:bookmarkEnd w:id="61"/>
    </w:p>
    <w:p>
      <w:pPr>
        <w:pStyle w:val="Subsection"/>
      </w:pPr>
      <w:r>
        <w:tab/>
      </w:r>
      <w:r>
        <w:tab/>
        <w:t>A person’s liability to pay an amount of safety levy, or a penalty amount, is not affected by the making of an objection.</w:t>
      </w:r>
    </w:p>
    <w:p>
      <w:pPr>
        <w:pStyle w:val="Heading2"/>
      </w:pPr>
      <w:bookmarkStart w:id="62" w:name="_Toc312924137"/>
      <w:bookmarkStart w:id="63" w:name="_Toc312924174"/>
      <w:bookmarkStart w:id="64" w:name="_Toc312924367"/>
      <w:bookmarkStart w:id="65" w:name="_Toc312924412"/>
      <w:r>
        <w:rPr>
          <w:rStyle w:val="CharPartNo"/>
        </w:rPr>
        <w:t>Part 5</w:t>
      </w:r>
      <w:r>
        <w:rPr>
          <w:rStyle w:val="CharDivNo"/>
        </w:rPr>
        <w:t> </w:t>
      </w:r>
      <w:r>
        <w:t>—</w:t>
      </w:r>
      <w:r>
        <w:rPr>
          <w:rStyle w:val="CharDivText"/>
        </w:rPr>
        <w:t> </w:t>
      </w:r>
      <w:r>
        <w:rPr>
          <w:rStyle w:val="CharPartText"/>
        </w:rPr>
        <w:t>Information and records</w:t>
      </w:r>
      <w:bookmarkEnd w:id="62"/>
      <w:bookmarkEnd w:id="63"/>
      <w:bookmarkEnd w:id="64"/>
      <w:bookmarkEnd w:id="65"/>
    </w:p>
    <w:p>
      <w:pPr>
        <w:pStyle w:val="Heading5"/>
      </w:pPr>
      <w:bookmarkStart w:id="66" w:name="_Toc312924413"/>
      <w:r>
        <w:rPr>
          <w:rStyle w:val="CharSectno"/>
        </w:rPr>
        <w:t>18</w:t>
      </w:r>
      <w:r>
        <w:t>.</w:t>
      </w:r>
      <w:r>
        <w:tab/>
        <w:t>CEO may require information and records</w:t>
      </w:r>
      <w:bookmarkEnd w:id="66"/>
    </w:p>
    <w:p>
      <w:pPr>
        <w:pStyle w:val="Subsection"/>
      </w:pPr>
      <w:r>
        <w:tab/>
        <w:t>(1)</w:t>
      </w:r>
      <w:r>
        <w:tab/>
        <w:t xml:space="preserve">The CEO, for the purposes of the administration and enforcement of this Act, may do any of the following — </w:t>
      </w:r>
    </w:p>
    <w:p>
      <w:pPr>
        <w:pStyle w:val="Indenta"/>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pPr>
      <w:bookmarkStart w:id="67" w:name="_Toc312924414"/>
      <w:r>
        <w:rPr>
          <w:rStyle w:val="CharSectno"/>
        </w:rPr>
        <w:t>19</w:t>
      </w:r>
      <w:r>
        <w:t>.</w:t>
      </w:r>
      <w:r>
        <w:tab/>
        <w:t>Incriminating information</w:t>
      </w:r>
      <w:bookmarkEnd w:id="67"/>
    </w:p>
    <w:p>
      <w:pPr>
        <w:pStyle w:val="Subsection"/>
      </w:pPr>
      <w:r>
        <w:tab/>
        <w:t>(1)</w:t>
      </w:r>
      <w:r>
        <w:tab/>
        <w:t>An individual is not excused from giving information, answering a question or producing a record when directed to do so under section 18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20.</w:t>
      </w:r>
    </w:p>
    <w:p>
      <w:pPr>
        <w:pStyle w:val="Heading5"/>
      </w:pPr>
      <w:bookmarkStart w:id="68" w:name="_Toc312924415"/>
      <w:r>
        <w:rPr>
          <w:rStyle w:val="CharSectno"/>
        </w:rPr>
        <w:t>20</w:t>
      </w:r>
      <w:r>
        <w:t>.</w:t>
      </w:r>
      <w:r>
        <w:tab/>
        <w:t>False or misleading information</w:t>
      </w:r>
      <w:bookmarkEnd w:id="68"/>
    </w:p>
    <w:p>
      <w:pPr>
        <w:pStyle w:val="Subsection"/>
      </w:pPr>
      <w:r>
        <w:tab/>
        <w:t>(1)</w:t>
      </w:r>
      <w:r>
        <w:tab/>
        <w:t>A person must not, in compliance or purported compliance with a direction under section 18 or any other requirement under this Act, do any of the things set out in subsection (2).</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2"/>
      </w:pPr>
      <w:bookmarkStart w:id="69" w:name="_Toc312924141"/>
      <w:bookmarkStart w:id="70" w:name="_Toc312924178"/>
      <w:bookmarkStart w:id="71" w:name="_Toc312924371"/>
      <w:bookmarkStart w:id="72" w:name="_Toc312924416"/>
      <w:r>
        <w:rPr>
          <w:rStyle w:val="CharPartNo"/>
        </w:rPr>
        <w:t>Part 6</w:t>
      </w:r>
      <w:r>
        <w:rPr>
          <w:rStyle w:val="CharDivNo"/>
        </w:rPr>
        <w:t> </w:t>
      </w:r>
      <w:r>
        <w:t>—</w:t>
      </w:r>
      <w:r>
        <w:rPr>
          <w:rStyle w:val="CharDivText"/>
        </w:rPr>
        <w:t> </w:t>
      </w:r>
      <w:r>
        <w:rPr>
          <w:rStyle w:val="CharPartText"/>
        </w:rPr>
        <w:t>Other matters</w:t>
      </w:r>
      <w:bookmarkEnd w:id="69"/>
      <w:bookmarkEnd w:id="70"/>
      <w:bookmarkEnd w:id="71"/>
      <w:bookmarkEnd w:id="72"/>
    </w:p>
    <w:p>
      <w:pPr>
        <w:pStyle w:val="Heading5"/>
      </w:pPr>
      <w:bookmarkStart w:id="73" w:name="_Toc312924417"/>
      <w:r>
        <w:rPr>
          <w:rStyle w:val="CharSectno"/>
        </w:rPr>
        <w:t>21</w:t>
      </w:r>
      <w:r>
        <w:t>.</w:t>
      </w:r>
      <w:r>
        <w:tab/>
        <w:t>Petroleum and Geothermal Energy Safety Levies Account</w:t>
      </w:r>
      <w:bookmarkEnd w:id="73"/>
    </w:p>
    <w:p>
      <w:pPr>
        <w:pStyle w:val="Subsection"/>
      </w:pPr>
      <w:r>
        <w:tab/>
        <w:t>(1)</w:t>
      </w:r>
      <w:r>
        <w:tab/>
        <w:t xml:space="preserve">An agency special purpose account called the Petroleum and Geothermal Energy Safety Levies Account (the </w:t>
      </w:r>
      <w:r>
        <w:rPr>
          <w:rStyle w:val="CharDefText"/>
        </w:rPr>
        <w:t>Account</w:t>
      </w:r>
      <w:r>
        <w:t xml:space="preserve">) is to be established for the department under the </w:t>
      </w:r>
      <w:r>
        <w:rPr>
          <w:i/>
        </w:rPr>
        <w:t>Financial Management Act 2006</w:t>
      </w:r>
      <w:r>
        <w:t xml:space="preserve"> section 16.</w:t>
      </w:r>
    </w:p>
    <w:p>
      <w:pPr>
        <w:pStyle w:val="Subsection"/>
      </w:pPr>
      <w:r>
        <w:tab/>
        <w:t>(2)</w:t>
      </w:r>
      <w:r>
        <w:tab/>
        <w:t xml:space="preserve">The Account must be credited with the following — </w:t>
      </w:r>
    </w:p>
    <w:p>
      <w:pPr>
        <w:pStyle w:val="Indenta"/>
      </w:pPr>
      <w:r>
        <w:tab/>
        <w:t>(a)</w:t>
      </w:r>
      <w:r>
        <w:tab/>
        <w:t>any safety levy paid or recovered;</w:t>
      </w:r>
    </w:p>
    <w:p>
      <w:pPr>
        <w:pStyle w:val="Indenta"/>
      </w:pPr>
      <w:r>
        <w:tab/>
        <w:t>(b)</w:t>
      </w:r>
      <w:r>
        <w:tab/>
        <w:t>any penalty amount paid or recovered.</w:t>
      </w:r>
    </w:p>
    <w:p>
      <w:pPr>
        <w:pStyle w:val="Subsection"/>
      </w:pPr>
      <w:r>
        <w:tab/>
        <w:t>(3)</w:t>
      </w:r>
      <w:r>
        <w:tab/>
        <w:t xml:space="preserve">Moneys held in the Account must be applied in payment of the costs and expenses incurred in the administration and enforcement of these enactments — </w:t>
      </w:r>
    </w:p>
    <w:p>
      <w:pPr>
        <w:pStyle w:val="Indenta"/>
      </w:pPr>
      <w:r>
        <w:tab/>
        <w:t>(a)</w:t>
      </w:r>
      <w:r>
        <w:tab/>
        <w:t>this Act;</w:t>
      </w:r>
    </w:p>
    <w:p>
      <w:pPr>
        <w:pStyle w:val="Indenta"/>
      </w:pPr>
      <w:r>
        <w:tab/>
        <w:t>(b)</w:t>
      </w:r>
      <w:r>
        <w:tab/>
        <w:t xml:space="preserve">each listed </w:t>
      </w:r>
      <w:smartTag w:uri="urn:schemas-microsoft-com:office:smarttags" w:element="place">
        <w:smartTag w:uri="urn:schemas-microsoft-com:office:smarttags" w:element="City">
          <w:r>
            <w:t>OSH</w:t>
          </w:r>
        </w:smartTag>
      </w:smartTag>
      <w:r>
        <w:t xml:space="preserve"> law as defined in the </w:t>
      </w:r>
      <w:r>
        <w:rPr>
          <w:i/>
        </w:rPr>
        <w:t>Petroleum and Geothermal Energy Resources Act 1967</w:t>
      </w:r>
      <w:r>
        <w:t xml:space="preserve"> section 5(1);</w:t>
      </w:r>
    </w:p>
    <w:p>
      <w:pPr>
        <w:pStyle w:val="Indenta"/>
        <w:rPr>
          <w:i/>
        </w:rPr>
      </w:pPr>
      <w:r>
        <w:tab/>
        <w:t>(c)</w:t>
      </w:r>
      <w:r>
        <w:tab/>
        <w:t xml:space="preserve">each listed </w:t>
      </w:r>
      <w:smartTag w:uri="urn:schemas-microsoft-com:office:smarttags" w:element="place">
        <w:smartTag w:uri="urn:schemas-microsoft-com:office:smarttags" w:element="City">
          <w:r>
            <w:t>OSH</w:t>
          </w:r>
        </w:smartTag>
      </w:smartTag>
      <w:r>
        <w:t xml:space="preserve"> law as defined in the </w:t>
      </w:r>
      <w:r>
        <w:rPr>
          <w:i/>
        </w:rPr>
        <w:t>Petroleum Pipelines Act 1969</w:t>
      </w:r>
      <w:r>
        <w:t xml:space="preserve"> section 4(1).</w:t>
      </w:r>
    </w:p>
    <w:p>
      <w:pPr>
        <w:pStyle w:val="Heading5"/>
      </w:pPr>
      <w:bookmarkStart w:id="74" w:name="_Toc312924418"/>
      <w:r>
        <w:rPr>
          <w:rStyle w:val="CharSectno"/>
        </w:rPr>
        <w:t>22</w:t>
      </w:r>
      <w:r>
        <w:t>.</w:t>
      </w:r>
      <w:r>
        <w:tab/>
        <w:t>Delegation</w:t>
      </w:r>
      <w:bookmarkEnd w:id="74"/>
    </w:p>
    <w:p>
      <w:pPr>
        <w:pStyle w:val="Subsection"/>
      </w:pPr>
      <w:r>
        <w:tab/>
        <w:t>(1)</w:t>
      </w:r>
      <w:r>
        <w:tab/>
        <w:t>The CEO may delegate to a public service officer in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75" w:name="_Toc312924419"/>
      <w:r>
        <w:rPr>
          <w:rStyle w:val="CharSectno"/>
        </w:rPr>
        <w:t>23</w:t>
      </w:r>
      <w:r>
        <w:t>.</w:t>
      </w:r>
      <w:r>
        <w:tab/>
        <w:t>Confidentiality</w:t>
      </w:r>
      <w:bookmarkEnd w:id="75"/>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76" w:name="_Toc312924420"/>
      <w:r>
        <w:rPr>
          <w:rStyle w:val="CharSectno"/>
        </w:rPr>
        <w:t>24</w:t>
      </w:r>
      <w:r>
        <w:t>.</w:t>
      </w:r>
      <w:r>
        <w:tab/>
        <w:t>Protection from liability</w:t>
      </w:r>
      <w:bookmarkEnd w:id="7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77" w:name="_Toc312924421"/>
      <w:r>
        <w:rPr>
          <w:rStyle w:val="CharSectno"/>
        </w:rPr>
        <w:t>25</w:t>
      </w:r>
      <w:r>
        <w:t>.</w:t>
      </w:r>
      <w:r>
        <w:tab/>
        <w:t>Evidentiary value of assessment notice</w:t>
      </w:r>
      <w:bookmarkEnd w:id="77"/>
    </w:p>
    <w:p>
      <w:pPr>
        <w:pStyle w:val="Subsection"/>
      </w:pPr>
      <w:r>
        <w:tab/>
      </w:r>
      <w:r>
        <w:tab/>
        <w:t xml:space="preserve">An assessment notice (or a copy of an assessment notice) is admissible as evidence in proceedings under this Act and, in the absence of proof to the contrary, is proof of the following — </w:t>
      </w:r>
    </w:p>
    <w:p>
      <w:pPr>
        <w:pStyle w:val="Indenta"/>
      </w:pPr>
      <w:r>
        <w:tab/>
        <w:t>(a)</w:t>
      </w:r>
      <w:r>
        <w:tab/>
        <w:t xml:space="preserve">the making of the assessment; </w:t>
      </w:r>
    </w:p>
    <w:p>
      <w:pPr>
        <w:pStyle w:val="Indenta"/>
      </w:pPr>
      <w:r>
        <w:tab/>
        <w:t>(b)</w:t>
      </w:r>
      <w:r>
        <w:tab/>
        <w:t>the amount of safety levy assessed;</w:t>
      </w:r>
    </w:p>
    <w:p>
      <w:pPr>
        <w:pStyle w:val="Indenta"/>
      </w:pPr>
      <w:r>
        <w:tab/>
        <w:t>(c)</w:t>
      </w:r>
      <w:r>
        <w:tab/>
        <w:t>the identity of the person liable to pay the safety levy;</w:t>
      </w:r>
    </w:p>
    <w:p>
      <w:pPr>
        <w:pStyle w:val="Indenta"/>
      </w:pPr>
      <w:r>
        <w:tab/>
        <w:t>(d)</w:t>
      </w:r>
      <w:r>
        <w:tab/>
        <w:t>when payment of the safety levy is due;</w:t>
      </w:r>
    </w:p>
    <w:p>
      <w:pPr>
        <w:pStyle w:val="Indenta"/>
      </w:pPr>
      <w:r>
        <w:tab/>
        <w:t>(e)</w:t>
      </w:r>
      <w:r>
        <w:tab/>
        <w:t>any other fact stated in the notice.</w:t>
      </w:r>
    </w:p>
    <w:p>
      <w:pPr>
        <w:pStyle w:val="Heading5"/>
      </w:pPr>
      <w:bookmarkStart w:id="78" w:name="_Toc312924422"/>
      <w:r>
        <w:rPr>
          <w:rStyle w:val="CharSectno"/>
        </w:rPr>
        <w:t>26</w:t>
      </w:r>
      <w:r>
        <w:t>.</w:t>
      </w:r>
      <w:r>
        <w:tab/>
        <w:t>Regulations</w:t>
      </w:r>
      <w:bookmarkEnd w:id="78"/>
    </w:p>
    <w:p>
      <w:pPr>
        <w:pStyle w:val="Subsection"/>
      </w:pPr>
      <w:r>
        <w:tab/>
        <w:t>(1)</w:t>
      </w:r>
      <w:r>
        <w:tab/>
        <w:t xml:space="preserve">The Governor may make regulations prescribing all matters that are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amount of safety levy payable to be worked out on such basis, and in accordance with such factors, as are prescribed; and</w:t>
      </w:r>
    </w:p>
    <w:p>
      <w:pPr>
        <w:pStyle w:val="Indenta"/>
      </w:pPr>
      <w:r>
        <w:tab/>
        <w:t>(b)</w:t>
      </w:r>
      <w:r>
        <w:tab/>
        <w:t>provide for the classification of safety management systems and safety cases; and</w:t>
      </w:r>
    </w:p>
    <w:p>
      <w:pPr>
        <w:pStyle w:val="Indenta"/>
      </w:pPr>
      <w:r>
        <w:tab/>
        <w:t>(c)</w:t>
      </w:r>
      <w:r>
        <w:tab/>
        <w:t>without limiting paragraph (b), authorise or require the CEO to determine the classification of a safety management system or safety case for the purposes of assessing the amount of safety levy payable in respect of the safety management system or safety case; and</w:t>
      </w:r>
    </w:p>
    <w:p>
      <w:pPr>
        <w:pStyle w:val="Indenta"/>
      </w:pPr>
      <w:r>
        <w:tab/>
        <w:t>(d)</w:t>
      </w:r>
      <w:r>
        <w:tab/>
        <w:t>deal with the assessment of the amount of safety levy payable and the procedure for assessment; and</w:t>
      </w:r>
    </w:p>
    <w:p>
      <w:pPr>
        <w:pStyle w:val="Indenta"/>
      </w:pPr>
      <w:r>
        <w:tab/>
        <w:t>(e)</w:t>
      </w:r>
      <w:r>
        <w:tab/>
        <w:t>deal with the reassessment of the amount of safety levy payable and the procedure for reassessment; and</w:t>
      </w:r>
    </w:p>
    <w:p>
      <w:pPr>
        <w:pStyle w:val="Indenta"/>
      </w:pPr>
      <w:r>
        <w:tab/>
        <w:t>(f)</w:t>
      </w:r>
      <w:r>
        <w:tab/>
        <w:t>provide for the payment and recovery of amounts, or the refund of amounts, after reassessment; and</w:t>
      </w:r>
    </w:p>
    <w:p>
      <w:pPr>
        <w:pStyle w:val="Indenta"/>
      </w:pPr>
      <w:r>
        <w:tab/>
        <w:t>(g)</w:t>
      </w:r>
      <w:r>
        <w:tab/>
        <w:t>provide for matters relating to the determination of objections, and the review of decisions on objections, under Part 4; and</w:t>
      </w:r>
    </w:p>
    <w:p>
      <w:pPr>
        <w:pStyle w:val="Indenta"/>
      </w:pPr>
      <w:r>
        <w:tab/>
        <w:t>(h)</w:t>
      </w:r>
      <w:r>
        <w:tab/>
        <w:t>provide for the keeping of records by persons who are or may be liable to pay a safety levy; and</w:t>
      </w:r>
    </w:p>
    <w:p>
      <w:pPr>
        <w:pStyle w:val="Indenta"/>
      </w:pPr>
      <w:r>
        <w:tab/>
        <w:t>(i)</w:t>
      </w:r>
      <w:r>
        <w:tab/>
        <w:t>provide for review by the State Administrative Tribunal of decisions made under the regulations; and</w:t>
      </w:r>
    </w:p>
    <w:p>
      <w:pPr>
        <w:pStyle w:val="Indenta"/>
      </w:pPr>
      <w:r>
        <w:tab/>
        <w:t>(j)</w:t>
      </w:r>
      <w:r>
        <w:tab/>
        <w:t>provide that contravention of a regulation is an offence and, for an offence against the regulations, provide for a penalty not exceeding a fine of $10 000.</w:t>
      </w:r>
    </w:p>
    <w:p>
      <w:pPr>
        <w:sectPr>
          <w:headerReference w:type="even" r:id="rId19"/>
          <w:headerReference w:type="default" r:id="rId20"/>
          <w:headerReference w:type="first" r:id="rId21"/>
          <w:pgSz w:w="11906" w:h="16838" w:code="9"/>
          <w:pgMar w:top="2376" w:right="2404" w:bottom="3544" w:left="2404" w:header="720" w:footer="3379" w:gutter="0"/>
          <w:pgNumType w:start="1"/>
          <w:cols w:space="720"/>
          <w:noEndnote/>
          <w:titlePg/>
          <w:docGrid w:linePitch="326"/>
        </w:sectPr>
      </w:pPr>
      <w:bookmarkStart w:id="79" w:name="_Toc119746908"/>
      <w:bookmarkStart w:id="80" w:name="_Toc264280905"/>
      <w:bookmarkStart w:id="81" w:name="_Toc267996921"/>
      <w:bookmarkStart w:id="82" w:name="_Toc309051319"/>
      <w:bookmarkStart w:id="83" w:name="_Toc312924148"/>
      <w:bookmarkStart w:id="84" w:name="_Toc312924185"/>
      <w:bookmarkStart w:id="85" w:name="_Toc312924378"/>
      <w:bookmarkStart w:id="86" w:name="_Toc312924423"/>
    </w:p>
    <w:p>
      <w:pPr>
        <w:pStyle w:val="nHeading2"/>
      </w:pPr>
      <w:r>
        <w:t>Notes</w:t>
      </w:r>
      <w:bookmarkEnd w:id="79"/>
      <w:bookmarkEnd w:id="80"/>
      <w:bookmarkEnd w:id="81"/>
      <w:bookmarkEnd w:id="82"/>
      <w:bookmarkEnd w:id="83"/>
      <w:bookmarkEnd w:id="84"/>
      <w:bookmarkEnd w:id="85"/>
      <w:bookmarkEnd w:id="86"/>
    </w:p>
    <w:p>
      <w:pPr>
        <w:pStyle w:val="nSubsection"/>
        <w:rPr>
          <w:snapToGrid w:val="0"/>
        </w:rPr>
      </w:pPr>
      <w:bookmarkStart w:id="87" w:name="_Toc512403484"/>
      <w:bookmarkStart w:id="88" w:name="_Toc512403627"/>
      <w:bookmarkStart w:id="89" w:name="_Toc36369351"/>
      <w:bookmarkStart w:id="90" w:name="_Toc267996922"/>
      <w:r>
        <w:rPr>
          <w:snapToGrid w:val="0"/>
          <w:vertAlign w:val="superscript"/>
        </w:rPr>
        <w:t>1</w:t>
      </w:r>
      <w:r>
        <w:rPr>
          <w:snapToGrid w:val="0"/>
        </w:rPr>
        <w:tab/>
        <w:t xml:space="preserve">This is a compilation of the </w:t>
      </w:r>
      <w:r>
        <w:rPr>
          <w:i/>
          <w:noProof/>
          <w:snapToGrid w:val="0"/>
        </w:rPr>
        <w:t xml:space="preserve">Petroleum and Geothermal Energy Safety Levies Act 2011 </w:t>
      </w:r>
      <w:r>
        <w:rPr>
          <w:snapToGrid w:val="0"/>
        </w:rPr>
        <w:t>and includes the amendments made by the other written laws referred to in the following table</w:t>
      </w:r>
      <w:r>
        <w:rPr>
          <w:noProof/>
          <w:snapToGrid w:val="0"/>
        </w:rPr>
        <w:t>.</w:t>
      </w:r>
    </w:p>
    <w:p>
      <w:pPr>
        <w:pStyle w:val="nHeading3"/>
        <w:rPr>
          <w:snapToGrid w:val="0"/>
        </w:rPr>
      </w:pPr>
      <w:bookmarkStart w:id="91" w:name="_Toc312924424"/>
      <w:r>
        <w:rPr>
          <w:snapToGrid w:val="0"/>
        </w:rPr>
        <w:t>Compilation table</w:t>
      </w:r>
      <w:bookmarkEnd w:id="87"/>
      <w:bookmarkEnd w:id="88"/>
      <w:bookmarkEnd w:id="89"/>
      <w:bookmarkEnd w:id="90"/>
      <w:bookmarkEnd w:id="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Petroleum and Geothermal Energy Safety Levies Act 2011</w:t>
            </w:r>
          </w:p>
        </w:tc>
        <w:tc>
          <w:tcPr>
            <w:tcW w:w="1134" w:type="dxa"/>
            <w:tcBorders>
              <w:bottom w:val="nil"/>
            </w:tcBorders>
          </w:tcPr>
          <w:p>
            <w:pPr>
              <w:pStyle w:val="nTable"/>
              <w:spacing w:after="40"/>
            </w:pPr>
            <w:r>
              <w:t>50 of 2011</w:t>
            </w:r>
          </w:p>
        </w:tc>
        <w:tc>
          <w:tcPr>
            <w:tcW w:w="1134" w:type="dxa"/>
            <w:tcBorders>
              <w:bottom w:val="nil"/>
            </w:tcBorders>
          </w:tcPr>
          <w:p>
            <w:pPr>
              <w:pStyle w:val="nTable"/>
              <w:spacing w:after="40"/>
            </w:pPr>
            <w:r>
              <w:t>11 Nov 2011</w:t>
            </w:r>
          </w:p>
        </w:tc>
        <w:tc>
          <w:tcPr>
            <w:tcW w:w="2552" w:type="dxa"/>
            <w:tcBorders>
              <w:bottom w:val="nil"/>
            </w:tcBorders>
          </w:tcPr>
          <w:p>
            <w:pPr>
              <w:pStyle w:val="nTable"/>
              <w:spacing w:after="40"/>
            </w:pPr>
            <w:r>
              <w:t>s. 1 and 2: 11 Nov 2011 (see s. 2(a));</w:t>
            </w:r>
            <w:r>
              <w:br/>
              <w:t xml:space="preserve">Act other than s. 1 and 2: 1 Jan 2012 (see s. 2(b) and </w:t>
            </w:r>
            <w:r>
              <w:rPr>
                <w:i/>
              </w:rPr>
              <w:t>Gazette</w:t>
            </w:r>
            <w:r>
              <w:t xml:space="preserve"> 30 Dec 2011 p. 5573)</w:t>
            </w:r>
          </w:p>
        </w:tc>
      </w:tr>
      <w:tr>
        <w:tc>
          <w:tcPr>
            <w:tcW w:w="2268" w:type="dxa"/>
            <w:tcBorders>
              <w:top w:val="nil"/>
            </w:tcBorders>
          </w:tcPr>
          <w:p>
            <w:pPr>
              <w:pStyle w:val="nTable"/>
              <w:spacing w:after="40"/>
              <w:rPr>
                <w:i/>
                <w:noProof/>
                <w:snapToGrid w:val="0"/>
              </w:rPr>
            </w:pPr>
            <w:r>
              <w:rPr>
                <w:i/>
                <w:noProof/>
                <w:snapToGrid w:val="0"/>
              </w:rPr>
              <w:t>Petroleum and Geothermal Energy Safety Levies Amendment Act 2011</w:t>
            </w:r>
          </w:p>
        </w:tc>
        <w:tc>
          <w:tcPr>
            <w:tcW w:w="1134" w:type="dxa"/>
            <w:tcBorders>
              <w:top w:val="nil"/>
            </w:tcBorders>
          </w:tcPr>
          <w:p>
            <w:pPr>
              <w:pStyle w:val="nTable"/>
              <w:spacing w:after="40"/>
            </w:pPr>
            <w:r>
              <w:t>51 of 2011</w:t>
            </w:r>
          </w:p>
        </w:tc>
        <w:tc>
          <w:tcPr>
            <w:tcW w:w="1134" w:type="dxa"/>
            <w:tcBorders>
              <w:top w:val="nil"/>
            </w:tcBorders>
          </w:tcPr>
          <w:p>
            <w:pPr>
              <w:pStyle w:val="nTable"/>
              <w:spacing w:after="40"/>
            </w:pPr>
            <w:r>
              <w:t>11 Nov 2011</w:t>
            </w:r>
          </w:p>
        </w:tc>
        <w:tc>
          <w:tcPr>
            <w:tcW w:w="2552" w:type="dxa"/>
            <w:tcBorders>
              <w:top w:val="nil"/>
            </w:tcBorders>
          </w:tcPr>
          <w:p>
            <w:pPr>
              <w:pStyle w:val="nTable"/>
              <w:spacing w:after="40"/>
            </w:pPr>
            <w:r>
              <w:t>s. 1 and 2: 11 Nov 2011 (see s. 2(a));</w:t>
            </w:r>
            <w:r>
              <w:br/>
              <w:t>s. 3</w:t>
            </w:r>
            <w:r>
              <w:noBreakHyphen/>
              <w:t>5: 1 Jan 2012 (see s. 2(b)</w:t>
            </w:r>
            <w:r>
              <w:noBreakHyphen/>
              <w:t xml:space="preserve">(d) and </w:t>
            </w:r>
            <w:r>
              <w:rPr>
                <w:i/>
              </w:rPr>
              <w:t>Gazette</w:t>
            </w:r>
            <w:r>
              <w:t xml:space="preserve"> 30 Dec 2011 p. 5573)</w:t>
            </w:r>
          </w:p>
        </w:tc>
      </w:tr>
    </w:tbl>
    <w:p/>
    <w:p>
      <w:pPr>
        <w:sectPr>
          <w:headerReference w:type="even" r:id="rId22"/>
          <w:headerReference w:type="default" r:id="rId23"/>
          <w:headerReference w:type="first" r:id="rId24"/>
          <w:pgSz w:w="11906" w:h="16838" w:code="9"/>
          <w:pgMar w:top="2376" w:right="2404" w:bottom="3544" w:left="2404" w:header="720" w:footer="3379" w:gutter="0"/>
          <w:cols w:space="720"/>
          <w:noEndnote/>
          <w:docGrid w:linePitch="326"/>
        </w:sectPr>
      </w:pPr>
    </w:p>
    <w:p>
      <w:pPr>
        <w:pStyle w:val="nHeading2"/>
        <w:rPr>
          <w:sz w:val="28"/>
        </w:rPr>
      </w:pPr>
      <w:bookmarkStart w:id="92" w:name="_Toc312924150"/>
      <w:bookmarkStart w:id="93" w:name="_Toc312924187"/>
      <w:bookmarkStart w:id="94" w:name="_Toc312924380"/>
      <w:bookmarkStart w:id="95" w:name="_Toc312924425"/>
      <w:r>
        <w:rPr>
          <w:sz w:val="28"/>
        </w:rPr>
        <w:t>Defined Terms</w:t>
      </w:r>
      <w:bookmarkEnd w:id="92"/>
      <w:bookmarkEnd w:id="93"/>
      <w:bookmarkEnd w:id="94"/>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6" w:name="DefinedTerms"/>
      <w:bookmarkEnd w:id="96"/>
      <w:r>
        <w:t>Account</w:t>
      </w:r>
      <w:r>
        <w:tab/>
        <w:t>21(1)</w:t>
      </w:r>
    </w:p>
    <w:p>
      <w:pPr>
        <w:pStyle w:val="DefinedTerms"/>
      </w:pPr>
      <w:r>
        <w:t>assessment</w:t>
      </w:r>
      <w:r>
        <w:tab/>
        <w:t>3</w:t>
      </w:r>
    </w:p>
    <w:p>
      <w:pPr>
        <w:pStyle w:val="DefinedTerms"/>
      </w:pPr>
      <w:r>
        <w:t>assessment notice</w:t>
      </w:r>
      <w:r>
        <w:tab/>
        <w:t>3</w:t>
      </w:r>
    </w:p>
    <w:p>
      <w:pPr>
        <w:pStyle w:val="DefinedTerms"/>
      </w:pPr>
      <w:r>
        <w:t>CEO</w:t>
      </w:r>
      <w:r>
        <w:tab/>
        <w:t>3</w:t>
      </w:r>
    </w:p>
    <w:p>
      <w:pPr>
        <w:pStyle w:val="DefinedTerms"/>
      </w:pPr>
      <w:r>
        <w:t>department</w:t>
      </w:r>
      <w:r>
        <w:tab/>
        <w:t>3</w:t>
      </w:r>
    </w:p>
    <w:p>
      <w:pPr>
        <w:pStyle w:val="DefinedTerms"/>
      </w:pPr>
      <w:r>
        <w:t>geothermal energy operation</w:t>
      </w:r>
      <w:r>
        <w:tab/>
        <w:t>3</w:t>
      </w:r>
    </w:p>
    <w:p>
      <w:pPr>
        <w:pStyle w:val="DefinedTerms"/>
      </w:pPr>
      <w:r>
        <w:t>levy period</w:t>
      </w:r>
      <w:r>
        <w:tab/>
        <w:t>3</w:t>
      </w:r>
    </w:p>
    <w:p>
      <w:pPr>
        <w:pStyle w:val="DefinedTerms"/>
      </w:pPr>
      <w:r>
        <w:t>licensee</w:t>
      </w:r>
      <w:r>
        <w:tab/>
        <w:t>3</w:t>
      </w:r>
    </w:p>
    <w:p>
      <w:pPr>
        <w:pStyle w:val="DefinedTerms"/>
      </w:pPr>
      <w:r>
        <w:t>objection</w:t>
      </w:r>
      <w:r>
        <w:tab/>
        <w:t>3</w:t>
      </w:r>
    </w:p>
    <w:p>
      <w:pPr>
        <w:pStyle w:val="DefinedTerms"/>
      </w:pPr>
      <w:r>
        <w:t>operator</w:t>
      </w:r>
      <w:r>
        <w:tab/>
        <w:t>3</w:t>
      </w:r>
    </w:p>
    <w:p>
      <w:pPr>
        <w:pStyle w:val="DefinedTerms"/>
      </w:pPr>
      <w:r>
        <w:t>penalty amount</w:t>
      </w:r>
      <w:r>
        <w:tab/>
        <w:t>3</w:t>
      </w:r>
    </w:p>
    <w:p>
      <w:pPr>
        <w:pStyle w:val="DefinedTerms"/>
      </w:pPr>
      <w:r>
        <w:t>petroleum operation</w:t>
      </w:r>
      <w:r>
        <w:tab/>
        <w:t>3</w:t>
      </w:r>
    </w:p>
    <w:p>
      <w:pPr>
        <w:pStyle w:val="DefinedTerms"/>
      </w:pPr>
      <w:r>
        <w:t>PGERA regulations</w:t>
      </w:r>
      <w:r>
        <w:tab/>
        <w:t>3</w:t>
      </w:r>
    </w:p>
    <w:p>
      <w:pPr>
        <w:pStyle w:val="DefinedTerms"/>
      </w:pPr>
      <w:r>
        <w:t>pipeline operation</w:t>
      </w:r>
      <w:r>
        <w:tab/>
        <w:t>3</w:t>
      </w:r>
    </w:p>
    <w:p>
      <w:pPr>
        <w:pStyle w:val="DefinedTerms"/>
      </w:pPr>
      <w:r>
        <w:t>PPA regulations</w:t>
      </w:r>
      <w:r>
        <w:tab/>
        <w:t>3</w:t>
      </w:r>
    </w:p>
    <w:p>
      <w:pPr>
        <w:pStyle w:val="DefinedTerms"/>
      </w:pPr>
      <w:r>
        <w:t>prescribed</w:t>
      </w:r>
      <w:r>
        <w:tab/>
        <w:t>3</w:t>
      </w:r>
    </w:p>
    <w:p>
      <w:pPr>
        <w:pStyle w:val="DefinedTerms"/>
      </w:pPr>
      <w:r>
        <w:t>reassessment</w:t>
      </w:r>
      <w:r>
        <w:tab/>
        <w:t>3</w:t>
      </w:r>
    </w:p>
    <w:p>
      <w:pPr>
        <w:pStyle w:val="DefinedTerms"/>
      </w:pPr>
      <w:r>
        <w:t>record</w:t>
      </w:r>
      <w:r>
        <w:tab/>
        <w:t>3</w:t>
      </w:r>
    </w:p>
    <w:p>
      <w:pPr>
        <w:pStyle w:val="DefinedTerms"/>
      </w:pPr>
      <w:r>
        <w:t>revised safety case</w:t>
      </w:r>
      <w:r>
        <w:tab/>
        <w:t>3</w:t>
      </w:r>
    </w:p>
    <w:p>
      <w:pPr>
        <w:pStyle w:val="DefinedTerms"/>
      </w:pPr>
      <w:r>
        <w:t>revised safety management system</w:t>
      </w:r>
      <w:r>
        <w:tab/>
        <w:t>3</w:t>
      </w:r>
    </w:p>
    <w:p>
      <w:pPr>
        <w:pStyle w:val="DefinedTerms"/>
      </w:pPr>
      <w:r>
        <w:t>safety case</w:t>
      </w:r>
      <w:r>
        <w:tab/>
        <w:t>3</w:t>
      </w:r>
    </w:p>
    <w:p>
      <w:pPr>
        <w:pStyle w:val="DefinedTerms"/>
      </w:pPr>
      <w:r>
        <w:t>safety case in force</w:t>
      </w:r>
      <w:r>
        <w:tab/>
        <w:t>3</w:t>
      </w:r>
    </w:p>
    <w:p>
      <w:pPr>
        <w:pStyle w:val="DefinedTerms"/>
      </w:pPr>
      <w:r>
        <w:t>safety case levy</w:t>
      </w:r>
      <w:r>
        <w:tab/>
        <w:t>3</w:t>
      </w:r>
    </w:p>
    <w:p>
      <w:pPr>
        <w:pStyle w:val="DefinedTerms"/>
      </w:pPr>
      <w:r>
        <w:t>safety levy</w:t>
      </w:r>
      <w:r>
        <w:tab/>
        <w:t>3</w:t>
      </w:r>
    </w:p>
    <w:p>
      <w:pPr>
        <w:pStyle w:val="DefinedTerms"/>
      </w:pPr>
      <w:r>
        <w:t>safety management system</w:t>
      </w:r>
      <w:r>
        <w:tab/>
        <w:t>3</w:t>
      </w:r>
    </w:p>
    <w:p>
      <w:pPr>
        <w:pStyle w:val="DefinedTerms"/>
      </w:pPr>
      <w:r>
        <w:t>safety management system in force</w:t>
      </w:r>
      <w:r>
        <w:tab/>
        <w:t>3</w:t>
      </w:r>
    </w:p>
    <w:p>
      <w:pPr>
        <w:pStyle w:val="DefinedTerms"/>
      </w:pPr>
      <w:r>
        <w:t>safety management system levy</w:t>
      </w:r>
      <w:r>
        <w:tab/>
        <w:t>3</w:t>
      </w:r>
    </w:p>
    <w:p>
      <w:pPr>
        <w:pStyle w:val="DefinedTerms"/>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4" w:bottom="3544" w:left="2404" w:header="720" w:footer="3379"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16</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17</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Safety Levies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Safety Levies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Safety Levies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Safety Levies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Safety Levies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Safety Levies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and Geothermal Energy Safety Levies Act 2011</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and Geothermal Energy Safety Levies Act 2011</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Safety Levies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link w:val="DefstartChar"/>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DefstartChar">
    <w:name w:val="Defstart Char"/>
    <w:basedOn w:val="DefaultParagraphFont"/>
    <w:link w:val="Defstart"/>
    <w:rPr>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link w:val="DefstartChar"/>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DefstartChar">
    <w:name w:val="Defstart Char"/>
    <w:basedOn w:val="DefaultParagraphFont"/>
    <w:link w:val="Defstart"/>
    <w:rPr>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3679</Words>
  <Characters>17698</Characters>
  <Application>Microsoft Office Word</Application>
  <DocSecurity>0</DocSecurity>
  <Lines>536</Lines>
  <Paragraphs>375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Act 2011 - 00-b0-02</dc:title>
  <dc:subject/>
  <dc:creator/>
  <cp:keywords/>
  <dc:description/>
  <cp:lastModifiedBy>svcMRProcess</cp:lastModifiedBy>
  <cp:revision>4</cp:revision>
  <cp:lastPrinted>2011-11-14T01:25:00Z</cp:lastPrinted>
  <dcterms:created xsi:type="dcterms:W3CDTF">2018-09-18T22:25:00Z</dcterms:created>
  <dcterms:modified xsi:type="dcterms:W3CDTF">2018-09-18T22:25:00Z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2011</vt:lpwstr>
  </property>
  <property fmtid="{D5CDD505-2E9C-101B-9397-08002B2CF9AE}" pid="3" name="CommencementDate">
    <vt:lpwstr>20120101</vt:lpwstr>
  </property>
  <property fmtid="{D5CDD505-2E9C-101B-9397-08002B2CF9AE}" pid="4" name="AsAtDate">
    <vt:lpwstr>01 Jan 2012</vt:lpwstr>
  </property>
  <property fmtid="{D5CDD505-2E9C-101B-9397-08002B2CF9AE}" pid="5" name="Suffix">
    <vt:lpwstr>00-b0-02</vt:lpwstr>
  </property>
  <property fmtid="{D5CDD505-2E9C-101B-9397-08002B2CF9AE}" pid="6" name="DocumentType">
    <vt:lpwstr>Act</vt:lpwstr>
  </property>
</Properties>
</file>