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keepNext/>
        <w:spacing w:before="1960" w:after="4200"/>
      </w:pPr>
      <w:r>
        <w:fldChar w:fldCharType="begin"/>
      </w:r>
      <w:r>
        <w:instrText xml:space="preserve"> STYLEREF "Name Of Act/Reg"</w:instrText>
      </w:r>
      <w:r>
        <w:fldChar w:fldCharType="separate"/>
      </w:r>
      <w:r>
        <w:rPr>
          <w:noProof/>
        </w:rPr>
        <w:t>Fremantle Hospital By-laws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_Toc312828106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_Toc312828107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_Toc312828108 \h </w:instrText>
      </w:r>
      <w:r>
        <w:fldChar w:fldCharType="separate"/>
      </w:r>
      <w:r>
        <w:t>1</w:t>
      </w:r>
      <w:r>
        <w:fldChar w:fldCharType="end"/>
      </w:r>
    </w:p>
    <w:p>
      <w:pPr>
        <w:pStyle w:val="TOC2"/>
        <w:tabs>
          <w:tab w:val="right" w:leader="dot" w:pos="7086"/>
        </w:tabs>
        <w:rPr>
          <w:b w:val="0"/>
          <w:sz w:val="24"/>
          <w:szCs w:val="24"/>
          <w:lang w:val="en-US"/>
        </w:rPr>
      </w:pPr>
      <w:r>
        <w:t>Part 2 — Trespass and order</w:t>
      </w:r>
    </w:p>
    <w:p>
      <w:pPr>
        <w:pStyle w:val="TOC8"/>
        <w:rPr>
          <w:sz w:val="24"/>
          <w:szCs w:val="24"/>
          <w:lang w:val="en-US"/>
        </w:rPr>
      </w:pPr>
      <w:r>
        <w:t>4</w:t>
      </w:r>
      <w:r>
        <w:rPr>
          <w:snapToGrid w:val="0"/>
        </w:rPr>
        <w:t>.</w:t>
      </w:r>
      <w:r>
        <w:rPr>
          <w:snapToGrid w:val="0"/>
        </w:rPr>
        <w:tab/>
        <w:t>No entry without cause</w:t>
      </w:r>
      <w:r>
        <w:tab/>
      </w:r>
      <w:r>
        <w:fldChar w:fldCharType="begin"/>
      </w:r>
      <w:r>
        <w:instrText xml:space="preserve"> PAGEREF _Toc312828110 \h </w:instrText>
      </w:r>
      <w:r>
        <w:fldChar w:fldCharType="separate"/>
      </w:r>
      <w:r>
        <w:t>4</w:t>
      </w:r>
      <w:r>
        <w:fldChar w:fldCharType="end"/>
      </w:r>
    </w:p>
    <w:p>
      <w:pPr>
        <w:pStyle w:val="TOC8"/>
        <w:rPr>
          <w:sz w:val="24"/>
          <w:szCs w:val="24"/>
          <w:lang w:val="en-US"/>
        </w:rPr>
      </w:pPr>
      <w:r>
        <w:t>5</w:t>
      </w:r>
      <w:r>
        <w:rPr>
          <w:snapToGrid w:val="0"/>
        </w:rPr>
        <w:t>.</w:t>
      </w:r>
      <w:r>
        <w:rPr>
          <w:snapToGrid w:val="0"/>
        </w:rPr>
        <w:tab/>
        <w:t>Directions as to use of certain areas</w:t>
      </w:r>
      <w:r>
        <w:tab/>
      </w:r>
      <w:r>
        <w:fldChar w:fldCharType="begin"/>
      </w:r>
      <w:r>
        <w:instrText xml:space="preserve"> PAGEREF _Toc312828111 \h </w:instrText>
      </w:r>
      <w:r>
        <w:fldChar w:fldCharType="separate"/>
      </w:r>
      <w:r>
        <w:t>4</w:t>
      </w:r>
      <w:r>
        <w:fldChar w:fldCharType="end"/>
      </w:r>
    </w:p>
    <w:p>
      <w:pPr>
        <w:pStyle w:val="TOC8"/>
        <w:rPr>
          <w:sz w:val="24"/>
          <w:szCs w:val="24"/>
          <w:lang w:val="en-US"/>
        </w:rPr>
      </w:pPr>
      <w:r>
        <w:t>6</w:t>
      </w:r>
      <w:r>
        <w:rPr>
          <w:snapToGrid w:val="0"/>
        </w:rPr>
        <w:t>.</w:t>
      </w:r>
      <w:r>
        <w:rPr>
          <w:snapToGrid w:val="0"/>
        </w:rPr>
        <w:tab/>
        <w:t>Liquor</w:t>
      </w:r>
      <w:r>
        <w:tab/>
      </w:r>
      <w:r>
        <w:fldChar w:fldCharType="begin"/>
      </w:r>
      <w:r>
        <w:instrText xml:space="preserve"> PAGEREF _Toc312828112 \h </w:instrText>
      </w:r>
      <w:r>
        <w:fldChar w:fldCharType="separate"/>
      </w:r>
      <w:r>
        <w:t>4</w:t>
      </w:r>
      <w:r>
        <w:fldChar w:fldCharType="end"/>
      </w:r>
    </w:p>
    <w:p>
      <w:pPr>
        <w:pStyle w:val="TOC8"/>
        <w:rPr>
          <w:sz w:val="24"/>
          <w:szCs w:val="24"/>
          <w:lang w:val="en-US"/>
        </w:rPr>
      </w:pPr>
      <w:r>
        <w:t>7.</w:t>
      </w:r>
      <w:r>
        <w:tab/>
        <w:t>Smoking</w:t>
      </w:r>
      <w:r>
        <w:tab/>
      </w:r>
      <w:r>
        <w:fldChar w:fldCharType="begin"/>
      </w:r>
      <w:r>
        <w:instrText xml:space="preserve"> PAGEREF _Toc312828113 \h </w:instrText>
      </w:r>
      <w:r>
        <w:fldChar w:fldCharType="separate"/>
      </w:r>
      <w:r>
        <w:t>4</w:t>
      </w:r>
      <w:r>
        <w:fldChar w:fldCharType="end"/>
      </w:r>
    </w:p>
    <w:p>
      <w:pPr>
        <w:pStyle w:val="TOC8"/>
        <w:rPr>
          <w:sz w:val="24"/>
          <w:szCs w:val="24"/>
          <w:lang w:val="en-US"/>
        </w:rPr>
      </w:pPr>
      <w:r>
        <w:t>8</w:t>
      </w:r>
      <w:r>
        <w:rPr>
          <w:snapToGrid w:val="0"/>
        </w:rPr>
        <w:t>.</w:t>
      </w:r>
      <w:r>
        <w:rPr>
          <w:snapToGrid w:val="0"/>
        </w:rPr>
        <w:tab/>
        <w:t>Disorderly persons may be removed from site</w:t>
      </w:r>
      <w:r>
        <w:tab/>
      </w:r>
      <w:r>
        <w:fldChar w:fldCharType="begin"/>
      </w:r>
      <w:r>
        <w:instrText xml:space="preserve"> PAGEREF _Toc312828114 \h </w:instrText>
      </w:r>
      <w:r>
        <w:fldChar w:fldCharType="separate"/>
      </w:r>
      <w:r>
        <w:t>5</w:t>
      </w:r>
      <w:r>
        <w:fldChar w:fldCharType="end"/>
      </w:r>
    </w:p>
    <w:p>
      <w:pPr>
        <w:pStyle w:val="TOC2"/>
        <w:tabs>
          <w:tab w:val="right" w:leader="dot" w:pos="7086"/>
        </w:tabs>
        <w:rPr>
          <w:b w:val="0"/>
          <w:sz w:val="24"/>
          <w:szCs w:val="24"/>
          <w:lang w:val="en-US"/>
        </w:rPr>
      </w:pPr>
      <w:r>
        <w:t>Part 3 — Traffic control</w:t>
      </w:r>
    </w:p>
    <w:p>
      <w:pPr>
        <w:pStyle w:val="TOC4"/>
        <w:tabs>
          <w:tab w:val="right" w:leader="dot" w:pos="7086"/>
        </w:tabs>
        <w:rPr>
          <w:b w:val="0"/>
          <w:sz w:val="24"/>
          <w:szCs w:val="24"/>
          <w:lang w:val="en-US"/>
        </w:rPr>
      </w:pPr>
      <w:r>
        <w:t>Division 1</w:t>
      </w:r>
      <w:r>
        <w:rPr>
          <w:snapToGrid w:val="0"/>
        </w:rPr>
        <w:t> — </w:t>
      </w:r>
      <w:r>
        <w:t>Driving and use of vehicles</w:t>
      </w:r>
    </w:p>
    <w:p>
      <w:pPr>
        <w:pStyle w:val="TOC8"/>
        <w:rPr>
          <w:sz w:val="24"/>
          <w:szCs w:val="24"/>
          <w:lang w:val="en-US"/>
        </w:rPr>
      </w:pPr>
      <w:r>
        <w:t>9</w:t>
      </w:r>
      <w:r>
        <w:rPr>
          <w:snapToGrid w:val="0"/>
        </w:rPr>
        <w:t>.</w:t>
      </w:r>
      <w:r>
        <w:rPr>
          <w:snapToGrid w:val="0"/>
        </w:rPr>
        <w:tab/>
        <w:t>Driving of vehicles</w:t>
      </w:r>
      <w:r>
        <w:tab/>
      </w:r>
      <w:r>
        <w:fldChar w:fldCharType="begin"/>
      </w:r>
      <w:r>
        <w:instrText xml:space="preserve"> PAGEREF _Toc312828117 \h </w:instrText>
      </w:r>
      <w:r>
        <w:fldChar w:fldCharType="separate"/>
      </w:r>
      <w:r>
        <w:t>6</w:t>
      </w:r>
      <w:r>
        <w:fldChar w:fldCharType="end"/>
      </w:r>
    </w:p>
    <w:p>
      <w:pPr>
        <w:pStyle w:val="TOC8"/>
        <w:rPr>
          <w:sz w:val="24"/>
          <w:szCs w:val="24"/>
          <w:lang w:val="en-US"/>
        </w:rPr>
      </w:pPr>
      <w:r>
        <w:t>10</w:t>
      </w:r>
      <w:r>
        <w:rPr>
          <w:snapToGrid w:val="0"/>
        </w:rPr>
        <w:t>.</w:t>
      </w:r>
      <w:r>
        <w:rPr>
          <w:snapToGrid w:val="0"/>
        </w:rPr>
        <w:tab/>
        <w:t>Driver to obey reasonable direction</w:t>
      </w:r>
      <w:r>
        <w:tab/>
      </w:r>
      <w:r>
        <w:fldChar w:fldCharType="begin"/>
      </w:r>
      <w:r>
        <w:instrText xml:space="preserve"> PAGEREF _Toc312828118 \h </w:instrText>
      </w:r>
      <w:r>
        <w:fldChar w:fldCharType="separate"/>
      </w:r>
      <w:r>
        <w:t>6</w:t>
      </w:r>
      <w:r>
        <w:fldChar w:fldCharType="end"/>
      </w:r>
    </w:p>
    <w:p>
      <w:pPr>
        <w:pStyle w:val="TOC8"/>
        <w:rPr>
          <w:sz w:val="24"/>
          <w:szCs w:val="24"/>
          <w:lang w:val="en-US"/>
        </w:rPr>
      </w:pPr>
      <w:r>
        <w:t>11</w:t>
      </w:r>
      <w:r>
        <w:rPr>
          <w:snapToGrid w:val="0"/>
        </w:rPr>
        <w:t>.</w:t>
      </w:r>
      <w:r>
        <w:rPr>
          <w:snapToGrid w:val="0"/>
        </w:rPr>
        <w:tab/>
        <w:t>Speed limits</w:t>
      </w:r>
      <w:r>
        <w:tab/>
      </w:r>
      <w:r>
        <w:fldChar w:fldCharType="begin"/>
      </w:r>
      <w:r>
        <w:instrText xml:space="preserve"> PAGEREF _Toc312828119 \h </w:instrText>
      </w:r>
      <w:r>
        <w:fldChar w:fldCharType="separate"/>
      </w:r>
      <w:r>
        <w:t>6</w:t>
      </w:r>
      <w:r>
        <w:fldChar w:fldCharType="end"/>
      </w:r>
    </w:p>
    <w:p>
      <w:pPr>
        <w:pStyle w:val="TOC8"/>
        <w:rPr>
          <w:sz w:val="24"/>
          <w:szCs w:val="24"/>
          <w:lang w:val="en-US"/>
        </w:rPr>
      </w:pPr>
      <w:r>
        <w:t>12</w:t>
      </w:r>
      <w:r>
        <w:rPr>
          <w:snapToGrid w:val="0"/>
        </w:rPr>
        <w:t>.</w:t>
      </w:r>
      <w:r>
        <w:rPr>
          <w:snapToGrid w:val="0"/>
        </w:rPr>
        <w:tab/>
        <w:t>Giving way</w:t>
      </w:r>
      <w:r>
        <w:tab/>
      </w:r>
      <w:r>
        <w:fldChar w:fldCharType="begin"/>
      </w:r>
      <w:r>
        <w:instrText xml:space="preserve"> PAGEREF _Toc312828120 \h </w:instrText>
      </w:r>
      <w:r>
        <w:fldChar w:fldCharType="separate"/>
      </w:r>
      <w:r>
        <w:t>7</w:t>
      </w:r>
      <w:r>
        <w:fldChar w:fldCharType="end"/>
      </w:r>
    </w:p>
    <w:p>
      <w:pPr>
        <w:pStyle w:val="TOC8"/>
        <w:rPr>
          <w:sz w:val="24"/>
          <w:szCs w:val="24"/>
          <w:lang w:val="en-US"/>
        </w:rPr>
      </w:pPr>
      <w:r>
        <w:t>13</w:t>
      </w:r>
      <w:r>
        <w:rPr>
          <w:snapToGrid w:val="0"/>
        </w:rPr>
        <w:t>.</w:t>
      </w:r>
      <w:r>
        <w:rPr>
          <w:snapToGrid w:val="0"/>
        </w:rPr>
        <w:tab/>
        <w:t>No instruction or repairs on site</w:t>
      </w:r>
      <w:r>
        <w:tab/>
      </w:r>
      <w:r>
        <w:fldChar w:fldCharType="begin"/>
      </w:r>
      <w:r>
        <w:instrText xml:space="preserve"> PAGEREF _Toc312828121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Parking</w:t>
      </w:r>
    </w:p>
    <w:p>
      <w:pPr>
        <w:pStyle w:val="TOC8"/>
        <w:rPr>
          <w:sz w:val="24"/>
          <w:szCs w:val="24"/>
          <w:lang w:val="en-US"/>
        </w:rPr>
      </w:pPr>
      <w:r>
        <w:t>14</w:t>
      </w:r>
      <w:r>
        <w:rPr>
          <w:snapToGrid w:val="0"/>
        </w:rPr>
        <w:t>.</w:t>
      </w:r>
      <w:r>
        <w:rPr>
          <w:snapToGrid w:val="0"/>
        </w:rPr>
        <w:tab/>
        <w:t>Parking to be in parking spaces only</w:t>
      </w:r>
      <w:r>
        <w:tab/>
      </w:r>
      <w:r>
        <w:fldChar w:fldCharType="begin"/>
      </w:r>
      <w:r>
        <w:instrText xml:space="preserve"> PAGEREF _Toc312828123 \h </w:instrText>
      </w:r>
      <w:r>
        <w:fldChar w:fldCharType="separate"/>
      </w:r>
      <w:r>
        <w:t>7</w:t>
      </w:r>
      <w:r>
        <w:fldChar w:fldCharType="end"/>
      </w:r>
    </w:p>
    <w:p>
      <w:pPr>
        <w:pStyle w:val="TOC8"/>
        <w:rPr>
          <w:sz w:val="24"/>
          <w:szCs w:val="24"/>
          <w:lang w:val="en-US"/>
        </w:rPr>
      </w:pPr>
      <w:r>
        <w:t>15</w:t>
      </w:r>
      <w:r>
        <w:rPr>
          <w:snapToGrid w:val="0"/>
        </w:rPr>
        <w:t>.</w:t>
      </w:r>
      <w:r>
        <w:rPr>
          <w:snapToGrid w:val="0"/>
        </w:rPr>
        <w:tab/>
        <w:t>Signs to be obeyed</w:t>
      </w:r>
      <w:r>
        <w:tab/>
      </w:r>
      <w:r>
        <w:fldChar w:fldCharType="begin"/>
      </w:r>
      <w:r>
        <w:instrText xml:space="preserve"> PAGEREF _Toc312828124 \h </w:instrText>
      </w:r>
      <w:r>
        <w:fldChar w:fldCharType="separate"/>
      </w:r>
      <w:r>
        <w:t>7</w:t>
      </w:r>
      <w:r>
        <w:fldChar w:fldCharType="end"/>
      </w:r>
    </w:p>
    <w:p>
      <w:pPr>
        <w:pStyle w:val="TOC8"/>
        <w:rPr>
          <w:sz w:val="24"/>
          <w:szCs w:val="24"/>
          <w:lang w:val="en-US"/>
        </w:rPr>
      </w:pPr>
      <w:r>
        <w:t>16</w:t>
      </w:r>
      <w:r>
        <w:rPr>
          <w:snapToGrid w:val="0"/>
        </w:rPr>
        <w:t>.</w:t>
      </w:r>
      <w:r>
        <w:rPr>
          <w:snapToGrid w:val="0"/>
        </w:rPr>
        <w:tab/>
        <w:t>Parking in parking spaces</w:t>
      </w:r>
      <w:r>
        <w:tab/>
      </w:r>
      <w:r>
        <w:fldChar w:fldCharType="begin"/>
      </w:r>
      <w:r>
        <w:instrText xml:space="preserve"> PAGEREF _Toc312828125 \h </w:instrText>
      </w:r>
      <w:r>
        <w:fldChar w:fldCharType="separate"/>
      </w:r>
      <w:r>
        <w:t>7</w:t>
      </w:r>
      <w:r>
        <w:fldChar w:fldCharType="end"/>
      </w:r>
    </w:p>
    <w:p>
      <w:pPr>
        <w:pStyle w:val="TOC8"/>
        <w:rPr>
          <w:sz w:val="24"/>
          <w:szCs w:val="24"/>
          <w:lang w:val="en-US"/>
        </w:rPr>
      </w:pPr>
      <w:r>
        <w:t>17</w:t>
      </w:r>
      <w:r>
        <w:rPr>
          <w:snapToGrid w:val="0"/>
        </w:rPr>
        <w:t>.</w:t>
      </w:r>
      <w:r>
        <w:rPr>
          <w:snapToGrid w:val="0"/>
        </w:rPr>
        <w:tab/>
        <w:t>Permit</w:t>
      </w:r>
      <w:r>
        <w:tab/>
      </w:r>
      <w:r>
        <w:fldChar w:fldCharType="begin"/>
      </w:r>
      <w:r>
        <w:instrText xml:space="preserve"> PAGEREF _Toc312828126 \h </w:instrText>
      </w:r>
      <w:r>
        <w:fldChar w:fldCharType="separate"/>
      </w:r>
      <w:r>
        <w:t>9</w:t>
      </w:r>
      <w:r>
        <w:fldChar w:fldCharType="end"/>
      </w:r>
    </w:p>
    <w:p>
      <w:pPr>
        <w:pStyle w:val="TOC8"/>
        <w:rPr>
          <w:sz w:val="24"/>
          <w:szCs w:val="24"/>
          <w:lang w:val="en-US"/>
        </w:rPr>
      </w:pPr>
      <w:r>
        <w:t>18</w:t>
      </w:r>
      <w:r>
        <w:rPr>
          <w:snapToGrid w:val="0"/>
        </w:rPr>
        <w:t>.</w:t>
      </w:r>
      <w:r>
        <w:rPr>
          <w:snapToGrid w:val="0"/>
        </w:rPr>
        <w:tab/>
        <w:t>Refund of permit fees</w:t>
      </w:r>
      <w:r>
        <w:tab/>
      </w:r>
      <w:r>
        <w:fldChar w:fldCharType="begin"/>
      </w:r>
      <w:r>
        <w:instrText xml:space="preserve"> PAGEREF _Toc312828127 \h </w:instrText>
      </w:r>
      <w:r>
        <w:fldChar w:fldCharType="separate"/>
      </w:r>
      <w:r>
        <w:t>10</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19</w:t>
      </w:r>
      <w:r>
        <w:rPr>
          <w:snapToGrid w:val="0"/>
        </w:rPr>
        <w:t>.</w:t>
      </w:r>
      <w:r>
        <w:rPr>
          <w:snapToGrid w:val="0"/>
        </w:rPr>
        <w:tab/>
        <w:t>Interpretation</w:t>
      </w:r>
      <w:r>
        <w:tab/>
      </w:r>
      <w:r>
        <w:fldChar w:fldCharType="begin"/>
      </w:r>
      <w:r>
        <w:instrText xml:space="preserve"> PAGEREF _Toc312828129 \h </w:instrText>
      </w:r>
      <w:r>
        <w:fldChar w:fldCharType="separate"/>
      </w:r>
      <w:r>
        <w:t>12</w:t>
      </w:r>
      <w:r>
        <w:fldChar w:fldCharType="end"/>
      </w:r>
    </w:p>
    <w:p>
      <w:pPr>
        <w:pStyle w:val="TOC8"/>
        <w:rPr>
          <w:sz w:val="24"/>
          <w:szCs w:val="24"/>
          <w:lang w:val="en-US"/>
        </w:rPr>
      </w:pPr>
      <w:r>
        <w:t>20</w:t>
      </w:r>
      <w:r>
        <w:rPr>
          <w:snapToGrid w:val="0"/>
        </w:rPr>
        <w:t>.</w:t>
      </w:r>
      <w:r>
        <w:rPr>
          <w:snapToGrid w:val="0"/>
        </w:rPr>
        <w:tab/>
        <w:t>Infringement notices</w:t>
      </w:r>
      <w:r>
        <w:tab/>
      </w:r>
      <w:r>
        <w:fldChar w:fldCharType="begin"/>
      </w:r>
      <w:r>
        <w:instrText xml:space="preserve"> PAGEREF _Toc312828130 \h </w:instrText>
      </w:r>
      <w:r>
        <w:fldChar w:fldCharType="separate"/>
      </w:r>
      <w:r>
        <w:t>12</w:t>
      </w:r>
      <w:r>
        <w:fldChar w:fldCharType="end"/>
      </w:r>
    </w:p>
    <w:p>
      <w:pPr>
        <w:pStyle w:val="TOC8"/>
        <w:rPr>
          <w:sz w:val="24"/>
          <w:szCs w:val="24"/>
          <w:lang w:val="en-US"/>
        </w:rPr>
      </w:pPr>
      <w:r>
        <w:t>21</w:t>
      </w:r>
      <w:r>
        <w:rPr>
          <w:snapToGrid w:val="0"/>
        </w:rPr>
        <w:t>.</w:t>
      </w:r>
      <w:r>
        <w:rPr>
          <w:snapToGrid w:val="0"/>
        </w:rPr>
        <w:tab/>
        <w:t>Withdrawal of infringement notice</w:t>
      </w:r>
      <w:r>
        <w:tab/>
      </w:r>
      <w:r>
        <w:fldChar w:fldCharType="begin"/>
      </w:r>
      <w:r>
        <w:instrText xml:space="preserve"> PAGEREF _Toc312828131 \h </w:instrText>
      </w:r>
      <w:r>
        <w:fldChar w:fldCharType="separate"/>
      </w:r>
      <w:r>
        <w:t>13</w:t>
      </w:r>
      <w:r>
        <w:fldChar w:fldCharType="end"/>
      </w:r>
    </w:p>
    <w:p>
      <w:pPr>
        <w:pStyle w:val="TOC8"/>
        <w:rPr>
          <w:sz w:val="24"/>
          <w:szCs w:val="24"/>
          <w:lang w:val="en-US"/>
        </w:rPr>
      </w:pPr>
      <w:r>
        <w:t>22</w:t>
      </w:r>
      <w:r>
        <w:rPr>
          <w:snapToGrid w:val="0"/>
        </w:rPr>
        <w:t>.</w:t>
      </w:r>
      <w:r>
        <w:rPr>
          <w:snapToGrid w:val="0"/>
        </w:rPr>
        <w:tab/>
        <w:t>Authorised person to have certificate</w:t>
      </w:r>
      <w:r>
        <w:tab/>
      </w:r>
      <w:r>
        <w:fldChar w:fldCharType="begin"/>
      </w:r>
      <w:r>
        <w:instrText xml:space="preserve"> PAGEREF _Toc312828132 \h </w:instrText>
      </w:r>
      <w:r>
        <w:fldChar w:fldCharType="separate"/>
      </w:r>
      <w:r>
        <w:t>13</w:t>
      </w:r>
      <w:r>
        <w:fldChar w:fldCharType="end"/>
      </w:r>
    </w:p>
    <w:p>
      <w:pPr>
        <w:pStyle w:val="TOC8"/>
        <w:rPr>
          <w:sz w:val="24"/>
          <w:szCs w:val="24"/>
          <w:lang w:val="en-US"/>
        </w:rPr>
      </w:pPr>
      <w:r>
        <w:t>23</w:t>
      </w:r>
      <w:r>
        <w:rPr>
          <w:snapToGrid w:val="0"/>
        </w:rPr>
        <w:t>.</w:t>
      </w:r>
      <w:r>
        <w:rPr>
          <w:snapToGrid w:val="0"/>
        </w:rPr>
        <w:tab/>
        <w:t>Authorised persons only to endorse and alter infringement notices</w:t>
      </w:r>
      <w:r>
        <w:tab/>
      </w:r>
      <w:r>
        <w:fldChar w:fldCharType="begin"/>
      </w:r>
      <w:r>
        <w:instrText xml:space="preserve"> PAGEREF _Toc312828133 \h </w:instrText>
      </w:r>
      <w:r>
        <w:fldChar w:fldCharType="separate"/>
      </w:r>
      <w:r>
        <w:t>14</w:t>
      </w:r>
      <w:r>
        <w:fldChar w:fldCharType="end"/>
      </w:r>
    </w:p>
    <w:p>
      <w:pPr>
        <w:pStyle w:val="TOC8"/>
        <w:rPr>
          <w:sz w:val="24"/>
          <w:szCs w:val="24"/>
          <w:lang w:val="en-US"/>
        </w:rPr>
      </w:pPr>
      <w:r>
        <w:t>24</w:t>
      </w:r>
      <w:r>
        <w:rPr>
          <w:snapToGrid w:val="0"/>
        </w:rPr>
        <w:t>.</w:t>
      </w:r>
      <w:r>
        <w:rPr>
          <w:snapToGrid w:val="0"/>
        </w:rPr>
        <w:tab/>
        <w:t>Restriction on removal of infringement notices</w:t>
      </w:r>
      <w:r>
        <w:tab/>
      </w:r>
      <w:r>
        <w:fldChar w:fldCharType="begin"/>
      </w:r>
      <w:r>
        <w:instrText xml:space="preserve"> PAGEREF _Toc312828134 \h </w:instrText>
      </w:r>
      <w:r>
        <w:fldChar w:fldCharType="separate"/>
      </w:r>
      <w:r>
        <w:t>14</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25</w:t>
      </w:r>
      <w:r>
        <w:rPr>
          <w:snapToGrid w:val="0"/>
        </w:rPr>
        <w:t>.</w:t>
      </w:r>
      <w:r>
        <w:rPr>
          <w:snapToGrid w:val="0"/>
        </w:rPr>
        <w:tab/>
        <w:t>Removal of vehicles</w:t>
      </w:r>
      <w:r>
        <w:tab/>
      </w:r>
      <w:r>
        <w:fldChar w:fldCharType="begin"/>
      </w:r>
      <w:r>
        <w:instrText xml:space="preserve"> PAGEREF _Toc312828136 \h </w:instrText>
      </w:r>
      <w:r>
        <w:fldChar w:fldCharType="separate"/>
      </w:r>
      <w:r>
        <w:t>15</w:t>
      </w:r>
      <w:r>
        <w:fldChar w:fldCharType="end"/>
      </w:r>
    </w:p>
    <w:p>
      <w:pPr>
        <w:pStyle w:val="TOC8"/>
        <w:rPr>
          <w:sz w:val="24"/>
          <w:szCs w:val="24"/>
          <w:lang w:val="en-US"/>
        </w:rPr>
      </w:pPr>
      <w:r>
        <w:t>26</w:t>
      </w:r>
      <w:r>
        <w:rPr>
          <w:snapToGrid w:val="0"/>
        </w:rPr>
        <w:t>.</w:t>
      </w:r>
      <w:r>
        <w:rPr>
          <w:snapToGrid w:val="0"/>
        </w:rPr>
        <w:tab/>
        <w:t>Registered owner may be treated as being driver or person in charge of vehicle at time of offence</w:t>
      </w:r>
      <w:r>
        <w:tab/>
      </w:r>
      <w:r>
        <w:fldChar w:fldCharType="begin"/>
      </w:r>
      <w:r>
        <w:instrText xml:space="preserve"> PAGEREF _Toc312828137 \h </w:instrText>
      </w:r>
      <w:r>
        <w:fldChar w:fldCharType="separate"/>
      </w:r>
      <w:r>
        <w:t>16</w:t>
      </w:r>
      <w:r>
        <w:fldChar w:fldCharType="end"/>
      </w:r>
    </w:p>
    <w:p>
      <w:pPr>
        <w:pStyle w:val="TOC8"/>
        <w:rPr>
          <w:sz w:val="24"/>
          <w:szCs w:val="24"/>
          <w:lang w:val="en-US"/>
        </w:rPr>
      </w:pPr>
      <w:r>
        <w:t>27</w:t>
      </w:r>
      <w:r>
        <w:rPr>
          <w:snapToGrid w:val="0"/>
        </w:rPr>
        <w:t>.</w:t>
      </w:r>
      <w:r>
        <w:rPr>
          <w:snapToGrid w:val="0"/>
        </w:rPr>
        <w:tab/>
        <w:t>Other offences</w:t>
      </w:r>
      <w:r>
        <w:tab/>
      </w:r>
      <w:r>
        <w:fldChar w:fldCharType="begin"/>
      </w:r>
      <w:r>
        <w:instrText xml:space="preserve"> PAGEREF _Toc312828138 \h </w:instrText>
      </w:r>
      <w:r>
        <w:fldChar w:fldCharType="separate"/>
      </w:r>
      <w:r>
        <w:t>16</w:t>
      </w:r>
      <w:r>
        <w:fldChar w:fldCharType="end"/>
      </w:r>
    </w:p>
    <w:p>
      <w:pPr>
        <w:pStyle w:val="TOC2"/>
        <w:tabs>
          <w:tab w:val="right" w:leader="dot" w:pos="7086"/>
        </w:tabs>
        <w:rPr>
          <w:b w:val="0"/>
          <w:sz w:val="24"/>
          <w:szCs w:val="24"/>
          <w:lang w:val="en-US"/>
        </w:rPr>
      </w:pPr>
      <w:r>
        <w:t>Schedule 2 — Infringement notices and modified penalties</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_Toc312828142 \h </w:instrText>
      </w:r>
      <w:r>
        <w:fldChar w:fldCharType="separate"/>
      </w:r>
      <w:r>
        <w:t>23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 w:name="_Toc190578183"/>
      <w:bookmarkStart w:id="2" w:name="_Toc278466806"/>
      <w:bookmarkStart w:id="3" w:name="_Toc281462636"/>
      <w:bookmarkStart w:id="4" w:name="_Toc3128281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312828106"/>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r>
        <w:rPr>
          <w:snapToGrid w:val="0"/>
        </w:rPr>
        <w:t xml:space="preserve"> </w:t>
      </w:r>
    </w:p>
    <w:p>
      <w:pPr>
        <w:pStyle w:val="Heading5"/>
        <w:rPr>
          <w:snapToGrid w:val="0"/>
        </w:rPr>
      </w:pPr>
      <w:bookmarkStart w:id="6" w:name="_Toc312828107"/>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7" w:name="_Toc312828108"/>
      <w:r>
        <w:rPr>
          <w:rStyle w:val="CharSectno"/>
        </w:rPr>
        <w:t>3</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 xml:space="preserve">law 3 amended in Gazette 29 Aug 1995 p. 3899; 26 Nov 2010 p. 5937.] </w:t>
      </w:r>
    </w:p>
    <w:p>
      <w:pPr>
        <w:pStyle w:val="Heading2"/>
      </w:pPr>
      <w:bookmarkStart w:id="8" w:name="_Toc190578187"/>
      <w:bookmarkStart w:id="9" w:name="_Toc278466810"/>
      <w:bookmarkStart w:id="10" w:name="_Toc281462640"/>
      <w:bookmarkStart w:id="11" w:name="_Toc312828109"/>
      <w:r>
        <w:rPr>
          <w:rStyle w:val="CharPartNo"/>
        </w:rPr>
        <w:t>Part 2</w:t>
      </w:r>
      <w:r>
        <w:rPr>
          <w:rStyle w:val="CharDivNo"/>
        </w:rPr>
        <w:t> </w:t>
      </w:r>
      <w:r>
        <w:t>—</w:t>
      </w:r>
      <w:r>
        <w:rPr>
          <w:rStyle w:val="CharDivText"/>
        </w:rPr>
        <w:t> </w:t>
      </w:r>
      <w:r>
        <w:rPr>
          <w:rStyle w:val="CharPartText"/>
        </w:rPr>
        <w:t>Trespass and order</w:t>
      </w:r>
      <w:bookmarkEnd w:id="8"/>
      <w:bookmarkEnd w:id="9"/>
      <w:bookmarkEnd w:id="10"/>
      <w:bookmarkEnd w:id="11"/>
    </w:p>
    <w:p>
      <w:pPr>
        <w:pStyle w:val="Heading5"/>
        <w:rPr>
          <w:snapToGrid w:val="0"/>
        </w:rPr>
      </w:pPr>
      <w:bookmarkStart w:id="12" w:name="_Toc312828110"/>
      <w:r>
        <w:rPr>
          <w:rStyle w:val="CharSectno"/>
        </w:rPr>
        <w:t>4</w:t>
      </w:r>
      <w:r>
        <w:rPr>
          <w:snapToGrid w:val="0"/>
        </w:rPr>
        <w:t>.</w:t>
      </w:r>
      <w:r>
        <w:rPr>
          <w:snapToGrid w:val="0"/>
        </w:rPr>
        <w:tab/>
        <w:t>No entry without cause</w:t>
      </w:r>
      <w:bookmarkEnd w:id="12"/>
      <w:r>
        <w:rPr>
          <w:snapToGrid w:val="0"/>
        </w:rPr>
        <w:t xml:space="preserve"> </w:t>
      </w:r>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3" w:name="_Toc312828111"/>
      <w:r>
        <w:rPr>
          <w:rStyle w:val="CharSectno"/>
        </w:rPr>
        <w:t>5</w:t>
      </w:r>
      <w:r>
        <w:rPr>
          <w:snapToGrid w:val="0"/>
        </w:rPr>
        <w:t>.</w:t>
      </w:r>
      <w:r>
        <w:rPr>
          <w:snapToGrid w:val="0"/>
        </w:rPr>
        <w:tab/>
        <w:t>Directions as to use of certain areas</w:t>
      </w:r>
      <w:bookmarkEnd w:id="13"/>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4" w:name="_Toc312828112"/>
      <w:r>
        <w:rPr>
          <w:rStyle w:val="CharSectno"/>
        </w:rPr>
        <w:t>6</w:t>
      </w:r>
      <w:r>
        <w:rPr>
          <w:snapToGrid w:val="0"/>
        </w:rPr>
        <w:t>.</w:t>
      </w:r>
      <w:r>
        <w:rPr>
          <w:snapToGrid w:val="0"/>
        </w:rPr>
        <w:tab/>
        <w:t>Liquor</w:t>
      </w:r>
      <w:bookmarkEnd w:id="14"/>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5" w:name="_Toc312828113"/>
      <w:r>
        <w:rPr>
          <w:rStyle w:val="CharSectno"/>
        </w:rPr>
        <w:t>7</w:t>
      </w:r>
      <w:r>
        <w:t>.</w:t>
      </w:r>
      <w:r>
        <w:tab/>
        <w:t>Smoking</w:t>
      </w:r>
      <w:bookmarkEnd w:id="15"/>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16" w:name="_Toc312828114"/>
      <w:r>
        <w:rPr>
          <w:rStyle w:val="CharSectno"/>
        </w:rPr>
        <w:t>8</w:t>
      </w:r>
      <w:r>
        <w:rPr>
          <w:snapToGrid w:val="0"/>
        </w:rPr>
        <w:t>.</w:t>
      </w:r>
      <w:r>
        <w:rPr>
          <w:snapToGrid w:val="0"/>
        </w:rPr>
        <w:tab/>
        <w:t>Disorderly persons may be removed from site</w:t>
      </w:r>
      <w:bookmarkEnd w:id="1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7" w:name="_Toc190578193"/>
      <w:bookmarkStart w:id="18" w:name="_Toc278466816"/>
      <w:bookmarkStart w:id="19" w:name="_Toc281462646"/>
      <w:bookmarkStart w:id="20" w:name="_Toc312828115"/>
      <w:r>
        <w:rPr>
          <w:rStyle w:val="CharPartNo"/>
        </w:rPr>
        <w:t>Part 3</w:t>
      </w:r>
      <w:r>
        <w:t> — </w:t>
      </w:r>
      <w:r>
        <w:rPr>
          <w:rStyle w:val="CharPartText"/>
        </w:rPr>
        <w:t>Traffic control</w:t>
      </w:r>
      <w:bookmarkEnd w:id="17"/>
      <w:bookmarkEnd w:id="18"/>
      <w:bookmarkEnd w:id="19"/>
      <w:bookmarkEnd w:id="20"/>
    </w:p>
    <w:p>
      <w:pPr>
        <w:pStyle w:val="Heading3"/>
        <w:rPr>
          <w:snapToGrid w:val="0"/>
        </w:rPr>
      </w:pPr>
      <w:bookmarkStart w:id="21" w:name="_Toc190578194"/>
      <w:bookmarkStart w:id="22" w:name="_Toc278466817"/>
      <w:bookmarkStart w:id="23" w:name="_Toc281462647"/>
      <w:bookmarkStart w:id="24" w:name="_Toc312828116"/>
      <w:r>
        <w:rPr>
          <w:rStyle w:val="CharDivNo"/>
        </w:rPr>
        <w:t>Division 1</w:t>
      </w:r>
      <w:r>
        <w:rPr>
          <w:snapToGrid w:val="0"/>
        </w:rPr>
        <w:t> — </w:t>
      </w:r>
      <w:r>
        <w:rPr>
          <w:rStyle w:val="CharDivText"/>
        </w:rPr>
        <w:t>Driving and use of vehicles</w:t>
      </w:r>
      <w:bookmarkEnd w:id="21"/>
      <w:bookmarkEnd w:id="22"/>
      <w:bookmarkEnd w:id="23"/>
      <w:bookmarkEnd w:id="24"/>
      <w:r>
        <w:rPr>
          <w:rStyle w:val="CharDivText"/>
        </w:rPr>
        <w:t xml:space="preserve"> </w:t>
      </w:r>
    </w:p>
    <w:p>
      <w:pPr>
        <w:pStyle w:val="Heading5"/>
        <w:rPr>
          <w:snapToGrid w:val="0"/>
        </w:rPr>
      </w:pPr>
      <w:bookmarkStart w:id="25" w:name="_Toc312828117"/>
      <w:r>
        <w:rPr>
          <w:rStyle w:val="CharSectno"/>
        </w:rPr>
        <w:t>9</w:t>
      </w:r>
      <w:r>
        <w:rPr>
          <w:snapToGrid w:val="0"/>
        </w:rPr>
        <w:t>.</w:t>
      </w:r>
      <w:r>
        <w:rPr>
          <w:snapToGrid w:val="0"/>
        </w:rPr>
        <w:tab/>
        <w:t>Driving of vehicles</w:t>
      </w:r>
      <w:bookmarkEnd w:id="25"/>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26" w:name="_Toc312828118"/>
      <w:r>
        <w:rPr>
          <w:rStyle w:val="CharSectno"/>
        </w:rPr>
        <w:t>10</w:t>
      </w:r>
      <w:r>
        <w:rPr>
          <w:snapToGrid w:val="0"/>
        </w:rPr>
        <w:t>.</w:t>
      </w:r>
      <w:r>
        <w:rPr>
          <w:snapToGrid w:val="0"/>
        </w:rPr>
        <w:tab/>
        <w:t>Driver to obey reasonable direction</w:t>
      </w:r>
      <w:bookmarkEnd w:id="2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27" w:name="_Toc312828119"/>
      <w:r>
        <w:rPr>
          <w:rStyle w:val="CharSectno"/>
        </w:rPr>
        <w:t>11</w:t>
      </w:r>
      <w:r>
        <w:rPr>
          <w:snapToGrid w:val="0"/>
        </w:rPr>
        <w:t>.</w:t>
      </w:r>
      <w:r>
        <w:rPr>
          <w:snapToGrid w:val="0"/>
        </w:rPr>
        <w:tab/>
        <w:t>Speed limits</w:t>
      </w:r>
      <w:bookmarkEnd w:id="27"/>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28" w:name="_Toc312828120"/>
      <w:r>
        <w:rPr>
          <w:rStyle w:val="CharSectno"/>
        </w:rPr>
        <w:t>12</w:t>
      </w:r>
      <w:r>
        <w:rPr>
          <w:snapToGrid w:val="0"/>
        </w:rPr>
        <w:t>.</w:t>
      </w:r>
      <w:r>
        <w:rPr>
          <w:snapToGrid w:val="0"/>
        </w:rPr>
        <w:tab/>
        <w:t>Giving way</w:t>
      </w:r>
      <w:bookmarkEnd w:id="28"/>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29" w:name="_Toc312828121"/>
      <w:r>
        <w:rPr>
          <w:rStyle w:val="CharSectno"/>
        </w:rPr>
        <w:t>13</w:t>
      </w:r>
      <w:r>
        <w:rPr>
          <w:snapToGrid w:val="0"/>
        </w:rPr>
        <w:t>.</w:t>
      </w:r>
      <w:r>
        <w:rPr>
          <w:snapToGrid w:val="0"/>
        </w:rPr>
        <w:tab/>
        <w:t>No instruction or repairs on site</w:t>
      </w:r>
      <w:bookmarkEnd w:id="29"/>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rPr>
          <w:snapToGrid w:val="0"/>
        </w:rPr>
      </w:pPr>
      <w:bookmarkStart w:id="30" w:name="_Toc190578200"/>
      <w:bookmarkStart w:id="31" w:name="_Toc278466823"/>
      <w:bookmarkStart w:id="32" w:name="_Toc281462653"/>
      <w:bookmarkStart w:id="33" w:name="_Toc312828122"/>
      <w:r>
        <w:rPr>
          <w:rStyle w:val="CharDivNo"/>
        </w:rPr>
        <w:t>Division 2</w:t>
      </w:r>
      <w:r>
        <w:rPr>
          <w:snapToGrid w:val="0"/>
        </w:rPr>
        <w:t> — </w:t>
      </w:r>
      <w:r>
        <w:rPr>
          <w:rStyle w:val="CharDivText"/>
        </w:rPr>
        <w:t>Parking</w:t>
      </w:r>
      <w:bookmarkEnd w:id="30"/>
      <w:bookmarkEnd w:id="31"/>
      <w:bookmarkEnd w:id="32"/>
      <w:bookmarkEnd w:id="33"/>
      <w:r>
        <w:rPr>
          <w:rStyle w:val="CharDivText"/>
        </w:rPr>
        <w:t xml:space="preserve"> </w:t>
      </w:r>
    </w:p>
    <w:p>
      <w:pPr>
        <w:pStyle w:val="Heading5"/>
        <w:rPr>
          <w:snapToGrid w:val="0"/>
        </w:rPr>
      </w:pPr>
      <w:bookmarkStart w:id="34" w:name="_Toc312828123"/>
      <w:r>
        <w:rPr>
          <w:rStyle w:val="CharSectno"/>
        </w:rPr>
        <w:t>14</w:t>
      </w:r>
      <w:r>
        <w:rPr>
          <w:snapToGrid w:val="0"/>
        </w:rPr>
        <w:t>.</w:t>
      </w:r>
      <w:r>
        <w:rPr>
          <w:snapToGrid w:val="0"/>
        </w:rPr>
        <w:tab/>
        <w:t>Parking to be in parking spaces only</w:t>
      </w:r>
      <w:bookmarkEnd w:id="3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5" w:name="_Toc312828124"/>
      <w:r>
        <w:rPr>
          <w:rStyle w:val="CharSectno"/>
        </w:rPr>
        <w:t>15</w:t>
      </w:r>
      <w:r>
        <w:rPr>
          <w:snapToGrid w:val="0"/>
        </w:rPr>
        <w:t>.</w:t>
      </w:r>
      <w:r>
        <w:rPr>
          <w:snapToGrid w:val="0"/>
        </w:rPr>
        <w:tab/>
        <w:t>Signs to be obeyed</w:t>
      </w:r>
      <w:bookmarkEnd w:id="35"/>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36" w:name="_Toc312828125"/>
      <w:r>
        <w:rPr>
          <w:rStyle w:val="CharSectno"/>
        </w:rPr>
        <w:t>16</w:t>
      </w:r>
      <w:r>
        <w:rPr>
          <w:snapToGrid w:val="0"/>
        </w:rPr>
        <w:t>.</w:t>
      </w:r>
      <w:r>
        <w:rPr>
          <w:snapToGrid w:val="0"/>
        </w:rPr>
        <w:tab/>
        <w:t>Parking in parking spaces</w:t>
      </w:r>
      <w:bookmarkEnd w:id="36"/>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 xml:space="preserve">bylaw (4), the prescribed charge is —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 xml:space="preserve">law 16 amended in Gazette 29 Aug 1995 p. 3900; 29 Jun 2004 p. 2529.] </w:t>
      </w:r>
    </w:p>
    <w:p>
      <w:pPr>
        <w:pStyle w:val="Heading5"/>
        <w:rPr>
          <w:snapToGrid w:val="0"/>
        </w:rPr>
      </w:pPr>
      <w:bookmarkStart w:id="37" w:name="_Toc312828126"/>
      <w:r>
        <w:rPr>
          <w:rStyle w:val="CharSectno"/>
        </w:rPr>
        <w:t>17</w:t>
      </w:r>
      <w:r>
        <w:rPr>
          <w:snapToGrid w:val="0"/>
        </w:rPr>
        <w:t>.</w:t>
      </w:r>
      <w:r>
        <w:rPr>
          <w:snapToGrid w:val="0"/>
        </w:rPr>
        <w:tab/>
        <w:t>Permit</w:t>
      </w:r>
      <w:bookmarkEnd w:id="37"/>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$4.10 for each day on which the permit holder is permitted to park a vehicle on the site (up to a maximum of $20.50 per week).</w:t>
      </w:r>
    </w:p>
    <w:p>
      <w:pPr>
        <w:pStyle w:val="Subsection"/>
      </w:pPr>
      <w:r>
        <w:tab/>
        <w:t>(3B)</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(5)</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 xml:space="preserve">6.] </w:t>
      </w:r>
    </w:p>
    <w:p>
      <w:pPr>
        <w:pStyle w:val="Heading5"/>
        <w:rPr>
          <w:snapToGrid w:val="0"/>
        </w:rPr>
      </w:pPr>
      <w:bookmarkStart w:id="38" w:name="_Toc312828127"/>
      <w:r>
        <w:rPr>
          <w:rStyle w:val="CharSectno"/>
        </w:rPr>
        <w:t>18</w:t>
      </w:r>
      <w:r>
        <w:rPr>
          <w:snapToGrid w:val="0"/>
        </w:rPr>
        <w:t>.</w:t>
      </w:r>
      <w:r>
        <w:rPr>
          <w:snapToGrid w:val="0"/>
        </w:rPr>
        <w:tab/>
        <w:t>Refund of permit fees</w:t>
      </w:r>
      <w:bookmarkEnd w:id="38"/>
      <w:r>
        <w:rPr>
          <w:snapToGrid w:val="0"/>
        </w:rPr>
        <w:t xml:space="preserve"> </w:t>
      </w:r>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 </w:t>
      </w:r>
    </w:p>
    <w:p>
      <w:pPr>
        <w:pStyle w:val="Indenta"/>
        <w:rPr>
          <w:snapToGrid w:val="0"/>
        </w:rPr>
      </w:pPr>
      <w:r>
        <w:rPr>
          <w:snapToGrid w:val="0"/>
        </w:rPr>
        <w:tab/>
        <w:t>(a)</w:t>
      </w:r>
      <w:r>
        <w:rPr>
          <w:snapToGrid w:val="0"/>
        </w:rPr>
        <w:tab/>
        <w:t>who no longer wishes to use the permit;</w:t>
      </w:r>
    </w:p>
    <w:p>
      <w:pPr>
        <w:pStyle w:val="Indenta"/>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rPr>
          <w:snapToGrid w:val="0"/>
        </w:rPr>
      </w:pPr>
      <w:r>
        <w:rPr>
          <w:snapToGrid w:val="0"/>
        </w:rPr>
        <w:tab/>
        <w:t>(c)</w:t>
      </w:r>
      <w:r>
        <w:rPr>
          <w:snapToGrid w:val="0"/>
        </w:rPr>
        <w:tab/>
        <w:t>who is granted absence on — </w:t>
      </w:r>
    </w:p>
    <w:p>
      <w:pPr>
        <w:pStyle w:val="Indenti"/>
        <w:rPr>
          <w:snapToGrid w:val="0"/>
        </w:rPr>
      </w:pPr>
      <w:r>
        <w:rPr>
          <w:snapToGrid w:val="0"/>
        </w:rPr>
        <w:tab/>
        <w:t>(i)</w:t>
      </w:r>
      <w:r>
        <w:rPr>
          <w:snapToGrid w:val="0"/>
        </w:rPr>
        <w:tab/>
        <w:t xml:space="preserve">long service leave; or </w:t>
      </w:r>
    </w:p>
    <w:p>
      <w:pPr>
        <w:pStyle w:val="Indenti"/>
        <w:rPr>
          <w:snapToGrid w:val="0"/>
        </w:rPr>
      </w:pPr>
      <w:r>
        <w:rPr>
          <w:snapToGrid w:val="0"/>
        </w:rPr>
        <w:tab/>
        <w:t>(ii)</w:t>
      </w:r>
      <w:r>
        <w:rPr>
          <w:snapToGrid w:val="0"/>
        </w:rPr>
        <w:tab/>
        <w:t>other leave from employment at the Hospital,</w:t>
      </w:r>
    </w:p>
    <w:p>
      <w:pPr>
        <w:pStyle w:val="Subsection"/>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w:t>
      </w:r>
    </w:p>
    <w:p>
      <w:pPr>
        <w:pStyle w:val="Heading2"/>
      </w:pPr>
      <w:bookmarkStart w:id="39" w:name="_Toc190578206"/>
      <w:bookmarkStart w:id="40" w:name="_Toc278466829"/>
      <w:bookmarkStart w:id="41" w:name="_Toc281462659"/>
      <w:bookmarkStart w:id="42" w:name="_Toc312828128"/>
      <w:r>
        <w:rPr>
          <w:rStyle w:val="CharPartNo"/>
        </w:rPr>
        <w:t>Part 4</w:t>
      </w:r>
      <w:r>
        <w:rPr>
          <w:rStyle w:val="CharDivNo"/>
        </w:rPr>
        <w:t> </w:t>
      </w:r>
      <w:r>
        <w:t>—</w:t>
      </w:r>
      <w:r>
        <w:rPr>
          <w:rStyle w:val="CharDivText"/>
        </w:rPr>
        <w:t> </w:t>
      </w:r>
      <w:r>
        <w:rPr>
          <w:rStyle w:val="CharPartText"/>
        </w:rPr>
        <w:t>Infringement notices</w:t>
      </w:r>
      <w:bookmarkEnd w:id="39"/>
      <w:bookmarkEnd w:id="40"/>
      <w:bookmarkEnd w:id="41"/>
      <w:bookmarkEnd w:id="42"/>
      <w:r>
        <w:rPr>
          <w:rStyle w:val="CharPartText"/>
        </w:rPr>
        <w:t xml:space="preserve"> </w:t>
      </w:r>
    </w:p>
    <w:p>
      <w:pPr>
        <w:pStyle w:val="Heading5"/>
        <w:rPr>
          <w:snapToGrid w:val="0"/>
        </w:rPr>
      </w:pPr>
      <w:bookmarkStart w:id="43" w:name="_Toc312828129"/>
      <w:r>
        <w:rPr>
          <w:rStyle w:val="CharSectno"/>
        </w:rPr>
        <w:t>19</w:t>
      </w:r>
      <w:r>
        <w:rPr>
          <w:snapToGrid w:val="0"/>
        </w:rPr>
        <w:t>.</w:t>
      </w:r>
      <w:r>
        <w:rPr>
          <w:snapToGrid w:val="0"/>
        </w:rPr>
        <w:tab/>
        <w:t>Interpretation</w:t>
      </w:r>
      <w:bookmarkEnd w:id="4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44" w:name="_Toc312828130"/>
      <w:r>
        <w:rPr>
          <w:rStyle w:val="CharSectno"/>
        </w:rPr>
        <w:t>20</w:t>
      </w:r>
      <w:r>
        <w:rPr>
          <w:snapToGrid w:val="0"/>
        </w:rPr>
        <w:t>.</w:t>
      </w:r>
      <w:r>
        <w:rPr>
          <w:snapToGrid w:val="0"/>
        </w:rPr>
        <w:tab/>
        <w:t>Infringement notices</w:t>
      </w:r>
      <w:bookmarkEnd w:id="4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w:t>
      </w:r>
      <w:r>
        <w:t>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w:t>
      </w:r>
    </w:p>
    <w:p>
      <w:pPr>
        <w:pStyle w:val="Heading5"/>
        <w:rPr>
          <w:snapToGrid w:val="0"/>
        </w:rPr>
      </w:pPr>
      <w:bookmarkStart w:id="45" w:name="_Toc312828131"/>
      <w:r>
        <w:rPr>
          <w:rStyle w:val="CharSectno"/>
        </w:rPr>
        <w:t>21</w:t>
      </w:r>
      <w:r>
        <w:rPr>
          <w:snapToGrid w:val="0"/>
        </w:rPr>
        <w:t>.</w:t>
      </w:r>
      <w:r>
        <w:rPr>
          <w:snapToGrid w:val="0"/>
        </w:rPr>
        <w:tab/>
        <w:t>Withdrawal of infringement notice</w:t>
      </w:r>
      <w:bookmarkEnd w:id="4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46" w:name="_Toc312828132"/>
      <w:r>
        <w:rPr>
          <w:rStyle w:val="CharSectno"/>
        </w:rPr>
        <w:t>22</w:t>
      </w:r>
      <w:r>
        <w:rPr>
          <w:snapToGrid w:val="0"/>
        </w:rPr>
        <w:t>.</w:t>
      </w:r>
      <w:r>
        <w:rPr>
          <w:snapToGrid w:val="0"/>
        </w:rPr>
        <w:tab/>
        <w:t>Authorised person to have certificate</w:t>
      </w:r>
      <w:bookmarkEnd w:id="46"/>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7" w:name="_Toc312828133"/>
      <w:r>
        <w:rPr>
          <w:rStyle w:val="CharSectno"/>
        </w:rPr>
        <w:t>23</w:t>
      </w:r>
      <w:r>
        <w:rPr>
          <w:snapToGrid w:val="0"/>
        </w:rPr>
        <w:t>.</w:t>
      </w:r>
      <w:r>
        <w:rPr>
          <w:snapToGrid w:val="0"/>
        </w:rPr>
        <w:tab/>
        <w:t>Authorised persons only to endorse and alter infringement notices</w:t>
      </w:r>
      <w:bookmarkEnd w:id="4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48" w:name="_Toc312828134"/>
      <w:r>
        <w:rPr>
          <w:rStyle w:val="CharSectno"/>
        </w:rPr>
        <w:t>24</w:t>
      </w:r>
      <w:r>
        <w:rPr>
          <w:snapToGrid w:val="0"/>
        </w:rPr>
        <w:t>.</w:t>
      </w:r>
      <w:r>
        <w:rPr>
          <w:snapToGrid w:val="0"/>
        </w:rPr>
        <w:tab/>
        <w:t>Restriction on removal of infringement notices</w:t>
      </w:r>
      <w:bookmarkEnd w:id="4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49" w:name="_Toc190578213"/>
      <w:bookmarkStart w:id="50" w:name="_Toc278466836"/>
      <w:bookmarkStart w:id="51" w:name="_Toc281462666"/>
      <w:bookmarkStart w:id="52" w:name="_Toc312828135"/>
      <w:r>
        <w:rPr>
          <w:rStyle w:val="CharPartNo"/>
        </w:rPr>
        <w:t>Part 5</w:t>
      </w:r>
      <w:r>
        <w:rPr>
          <w:rStyle w:val="CharDivNo"/>
        </w:rPr>
        <w:t> </w:t>
      </w:r>
      <w:r>
        <w:t>—</w:t>
      </w:r>
      <w:r>
        <w:rPr>
          <w:rStyle w:val="CharDivText"/>
        </w:rPr>
        <w:t> </w:t>
      </w:r>
      <w:r>
        <w:rPr>
          <w:rStyle w:val="CharPartText"/>
        </w:rPr>
        <w:t>General</w:t>
      </w:r>
      <w:bookmarkEnd w:id="49"/>
      <w:bookmarkEnd w:id="50"/>
      <w:bookmarkEnd w:id="51"/>
      <w:bookmarkEnd w:id="52"/>
    </w:p>
    <w:p>
      <w:pPr>
        <w:pStyle w:val="Heading5"/>
        <w:rPr>
          <w:snapToGrid w:val="0"/>
        </w:rPr>
      </w:pPr>
      <w:bookmarkStart w:id="53" w:name="_Toc312828136"/>
      <w:r>
        <w:rPr>
          <w:rStyle w:val="CharSectno"/>
        </w:rPr>
        <w:t>25</w:t>
      </w:r>
      <w:r>
        <w:rPr>
          <w:snapToGrid w:val="0"/>
        </w:rPr>
        <w:t>.</w:t>
      </w:r>
      <w:r>
        <w:rPr>
          <w:snapToGrid w:val="0"/>
        </w:rPr>
        <w:tab/>
        <w:t>Removal of vehicles</w:t>
      </w:r>
      <w:bookmarkEnd w:id="53"/>
      <w:r>
        <w:rPr>
          <w:snapToGrid w:val="0"/>
        </w:rPr>
        <w:t xml:space="preserve"> </w:t>
      </w:r>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w:t>
      </w:r>
    </w:p>
    <w:p>
      <w:pPr>
        <w:pStyle w:val="Heading5"/>
        <w:rPr>
          <w:snapToGrid w:val="0"/>
        </w:rPr>
      </w:pPr>
      <w:bookmarkStart w:id="54" w:name="_Toc312828137"/>
      <w:r>
        <w:rPr>
          <w:rStyle w:val="CharSectno"/>
        </w:rPr>
        <w:t>26</w:t>
      </w:r>
      <w:r>
        <w:rPr>
          <w:snapToGrid w:val="0"/>
        </w:rPr>
        <w:t>.</w:t>
      </w:r>
      <w:r>
        <w:rPr>
          <w:snapToGrid w:val="0"/>
        </w:rPr>
        <w:tab/>
        <w:t>Registered owner may be treated as being driver or person in charge of vehicle at time of offence</w:t>
      </w:r>
      <w:bookmarkEnd w:id="54"/>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55" w:name="_Toc312828138"/>
      <w:r>
        <w:rPr>
          <w:rStyle w:val="CharSectno"/>
        </w:rPr>
        <w:t>27</w:t>
      </w:r>
      <w:r>
        <w:rPr>
          <w:snapToGrid w:val="0"/>
        </w:rPr>
        <w:t>.</w:t>
      </w:r>
      <w:r>
        <w:rPr>
          <w:snapToGrid w:val="0"/>
        </w:rPr>
        <w:tab/>
        <w:t>Other offences</w:t>
      </w:r>
      <w:bookmarkEnd w:id="5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yEdnoteschedule"/>
      </w:pPr>
      <w:r>
        <w:t>[Part 6 omitted under the Reprints Act 1984 s. 7(4)(f).]</w:t>
      </w:r>
    </w:p>
    <w:p>
      <w:pPr>
        <w:pStyle w:val="yEdnoteschedule"/>
      </w:pPr>
      <w:r>
        <w:t>[Schedule 1 deleted in Gazette 23 Dec 2011 p. 5427.]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6" w:name="_Toc190578218"/>
      <w:bookmarkStart w:id="57" w:name="_Toc278466841"/>
      <w:bookmarkStart w:id="58" w:name="_Toc281462671"/>
      <w:bookmarkStart w:id="59" w:name="_Toc312828139"/>
      <w:r>
        <w:rPr>
          <w:rStyle w:val="CharSchNo"/>
        </w:rPr>
        <w:t>Schedule 2 </w:t>
      </w:r>
      <w:r>
        <w:t>— </w:t>
      </w:r>
      <w:r>
        <w:rPr>
          <w:rStyle w:val="CharSchText"/>
        </w:rPr>
        <w:t>Infringement notices and modified penalties</w:t>
      </w:r>
      <w:bookmarkEnd w:id="56"/>
      <w:bookmarkEnd w:id="57"/>
      <w:bookmarkEnd w:id="58"/>
      <w:bookmarkEnd w:id="59"/>
    </w:p>
    <w:p>
      <w:pPr>
        <w:pStyle w:val="yShoulderClause"/>
        <w:spacing w:after="6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969"/>
        <w:gridCol w:w="1276"/>
      </w:tblGrid>
      <w:tr>
        <w:trPr>
          <w:tblHeader/>
        </w:trPr>
        <w:tc>
          <w:tcPr>
            <w:tcW w:w="1843" w:type="dxa"/>
            <w:tcBorders>
              <w:top w:val="single" w:sz="4" w:space="0" w:color="auto"/>
              <w:bottom w:val="single" w:sz="4" w:space="0" w:color="auto"/>
            </w:tcBorders>
          </w:tcPr>
          <w:p>
            <w:pPr>
              <w:pStyle w:val="yTable"/>
              <w:spacing w:after="60"/>
              <w:rPr>
                <w:b/>
              </w:rPr>
            </w:pPr>
            <w:r>
              <w:rPr>
                <w:b/>
              </w:rPr>
              <w:t>By</w:t>
            </w:r>
            <w:r>
              <w:rPr>
                <w:b/>
              </w:rPr>
              <w:noBreakHyphen/>
              <w:t>law</w:t>
            </w:r>
          </w:p>
        </w:tc>
        <w:tc>
          <w:tcPr>
            <w:tcW w:w="3969" w:type="dxa"/>
            <w:tcBorders>
              <w:top w:val="single" w:sz="4" w:space="0" w:color="auto"/>
              <w:bottom w:val="single" w:sz="4" w:space="0" w:color="auto"/>
            </w:tcBorders>
          </w:tcPr>
          <w:p>
            <w:pPr>
              <w:pStyle w:val="yTable"/>
              <w:spacing w:after="60"/>
              <w:jc w:val="center"/>
              <w:rPr>
                <w:b/>
              </w:rPr>
            </w:pPr>
            <w:r>
              <w:rPr>
                <w:b/>
              </w:rPr>
              <w:t>Description of offence</w:t>
            </w:r>
          </w:p>
        </w:tc>
        <w:tc>
          <w:tcPr>
            <w:tcW w:w="1276" w:type="dxa"/>
            <w:tcBorders>
              <w:top w:val="single" w:sz="4" w:space="0" w:color="auto"/>
              <w:bottom w:val="single" w:sz="4" w:space="0" w:color="auto"/>
            </w:tcBorders>
          </w:tcPr>
          <w:p>
            <w:pPr>
              <w:pStyle w:val="yTable"/>
              <w:spacing w:after="60"/>
              <w:jc w:val="center"/>
              <w:rPr>
                <w:b/>
              </w:rPr>
            </w:pPr>
            <w:r>
              <w:rPr>
                <w:b/>
              </w:rPr>
              <w:t>Modified penalty</w:t>
            </w:r>
          </w:p>
        </w:tc>
      </w:tr>
      <w:tr>
        <w:tc>
          <w:tcPr>
            <w:tcW w:w="1843" w:type="dxa"/>
          </w:tcPr>
          <w:p>
            <w:pPr>
              <w:pStyle w:val="yTable"/>
              <w:jc w:val="center"/>
            </w:pPr>
          </w:p>
        </w:tc>
        <w:tc>
          <w:tcPr>
            <w:tcW w:w="3969" w:type="dxa"/>
          </w:tcPr>
          <w:p>
            <w:pPr>
              <w:pStyle w:val="yTable"/>
              <w:jc w:val="center"/>
            </w:pPr>
          </w:p>
        </w:tc>
        <w:tc>
          <w:tcPr>
            <w:tcW w:w="1276" w:type="dxa"/>
          </w:tcPr>
          <w:p>
            <w:pPr>
              <w:pStyle w:val="yTable"/>
              <w:jc w:val="center"/>
              <w:rPr>
                <w:b/>
              </w:rPr>
            </w:pPr>
            <w:r>
              <w:rPr>
                <w:b/>
              </w:rPr>
              <w:t>$</w:t>
            </w:r>
          </w:p>
        </w:tc>
      </w:tr>
      <w:tr>
        <w:tc>
          <w:tcPr>
            <w:tcW w:w="1843" w:type="dxa"/>
          </w:tcPr>
          <w:p>
            <w:pPr>
              <w:pStyle w:val="yTable"/>
            </w:pPr>
            <w:r>
              <w:t>9(1)</w:t>
            </w:r>
          </w:p>
        </w:tc>
        <w:tc>
          <w:tcPr>
            <w:tcW w:w="3969" w:type="dxa"/>
          </w:tcPr>
          <w:p>
            <w:pPr>
              <w:pStyle w:val="yTable"/>
            </w:pPr>
            <w:r>
              <w:t>Driving or bringing vehicle on part of site other than on roadway or parking facility, without permission</w:t>
            </w:r>
          </w:p>
        </w:tc>
        <w:tc>
          <w:tcPr>
            <w:tcW w:w="1276" w:type="dxa"/>
          </w:tcPr>
          <w:p>
            <w:pPr>
              <w:pStyle w:val="yTable"/>
              <w:jc w:val="center"/>
            </w:pPr>
            <w:r>
              <w:t>40</w:t>
            </w:r>
          </w:p>
        </w:tc>
      </w:tr>
      <w:tr>
        <w:tc>
          <w:tcPr>
            <w:tcW w:w="1843" w:type="dxa"/>
          </w:tcPr>
          <w:p>
            <w:pPr>
              <w:pStyle w:val="yTable"/>
            </w:pPr>
            <w:r>
              <w:t>9(2)</w:t>
            </w:r>
          </w:p>
        </w:tc>
        <w:tc>
          <w:tcPr>
            <w:tcW w:w="3969" w:type="dxa"/>
          </w:tcPr>
          <w:p>
            <w:pPr>
              <w:pStyle w:val="yTable"/>
            </w:pPr>
            <w:r>
              <w:t xml:space="preserve">Driving or bringing on part of site, a vehicle with an unladen weight of more than 4 tonnes, without permission </w:t>
            </w:r>
          </w:p>
        </w:tc>
        <w:tc>
          <w:tcPr>
            <w:tcW w:w="1276" w:type="dxa"/>
          </w:tcPr>
          <w:p>
            <w:pPr>
              <w:pStyle w:val="yTable"/>
              <w:jc w:val="center"/>
            </w:pPr>
            <w:r>
              <w:t>20</w:t>
            </w:r>
          </w:p>
        </w:tc>
      </w:tr>
      <w:tr>
        <w:tc>
          <w:tcPr>
            <w:tcW w:w="1843" w:type="dxa"/>
          </w:tcPr>
          <w:p>
            <w:pPr>
              <w:pStyle w:val="yTable"/>
            </w:pPr>
            <w:r>
              <w:t>9(3)</w:t>
            </w:r>
          </w:p>
        </w:tc>
        <w:tc>
          <w:tcPr>
            <w:tcW w:w="3969" w:type="dxa"/>
          </w:tcPr>
          <w:p>
            <w:pPr>
              <w:pStyle w:val="yTable"/>
            </w:pPr>
            <w:r>
              <w:t>Driving, using or standing on part of site, a vehicle contrary to a sign</w:t>
            </w:r>
          </w:p>
        </w:tc>
        <w:tc>
          <w:tcPr>
            <w:tcW w:w="1276" w:type="dxa"/>
          </w:tcPr>
          <w:p>
            <w:pPr>
              <w:pStyle w:val="yTable"/>
              <w:jc w:val="center"/>
            </w:pPr>
            <w:r>
              <w:t>40</w:t>
            </w:r>
          </w:p>
        </w:tc>
      </w:tr>
      <w:tr>
        <w:tc>
          <w:tcPr>
            <w:tcW w:w="1843" w:type="dxa"/>
          </w:tcPr>
          <w:p>
            <w:pPr>
              <w:pStyle w:val="yTable"/>
            </w:pPr>
            <w:r>
              <w:t>10</w:t>
            </w:r>
          </w:p>
        </w:tc>
        <w:tc>
          <w:tcPr>
            <w:tcW w:w="3969" w:type="dxa"/>
          </w:tcPr>
          <w:p>
            <w:pPr>
              <w:pStyle w:val="yTable"/>
            </w:pPr>
            <w:r>
              <w:t>Disobeying an authorised person’s reasonable direction</w:t>
            </w:r>
          </w:p>
        </w:tc>
        <w:tc>
          <w:tcPr>
            <w:tcW w:w="1276" w:type="dxa"/>
          </w:tcPr>
          <w:p>
            <w:pPr>
              <w:pStyle w:val="yTable"/>
              <w:jc w:val="center"/>
            </w:pPr>
            <w:r>
              <w:t>20</w:t>
            </w:r>
          </w:p>
        </w:tc>
      </w:tr>
      <w:tr>
        <w:tc>
          <w:tcPr>
            <w:tcW w:w="1843" w:type="dxa"/>
          </w:tcPr>
          <w:p>
            <w:pPr>
              <w:pStyle w:val="yTable"/>
            </w:pPr>
            <w:r>
              <w:t>11(1)(a)</w:t>
            </w:r>
          </w:p>
        </w:tc>
        <w:tc>
          <w:tcPr>
            <w:tcW w:w="3969" w:type="dxa"/>
          </w:tcPr>
          <w:p>
            <w:pPr>
              <w:pStyle w:val="yTable"/>
            </w:pPr>
            <w:r>
              <w:t>Driving in excess of 15 kph</w:t>
            </w:r>
          </w:p>
        </w:tc>
        <w:tc>
          <w:tcPr>
            <w:tcW w:w="1276" w:type="dxa"/>
          </w:tcPr>
          <w:p>
            <w:pPr>
              <w:pStyle w:val="yTable"/>
              <w:jc w:val="center"/>
            </w:pPr>
            <w:r>
              <w:t>40</w:t>
            </w:r>
          </w:p>
        </w:tc>
      </w:tr>
      <w:tr>
        <w:tc>
          <w:tcPr>
            <w:tcW w:w="1843" w:type="dxa"/>
          </w:tcPr>
          <w:p>
            <w:pPr>
              <w:pStyle w:val="yTable"/>
            </w:pPr>
            <w:r>
              <w:t>11(1)(b)</w:t>
            </w:r>
          </w:p>
        </w:tc>
        <w:tc>
          <w:tcPr>
            <w:tcW w:w="3969" w:type="dxa"/>
          </w:tcPr>
          <w:p>
            <w:pPr>
              <w:pStyle w:val="yTable"/>
            </w:pPr>
            <w:r>
              <w:t>Driving in excess of speed limit indicated by speed restriction sign</w:t>
            </w:r>
          </w:p>
        </w:tc>
        <w:tc>
          <w:tcPr>
            <w:tcW w:w="1276" w:type="dxa"/>
          </w:tcPr>
          <w:p>
            <w:pPr>
              <w:pStyle w:val="yTable"/>
              <w:jc w:val="center"/>
            </w:pPr>
            <w:r>
              <w:t>40</w:t>
            </w:r>
          </w:p>
        </w:tc>
      </w:tr>
      <w:tr>
        <w:tc>
          <w:tcPr>
            <w:tcW w:w="1843" w:type="dxa"/>
          </w:tcPr>
          <w:p>
            <w:pPr>
              <w:pStyle w:val="yTable"/>
            </w:pPr>
            <w:r>
              <w:t>12</w:t>
            </w:r>
          </w:p>
        </w:tc>
        <w:tc>
          <w:tcPr>
            <w:tcW w:w="3969" w:type="dxa"/>
          </w:tcPr>
          <w:p>
            <w:pPr>
              <w:pStyle w:val="yTable"/>
            </w:pPr>
            <w:r>
              <w:t>Failing to give way when entering parking facility</w:t>
            </w:r>
          </w:p>
        </w:tc>
        <w:tc>
          <w:tcPr>
            <w:tcW w:w="1276" w:type="dxa"/>
          </w:tcPr>
          <w:p>
            <w:pPr>
              <w:pStyle w:val="yTable"/>
              <w:jc w:val="center"/>
            </w:pPr>
            <w:r>
              <w:t>20</w:t>
            </w:r>
          </w:p>
        </w:tc>
      </w:tr>
      <w:tr>
        <w:tc>
          <w:tcPr>
            <w:tcW w:w="1843" w:type="dxa"/>
          </w:tcPr>
          <w:p>
            <w:pPr>
              <w:pStyle w:val="yTable"/>
            </w:pPr>
            <w:r>
              <w:t>13(a)</w:t>
            </w:r>
          </w:p>
        </w:tc>
        <w:tc>
          <w:tcPr>
            <w:tcW w:w="3969" w:type="dxa"/>
          </w:tcPr>
          <w:p>
            <w:pPr>
              <w:pStyle w:val="yTable"/>
            </w:pPr>
            <w:r>
              <w:t>Driving on site for the giving or receiving of driving instruction</w:t>
            </w:r>
          </w:p>
        </w:tc>
        <w:tc>
          <w:tcPr>
            <w:tcW w:w="1276" w:type="dxa"/>
          </w:tcPr>
          <w:p>
            <w:pPr>
              <w:pStyle w:val="yTable"/>
              <w:jc w:val="center"/>
            </w:pPr>
            <w:r>
              <w:t>20</w:t>
            </w:r>
          </w:p>
        </w:tc>
      </w:tr>
      <w:tr>
        <w:tc>
          <w:tcPr>
            <w:tcW w:w="1843" w:type="dxa"/>
          </w:tcPr>
          <w:p>
            <w:pPr>
              <w:pStyle w:val="yTable"/>
            </w:pPr>
            <w:r>
              <w:t>13(b)</w:t>
            </w:r>
          </w:p>
        </w:tc>
        <w:tc>
          <w:tcPr>
            <w:tcW w:w="3969" w:type="dxa"/>
          </w:tcPr>
          <w:p>
            <w:pPr>
              <w:pStyle w:val="yTable"/>
            </w:pPr>
            <w:r>
              <w:t>Repairing or adjusting a vehicle on site</w:t>
            </w:r>
          </w:p>
        </w:tc>
        <w:tc>
          <w:tcPr>
            <w:tcW w:w="1276" w:type="dxa"/>
          </w:tcPr>
          <w:p>
            <w:pPr>
              <w:pStyle w:val="yTable"/>
              <w:jc w:val="center"/>
            </w:pPr>
            <w:r>
              <w:t>10</w:t>
            </w:r>
          </w:p>
        </w:tc>
      </w:tr>
      <w:tr>
        <w:tc>
          <w:tcPr>
            <w:tcW w:w="1843" w:type="dxa"/>
          </w:tcPr>
          <w:p>
            <w:pPr>
              <w:pStyle w:val="yTable"/>
            </w:pPr>
            <w:r>
              <w:t>14</w:t>
            </w:r>
          </w:p>
        </w:tc>
        <w:tc>
          <w:tcPr>
            <w:tcW w:w="3969" w:type="dxa"/>
          </w:tcPr>
          <w:p>
            <w:pPr>
              <w:pStyle w:val="yTable"/>
            </w:pPr>
            <w:r>
              <w:t>Parking a vehicle on site not in a parking space</w:t>
            </w:r>
          </w:p>
        </w:tc>
        <w:tc>
          <w:tcPr>
            <w:tcW w:w="1276" w:type="dxa"/>
          </w:tcPr>
          <w:p>
            <w:pPr>
              <w:pStyle w:val="yTable"/>
              <w:jc w:val="center"/>
            </w:pPr>
            <w:r>
              <w:t>40</w:t>
            </w:r>
          </w:p>
        </w:tc>
      </w:tr>
      <w:tr>
        <w:tc>
          <w:tcPr>
            <w:tcW w:w="1843" w:type="dxa"/>
          </w:tcPr>
          <w:p>
            <w:pPr>
              <w:pStyle w:val="yTable"/>
            </w:pPr>
            <w:r>
              <w:t>15</w:t>
            </w:r>
          </w:p>
        </w:tc>
        <w:tc>
          <w:tcPr>
            <w:tcW w:w="3969" w:type="dxa"/>
          </w:tcPr>
          <w:p>
            <w:pPr>
              <w:pStyle w:val="yTable"/>
            </w:pPr>
            <w:r>
              <w:t>Failing to obey a stop sign on site</w:t>
            </w:r>
          </w:p>
        </w:tc>
        <w:tc>
          <w:tcPr>
            <w:tcW w:w="1276" w:type="dxa"/>
          </w:tcPr>
          <w:p>
            <w:pPr>
              <w:pStyle w:val="yTable"/>
              <w:jc w:val="center"/>
            </w:pPr>
            <w:r>
              <w:t>45</w:t>
            </w:r>
          </w:p>
        </w:tc>
      </w:tr>
      <w:tr>
        <w:tc>
          <w:tcPr>
            <w:tcW w:w="1843" w:type="dxa"/>
          </w:tcPr>
          <w:p>
            <w:pPr>
              <w:pStyle w:val="yTable"/>
              <w:keepNext/>
              <w:keepLines/>
            </w:pPr>
            <w:r>
              <w:t>15</w:t>
            </w:r>
          </w:p>
        </w:tc>
        <w:tc>
          <w:tcPr>
            <w:tcW w:w="3969" w:type="dxa"/>
          </w:tcPr>
          <w:p>
            <w:pPr>
              <w:pStyle w:val="yTable"/>
              <w:keepNext/>
              <w:keepLines/>
            </w:pPr>
            <w:r>
              <w:t>Parking, standing or moving a vehicle on site contrary to a sign other than a stop sign</w:t>
            </w:r>
          </w:p>
        </w:tc>
        <w:tc>
          <w:tcPr>
            <w:tcW w:w="1276" w:type="dxa"/>
          </w:tcPr>
          <w:p>
            <w:pPr>
              <w:pStyle w:val="yTable"/>
              <w:keepNext/>
              <w:keepLines/>
              <w:jc w:val="center"/>
            </w:pPr>
            <w:r>
              <w:t>40</w:t>
            </w:r>
          </w:p>
        </w:tc>
      </w:tr>
      <w:tr>
        <w:tc>
          <w:tcPr>
            <w:tcW w:w="1843" w:type="dxa"/>
          </w:tcPr>
          <w:p>
            <w:pPr>
              <w:pStyle w:val="yTable"/>
            </w:pPr>
            <w:r>
              <w:t>16(3) &amp; 16(1)(b)</w:t>
            </w:r>
          </w:p>
        </w:tc>
        <w:tc>
          <w:tcPr>
            <w:tcW w:w="3969" w:type="dxa"/>
          </w:tcPr>
          <w:p>
            <w:pPr>
              <w:pStyle w:val="yTable"/>
            </w:pPr>
            <w:r>
              <w:t>Parking in an area on site set aside for vehicles of disabled persons identified in the manner specified in a sign, contrary to the sign</w:t>
            </w:r>
          </w:p>
        </w:tc>
        <w:tc>
          <w:tcPr>
            <w:tcW w:w="1276" w:type="dxa"/>
          </w:tcPr>
          <w:p>
            <w:pPr>
              <w:pStyle w:val="yTable"/>
              <w:jc w:val="center"/>
            </w:pPr>
            <w:r>
              <w:t>40</w:t>
            </w:r>
          </w:p>
        </w:tc>
      </w:tr>
      <w:tr>
        <w:tc>
          <w:tcPr>
            <w:tcW w:w="1843" w:type="dxa"/>
          </w:tcPr>
          <w:p>
            <w:pPr>
              <w:pStyle w:val="yTable"/>
            </w:pPr>
            <w:r>
              <w:t>16(3) &amp; 16(1)(e)</w:t>
            </w:r>
          </w:p>
        </w:tc>
        <w:tc>
          <w:tcPr>
            <w:tcW w:w="3969" w:type="dxa"/>
          </w:tcPr>
          <w:p>
            <w:pPr>
              <w:pStyle w:val="yTable"/>
            </w:pPr>
            <w:r>
              <w:t>Displaying a visitor’s ticket or permit in a manner other than that specified in a sign</w:t>
            </w:r>
          </w:p>
        </w:tc>
        <w:tc>
          <w:tcPr>
            <w:tcW w:w="1276" w:type="dxa"/>
          </w:tcPr>
          <w:p>
            <w:pPr>
              <w:pStyle w:val="yTable"/>
              <w:jc w:val="center"/>
            </w:pPr>
            <w:r>
              <w:t>10</w:t>
            </w:r>
          </w:p>
        </w:tc>
      </w:tr>
      <w:tr>
        <w:tc>
          <w:tcPr>
            <w:tcW w:w="1843" w:type="dxa"/>
          </w:tcPr>
          <w:p>
            <w:pPr>
              <w:pStyle w:val="yTable"/>
            </w:pPr>
            <w:r>
              <w:t>16(3) &amp; 16(1)(e)</w:t>
            </w:r>
          </w:p>
        </w:tc>
        <w:tc>
          <w:tcPr>
            <w:tcW w:w="3969" w:type="dxa"/>
          </w:tcPr>
          <w:p>
            <w:pPr>
              <w:pStyle w:val="yTable"/>
            </w:pPr>
            <w:r>
              <w:t>Failing to display a permit, contrary to a sign</w:t>
            </w:r>
          </w:p>
        </w:tc>
        <w:tc>
          <w:tcPr>
            <w:tcW w:w="1276" w:type="dxa"/>
          </w:tcPr>
          <w:p>
            <w:pPr>
              <w:pStyle w:val="yTable"/>
              <w:jc w:val="center"/>
            </w:pPr>
            <w:r>
              <w:t>40</w:t>
            </w:r>
          </w:p>
        </w:tc>
      </w:tr>
      <w:tr>
        <w:tc>
          <w:tcPr>
            <w:tcW w:w="1843" w:type="dxa"/>
          </w:tcPr>
          <w:p>
            <w:pPr>
              <w:pStyle w:val="yTable"/>
            </w:pPr>
            <w:r>
              <w:t>16(3)</w:t>
            </w:r>
          </w:p>
        </w:tc>
        <w:tc>
          <w:tcPr>
            <w:tcW w:w="3969"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276" w:type="dxa"/>
          </w:tcPr>
          <w:p>
            <w:pPr>
              <w:pStyle w:val="yTable"/>
              <w:jc w:val="center"/>
            </w:pPr>
            <w:r>
              <w:t>40</w:t>
            </w:r>
          </w:p>
        </w:tc>
      </w:tr>
      <w:tr>
        <w:tc>
          <w:tcPr>
            <w:tcW w:w="1843" w:type="dxa"/>
          </w:tcPr>
          <w:p>
            <w:pPr>
              <w:pStyle w:val="yTable"/>
            </w:pPr>
            <w:r>
              <w:t>16(4)(a)</w:t>
            </w:r>
          </w:p>
        </w:tc>
        <w:tc>
          <w:tcPr>
            <w:tcW w:w="3969" w:type="dxa"/>
          </w:tcPr>
          <w:p>
            <w:pPr>
              <w:pStyle w:val="yTable"/>
            </w:pPr>
            <w:r>
              <w:t>Failing to pay the visitor parking charge</w:t>
            </w:r>
          </w:p>
        </w:tc>
        <w:tc>
          <w:tcPr>
            <w:tcW w:w="1276" w:type="dxa"/>
          </w:tcPr>
          <w:p>
            <w:pPr>
              <w:pStyle w:val="yTable"/>
              <w:jc w:val="center"/>
            </w:pPr>
            <w:r>
              <w:t>40</w:t>
            </w:r>
          </w:p>
        </w:tc>
      </w:tr>
      <w:tr>
        <w:tc>
          <w:tcPr>
            <w:tcW w:w="1843" w:type="dxa"/>
          </w:tcPr>
          <w:p>
            <w:pPr>
              <w:pStyle w:val="yTable"/>
            </w:pPr>
            <w:r>
              <w:t>16(4)(b)</w:t>
            </w:r>
          </w:p>
        </w:tc>
        <w:tc>
          <w:tcPr>
            <w:tcW w:w="3969" w:type="dxa"/>
          </w:tcPr>
          <w:p>
            <w:pPr>
              <w:pStyle w:val="yTable"/>
            </w:pPr>
            <w:r>
              <w:t>Failing to display a visitor’s ticket, contrary to a sign</w:t>
            </w:r>
          </w:p>
        </w:tc>
        <w:tc>
          <w:tcPr>
            <w:tcW w:w="1276" w:type="dxa"/>
          </w:tcPr>
          <w:p>
            <w:pPr>
              <w:pStyle w:val="yTable"/>
              <w:jc w:val="center"/>
            </w:pPr>
            <w:r>
              <w:t>40</w:t>
            </w:r>
          </w:p>
        </w:tc>
      </w:tr>
      <w:tr>
        <w:tc>
          <w:tcPr>
            <w:tcW w:w="1843" w:type="dxa"/>
          </w:tcPr>
          <w:p>
            <w:pPr>
              <w:pStyle w:val="yTable"/>
            </w:pPr>
            <w:r>
              <w:t>17(9)</w:t>
            </w:r>
          </w:p>
        </w:tc>
        <w:tc>
          <w:tcPr>
            <w:tcW w:w="3969" w:type="dxa"/>
          </w:tcPr>
          <w:p>
            <w:pPr>
              <w:pStyle w:val="yTable"/>
            </w:pPr>
            <w:r>
              <w:t>Parking in an area on site set apart for permit holders only, without a current permit</w:t>
            </w:r>
          </w:p>
        </w:tc>
        <w:tc>
          <w:tcPr>
            <w:tcW w:w="1276" w:type="dxa"/>
          </w:tcPr>
          <w:p>
            <w:pPr>
              <w:pStyle w:val="yTable"/>
              <w:jc w:val="center"/>
            </w:pPr>
            <w:r>
              <w:t>40</w:t>
            </w:r>
          </w:p>
        </w:tc>
      </w:tr>
      <w:tr>
        <w:tc>
          <w:tcPr>
            <w:tcW w:w="1843" w:type="dxa"/>
          </w:tcPr>
          <w:p>
            <w:pPr>
              <w:pStyle w:val="yTable"/>
            </w:pPr>
            <w:r>
              <w:t>23</w:t>
            </w:r>
          </w:p>
        </w:tc>
        <w:tc>
          <w:tcPr>
            <w:tcW w:w="3969" w:type="dxa"/>
          </w:tcPr>
          <w:p>
            <w:pPr>
              <w:pStyle w:val="yTable"/>
            </w:pPr>
            <w:r>
              <w:t>Unauthorised person endorsing or altering an infringement notice</w:t>
            </w:r>
          </w:p>
        </w:tc>
        <w:tc>
          <w:tcPr>
            <w:tcW w:w="1276" w:type="dxa"/>
          </w:tcPr>
          <w:p>
            <w:pPr>
              <w:pStyle w:val="yTable"/>
              <w:jc w:val="center"/>
            </w:pPr>
            <w:r>
              <w:t>20</w:t>
            </w:r>
          </w:p>
        </w:tc>
      </w:tr>
      <w:tr>
        <w:tc>
          <w:tcPr>
            <w:tcW w:w="1843" w:type="dxa"/>
            <w:tcBorders>
              <w:bottom w:val="single" w:sz="4" w:space="0" w:color="auto"/>
            </w:tcBorders>
          </w:tcPr>
          <w:p>
            <w:pPr>
              <w:pStyle w:val="yTable"/>
              <w:rPr>
                <w:lang w:val="en-US"/>
              </w:rPr>
            </w:pPr>
            <w:r>
              <w:t>24</w:t>
            </w:r>
          </w:p>
        </w:tc>
        <w:tc>
          <w:tcPr>
            <w:tcW w:w="3969" w:type="dxa"/>
            <w:tcBorders>
              <w:bottom w:val="single" w:sz="4" w:space="0" w:color="auto"/>
            </w:tcBorders>
          </w:tcPr>
          <w:p>
            <w:pPr>
              <w:pStyle w:val="yTable"/>
            </w:pPr>
            <w:r>
              <w:t>Removing an infringement notice when not authorised to do so</w:t>
            </w:r>
          </w:p>
        </w:tc>
        <w:tc>
          <w:tcPr>
            <w:tcW w:w="1276" w:type="dxa"/>
            <w:tcBorders>
              <w:bottom w:val="single" w:sz="4" w:space="0" w:color="auto"/>
            </w:tcBorders>
          </w:tcPr>
          <w:p>
            <w:pPr>
              <w:pStyle w:val="yTable"/>
              <w:jc w:val="center"/>
            </w:pPr>
            <w:r>
              <w:t>20</w:t>
            </w:r>
          </w:p>
        </w:tc>
      </w:tr>
    </w:tbl>
    <w:p>
      <w:pPr>
        <w:pStyle w:val="yFootnotesection"/>
      </w:pPr>
      <w:r>
        <w:tab/>
        <w:t>[Schedule 2 amended in Gazette 29 Aug 1995 p. 3900; 23 Dec 2011 p. 5427</w:t>
      </w:r>
      <w:r>
        <w:noBreakHyphen/>
        <w:t xml:space="preserve">8.] </w:t>
      </w:r>
    </w:p>
    <w:p>
      <w:pPr>
        <w:pStyle w:val="yScheduleHeading"/>
      </w:pPr>
      <w:bookmarkStart w:id="60" w:name="_Toc190578219"/>
      <w:bookmarkStart w:id="61" w:name="_Toc278466842"/>
      <w:bookmarkStart w:id="62" w:name="_Toc281462672"/>
      <w:bookmarkStart w:id="63" w:name="_Toc312828140"/>
      <w:r>
        <w:rPr>
          <w:rStyle w:val="CharSchNo"/>
        </w:rPr>
        <w:t>Schedule 3</w:t>
      </w:r>
      <w:bookmarkEnd w:id="60"/>
      <w:bookmarkEnd w:id="61"/>
      <w:bookmarkEnd w:id="62"/>
      <w:bookmarkEnd w:id="63"/>
      <w:r>
        <w:rPr>
          <w:rStyle w:val="CharSchText"/>
        </w:rPr>
        <w:t xml:space="preserve"> </w:t>
      </w:r>
    </w:p>
    <w:p>
      <w:pPr>
        <w:pStyle w:val="yShoulderClause"/>
        <w:rPr>
          <w:snapToGrid w:val="0"/>
        </w:rPr>
      </w:pPr>
      <w:r>
        <w:rPr>
          <w:snapToGrid w:val="0"/>
        </w:rPr>
        <w:t>[By</w:t>
      </w:r>
      <w:r>
        <w:rPr>
          <w:snapToGrid w:val="0"/>
        </w:rPr>
        <w:noBreakHyphen/>
        <w:t>laws 20(3) and 21]</w:t>
      </w:r>
    </w:p>
    <w:p>
      <w:pPr>
        <w:pStyle w:val="yMiscellaneousHeading"/>
      </w:pPr>
      <w:r>
        <w:t>FORM 1</w:t>
      </w:r>
    </w:p>
    <w:p>
      <w:pPr>
        <w:pStyle w:val="yShoulderClause"/>
      </w:pPr>
      <w:r>
        <w:t>[By</w:t>
      </w:r>
      <w:r>
        <w:noBreakHyphen/>
        <w:t>law 20(3)]</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022"/>
        <w:gridCol w:w="1011"/>
        <w:gridCol w:w="1011"/>
        <w:gridCol w:w="2023"/>
      </w:tblGrid>
      <w:tr>
        <w:trPr>
          <w:cantSplit/>
        </w:trPr>
        <w:tc>
          <w:tcPr>
            <w:tcW w:w="6067"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smartTag w:uri="urn:schemas-microsoft-com:office:smarttags" w:element="place">
              <w:smartTag w:uri="urn:schemas-microsoft-com:office:smarttags" w:element="PlaceName">
                <w:r>
                  <w:rPr>
                    <w:b/>
                    <w:i/>
                    <w:sz w:val="22"/>
                    <w:szCs w:val="22"/>
                  </w:rPr>
                  <w:t>Fremantle</w:t>
                </w:r>
              </w:smartTag>
              <w:r>
                <w:rPr>
                  <w:b/>
                  <w:i/>
                  <w:sz w:val="22"/>
                  <w:szCs w:val="22"/>
                </w:rPr>
                <w:t xml:space="preserve"> </w:t>
              </w:r>
              <w:smartTag w:uri="urn:schemas-microsoft-com:office:smarttags" w:element="PlaceType">
                <w:r>
                  <w:rPr>
                    <w:b/>
                    <w:i/>
                    <w:sz w:val="22"/>
                    <w:szCs w:val="22"/>
                  </w:rPr>
                  <w:t>Hospital</w:t>
                </w:r>
              </w:smartTag>
            </w:smartTag>
            <w:r>
              <w:rPr>
                <w:b/>
                <w:i/>
                <w:sz w:val="22"/>
                <w:szCs w:val="22"/>
              </w:rPr>
              <w:t xml:space="preserve"> By</w:t>
            </w:r>
            <w:r>
              <w:rPr>
                <w:b/>
                <w:i/>
                <w:sz w:val="22"/>
                <w:szCs w:val="22"/>
              </w:rPr>
              <w:noBreakHyphen/>
              <w:t>laws 1992</w:t>
            </w:r>
          </w:p>
        </w:tc>
      </w:tr>
      <w:tr>
        <w:trPr>
          <w:cantSplit/>
          <w:tblHeader/>
        </w:trPr>
        <w:tc>
          <w:tcPr>
            <w:tcW w:w="2022"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023" w:type="dxa"/>
            <w:tcBorders>
              <w:top w:val="nil"/>
              <w:bottom w:val="nil"/>
            </w:tcBorders>
          </w:tcPr>
          <w:p>
            <w:pPr>
              <w:pStyle w:val="TableNAm"/>
              <w:rPr>
                <w:b/>
                <w:bCs/>
                <w:sz w:val="22"/>
                <w:szCs w:val="22"/>
              </w:rPr>
            </w:pPr>
            <w:r>
              <w:rPr>
                <w:b/>
                <w:bCs/>
                <w:sz w:val="22"/>
                <w:szCs w:val="22"/>
              </w:rPr>
              <w:t>Issue time</w:t>
            </w:r>
            <w:r>
              <w:rPr>
                <w:b/>
                <w:bCs/>
                <w:sz w:val="22"/>
                <w:szCs w:val="22"/>
              </w:rPr>
              <w:br/>
            </w:r>
          </w:p>
        </w:tc>
      </w:tr>
      <w:tr>
        <w:trPr>
          <w:cantSplit/>
        </w:trPr>
        <w:tc>
          <w:tcPr>
            <w:tcW w:w="6067" w:type="dxa"/>
            <w:gridSpan w:val="4"/>
            <w:tcBorders>
              <w:top w:val="nil"/>
              <w:bottom w:val="nil"/>
            </w:tcBorders>
          </w:tcPr>
          <w:p>
            <w:pPr>
              <w:pStyle w:val="TableNAm"/>
              <w:rPr>
                <w:b/>
                <w:sz w:val="22"/>
                <w:szCs w:val="22"/>
              </w:rPr>
            </w:pPr>
            <w:r>
              <w:rPr>
                <w:b/>
                <w:sz w:val="22"/>
                <w:szCs w:val="22"/>
              </w:rPr>
              <w:t>Location</w:t>
            </w:r>
            <w:r>
              <w:rPr>
                <w:b/>
                <w:sz w:val="22"/>
                <w:szCs w:val="22"/>
              </w:rPr>
              <w:br/>
            </w:r>
          </w:p>
        </w:tc>
      </w:tr>
      <w:tr>
        <w:trPr>
          <w:cantSplit/>
        </w:trPr>
        <w:tc>
          <w:tcPr>
            <w:tcW w:w="6067" w:type="dxa"/>
            <w:gridSpan w:val="4"/>
            <w:tcBorders>
              <w:top w:val="nil"/>
              <w:bottom w:val="nil"/>
            </w:tcBorders>
          </w:tcPr>
          <w:p>
            <w:pPr>
              <w:pStyle w:val="TableNAm"/>
              <w:rPr>
                <w:b/>
                <w:sz w:val="22"/>
                <w:szCs w:val="22"/>
              </w:rPr>
            </w:pPr>
            <w:r>
              <w:rPr>
                <w:b/>
                <w:sz w:val="22"/>
                <w:szCs w:val="22"/>
              </w:rPr>
              <w:t>Vehicle</w:t>
            </w:r>
          </w:p>
        </w:tc>
      </w:tr>
      <w:tr>
        <w:trPr>
          <w:cantSplit/>
        </w:trPr>
        <w:tc>
          <w:tcPr>
            <w:tcW w:w="2022"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023" w:type="dxa"/>
            <w:tcBorders>
              <w:top w:val="nil"/>
              <w:bottom w:val="nil"/>
            </w:tcBorders>
          </w:tcPr>
          <w:p>
            <w:pPr>
              <w:pStyle w:val="TableNAm"/>
              <w:rPr>
                <w:sz w:val="22"/>
                <w:szCs w:val="22"/>
              </w:rPr>
            </w:pPr>
            <w:r>
              <w:rPr>
                <w:sz w:val="22"/>
                <w:szCs w:val="22"/>
              </w:rPr>
              <w:t>Model/Style</w:t>
            </w:r>
            <w:r>
              <w:rPr>
                <w:sz w:val="22"/>
                <w:szCs w:val="22"/>
              </w:rPr>
              <w:br/>
            </w:r>
          </w:p>
        </w:tc>
      </w:tr>
      <w:tr>
        <w:trPr>
          <w:cantSplit/>
        </w:trPr>
        <w:tc>
          <w:tcPr>
            <w:tcW w:w="6067"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rPr>
          <w:cantSplit/>
        </w:trPr>
        <w:tc>
          <w:tcPr>
            <w:tcW w:w="3033" w:type="dxa"/>
            <w:gridSpan w:val="2"/>
            <w:tcBorders>
              <w:top w:val="nil"/>
              <w:bottom w:val="nil"/>
            </w:tcBorders>
          </w:tcPr>
          <w:p>
            <w:pPr>
              <w:pStyle w:val="TableNAm"/>
              <w:rPr>
                <w:sz w:val="22"/>
                <w:szCs w:val="22"/>
              </w:rPr>
            </w:pPr>
            <w:r>
              <w:rPr>
                <w:sz w:val="22"/>
                <w:szCs w:val="22"/>
              </w:rPr>
              <w:t>Date</w:t>
            </w:r>
          </w:p>
        </w:tc>
        <w:tc>
          <w:tcPr>
            <w:tcW w:w="3034" w:type="dxa"/>
            <w:gridSpan w:val="2"/>
            <w:tcBorders>
              <w:top w:val="nil"/>
              <w:bottom w:val="nil"/>
            </w:tcBorders>
          </w:tcPr>
          <w:p>
            <w:pPr>
              <w:pStyle w:val="TableNAm"/>
              <w:rPr>
                <w:sz w:val="22"/>
                <w:szCs w:val="22"/>
              </w:rPr>
            </w:pPr>
            <w:r>
              <w:rPr>
                <w:sz w:val="22"/>
                <w:szCs w:val="22"/>
              </w:rPr>
              <w:t>Time</w:t>
            </w:r>
          </w:p>
        </w:tc>
      </w:tr>
      <w:tr>
        <w:trPr>
          <w:cantSplit/>
        </w:trPr>
        <w:tc>
          <w:tcPr>
            <w:tcW w:w="3033"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034" w:type="dxa"/>
            <w:gridSpan w:val="2"/>
            <w:tcBorders>
              <w:top w:val="nil"/>
              <w:bottom w:val="nil"/>
            </w:tcBorders>
          </w:tcPr>
          <w:p>
            <w:pPr>
              <w:pStyle w:val="TableNAm"/>
              <w:rPr>
                <w:sz w:val="22"/>
                <w:szCs w:val="22"/>
              </w:rPr>
            </w:pPr>
            <w:r>
              <w:rPr>
                <w:sz w:val="22"/>
                <w:szCs w:val="22"/>
              </w:rPr>
              <w:t>Modified penalty</w:t>
            </w:r>
          </w:p>
        </w:tc>
      </w:tr>
      <w:tr>
        <w:trPr>
          <w:cantSplit/>
        </w:trPr>
        <w:tc>
          <w:tcPr>
            <w:tcW w:w="3033" w:type="dxa"/>
            <w:gridSpan w:val="2"/>
            <w:tcBorders>
              <w:top w:val="nil"/>
              <w:bottom w:val="nil"/>
            </w:tcBorders>
          </w:tcPr>
          <w:p>
            <w:pPr>
              <w:pStyle w:val="TableNAm"/>
              <w:rPr>
                <w:b/>
                <w:sz w:val="22"/>
                <w:szCs w:val="22"/>
              </w:rPr>
            </w:pPr>
            <w:r>
              <w:rPr>
                <w:b/>
                <w:sz w:val="22"/>
                <w:szCs w:val="22"/>
              </w:rPr>
              <w:t>Issuing Officer</w:t>
            </w:r>
          </w:p>
        </w:tc>
        <w:tc>
          <w:tcPr>
            <w:tcW w:w="3034" w:type="dxa"/>
            <w:gridSpan w:val="2"/>
            <w:tcBorders>
              <w:top w:val="nil"/>
              <w:bottom w:val="nil"/>
            </w:tcBorders>
          </w:tcPr>
          <w:p>
            <w:pPr>
              <w:pStyle w:val="TableNAm"/>
              <w:rPr>
                <w:sz w:val="22"/>
                <w:szCs w:val="22"/>
              </w:rPr>
            </w:pPr>
          </w:p>
        </w:tc>
      </w:tr>
      <w:tr>
        <w:trPr>
          <w:cantSplit/>
        </w:trPr>
        <w:tc>
          <w:tcPr>
            <w:tcW w:w="3033"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034" w:type="dxa"/>
            <w:gridSpan w:val="2"/>
            <w:tcBorders>
              <w:top w:val="nil"/>
              <w:bottom w:val="single" w:sz="4" w:space="0" w:color="auto"/>
            </w:tcBorders>
          </w:tcPr>
          <w:p>
            <w:pPr>
              <w:pStyle w:val="TableNAm"/>
              <w:rPr>
                <w:sz w:val="22"/>
                <w:szCs w:val="22"/>
              </w:rPr>
            </w:pPr>
            <w:r>
              <w:rPr>
                <w:sz w:val="22"/>
                <w:szCs w:val="22"/>
              </w:rPr>
              <w:t>Signature/Officer No.</w:t>
            </w:r>
          </w:p>
        </w:tc>
      </w:tr>
      <w:tr>
        <w:trPr>
          <w:cantSplit/>
        </w:trPr>
        <w:tc>
          <w:tcPr>
            <w:tcW w:w="6067" w:type="dxa"/>
            <w:gridSpan w:val="4"/>
            <w:tcBorders>
              <w:top w:val="single" w:sz="4" w:space="0" w:color="auto"/>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6067"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rPr>
          <w:cantSplit/>
        </w:trPr>
        <w:tc>
          <w:tcPr>
            <w:tcW w:w="6067"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rPr>
          <w:cantSplit/>
        </w:trPr>
        <w:tc>
          <w:tcPr>
            <w:tcW w:w="6067"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5428</w:t>
      </w:r>
      <w:r>
        <w:noBreakHyphen/>
        <w:t>9.]</w:t>
      </w:r>
    </w:p>
    <w:p>
      <w:pPr>
        <w:pStyle w:val="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Table"/>
        <w:rPr>
          <w:snapToGrid w:val="0"/>
        </w:rPr>
      </w:pPr>
      <w:r>
        <w:rPr>
          <w:snapToGrid w:val="0"/>
        </w:rPr>
        <w:t>Date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 xml:space="preserve">Infringement notice no. ................. served on you on the ......... day of ..............., ................. for the alleged offence of ..................................................................... ................................................................................................................................ is hereby withdrawn and no further action will be taken against you in respect of the alleged offence. </w:t>
      </w:r>
    </w:p>
    <w:p>
      <w:pPr>
        <w:pStyle w:val="yTable"/>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Table"/>
        <w:jc w:val="right"/>
        <w:rPr>
          <w:snapToGrid w:val="0"/>
        </w:rPr>
      </w:pPr>
      <w:r>
        <w:rPr>
          <w:snapToGrid w:val="0"/>
        </w:rPr>
        <w:t>.....................................................................</w:t>
      </w:r>
    </w:p>
    <w:p>
      <w:pPr>
        <w:pStyle w:val="yTable"/>
        <w:spacing w:before="0"/>
        <w:jc w:val="right"/>
        <w:rPr>
          <w:snapToGrid w:val="0"/>
        </w:rPr>
      </w:pPr>
      <w:r>
        <w:rPr>
          <w:snapToGrid w:val="0"/>
        </w:rPr>
        <w:t>Authorised person under by</w:t>
      </w:r>
      <w:r>
        <w:rPr>
          <w:snapToGrid w:val="0"/>
        </w:rPr>
        <w:noBreakHyphen/>
        <w:t>law 21</w:t>
      </w:r>
    </w:p>
    <w:p>
      <w:pPr>
        <w:pStyle w:val="yFootnotesection"/>
      </w:pPr>
      <w:r>
        <w:tab/>
        <w:t>[Schedule 3 amended in Gazette 29 Aug 1995 p. 3901; 10 Jul 1998 p. 3634; 23 Dec 2011 p. 5428</w:t>
      </w:r>
      <w:r>
        <w:noBreakHyphen/>
        <w:t xml:space="preserve">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4" w:name="_Toc190578220"/>
      <w:bookmarkStart w:id="65" w:name="_Toc278466843"/>
      <w:bookmarkStart w:id="66" w:name="_Toc281462673"/>
      <w:bookmarkStart w:id="67" w:name="_Toc312828141"/>
      <w:r>
        <w:t>Notes</w:t>
      </w:r>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312828142"/>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2008</w:t>
            </w:r>
          </w:p>
        </w:tc>
        <w:tc>
          <w:tcPr>
            <w:tcW w:w="1276" w:type="dxa"/>
          </w:tcPr>
          <w:p>
            <w:pPr>
              <w:pStyle w:val="nTable"/>
              <w:spacing w:after="40"/>
              <w:rPr>
                <w:sz w:val="19"/>
              </w:rPr>
            </w:pPr>
            <w:r>
              <w:rPr>
                <w:sz w:val="19"/>
              </w:rPr>
              <w:t>12 Feb 2008 p. 340</w:t>
            </w:r>
          </w:p>
        </w:tc>
        <w:tc>
          <w:tcPr>
            <w:tcW w:w="2693" w:type="dxa"/>
          </w:tcPr>
          <w:p>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r>
        <w:tc>
          <w:tcPr>
            <w:tcW w:w="3119" w:type="dxa"/>
          </w:tcPr>
          <w:p>
            <w:pPr>
              <w:pStyle w:val="nTable"/>
              <w:rPr>
                <w:iCs/>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2010</w:t>
            </w:r>
            <w:r>
              <w:rPr>
                <w:iCs/>
                <w:sz w:val="19"/>
              </w:rPr>
              <w:t xml:space="preserve"> </w:t>
            </w:r>
          </w:p>
        </w:tc>
        <w:tc>
          <w:tcPr>
            <w:tcW w:w="1276" w:type="dxa"/>
          </w:tcPr>
          <w:p>
            <w:pPr>
              <w:pStyle w:val="nTable"/>
            </w:pPr>
            <w:r>
              <w:t>26 Nov 2010 p. 5937-8</w:t>
            </w:r>
          </w:p>
        </w:tc>
        <w:tc>
          <w:tcPr>
            <w:tcW w:w="2693" w:type="dxa"/>
          </w:tcPr>
          <w:p>
            <w:pPr>
              <w:pStyle w:val="nTable"/>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9" w:type="dxa"/>
          </w:tcPr>
          <w:p>
            <w:pPr>
              <w:pStyle w:val="nTable"/>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2011</w:t>
            </w:r>
          </w:p>
        </w:tc>
        <w:tc>
          <w:tcPr>
            <w:tcW w:w="1276" w:type="dxa"/>
          </w:tcPr>
          <w:p>
            <w:pPr>
              <w:pStyle w:val="nTable"/>
            </w:pPr>
            <w:r>
              <w:t>24 Jun 2011 p. 2504</w:t>
            </w:r>
            <w:r>
              <w:noBreakHyphen/>
              <w:t>5</w:t>
            </w:r>
          </w:p>
        </w:tc>
        <w:tc>
          <w:tcPr>
            <w:tcW w:w="2693" w:type="dxa"/>
          </w:tcPr>
          <w:p>
            <w:pPr>
              <w:pStyle w:val="nTable"/>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c>
          <w:tcPr>
            <w:tcW w:w="3119" w:type="dxa"/>
            <w:tcBorders>
              <w:bottom w:val="single" w:sz="4" w:space="0" w:color="auto"/>
            </w:tcBorders>
          </w:tcPr>
          <w:p>
            <w:pPr>
              <w:pStyle w:val="nTable"/>
              <w:rPr>
                <w:i/>
                <w:sz w:val="19"/>
              </w:rPr>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(No. 2) 2011</w:t>
            </w:r>
          </w:p>
        </w:tc>
        <w:tc>
          <w:tcPr>
            <w:tcW w:w="1276" w:type="dxa"/>
            <w:tcBorders>
              <w:bottom w:val="single" w:sz="4" w:space="0" w:color="auto"/>
            </w:tcBorders>
          </w:tcPr>
          <w:p>
            <w:pPr>
              <w:pStyle w:val="nTable"/>
            </w:pPr>
            <w:r>
              <w:t>23 Dec 2011 p. 5425</w:t>
            </w:r>
            <w:r>
              <w:noBreakHyphen/>
              <w:t>9</w:t>
            </w:r>
          </w:p>
        </w:tc>
        <w:tc>
          <w:tcPr>
            <w:tcW w:w="2693" w:type="dxa"/>
            <w:tcBorders>
              <w:bottom w:val="single" w:sz="4" w:space="0" w:color="auto"/>
            </w:tcBorders>
          </w:tcPr>
          <w:p>
            <w:pPr>
              <w:pStyle w:val="nTable"/>
              <w:rPr>
                <w:snapToGrid w:val="0"/>
                <w:spacing w:val="-2"/>
                <w:sz w:val="19"/>
                <w:lang w:val="en-US"/>
              </w:rPr>
            </w:pPr>
            <w:r>
              <w:rPr>
                <w:snapToGrid w:val="0"/>
                <w:spacing w:val="-2"/>
                <w:sz w:val="19"/>
                <w:lang w:val="en-US"/>
              </w:rPr>
              <w:t>bl. 1 and 2: 23 Dec 2011 (see bl. 2(a));</w:t>
            </w:r>
            <w:r>
              <w:rPr>
                <w:snapToGrid w:val="0"/>
                <w:spacing w:val="-2"/>
                <w:sz w:val="19"/>
                <w:lang w:val="en-US"/>
              </w:rPr>
              <w:br/>
              <w:t>By-laws other than bl. 1 and 2: 1 Jan 2012 (see bl. 2(b))</w:t>
            </w:r>
          </w:p>
        </w:tc>
      </w:tr>
    </w:tbl>
    <w:p>
      <w:pPr>
        <w:spacing w:before="40" w:after="40"/>
      </w:pPr>
    </w:p>
    <w:p>
      <w:pPr>
        <w:spacing w:before="40" w:after="40"/>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spacing w:before="40" w:after="40"/>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Hospital By-laws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442"/>
    <w:docVar w:name="WAFER_20151211141442" w:val="RemoveTrackChanges"/>
    <w:docVar w:name="WAFER_20151211141442_GUID" w:val="219d9891-6f2a-41f0-86e8-9b5f51591a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4560</Words>
  <Characters>21525</Characters>
  <Application>Microsoft Office Word</Application>
  <DocSecurity>0</DocSecurity>
  <Lines>742</Lines>
  <Paragraphs>521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1992 - 01-g0-02</dc:title>
  <dc:subject/>
  <dc:creator/>
  <cp:keywords/>
  <dc:description/>
  <cp:lastModifiedBy>svcMRProcess</cp:lastModifiedBy>
  <cp:revision>4</cp:revision>
  <cp:lastPrinted>2003-08-29T07:18:00Z</cp:lastPrinted>
  <dcterms:created xsi:type="dcterms:W3CDTF">2018-09-12T01:08:00Z</dcterms:created>
  <dcterms:modified xsi:type="dcterms:W3CDTF">2018-09-12T01:08:00Z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4456</vt:i4>
  </property>
  <property fmtid="{D5CDD505-2E9C-101B-9397-08002B2CF9AE}" pid="6" name="AsAtDate">
    <vt:lpwstr>01 Jan 2012</vt:lpwstr>
  </property>
  <property fmtid="{D5CDD505-2E9C-101B-9397-08002B2CF9AE}" pid="7" name="Suffix">
    <vt:lpwstr>01-g0-02</vt:lpwstr>
  </property>
</Properties>
</file>