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Greater Bunbury Region Scheme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Greater Bunbury Region Scheme</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_Toc318289442 \h </w:instrText>
      </w:r>
      <w:r>
        <w:fldChar w:fldCharType="separate"/>
      </w:r>
      <w:r>
        <w:t>1</w:t>
      </w:r>
      <w:r>
        <w:fldChar w:fldCharType="end"/>
      </w:r>
    </w:p>
    <w:p>
      <w:pPr>
        <w:pStyle w:val="TOC8"/>
        <w:rPr>
          <w:sz w:val="24"/>
          <w:szCs w:val="24"/>
          <w:lang w:val="en-US"/>
        </w:rPr>
      </w:pPr>
      <w:r>
        <w:t>2.</w:t>
      </w:r>
      <w:r>
        <w:tab/>
        <w:t>Definitions</w:t>
      </w:r>
      <w:r>
        <w:tab/>
      </w:r>
      <w:r>
        <w:fldChar w:fldCharType="begin"/>
      </w:r>
      <w:r>
        <w:instrText xml:space="preserve"> PAGEREF _Toc318289443 \h </w:instrText>
      </w:r>
      <w:r>
        <w:fldChar w:fldCharType="separate"/>
      </w:r>
      <w:r>
        <w:t>1</w:t>
      </w:r>
      <w:r>
        <w:fldChar w:fldCharType="end"/>
      </w:r>
    </w:p>
    <w:p>
      <w:pPr>
        <w:pStyle w:val="TOC8"/>
        <w:rPr>
          <w:sz w:val="24"/>
          <w:szCs w:val="24"/>
          <w:lang w:val="en-US"/>
        </w:rPr>
      </w:pPr>
      <w:r>
        <w:t>3.</w:t>
      </w:r>
      <w:r>
        <w:tab/>
        <w:t>Application of Scheme</w:t>
      </w:r>
      <w:r>
        <w:tab/>
      </w:r>
      <w:r>
        <w:fldChar w:fldCharType="begin"/>
      </w:r>
      <w:r>
        <w:instrText xml:space="preserve"> PAGEREF _Toc318289444 \h </w:instrText>
      </w:r>
      <w:r>
        <w:fldChar w:fldCharType="separate"/>
      </w:r>
      <w:r>
        <w:t>2</w:t>
      </w:r>
      <w:r>
        <w:fldChar w:fldCharType="end"/>
      </w:r>
    </w:p>
    <w:p>
      <w:pPr>
        <w:pStyle w:val="TOC8"/>
        <w:rPr>
          <w:sz w:val="24"/>
          <w:szCs w:val="24"/>
          <w:lang w:val="en-US"/>
        </w:rPr>
      </w:pPr>
      <w:r>
        <w:t>4.</w:t>
      </w:r>
      <w:r>
        <w:tab/>
        <w:t>Contents of Scheme</w:t>
      </w:r>
      <w:r>
        <w:tab/>
      </w:r>
      <w:r>
        <w:fldChar w:fldCharType="begin"/>
      </w:r>
      <w:r>
        <w:instrText xml:space="preserve"> PAGEREF _Toc318289445 \h </w:instrText>
      </w:r>
      <w:r>
        <w:fldChar w:fldCharType="separate"/>
      </w:r>
      <w:r>
        <w:t>2</w:t>
      </w:r>
      <w:r>
        <w:fldChar w:fldCharType="end"/>
      </w:r>
    </w:p>
    <w:p>
      <w:pPr>
        <w:pStyle w:val="TOC8"/>
        <w:rPr>
          <w:sz w:val="24"/>
          <w:szCs w:val="24"/>
          <w:lang w:val="en-US"/>
        </w:rPr>
      </w:pPr>
      <w:r>
        <w:t>5.</w:t>
      </w:r>
      <w:r>
        <w:tab/>
        <w:t>Purposes of Scheme</w:t>
      </w:r>
      <w:r>
        <w:tab/>
      </w:r>
      <w:r>
        <w:fldChar w:fldCharType="begin"/>
      </w:r>
      <w:r>
        <w:instrText xml:space="preserve"> PAGEREF _Toc318289446 \h </w:instrText>
      </w:r>
      <w:r>
        <w:fldChar w:fldCharType="separate"/>
      </w:r>
      <w:r>
        <w:t>2</w:t>
      </w:r>
      <w:r>
        <w:fldChar w:fldCharType="end"/>
      </w:r>
    </w:p>
    <w:p>
      <w:pPr>
        <w:pStyle w:val="TOC8"/>
        <w:rPr>
          <w:sz w:val="24"/>
          <w:szCs w:val="24"/>
          <w:lang w:val="en-US"/>
        </w:rPr>
      </w:pPr>
      <w:r>
        <w:t>6.</w:t>
      </w:r>
      <w:r>
        <w:tab/>
        <w:t>The aims of the Scheme</w:t>
      </w:r>
      <w:r>
        <w:tab/>
      </w:r>
      <w:r>
        <w:fldChar w:fldCharType="begin"/>
      </w:r>
      <w:r>
        <w:instrText xml:space="preserve"> PAGEREF _Toc318289447 \h </w:instrText>
      </w:r>
      <w:r>
        <w:fldChar w:fldCharType="separate"/>
      </w:r>
      <w:r>
        <w:t>3</w:t>
      </w:r>
      <w:r>
        <w:fldChar w:fldCharType="end"/>
      </w:r>
    </w:p>
    <w:p>
      <w:pPr>
        <w:pStyle w:val="TOC8"/>
        <w:rPr>
          <w:sz w:val="24"/>
          <w:szCs w:val="24"/>
          <w:lang w:val="en-US"/>
        </w:rPr>
      </w:pPr>
      <w:r>
        <w:t>7.</w:t>
      </w:r>
      <w:r>
        <w:tab/>
        <w:t>Scheme prevails over inconsistent local planning scheme</w:t>
      </w:r>
      <w:r>
        <w:tab/>
      </w:r>
      <w:r>
        <w:fldChar w:fldCharType="begin"/>
      </w:r>
      <w:r>
        <w:instrText xml:space="preserve"> PAGEREF _Toc318289448 \h </w:instrText>
      </w:r>
      <w:r>
        <w:fldChar w:fldCharType="separate"/>
      </w:r>
      <w:r>
        <w:t>4</w:t>
      </w:r>
      <w:r>
        <w:fldChar w:fldCharType="end"/>
      </w:r>
    </w:p>
    <w:p>
      <w:pPr>
        <w:pStyle w:val="TOC2"/>
        <w:tabs>
          <w:tab w:val="right" w:leader="dot" w:pos="7086"/>
        </w:tabs>
        <w:rPr>
          <w:b w:val="0"/>
          <w:sz w:val="24"/>
          <w:szCs w:val="24"/>
          <w:lang w:val="en-US"/>
        </w:rPr>
      </w:pPr>
      <w:r>
        <w:t>Part 2 — State Planning Framework</w:t>
      </w:r>
    </w:p>
    <w:p>
      <w:pPr>
        <w:pStyle w:val="TOC8"/>
        <w:rPr>
          <w:sz w:val="24"/>
          <w:szCs w:val="24"/>
          <w:lang w:val="en-US"/>
        </w:rPr>
      </w:pPr>
      <w:r>
        <w:t>8.</w:t>
      </w:r>
      <w:r>
        <w:tab/>
        <w:t>Scheme determinations to conform with particular provisions of the State Planning Framework</w:t>
      </w:r>
      <w:r>
        <w:tab/>
      </w:r>
      <w:r>
        <w:fldChar w:fldCharType="begin"/>
      </w:r>
      <w:r>
        <w:instrText xml:space="preserve"> PAGEREF _Toc318289450 \h </w:instrText>
      </w:r>
      <w:r>
        <w:fldChar w:fldCharType="separate"/>
      </w:r>
      <w:r>
        <w:t>5</w:t>
      </w:r>
      <w:r>
        <w:fldChar w:fldCharType="end"/>
      </w:r>
    </w:p>
    <w:p>
      <w:pPr>
        <w:pStyle w:val="TOC2"/>
        <w:tabs>
          <w:tab w:val="right" w:leader="dot" w:pos="7086"/>
        </w:tabs>
        <w:rPr>
          <w:b w:val="0"/>
          <w:sz w:val="24"/>
          <w:szCs w:val="24"/>
          <w:lang w:val="en-US"/>
        </w:rPr>
      </w:pPr>
      <w:r>
        <w:t>Part 3 — Reserved lands</w:t>
      </w:r>
    </w:p>
    <w:p>
      <w:pPr>
        <w:pStyle w:val="TOC8"/>
        <w:rPr>
          <w:sz w:val="24"/>
          <w:szCs w:val="24"/>
          <w:lang w:val="en-US"/>
        </w:rPr>
      </w:pPr>
      <w:r>
        <w:t>9.</w:t>
      </w:r>
      <w:r>
        <w:tab/>
        <w:t>Reserves</w:t>
      </w:r>
      <w:r>
        <w:tab/>
      </w:r>
      <w:r>
        <w:fldChar w:fldCharType="begin"/>
      </w:r>
      <w:r>
        <w:instrText xml:space="preserve"> PAGEREF _Toc318289452 \h </w:instrText>
      </w:r>
      <w:r>
        <w:fldChar w:fldCharType="separate"/>
      </w:r>
      <w:r>
        <w:t>6</w:t>
      </w:r>
      <w:r>
        <w:fldChar w:fldCharType="end"/>
      </w:r>
    </w:p>
    <w:p>
      <w:pPr>
        <w:pStyle w:val="TOC8"/>
        <w:rPr>
          <w:sz w:val="24"/>
          <w:szCs w:val="24"/>
          <w:lang w:val="en-US"/>
        </w:rPr>
      </w:pPr>
      <w:r>
        <w:t>10.</w:t>
      </w:r>
      <w:r>
        <w:tab/>
        <w:t>Purposes of reserves</w:t>
      </w:r>
      <w:r>
        <w:tab/>
      </w:r>
      <w:r>
        <w:fldChar w:fldCharType="begin"/>
      </w:r>
      <w:r>
        <w:instrText xml:space="preserve"> PAGEREF _Toc318289453 \h </w:instrText>
      </w:r>
      <w:r>
        <w:fldChar w:fldCharType="separate"/>
      </w:r>
      <w:r>
        <w:t>6</w:t>
      </w:r>
      <w:r>
        <w:fldChar w:fldCharType="end"/>
      </w:r>
    </w:p>
    <w:p>
      <w:pPr>
        <w:pStyle w:val="TOC2"/>
        <w:tabs>
          <w:tab w:val="right" w:leader="dot" w:pos="7086"/>
        </w:tabs>
        <w:rPr>
          <w:b w:val="0"/>
          <w:sz w:val="24"/>
          <w:szCs w:val="24"/>
          <w:lang w:val="en-US"/>
        </w:rPr>
      </w:pPr>
      <w:r>
        <w:t>Part 4 — Zones</w:t>
      </w:r>
    </w:p>
    <w:p>
      <w:pPr>
        <w:pStyle w:val="TOC8"/>
        <w:rPr>
          <w:sz w:val="24"/>
          <w:szCs w:val="24"/>
          <w:lang w:val="en-US"/>
        </w:rPr>
      </w:pPr>
      <w:r>
        <w:t>11.</w:t>
      </w:r>
      <w:r>
        <w:tab/>
        <w:t>Zones</w:t>
      </w:r>
      <w:r>
        <w:tab/>
      </w:r>
      <w:r>
        <w:fldChar w:fldCharType="begin"/>
      </w:r>
      <w:r>
        <w:instrText xml:space="preserve"> PAGEREF _Toc318289455 \h </w:instrText>
      </w:r>
      <w:r>
        <w:fldChar w:fldCharType="separate"/>
      </w:r>
      <w:r>
        <w:t>7</w:t>
      </w:r>
      <w:r>
        <w:fldChar w:fldCharType="end"/>
      </w:r>
    </w:p>
    <w:p>
      <w:pPr>
        <w:pStyle w:val="TOC8"/>
        <w:rPr>
          <w:sz w:val="24"/>
          <w:szCs w:val="24"/>
          <w:lang w:val="en-US"/>
        </w:rPr>
      </w:pPr>
      <w:r>
        <w:t>12.</w:t>
      </w:r>
      <w:r>
        <w:tab/>
        <w:t>Purposes of zones</w:t>
      </w:r>
      <w:r>
        <w:tab/>
      </w:r>
      <w:r>
        <w:fldChar w:fldCharType="begin"/>
      </w:r>
      <w:r>
        <w:instrText xml:space="preserve"> PAGEREF _Toc318289456 \h </w:instrText>
      </w:r>
      <w:r>
        <w:fldChar w:fldCharType="separate"/>
      </w:r>
      <w:r>
        <w:t>7</w:t>
      </w:r>
      <w:r>
        <w:fldChar w:fldCharType="end"/>
      </w:r>
    </w:p>
    <w:p>
      <w:pPr>
        <w:pStyle w:val="TOC8"/>
        <w:rPr>
          <w:sz w:val="24"/>
          <w:szCs w:val="24"/>
          <w:lang w:val="en-US"/>
        </w:rPr>
      </w:pPr>
      <w:r>
        <w:t>13.</w:t>
      </w:r>
      <w:r>
        <w:tab/>
        <w:t>Change of zone by resolution</w:t>
      </w:r>
      <w:r>
        <w:tab/>
      </w:r>
      <w:r>
        <w:fldChar w:fldCharType="begin"/>
      </w:r>
      <w:r>
        <w:instrText xml:space="preserve"> PAGEREF _Toc318289457 \h </w:instrText>
      </w:r>
      <w:r>
        <w:fldChar w:fldCharType="separate"/>
      </w:r>
      <w:r>
        <w:t>8</w:t>
      </w:r>
      <w:r>
        <w:fldChar w:fldCharType="end"/>
      </w:r>
    </w:p>
    <w:p>
      <w:pPr>
        <w:pStyle w:val="TOC2"/>
        <w:tabs>
          <w:tab w:val="right" w:leader="dot" w:pos="7086"/>
        </w:tabs>
        <w:rPr>
          <w:b w:val="0"/>
          <w:sz w:val="24"/>
          <w:szCs w:val="24"/>
          <w:lang w:val="en-US"/>
        </w:rPr>
      </w:pPr>
      <w:r>
        <w:t>Part 5 — Special control areas</w:t>
      </w:r>
    </w:p>
    <w:p>
      <w:pPr>
        <w:pStyle w:val="TOC4"/>
        <w:tabs>
          <w:tab w:val="right" w:leader="dot" w:pos="7086"/>
        </w:tabs>
        <w:rPr>
          <w:b w:val="0"/>
          <w:sz w:val="24"/>
          <w:szCs w:val="24"/>
          <w:lang w:val="en-US"/>
        </w:rPr>
      </w:pPr>
      <w:r>
        <w:t>Division 1 — Operation of special control areas</w:t>
      </w:r>
    </w:p>
    <w:p>
      <w:pPr>
        <w:pStyle w:val="TOC8"/>
        <w:rPr>
          <w:sz w:val="24"/>
          <w:szCs w:val="24"/>
          <w:lang w:val="en-US"/>
        </w:rPr>
      </w:pPr>
      <w:r>
        <w:t>14.</w:t>
      </w:r>
      <w:r>
        <w:tab/>
        <w:t>Operation of special control areas</w:t>
      </w:r>
      <w:r>
        <w:tab/>
      </w:r>
      <w:r>
        <w:fldChar w:fldCharType="begin"/>
      </w:r>
      <w:r>
        <w:instrText xml:space="preserve"> PAGEREF _Toc318289460 \h </w:instrText>
      </w:r>
      <w:r>
        <w:fldChar w:fldCharType="separate"/>
      </w:r>
      <w:r>
        <w:t>9</w:t>
      </w:r>
      <w:r>
        <w:fldChar w:fldCharType="end"/>
      </w:r>
    </w:p>
    <w:p>
      <w:pPr>
        <w:pStyle w:val="TOC4"/>
        <w:tabs>
          <w:tab w:val="right" w:leader="dot" w:pos="7086"/>
        </w:tabs>
        <w:rPr>
          <w:b w:val="0"/>
          <w:sz w:val="24"/>
          <w:szCs w:val="24"/>
          <w:lang w:val="en-US"/>
        </w:rPr>
      </w:pPr>
      <w:r>
        <w:t>Division 2 — Water Catchments</w:t>
      </w:r>
    </w:p>
    <w:p>
      <w:pPr>
        <w:pStyle w:val="TOC8"/>
        <w:rPr>
          <w:sz w:val="24"/>
          <w:szCs w:val="24"/>
          <w:lang w:val="en-US"/>
        </w:rPr>
      </w:pPr>
      <w:r>
        <w:t>15.</w:t>
      </w:r>
      <w:r>
        <w:tab/>
        <w:t>Purposes — SCA No. 1</w:t>
      </w:r>
      <w:r>
        <w:tab/>
      </w:r>
      <w:r>
        <w:fldChar w:fldCharType="begin"/>
      </w:r>
      <w:r>
        <w:instrText xml:space="preserve"> PAGEREF _Toc318289462 \h </w:instrText>
      </w:r>
      <w:r>
        <w:fldChar w:fldCharType="separate"/>
      </w:r>
      <w:r>
        <w:t>9</w:t>
      </w:r>
      <w:r>
        <w:fldChar w:fldCharType="end"/>
      </w:r>
    </w:p>
    <w:p>
      <w:pPr>
        <w:pStyle w:val="TOC8"/>
        <w:rPr>
          <w:sz w:val="24"/>
          <w:szCs w:val="24"/>
          <w:lang w:val="en-US"/>
        </w:rPr>
      </w:pPr>
      <w:r>
        <w:t>16.</w:t>
      </w:r>
      <w:r>
        <w:tab/>
        <w:t>Planning requirements — SCA No. 1</w:t>
      </w:r>
      <w:r>
        <w:tab/>
      </w:r>
      <w:r>
        <w:fldChar w:fldCharType="begin"/>
      </w:r>
      <w:r>
        <w:instrText xml:space="preserve"> PAGEREF _Toc318289463 \h </w:instrText>
      </w:r>
      <w:r>
        <w:fldChar w:fldCharType="separate"/>
      </w:r>
      <w:r>
        <w:t>10</w:t>
      </w:r>
      <w:r>
        <w:fldChar w:fldCharType="end"/>
      </w:r>
    </w:p>
    <w:p>
      <w:pPr>
        <w:pStyle w:val="TOC8"/>
        <w:rPr>
          <w:sz w:val="24"/>
          <w:szCs w:val="24"/>
          <w:lang w:val="en-US"/>
        </w:rPr>
      </w:pPr>
      <w:r>
        <w:t>17.</w:t>
      </w:r>
      <w:r>
        <w:tab/>
        <w:t>Consultation</w:t>
      </w:r>
      <w:r>
        <w:tab/>
      </w:r>
      <w:r>
        <w:fldChar w:fldCharType="begin"/>
      </w:r>
      <w:r>
        <w:instrText xml:space="preserve"> PAGEREF _Toc318289464 \h </w:instrText>
      </w:r>
      <w:r>
        <w:fldChar w:fldCharType="separate"/>
      </w:r>
      <w:r>
        <w:t>10</w:t>
      </w:r>
      <w:r>
        <w:fldChar w:fldCharType="end"/>
      </w:r>
    </w:p>
    <w:p>
      <w:pPr>
        <w:pStyle w:val="TOC4"/>
        <w:tabs>
          <w:tab w:val="right" w:leader="dot" w:pos="7086"/>
        </w:tabs>
        <w:rPr>
          <w:b w:val="0"/>
          <w:sz w:val="24"/>
          <w:szCs w:val="24"/>
          <w:lang w:val="en-US"/>
        </w:rPr>
      </w:pPr>
      <w:r>
        <w:t>Division 3 — Kemerton Industrial Zone Buffer Area</w:t>
      </w:r>
    </w:p>
    <w:p>
      <w:pPr>
        <w:pStyle w:val="TOC8"/>
        <w:rPr>
          <w:sz w:val="24"/>
          <w:szCs w:val="24"/>
          <w:lang w:val="en-US"/>
        </w:rPr>
      </w:pPr>
      <w:r>
        <w:t>18.</w:t>
      </w:r>
      <w:r>
        <w:tab/>
        <w:t>Purposes — SCA No. 2</w:t>
      </w:r>
      <w:r>
        <w:tab/>
      </w:r>
      <w:r>
        <w:fldChar w:fldCharType="begin"/>
      </w:r>
      <w:r>
        <w:instrText xml:space="preserve"> PAGEREF _Toc318289466 \h </w:instrText>
      </w:r>
      <w:r>
        <w:fldChar w:fldCharType="separate"/>
      </w:r>
      <w:r>
        <w:t>11</w:t>
      </w:r>
      <w:r>
        <w:fldChar w:fldCharType="end"/>
      </w:r>
    </w:p>
    <w:p>
      <w:pPr>
        <w:pStyle w:val="TOC8"/>
        <w:rPr>
          <w:sz w:val="24"/>
          <w:szCs w:val="24"/>
          <w:lang w:val="en-US"/>
        </w:rPr>
      </w:pPr>
      <w:r>
        <w:t>19.</w:t>
      </w:r>
      <w:r>
        <w:tab/>
        <w:t>Planning requirements — SCA No. 2</w:t>
      </w:r>
      <w:r>
        <w:tab/>
      </w:r>
      <w:r>
        <w:fldChar w:fldCharType="begin"/>
      </w:r>
      <w:r>
        <w:instrText xml:space="preserve"> PAGEREF _Toc318289467 \h </w:instrText>
      </w:r>
      <w:r>
        <w:fldChar w:fldCharType="separate"/>
      </w:r>
      <w:r>
        <w:t>11</w:t>
      </w:r>
      <w:r>
        <w:fldChar w:fldCharType="end"/>
      </w:r>
    </w:p>
    <w:p>
      <w:pPr>
        <w:pStyle w:val="TOC8"/>
        <w:rPr>
          <w:sz w:val="24"/>
          <w:szCs w:val="24"/>
          <w:lang w:val="en-US"/>
        </w:rPr>
      </w:pPr>
      <w:r>
        <w:t>20.</w:t>
      </w:r>
      <w:r>
        <w:tab/>
        <w:t>Consultation</w:t>
      </w:r>
      <w:r>
        <w:tab/>
      </w:r>
      <w:r>
        <w:fldChar w:fldCharType="begin"/>
      </w:r>
      <w:r>
        <w:instrText xml:space="preserve"> PAGEREF _Toc318289468 \h </w:instrText>
      </w:r>
      <w:r>
        <w:fldChar w:fldCharType="separate"/>
      </w:r>
      <w:r>
        <w:t>12</w:t>
      </w:r>
      <w:r>
        <w:fldChar w:fldCharType="end"/>
      </w:r>
    </w:p>
    <w:p>
      <w:pPr>
        <w:pStyle w:val="TOC4"/>
        <w:tabs>
          <w:tab w:val="right" w:leader="dot" w:pos="7086"/>
        </w:tabs>
        <w:rPr>
          <w:b w:val="0"/>
          <w:sz w:val="24"/>
          <w:szCs w:val="24"/>
          <w:lang w:val="en-US"/>
        </w:rPr>
      </w:pPr>
      <w:r>
        <w:t>Division 4 — Glen Iris Service Corridor Buffer Area</w:t>
      </w:r>
    </w:p>
    <w:p>
      <w:pPr>
        <w:pStyle w:val="TOC8"/>
        <w:rPr>
          <w:sz w:val="24"/>
          <w:szCs w:val="24"/>
          <w:lang w:val="en-US"/>
        </w:rPr>
      </w:pPr>
      <w:r>
        <w:t>21.</w:t>
      </w:r>
      <w:r>
        <w:tab/>
        <w:t>Purposes — SCA No. 3</w:t>
      </w:r>
      <w:r>
        <w:tab/>
      </w:r>
      <w:r>
        <w:fldChar w:fldCharType="begin"/>
      </w:r>
      <w:r>
        <w:instrText xml:space="preserve"> PAGEREF _Toc318289470 \h </w:instrText>
      </w:r>
      <w:r>
        <w:fldChar w:fldCharType="separate"/>
      </w:r>
      <w:r>
        <w:t>12</w:t>
      </w:r>
      <w:r>
        <w:fldChar w:fldCharType="end"/>
      </w:r>
    </w:p>
    <w:p>
      <w:pPr>
        <w:pStyle w:val="TOC8"/>
        <w:rPr>
          <w:sz w:val="24"/>
          <w:szCs w:val="24"/>
          <w:lang w:val="en-US"/>
        </w:rPr>
      </w:pPr>
      <w:r>
        <w:t>22.</w:t>
      </w:r>
      <w:r>
        <w:tab/>
        <w:t>Planning requirements — SCA No. 3</w:t>
      </w:r>
      <w:r>
        <w:tab/>
      </w:r>
      <w:r>
        <w:fldChar w:fldCharType="begin"/>
      </w:r>
      <w:r>
        <w:instrText xml:space="preserve"> PAGEREF _Toc318289471 \h </w:instrText>
      </w:r>
      <w:r>
        <w:fldChar w:fldCharType="separate"/>
      </w:r>
      <w:r>
        <w:t>12</w:t>
      </w:r>
      <w:r>
        <w:fldChar w:fldCharType="end"/>
      </w:r>
    </w:p>
    <w:p>
      <w:pPr>
        <w:pStyle w:val="TOC8"/>
        <w:rPr>
          <w:sz w:val="24"/>
          <w:szCs w:val="24"/>
          <w:lang w:val="en-US"/>
        </w:rPr>
      </w:pPr>
      <w:r>
        <w:t>23.</w:t>
      </w:r>
      <w:r>
        <w:tab/>
        <w:t>Consultation</w:t>
      </w:r>
      <w:r>
        <w:tab/>
      </w:r>
      <w:r>
        <w:fldChar w:fldCharType="begin"/>
      </w:r>
      <w:r>
        <w:instrText xml:space="preserve"> PAGEREF _Toc318289472 \h </w:instrText>
      </w:r>
      <w:r>
        <w:fldChar w:fldCharType="separate"/>
      </w:r>
      <w:r>
        <w:t>13</w:t>
      </w:r>
      <w:r>
        <w:fldChar w:fldCharType="end"/>
      </w:r>
    </w:p>
    <w:p>
      <w:pPr>
        <w:pStyle w:val="TOC2"/>
        <w:tabs>
          <w:tab w:val="right" w:leader="dot" w:pos="7086"/>
        </w:tabs>
        <w:rPr>
          <w:b w:val="0"/>
          <w:sz w:val="24"/>
          <w:szCs w:val="24"/>
          <w:lang w:val="en-US"/>
        </w:rPr>
      </w:pPr>
      <w:r>
        <w:t>Part 6 — Development of land</w:t>
      </w:r>
    </w:p>
    <w:p>
      <w:pPr>
        <w:pStyle w:val="TOC8"/>
        <w:rPr>
          <w:sz w:val="24"/>
          <w:szCs w:val="24"/>
          <w:lang w:val="en-US"/>
        </w:rPr>
      </w:pPr>
      <w:r>
        <w:t>24.</w:t>
      </w:r>
      <w:r>
        <w:tab/>
        <w:t>Requirement for approval to commence development</w:t>
      </w:r>
      <w:r>
        <w:tab/>
      </w:r>
      <w:r>
        <w:fldChar w:fldCharType="begin"/>
      </w:r>
      <w:r>
        <w:instrText xml:space="preserve"> PAGEREF _Toc318289474 \h </w:instrText>
      </w:r>
      <w:r>
        <w:fldChar w:fldCharType="separate"/>
      </w:r>
      <w:r>
        <w:t>14</w:t>
      </w:r>
      <w:r>
        <w:fldChar w:fldCharType="end"/>
      </w:r>
    </w:p>
    <w:p>
      <w:pPr>
        <w:pStyle w:val="TOC8"/>
        <w:rPr>
          <w:sz w:val="24"/>
          <w:szCs w:val="24"/>
          <w:lang w:val="en-US"/>
        </w:rPr>
      </w:pPr>
      <w:r>
        <w:t>25.</w:t>
      </w:r>
      <w:r>
        <w:tab/>
        <w:t>Permitted development on reserved land</w:t>
      </w:r>
      <w:r>
        <w:tab/>
      </w:r>
      <w:r>
        <w:fldChar w:fldCharType="begin"/>
      </w:r>
      <w:r>
        <w:instrText xml:space="preserve"> PAGEREF _Toc318289475 \h </w:instrText>
      </w:r>
      <w:r>
        <w:fldChar w:fldCharType="separate"/>
      </w:r>
      <w:r>
        <w:t>14</w:t>
      </w:r>
      <w:r>
        <w:fldChar w:fldCharType="end"/>
      </w:r>
    </w:p>
    <w:p>
      <w:pPr>
        <w:pStyle w:val="TOC8"/>
        <w:rPr>
          <w:sz w:val="24"/>
          <w:szCs w:val="24"/>
          <w:lang w:val="en-US"/>
        </w:rPr>
      </w:pPr>
      <w:r>
        <w:t>26.</w:t>
      </w:r>
      <w:r>
        <w:tab/>
        <w:t>Use of reserved land by a public authority</w:t>
      </w:r>
      <w:r>
        <w:tab/>
      </w:r>
      <w:r>
        <w:fldChar w:fldCharType="begin"/>
      </w:r>
      <w:r>
        <w:instrText xml:space="preserve"> PAGEREF _Toc318289476 \h </w:instrText>
      </w:r>
      <w:r>
        <w:fldChar w:fldCharType="separate"/>
      </w:r>
      <w:r>
        <w:t>17</w:t>
      </w:r>
      <w:r>
        <w:fldChar w:fldCharType="end"/>
      </w:r>
    </w:p>
    <w:p>
      <w:pPr>
        <w:pStyle w:val="TOC8"/>
        <w:rPr>
          <w:sz w:val="24"/>
          <w:szCs w:val="24"/>
          <w:lang w:val="en-US"/>
        </w:rPr>
      </w:pPr>
      <w:r>
        <w:t>27.</w:t>
      </w:r>
      <w:r>
        <w:tab/>
        <w:t>Resolution as to development in respect of zoned land requiring approval</w:t>
      </w:r>
      <w:r>
        <w:tab/>
      </w:r>
      <w:r>
        <w:fldChar w:fldCharType="begin"/>
      </w:r>
      <w:r>
        <w:instrText xml:space="preserve"> PAGEREF _Toc318289477 \h </w:instrText>
      </w:r>
      <w:r>
        <w:fldChar w:fldCharType="separate"/>
      </w:r>
      <w:r>
        <w:t>17</w:t>
      </w:r>
      <w:r>
        <w:fldChar w:fldCharType="end"/>
      </w:r>
    </w:p>
    <w:p>
      <w:pPr>
        <w:pStyle w:val="TOC8"/>
        <w:rPr>
          <w:sz w:val="24"/>
          <w:szCs w:val="24"/>
          <w:lang w:val="en-US"/>
        </w:rPr>
      </w:pPr>
      <w:r>
        <w:t>28.</w:t>
      </w:r>
      <w:r>
        <w:tab/>
        <w:t>Deemed determination of application to commence development where power is delegated to local government</w:t>
      </w:r>
      <w:r>
        <w:tab/>
      </w:r>
      <w:r>
        <w:fldChar w:fldCharType="begin"/>
      </w:r>
      <w:r>
        <w:instrText xml:space="preserve"> PAGEREF _Toc318289478 \h </w:instrText>
      </w:r>
      <w:r>
        <w:fldChar w:fldCharType="separate"/>
      </w:r>
      <w:r>
        <w:t>17</w:t>
      </w:r>
      <w:r>
        <w:fldChar w:fldCharType="end"/>
      </w:r>
    </w:p>
    <w:p>
      <w:pPr>
        <w:pStyle w:val="TOC8"/>
        <w:rPr>
          <w:sz w:val="24"/>
          <w:szCs w:val="24"/>
          <w:lang w:val="en-US"/>
        </w:rPr>
      </w:pPr>
      <w:r>
        <w:t>29.</w:t>
      </w:r>
      <w:r>
        <w:tab/>
        <w:t>Extensions and changes to a non</w:t>
      </w:r>
      <w:r>
        <w:noBreakHyphen/>
        <w:t>conforming use</w:t>
      </w:r>
      <w:r>
        <w:tab/>
      </w:r>
      <w:r>
        <w:fldChar w:fldCharType="begin"/>
      </w:r>
      <w:r>
        <w:instrText xml:space="preserve"> PAGEREF _Toc318289479 \h </w:instrText>
      </w:r>
      <w:r>
        <w:fldChar w:fldCharType="separate"/>
      </w:r>
      <w:r>
        <w:t>18</w:t>
      </w:r>
      <w:r>
        <w:fldChar w:fldCharType="end"/>
      </w:r>
    </w:p>
    <w:p>
      <w:pPr>
        <w:pStyle w:val="TOC8"/>
        <w:rPr>
          <w:sz w:val="24"/>
          <w:szCs w:val="24"/>
          <w:lang w:val="en-US"/>
        </w:rPr>
      </w:pPr>
      <w:r>
        <w:t>30.</w:t>
      </w:r>
      <w:r>
        <w:tab/>
        <w:t>Amending or revoking a planning approval</w:t>
      </w:r>
      <w:r>
        <w:tab/>
      </w:r>
      <w:r>
        <w:fldChar w:fldCharType="begin"/>
      </w:r>
      <w:r>
        <w:instrText xml:space="preserve"> PAGEREF _Toc318289480 \h </w:instrText>
      </w:r>
      <w:r>
        <w:fldChar w:fldCharType="separate"/>
      </w:r>
      <w:r>
        <w:t>19</w:t>
      </w:r>
      <w:r>
        <w:fldChar w:fldCharType="end"/>
      </w:r>
    </w:p>
    <w:p>
      <w:pPr>
        <w:pStyle w:val="TOC8"/>
        <w:rPr>
          <w:sz w:val="24"/>
          <w:szCs w:val="24"/>
          <w:lang w:val="en-US"/>
        </w:rPr>
      </w:pPr>
      <w:r>
        <w:t>31.</w:t>
      </w:r>
      <w:r>
        <w:tab/>
        <w:t>Unauthorised existing developments</w:t>
      </w:r>
      <w:r>
        <w:tab/>
      </w:r>
      <w:r>
        <w:fldChar w:fldCharType="begin"/>
      </w:r>
      <w:r>
        <w:instrText xml:space="preserve"> PAGEREF _Toc318289481 \h </w:instrText>
      </w:r>
      <w:r>
        <w:fldChar w:fldCharType="separate"/>
      </w:r>
      <w:r>
        <w:t>19</w:t>
      </w:r>
      <w:r>
        <w:fldChar w:fldCharType="end"/>
      </w:r>
    </w:p>
    <w:p>
      <w:pPr>
        <w:pStyle w:val="TOC8"/>
        <w:rPr>
          <w:sz w:val="24"/>
          <w:szCs w:val="24"/>
          <w:lang w:val="en-US"/>
        </w:rPr>
      </w:pPr>
      <w:r>
        <w:t>32.</w:t>
      </w:r>
      <w:r>
        <w:tab/>
        <w:t>Existing uses</w:t>
      </w:r>
      <w:r>
        <w:tab/>
      </w:r>
      <w:r>
        <w:fldChar w:fldCharType="begin"/>
      </w:r>
      <w:r>
        <w:instrText xml:space="preserve"> PAGEREF _Toc318289482 \h </w:instrText>
      </w:r>
      <w:r>
        <w:fldChar w:fldCharType="separate"/>
      </w:r>
      <w:r>
        <w:t>19</w:t>
      </w:r>
      <w:r>
        <w:fldChar w:fldCharType="end"/>
      </w:r>
    </w:p>
    <w:p>
      <w:pPr>
        <w:pStyle w:val="TOC8"/>
        <w:rPr>
          <w:sz w:val="24"/>
          <w:szCs w:val="24"/>
          <w:lang w:val="en-US"/>
        </w:rPr>
      </w:pPr>
      <w:r>
        <w:t>33.</w:t>
      </w:r>
      <w:r>
        <w:tab/>
        <w:t>Existing approvals</w:t>
      </w:r>
      <w:r>
        <w:tab/>
      </w:r>
      <w:r>
        <w:fldChar w:fldCharType="begin"/>
      </w:r>
      <w:r>
        <w:instrText xml:space="preserve"> PAGEREF _Toc318289483 \h </w:instrText>
      </w:r>
      <w:r>
        <w:fldChar w:fldCharType="separate"/>
      </w:r>
      <w:r>
        <w:t>19</w:t>
      </w:r>
      <w:r>
        <w:fldChar w:fldCharType="end"/>
      </w:r>
    </w:p>
    <w:p>
      <w:pPr>
        <w:pStyle w:val="TOC2"/>
        <w:tabs>
          <w:tab w:val="right" w:leader="dot" w:pos="7086"/>
        </w:tabs>
        <w:rPr>
          <w:b w:val="0"/>
          <w:sz w:val="24"/>
          <w:szCs w:val="24"/>
          <w:lang w:val="en-US"/>
        </w:rPr>
      </w:pPr>
      <w:r>
        <w:t>Part 7 — Applications for planning approval</w:t>
      </w:r>
    </w:p>
    <w:p>
      <w:pPr>
        <w:pStyle w:val="TOC8"/>
        <w:rPr>
          <w:sz w:val="24"/>
          <w:szCs w:val="24"/>
          <w:lang w:val="en-US"/>
        </w:rPr>
      </w:pPr>
      <w:r>
        <w:t>34.</w:t>
      </w:r>
      <w:r>
        <w:tab/>
        <w:t>Form of application</w:t>
      </w:r>
      <w:r>
        <w:tab/>
      </w:r>
      <w:r>
        <w:fldChar w:fldCharType="begin"/>
      </w:r>
      <w:r>
        <w:instrText xml:space="preserve"> PAGEREF _Toc318289485 \h </w:instrText>
      </w:r>
      <w:r>
        <w:fldChar w:fldCharType="separate"/>
      </w:r>
      <w:r>
        <w:t>21</w:t>
      </w:r>
      <w:r>
        <w:fldChar w:fldCharType="end"/>
      </w:r>
    </w:p>
    <w:p>
      <w:pPr>
        <w:pStyle w:val="TOC8"/>
        <w:rPr>
          <w:sz w:val="24"/>
          <w:szCs w:val="24"/>
          <w:lang w:val="en-US"/>
        </w:rPr>
      </w:pPr>
      <w:r>
        <w:t>35.</w:t>
      </w:r>
      <w:r>
        <w:tab/>
        <w:t>Accompanying material</w:t>
      </w:r>
      <w:r>
        <w:tab/>
      </w:r>
      <w:r>
        <w:fldChar w:fldCharType="begin"/>
      </w:r>
      <w:r>
        <w:instrText xml:space="preserve"> PAGEREF _Toc318289486 \h </w:instrText>
      </w:r>
      <w:r>
        <w:fldChar w:fldCharType="separate"/>
      </w:r>
      <w:r>
        <w:t>21</w:t>
      </w:r>
      <w:r>
        <w:fldChar w:fldCharType="end"/>
      </w:r>
    </w:p>
    <w:p>
      <w:pPr>
        <w:pStyle w:val="TOC8"/>
        <w:rPr>
          <w:sz w:val="24"/>
          <w:szCs w:val="24"/>
          <w:lang w:val="en-US"/>
        </w:rPr>
      </w:pPr>
      <w:r>
        <w:t>36.</w:t>
      </w:r>
      <w:r>
        <w:tab/>
        <w:t>Application procedure</w:t>
      </w:r>
      <w:r>
        <w:tab/>
      </w:r>
      <w:r>
        <w:fldChar w:fldCharType="begin"/>
      </w:r>
      <w:r>
        <w:instrText xml:space="preserve"> PAGEREF _Toc318289487 \h </w:instrText>
      </w:r>
      <w:r>
        <w:fldChar w:fldCharType="separate"/>
      </w:r>
      <w:r>
        <w:t>22</w:t>
      </w:r>
      <w:r>
        <w:fldChar w:fldCharType="end"/>
      </w:r>
    </w:p>
    <w:p>
      <w:pPr>
        <w:pStyle w:val="TOC8"/>
        <w:rPr>
          <w:sz w:val="24"/>
          <w:szCs w:val="24"/>
          <w:lang w:val="en-US"/>
        </w:rPr>
      </w:pPr>
      <w:r>
        <w:t>37.</w:t>
      </w:r>
      <w:r>
        <w:tab/>
        <w:t>Advertising of applications</w:t>
      </w:r>
      <w:r>
        <w:tab/>
      </w:r>
      <w:r>
        <w:fldChar w:fldCharType="begin"/>
      </w:r>
      <w:r>
        <w:instrText xml:space="preserve"> PAGEREF _Toc318289488 \h </w:instrText>
      </w:r>
      <w:r>
        <w:fldChar w:fldCharType="separate"/>
      </w:r>
      <w:r>
        <w:t>23</w:t>
      </w:r>
      <w:r>
        <w:fldChar w:fldCharType="end"/>
      </w:r>
    </w:p>
    <w:p>
      <w:pPr>
        <w:pStyle w:val="TOC8"/>
        <w:rPr>
          <w:sz w:val="24"/>
          <w:szCs w:val="24"/>
          <w:lang w:val="en-US"/>
        </w:rPr>
      </w:pPr>
      <w:r>
        <w:t>38.</w:t>
      </w:r>
      <w:r>
        <w:tab/>
        <w:t>Determination by Commission</w:t>
      </w:r>
      <w:r>
        <w:tab/>
      </w:r>
      <w:r>
        <w:fldChar w:fldCharType="begin"/>
      </w:r>
      <w:r>
        <w:instrText xml:space="preserve"> PAGEREF _Toc318289489 \h </w:instrText>
      </w:r>
      <w:r>
        <w:fldChar w:fldCharType="separate"/>
      </w:r>
      <w:r>
        <w:t>24</w:t>
      </w:r>
      <w:r>
        <w:fldChar w:fldCharType="end"/>
      </w:r>
    </w:p>
    <w:p>
      <w:pPr>
        <w:pStyle w:val="TOC2"/>
        <w:tabs>
          <w:tab w:val="right" w:leader="dot" w:pos="7086"/>
        </w:tabs>
        <w:rPr>
          <w:b w:val="0"/>
          <w:sz w:val="24"/>
          <w:szCs w:val="24"/>
          <w:lang w:val="en-US"/>
        </w:rPr>
      </w:pPr>
      <w:r>
        <w:t>Part 8 — Procedure for dealing with applications</w:t>
      </w:r>
    </w:p>
    <w:p>
      <w:pPr>
        <w:pStyle w:val="TOC8"/>
        <w:rPr>
          <w:sz w:val="24"/>
          <w:szCs w:val="24"/>
          <w:lang w:val="en-US"/>
        </w:rPr>
      </w:pPr>
      <w:r>
        <w:t>39.</w:t>
      </w:r>
      <w:r>
        <w:tab/>
        <w:t>Consultation with other authorities</w:t>
      </w:r>
      <w:r>
        <w:tab/>
      </w:r>
      <w:r>
        <w:fldChar w:fldCharType="begin"/>
      </w:r>
      <w:r>
        <w:instrText xml:space="preserve"> PAGEREF _Toc318289491 \h </w:instrText>
      </w:r>
      <w:r>
        <w:fldChar w:fldCharType="separate"/>
      </w:r>
      <w:r>
        <w:t>25</w:t>
      </w:r>
      <w:r>
        <w:fldChar w:fldCharType="end"/>
      </w:r>
    </w:p>
    <w:p>
      <w:pPr>
        <w:pStyle w:val="TOC8"/>
        <w:rPr>
          <w:sz w:val="24"/>
          <w:szCs w:val="24"/>
          <w:lang w:val="en-US"/>
        </w:rPr>
      </w:pPr>
      <w:r>
        <w:t>40.</w:t>
      </w:r>
      <w:r>
        <w:tab/>
        <w:t>Matters to be considered by Commission</w:t>
      </w:r>
      <w:r>
        <w:tab/>
      </w:r>
      <w:r>
        <w:fldChar w:fldCharType="begin"/>
      </w:r>
      <w:r>
        <w:instrText xml:space="preserve"> PAGEREF _Toc318289492 \h </w:instrText>
      </w:r>
      <w:r>
        <w:fldChar w:fldCharType="separate"/>
      </w:r>
      <w:r>
        <w:t>25</w:t>
      </w:r>
      <w:r>
        <w:fldChar w:fldCharType="end"/>
      </w:r>
    </w:p>
    <w:p>
      <w:pPr>
        <w:pStyle w:val="TOC8"/>
        <w:rPr>
          <w:sz w:val="24"/>
          <w:szCs w:val="24"/>
          <w:lang w:val="en-US"/>
        </w:rPr>
      </w:pPr>
      <w:r>
        <w:t>41.</w:t>
      </w:r>
      <w:r>
        <w:tab/>
        <w:t>Determination of applications</w:t>
      </w:r>
      <w:r>
        <w:tab/>
      </w:r>
      <w:r>
        <w:fldChar w:fldCharType="begin"/>
      </w:r>
      <w:r>
        <w:instrText xml:space="preserve"> PAGEREF _Toc318289493 \h </w:instrText>
      </w:r>
      <w:r>
        <w:fldChar w:fldCharType="separate"/>
      </w:r>
      <w:r>
        <w:t>27</w:t>
      </w:r>
      <w:r>
        <w:fldChar w:fldCharType="end"/>
      </w:r>
    </w:p>
    <w:p>
      <w:pPr>
        <w:pStyle w:val="TOC8"/>
        <w:rPr>
          <w:sz w:val="24"/>
          <w:szCs w:val="24"/>
          <w:lang w:val="en-US"/>
        </w:rPr>
      </w:pPr>
      <w:r>
        <w:t>42.</w:t>
      </w:r>
      <w:r>
        <w:tab/>
        <w:t>Form and date of determination</w:t>
      </w:r>
      <w:r>
        <w:tab/>
      </w:r>
      <w:r>
        <w:fldChar w:fldCharType="begin"/>
      </w:r>
      <w:r>
        <w:instrText xml:space="preserve"> PAGEREF _Toc318289494 \h </w:instrText>
      </w:r>
      <w:r>
        <w:fldChar w:fldCharType="separate"/>
      </w:r>
      <w:r>
        <w:t>27</w:t>
      </w:r>
      <w:r>
        <w:fldChar w:fldCharType="end"/>
      </w:r>
    </w:p>
    <w:p>
      <w:pPr>
        <w:pStyle w:val="TOC8"/>
        <w:rPr>
          <w:sz w:val="24"/>
          <w:szCs w:val="24"/>
          <w:lang w:val="en-US"/>
        </w:rPr>
      </w:pPr>
      <w:r>
        <w:t>43.</w:t>
      </w:r>
      <w:r>
        <w:tab/>
        <w:t>Term of planning approval</w:t>
      </w:r>
      <w:r>
        <w:tab/>
      </w:r>
      <w:r>
        <w:fldChar w:fldCharType="begin"/>
      </w:r>
      <w:r>
        <w:instrText xml:space="preserve"> PAGEREF _Toc318289495 \h </w:instrText>
      </w:r>
      <w:r>
        <w:fldChar w:fldCharType="separate"/>
      </w:r>
      <w:r>
        <w:t>28</w:t>
      </w:r>
      <w:r>
        <w:fldChar w:fldCharType="end"/>
      </w:r>
    </w:p>
    <w:p>
      <w:pPr>
        <w:pStyle w:val="TOC8"/>
        <w:rPr>
          <w:sz w:val="24"/>
          <w:szCs w:val="24"/>
          <w:lang w:val="en-US"/>
        </w:rPr>
      </w:pPr>
      <w:r>
        <w:t>44.</w:t>
      </w:r>
      <w:r>
        <w:tab/>
        <w:t>Temporary planning approval</w:t>
      </w:r>
      <w:r>
        <w:tab/>
      </w:r>
      <w:r>
        <w:fldChar w:fldCharType="begin"/>
      </w:r>
      <w:r>
        <w:instrText xml:space="preserve"> PAGEREF _Toc318289496 \h </w:instrText>
      </w:r>
      <w:r>
        <w:fldChar w:fldCharType="separate"/>
      </w:r>
      <w:r>
        <w:t>28</w:t>
      </w:r>
      <w:r>
        <w:fldChar w:fldCharType="end"/>
      </w:r>
    </w:p>
    <w:p>
      <w:pPr>
        <w:pStyle w:val="TOC8"/>
        <w:rPr>
          <w:sz w:val="24"/>
          <w:szCs w:val="24"/>
          <w:lang w:val="en-US"/>
        </w:rPr>
      </w:pPr>
      <w:r>
        <w:t>45.</w:t>
      </w:r>
      <w:r>
        <w:tab/>
        <w:t>Scope of planning approval</w:t>
      </w:r>
      <w:r>
        <w:tab/>
      </w:r>
      <w:r>
        <w:fldChar w:fldCharType="begin"/>
      </w:r>
      <w:r>
        <w:instrText xml:space="preserve"> PAGEREF _Toc318289497 \h </w:instrText>
      </w:r>
      <w:r>
        <w:fldChar w:fldCharType="separate"/>
      </w:r>
      <w:r>
        <w:t>28</w:t>
      </w:r>
      <w:r>
        <w:fldChar w:fldCharType="end"/>
      </w:r>
    </w:p>
    <w:p>
      <w:pPr>
        <w:pStyle w:val="TOC8"/>
        <w:rPr>
          <w:sz w:val="24"/>
          <w:szCs w:val="24"/>
          <w:lang w:val="en-US"/>
        </w:rPr>
      </w:pPr>
      <w:r>
        <w:t>46.</w:t>
      </w:r>
      <w:r>
        <w:tab/>
        <w:t>Approval subject to later approval of details</w:t>
      </w:r>
      <w:r>
        <w:tab/>
      </w:r>
      <w:r>
        <w:fldChar w:fldCharType="begin"/>
      </w:r>
      <w:r>
        <w:instrText xml:space="preserve"> PAGEREF _Toc318289498 \h </w:instrText>
      </w:r>
      <w:r>
        <w:fldChar w:fldCharType="separate"/>
      </w:r>
      <w:r>
        <w:t>29</w:t>
      </w:r>
      <w:r>
        <w:fldChar w:fldCharType="end"/>
      </w:r>
    </w:p>
    <w:p>
      <w:pPr>
        <w:pStyle w:val="TOC8"/>
        <w:rPr>
          <w:sz w:val="24"/>
          <w:szCs w:val="24"/>
          <w:lang w:val="en-US"/>
        </w:rPr>
      </w:pPr>
      <w:r>
        <w:t>47.</w:t>
      </w:r>
      <w:r>
        <w:tab/>
        <w:t>Deemed refusal</w:t>
      </w:r>
      <w:r>
        <w:tab/>
      </w:r>
      <w:r>
        <w:fldChar w:fldCharType="begin"/>
      </w:r>
      <w:r>
        <w:instrText xml:space="preserve"> PAGEREF _Toc318289499 \h </w:instrText>
      </w:r>
      <w:r>
        <w:fldChar w:fldCharType="separate"/>
      </w:r>
      <w:r>
        <w:t>29</w:t>
      </w:r>
      <w:r>
        <w:fldChar w:fldCharType="end"/>
      </w:r>
    </w:p>
    <w:p>
      <w:pPr>
        <w:pStyle w:val="TOC8"/>
        <w:rPr>
          <w:sz w:val="24"/>
          <w:szCs w:val="24"/>
          <w:lang w:val="en-US"/>
        </w:rPr>
      </w:pPr>
      <w:r>
        <w:t>48.</w:t>
      </w:r>
      <w:r>
        <w:tab/>
        <w:t>Application for review</w:t>
      </w:r>
      <w:r>
        <w:tab/>
      </w:r>
      <w:r>
        <w:fldChar w:fldCharType="begin"/>
      </w:r>
      <w:r>
        <w:instrText xml:space="preserve"> PAGEREF _Toc318289500 \h </w:instrText>
      </w:r>
      <w:r>
        <w:fldChar w:fldCharType="separate"/>
      </w:r>
      <w:r>
        <w:t>30</w:t>
      </w:r>
      <w:r>
        <w:fldChar w:fldCharType="end"/>
      </w:r>
    </w:p>
    <w:p>
      <w:pPr>
        <w:pStyle w:val="TOC2"/>
        <w:tabs>
          <w:tab w:val="right" w:leader="dot" w:pos="7086"/>
        </w:tabs>
        <w:rPr>
          <w:b w:val="0"/>
          <w:sz w:val="24"/>
          <w:szCs w:val="24"/>
          <w:lang w:val="en-US"/>
        </w:rPr>
      </w:pPr>
      <w:r>
        <w:t>Part 9 — Enforcement and administration</w:t>
      </w:r>
    </w:p>
    <w:p>
      <w:pPr>
        <w:pStyle w:val="TOC8"/>
        <w:rPr>
          <w:sz w:val="24"/>
          <w:szCs w:val="24"/>
          <w:lang w:val="en-US"/>
        </w:rPr>
      </w:pPr>
      <w:r>
        <w:t>49.</w:t>
      </w:r>
      <w:r>
        <w:tab/>
        <w:t>Compensation</w:t>
      </w:r>
      <w:r>
        <w:tab/>
      </w:r>
      <w:r>
        <w:fldChar w:fldCharType="begin"/>
      </w:r>
      <w:r>
        <w:instrText xml:space="preserve"> PAGEREF _Toc318289502 \h </w:instrText>
      </w:r>
      <w:r>
        <w:fldChar w:fldCharType="separate"/>
      </w:r>
      <w:r>
        <w:t>31</w:t>
      </w:r>
      <w:r>
        <w:fldChar w:fldCharType="end"/>
      </w:r>
    </w:p>
    <w:p>
      <w:pPr>
        <w:pStyle w:val="TOC8"/>
        <w:rPr>
          <w:sz w:val="24"/>
          <w:szCs w:val="24"/>
          <w:lang w:val="en-US"/>
        </w:rPr>
      </w:pPr>
      <w:r>
        <w:t>50.</w:t>
      </w:r>
      <w:r>
        <w:tab/>
        <w:t>Powers of the Commission</w:t>
      </w:r>
      <w:r>
        <w:tab/>
      </w:r>
      <w:r>
        <w:fldChar w:fldCharType="begin"/>
      </w:r>
      <w:r>
        <w:instrText xml:space="preserve"> PAGEREF _Toc318289503 \h </w:instrText>
      </w:r>
      <w:r>
        <w:fldChar w:fldCharType="separate"/>
      </w:r>
      <w:r>
        <w:t>31</w:t>
      </w:r>
      <w:r>
        <w:fldChar w:fldCharType="end"/>
      </w:r>
    </w:p>
    <w:p>
      <w:pPr>
        <w:pStyle w:val="TOC8"/>
        <w:rPr>
          <w:sz w:val="24"/>
          <w:szCs w:val="24"/>
          <w:lang w:val="en-US"/>
        </w:rPr>
      </w:pPr>
      <w:r>
        <w:t>51.</w:t>
      </w:r>
      <w:r>
        <w:tab/>
        <w:t>Person must comply with provisions of Scheme</w:t>
      </w:r>
      <w:r>
        <w:tab/>
      </w:r>
      <w:r>
        <w:fldChar w:fldCharType="begin"/>
      </w:r>
      <w:r>
        <w:instrText xml:space="preserve"> PAGEREF _Toc318289504 \h </w:instrText>
      </w:r>
      <w:r>
        <w:fldChar w:fldCharType="separate"/>
      </w:r>
      <w:r>
        <w:t>31</w:t>
      </w:r>
      <w:r>
        <w:fldChar w:fldCharType="end"/>
      </w:r>
    </w:p>
    <w:p>
      <w:pPr>
        <w:pStyle w:val="TOC8"/>
        <w:rPr>
          <w:sz w:val="24"/>
          <w:szCs w:val="24"/>
          <w:lang w:val="en-US"/>
        </w:rPr>
      </w:pPr>
      <w:r>
        <w:t>52.</w:t>
      </w:r>
      <w:r>
        <w:tab/>
        <w:t>Environmental conditions</w:t>
      </w:r>
      <w:r>
        <w:tab/>
      </w:r>
      <w:r>
        <w:fldChar w:fldCharType="begin"/>
      </w:r>
      <w:r>
        <w:instrText xml:space="preserve"> PAGEREF _Toc318289505 \h </w:instrText>
      </w:r>
      <w:r>
        <w:fldChar w:fldCharType="separate"/>
      </w:r>
      <w:r>
        <w:t>32</w:t>
      </w:r>
      <w:r>
        <w:fldChar w:fldCharType="end"/>
      </w:r>
    </w:p>
    <w:p>
      <w:pPr>
        <w:pStyle w:val="TOC8"/>
        <w:rPr>
          <w:sz w:val="24"/>
          <w:szCs w:val="24"/>
          <w:lang w:val="en-US"/>
        </w:rPr>
      </w:pPr>
      <w:r>
        <w:t>53.</w:t>
      </w:r>
      <w:r>
        <w:tab/>
        <w:t>Certificates</w:t>
      </w:r>
      <w:r>
        <w:tab/>
      </w:r>
      <w:r>
        <w:fldChar w:fldCharType="begin"/>
      </w:r>
      <w:r>
        <w:instrText xml:space="preserve"> PAGEREF _Toc318289506 \h </w:instrText>
      </w:r>
      <w:r>
        <w:fldChar w:fldCharType="separate"/>
      </w:r>
      <w:r>
        <w:t>32</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Environmental Conditions</w:t>
      </w:r>
    </w:p>
    <w:p>
      <w:pPr>
        <w:pStyle w:val="TOC8"/>
        <w:rPr>
          <w:sz w:val="24"/>
          <w:szCs w:val="24"/>
          <w:lang w:val="en-US"/>
        </w:rPr>
      </w:pPr>
      <w:r>
        <w:t>1.</w:t>
      </w:r>
      <w:r>
        <w:tab/>
        <w:t>Management Plans</w:t>
      </w:r>
      <w:r>
        <w:tab/>
      </w:r>
      <w:r>
        <w:fldChar w:fldCharType="begin"/>
      </w:r>
      <w:r>
        <w:instrText xml:space="preserve"> PAGEREF _Toc318289509 \h </w:instrText>
      </w:r>
      <w:r>
        <w:fldChar w:fldCharType="separate"/>
      </w:r>
      <w:r>
        <w:t>39</w:t>
      </w:r>
      <w:r>
        <w:fldChar w:fldCharType="end"/>
      </w:r>
    </w:p>
    <w:p>
      <w:pPr>
        <w:pStyle w:val="TOC8"/>
        <w:rPr>
          <w:sz w:val="24"/>
          <w:szCs w:val="24"/>
          <w:lang w:val="en-US"/>
        </w:rPr>
      </w:pPr>
      <w:r>
        <w:t>2.</w:t>
      </w:r>
      <w:r>
        <w:tab/>
        <w:t>Biological Survey</w:t>
      </w:r>
      <w:r>
        <w:tab/>
      </w:r>
      <w:r>
        <w:fldChar w:fldCharType="begin"/>
      </w:r>
      <w:r>
        <w:instrText xml:space="preserve"> PAGEREF _Toc318289510 \h </w:instrText>
      </w:r>
      <w:r>
        <w:fldChar w:fldCharType="separate"/>
      </w:r>
      <w:r>
        <w:t>39</w:t>
      </w:r>
      <w:r>
        <w:fldChar w:fldCharType="end"/>
      </w:r>
    </w:p>
    <w:p>
      <w:pPr>
        <w:pStyle w:val="TOC8"/>
        <w:rPr>
          <w:sz w:val="24"/>
          <w:szCs w:val="24"/>
          <w:lang w:val="en-US"/>
        </w:rPr>
      </w:pPr>
      <w:r>
        <w:t>3.</w:t>
      </w:r>
      <w:r>
        <w:tab/>
        <w:t>Provision of Environmental Offsets</w:t>
      </w:r>
      <w:r>
        <w:tab/>
      </w:r>
      <w:r>
        <w:fldChar w:fldCharType="begin"/>
      </w:r>
      <w:r>
        <w:instrText xml:space="preserve"> PAGEREF _Toc318289511 \h </w:instrText>
      </w:r>
      <w:r>
        <w:fldChar w:fldCharType="separate"/>
      </w:r>
      <w:r>
        <w:t>40</w:t>
      </w:r>
      <w:r>
        <w:fldChar w:fldCharType="end"/>
      </w:r>
    </w:p>
    <w:p>
      <w:pPr>
        <w:pStyle w:val="TOC2"/>
        <w:tabs>
          <w:tab w:val="right" w:leader="dot" w:pos="7086"/>
        </w:tabs>
        <w:rPr>
          <w:b w:val="0"/>
          <w:sz w:val="24"/>
          <w:szCs w:val="24"/>
          <w:lang w:val="en-US"/>
        </w:rPr>
      </w:pPr>
      <w:r>
        <w:t>Schedule 3 — Certificate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_Toc318289514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Planning and Development Act 2005</w:t>
      </w:r>
    </w:p>
    <w:p>
      <w:pPr>
        <w:pStyle w:val="NameofActReg"/>
      </w:pPr>
      <w:r>
        <w:t>Greater Bunbury Region Scheme</w:t>
      </w:r>
    </w:p>
    <w:p>
      <w:pPr>
        <w:pStyle w:val="Heading2"/>
        <w:pageBreakBefore w:val="0"/>
        <w:spacing w:before="240"/>
      </w:pPr>
      <w:bookmarkStart w:id="1" w:name="_Toc122344005"/>
      <w:bookmarkStart w:id="2" w:name="_Toc122344275"/>
      <w:bookmarkStart w:id="3" w:name="_Toc122406643"/>
      <w:bookmarkStart w:id="4" w:name="_Toc132003685"/>
      <w:bookmarkStart w:id="5" w:name="_Toc179272250"/>
      <w:bookmarkStart w:id="6" w:name="_Toc179281446"/>
      <w:bookmarkStart w:id="7" w:name="_Toc179340927"/>
      <w:bookmarkStart w:id="8" w:name="_Toc179340999"/>
      <w:bookmarkStart w:id="9" w:name="_Toc179771985"/>
      <w:bookmarkStart w:id="10" w:name="_Toc179790135"/>
      <w:bookmarkStart w:id="11" w:name="_Toc179790374"/>
      <w:bookmarkStart w:id="12" w:name="_Toc179884196"/>
      <w:bookmarkStart w:id="13" w:name="_Toc179884268"/>
      <w:bookmarkStart w:id="14" w:name="_Toc179949385"/>
      <w:bookmarkStart w:id="15" w:name="_Toc180310131"/>
      <w:bookmarkStart w:id="16" w:name="_Toc180311474"/>
      <w:bookmarkStart w:id="17" w:name="_Toc317757589"/>
      <w:bookmarkStart w:id="18" w:name="_Toc317758525"/>
      <w:bookmarkStart w:id="19" w:name="_Toc317760459"/>
      <w:bookmarkStart w:id="20" w:name="_Toc317760889"/>
      <w:bookmarkStart w:id="21" w:name="_Toc317761844"/>
      <w:bookmarkStart w:id="22" w:name="_Toc3182894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bookmarkStart w:id="30" w:name="_Toc179949386"/>
      <w:bookmarkStart w:id="31" w:name="_Toc180311475"/>
      <w:bookmarkStart w:id="32" w:name="_Toc318289442"/>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bookmarkStart w:id="33" w:name="Start_Cursor"/>
      <w:bookmarkEnd w:id="33"/>
      <w:r>
        <w:rPr>
          <w:spacing w:val="-2"/>
        </w:rPr>
        <w:t>This</w:t>
      </w:r>
      <w:r>
        <w:t xml:space="preserve"> </w:t>
      </w:r>
      <w:r>
        <w:rPr>
          <w:spacing w:val="-2"/>
        </w:rPr>
        <w:t>is</w:t>
      </w:r>
      <w:r>
        <w:t xml:space="preserve"> the </w:t>
      </w:r>
      <w:r>
        <w:rPr>
          <w:i/>
        </w:rPr>
        <w:t>Greater Bunbury Region Scheme</w:t>
      </w:r>
      <w:r>
        <w:t>.</w:t>
      </w:r>
    </w:p>
    <w:p>
      <w:pPr>
        <w:pStyle w:val="Heading5"/>
      </w:pPr>
      <w:bookmarkStart w:id="34" w:name="_Toc122338453"/>
      <w:bookmarkStart w:id="35" w:name="_Toc179949387"/>
      <w:bookmarkStart w:id="36" w:name="_Toc180311476"/>
      <w:bookmarkStart w:id="37" w:name="_Toc318289443"/>
      <w:r>
        <w:rPr>
          <w:rStyle w:val="CharSectno"/>
        </w:rPr>
        <w:t>2</w:t>
      </w:r>
      <w:r>
        <w:t>.</w:t>
      </w:r>
      <w:r>
        <w:tab/>
        <w:t>Definitions</w:t>
      </w:r>
      <w:bookmarkEnd w:id="34"/>
      <w:bookmarkEnd w:id="35"/>
      <w:bookmarkEnd w:id="36"/>
      <w:bookmarkEnd w:id="37"/>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i/>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i/>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i/>
        </w:rPr>
        <w:t>local government</w:t>
      </w:r>
      <w:r>
        <w:t xml:space="preserve"> means a local government of a district in the region;</w:t>
      </w:r>
    </w:p>
    <w:p>
      <w:pPr>
        <w:pStyle w:val="Defstart"/>
      </w:pPr>
      <w:r>
        <w:tab/>
      </w:r>
      <w:r>
        <w:rPr>
          <w:rStyle w:val="CharDefText"/>
          <w:i/>
        </w:rPr>
        <w:t>region</w:t>
      </w:r>
      <w:r>
        <w:t xml:space="preserve"> means the Greater Bunbury Region described in clause 3;</w:t>
      </w:r>
    </w:p>
    <w:p>
      <w:pPr>
        <w:pStyle w:val="Defstart"/>
      </w:pPr>
      <w:r>
        <w:tab/>
      </w:r>
      <w:r>
        <w:rPr>
          <w:rStyle w:val="CharDefText"/>
          <w:i/>
        </w:rPr>
        <w:t>reserved land</w:t>
      </w:r>
      <w:r>
        <w:t xml:space="preserve"> means land reserved under the Scheme for a public purpose;</w:t>
      </w:r>
    </w:p>
    <w:p>
      <w:pPr>
        <w:pStyle w:val="Defstart"/>
      </w:pPr>
      <w:r>
        <w:tab/>
      </w:r>
      <w:r>
        <w:rPr>
          <w:rStyle w:val="CharDefText"/>
          <w:i/>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i/>
        </w:rPr>
        <w:t>SCA No. 1</w:t>
      </w:r>
      <w:r>
        <w:t xml:space="preserve"> means the Water Catchments — Special Control Area shown on the Scheme Map;</w:t>
      </w:r>
    </w:p>
    <w:p>
      <w:pPr>
        <w:pStyle w:val="Defstart"/>
      </w:pPr>
      <w:r>
        <w:tab/>
      </w:r>
      <w:r>
        <w:rPr>
          <w:rStyle w:val="CharDefText"/>
          <w:i/>
        </w:rPr>
        <w:t>SCA No. 2</w:t>
      </w:r>
      <w:r>
        <w:t xml:space="preserve"> means the Kemerton Industrial Zone Buffer Area — Special Control Area shown on the Scheme Map;</w:t>
      </w:r>
    </w:p>
    <w:p>
      <w:pPr>
        <w:pStyle w:val="Defstart"/>
      </w:pPr>
      <w:r>
        <w:tab/>
      </w:r>
      <w:r>
        <w:rPr>
          <w:rStyle w:val="CharDefText"/>
          <w:i/>
        </w:rPr>
        <w:t>SCA No. 3</w:t>
      </w:r>
      <w:r>
        <w:t xml:space="preserve"> means the Glen Iris Corridor Buffer Area — Special Control Area shown on the Scheme Map;</w:t>
      </w:r>
    </w:p>
    <w:p>
      <w:pPr>
        <w:pStyle w:val="Defstart"/>
      </w:pPr>
      <w:r>
        <w:tab/>
      </w:r>
      <w:r>
        <w:rPr>
          <w:rStyle w:val="CharDefText"/>
          <w:i/>
        </w:rPr>
        <w:t>Scheme</w:t>
      </w:r>
      <w:r>
        <w:t xml:space="preserve"> means the Greater Bunbury Region Scheme;</w:t>
      </w:r>
    </w:p>
    <w:p>
      <w:pPr>
        <w:pStyle w:val="Defstart"/>
      </w:pPr>
      <w:r>
        <w:tab/>
      </w:r>
      <w:r>
        <w:rPr>
          <w:rStyle w:val="CharDefText"/>
          <w:i/>
        </w:rPr>
        <w:t>State forest</w:t>
      </w:r>
      <w:r>
        <w:t xml:space="preserve"> has the same meaning as it has in the </w:t>
      </w:r>
      <w:r>
        <w:rPr>
          <w:i/>
        </w:rPr>
        <w:t>Conservation and Land Management Act 1984</w:t>
      </w:r>
      <w:r>
        <w:t>;</w:t>
      </w:r>
    </w:p>
    <w:p>
      <w:pPr>
        <w:pStyle w:val="Defstart"/>
      </w:pPr>
      <w:r>
        <w:tab/>
      </w:r>
      <w:r>
        <w:rPr>
          <w:rStyle w:val="CharDefText"/>
          <w:i/>
        </w:rPr>
        <w:t>State Planning Framework</w:t>
      </w:r>
      <w:r>
        <w:t xml:space="preserve"> means the State planning policy of that title.</w:t>
      </w:r>
    </w:p>
    <w:p>
      <w:pPr>
        <w:pStyle w:val="Heading5"/>
      </w:pPr>
      <w:bookmarkStart w:id="38" w:name="_Toc179949388"/>
      <w:bookmarkStart w:id="39" w:name="_Toc180311477"/>
      <w:bookmarkStart w:id="40" w:name="_Toc318289444"/>
      <w:r>
        <w:rPr>
          <w:rStyle w:val="CharSectno"/>
        </w:rPr>
        <w:t>3</w:t>
      </w:r>
      <w:r>
        <w:t>.</w:t>
      </w:r>
      <w:r>
        <w:tab/>
      </w:r>
      <w:bookmarkStart w:id="41" w:name="_Toc122338454"/>
      <w:r>
        <w:t>Application of Scheme</w:t>
      </w:r>
      <w:bookmarkEnd w:id="38"/>
      <w:bookmarkEnd w:id="39"/>
      <w:bookmarkEnd w:id="41"/>
      <w:bookmarkEnd w:id="40"/>
    </w:p>
    <w:p>
      <w:pPr>
        <w:pStyle w:val="Subsection"/>
      </w:pPr>
      <w:r>
        <w:tab/>
      </w:r>
      <w:r>
        <w:tab/>
        <w:t xml:space="preserve">The Scheme applies to the Greater Bunbury Region which comprises all of the districts of the City of </w:t>
      </w:r>
      <w:smartTag w:uri="urn:schemas-microsoft-com:office:smarttags" w:element="City">
        <w:smartTag w:uri="urn:schemas-microsoft-com:office:smarttags" w:element="place">
          <w:r>
            <w:t>Bunbury</w:t>
          </w:r>
        </w:smartTag>
      </w:smartTag>
      <w:r>
        <w:t>, the Shire of Capel, the Shire of Dardanup, and the Shire of Harvey, as shown on the Scheme Map.</w:t>
      </w:r>
    </w:p>
    <w:p>
      <w:pPr>
        <w:pStyle w:val="Heading5"/>
      </w:pPr>
      <w:bookmarkStart w:id="42" w:name="_Toc122338455"/>
      <w:bookmarkStart w:id="43" w:name="_Toc179949389"/>
      <w:bookmarkStart w:id="44" w:name="_Toc180311478"/>
      <w:bookmarkStart w:id="45" w:name="_Toc318289445"/>
      <w:r>
        <w:rPr>
          <w:rStyle w:val="CharSectno"/>
        </w:rPr>
        <w:t>4</w:t>
      </w:r>
      <w:r>
        <w:t>.</w:t>
      </w:r>
      <w:r>
        <w:tab/>
        <w:t>Contents of Scheme</w:t>
      </w:r>
      <w:bookmarkEnd w:id="42"/>
      <w:bookmarkEnd w:id="43"/>
      <w:bookmarkEnd w:id="44"/>
      <w:bookmarkEnd w:id="45"/>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46" w:name="_Toc122338456"/>
      <w:bookmarkStart w:id="47" w:name="_Toc179949390"/>
      <w:bookmarkStart w:id="48" w:name="_Toc180311479"/>
      <w:bookmarkStart w:id="49" w:name="_Toc318289446"/>
      <w:r>
        <w:rPr>
          <w:rStyle w:val="CharSectno"/>
        </w:rPr>
        <w:t>5</w:t>
      </w:r>
      <w:r>
        <w:t>.</w:t>
      </w:r>
      <w:r>
        <w:tab/>
        <w:t>Purposes of Scheme</w:t>
      </w:r>
      <w:bookmarkEnd w:id="46"/>
      <w:bookmarkEnd w:id="47"/>
      <w:bookmarkEnd w:id="48"/>
      <w:bookmarkEnd w:id="49"/>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50" w:name="_Toc122338457"/>
      <w:bookmarkStart w:id="51" w:name="_Toc179949391"/>
      <w:bookmarkStart w:id="52" w:name="_Toc180311480"/>
      <w:bookmarkStart w:id="53" w:name="_Toc318289447"/>
      <w:r>
        <w:rPr>
          <w:rStyle w:val="CharSectno"/>
        </w:rPr>
        <w:t>6</w:t>
      </w:r>
      <w:r>
        <w:t>.</w:t>
      </w:r>
      <w:r>
        <w:tab/>
        <w:t>The aims of the Scheme</w:t>
      </w:r>
      <w:bookmarkEnd w:id="50"/>
      <w:bookmarkEnd w:id="51"/>
      <w:bookmarkEnd w:id="52"/>
      <w:bookmarkEnd w:id="53"/>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54" w:name="_Toc122338458"/>
      <w:bookmarkStart w:id="55" w:name="_Toc179949392"/>
      <w:bookmarkStart w:id="56" w:name="_Toc180311481"/>
      <w:bookmarkStart w:id="57" w:name="_Toc318289448"/>
      <w:r>
        <w:rPr>
          <w:rStyle w:val="CharSectno"/>
        </w:rPr>
        <w:t>7</w:t>
      </w:r>
      <w:r>
        <w:t>.</w:t>
      </w:r>
      <w:r>
        <w:tab/>
        <w:t>Scheme prevails over inconsistent local planning scheme</w:t>
      </w:r>
      <w:bookmarkEnd w:id="54"/>
      <w:bookmarkEnd w:id="55"/>
      <w:bookmarkEnd w:id="56"/>
      <w:bookmarkEnd w:id="57"/>
    </w:p>
    <w:p>
      <w:pPr>
        <w:pStyle w:val="Subsection"/>
      </w:pPr>
      <w:r>
        <w:tab/>
      </w:r>
      <w:r>
        <w:tab/>
        <w:t>If the Scheme is inconsistent with a local planning scheme, the Scheme prevails over the local planning scheme to the extent of the inconsistency.</w:t>
      </w:r>
    </w:p>
    <w:p>
      <w:pPr>
        <w:pStyle w:val="Heading2"/>
      </w:pPr>
      <w:bookmarkStart w:id="58" w:name="_Toc122338459"/>
      <w:bookmarkStart w:id="59" w:name="_Toc122344013"/>
      <w:bookmarkStart w:id="60" w:name="_Toc122344283"/>
      <w:bookmarkStart w:id="61" w:name="_Toc122406651"/>
      <w:bookmarkStart w:id="62" w:name="_Toc132003693"/>
      <w:bookmarkStart w:id="63" w:name="_Toc179272258"/>
      <w:bookmarkStart w:id="64" w:name="_Toc179281454"/>
      <w:bookmarkStart w:id="65" w:name="_Toc179340935"/>
      <w:bookmarkStart w:id="66" w:name="_Toc179341007"/>
      <w:bookmarkStart w:id="67" w:name="_Toc179771993"/>
      <w:bookmarkStart w:id="68" w:name="_Toc179790143"/>
      <w:bookmarkStart w:id="69" w:name="_Toc179790382"/>
      <w:bookmarkStart w:id="70" w:name="_Toc179884204"/>
      <w:bookmarkStart w:id="71" w:name="_Toc179884276"/>
      <w:bookmarkStart w:id="72" w:name="_Toc179949393"/>
      <w:bookmarkStart w:id="73" w:name="_Toc180310139"/>
      <w:bookmarkStart w:id="74" w:name="_Toc180311482"/>
      <w:bookmarkStart w:id="75" w:name="_Toc317757597"/>
      <w:bookmarkStart w:id="76" w:name="_Toc317758533"/>
      <w:bookmarkStart w:id="77" w:name="_Toc317760467"/>
      <w:bookmarkStart w:id="78" w:name="_Toc317760897"/>
      <w:bookmarkStart w:id="79" w:name="_Toc317761852"/>
      <w:bookmarkStart w:id="80" w:name="_Toc318289449"/>
      <w:r>
        <w:rPr>
          <w:rStyle w:val="CharPartNo"/>
        </w:rPr>
        <w:t>Part 2</w:t>
      </w:r>
      <w:r>
        <w:rPr>
          <w:rStyle w:val="CharDivNo"/>
        </w:rPr>
        <w:t xml:space="preserve"> </w:t>
      </w:r>
      <w:r>
        <w:t>—</w:t>
      </w:r>
      <w:r>
        <w:rPr>
          <w:rStyle w:val="CharDivText"/>
        </w:rPr>
        <w:t xml:space="preserve"> </w:t>
      </w:r>
      <w:r>
        <w:rPr>
          <w:rStyle w:val="CharPartText"/>
        </w:rPr>
        <w:t>State Planning Framework</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22338460"/>
      <w:bookmarkStart w:id="82" w:name="_Toc179949394"/>
      <w:bookmarkStart w:id="83" w:name="_Toc180311483"/>
      <w:bookmarkStart w:id="84" w:name="_Toc318289450"/>
      <w:r>
        <w:rPr>
          <w:rStyle w:val="CharSectno"/>
        </w:rPr>
        <w:t>8</w:t>
      </w:r>
      <w:r>
        <w:t>.</w:t>
      </w:r>
      <w:r>
        <w:tab/>
        <w:t>Scheme determinations to conform with particular provisions of the State Planning Framework</w:t>
      </w:r>
      <w:bookmarkEnd w:id="81"/>
      <w:bookmarkEnd w:id="82"/>
      <w:bookmarkEnd w:id="83"/>
      <w:bookmarkEnd w:id="84"/>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85" w:name="_Toc122338461"/>
      <w:bookmarkStart w:id="86" w:name="_Toc122344015"/>
      <w:bookmarkStart w:id="87" w:name="_Toc122344285"/>
      <w:bookmarkStart w:id="88" w:name="_Toc122406653"/>
      <w:bookmarkStart w:id="89" w:name="_Toc132003695"/>
      <w:bookmarkStart w:id="90" w:name="_Toc179272260"/>
      <w:bookmarkStart w:id="91" w:name="_Toc179281456"/>
      <w:bookmarkStart w:id="92" w:name="_Toc179340937"/>
      <w:bookmarkStart w:id="93" w:name="_Toc179341009"/>
      <w:bookmarkStart w:id="94" w:name="_Toc179771995"/>
      <w:bookmarkStart w:id="95" w:name="_Toc179790145"/>
      <w:bookmarkStart w:id="96" w:name="_Toc179790384"/>
      <w:bookmarkStart w:id="97" w:name="_Toc179884206"/>
      <w:bookmarkStart w:id="98" w:name="_Toc179884278"/>
      <w:bookmarkStart w:id="99" w:name="_Toc179949395"/>
      <w:bookmarkStart w:id="100" w:name="_Toc180310141"/>
      <w:bookmarkStart w:id="101" w:name="_Toc180311484"/>
      <w:bookmarkStart w:id="102" w:name="_Toc317757599"/>
      <w:bookmarkStart w:id="103" w:name="_Toc317758535"/>
      <w:bookmarkStart w:id="104" w:name="_Toc317760469"/>
      <w:bookmarkStart w:id="105" w:name="_Toc317760899"/>
      <w:bookmarkStart w:id="106" w:name="_Toc317761854"/>
      <w:bookmarkStart w:id="107" w:name="_Toc318289451"/>
      <w:r>
        <w:rPr>
          <w:rStyle w:val="CharPartNo"/>
        </w:rPr>
        <w:t>Part 3</w:t>
      </w:r>
      <w:r>
        <w:rPr>
          <w:rStyle w:val="CharDivNo"/>
        </w:rPr>
        <w:t xml:space="preserve"> </w:t>
      </w:r>
      <w:r>
        <w:t>—</w:t>
      </w:r>
      <w:r>
        <w:rPr>
          <w:rStyle w:val="CharDivText"/>
        </w:rPr>
        <w:t xml:space="preserve"> </w:t>
      </w:r>
      <w:r>
        <w:rPr>
          <w:rStyle w:val="CharPartText"/>
        </w:rPr>
        <w:t>Reserved lands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122338462"/>
      <w:bookmarkStart w:id="109" w:name="_Toc179949396"/>
      <w:bookmarkStart w:id="110" w:name="_Toc180311485"/>
      <w:bookmarkStart w:id="111" w:name="_Toc318289452"/>
      <w:r>
        <w:rPr>
          <w:rStyle w:val="CharSectno"/>
        </w:rPr>
        <w:t>9</w:t>
      </w:r>
      <w:r>
        <w:t>.</w:t>
      </w:r>
      <w:r>
        <w:tab/>
        <w:t>Reserves</w:t>
      </w:r>
      <w:bookmarkEnd w:id="108"/>
      <w:bookmarkEnd w:id="109"/>
      <w:bookmarkEnd w:id="110"/>
      <w:bookmarkEnd w:id="111"/>
    </w:p>
    <w:p>
      <w:pPr>
        <w:pStyle w:val="Subsection"/>
      </w:pPr>
      <w:r>
        <w:tab/>
      </w:r>
      <w:r>
        <w:tab/>
        <w:t>The lands shown as Reserved Lands on the Scheme Map are reserved under the Scheme for the public purposes shown on the Scheme Map.</w:t>
      </w:r>
    </w:p>
    <w:p>
      <w:pPr>
        <w:pStyle w:val="Heading5"/>
      </w:pPr>
      <w:bookmarkStart w:id="112" w:name="_Toc122338463"/>
      <w:bookmarkStart w:id="113" w:name="_Toc179949397"/>
      <w:bookmarkStart w:id="114" w:name="_Toc180311486"/>
      <w:bookmarkStart w:id="115" w:name="_Toc318289453"/>
      <w:r>
        <w:rPr>
          <w:rStyle w:val="CharSectno"/>
        </w:rPr>
        <w:t>10</w:t>
      </w:r>
      <w:r>
        <w:t>.</w:t>
      </w:r>
      <w:r>
        <w:tab/>
        <w:t>Purposes of reserves</w:t>
      </w:r>
      <w:bookmarkEnd w:id="112"/>
      <w:bookmarkEnd w:id="113"/>
      <w:bookmarkEnd w:id="114"/>
      <w:bookmarkEnd w:id="115"/>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116" w:name="_Toc122338464"/>
      <w:bookmarkStart w:id="117" w:name="_Toc122344018"/>
      <w:bookmarkStart w:id="118" w:name="_Toc122344288"/>
      <w:bookmarkStart w:id="119" w:name="_Toc122406656"/>
      <w:bookmarkStart w:id="120" w:name="_Toc132003698"/>
      <w:bookmarkStart w:id="121" w:name="_Toc179272263"/>
      <w:bookmarkStart w:id="122" w:name="_Toc179281459"/>
      <w:bookmarkStart w:id="123" w:name="_Toc179340940"/>
      <w:bookmarkStart w:id="124" w:name="_Toc179341012"/>
      <w:bookmarkStart w:id="125" w:name="_Toc179771998"/>
      <w:bookmarkStart w:id="126" w:name="_Toc179790148"/>
      <w:bookmarkStart w:id="127" w:name="_Toc179790387"/>
      <w:bookmarkStart w:id="128" w:name="_Toc179884209"/>
      <w:bookmarkStart w:id="129" w:name="_Toc179884281"/>
      <w:bookmarkStart w:id="130" w:name="_Toc179949398"/>
      <w:bookmarkStart w:id="131" w:name="_Toc180310144"/>
      <w:bookmarkStart w:id="132" w:name="_Toc180311487"/>
      <w:bookmarkStart w:id="133" w:name="_Toc317757602"/>
      <w:bookmarkStart w:id="134" w:name="_Toc317758538"/>
      <w:bookmarkStart w:id="135" w:name="_Toc317760472"/>
      <w:bookmarkStart w:id="136" w:name="_Toc317760902"/>
      <w:bookmarkStart w:id="137" w:name="_Toc317761857"/>
      <w:bookmarkStart w:id="138" w:name="_Toc318289454"/>
      <w:r>
        <w:rPr>
          <w:rStyle w:val="CharPartNo"/>
        </w:rPr>
        <w:t>Part 4</w:t>
      </w:r>
      <w:r>
        <w:rPr>
          <w:rStyle w:val="CharDivNo"/>
        </w:rPr>
        <w:t xml:space="preserve"> </w:t>
      </w:r>
      <w:r>
        <w:t>—</w:t>
      </w:r>
      <w:r>
        <w:rPr>
          <w:rStyle w:val="CharDivText"/>
        </w:rPr>
        <w:t xml:space="preserve"> </w:t>
      </w:r>
      <w:r>
        <w:rPr>
          <w:rStyle w:val="CharPartText"/>
        </w:rPr>
        <w:t>Zones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122338465"/>
      <w:bookmarkStart w:id="140" w:name="_Toc179949399"/>
      <w:bookmarkStart w:id="141" w:name="_Toc180311488"/>
      <w:bookmarkStart w:id="142" w:name="_Toc318289455"/>
      <w:r>
        <w:rPr>
          <w:rStyle w:val="CharSectno"/>
        </w:rPr>
        <w:t>11</w:t>
      </w:r>
      <w:r>
        <w:t>.</w:t>
      </w:r>
      <w:r>
        <w:tab/>
        <w:t>Zones</w:t>
      </w:r>
      <w:bookmarkEnd w:id="139"/>
      <w:bookmarkEnd w:id="140"/>
      <w:bookmarkEnd w:id="141"/>
      <w:bookmarkEnd w:id="142"/>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143" w:name="_Toc122338466"/>
      <w:bookmarkStart w:id="144" w:name="_Toc179949400"/>
      <w:bookmarkStart w:id="145" w:name="_Toc180311489"/>
      <w:bookmarkStart w:id="146" w:name="_Toc318289456"/>
      <w:r>
        <w:rPr>
          <w:rStyle w:val="CharSectno"/>
        </w:rPr>
        <w:t>12</w:t>
      </w:r>
      <w:r>
        <w:t>.</w:t>
      </w:r>
      <w:r>
        <w:tab/>
        <w:t>Purposes of zones</w:t>
      </w:r>
      <w:bookmarkEnd w:id="143"/>
      <w:bookmarkEnd w:id="144"/>
      <w:bookmarkEnd w:id="145"/>
      <w:bookmarkEnd w:id="146"/>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Bunbury central business district within which commercial, civic, cultural, service and administration activities serving the region are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Heading5"/>
      </w:pPr>
      <w:bookmarkStart w:id="147" w:name="_Toc122338467"/>
      <w:bookmarkStart w:id="148" w:name="_Toc179949401"/>
      <w:bookmarkStart w:id="149" w:name="_Toc180311490"/>
      <w:bookmarkStart w:id="150" w:name="_Toc318289457"/>
      <w:r>
        <w:rPr>
          <w:rStyle w:val="CharSectno"/>
        </w:rPr>
        <w:t>13</w:t>
      </w:r>
      <w:r>
        <w:t>.</w:t>
      </w:r>
      <w:r>
        <w:tab/>
        <w:t>Change of zone by resolution</w:t>
      </w:r>
      <w:bookmarkEnd w:id="147"/>
      <w:bookmarkEnd w:id="148"/>
      <w:bookmarkEnd w:id="149"/>
      <w:bookmarkEnd w:id="150"/>
    </w:p>
    <w:p>
      <w:pPr>
        <w:pStyle w:val="Subsection"/>
      </w:pPr>
      <w:r>
        <w:tab/>
      </w:r>
      <w:r>
        <w:tab/>
        <w:t xml:space="preserve">By resolution of the Commission notified in the </w:t>
      </w:r>
      <w:r>
        <w:rPr>
          <w:i/>
        </w:rPr>
        <w:t>Gazette</w:t>
      </w:r>
      <w:r>
        <w:t>, land may be transferred from the Urban Deferred zone to the Urban zone.</w:t>
      </w:r>
    </w:p>
    <w:p>
      <w:pPr>
        <w:pStyle w:val="Heading2"/>
      </w:pPr>
      <w:bookmarkStart w:id="151" w:name="_Toc122338468"/>
      <w:bookmarkStart w:id="152" w:name="_Toc122344022"/>
      <w:bookmarkStart w:id="153" w:name="_Toc122344292"/>
      <w:bookmarkStart w:id="154" w:name="_Toc122406660"/>
      <w:bookmarkStart w:id="155" w:name="_Toc132003702"/>
      <w:bookmarkStart w:id="156" w:name="_Toc179272267"/>
      <w:bookmarkStart w:id="157" w:name="_Toc179281463"/>
      <w:bookmarkStart w:id="158" w:name="_Toc179340944"/>
      <w:bookmarkStart w:id="159" w:name="_Toc179341016"/>
      <w:bookmarkStart w:id="160" w:name="_Toc179772002"/>
      <w:bookmarkStart w:id="161" w:name="_Toc179790152"/>
      <w:bookmarkStart w:id="162" w:name="_Toc179790391"/>
      <w:bookmarkStart w:id="163" w:name="_Toc179884213"/>
      <w:bookmarkStart w:id="164" w:name="_Toc179884285"/>
      <w:bookmarkStart w:id="165" w:name="_Toc179949402"/>
      <w:bookmarkStart w:id="166" w:name="_Toc180310148"/>
      <w:bookmarkStart w:id="167" w:name="_Toc180311491"/>
      <w:bookmarkStart w:id="168" w:name="_Toc317757606"/>
      <w:bookmarkStart w:id="169" w:name="_Toc317758542"/>
      <w:bookmarkStart w:id="170" w:name="_Toc317760476"/>
      <w:bookmarkStart w:id="171" w:name="_Toc317760906"/>
      <w:bookmarkStart w:id="172" w:name="_Toc317761861"/>
      <w:bookmarkStart w:id="173" w:name="_Toc318289458"/>
      <w:r>
        <w:rPr>
          <w:rStyle w:val="CharPartNo"/>
        </w:rPr>
        <w:t>Part 5</w:t>
      </w:r>
      <w:r>
        <w:t xml:space="preserve"> — </w:t>
      </w:r>
      <w:r>
        <w:rPr>
          <w:rStyle w:val="CharPartText"/>
        </w:rPr>
        <w:t>Special control areas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122338469"/>
      <w:bookmarkStart w:id="175" w:name="_Toc122344023"/>
      <w:bookmarkStart w:id="176" w:name="_Toc122344293"/>
      <w:bookmarkStart w:id="177" w:name="_Toc122406661"/>
      <w:bookmarkStart w:id="178" w:name="_Toc132003703"/>
      <w:bookmarkStart w:id="179" w:name="_Toc179272268"/>
      <w:bookmarkStart w:id="180" w:name="_Toc179281464"/>
      <w:bookmarkStart w:id="181" w:name="_Toc179340945"/>
      <w:bookmarkStart w:id="182" w:name="_Toc179341017"/>
      <w:bookmarkStart w:id="183" w:name="_Toc179772003"/>
      <w:bookmarkStart w:id="184" w:name="_Toc179790153"/>
      <w:bookmarkStart w:id="185" w:name="_Toc179790392"/>
      <w:bookmarkStart w:id="186" w:name="_Toc179884214"/>
      <w:bookmarkStart w:id="187" w:name="_Toc179884286"/>
      <w:bookmarkStart w:id="188" w:name="_Toc179949403"/>
      <w:bookmarkStart w:id="189" w:name="_Toc180310149"/>
      <w:bookmarkStart w:id="190" w:name="_Toc180311492"/>
      <w:bookmarkStart w:id="191" w:name="_Toc317757607"/>
      <w:bookmarkStart w:id="192" w:name="_Toc317758543"/>
      <w:bookmarkStart w:id="193" w:name="_Toc317760477"/>
      <w:bookmarkStart w:id="194" w:name="_Toc317760907"/>
      <w:bookmarkStart w:id="195" w:name="_Toc317761862"/>
      <w:bookmarkStart w:id="196" w:name="_Toc318289459"/>
      <w:r>
        <w:rPr>
          <w:rStyle w:val="CharDivNo"/>
        </w:rPr>
        <w:t>Division 1</w:t>
      </w:r>
      <w:r>
        <w:t xml:space="preserve"> — </w:t>
      </w:r>
      <w:r>
        <w:rPr>
          <w:rStyle w:val="CharDivText"/>
        </w:rPr>
        <w:t>Operation of special control areas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122338470"/>
      <w:bookmarkStart w:id="198" w:name="_Toc179949404"/>
      <w:bookmarkStart w:id="199" w:name="_Toc180311493"/>
      <w:bookmarkStart w:id="200" w:name="_Toc318289460"/>
      <w:r>
        <w:rPr>
          <w:rStyle w:val="CharSectno"/>
        </w:rPr>
        <w:t>14</w:t>
      </w:r>
      <w:r>
        <w:t>.</w:t>
      </w:r>
      <w:r>
        <w:tab/>
        <w:t>Operation of special control areas</w:t>
      </w:r>
      <w:bookmarkEnd w:id="197"/>
      <w:bookmarkEnd w:id="198"/>
      <w:bookmarkEnd w:id="199"/>
      <w:bookmarkEnd w:id="200"/>
    </w:p>
    <w:p>
      <w:pPr>
        <w:pStyle w:val="Subsection"/>
      </w:pPr>
      <w:r>
        <w:tab/>
        <w:t>(1)</w:t>
      </w:r>
      <w:r>
        <w:tab/>
        <w:t xml:space="preserve">The following special control areas are shown on the Scheme Map — </w:t>
      </w:r>
    </w:p>
    <w:p>
      <w:pPr>
        <w:pStyle w:val="Indenta"/>
      </w:pPr>
      <w:r>
        <w:tab/>
        <w:t>(a)</w:t>
      </w:r>
      <w:r>
        <w:tab/>
        <w:t>Water Catchments — Special Control Area (SCA No. 1);</w:t>
      </w:r>
    </w:p>
    <w:p>
      <w:pPr>
        <w:pStyle w:val="Indenta"/>
      </w:pPr>
      <w:r>
        <w:tab/>
        <w:t>(b)</w:t>
      </w:r>
      <w:r>
        <w:tab/>
        <w:t>Kemerton Industrial Zone Buffer Area — Special Control Area (SCA No. 2); and</w:t>
      </w:r>
    </w:p>
    <w:p>
      <w:pPr>
        <w:pStyle w:val="Indenta"/>
      </w:pPr>
      <w:r>
        <w:tab/>
        <w:t>(c)</w:t>
      </w:r>
      <w:r>
        <w:tab/>
        <w:t>Glen Iris Service Corridor Buffer Area — Special Control Area (SCA No. 3).</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Heading3"/>
      </w:pPr>
      <w:bookmarkStart w:id="201" w:name="_Toc122338471"/>
      <w:bookmarkStart w:id="202" w:name="_Toc122344025"/>
      <w:bookmarkStart w:id="203" w:name="_Toc122344295"/>
      <w:bookmarkStart w:id="204" w:name="_Toc122406663"/>
      <w:bookmarkStart w:id="205" w:name="_Toc132003705"/>
      <w:bookmarkStart w:id="206" w:name="_Toc179272270"/>
      <w:bookmarkStart w:id="207" w:name="_Toc179281466"/>
      <w:bookmarkStart w:id="208" w:name="_Toc179340947"/>
      <w:bookmarkStart w:id="209" w:name="_Toc179341019"/>
      <w:bookmarkStart w:id="210" w:name="_Toc179772005"/>
      <w:bookmarkStart w:id="211" w:name="_Toc179790155"/>
      <w:bookmarkStart w:id="212" w:name="_Toc179790394"/>
      <w:bookmarkStart w:id="213" w:name="_Toc179884216"/>
      <w:bookmarkStart w:id="214" w:name="_Toc179884288"/>
      <w:bookmarkStart w:id="215" w:name="_Toc179949405"/>
      <w:bookmarkStart w:id="216" w:name="_Toc180310151"/>
      <w:bookmarkStart w:id="217" w:name="_Toc180311494"/>
      <w:bookmarkStart w:id="218" w:name="_Toc317757609"/>
      <w:bookmarkStart w:id="219" w:name="_Toc317758545"/>
      <w:bookmarkStart w:id="220" w:name="_Toc317760479"/>
      <w:bookmarkStart w:id="221" w:name="_Toc317760909"/>
      <w:bookmarkStart w:id="222" w:name="_Toc317761864"/>
      <w:bookmarkStart w:id="223" w:name="_Toc318289461"/>
      <w:r>
        <w:rPr>
          <w:rStyle w:val="CharDivNo"/>
        </w:rPr>
        <w:t>Division 2</w:t>
      </w:r>
      <w:r>
        <w:t xml:space="preserve"> — </w:t>
      </w:r>
      <w:r>
        <w:rPr>
          <w:rStyle w:val="CharDivText"/>
        </w:rPr>
        <w:t>Water Catchment</w:t>
      </w:r>
      <w:r>
        <w: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22338472"/>
      <w:bookmarkStart w:id="225" w:name="_Toc179949406"/>
      <w:bookmarkStart w:id="226" w:name="_Toc180311495"/>
      <w:bookmarkStart w:id="227" w:name="_Toc318289462"/>
      <w:r>
        <w:rPr>
          <w:rStyle w:val="CharSectno"/>
        </w:rPr>
        <w:t>15</w:t>
      </w:r>
      <w:r>
        <w:t>.</w:t>
      </w:r>
      <w:r>
        <w:tab/>
        <w:t>Purposes — SCA No. 1</w:t>
      </w:r>
      <w:bookmarkEnd w:id="224"/>
      <w:bookmarkEnd w:id="225"/>
      <w:bookmarkEnd w:id="226"/>
      <w:bookmarkEnd w:id="227"/>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228" w:name="_Toc122338473"/>
      <w:bookmarkStart w:id="229" w:name="_Toc179949407"/>
      <w:bookmarkStart w:id="230" w:name="_Toc180311496"/>
      <w:bookmarkStart w:id="231" w:name="_Toc318289463"/>
      <w:r>
        <w:rPr>
          <w:rStyle w:val="CharSectno"/>
        </w:rPr>
        <w:t>16</w:t>
      </w:r>
      <w:r>
        <w:t>.</w:t>
      </w:r>
      <w:r>
        <w:tab/>
        <w:t>Planning requirements — SCA No. 1</w:t>
      </w:r>
      <w:bookmarkEnd w:id="228"/>
      <w:bookmarkEnd w:id="229"/>
      <w:bookmarkEnd w:id="230"/>
      <w:bookmarkEnd w:id="231"/>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232" w:name="_Toc122338474"/>
      <w:bookmarkStart w:id="233" w:name="_Toc179949408"/>
      <w:bookmarkStart w:id="234" w:name="_Toc180311497"/>
      <w:bookmarkStart w:id="235" w:name="_Toc318289464"/>
      <w:r>
        <w:rPr>
          <w:rStyle w:val="CharSectno"/>
        </w:rPr>
        <w:t>17</w:t>
      </w:r>
      <w:r>
        <w:t>.</w:t>
      </w:r>
      <w:r>
        <w:tab/>
        <w:t>Consultation</w:t>
      </w:r>
      <w:bookmarkEnd w:id="232"/>
      <w:bookmarkEnd w:id="233"/>
      <w:bookmarkEnd w:id="234"/>
      <w:bookmarkEnd w:id="235"/>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236" w:name="_Toc122338475"/>
      <w:bookmarkStart w:id="237" w:name="_Toc122344029"/>
      <w:bookmarkStart w:id="238" w:name="_Toc122344299"/>
      <w:bookmarkStart w:id="239" w:name="_Toc122406667"/>
      <w:bookmarkStart w:id="240" w:name="_Toc132003709"/>
      <w:bookmarkStart w:id="241" w:name="_Toc179272274"/>
      <w:bookmarkStart w:id="242" w:name="_Toc179281470"/>
      <w:bookmarkStart w:id="243" w:name="_Toc179340951"/>
      <w:bookmarkStart w:id="244" w:name="_Toc179341023"/>
      <w:bookmarkStart w:id="245" w:name="_Toc179772009"/>
      <w:bookmarkStart w:id="246" w:name="_Toc179790159"/>
      <w:bookmarkStart w:id="247" w:name="_Toc179790398"/>
      <w:bookmarkStart w:id="248" w:name="_Toc179884220"/>
      <w:bookmarkStart w:id="249" w:name="_Toc179884292"/>
      <w:bookmarkStart w:id="250" w:name="_Toc179949409"/>
      <w:bookmarkStart w:id="251" w:name="_Toc180310155"/>
      <w:bookmarkStart w:id="252" w:name="_Toc180311498"/>
      <w:bookmarkStart w:id="253" w:name="_Toc317757613"/>
      <w:bookmarkStart w:id="254" w:name="_Toc317758549"/>
      <w:bookmarkStart w:id="255" w:name="_Toc317760483"/>
      <w:bookmarkStart w:id="256" w:name="_Toc317760913"/>
      <w:bookmarkStart w:id="257" w:name="_Toc317761868"/>
      <w:bookmarkStart w:id="258" w:name="_Toc318289465"/>
      <w:r>
        <w:rPr>
          <w:rStyle w:val="CharDivNo"/>
        </w:rPr>
        <w:t>Division 3</w:t>
      </w:r>
      <w:r>
        <w:t xml:space="preserve"> — </w:t>
      </w:r>
      <w:r>
        <w:rPr>
          <w:rStyle w:val="CharDivText"/>
        </w:rPr>
        <w:t>Kemerton Industrial Zone Buffer Area</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22338476"/>
      <w:bookmarkStart w:id="260" w:name="_Toc179949410"/>
      <w:bookmarkStart w:id="261" w:name="_Toc180311499"/>
      <w:bookmarkStart w:id="262" w:name="_Toc318289466"/>
      <w:r>
        <w:rPr>
          <w:rStyle w:val="CharSectno"/>
        </w:rPr>
        <w:t>18</w:t>
      </w:r>
      <w:r>
        <w:t>.</w:t>
      </w:r>
      <w:r>
        <w:tab/>
        <w:t>Purposes — SCA No. 2</w:t>
      </w:r>
      <w:bookmarkEnd w:id="259"/>
      <w:bookmarkEnd w:id="260"/>
      <w:bookmarkEnd w:id="261"/>
      <w:bookmarkEnd w:id="262"/>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263" w:name="_Toc122338477"/>
      <w:bookmarkStart w:id="264" w:name="_Toc179949411"/>
      <w:bookmarkStart w:id="265" w:name="_Toc180311500"/>
      <w:bookmarkStart w:id="266" w:name="_Toc318289467"/>
      <w:r>
        <w:rPr>
          <w:rStyle w:val="CharSectno"/>
        </w:rPr>
        <w:t>19</w:t>
      </w:r>
      <w:r>
        <w:t>.</w:t>
      </w:r>
      <w:r>
        <w:tab/>
        <w:t>Planning requirements — SCA No. 2</w:t>
      </w:r>
      <w:bookmarkEnd w:id="263"/>
      <w:bookmarkEnd w:id="264"/>
      <w:bookmarkEnd w:id="265"/>
      <w:bookmarkEnd w:id="266"/>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267" w:name="_Toc122338478"/>
      <w:bookmarkStart w:id="268" w:name="_Toc179949412"/>
      <w:bookmarkStart w:id="269" w:name="_Toc180311501"/>
      <w:bookmarkStart w:id="270" w:name="_Toc318289468"/>
      <w:r>
        <w:rPr>
          <w:rStyle w:val="CharSectno"/>
        </w:rPr>
        <w:t>20</w:t>
      </w:r>
      <w:r>
        <w:t>.</w:t>
      </w:r>
      <w:r>
        <w:tab/>
        <w:t>Consultation</w:t>
      </w:r>
      <w:bookmarkEnd w:id="267"/>
      <w:bookmarkEnd w:id="268"/>
      <w:bookmarkEnd w:id="269"/>
      <w:bookmarkEnd w:id="270"/>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271" w:name="_Toc122338479"/>
      <w:bookmarkStart w:id="272" w:name="_Toc122344033"/>
      <w:bookmarkStart w:id="273" w:name="_Toc122344303"/>
      <w:bookmarkStart w:id="274" w:name="_Toc122406671"/>
      <w:bookmarkStart w:id="275" w:name="_Toc132003713"/>
      <w:bookmarkStart w:id="276" w:name="_Toc179272278"/>
      <w:bookmarkStart w:id="277" w:name="_Toc179281474"/>
      <w:bookmarkStart w:id="278" w:name="_Toc179340955"/>
      <w:bookmarkStart w:id="279" w:name="_Toc179341027"/>
      <w:bookmarkStart w:id="280" w:name="_Toc179772013"/>
      <w:bookmarkStart w:id="281" w:name="_Toc179790163"/>
      <w:bookmarkStart w:id="282" w:name="_Toc179790402"/>
      <w:bookmarkStart w:id="283" w:name="_Toc179884224"/>
      <w:bookmarkStart w:id="284" w:name="_Toc179884296"/>
      <w:bookmarkStart w:id="285" w:name="_Toc179949413"/>
      <w:bookmarkStart w:id="286" w:name="_Toc180310159"/>
      <w:bookmarkStart w:id="287" w:name="_Toc180311502"/>
      <w:bookmarkStart w:id="288" w:name="_Toc317757617"/>
      <w:bookmarkStart w:id="289" w:name="_Toc317758553"/>
      <w:bookmarkStart w:id="290" w:name="_Toc317760487"/>
      <w:bookmarkStart w:id="291" w:name="_Toc317760917"/>
      <w:bookmarkStart w:id="292" w:name="_Toc317761872"/>
      <w:bookmarkStart w:id="293" w:name="_Toc318289469"/>
      <w:r>
        <w:rPr>
          <w:rStyle w:val="CharDivNo"/>
        </w:rPr>
        <w:t>Division 4</w:t>
      </w:r>
      <w:r>
        <w:t> — </w:t>
      </w:r>
      <w:r>
        <w:rPr>
          <w:rStyle w:val="CharDivText"/>
        </w:rPr>
        <w:t>Glen Iris Service Corridor Buffer Area</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22338480"/>
      <w:bookmarkStart w:id="295" w:name="_Toc179949414"/>
      <w:bookmarkStart w:id="296" w:name="_Toc180311503"/>
      <w:bookmarkStart w:id="297" w:name="_Toc318289470"/>
      <w:r>
        <w:rPr>
          <w:rStyle w:val="CharSectno"/>
        </w:rPr>
        <w:t>21</w:t>
      </w:r>
      <w:r>
        <w:t>.</w:t>
      </w:r>
      <w:r>
        <w:tab/>
        <w:t>Purposes — SCA No. 3</w:t>
      </w:r>
      <w:bookmarkEnd w:id="294"/>
      <w:bookmarkEnd w:id="295"/>
      <w:bookmarkEnd w:id="296"/>
      <w:bookmarkEnd w:id="297"/>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298" w:name="_Toc122338481"/>
      <w:bookmarkStart w:id="299" w:name="_Toc179949415"/>
      <w:bookmarkStart w:id="300" w:name="_Toc180311504"/>
      <w:bookmarkStart w:id="301" w:name="_Toc318289471"/>
      <w:r>
        <w:rPr>
          <w:rStyle w:val="CharSectno"/>
        </w:rPr>
        <w:t>22</w:t>
      </w:r>
      <w:r>
        <w:t>.</w:t>
      </w:r>
      <w:r>
        <w:tab/>
        <w:t>Planning requirements — SCA No. 3</w:t>
      </w:r>
      <w:bookmarkEnd w:id="298"/>
      <w:bookmarkEnd w:id="299"/>
      <w:bookmarkEnd w:id="300"/>
      <w:bookmarkEnd w:id="301"/>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02" w:name="_Toc122338482"/>
      <w:bookmarkStart w:id="303" w:name="_Toc179949416"/>
      <w:bookmarkStart w:id="304" w:name="_Toc180311505"/>
      <w:bookmarkStart w:id="305" w:name="_Toc318289472"/>
      <w:r>
        <w:rPr>
          <w:rStyle w:val="CharSectno"/>
        </w:rPr>
        <w:t>23</w:t>
      </w:r>
      <w:r>
        <w:t>.</w:t>
      </w:r>
      <w:r>
        <w:tab/>
        <w:t>Consultation</w:t>
      </w:r>
      <w:bookmarkEnd w:id="302"/>
      <w:bookmarkEnd w:id="303"/>
      <w:bookmarkEnd w:id="304"/>
      <w:bookmarkEnd w:id="305"/>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2"/>
      </w:pPr>
      <w:bookmarkStart w:id="306" w:name="_Toc122338483"/>
      <w:bookmarkStart w:id="307" w:name="_Toc122344037"/>
      <w:bookmarkStart w:id="308" w:name="_Toc122344307"/>
      <w:bookmarkStart w:id="309" w:name="_Toc122406675"/>
      <w:bookmarkStart w:id="310" w:name="_Toc132003717"/>
      <w:bookmarkStart w:id="311" w:name="_Toc179272282"/>
      <w:bookmarkStart w:id="312" w:name="_Toc179281478"/>
      <w:bookmarkStart w:id="313" w:name="_Toc179340959"/>
      <w:bookmarkStart w:id="314" w:name="_Toc179341031"/>
      <w:bookmarkStart w:id="315" w:name="_Toc179772017"/>
      <w:bookmarkStart w:id="316" w:name="_Toc179790167"/>
      <w:bookmarkStart w:id="317" w:name="_Toc179790406"/>
      <w:bookmarkStart w:id="318" w:name="_Toc179884228"/>
      <w:bookmarkStart w:id="319" w:name="_Toc179884300"/>
      <w:bookmarkStart w:id="320" w:name="_Toc179949417"/>
      <w:bookmarkStart w:id="321" w:name="_Toc180310163"/>
      <w:bookmarkStart w:id="322" w:name="_Toc180311506"/>
      <w:bookmarkStart w:id="323" w:name="_Toc317757621"/>
      <w:bookmarkStart w:id="324" w:name="_Toc317758557"/>
      <w:bookmarkStart w:id="325" w:name="_Toc317760491"/>
      <w:bookmarkStart w:id="326" w:name="_Toc317760921"/>
      <w:bookmarkStart w:id="327" w:name="_Toc317761876"/>
      <w:bookmarkStart w:id="328" w:name="_Toc318289473"/>
      <w:r>
        <w:rPr>
          <w:rStyle w:val="CharPartNo"/>
        </w:rPr>
        <w:t>Part 6</w:t>
      </w:r>
      <w:r>
        <w:rPr>
          <w:rStyle w:val="CharDivNo"/>
        </w:rPr>
        <w:t xml:space="preserve"> </w:t>
      </w:r>
      <w:r>
        <w:t>—</w:t>
      </w:r>
      <w:r>
        <w:rPr>
          <w:rStyle w:val="CharDivText"/>
        </w:rPr>
        <w:t xml:space="preserve"> </w:t>
      </w:r>
      <w:r>
        <w:rPr>
          <w:rStyle w:val="CharPartText"/>
        </w:rPr>
        <w:t>Development of land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Hlt509709958"/>
      <w:bookmarkStart w:id="330" w:name="_Toc122338484"/>
      <w:bookmarkStart w:id="331" w:name="_Toc179949418"/>
      <w:bookmarkStart w:id="332" w:name="_Toc180311507"/>
      <w:bookmarkStart w:id="333" w:name="_Toc318289474"/>
      <w:bookmarkEnd w:id="329"/>
      <w:r>
        <w:rPr>
          <w:rStyle w:val="CharSectno"/>
        </w:rPr>
        <w:t>24</w:t>
      </w:r>
      <w:r>
        <w:t>.</w:t>
      </w:r>
      <w:r>
        <w:tab/>
        <w:t>Requirement for approval to commence development</w:t>
      </w:r>
      <w:bookmarkEnd w:id="330"/>
      <w:bookmarkEnd w:id="331"/>
      <w:bookmarkEnd w:id="332"/>
      <w:bookmarkEnd w:id="333"/>
    </w:p>
    <w:p>
      <w:pPr>
        <w:pStyle w:val="Subsection"/>
      </w:pPr>
      <w:r>
        <w:tab/>
      </w:r>
      <w:r>
        <w:tab/>
        <w:t>Subject to clauses 25 and</w:t>
      </w:r>
      <w:bookmarkStart w:id="334" w:name="_Hlt509709729"/>
      <w:r>
        <w:t> 26</w:t>
      </w:r>
      <w:bookmarkEnd w:id="334"/>
      <w:r>
        <w:t xml:space="preserve">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w:t>
      </w:r>
      <w:bookmarkStart w:id="335" w:name="_Hlt509709786"/>
      <w:r>
        <w:t> 27</w:t>
      </w:r>
      <w:bookmarkEnd w:id="335"/>
      <w:r>
        <w:t>,</w:t>
      </w:r>
    </w:p>
    <w:p>
      <w:pPr>
        <w:pStyle w:val="Subsection"/>
      </w:pPr>
      <w:r>
        <w:tab/>
      </w:r>
      <w:r>
        <w:tab/>
        <w:t>unless that person has first applied for and obtained the planning approval of the Commission under Part 7.</w:t>
      </w:r>
    </w:p>
    <w:p>
      <w:pPr>
        <w:pStyle w:val="NotesPerm"/>
        <w:rPr>
          <w:b/>
          <w:i/>
        </w:rPr>
      </w:pPr>
      <w:r>
        <w:rPr>
          <w:rStyle w:val="DraftersNotes"/>
          <w:b w:val="0"/>
          <w:i w:val="0"/>
        </w:rPr>
        <w:tab/>
        <w:t xml:space="preserve">[Note: </w:t>
      </w:r>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r>
        <w:rPr>
          <w:b/>
          <w:i/>
        </w:rPr>
        <w:t xml:space="preserve"> </w:t>
      </w:r>
    </w:p>
    <w:p>
      <w:pPr>
        <w:pStyle w:val="Heading5"/>
      </w:pPr>
      <w:bookmarkStart w:id="336" w:name="_Hlt509709727"/>
      <w:bookmarkStart w:id="337" w:name="_Toc122338485"/>
      <w:bookmarkStart w:id="338" w:name="_Toc179949419"/>
      <w:bookmarkStart w:id="339" w:name="_Toc180311508"/>
      <w:bookmarkStart w:id="340" w:name="_Toc318289475"/>
      <w:bookmarkEnd w:id="336"/>
      <w:r>
        <w:rPr>
          <w:rStyle w:val="CharSectno"/>
        </w:rPr>
        <w:t>25</w:t>
      </w:r>
      <w:r>
        <w:t>.</w:t>
      </w:r>
      <w:r>
        <w:tab/>
        <w:t>Permitted development on reserved land</w:t>
      </w:r>
      <w:bookmarkEnd w:id="337"/>
      <w:bookmarkEnd w:id="338"/>
      <w:bookmarkEnd w:id="339"/>
      <w:bookmarkEnd w:id="340"/>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341" w:name="_Hlt509709735"/>
      <w:bookmarkStart w:id="342" w:name="_Toc122338486"/>
      <w:bookmarkStart w:id="343" w:name="_Toc179949420"/>
      <w:bookmarkStart w:id="344" w:name="_Toc180311509"/>
      <w:bookmarkStart w:id="345" w:name="_Toc318289476"/>
      <w:bookmarkEnd w:id="341"/>
      <w:r>
        <w:rPr>
          <w:rStyle w:val="CharSectno"/>
        </w:rPr>
        <w:t>26</w:t>
      </w:r>
      <w:r>
        <w:t>.</w:t>
      </w:r>
      <w:r>
        <w:tab/>
        <w:t>Use of reserved land by a public authority</w:t>
      </w:r>
      <w:bookmarkEnd w:id="342"/>
      <w:bookmarkEnd w:id="343"/>
      <w:bookmarkEnd w:id="344"/>
      <w:bookmarkEnd w:id="345"/>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346" w:name="_Hlt509709772"/>
      <w:bookmarkStart w:id="347" w:name="_Toc122338487"/>
      <w:bookmarkStart w:id="348" w:name="_Toc179949421"/>
      <w:bookmarkStart w:id="349" w:name="_Toc180311510"/>
      <w:bookmarkStart w:id="350" w:name="_Toc318289477"/>
      <w:bookmarkEnd w:id="346"/>
      <w:r>
        <w:rPr>
          <w:rStyle w:val="CharSectno"/>
        </w:rPr>
        <w:t>27</w:t>
      </w:r>
      <w:r>
        <w:t>.</w:t>
      </w:r>
      <w:r>
        <w:tab/>
        <w:t>Resolution as to development in respect of zoned land requiring approval</w:t>
      </w:r>
      <w:bookmarkEnd w:id="347"/>
      <w:bookmarkEnd w:id="348"/>
      <w:bookmarkEnd w:id="349"/>
      <w:bookmarkEnd w:id="350"/>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351" w:name="_Toc122338488"/>
      <w:bookmarkStart w:id="352" w:name="_Toc179949422"/>
      <w:bookmarkStart w:id="353" w:name="_Toc180311511"/>
      <w:bookmarkStart w:id="354" w:name="_Toc318289478"/>
      <w:r>
        <w:rPr>
          <w:rStyle w:val="CharSectno"/>
        </w:rPr>
        <w:t>28</w:t>
      </w:r>
      <w:r>
        <w:t>.</w:t>
      </w:r>
      <w:r>
        <w:tab/>
        <w:t>Deemed determination of application to commence development where power is delegated to local government</w:t>
      </w:r>
      <w:bookmarkEnd w:id="351"/>
      <w:bookmarkEnd w:id="352"/>
      <w:bookmarkEnd w:id="353"/>
      <w:bookmarkEnd w:id="354"/>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355" w:name="_Toc122338489"/>
      <w:bookmarkStart w:id="356" w:name="_Toc179949423"/>
      <w:bookmarkStart w:id="357" w:name="_Toc180311512"/>
      <w:bookmarkStart w:id="358" w:name="_Toc318289479"/>
      <w:r>
        <w:rPr>
          <w:rStyle w:val="CharSectno"/>
        </w:rPr>
        <w:t>29</w:t>
      </w:r>
      <w:r>
        <w:t>.</w:t>
      </w:r>
      <w:r>
        <w:tab/>
        <w:t>Extensions and changes to a non</w:t>
      </w:r>
      <w:r>
        <w:noBreakHyphen/>
        <w:t>conforming use</w:t>
      </w:r>
      <w:bookmarkEnd w:id="355"/>
      <w:bookmarkEnd w:id="356"/>
      <w:bookmarkEnd w:id="357"/>
      <w:bookmarkEnd w:id="358"/>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i/>
        </w:rPr>
        <w:t>non</w:t>
      </w:r>
      <w:r>
        <w:rPr>
          <w:rStyle w:val="CharDefText"/>
          <w:i/>
        </w:rPr>
        <w:noBreakHyphen/>
        <w:t>conforming use</w:t>
      </w:r>
      <w:r>
        <w:t xml:space="preserve"> has the same meaning as it has in the </w:t>
      </w:r>
      <w:r>
        <w:rPr>
          <w:i/>
          <w:iCs/>
        </w:rPr>
        <w:t xml:space="preserve">Planning and Development Act 2005 </w:t>
      </w:r>
      <w:r>
        <w:t>section 172.</w:t>
      </w:r>
    </w:p>
    <w:p>
      <w:pPr>
        <w:pStyle w:val="Heading5"/>
      </w:pPr>
      <w:bookmarkStart w:id="359" w:name="_Toc122338490"/>
      <w:bookmarkStart w:id="360" w:name="_Toc179949424"/>
      <w:bookmarkStart w:id="361" w:name="_Toc180311513"/>
      <w:bookmarkStart w:id="362" w:name="_Toc318289480"/>
      <w:r>
        <w:rPr>
          <w:rStyle w:val="CharSectno"/>
        </w:rPr>
        <w:t>30</w:t>
      </w:r>
      <w:r>
        <w:t>.</w:t>
      </w:r>
      <w:r>
        <w:tab/>
        <w:t>Amending or revoking a planning approval</w:t>
      </w:r>
      <w:bookmarkEnd w:id="359"/>
      <w:bookmarkEnd w:id="360"/>
      <w:bookmarkEnd w:id="361"/>
      <w:bookmarkEnd w:id="362"/>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363" w:name="_Toc122338491"/>
      <w:bookmarkStart w:id="364" w:name="_Toc179949425"/>
      <w:bookmarkStart w:id="365" w:name="_Toc180311514"/>
      <w:bookmarkStart w:id="366" w:name="_Toc318289481"/>
      <w:r>
        <w:rPr>
          <w:rStyle w:val="CharSectno"/>
        </w:rPr>
        <w:t>31</w:t>
      </w:r>
      <w:r>
        <w:t>.</w:t>
      </w:r>
      <w:r>
        <w:tab/>
        <w:t>Unauthorised existing developments</w:t>
      </w:r>
      <w:bookmarkEnd w:id="363"/>
      <w:bookmarkEnd w:id="364"/>
      <w:bookmarkEnd w:id="365"/>
      <w:bookmarkEnd w:id="366"/>
    </w:p>
    <w:p>
      <w:pPr>
        <w:pStyle w:val="Subsection"/>
      </w:pPr>
      <w:r>
        <w:tab/>
        <w:t>(1)</w:t>
      </w:r>
      <w:r>
        <w:tab/>
        <w:t>Despite clauses 24, 29 and</w:t>
      </w:r>
      <w:bookmarkStart w:id="367" w:name="_Hlt509709964"/>
      <w:r>
        <w:t> 51</w:t>
      </w:r>
      <w:bookmarkEnd w:id="367"/>
      <w:r>
        <w:t>,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368" w:name="_Toc122338492"/>
      <w:bookmarkStart w:id="369" w:name="_Toc179949426"/>
      <w:bookmarkStart w:id="370" w:name="_Toc180311515"/>
      <w:bookmarkStart w:id="371" w:name="_Toc318289482"/>
      <w:r>
        <w:rPr>
          <w:rStyle w:val="CharSectno"/>
        </w:rPr>
        <w:t>32</w:t>
      </w:r>
      <w:r>
        <w:t>.</w:t>
      </w:r>
      <w:r>
        <w:tab/>
        <w:t>Existing uses</w:t>
      </w:r>
      <w:bookmarkEnd w:id="368"/>
      <w:bookmarkEnd w:id="369"/>
      <w:bookmarkEnd w:id="370"/>
      <w:bookmarkEnd w:id="371"/>
    </w:p>
    <w:p>
      <w:pPr>
        <w:pStyle w:val="Subsection"/>
      </w:pPr>
      <w:r>
        <w:tab/>
      </w:r>
      <w:r>
        <w:tab/>
        <w:t>Nothing in this Scheme prevents the continued use of land for the purpose for which it was being lawfully used immediately before the Scheme came into effect.</w:t>
      </w:r>
    </w:p>
    <w:p>
      <w:pPr>
        <w:pStyle w:val="Heading5"/>
      </w:pPr>
      <w:bookmarkStart w:id="372" w:name="_Toc122338493"/>
      <w:bookmarkStart w:id="373" w:name="_Toc179949427"/>
      <w:bookmarkStart w:id="374" w:name="_Toc180311516"/>
      <w:bookmarkStart w:id="375" w:name="_Toc318289483"/>
      <w:r>
        <w:rPr>
          <w:rStyle w:val="CharSectno"/>
        </w:rPr>
        <w:t>33</w:t>
      </w:r>
      <w:r>
        <w:t>.</w:t>
      </w:r>
      <w:r>
        <w:tab/>
        <w:t>Existing approvals</w:t>
      </w:r>
      <w:bookmarkEnd w:id="372"/>
      <w:bookmarkEnd w:id="373"/>
      <w:bookmarkEnd w:id="374"/>
      <w:bookmarkEnd w:id="375"/>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376" w:name="_Toc122338494"/>
      <w:bookmarkStart w:id="377" w:name="_Toc122344048"/>
      <w:bookmarkStart w:id="378" w:name="_Toc122344318"/>
      <w:bookmarkStart w:id="379" w:name="_Toc122406686"/>
      <w:bookmarkStart w:id="380" w:name="_Toc132003728"/>
      <w:bookmarkStart w:id="381" w:name="_Toc179272293"/>
      <w:bookmarkStart w:id="382" w:name="_Toc179281489"/>
      <w:bookmarkStart w:id="383" w:name="_Toc179340970"/>
      <w:bookmarkStart w:id="384" w:name="_Toc179341042"/>
      <w:bookmarkStart w:id="385" w:name="_Toc179772028"/>
      <w:bookmarkStart w:id="386" w:name="_Toc179790178"/>
      <w:bookmarkStart w:id="387" w:name="_Toc179790417"/>
      <w:bookmarkStart w:id="388" w:name="_Toc179884239"/>
      <w:bookmarkStart w:id="389" w:name="_Toc179884311"/>
      <w:bookmarkStart w:id="390" w:name="_Toc179949428"/>
      <w:bookmarkStart w:id="391" w:name="_Toc180310174"/>
      <w:bookmarkStart w:id="392" w:name="_Toc180311517"/>
      <w:bookmarkStart w:id="393" w:name="_Toc317757632"/>
      <w:bookmarkStart w:id="394" w:name="_Toc317758568"/>
      <w:bookmarkStart w:id="395" w:name="_Toc317760502"/>
      <w:bookmarkStart w:id="396" w:name="_Toc317760932"/>
      <w:bookmarkStart w:id="397" w:name="_Toc317761887"/>
      <w:bookmarkStart w:id="398" w:name="_Toc318289484"/>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Hlt509710257"/>
      <w:bookmarkStart w:id="400" w:name="_Toc122338495"/>
      <w:bookmarkStart w:id="401" w:name="_Toc179949429"/>
      <w:bookmarkStart w:id="402" w:name="_Toc180311518"/>
      <w:bookmarkStart w:id="403" w:name="_Toc318289485"/>
      <w:bookmarkEnd w:id="399"/>
      <w:r>
        <w:rPr>
          <w:rStyle w:val="CharSectno"/>
        </w:rPr>
        <w:t>34</w:t>
      </w:r>
      <w:r>
        <w:t>.</w:t>
      </w:r>
      <w:r>
        <w:tab/>
        <w:t>Form of application</w:t>
      </w:r>
      <w:bookmarkEnd w:id="400"/>
      <w:bookmarkEnd w:id="401"/>
      <w:bookmarkEnd w:id="402"/>
      <w:bookmarkEnd w:id="403"/>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w:t>
      </w:r>
      <w:bookmarkStart w:id="404" w:name="_Hlt509709994"/>
      <w:r>
        <w:t> 35</w:t>
      </w:r>
      <w:bookmarkEnd w:id="404"/>
      <w:r>
        <w:t>.</w:t>
      </w:r>
    </w:p>
    <w:p>
      <w:pPr>
        <w:pStyle w:val="Heading5"/>
      </w:pPr>
      <w:bookmarkStart w:id="405" w:name="_Hlt509709997"/>
      <w:bookmarkStart w:id="406" w:name="_Toc122338496"/>
      <w:bookmarkStart w:id="407" w:name="_Toc179949430"/>
      <w:bookmarkStart w:id="408" w:name="_Toc180311519"/>
      <w:bookmarkStart w:id="409" w:name="_Toc318289486"/>
      <w:bookmarkEnd w:id="405"/>
      <w:r>
        <w:rPr>
          <w:rStyle w:val="CharSectno"/>
        </w:rPr>
        <w:t>35</w:t>
      </w:r>
      <w:r>
        <w:t>.</w:t>
      </w:r>
      <w:r>
        <w:tab/>
        <w:t>Accompanying material</w:t>
      </w:r>
      <w:bookmarkEnd w:id="406"/>
      <w:bookmarkEnd w:id="407"/>
      <w:bookmarkEnd w:id="408"/>
      <w:bookmarkEnd w:id="409"/>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410" w:name="_Toc122338497"/>
      <w:bookmarkStart w:id="411" w:name="_Toc179949431"/>
      <w:bookmarkStart w:id="412" w:name="_Toc180311520"/>
      <w:bookmarkStart w:id="413" w:name="_Toc318289487"/>
      <w:r>
        <w:rPr>
          <w:rStyle w:val="CharSectno"/>
        </w:rPr>
        <w:t>36</w:t>
      </w:r>
      <w:r>
        <w:t>.</w:t>
      </w:r>
      <w:r>
        <w:tab/>
        <w:t>Application procedure</w:t>
      </w:r>
      <w:bookmarkEnd w:id="410"/>
      <w:bookmarkEnd w:id="411"/>
      <w:bookmarkEnd w:id="412"/>
      <w:bookmarkEnd w:id="413"/>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r>
      <w:bookmarkStart w:id="414" w:name="_Hlt509710062"/>
      <w:bookmarkEnd w:id="414"/>
      <w:r>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415" w:name="_Hlt509710101"/>
      <w:bookmarkStart w:id="416" w:name="_Toc122338498"/>
      <w:bookmarkStart w:id="417" w:name="_Toc179949432"/>
      <w:bookmarkStart w:id="418" w:name="_Toc180311521"/>
      <w:bookmarkStart w:id="419" w:name="_Toc318289488"/>
      <w:bookmarkEnd w:id="415"/>
      <w:r>
        <w:rPr>
          <w:rStyle w:val="CharSectno"/>
        </w:rPr>
        <w:t>37</w:t>
      </w:r>
      <w:r>
        <w:t>.</w:t>
      </w:r>
      <w:r>
        <w:tab/>
        <w:t>Advertising of applications</w:t>
      </w:r>
      <w:bookmarkEnd w:id="416"/>
      <w:bookmarkEnd w:id="417"/>
      <w:bookmarkEnd w:id="418"/>
      <w:bookmarkEnd w:id="419"/>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r>
      <w:bookmarkStart w:id="420" w:name="_Hlt509710040"/>
      <w:bookmarkEnd w:id="420"/>
      <w:r>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421" w:name="_Toc122338499"/>
      <w:bookmarkStart w:id="422" w:name="_Toc179949433"/>
      <w:bookmarkStart w:id="423" w:name="_Toc180311522"/>
      <w:bookmarkStart w:id="424" w:name="_Toc318289489"/>
      <w:r>
        <w:rPr>
          <w:rStyle w:val="CharSectno"/>
        </w:rPr>
        <w:t>38</w:t>
      </w:r>
      <w:r>
        <w:t>.</w:t>
      </w:r>
      <w:r>
        <w:tab/>
        <w:t>Determination by Commission</w:t>
      </w:r>
      <w:bookmarkEnd w:id="421"/>
      <w:bookmarkEnd w:id="422"/>
      <w:bookmarkEnd w:id="423"/>
      <w:bookmarkEnd w:id="424"/>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425" w:name="_Toc122338500"/>
      <w:bookmarkStart w:id="426" w:name="_Toc122344054"/>
      <w:bookmarkStart w:id="427" w:name="_Toc122344324"/>
      <w:bookmarkStart w:id="428" w:name="_Toc122406692"/>
      <w:bookmarkStart w:id="429" w:name="_Toc132003734"/>
      <w:bookmarkStart w:id="430" w:name="_Toc179272299"/>
      <w:bookmarkStart w:id="431" w:name="_Toc179281495"/>
      <w:bookmarkStart w:id="432" w:name="_Toc179340976"/>
      <w:bookmarkStart w:id="433" w:name="_Toc179341048"/>
      <w:bookmarkStart w:id="434" w:name="_Toc179772034"/>
      <w:bookmarkStart w:id="435" w:name="_Toc179790184"/>
      <w:bookmarkStart w:id="436" w:name="_Toc179790423"/>
      <w:bookmarkStart w:id="437" w:name="_Toc179884245"/>
      <w:bookmarkStart w:id="438" w:name="_Toc179884317"/>
      <w:bookmarkStart w:id="439" w:name="_Toc179949434"/>
      <w:bookmarkStart w:id="440" w:name="_Toc180310180"/>
      <w:bookmarkStart w:id="441" w:name="_Toc180311523"/>
      <w:bookmarkStart w:id="442" w:name="_Toc317757638"/>
      <w:bookmarkStart w:id="443" w:name="_Toc317758574"/>
      <w:bookmarkStart w:id="444" w:name="_Toc317760508"/>
      <w:bookmarkStart w:id="445" w:name="_Toc317760938"/>
      <w:bookmarkStart w:id="446" w:name="_Toc317761893"/>
      <w:bookmarkStart w:id="447" w:name="_Toc318289490"/>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Hlt509710075"/>
      <w:bookmarkStart w:id="449" w:name="_Toc122338501"/>
      <w:bookmarkStart w:id="450" w:name="_Toc179949435"/>
      <w:bookmarkStart w:id="451" w:name="_Toc180311524"/>
      <w:bookmarkStart w:id="452" w:name="_Toc318289491"/>
      <w:bookmarkEnd w:id="448"/>
      <w:r>
        <w:rPr>
          <w:rStyle w:val="CharSectno"/>
        </w:rPr>
        <w:t>39</w:t>
      </w:r>
      <w:r>
        <w:t>.</w:t>
      </w:r>
      <w:r>
        <w:tab/>
        <w:t>Consultation with other authorities</w:t>
      </w:r>
      <w:bookmarkEnd w:id="449"/>
      <w:bookmarkEnd w:id="450"/>
      <w:bookmarkEnd w:id="451"/>
      <w:bookmarkEnd w:id="452"/>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453" w:name="_Toc122338502"/>
      <w:bookmarkStart w:id="454" w:name="_Toc179949436"/>
      <w:bookmarkStart w:id="455" w:name="_Toc180311525"/>
      <w:bookmarkStart w:id="456" w:name="_Toc318289492"/>
      <w:r>
        <w:rPr>
          <w:rStyle w:val="CharSectno"/>
        </w:rPr>
        <w:t>40</w:t>
      </w:r>
      <w:r>
        <w:t>.</w:t>
      </w:r>
      <w:r>
        <w:tab/>
        <w:t>Matters to be considered by Commission</w:t>
      </w:r>
      <w:bookmarkEnd w:id="453"/>
      <w:bookmarkEnd w:id="454"/>
      <w:bookmarkEnd w:id="455"/>
      <w:bookmarkEnd w:id="456"/>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457" w:name="_Toc122338503"/>
      <w:bookmarkStart w:id="458" w:name="_Toc179949437"/>
      <w:bookmarkStart w:id="459" w:name="_Toc180311526"/>
      <w:bookmarkStart w:id="460" w:name="_Toc318289493"/>
      <w:r>
        <w:rPr>
          <w:rStyle w:val="CharSectno"/>
        </w:rPr>
        <w:t>41</w:t>
      </w:r>
      <w:r>
        <w:t>.</w:t>
      </w:r>
      <w:r>
        <w:tab/>
        <w:t>Determination of applications</w:t>
      </w:r>
      <w:bookmarkEnd w:id="457"/>
      <w:bookmarkEnd w:id="458"/>
      <w:bookmarkEnd w:id="459"/>
      <w:bookmarkEnd w:id="460"/>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461" w:name="_Toc122338504"/>
      <w:bookmarkStart w:id="462" w:name="_Toc179949438"/>
      <w:bookmarkStart w:id="463" w:name="_Toc180311527"/>
      <w:bookmarkStart w:id="464" w:name="_Toc318289494"/>
      <w:r>
        <w:rPr>
          <w:rStyle w:val="CharSectno"/>
        </w:rPr>
        <w:t>42</w:t>
      </w:r>
      <w:r>
        <w:t>.</w:t>
      </w:r>
      <w:r>
        <w:tab/>
        <w:t>Form and date of determination</w:t>
      </w:r>
      <w:bookmarkEnd w:id="461"/>
      <w:bookmarkEnd w:id="462"/>
      <w:bookmarkEnd w:id="463"/>
      <w:bookmarkEnd w:id="464"/>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465" w:name="_Toc122338505"/>
      <w:bookmarkStart w:id="466" w:name="_Toc179949439"/>
      <w:bookmarkStart w:id="467" w:name="_Toc180311528"/>
      <w:bookmarkStart w:id="468" w:name="_Toc318289495"/>
      <w:r>
        <w:rPr>
          <w:rStyle w:val="CharSectno"/>
        </w:rPr>
        <w:t>43</w:t>
      </w:r>
      <w:r>
        <w:t>.</w:t>
      </w:r>
      <w:r>
        <w:tab/>
        <w:t>Term of planning approval</w:t>
      </w:r>
      <w:bookmarkEnd w:id="465"/>
      <w:bookmarkEnd w:id="466"/>
      <w:bookmarkEnd w:id="467"/>
      <w:bookmarkEnd w:id="468"/>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469" w:name="_Toc122338506"/>
      <w:bookmarkStart w:id="470" w:name="_Toc179949440"/>
      <w:bookmarkStart w:id="471" w:name="_Toc180311529"/>
      <w:bookmarkStart w:id="472" w:name="_Toc318289496"/>
      <w:r>
        <w:rPr>
          <w:rStyle w:val="CharSectno"/>
        </w:rPr>
        <w:t>44</w:t>
      </w:r>
      <w:r>
        <w:t>.</w:t>
      </w:r>
      <w:r>
        <w:tab/>
        <w:t>Temporary planning approval</w:t>
      </w:r>
      <w:bookmarkEnd w:id="469"/>
      <w:bookmarkEnd w:id="470"/>
      <w:bookmarkEnd w:id="471"/>
      <w:bookmarkEnd w:id="472"/>
    </w:p>
    <w:p>
      <w:pPr>
        <w:pStyle w:val="Subsection"/>
      </w:pPr>
      <w:r>
        <w:tab/>
      </w:r>
      <w:r>
        <w:tab/>
        <w:t>If the Commission grants planning approval, the Commission may impose conditions limiting the period of time for which the approval is given.</w:t>
      </w:r>
    </w:p>
    <w:p>
      <w:pPr>
        <w:pStyle w:val="Heading5"/>
      </w:pPr>
      <w:bookmarkStart w:id="473" w:name="_Toc122338507"/>
      <w:bookmarkStart w:id="474" w:name="_Toc179949441"/>
      <w:bookmarkStart w:id="475" w:name="_Toc180311530"/>
      <w:bookmarkStart w:id="476" w:name="_Toc318289497"/>
      <w:r>
        <w:rPr>
          <w:rStyle w:val="CharSectno"/>
        </w:rPr>
        <w:t>45</w:t>
      </w:r>
      <w:r>
        <w:t>.</w:t>
      </w:r>
      <w:r>
        <w:tab/>
        <w:t>Scope of planning approval</w:t>
      </w:r>
      <w:bookmarkEnd w:id="473"/>
      <w:bookmarkEnd w:id="474"/>
      <w:bookmarkEnd w:id="475"/>
      <w:bookmarkEnd w:id="476"/>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477" w:name="_Toc122338508"/>
      <w:bookmarkStart w:id="478" w:name="_Toc179949442"/>
      <w:bookmarkStart w:id="479" w:name="_Toc180311531"/>
      <w:bookmarkStart w:id="480" w:name="_Toc318289498"/>
      <w:r>
        <w:rPr>
          <w:rStyle w:val="CharSectno"/>
        </w:rPr>
        <w:t>46</w:t>
      </w:r>
      <w:r>
        <w:t>.</w:t>
      </w:r>
      <w:r>
        <w:tab/>
        <w:t>Approval subject to later approval of details</w:t>
      </w:r>
      <w:bookmarkEnd w:id="477"/>
      <w:bookmarkEnd w:id="478"/>
      <w:bookmarkEnd w:id="479"/>
      <w:bookmarkEnd w:id="480"/>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481" w:name="_Toc122338509"/>
      <w:bookmarkStart w:id="482" w:name="_Toc179949443"/>
      <w:bookmarkStart w:id="483" w:name="_Toc180311532"/>
      <w:bookmarkStart w:id="484" w:name="_Toc318289499"/>
      <w:r>
        <w:rPr>
          <w:rStyle w:val="CharSectno"/>
        </w:rPr>
        <w:t>47</w:t>
      </w:r>
      <w:r>
        <w:t>.</w:t>
      </w:r>
      <w:r>
        <w:tab/>
        <w:t>Deemed refusal</w:t>
      </w:r>
      <w:bookmarkEnd w:id="481"/>
      <w:bookmarkEnd w:id="482"/>
      <w:bookmarkEnd w:id="483"/>
      <w:bookmarkEnd w:id="484"/>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w:t>
      </w:r>
      <w:bookmarkStart w:id="485" w:name="_Hlt509710093"/>
      <w:r>
        <w:t> 37</w:t>
      </w:r>
      <w:bookmarkEnd w:id="485"/>
      <w:r>
        <w:t xml:space="preserve">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486" w:name="_Hlt509710289"/>
      <w:bookmarkStart w:id="487" w:name="_Toc122338510"/>
      <w:bookmarkStart w:id="488" w:name="_Toc179949444"/>
      <w:bookmarkStart w:id="489" w:name="_Toc180311533"/>
      <w:bookmarkStart w:id="490" w:name="_Toc318289500"/>
      <w:bookmarkEnd w:id="486"/>
      <w:r>
        <w:rPr>
          <w:rStyle w:val="CharSectno"/>
        </w:rPr>
        <w:t>48</w:t>
      </w:r>
      <w:r>
        <w:t>.</w:t>
      </w:r>
      <w:r>
        <w:tab/>
        <w:t>Application for review</w:t>
      </w:r>
      <w:bookmarkEnd w:id="487"/>
      <w:bookmarkEnd w:id="488"/>
      <w:bookmarkEnd w:id="489"/>
      <w:bookmarkEnd w:id="490"/>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apply to the State Administrative Tribunal for a review under the </w:t>
      </w:r>
      <w:r>
        <w:rPr>
          <w:i/>
          <w:iCs/>
        </w:rPr>
        <w:t>Planning and Development Act 2005</w:t>
      </w:r>
      <w:r>
        <w:t xml:space="preserve"> Part 14.</w:t>
      </w:r>
    </w:p>
    <w:p>
      <w:pPr>
        <w:pStyle w:val="Heading2"/>
      </w:pPr>
      <w:bookmarkStart w:id="491" w:name="_Toc122338511"/>
      <w:bookmarkStart w:id="492" w:name="_Toc122344065"/>
      <w:bookmarkStart w:id="493" w:name="_Toc122344335"/>
      <w:bookmarkStart w:id="494" w:name="_Toc122406703"/>
      <w:bookmarkStart w:id="495" w:name="_Toc132003745"/>
      <w:bookmarkStart w:id="496" w:name="_Toc179272310"/>
      <w:bookmarkStart w:id="497" w:name="_Toc179281506"/>
      <w:bookmarkStart w:id="498" w:name="_Toc179340987"/>
      <w:bookmarkStart w:id="499" w:name="_Toc179341059"/>
      <w:bookmarkStart w:id="500" w:name="_Toc179772045"/>
      <w:bookmarkStart w:id="501" w:name="_Toc179790195"/>
      <w:bookmarkStart w:id="502" w:name="_Toc179790434"/>
      <w:bookmarkStart w:id="503" w:name="_Toc179884256"/>
      <w:bookmarkStart w:id="504" w:name="_Toc179884328"/>
      <w:bookmarkStart w:id="505" w:name="_Toc179949445"/>
      <w:bookmarkStart w:id="506" w:name="_Toc180310191"/>
      <w:bookmarkStart w:id="507" w:name="_Toc180311534"/>
      <w:bookmarkStart w:id="508" w:name="_Toc317757649"/>
      <w:bookmarkStart w:id="509" w:name="_Toc317758585"/>
      <w:bookmarkStart w:id="510" w:name="_Toc317760519"/>
      <w:bookmarkStart w:id="511" w:name="_Toc317760949"/>
      <w:bookmarkStart w:id="512" w:name="_Toc317761904"/>
      <w:bookmarkStart w:id="513" w:name="_Toc318289501"/>
      <w:r>
        <w:rPr>
          <w:rStyle w:val="CharPartNo"/>
        </w:rPr>
        <w:t>Part 9</w:t>
      </w:r>
      <w:r>
        <w:rPr>
          <w:rStyle w:val="CharDivNo"/>
        </w:rPr>
        <w:t xml:space="preserve"> </w:t>
      </w:r>
      <w:r>
        <w:t>—</w:t>
      </w:r>
      <w:r>
        <w:rPr>
          <w:rStyle w:val="CharDivText"/>
        </w:rPr>
        <w:t xml:space="preserve"> </w:t>
      </w:r>
      <w:r>
        <w:rPr>
          <w:rStyle w:val="CharPartText"/>
        </w:rPr>
        <w:t>Enforcement and administration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22338512"/>
      <w:bookmarkStart w:id="515" w:name="_Toc179949446"/>
      <w:bookmarkStart w:id="516" w:name="_Toc180311535"/>
      <w:bookmarkStart w:id="517" w:name="_Toc318289502"/>
      <w:r>
        <w:rPr>
          <w:rStyle w:val="CharSectno"/>
        </w:rPr>
        <w:t>49</w:t>
      </w:r>
      <w:r>
        <w:t>.</w:t>
      </w:r>
      <w:r>
        <w:tab/>
        <w:t>Compensation</w:t>
      </w:r>
      <w:bookmarkEnd w:id="514"/>
      <w:bookmarkEnd w:id="515"/>
      <w:bookmarkEnd w:id="516"/>
      <w:bookmarkEnd w:id="517"/>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518" w:name="_Toc122338513"/>
      <w:bookmarkStart w:id="519" w:name="_Toc179949447"/>
      <w:bookmarkStart w:id="520" w:name="_Toc180311536"/>
      <w:bookmarkStart w:id="521" w:name="_Toc318289503"/>
      <w:r>
        <w:rPr>
          <w:rStyle w:val="CharSectno"/>
        </w:rPr>
        <w:t>50</w:t>
      </w:r>
      <w:r>
        <w:t>.</w:t>
      </w:r>
      <w:r>
        <w:tab/>
        <w:t>Powers of the Commission</w:t>
      </w:r>
      <w:bookmarkEnd w:id="518"/>
      <w:bookmarkEnd w:id="519"/>
      <w:bookmarkEnd w:id="520"/>
      <w:bookmarkEnd w:id="521"/>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522" w:name="_Hlt509709972"/>
      <w:bookmarkStart w:id="523" w:name="_Toc122338514"/>
      <w:bookmarkStart w:id="524" w:name="_Toc179949448"/>
      <w:bookmarkStart w:id="525" w:name="_Toc180311537"/>
      <w:bookmarkStart w:id="526" w:name="_Toc318289504"/>
      <w:bookmarkEnd w:id="522"/>
      <w:r>
        <w:rPr>
          <w:rStyle w:val="CharSectno"/>
        </w:rPr>
        <w:t>51</w:t>
      </w:r>
      <w:r>
        <w:t>.</w:t>
      </w:r>
      <w:r>
        <w:tab/>
        <w:t>Person must comply with provisions of Scheme</w:t>
      </w:r>
      <w:bookmarkEnd w:id="523"/>
      <w:bookmarkEnd w:id="524"/>
      <w:bookmarkEnd w:id="525"/>
      <w:bookmarkEnd w:id="526"/>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527" w:name="_Toc122338515"/>
      <w:bookmarkStart w:id="528" w:name="_Toc179949449"/>
      <w:bookmarkStart w:id="529" w:name="_Toc180311538"/>
      <w:bookmarkStart w:id="530" w:name="_Toc318289505"/>
      <w:r>
        <w:rPr>
          <w:rStyle w:val="CharSectno"/>
        </w:rPr>
        <w:t>52</w:t>
      </w:r>
      <w:r>
        <w:t>.</w:t>
      </w:r>
      <w:r>
        <w:tab/>
        <w:t>Environmental conditions</w:t>
      </w:r>
      <w:bookmarkEnd w:id="527"/>
      <w:bookmarkEnd w:id="528"/>
      <w:bookmarkEnd w:id="529"/>
      <w:bookmarkEnd w:id="530"/>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531" w:name="_Toc122338516"/>
      <w:bookmarkStart w:id="532" w:name="_Toc179949450"/>
      <w:bookmarkStart w:id="533" w:name="_Toc180311539"/>
      <w:bookmarkStart w:id="534" w:name="_Toc318289506"/>
      <w:r>
        <w:rPr>
          <w:rStyle w:val="CharSectno"/>
        </w:rPr>
        <w:t>53</w:t>
      </w:r>
      <w:r>
        <w:t>.</w:t>
      </w:r>
      <w:r>
        <w:tab/>
        <w:t>Certificates</w:t>
      </w:r>
      <w:bookmarkEnd w:id="531"/>
      <w:bookmarkEnd w:id="532"/>
      <w:bookmarkEnd w:id="533"/>
      <w:bookmarkEnd w:id="534"/>
    </w:p>
    <w:p>
      <w:pPr>
        <w:pStyle w:val="Subsection"/>
      </w:pPr>
      <w:r>
        <w:tab/>
        <w:t>(1)</w:t>
      </w:r>
      <w:r>
        <w:tab/>
        <w:t>The Commission may issue a certificate in the form set out in Schedule 3 in respect of any land, stating the manner in which it is affected by the Scheme and the purpose, if any, for which the land is reserved under the Scheme.</w:t>
      </w:r>
    </w:p>
    <w:p>
      <w:pPr>
        <w:pStyle w:val="Subsection"/>
      </w:pPr>
      <w:r>
        <w:tab/>
        <w:t>(2)</w:t>
      </w:r>
      <w:r>
        <w:tab/>
        <w:t xml:space="preserve">The Commission may, by resolution, notice of which is to be published in the </w:t>
      </w:r>
      <w:r>
        <w:rPr>
          <w:i/>
        </w:rPr>
        <w:t>Gazette</w:t>
      </w:r>
      <w:r>
        <w:t>, prescribe an amount to be paid for the issue of a certificate under subclause (1).</w:t>
      </w:r>
    </w:p>
    <w:p>
      <w:p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76" w:right="2405" w:bottom="3542" w:left="2405" w:header="706" w:footer="3380" w:gutter="0"/>
          <w:pgNumType w:start="1"/>
          <w:cols w:space="720"/>
          <w:noEndnote/>
          <w:titlePg/>
          <w:docGrid w:linePitch="326"/>
        </w:sectPr>
      </w:pPr>
      <w:bookmarkStart w:id="535" w:name="_Toc122344071"/>
      <w:bookmarkStart w:id="536" w:name="_Toc122344341"/>
      <w:bookmarkStart w:id="537" w:name="_Toc122406709"/>
      <w:bookmarkStart w:id="538" w:name="_Toc132003751"/>
      <w:bookmarkStart w:id="539" w:name="_Toc179272316"/>
      <w:bookmarkStart w:id="540" w:name="_Toc179281512"/>
      <w:bookmarkStart w:id="541" w:name="_Toc179340993"/>
      <w:bookmarkStart w:id="542" w:name="_Toc179341065"/>
      <w:bookmarkStart w:id="543" w:name="_Toc179772051"/>
      <w:bookmarkStart w:id="544" w:name="_Toc179790201"/>
      <w:bookmarkStart w:id="545" w:name="_Toc179790440"/>
      <w:bookmarkStart w:id="546" w:name="_Toc179884262"/>
      <w:bookmarkStart w:id="547" w:name="_Toc179884334"/>
      <w:bookmarkStart w:id="548" w:name="_Toc179949451"/>
      <w:bookmarkStart w:id="549" w:name="_Toc180310197"/>
      <w:bookmarkStart w:id="550" w:name="_Toc180311540"/>
      <w:bookmarkStart w:id="551" w:name="_Toc317757655"/>
      <w:bookmarkStart w:id="552" w:name="_Toc317758591"/>
    </w:p>
    <w:p>
      <w:pPr>
        <w:pStyle w:val="yScheduleHeading"/>
        <w:outlineLvl w:val="0"/>
      </w:pPr>
      <w:bookmarkStart w:id="553" w:name="_Toc317760525"/>
      <w:bookmarkStart w:id="554" w:name="_Toc317760955"/>
      <w:bookmarkStart w:id="555" w:name="_Toc317761910"/>
      <w:bookmarkStart w:id="556" w:name="_Toc318289507"/>
      <w:r>
        <w:rPr>
          <w:rStyle w:val="CharSchNo"/>
        </w:rPr>
        <w:t>Schedule 1</w:t>
      </w:r>
      <w:r>
        <w:rPr>
          <w:rStyle w:val="CharSDivNo"/>
        </w:rPr>
        <w:t> </w:t>
      </w:r>
      <w:r>
        <w:t>—</w:t>
      </w:r>
      <w:bookmarkStart w:id="557" w:name="AutoSch"/>
      <w:bookmarkEnd w:id="557"/>
      <w:r>
        <w:rPr>
          <w:rStyle w:val="CharSDivText"/>
        </w:rPr>
        <w:t> </w:t>
      </w:r>
      <w:r>
        <w:rPr>
          <w:rStyle w:val="CharSchText"/>
        </w:rPr>
        <w:t>Forms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w:t>
      </w:r>
      <w:bookmarkStart w:id="558" w:name="_Hlt509710136"/>
      <w:r>
        <w:t> 37</w:t>
      </w:r>
      <w:bookmarkEnd w:id="558"/>
      <w:r>
        <w:t>]</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w:t>
            </w:r>
            <w:bookmarkStart w:id="559" w:name="_Hlt509710287"/>
            <w:r>
              <w:t>48</w:t>
            </w:r>
            <w:bookmarkEnd w:id="559"/>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w:t>
      </w:r>
      <w:bookmarkStart w:id="560" w:name="_Hlt509737272"/>
      <w:r>
        <w:t> 49</w:t>
      </w:r>
      <w:bookmarkEnd w:id="560"/>
      <w:r>
        <w:t>]</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NotesPerm"/>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NotesPerm"/>
        <w:spacing w:after="120"/>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61" w:name="_Toc122344072"/>
      <w:bookmarkStart w:id="562" w:name="_Toc122344342"/>
      <w:bookmarkStart w:id="563" w:name="_Toc122406710"/>
      <w:bookmarkStart w:id="564" w:name="_Toc132003752"/>
      <w:bookmarkStart w:id="565" w:name="_Toc179272317"/>
      <w:bookmarkStart w:id="566" w:name="_Toc179281513"/>
      <w:bookmarkStart w:id="567" w:name="_Toc179340994"/>
      <w:bookmarkStart w:id="568" w:name="_Toc179341066"/>
      <w:bookmarkStart w:id="569" w:name="_Toc179772052"/>
      <w:bookmarkStart w:id="570" w:name="_Toc179790202"/>
      <w:bookmarkStart w:id="571" w:name="_Toc179790441"/>
      <w:bookmarkStart w:id="572" w:name="_Toc179884263"/>
      <w:bookmarkStart w:id="573" w:name="_Toc179884335"/>
      <w:bookmarkStart w:id="574" w:name="_Toc179949452"/>
      <w:bookmarkStart w:id="575" w:name="_Toc180310198"/>
      <w:bookmarkStart w:id="576" w:name="_Toc180311541"/>
      <w:bookmarkStart w:id="577" w:name="_Toc317757656"/>
      <w:bookmarkStart w:id="578" w:name="_Toc317758592"/>
    </w:p>
    <w:p>
      <w:pPr>
        <w:pStyle w:val="yScheduleHeading"/>
      </w:pPr>
      <w:bookmarkStart w:id="579" w:name="_Toc317760526"/>
      <w:bookmarkStart w:id="580" w:name="_Toc317760956"/>
      <w:bookmarkStart w:id="581" w:name="_Toc317761911"/>
      <w:bookmarkStart w:id="582" w:name="_Toc318289508"/>
      <w:r>
        <w:rPr>
          <w:rStyle w:val="CharSchNo"/>
        </w:rPr>
        <w:t>Schedule 2</w:t>
      </w:r>
      <w:r>
        <w:rPr>
          <w:rStyle w:val="CharSDivNo"/>
        </w:rPr>
        <w:t> </w:t>
      </w:r>
      <w:r>
        <w:t>—</w:t>
      </w:r>
      <w:r>
        <w:rPr>
          <w:rStyle w:val="CharSDivText"/>
        </w:rPr>
        <w:t> </w:t>
      </w:r>
      <w:r>
        <w:rPr>
          <w:rStyle w:val="CharSchText"/>
        </w:rPr>
        <w:t>Environmental Conditions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[cl. 52]</w:t>
      </w:r>
    </w:p>
    <w:p>
      <w:pPr>
        <w:pStyle w:val="yHeading5"/>
      </w:pPr>
      <w:bookmarkStart w:id="583" w:name="_Toc179949453"/>
      <w:bookmarkStart w:id="584" w:name="_Toc180311542"/>
      <w:bookmarkStart w:id="585" w:name="_Toc318289509"/>
      <w:r>
        <w:rPr>
          <w:rStyle w:val="CharSClsNo"/>
        </w:rPr>
        <w:t>1</w:t>
      </w:r>
      <w:r>
        <w:t>.</w:t>
      </w:r>
      <w:r>
        <w:tab/>
        <w:t>Management Plans</w:t>
      </w:r>
      <w:bookmarkEnd w:id="583"/>
      <w:bookmarkEnd w:id="584"/>
      <w:bookmarkEnd w:id="585"/>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586" w:name="_Toc179949454"/>
      <w:bookmarkStart w:id="587" w:name="_Toc180311543"/>
      <w:bookmarkStart w:id="588" w:name="_Toc318289510"/>
      <w:r>
        <w:rPr>
          <w:rStyle w:val="CharSClsNo"/>
        </w:rPr>
        <w:t>2</w:t>
      </w:r>
      <w:r>
        <w:t>.</w:t>
      </w:r>
      <w:r>
        <w:tab/>
        <w:t>Biological Survey</w:t>
      </w:r>
      <w:bookmarkEnd w:id="586"/>
      <w:bookmarkEnd w:id="587"/>
      <w:bookmarkEnd w:id="588"/>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589" w:name="_Toc179949455"/>
      <w:bookmarkStart w:id="590" w:name="_Toc180311544"/>
      <w:bookmarkStart w:id="591" w:name="_Toc318289511"/>
      <w:r>
        <w:rPr>
          <w:rStyle w:val="CharSClsNo"/>
        </w:rPr>
        <w:t>3</w:t>
      </w:r>
      <w:r>
        <w:t>.</w:t>
      </w:r>
      <w:r>
        <w:tab/>
        <w:t>Provision of Environmental Offsets</w:t>
      </w:r>
      <w:bookmarkEnd w:id="589"/>
      <w:bookmarkEnd w:id="590"/>
      <w:bookmarkEnd w:id="591"/>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592" w:name="_Toc122344076"/>
      <w:bookmarkStart w:id="593" w:name="_Toc122344346"/>
      <w:bookmarkStart w:id="594" w:name="_Toc122406714"/>
      <w:bookmarkStart w:id="595" w:name="_Toc132003756"/>
      <w:bookmarkStart w:id="596" w:name="_Toc179272321"/>
      <w:bookmarkStart w:id="597" w:name="_Toc179281517"/>
      <w:bookmarkStart w:id="598" w:name="_Toc179340998"/>
      <w:bookmarkStart w:id="599" w:name="_Toc179341070"/>
      <w:bookmarkStart w:id="600" w:name="_Toc179772056"/>
      <w:bookmarkStart w:id="601" w:name="_Toc179790206"/>
      <w:bookmarkStart w:id="602" w:name="_Toc179790445"/>
      <w:bookmarkStart w:id="603" w:name="_Toc179884267"/>
      <w:bookmarkStart w:id="604" w:name="_Toc179884339"/>
      <w:bookmarkStart w:id="605" w:name="_Toc179949456"/>
      <w:bookmarkStart w:id="606" w:name="_Toc180310202"/>
      <w:bookmarkStart w:id="607" w:name="_Toc180311545"/>
      <w:bookmarkStart w:id="608" w:name="_Toc317757660"/>
      <w:bookmarkStart w:id="609" w:name="_Toc317758596"/>
    </w:p>
    <w:p>
      <w:pPr>
        <w:pStyle w:val="yScheduleHeading"/>
      </w:pPr>
      <w:bookmarkStart w:id="610" w:name="_Toc317760530"/>
      <w:bookmarkStart w:id="611" w:name="_Toc317760960"/>
      <w:bookmarkStart w:id="612" w:name="_Toc317761915"/>
      <w:bookmarkStart w:id="613" w:name="_Toc318289512"/>
      <w:r>
        <w:rPr>
          <w:rStyle w:val="CharSchNo"/>
        </w:rPr>
        <w:t>Schedule 3</w:t>
      </w:r>
      <w:r>
        <w:rPr>
          <w:rStyle w:val="CharSDivNo"/>
        </w:rPr>
        <w:t> </w:t>
      </w:r>
      <w:r>
        <w:t>—</w:t>
      </w:r>
      <w:r>
        <w:rPr>
          <w:rStyle w:val="CharSDivText"/>
        </w:rPr>
        <w:t> </w:t>
      </w:r>
      <w:r>
        <w:rPr>
          <w:rStyle w:val="CharSchText"/>
        </w:rPr>
        <w:t>Certificate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614" w:name="_Toc113695922"/>
      <w:bookmarkStart w:id="615" w:name="_Toc317689903"/>
      <w:bookmarkStart w:id="616" w:name="_Toc317689968"/>
    </w:p>
    <w:p>
      <w:pPr>
        <w:pStyle w:val="nHeading2"/>
      </w:pPr>
      <w:bookmarkStart w:id="617" w:name="_Toc317760531"/>
      <w:bookmarkStart w:id="618" w:name="_Toc317760961"/>
      <w:bookmarkStart w:id="619" w:name="_Toc317761916"/>
      <w:bookmarkStart w:id="620" w:name="_Toc318289513"/>
      <w:r>
        <w:t>Notes</w:t>
      </w:r>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r>
        <w:t xml:space="preserve">  </w:t>
      </w:r>
      <w:r>
        <w:rPr>
          <w:snapToGrid w:val="0"/>
        </w:rPr>
        <w:t>The following table contains information about that Scheme.</w:t>
      </w:r>
    </w:p>
    <w:p>
      <w:pPr>
        <w:pStyle w:val="nHeading3"/>
      </w:pPr>
      <w:bookmarkStart w:id="621" w:name="_Toc70311430"/>
      <w:bookmarkStart w:id="622" w:name="_Toc113695923"/>
      <w:bookmarkStart w:id="623" w:name="_Toc317689969"/>
      <w:bookmarkStart w:id="624" w:name="_Toc318289514"/>
      <w:r>
        <w:t>Compilation table</w:t>
      </w:r>
      <w:bookmarkEnd w:id="621"/>
      <w:bookmarkEnd w:id="622"/>
      <w:bookmarkEnd w:id="623"/>
      <w:bookmarkEnd w:id="6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single" w:sz="4" w:space="0" w:color="auto"/>
            </w:tcBorders>
          </w:tcPr>
          <w:p>
            <w:pPr>
              <w:pStyle w:val="nTable"/>
              <w:spacing w:after="40"/>
              <w:rPr>
                <w:sz w:val="19"/>
              </w:rPr>
            </w:pPr>
            <w:r>
              <w:rPr>
                <w:i/>
                <w:sz w:val="19"/>
                <w:szCs w:val="19"/>
              </w:rPr>
              <w:t>Greater Bunbury</w:t>
            </w:r>
            <w:r>
              <w:rPr>
                <w:i/>
              </w:rPr>
              <w:t xml:space="preserve"> </w:t>
            </w:r>
            <w:r>
              <w:rPr>
                <w:i/>
                <w:sz w:val="19"/>
              </w:rPr>
              <w:t>Region Scheme</w:t>
            </w:r>
          </w:p>
        </w:tc>
        <w:tc>
          <w:tcPr>
            <w:tcW w:w="1276" w:type="dxa"/>
            <w:tcBorders>
              <w:bottom w:val="single" w:sz="4" w:space="0" w:color="auto"/>
            </w:tcBorders>
          </w:tcPr>
          <w:p>
            <w:pPr>
              <w:pStyle w:val="nTable"/>
              <w:spacing w:after="40"/>
              <w:rPr>
                <w:sz w:val="19"/>
              </w:rPr>
            </w:pPr>
            <w:r>
              <w:rPr>
                <w:sz w:val="19"/>
              </w:rPr>
              <w:t>17 Oct 2007 p. 5555</w:t>
            </w:r>
            <w:r>
              <w:rPr>
                <w:sz w:val="19"/>
              </w:rPr>
              <w:noBreakHyphen/>
              <w:t>601</w:t>
            </w:r>
          </w:p>
        </w:tc>
        <w:tc>
          <w:tcPr>
            <w:tcW w:w="2693" w:type="dxa"/>
            <w:tcBorders>
              <w:bottom w:val="single" w:sz="4" w:space="0" w:color="auto"/>
            </w:tcBorders>
          </w:tcPr>
          <w:p>
            <w:pPr>
              <w:pStyle w:val="nTable"/>
              <w:spacing w:after="40"/>
              <w:rPr>
                <w:sz w:val="19"/>
              </w:rPr>
            </w:pPr>
            <w:r>
              <w:rPr>
                <w:sz w:val="19"/>
              </w:rPr>
              <w:t>17 Oct 2007</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625" w:name="_Toc317760963"/>
      <w:bookmarkStart w:id="626" w:name="_Toc317761918"/>
      <w:bookmarkStart w:id="627" w:name="_Toc318289515"/>
      <w:r>
        <w:rPr>
          <w:sz w:val="28"/>
        </w:rPr>
        <w:t>Defined Terms</w:t>
      </w:r>
      <w:bookmarkEnd w:id="625"/>
      <w:bookmarkEnd w:id="626"/>
      <w:bookmarkEnd w:id="6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8" w:name="DefinedTerms"/>
      <w:bookmarkEnd w:id="628"/>
      <w:r>
        <w:t>artificial waterway</w:t>
      </w:r>
      <w:r>
        <w:tab/>
        <w:t>2(2)</w:t>
      </w:r>
    </w:p>
    <w:p>
      <w:pPr>
        <w:pStyle w:val="DefinedTerms"/>
      </w:pPr>
      <w:r>
        <w:t>EP department</w:t>
      </w:r>
      <w:r>
        <w:tab/>
        <w:t>2(2)</w:t>
      </w:r>
    </w:p>
    <w:p>
      <w:pPr>
        <w:pStyle w:val="DefinedTerms"/>
      </w:pPr>
      <w:r>
        <w:t>local government</w:t>
      </w:r>
      <w:r>
        <w:tab/>
        <w:t>2(2)</w:t>
      </w:r>
    </w:p>
    <w:p>
      <w:pPr>
        <w:pStyle w:val="DefinedTerms"/>
      </w:pPr>
      <w:r>
        <w:t>non</w:t>
      </w:r>
      <w:r>
        <w:noBreakHyphen/>
        <w:t>conforming use</w:t>
      </w:r>
      <w:r>
        <w:tab/>
        <w:t>29(2)</w:t>
      </w:r>
    </w:p>
    <w:p>
      <w:pPr>
        <w:pStyle w:val="DefinedTerms"/>
      </w:pPr>
      <w:r>
        <w:t>region</w:t>
      </w:r>
      <w:r>
        <w:tab/>
        <w:t>2(2)</w:t>
      </w:r>
    </w:p>
    <w:p>
      <w:pPr>
        <w:pStyle w:val="DefinedTerms"/>
      </w:pPr>
      <w:r>
        <w:t>reserved land</w:t>
      </w:r>
      <w:r>
        <w:tab/>
        <w:t>2(2)</w:t>
      </w:r>
    </w:p>
    <w:p>
      <w:pPr>
        <w:pStyle w:val="DefinedTerms"/>
      </w:pPr>
      <w:r>
        <w:t>reserved land owned by or vested in a public authority</w:t>
      </w:r>
      <w:r>
        <w:tab/>
        <w:t>2(2)</w:t>
      </w:r>
    </w:p>
    <w:p>
      <w:pPr>
        <w:pStyle w:val="DefinedTerms"/>
      </w:pPr>
      <w:r>
        <w:t>SCA No. 1</w:t>
      </w:r>
      <w:r>
        <w:tab/>
        <w:t>2(2)</w:t>
      </w:r>
    </w:p>
    <w:p>
      <w:pPr>
        <w:pStyle w:val="DefinedTerms"/>
      </w:pPr>
      <w:r>
        <w:t>SCA No. 2</w:t>
      </w:r>
      <w:r>
        <w:tab/>
        <w:t>2(2)</w:t>
      </w:r>
    </w:p>
    <w:p>
      <w:pPr>
        <w:pStyle w:val="DefinedTerms"/>
      </w:pPr>
      <w:r>
        <w:t>SCA No. 3</w:t>
      </w:r>
      <w:r>
        <w:tab/>
        <w:t>2(2)</w:t>
      </w:r>
    </w:p>
    <w:p>
      <w:pPr>
        <w:pStyle w:val="DefinedTerms"/>
      </w:pPr>
      <w:r>
        <w:t>Scheme</w:t>
      </w:r>
      <w:r>
        <w:tab/>
        <w:t>2(2)</w:t>
      </w:r>
    </w:p>
    <w:p>
      <w:pPr>
        <w:pStyle w:val="DefinedTerms"/>
      </w:pPr>
      <w:r>
        <w:t>State forest</w:t>
      </w:r>
      <w:r>
        <w:tab/>
        <w:t>2(2)</w:t>
      </w:r>
    </w:p>
    <w:p>
      <w:pPr>
        <w:pStyle w:val="DefinedTerms"/>
      </w:pPr>
      <w:r>
        <w:t>State Planning Framework</w:t>
      </w:r>
      <w:r>
        <w:tab/>
        <w:t>2(2)</w:t>
      </w:r>
    </w:p>
    <w:p>
      <w:pPr>
        <w:pStyle w:val="DefinedTerms"/>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Greater Bunbury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 of Application for Planning Approval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Form of Application for Planning Approval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Proctable">
    <w:name w:val="Proctable"/>
    <w:basedOn w:val="Normal"/>
    <w:pPr>
      <w:jc w:val="center"/>
    </w:pPr>
    <w:rPr>
      <w:sz w:val="22"/>
    </w:rPr>
  </w:style>
  <w:style w:type="paragraph" w:customStyle="1" w:styleId="a">
    <w:name w:val="*"/>
    <w:rPr>
      <w:lang w:eastAsia="en-US"/>
    </w:r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35RomanCentre">
    <w:name w:val="35 Roman Centre"/>
    <w:basedOn w:val="Normal"/>
    <w:pPr>
      <w:widowControl w:val="0"/>
      <w:spacing w:after="60" w:line="190" w:lineRule="exact"/>
      <w:jc w:val="center"/>
    </w:pPr>
    <w:rPr>
      <w:rFonts w:ascii="Century Schoolbook" w:hAnsi="Century Schoolbook"/>
      <w:sz w:val="18"/>
    </w:rPr>
  </w:style>
  <w:style w:type="paragraph" w:customStyle="1" w:styleId="35Text">
    <w:name w:val="35 Text"/>
    <w:basedOn w:val="Normal"/>
    <w:pPr>
      <w:spacing w:after="60" w:line="190" w:lineRule="exact"/>
      <w:jc w:val="both"/>
    </w:pPr>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Proctable">
    <w:name w:val="Proctable"/>
    <w:basedOn w:val="Normal"/>
    <w:pPr>
      <w:jc w:val="center"/>
    </w:pPr>
    <w:rPr>
      <w:sz w:val="22"/>
    </w:rPr>
  </w:style>
  <w:style w:type="paragraph" w:customStyle="1" w:styleId="a">
    <w:name w:val="*"/>
    <w:rPr>
      <w:lang w:eastAsia="en-US"/>
    </w:r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35RomanCentre">
    <w:name w:val="35 Roman Centre"/>
    <w:basedOn w:val="Normal"/>
    <w:pPr>
      <w:widowControl w:val="0"/>
      <w:spacing w:after="60" w:line="190" w:lineRule="exact"/>
      <w:jc w:val="center"/>
    </w:pPr>
    <w:rPr>
      <w:rFonts w:ascii="Century Schoolbook" w:hAnsi="Century Schoolbook"/>
      <w:sz w:val="18"/>
    </w:rPr>
  </w:style>
  <w:style w:type="paragraph" w:customStyle="1" w:styleId="35Text">
    <w:name w:val="35 Text"/>
    <w:basedOn w:val="Normal"/>
    <w:pPr>
      <w:spacing w:after="60" w:line="190" w:lineRule="exact"/>
      <w:jc w:val="both"/>
    </w:pPr>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8215</Words>
  <Characters>43378</Characters>
  <Application>Microsoft Office Word</Application>
  <DocSecurity>0</DocSecurity>
  <Lines>1314</Lines>
  <Paragraphs>770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- 00-a0-01</dc:title>
  <dc:subject/>
  <dc:creator/>
  <cp:keywords/>
  <dc:description/>
  <cp:lastModifiedBy>svcMRProcess</cp:lastModifiedBy>
  <cp:revision>4</cp:revision>
  <cp:lastPrinted>2007-10-16T11:24:00Z</cp:lastPrinted>
  <dcterms:created xsi:type="dcterms:W3CDTF">2018-09-18T22:03:00Z</dcterms:created>
  <dcterms:modified xsi:type="dcterms:W3CDTF">2018-09-18T22:03:00Z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17 Oct 2007</vt:lpwstr>
  </property>
  <property fmtid="{D5CDD505-2E9C-101B-9397-08002B2CF9AE}" pid="3" name="Suffix">
    <vt:lpwstr>00-a0-01</vt:lpwstr>
  </property>
  <property fmtid="{D5CDD505-2E9C-101B-9397-08002B2CF9AE}" pid="4" name="OWLSUId">
    <vt:i4>2895</vt:i4>
  </property>
  <property fmtid="{D5CDD505-2E9C-101B-9397-08002B2CF9AE}" pid="5" name="DocumentType">
    <vt:lpwstr>Reg</vt:lpwstr>
  </property>
  <property fmtid="{D5CDD505-2E9C-101B-9397-08002B2CF9AE}" pid="6" name="ID">
    <vt:lpwstr>17 Oct 2007 p 5555-601</vt:lpwstr>
  </property>
  <property fmtid="{D5CDD505-2E9C-101B-9397-08002B2CF9AE}" pid="7" name="CommencementDate">
    <vt:lpwstr>20071017</vt:lpwstr>
  </property>
</Properties>
</file>