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Vocational Education and Training Act 1996</w:t>
      </w:r>
    </w:p>
    <w:p>
      <w:pPr>
        <w:pStyle w:val="NameofActRegPage1"/>
        <w:spacing w:before="37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_Toc320873440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_Toc320873441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_Toc320873442 \h </w:instrText>
      </w:r>
      <w:r>
        <w:fldChar w:fldCharType="separate"/>
      </w:r>
      <w:r>
        <w:t>1</w:t>
      </w:r>
      <w:r>
        <w:fldChar w:fldCharType="end"/>
      </w:r>
    </w:p>
    <w:p>
      <w:pPr>
        <w:pStyle w:val="TOC2"/>
        <w:tabs>
          <w:tab w:val="right" w:leader="dot" w:pos="7086"/>
        </w:tabs>
        <w:rPr>
          <w:b w:val="0"/>
          <w:sz w:val="24"/>
          <w:szCs w:val="24"/>
          <w:lang w:val="en-US"/>
        </w:rPr>
      </w:pPr>
      <w:r>
        <w:t>Part 2A</w:t>
      </w:r>
      <w:r>
        <w:rPr>
          <w:b w:val="0"/>
        </w:rPr>
        <w:t> </w:t>
      </w:r>
      <w:r>
        <w:t>—</w:t>
      </w:r>
      <w:r>
        <w:rPr>
          <w:b w:val="0"/>
        </w:rPr>
        <w:t> </w:t>
      </w:r>
      <w:r>
        <w:t>Management of colleges</w:t>
      </w:r>
    </w:p>
    <w:p>
      <w:pPr>
        <w:pStyle w:val="TOC8"/>
        <w:rPr>
          <w:sz w:val="24"/>
          <w:szCs w:val="24"/>
          <w:lang w:val="en-US"/>
        </w:rPr>
      </w:pPr>
      <w:r>
        <w:t>3A.</w:t>
      </w:r>
      <w:r>
        <w:tab/>
        <w:t>Period prescribed for strategic plans (Act s. 43(1))</w:t>
      </w:r>
      <w:r>
        <w:tab/>
      </w:r>
      <w:r>
        <w:fldChar w:fldCharType="begin"/>
      </w:r>
      <w:r>
        <w:instrText xml:space="preserve"> PAGEREF _Toc320873444 \h </w:instrText>
      </w:r>
      <w:r>
        <w:fldChar w:fldCharType="separate"/>
      </w:r>
      <w:r>
        <w:t>3</w:t>
      </w:r>
      <w:r>
        <w:fldChar w:fldCharType="end"/>
      </w:r>
    </w:p>
    <w:p>
      <w:pPr>
        <w:pStyle w:val="TOC2"/>
        <w:tabs>
          <w:tab w:val="right" w:leader="dot" w:pos="7086"/>
        </w:tabs>
        <w:rPr>
          <w:b w:val="0"/>
          <w:sz w:val="24"/>
          <w:szCs w:val="24"/>
          <w:lang w:val="en-US"/>
        </w:rPr>
      </w:pPr>
      <w:r>
        <w:t>Part 2 — Classification of courses and units</w:t>
      </w:r>
    </w:p>
    <w:p>
      <w:pPr>
        <w:pStyle w:val="TOC8"/>
        <w:rPr>
          <w:sz w:val="24"/>
          <w:szCs w:val="24"/>
          <w:lang w:val="en-US"/>
        </w:rPr>
      </w:pPr>
      <w:r>
        <w:t>4</w:t>
      </w:r>
      <w:r>
        <w:rPr>
          <w:snapToGrid w:val="0"/>
        </w:rPr>
        <w:t>.</w:t>
      </w:r>
      <w:r>
        <w:rPr>
          <w:snapToGrid w:val="0"/>
        </w:rPr>
        <w:tab/>
        <w:t>Classification of courses</w:t>
      </w:r>
      <w:r>
        <w:tab/>
      </w:r>
      <w:r>
        <w:fldChar w:fldCharType="begin"/>
      </w:r>
      <w:r>
        <w:instrText xml:space="preserve"> PAGEREF _Toc320873446 \h </w:instrText>
      </w:r>
      <w:r>
        <w:fldChar w:fldCharType="separate"/>
      </w:r>
      <w:r>
        <w:t>4</w:t>
      </w:r>
      <w:r>
        <w:fldChar w:fldCharType="end"/>
      </w:r>
    </w:p>
    <w:p>
      <w:pPr>
        <w:pStyle w:val="TOC8"/>
        <w:rPr>
          <w:sz w:val="24"/>
          <w:szCs w:val="24"/>
          <w:lang w:val="en-US"/>
        </w:rPr>
      </w:pPr>
      <w:r>
        <w:t>4A.</w:t>
      </w:r>
      <w:r>
        <w:tab/>
        <w:t>Classification of units</w:t>
      </w:r>
      <w:r>
        <w:tab/>
      </w:r>
      <w:r>
        <w:fldChar w:fldCharType="begin"/>
      </w:r>
      <w:r>
        <w:instrText xml:space="preserve"> PAGEREF _Toc320873447 \h </w:instrText>
      </w:r>
      <w:r>
        <w:fldChar w:fldCharType="separate"/>
      </w:r>
      <w:r>
        <w:t>4</w:t>
      </w:r>
      <w:r>
        <w:fldChar w:fldCharType="end"/>
      </w:r>
    </w:p>
    <w:p>
      <w:pPr>
        <w:pStyle w:val="TOC8"/>
        <w:rPr>
          <w:sz w:val="24"/>
          <w:szCs w:val="24"/>
          <w:lang w:val="en-US"/>
        </w:rPr>
      </w:pPr>
      <w:r>
        <w:t>4B.</w:t>
      </w:r>
      <w:r>
        <w:tab/>
        <w:t>Nominal duration of courses and units</w:t>
      </w:r>
      <w:r>
        <w:tab/>
      </w:r>
      <w:r>
        <w:fldChar w:fldCharType="begin"/>
      </w:r>
      <w:r>
        <w:instrText xml:space="preserve"> PAGEREF _Toc320873448 \h </w:instrText>
      </w:r>
      <w:r>
        <w:fldChar w:fldCharType="separate"/>
      </w:r>
      <w:r>
        <w:t>5</w:t>
      </w:r>
      <w:r>
        <w:fldChar w:fldCharType="end"/>
      </w:r>
    </w:p>
    <w:p>
      <w:pPr>
        <w:pStyle w:val="TOC2"/>
        <w:tabs>
          <w:tab w:val="right" w:leader="dot" w:pos="7086"/>
        </w:tabs>
        <w:rPr>
          <w:b w:val="0"/>
          <w:sz w:val="24"/>
          <w:szCs w:val="24"/>
          <w:lang w:val="en-US"/>
        </w:rPr>
      </w:pPr>
      <w:r>
        <w:t>Part 3 — Selection and fees</w:t>
      </w:r>
    </w:p>
    <w:p>
      <w:pPr>
        <w:pStyle w:val="TOC4"/>
        <w:tabs>
          <w:tab w:val="right" w:leader="dot" w:pos="7086"/>
        </w:tabs>
        <w:rPr>
          <w:b w:val="0"/>
          <w:sz w:val="24"/>
          <w:szCs w:val="24"/>
          <w:lang w:val="en-US"/>
        </w:rPr>
      </w:pPr>
      <w:r>
        <w:t>Division 1</w:t>
      </w:r>
      <w:r>
        <w:rPr>
          <w:snapToGrid w:val="0"/>
        </w:rPr>
        <w:t> — </w:t>
      </w:r>
      <w:r>
        <w:t>Selection for category A courses, and fees</w:t>
      </w:r>
    </w:p>
    <w:p>
      <w:pPr>
        <w:pStyle w:val="TOC8"/>
        <w:rPr>
          <w:sz w:val="24"/>
          <w:szCs w:val="24"/>
          <w:lang w:val="en-US"/>
        </w:rPr>
      </w:pPr>
      <w:r>
        <w:t>5</w:t>
      </w:r>
      <w:r>
        <w:rPr>
          <w:snapToGrid w:val="0"/>
        </w:rPr>
        <w:t>.</w:t>
      </w:r>
      <w:r>
        <w:rPr>
          <w:snapToGrid w:val="0"/>
        </w:rPr>
        <w:tab/>
        <w:t>Terms used</w:t>
      </w:r>
      <w:r>
        <w:tab/>
      </w:r>
      <w:r>
        <w:fldChar w:fldCharType="begin"/>
      </w:r>
      <w:r>
        <w:instrText xml:space="preserve"> PAGEREF _Toc320873451 \h </w:instrText>
      </w:r>
      <w:r>
        <w:fldChar w:fldCharType="separate"/>
      </w:r>
      <w:r>
        <w:t>6</w:t>
      </w:r>
      <w:r>
        <w:fldChar w:fldCharType="end"/>
      </w:r>
    </w:p>
    <w:p>
      <w:pPr>
        <w:pStyle w:val="TOC8"/>
        <w:rPr>
          <w:sz w:val="24"/>
          <w:szCs w:val="24"/>
          <w:lang w:val="en-US"/>
        </w:rPr>
      </w:pPr>
      <w:r>
        <w:t>6</w:t>
      </w:r>
      <w:r>
        <w:rPr>
          <w:snapToGrid w:val="0"/>
        </w:rPr>
        <w:t>.</w:t>
      </w:r>
      <w:r>
        <w:rPr>
          <w:snapToGrid w:val="0"/>
        </w:rPr>
        <w:tab/>
        <w:t>Application of this Division</w:t>
      </w:r>
      <w:r>
        <w:tab/>
      </w:r>
      <w:r>
        <w:fldChar w:fldCharType="begin"/>
      </w:r>
      <w:r>
        <w:instrText xml:space="preserve"> PAGEREF _Toc320873452 \h </w:instrText>
      </w:r>
      <w:r>
        <w:fldChar w:fldCharType="separate"/>
      </w:r>
      <w:r>
        <w:t>6</w:t>
      </w:r>
      <w:r>
        <w:fldChar w:fldCharType="end"/>
      </w:r>
    </w:p>
    <w:p>
      <w:pPr>
        <w:pStyle w:val="TOC8"/>
        <w:rPr>
          <w:sz w:val="24"/>
          <w:szCs w:val="24"/>
          <w:lang w:val="en-US"/>
        </w:rPr>
      </w:pPr>
      <w:r>
        <w:t>7</w:t>
      </w:r>
      <w:r>
        <w:rPr>
          <w:snapToGrid w:val="0"/>
        </w:rPr>
        <w:t>.</w:t>
      </w:r>
      <w:r>
        <w:rPr>
          <w:snapToGrid w:val="0"/>
        </w:rPr>
        <w:tab/>
        <w:t>Admissions Manager, designation and functions of</w:t>
      </w:r>
      <w:r>
        <w:tab/>
      </w:r>
      <w:r>
        <w:fldChar w:fldCharType="begin"/>
      </w:r>
      <w:r>
        <w:instrText xml:space="preserve"> PAGEREF _Toc320873453 \h </w:instrText>
      </w:r>
      <w:r>
        <w:fldChar w:fldCharType="separate"/>
      </w:r>
      <w:r>
        <w:t>6</w:t>
      </w:r>
      <w:r>
        <w:fldChar w:fldCharType="end"/>
      </w:r>
    </w:p>
    <w:p>
      <w:pPr>
        <w:pStyle w:val="TOC8"/>
        <w:rPr>
          <w:sz w:val="24"/>
          <w:szCs w:val="24"/>
          <w:lang w:val="en-US"/>
        </w:rPr>
      </w:pPr>
      <w:r>
        <w:t>8.</w:t>
      </w:r>
      <w:r>
        <w:tab/>
        <w:t>Application for selection for course at a college</w:t>
      </w:r>
      <w:r>
        <w:tab/>
      </w:r>
      <w:r>
        <w:fldChar w:fldCharType="begin"/>
      </w:r>
      <w:r>
        <w:instrText xml:space="preserve"> PAGEREF _Toc320873454 \h </w:instrText>
      </w:r>
      <w:r>
        <w:fldChar w:fldCharType="separate"/>
      </w:r>
      <w:r>
        <w:t>7</w:t>
      </w:r>
      <w:r>
        <w:fldChar w:fldCharType="end"/>
      </w:r>
    </w:p>
    <w:p>
      <w:pPr>
        <w:pStyle w:val="TOC8"/>
        <w:rPr>
          <w:sz w:val="24"/>
          <w:szCs w:val="24"/>
          <w:lang w:val="en-US"/>
        </w:rPr>
      </w:pPr>
      <w:r>
        <w:t>9</w:t>
      </w:r>
      <w:r>
        <w:rPr>
          <w:snapToGrid w:val="0"/>
        </w:rPr>
        <w:t>.</w:t>
      </w:r>
      <w:r>
        <w:rPr>
          <w:snapToGrid w:val="0"/>
        </w:rPr>
        <w:tab/>
        <w:t>Late applications</w:t>
      </w:r>
      <w:r>
        <w:tab/>
      </w:r>
      <w:r>
        <w:fldChar w:fldCharType="begin"/>
      </w:r>
      <w:r>
        <w:instrText xml:space="preserve"> PAGEREF _Toc320873455 \h </w:instrText>
      </w:r>
      <w:r>
        <w:fldChar w:fldCharType="separate"/>
      </w:r>
      <w:r>
        <w:t>7</w:t>
      </w:r>
      <w:r>
        <w:fldChar w:fldCharType="end"/>
      </w:r>
    </w:p>
    <w:p>
      <w:pPr>
        <w:pStyle w:val="TOC8"/>
        <w:rPr>
          <w:sz w:val="24"/>
          <w:szCs w:val="24"/>
          <w:lang w:val="en-US"/>
        </w:rPr>
      </w:pPr>
      <w:r>
        <w:t>10</w:t>
      </w:r>
      <w:r>
        <w:rPr>
          <w:snapToGrid w:val="0"/>
        </w:rPr>
        <w:t>.</w:t>
      </w:r>
      <w:r>
        <w:rPr>
          <w:snapToGrid w:val="0"/>
        </w:rPr>
        <w:tab/>
        <w:t>Assessing applicant on basis of experience, fee for</w:t>
      </w:r>
      <w:r>
        <w:tab/>
      </w:r>
      <w:r>
        <w:fldChar w:fldCharType="begin"/>
      </w:r>
      <w:r>
        <w:instrText xml:space="preserve"> PAGEREF _Toc320873456 \h </w:instrText>
      </w:r>
      <w:r>
        <w:fldChar w:fldCharType="separate"/>
      </w:r>
      <w:r>
        <w:t>7</w:t>
      </w:r>
      <w:r>
        <w:fldChar w:fldCharType="end"/>
      </w:r>
    </w:p>
    <w:p>
      <w:pPr>
        <w:pStyle w:val="TOC4"/>
        <w:tabs>
          <w:tab w:val="right" w:leader="dot" w:pos="7086"/>
        </w:tabs>
        <w:rPr>
          <w:b w:val="0"/>
          <w:sz w:val="24"/>
          <w:szCs w:val="24"/>
          <w:lang w:val="en-US"/>
        </w:rPr>
      </w:pPr>
      <w:r>
        <w:t>Division 2 — Course fees</w:t>
      </w:r>
    </w:p>
    <w:p>
      <w:pPr>
        <w:pStyle w:val="TOC8"/>
        <w:rPr>
          <w:sz w:val="24"/>
          <w:szCs w:val="24"/>
          <w:lang w:val="en-US"/>
        </w:rPr>
      </w:pPr>
      <w:r>
        <w:t>12.</w:t>
      </w:r>
      <w:r>
        <w:tab/>
        <w:t>Course and unit fees</w:t>
      </w:r>
      <w:r>
        <w:tab/>
      </w:r>
      <w:r>
        <w:fldChar w:fldCharType="begin"/>
      </w:r>
      <w:r>
        <w:instrText xml:space="preserve"> PAGEREF _Toc320873458 \h </w:instrText>
      </w:r>
      <w:r>
        <w:fldChar w:fldCharType="separate"/>
      </w:r>
      <w:r>
        <w:t>8</w:t>
      </w:r>
      <w:r>
        <w:fldChar w:fldCharType="end"/>
      </w:r>
    </w:p>
    <w:p>
      <w:pPr>
        <w:pStyle w:val="TOC8"/>
        <w:rPr>
          <w:sz w:val="24"/>
          <w:szCs w:val="24"/>
          <w:lang w:val="en-US"/>
        </w:rPr>
      </w:pPr>
      <w:r>
        <w:t>13A.</w:t>
      </w:r>
      <w:r>
        <w:tab/>
        <w:t>Payment methods for category A course</w:t>
      </w:r>
      <w:r>
        <w:tab/>
      </w:r>
      <w:r>
        <w:fldChar w:fldCharType="begin"/>
      </w:r>
      <w:r>
        <w:instrText xml:space="preserve"> PAGEREF _Toc320873459 \h </w:instrText>
      </w:r>
      <w:r>
        <w:fldChar w:fldCharType="separate"/>
      </w:r>
      <w:r>
        <w:t>8</w:t>
      </w:r>
      <w:r>
        <w:fldChar w:fldCharType="end"/>
      </w:r>
    </w:p>
    <w:p>
      <w:pPr>
        <w:pStyle w:val="TOC8"/>
        <w:rPr>
          <w:sz w:val="24"/>
          <w:szCs w:val="24"/>
          <w:lang w:val="en-US"/>
        </w:rPr>
      </w:pPr>
      <w:r>
        <w:t>13B.</w:t>
      </w:r>
      <w:r>
        <w:tab/>
        <w:t>Course fee for category A course if payment is by semester</w:t>
      </w:r>
      <w:r>
        <w:tab/>
      </w:r>
      <w:r>
        <w:fldChar w:fldCharType="begin"/>
      </w:r>
      <w:r>
        <w:instrText xml:space="preserve"> PAGEREF _Toc320873460 \h </w:instrText>
      </w:r>
      <w:r>
        <w:fldChar w:fldCharType="separate"/>
      </w:r>
      <w:r>
        <w:t>8</w:t>
      </w:r>
      <w:r>
        <w:fldChar w:fldCharType="end"/>
      </w:r>
    </w:p>
    <w:p>
      <w:pPr>
        <w:pStyle w:val="TOC8"/>
        <w:rPr>
          <w:sz w:val="24"/>
          <w:szCs w:val="24"/>
          <w:lang w:val="en-US"/>
        </w:rPr>
      </w:pPr>
      <w:r>
        <w:t>13C.</w:t>
      </w:r>
      <w:r>
        <w:tab/>
        <w:t>Course fee for category A course if payment is for whole of course</w:t>
      </w:r>
      <w:r>
        <w:tab/>
      </w:r>
      <w:r>
        <w:fldChar w:fldCharType="begin"/>
      </w:r>
      <w:r>
        <w:instrText xml:space="preserve"> PAGEREF _Toc320873461 \h </w:instrText>
      </w:r>
      <w:r>
        <w:fldChar w:fldCharType="separate"/>
      </w:r>
      <w:r>
        <w:t>9</w:t>
      </w:r>
      <w:r>
        <w:fldChar w:fldCharType="end"/>
      </w:r>
    </w:p>
    <w:p>
      <w:pPr>
        <w:pStyle w:val="TOC8"/>
        <w:rPr>
          <w:sz w:val="24"/>
          <w:szCs w:val="24"/>
          <w:lang w:val="en-US"/>
        </w:rPr>
      </w:pPr>
      <w:r>
        <w:t>13D.</w:t>
      </w:r>
      <w:r>
        <w:tab/>
        <w:t>Payment for category B and category C courses</w:t>
      </w:r>
      <w:r>
        <w:tab/>
      </w:r>
      <w:r>
        <w:fldChar w:fldCharType="begin"/>
      </w:r>
      <w:r>
        <w:instrText xml:space="preserve"> PAGEREF _Toc320873462 \h </w:instrText>
      </w:r>
      <w:r>
        <w:fldChar w:fldCharType="separate"/>
      </w:r>
      <w:r>
        <w:t>10</w:t>
      </w:r>
      <w:r>
        <w:fldChar w:fldCharType="end"/>
      </w:r>
    </w:p>
    <w:p>
      <w:pPr>
        <w:pStyle w:val="TOC8"/>
        <w:rPr>
          <w:sz w:val="24"/>
          <w:szCs w:val="24"/>
          <w:lang w:val="en-US"/>
        </w:rPr>
      </w:pPr>
      <w:r>
        <w:t>13.</w:t>
      </w:r>
      <w:r>
        <w:tab/>
        <w:t>Courses exempt from course fees</w:t>
      </w:r>
      <w:r>
        <w:tab/>
      </w:r>
      <w:r>
        <w:fldChar w:fldCharType="begin"/>
      </w:r>
      <w:r>
        <w:instrText xml:space="preserve"> PAGEREF _Toc320873463 \h </w:instrText>
      </w:r>
      <w:r>
        <w:fldChar w:fldCharType="separate"/>
      </w:r>
      <w:r>
        <w:t>10</w:t>
      </w:r>
      <w:r>
        <w:fldChar w:fldCharType="end"/>
      </w:r>
    </w:p>
    <w:p>
      <w:pPr>
        <w:pStyle w:val="TOC8"/>
        <w:rPr>
          <w:sz w:val="24"/>
          <w:szCs w:val="24"/>
          <w:lang w:val="en-US"/>
        </w:rPr>
      </w:pPr>
      <w:r>
        <w:t>14.</w:t>
      </w:r>
      <w:r>
        <w:tab/>
        <w:t>Unemployed persons exempt from course fees</w:t>
      </w:r>
      <w:r>
        <w:tab/>
      </w:r>
      <w:r>
        <w:fldChar w:fldCharType="begin"/>
      </w:r>
      <w:r>
        <w:instrText xml:space="preserve"> PAGEREF _Toc320873464 \h </w:instrText>
      </w:r>
      <w:r>
        <w:fldChar w:fldCharType="separate"/>
      </w:r>
      <w:r>
        <w:t>11</w:t>
      </w:r>
      <w:r>
        <w:fldChar w:fldCharType="end"/>
      </w:r>
    </w:p>
    <w:p>
      <w:pPr>
        <w:pStyle w:val="TOC8"/>
        <w:rPr>
          <w:sz w:val="24"/>
          <w:szCs w:val="24"/>
          <w:lang w:val="en-US"/>
        </w:rPr>
      </w:pPr>
      <w:r>
        <w:t>15A.</w:t>
      </w:r>
      <w:r>
        <w:tab/>
        <w:t>Course fees for overseas students</w:t>
      </w:r>
      <w:r>
        <w:tab/>
      </w:r>
      <w:r>
        <w:fldChar w:fldCharType="begin"/>
      </w:r>
      <w:r>
        <w:instrText xml:space="preserve"> PAGEREF _Toc320873465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Other fees</w:t>
      </w:r>
    </w:p>
    <w:p>
      <w:pPr>
        <w:pStyle w:val="TOC8"/>
        <w:rPr>
          <w:sz w:val="24"/>
          <w:szCs w:val="24"/>
          <w:lang w:val="en-US"/>
        </w:rPr>
      </w:pPr>
      <w:r>
        <w:t>16</w:t>
      </w:r>
      <w:r>
        <w:rPr>
          <w:snapToGrid w:val="0"/>
        </w:rPr>
        <w:t>.</w:t>
      </w:r>
      <w:r>
        <w:rPr>
          <w:snapToGrid w:val="0"/>
        </w:rPr>
        <w:tab/>
        <w:t>Colleges may determine other fees</w:t>
      </w:r>
      <w:r>
        <w:tab/>
      </w:r>
      <w:r>
        <w:fldChar w:fldCharType="begin"/>
      </w:r>
      <w:r>
        <w:instrText xml:space="preserve"> PAGEREF _Toc320873467 \h </w:instrText>
      </w:r>
      <w:r>
        <w:fldChar w:fldCharType="separate"/>
      </w:r>
      <w:r>
        <w:t>13</w:t>
      </w:r>
      <w:r>
        <w:fldChar w:fldCharType="end"/>
      </w:r>
    </w:p>
    <w:p>
      <w:pPr>
        <w:pStyle w:val="TOC2"/>
        <w:tabs>
          <w:tab w:val="right" w:leader="dot" w:pos="7086"/>
        </w:tabs>
        <w:rPr>
          <w:b w:val="0"/>
          <w:sz w:val="24"/>
          <w:szCs w:val="24"/>
          <w:lang w:val="en-US"/>
        </w:rPr>
      </w:pPr>
      <w:r>
        <w:t>Part 4 — Enrolment</w:t>
      </w:r>
    </w:p>
    <w:p>
      <w:pPr>
        <w:pStyle w:val="TOC8"/>
        <w:rPr>
          <w:sz w:val="24"/>
          <w:szCs w:val="24"/>
          <w:lang w:val="en-US"/>
        </w:rPr>
      </w:pPr>
      <w:r>
        <w:t>17</w:t>
      </w:r>
      <w:r>
        <w:rPr>
          <w:snapToGrid w:val="0"/>
        </w:rPr>
        <w:t>.</w:t>
      </w:r>
      <w:r>
        <w:rPr>
          <w:snapToGrid w:val="0"/>
        </w:rPr>
        <w:tab/>
        <w:t>Enrolment as student at a college</w:t>
      </w:r>
      <w:r>
        <w:tab/>
      </w:r>
      <w:r>
        <w:fldChar w:fldCharType="begin"/>
      </w:r>
      <w:r>
        <w:instrText xml:space="preserve"> PAGEREF _Toc320873469 \h </w:instrText>
      </w:r>
      <w:r>
        <w:fldChar w:fldCharType="separate"/>
      </w:r>
      <w:r>
        <w:t>14</w:t>
      </w:r>
      <w:r>
        <w:fldChar w:fldCharType="end"/>
      </w:r>
    </w:p>
    <w:p>
      <w:pPr>
        <w:pStyle w:val="TOC8"/>
        <w:rPr>
          <w:sz w:val="24"/>
          <w:szCs w:val="24"/>
          <w:lang w:val="en-US"/>
        </w:rPr>
      </w:pPr>
      <w:r>
        <w:t>18</w:t>
      </w:r>
      <w:r>
        <w:rPr>
          <w:snapToGrid w:val="0"/>
        </w:rPr>
        <w:t>.</w:t>
      </w:r>
      <w:r>
        <w:rPr>
          <w:snapToGrid w:val="0"/>
        </w:rPr>
        <w:tab/>
        <w:t>When enrolment at a college may be refused</w:t>
      </w:r>
      <w:r>
        <w:tab/>
      </w:r>
      <w:r>
        <w:fldChar w:fldCharType="begin"/>
      </w:r>
      <w:r>
        <w:instrText xml:space="preserve"> PAGEREF _Toc320873470 \h </w:instrText>
      </w:r>
      <w:r>
        <w:fldChar w:fldCharType="separate"/>
      </w:r>
      <w:r>
        <w:t>14</w:t>
      </w:r>
      <w:r>
        <w:fldChar w:fldCharType="end"/>
      </w:r>
    </w:p>
    <w:p>
      <w:pPr>
        <w:pStyle w:val="TOC2"/>
        <w:tabs>
          <w:tab w:val="right" w:leader="dot" w:pos="7086"/>
        </w:tabs>
        <w:rPr>
          <w:b w:val="0"/>
          <w:sz w:val="24"/>
          <w:szCs w:val="24"/>
          <w:lang w:val="en-US"/>
        </w:rPr>
      </w:pPr>
      <w:r>
        <w:t>Part 5</w:t>
      </w:r>
      <w:r>
        <w:rPr>
          <w:b w:val="0"/>
        </w:rPr>
        <w:t> </w:t>
      </w:r>
      <w:r>
        <w:t>—</w:t>
      </w:r>
      <w:r>
        <w:rPr>
          <w:b w:val="0"/>
        </w:rPr>
        <w:t> </w:t>
      </w:r>
      <w:r>
        <w:t>Fee concessions, exemptions and refunds</w:t>
      </w:r>
    </w:p>
    <w:p>
      <w:pPr>
        <w:pStyle w:val="TOC4"/>
        <w:tabs>
          <w:tab w:val="right" w:leader="dot" w:pos="7086"/>
        </w:tabs>
        <w:rPr>
          <w:b w:val="0"/>
          <w:sz w:val="24"/>
          <w:szCs w:val="24"/>
          <w:lang w:val="en-US"/>
        </w:rPr>
      </w:pPr>
      <w:r>
        <w:t>Division 1</w:t>
      </w:r>
      <w:r>
        <w:rPr>
          <w:snapToGrid w:val="0"/>
        </w:rPr>
        <w:t> — </w:t>
      </w:r>
      <w:r>
        <w:t>Concessional rates of fees</w:t>
      </w:r>
    </w:p>
    <w:p>
      <w:pPr>
        <w:pStyle w:val="TOC8"/>
        <w:rPr>
          <w:sz w:val="24"/>
          <w:szCs w:val="24"/>
          <w:lang w:val="en-US"/>
        </w:rPr>
      </w:pPr>
      <w:r>
        <w:t>20</w:t>
      </w:r>
      <w:r>
        <w:rPr>
          <w:snapToGrid w:val="0"/>
        </w:rPr>
        <w:t>.</w:t>
      </w:r>
      <w:r>
        <w:rPr>
          <w:snapToGrid w:val="0"/>
        </w:rPr>
        <w:tab/>
        <w:t>Persons entitled to concessional rate of course fee</w:t>
      </w:r>
      <w:r>
        <w:tab/>
      </w:r>
      <w:r>
        <w:fldChar w:fldCharType="begin"/>
      </w:r>
      <w:r>
        <w:instrText xml:space="preserve"> PAGEREF _Toc320873473 \h </w:instrText>
      </w:r>
      <w:r>
        <w:fldChar w:fldCharType="separate"/>
      </w:r>
      <w:r>
        <w:t>16</w:t>
      </w:r>
      <w:r>
        <w:fldChar w:fldCharType="end"/>
      </w:r>
    </w:p>
    <w:p>
      <w:pPr>
        <w:pStyle w:val="TOC8"/>
        <w:rPr>
          <w:sz w:val="24"/>
          <w:szCs w:val="24"/>
          <w:lang w:val="en-US"/>
        </w:rPr>
      </w:pPr>
      <w:r>
        <w:t>21</w:t>
      </w:r>
      <w:r>
        <w:rPr>
          <w:snapToGrid w:val="0"/>
        </w:rPr>
        <w:t>.</w:t>
      </w:r>
      <w:r>
        <w:rPr>
          <w:snapToGrid w:val="0"/>
        </w:rPr>
        <w:tab/>
        <w:t>Concessional rate may be allowed for category A course if financial hardship</w:t>
      </w:r>
      <w:r>
        <w:tab/>
      </w:r>
      <w:r>
        <w:fldChar w:fldCharType="begin"/>
      </w:r>
      <w:r>
        <w:instrText xml:space="preserve"> PAGEREF _Toc320873474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Other fee relief</w:t>
      </w:r>
    </w:p>
    <w:p>
      <w:pPr>
        <w:pStyle w:val="TOC8"/>
        <w:rPr>
          <w:sz w:val="24"/>
          <w:szCs w:val="24"/>
          <w:lang w:val="en-US"/>
        </w:rPr>
      </w:pPr>
      <w:r>
        <w:t>22</w:t>
      </w:r>
      <w:r>
        <w:rPr>
          <w:snapToGrid w:val="0"/>
        </w:rPr>
        <w:t>.</w:t>
      </w:r>
      <w:r>
        <w:rPr>
          <w:snapToGrid w:val="0"/>
        </w:rPr>
        <w:tab/>
        <w:t>Payment of certain fees by instalments may be allowed if financial hardship</w:t>
      </w:r>
      <w:r>
        <w:tab/>
      </w:r>
      <w:r>
        <w:fldChar w:fldCharType="begin"/>
      </w:r>
      <w:r>
        <w:instrText xml:space="preserve"> PAGEREF _Toc320873476 \h </w:instrText>
      </w:r>
      <w:r>
        <w:fldChar w:fldCharType="separate"/>
      </w:r>
      <w:r>
        <w:t>17</w:t>
      </w:r>
      <w:r>
        <w:fldChar w:fldCharType="end"/>
      </w:r>
    </w:p>
    <w:p>
      <w:pPr>
        <w:pStyle w:val="TOC8"/>
        <w:rPr>
          <w:sz w:val="24"/>
          <w:szCs w:val="24"/>
          <w:lang w:val="en-US"/>
        </w:rPr>
      </w:pPr>
      <w:r>
        <w:t>23</w:t>
      </w:r>
      <w:r>
        <w:rPr>
          <w:snapToGrid w:val="0"/>
        </w:rPr>
        <w:t>.</w:t>
      </w:r>
      <w:r>
        <w:rPr>
          <w:snapToGrid w:val="0"/>
        </w:rPr>
        <w:tab/>
        <w:t>Exemption from fees if severe financial hardship</w:t>
      </w:r>
      <w:r>
        <w:tab/>
      </w:r>
      <w:r>
        <w:fldChar w:fldCharType="begin"/>
      </w:r>
      <w:r>
        <w:instrText xml:space="preserve"> PAGEREF _Toc320873477 \h </w:instrText>
      </w:r>
      <w:r>
        <w:fldChar w:fldCharType="separate"/>
      </w:r>
      <w:r>
        <w:t>18</w:t>
      </w:r>
      <w:r>
        <w:fldChar w:fldCharType="end"/>
      </w:r>
    </w:p>
    <w:p>
      <w:pPr>
        <w:pStyle w:val="TOC4"/>
        <w:tabs>
          <w:tab w:val="right" w:leader="dot" w:pos="7086"/>
        </w:tabs>
        <w:rPr>
          <w:b w:val="0"/>
          <w:sz w:val="24"/>
          <w:szCs w:val="24"/>
          <w:lang w:val="en-US"/>
        </w:rPr>
      </w:pPr>
      <w:r>
        <w:t>Division 3 — Refund of fees</w:t>
      </w:r>
    </w:p>
    <w:p>
      <w:pPr>
        <w:pStyle w:val="TOC8"/>
        <w:rPr>
          <w:sz w:val="24"/>
          <w:szCs w:val="24"/>
          <w:lang w:val="en-US"/>
        </w:rPr>
      </w:pPr>
      <w:r>
        <w:t>24A.</w:t>
      </w:r>
      <w:r>
        <w:tab/>
        <w:t>Terms used</w:t>
      </w:r>
      <w:r>
        <w:tab/>
      </w:r>
      <w:r>
        <w:fldChar w:fldCharType="begin"/>
      </w:r>
      <w:r>
        <w:instrText xml:space="preserve"> PAGEREF _Toc320873479 \h </w:instrText>
      </w:r>
      <w:r>
        <w:fldChar w:fldCharType="separate"/>
      </w:r>
      <w:r>
        <w:t>19</w:t>
      </w:r>
      <w:r>
        <w:fldChar w:fldCharType="end"/>
      </w:r>
    </w:p>
    <w:p>
      <w:pPr>
        <w:pStyle w:val="TOC8"/>
        <w:rPr>
          <w:sz w:val="24"/>
          <w:szCs w:val="24"/>
          <w:lang w:val="en-US"/>
        </w:rPr>
      </w:pPr>
      <w:r>
        <w:t>24B.</w:t>
      </w:r>
      <w:r>
        <w:tab/>
        <w:t>Withdrawing from course or unit, manner of</w:t>
      </w:r>
      <w:r>
        <w:tab/>
      </w:r>
      <w:r>
        <w:fldChar w:fldCharType="begin"/>
      </w:r>
      <w:r>
        <w:instrText xml:space="preserve"> PAGEREF _Toc320873480 \h </w:instrText>
      </w:r>
      <w:r>
        <w:fldChar w:fldCharType="separate"/>
      </w:r>
      <w:r>
        <w:t>20</w:t>
      </w:r>
      <w:r>
        <w:fldChar w:fldCharType="end"/>
      </w:r>
    </w:p>
    <w:p>
      <w:pPr>
        <w:pStyle w:val="TOC8"/>
        <w:rPr>
          <w:sz w:val="24"/>
          <w:szCs w:val="24"/>
          <w:lang w:val="en-US"/>
        </w:rPr>
      </w:pPr>
      <w:r>
        <w:t>24.</w:t>
      </w:r>
      <w:r>
        <w:tab/>
        <w:t>Refund of fees on cancellation etc. of course or unit</w:t>
      </w:r>
      <w:r>
        <w:tab/>
      </w:r>
      <w:r>
        <w:fldChar w:fldCharType="begin"/>
      </w:r>
      <w:r>
        <w:instrText xml:space="preserve"> PAGEREF _Toc320873481 \h </w:instrText>
      </w:r>
      <w:r>
        <w:fldChar w:fldCharType="separate"/>
      </w:r>
      <w:r>
        <w:t>20</w:t>
      </w:r>
      <w:r>
        <w:fldChar w:fldCharType="end"/>
      </w:r>
    </w:p>
    <w:p>
      <w:pPr>
        <w:pStyle w:val="TOC8"/>
        <w:rPr>
          <w:sz w:val="24"/>
          <w:szCs w:val="24"/>
          <w:lang w:val="en-US"/>
        </w:rPr>
      </w:pPr>
      <w:r>
        <w:t>25.</w:t>
      </w:r>
      <w:r>
        <w:tab/>
        <w:t>Full refund of certain fees if withdrawal within allowed period</w:t>
      </w:r>
      <w:r>
        <w:tab/>
      </w:r>
      <w:r>
        <w:fldChar w:fldCharType="begin"/>
      </w:r>
      <w:r>
        <w:instrText xml:space="preserve"> PAGEREF _Toc320873482 \h </w:instrText>
      </w:r>
      <w:r>
        <w:fldChar w:fldCharType="separate"/>
      </w:r>
      <w:r>
        <w:t>20</w:t>
      </w:r>
      <w:r>
        <w:fldChar w:fldCharType="end"/>
      </w:r>
    </w:p>
    <w:p>
      <w:pPr>
        <w:pStyle w:val="TOC8"/>
        <w:rPr>
          <w:sz w:val="24"/>
          <w:szCs w:val="24"/>
          <w:lang w:val="en-US"/>
        </w:rPr>
      </w:pPr>
      <w:r>
        <w:t>26.</w:t>
      </w:r>
      <w:r>
        <w:tab/>
        <w:t>Pro rata refund of fees for category A units etc. if withdrawal after allowed period</w:t>
      </w:r>
      <w:r>
        <w:tab/>
      </w:r>
      <w:r>
        <w:fldChar w:fldCharType="begin"/>
      </w:r>
      <w:r>
        <w:instrText xml:space="preserve"> PAGEREF _Toc320873483 \h </w:instrText>
      </w:r>
      <w:r>
        <w:fldChar w:fldCharType="separate"/>
      </w:r>
      <w:r>
        <w:t>21</w:t>
      </w:r>
      <w:r>
        <w:fldChar w:fldCharType="end"/>
      </w:r>
    </w:p>
    <w:p>
      <w:pPr>
        <w:pStyle w:val="TOC2"/>
        <w:tabs>
          <w:tab w:val="right" w:leader="dot" w:pos="7086"/>
        </w:tabs>
        <w:rPr>
          <w:b w:val="0"/>
          <w:sz w:val="24"/>
          <w:szCs w:val="24"/>
          <w:lang w:val="en-US"/>
        </w:rPr>
      </w:pPr>
      <w:r>
        <w:t>Part 6 — Common seals of colleges</w:t>
      </w:r>
    </w:p>
    <w:p>
      <w:pPr>
        <w:pStyle w:val="TOC8"/>
        <w:rPr>
          <w:sz w:val="24"/>
          <w:szCs w:val="24"/>
          <w:lang w:val="en-US"/>
        </w:rPr>
      </w:pPr>
      <w:r>
        <w:t>27</w:t>
      </w:r>
      <w:r>
        <w:rPr>
          <w:snapToGrid w:val="0"/>
        </w:rPr>
        <w:t>.</w:t>
      </w:r>
      <w:r>
        <w:rPr>
          <w:snapToGrid w:val="0"/>
        </w:rPr>
        <w:tab/>
        <w:t>Form</w:t>
      </w:r>
      <w:r>
        <w:tab/>
      </w:r>
      <w:r>
        <w:fldChar w:fldCharType="begin"/>
      </w:r>
      <w:r>
        <w:instrText xml:space="preserve"> PAGEREF _Toc320873485 \h </w:instrText>
      </w:r>
      <w:r>
        <w:fldChar w:fldCharType="separate"/>
      </w:r>
      <w:r>
        <w:t>22</w:t>
      </w:r>
      <w:r>
        <w:fldChar w:fldCharType="end"/>
      </w:r>
    </w:p>
    <w:p>
      <w:pPr>
        <w:pStyle w:val="TOC8"/>
        <w:rPr>
          <w:sz w:val="24"/>
          <w:szCs w:val="24"/>
          <w:lang w:val="en-US"/>
        </w:rPr>
      </w:pPr>
      <w:r>
        <w:t>28</w:t>
      </w:r>
      <w:r>
        <w:rPr>
          <w:snapToGrid w:val="0"/>
        </w:rPr>
        <w:t>.</w:t>
      </w:r>
      <w:r>
        <w:rPr>
          <w:snapToGrid w:val="0"/>
        </w:rPr>
        <w:tab/>
        <w:t>Custody</w:t>
      </w:r>
      <w:r>
        <w:tab/>
      </w:r>
      <w:r>
        <w:fldChar w:fldCharType="begin"/>
      </w:r>
      <w:r>
        <w:instrText xml:space="preserve"> PAGEREF _Toc320873486 \h </w:instrText>
      </w:r>
      <w:r>
        <w:fldChar w:fldCharType="separate"/>
      </w:r>
      <w:r>
        <w:t>22</w:t>
      </w:r>
      <w:r>
        <w:fldChar w:fldCharType="end"/>
      </w:r>
    </w:p>
    <w:p>
      <w:pPr>
        <w:pStyle w:val="TOC8"/>
        <w:rPr>
          <w:sz w:val="24"/>
          <w:szCs w:val="24"/>
          <w:lang w:val="en-US"/>
        </w:rPr>
      </w:pPr>
      <w:r>
        <w:t>29</w:t>
      </w:r>
      <w:r>
        <w:rPr>
          <w:snapToGrid w:val="0"/>
        </w:rPr>
        <w:t>.</w:t>
      </w:r>
      <w:r>
        <w:rPr>
          <w:snapToGrid w:val="0"/>
        </w:rPr>
        <w:tab/>
        <w:t>Use</w:t>
      </w:r>
      <w:r>
        <w:tab/>
      </w:r>
      <w:r>
        <w:fldChar w:fldCharType="begin"/>
      </w:r>
      <w:r>
        <w:instrText xml:space="preserve"> PAGEREF _Toc320873487 \h </w:instrText>
      </w:r>
      <w:r>
        <w:fldChar w:fldCharType="separate"/>
      </w:r>
      <w:r>
        <w:t>22</w:t>
      </w:r>
      <w:r>
        <w:fldChar w:fldCharType="end"/>
      </w:r>
    </w:p>
    <w:p>
      <w:pPr>
        <w:pStyle w:val="TOC8"/>
        <w:rPr>
          <w:sz w:val="24"/>
          <w:szCs w:val="24"/>
          <w:lang w:val="en-US"/>
        </w:rPr>
      </w:pPr>
      <w:r>
        <w:t>30</w:t>
      </w:r>
      <w:r>
        <w:rPr>
          <w:snapToGrid w:val="0"/>
        </w:rPr>
        <w:t>.</w:t>
      </w:r>
      <w:r>
        <w:rPr>
          <w:snapToGrid w:val="0"/>
        </w:rPr>
        <w:tab/>
        <w:t>Attestation</w:t>
      </w:r>
      <w:r>
        <w:tab/>
      </w:r>
      <w:r>
        <w:fldChar w:fldCharType="begin"/>
      </w:r>
      <w:r>
        <w:instrText xml:space="preserve"> PAGEREF _Toc320873488 \h </w:instrText>
      </w:r>
      <w:r>
        <w:fldChar w:fldCharType="separate"/>
      </w:r>
      <w:r>
        <w:t>22</w:t>
      </w:r>
      <w:r>
        <w:fldChar w:fldCharType="end"/>
      </w:r>
    </w:p>
    <w:p>
      <w:pPr>
        <w:pStyle w:val="TOC8"/>
        <w:rPr>
          <w:sz w:val="24"/>
          <w:szCs w:val="24"/>
          <w:lang w:val="en-US"/>
        </w:rPr>
      </w:pPr>
      <w:r>
        <w:t>31</w:t>
      </w:r>
      <w:r>
        <w:rPr>
          <w:snapToGrid w:val="0"/>
        </w:rPr>
        <w:t>.</w:t>
      </w:r>
      <w:r>
        <w:rPr>
          <w:snapToGrid w:val="0"/>
        </w:rPr>
        <w:tab/>
        <w:t>Seal book</w:t>
      </w:r>
      <w:r>
        <w:tab/>
      </w:r>
      <w:r>
        <w:fldChar w:fldCharType="begin"/>
      </w:r>
      <w:r>
        <w:instrText xml:space="preserve"> PAGEREF _Toc320873489 \h </w:instrText>
      </w:r>
      <w:r>
        <w:fldChar w:fldCharType="separate"/>
      </w:r>
      <w:r>
        <w:t>22</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_Toc320873492 \h </w:instrText>
      </w:r>
      <w:r>
        <w:fldChar w:fldCharType="separate"/>
      </w:r>
      <w:r>
        <w:t>24</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68630"/>
                  <wp:effectExtent l="0" t="0" r="1270" b="762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6863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March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bookmarkStart w:id="16" w:name="_Toc230679669"/>
      <w:bookmarkStart w:id="17" w:name="_Toc230679726"/>
      <w:bookmarkStart w:id="18" w:name="_Toc230749098"/>
      <w:bookmarkStart w:id="19" w:name="_Toc233801735"/>
      <w:bookmarkStart w:id="20" w:name="_Toc235601728"/>
      <w:bookmarkStart w:id="21" w:name="_Toc236016084"/>
      <w:bookmarkStart w:id="22" w:name="_Toc236022766"/>
      <w:bookmarkStart w:id="23" w:name="_Toc237142888"/>
      <w:bookmarkStart w:id="24" w:name="_Toc248817047"/>
      <w:bookmarkStart w:id="25" w:name="_Toc251659289"/>
      <w:bookmarkStart w:id="26" w:name="_Toc278464510"/>
      <w:bookmarkStart w:id="27" w:name="_Toc307493623"/>
      <w:bookmarkStart w:id="28" w:name="_Toc307840651"/>
      <w:bookmarkStart w:id="29" w:name="_Toc315438466"/>
      <w:bookmarkStart w:id="30" w:name="_Toc317501845"/>
      <w:bookmarkStart w:id="31" w:name="_Toc317860628"/>
      <w:bookmarkStart w:id="32" w:name="_Toc318119962"/>
      <w:bookmarkStart w:id="33" w:name="_Toc320180172"/>
      <w:bookmarkStart w:id="34" w:name="_Toc320184830"/>
      <w:bookmarkStart w:id="35" w:name="_Toc320873339"/>
      <w:bookmarkStart w:id="36" w:name="_Toc3208734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67309253"/>
      <w:bookmarkStart w:id="38" w:name="_Toc57799421"/>
      <w:bookmarkStart w:id="39" w:name="_Toc149030468"/>
      <w:bookmarkStart w:id="40" w:name="_Toc320873440"/>
      <w:r>
        <w:rPr>
          <w:rStyle w:val="CharSectno"/>
        </w:rPr>
        <w:t>1</w:t>
      </w:r>
      <w:r>
        <w:rPr>
          <w:snapToGrid w:val="0"/>
        </w:rPr>
        <w:t>.</w:t>
      </w:r>
      <w:r>
        <w:rPr>
          <w:snapToGrid w:val="0"/>
        </w:rPr>
        <w:tab/>
        <w:t>Citation</w:t>
      </w:r>
      <w:bookmarkEnd w:id="37"/>
      <w:bookmarkEnd w:id="38"/>
      <w:bookmarkEnd w:id="39"/>
      <w:bookmarkEnd w:id="4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41" w:name="_Toc467309254"/>
      <w:bookmarkStart w:id="42" w:name="_Toc57799422"/>
      <w:bookmarkStart w:id="43" w:name="_Toc149030469"/>
      <w:bookmarkStart w:id="44" w:name="_Toc320873441"/>
      <w:r>
        <w:rPr>
          <w:rStyle w:val="CharSectno"/>
        </w:rPr>
        <w:t>2</w:t>
      </w:r>
      <w:r>
        <w:rPr>
          <w:snapToGrid w:val="0"/>
        </w:rPr>
        <w:t>.</w:t>
      </w:r>
      <w:r>
        <w:rPr>
          <w:snapToGrid w:val="0"/>
        </w:rPr>
        <w:tab/>
        <w:t>Commencement</w:t>
      </w:r>
      <w:bookmarkEnd w:id="41"/>
      <w:bookmarkEnd w:id="42"/>
      <w:bookmarkEnd w:id="43"/>
      <w:bookmarkEnd w:id="44"/>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5" w:name="_Toc467309255"/>
      <w:bookmarkStart w:id="46" w:name="_Toc57799423"/>
      <w:bookmarkStart w:id="47" w:name="_Toc149030470"/>
      <w:bookmarkStart w:id="48" w:name="_Toc320873442"/>
      <w:r>
        <w:rPr>
          <w:rStyle w:val="CharSectno"/>
        </w:rPr>
        <w:t>3</w:t>
      </w:r>
      <w:r>
        <w:rPr>
          <w:snapToGrid w:val="0"/>
        </w:rPr>
        <w:t>.</w:t>
      </w:r>
      <w:r>
        <w:rPr>
          <w:snapToGrid w:val="0"/>
        </w:rPr>
        <w:tab/>
      </w:r>
      <w:bookmarkEnd w:id="45"/>
      <w:bookmarkEnd w:id="46"/>
      <w:bookmarkEnd w:id="47"/>
      <w:r>
        <w:rPr>
          <w:snapToGrid w:val="0"/>
        </w:rPr>
        <w:t>Terms used</w:t>
      </w:r>
      <w:bookmarkEnd w:id="48"/>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49" w:name="_Toc230679673"/>
      <w:bookmarkStart w:id="50" w:name="_Toc230679730"/>
      <w:bookmarkStart w:id="51" w:name="_Toc230749102"/>
      <w:bookmarkStart w:id="52" w:name="_Toc233801739"/>
      <w:bookmarkStart w:id="53" w:name="_Toc235601732"/>
      <w:bookmarkStart w:id="54" w:name="_Toc236016088"/>
      <w:bookmarkStart w:id="55" w:name="_Toc236022770"/>
      <w:bookmarkStart w:id="56" w:name="_Toc237142892"/>
      <w:bookmarkStart w:id="57" w:name="_Toc248817051"/>
      <w:bookmarkStart w:id="58" w:name="_Toc251659293"/>
      <w:bookmarkStart w:id="59" w:name="_Toc278464514"/>
      <w:bookmarkStart w:id="60" w:name="_Toc307493627"/>
      <w:bookmarkStart w:id="61" w:name="_Toc307840655"/>
      <w:bookmarkStart w:id="62" w:name="_Toc315438470"/>
      <w:bookmarkStart w:id="63" w:name="_Toc317501849"/>
      <w:bookmarkStart w:id="64" w:name="_Toc317860632"/>
      <w:bookmarkStart w:id="65" w:name="_Toc318119966"/>
      <w:bookmarkStart w:id="66" w:name="_Toc320180176"/>
      <w:bookmarkStart w:id="67" w:name="_Toc320184834"/>
      <w:bookmarkStart w:id="68" w:name="_Toc320873343"/>
      <w:bookmarkStart w:id="69" w:name="_Toc320873443"/>
      <w:bookmarkStart w:id="70" w:name="_Toc84738975"/>
      <w:bookmarkStart w:id="71" w:name="_Toc84740210"/>
      <w:bookmarkStart w:id="72" w:name="_Toc90177039"/>
      <w:bookmarkStart w:id="73" w:name="_Toc123101457"/>
      <w:bookmarkStart w:id="74" w:name="_Toc149030471"/>
      <w:bookmarkStart w:id="75" w:name="_Toc149036904"/>
      <w:bookmarkStart w:id="76" w:name="_Toc152144617"/>
      <w:bookmarkStart w:id="77" w:name="_Toc182378659"/>
      <w:bookmarkStart w:id="78" w:name="_Toc184793093"/>
      <w:bookmarkStart w:id="79" w:name="_Toc184800840"/>
      <w:bookmarkStart w:id="80" w:name="_Toc185751212"/>
      <w:bookmarkStart w:id="81" w:name="_Toc188262380"/>
      <w:bookmarkStart w:id="82" w:name="_Toc199838234"/>
      <w:bookmarkStart w:id="83" w:name="_Toc215039811"/>
      <w:bookmarkStart w:id="84" w:name="_Toc218487667"/>
      <w:r>
        <w:rPr>
          <w:rStyle w:val="CharPartNo"/>
        </w:rPr>
        <w:t>Part 2A</w:t>
      </w:r>
      <w:r>
        <w:rPr>
          <w:b w:val="0"/>
        </w:rPr>
        <w:t> </w:t>
      </w:r>
      <w:r>
        <w:t>—</w:t>
      </w:r>
      <w:r>
        <w:rPr>
          <w:b w:val="0"/>
        </w:rPr>
        <w:t> </w:t>
      </w:r>
      <w:r>
        <w:rPr>
          <w:rStyle w:val="CharPartText"/>
        </w:rPr>
        <w:t>Management of colleges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in Gazette 22 May 2009 p. 1694.]</w:t>
      </w:r>
    </w:p>
    <w:p>
      <w:pPr>
        <w:pStyle w:val="Heading5"/>
      </w:pPr>
      <w:bookmarkStart w:id="85" w:name="_Toc320873444"/>
      <w:r>
        <w:rPr>
          <w:rStyle w:val="CharSectno"/>
        </w:rPr>
        <w:t>3A</w:t>
      </w:r>
      <w:r>
        <w:t>.</w:t>
      </w:r>
      <w:r>
        <w:tab/>
        <w:t>Period prescribed for strategic plans (Act s. 43(1))</w:t>
      </w:r>
      <w:bookmarkEnd w:id="85"/>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86" w:name="_Toc230679675"/>
      <w:bookmarkStart w:id="87" w:name="_Toc230679732"/>
      <w:bookmarkStart w:id="88" w:name="_Toc230749104"/>
      <w:bookmarkStart w:id="89" w:name="_Toc233801741"/>
      <w:bookmarkStart w:id="90" w:name="_Toc235601734"/>
      <w:bookmarkStart w:id="91" w:name="_Toc236016090"/>
      <w:bookmarkStart w:id="92" w:name="_Toc236022772"/>
      <w:bookmarkStart w:id="93" w:name="_Toc237142894"/>
      <w:bookmarkStart w:id="94" w:name="_Toc248817053"/>
      <w:bookmarkStart w:id="95" w:name="_Toc251659295"/>
      <w:bookmarkStart w:id="96" w:name="_Toc278464516"/>
      <w:bookmarkStart w:id="97" w:name="_Toc307493629"/>
      <w:bookmarkStart w:id="98" w:name="_Toc307840657"/>
      <w:bookmarkStart w:id="99" w:name="_Toc315438472"/>
      <w:bookmarkStart w:id="100" w:name="_Toc317501851"/>
      <w:bookmarkStart w:id="101" w:name="_Toc317860634"/>
      <w:bookmarkStart w:id="102" w:name="_Toc318119968"/>
      <w:bookmarkStart w:id="103" w:name="_Toc320180178"/>
      <w:bookmarkStart w:id="104" w:name="_Toc320184836"/>
      <w:bookmarkStart w:id="105" w:name="_Toc320873345"/>
      <w:bookmarkStart w:id="106" w:name="_Toc320873445"/>
      <w:r>
        <w:rPr>
          <w:rStyle w:val="CharPartNo"/>
        </w:rPr>
        <w:t>Part 2</w:t>
      </w:r>
      <w:r>
        <w:rPr>
          <w:rStyle w:val="CharDivNo"/>
        </w:rPr>
        <w:t> </w:t>
      </w:r>
      <w:r>
        <w:t>—</w:t>
      </w:r>
      <w:r>
        <w:rPr>
          <w:rStyle w:val="CharDivText"/>
        </w:rPr>
        <w:t> </w:t>
      </w:r>
      <w:r>
        <w:rPr>
          <w:rStyle w:val="CharPartText"/>
        </w:rPr>
        <w:t>Classification of courses</w:t>
      </w:r>
      <w:bookmarkEnd w:id="70"/>
      <w:bookmarkEnd w:id="71"/>
      <w:bookmarkEnd w:id="72"/>
      <w:bookmarkEnd w:id="73"/>
      <w:bookmarkEnd w:id="74"/>
      <w:bookmarkEnd w:id="75"/>
      <w:bookmarkEnd w:id="76"/>
      <w:r>
        <w:rPr>
          <w:rStyle w:val="CharPartText"/>
        </w:rPr>
        <w:t xml:space="preserve"> and units</w:t>
      </w:r>
      <w:bookmarkEnd w:id="77"/>
      <w:bookmarkEnd w:id="78"/>
      <w:bookmarkEnd w:id="79"/>
      <w:bookmarkEnd w:id="80"/>
      <w:bookmarkEnd w:id="81"/>
      <w:bookmarkEnd w:id="82"/>
      <w:bookmarkEnd w:id="83"/>
      <w:bookmarkEnd w:id="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amended in Gazette 9 Nov 2007 p. 5606.]</w:t>
      </w:r>
    </w:p>
    <w:p>
      <w:pPr>
        <w:pStyle w:val="Heading5"/>
        <w:rPr>
          <w:snapToGrid w:val="0"/>
        </w:rPr>
      </w:pPr>
      <w:bookmarkStart w:id="107" w:name="_Toc467309256"/>
      <w:bookmarkStart w:id="108" w:name="_Toc57799424"/>
      <w:bookmarkStart w:id="109" w:name="_Toc149030472"/>
      <w:bookmarkStart w:id="110" w:name="_Toc320873446"/>
      <w:r>
        <w:rPr>
          <w:rStyle w:val="CharSectno"/>
        </w:rPr>
        <w:t>4</w:t>
      </w:r>
      <w:r>
        <w:rPr>
          <w:snapToGrid w:val="0"/>
        </w:rPr>
        <w:t>.</w:t>
      </w:r>
      <w:r>
        <w:rPr>
          <w:snapToGrid w:val="0"/>
        </w:rPr>
        <w:tab/>
        <w:t xml:space="preserve">Classification </w:t>
      </w:r>
      <w:bookmarkEnd w:id="107"/>
      <w:bookmarkEnd w:id="108"/>
      <w:bookmarkEnd w:id="109"/>
      <w:r>
        <w:rPr>
          <w:snapToGrid w:val="0"/>
        </w:rPr>
        <w:t>of courses</w:t>
      </w:r>
      <w:bookmarkEnd w:id="110"/>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111" w:name="_Toc320873447"/>
      <w:bookmarkStart w:id="112" w:name="_Toc84738977"/>
      <w:bookmarkStart w:id="113" w:name="_Toc84740212"/>
      <w:bookmarkStart w:id="114" w:name="_Toc90177041"/>
      <w:bookmarkStart w:id="115" w:name="_Toc123101459"/>
      <w:bookmarkStart w:id="116" w:name="_Toc149030473"/>
      <w:bookmarkStart w:id="117" w:name="_Toc149036906"/>
      <w:bookmarkStart w:id="118" w:name="_Toc152144619"/>
      <w:r>
        <w:rPr>
          <w:rStyle w:val="CharSectno"/>
        </w:rPr>
        <w:t>4A</w:t>
      </w:r>
      <w:r>
        <w:t>.</w:t>
      </w:r>
      <w:r>
        <w:tab/>
        <w:t>Classification of units</w:t>
      </w:r>
      <w:bookmarkEnd w:id="111"/>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19" w:name="_Toc320873448"/>
      <w:bookmarkStart w:id="120" w:name="_Toc182378662"/>
      <w:bookmarkStart w:id="121" w:name="_Toc184793096"/>
      <w:bookmarkStart w:id="122" w:name="_Toc184800843"/>
      <w:bookmarkStart w:id="123" w:name="_Toc185751215"/>
      <w:bookmarkStart w:id="124" w:name="_Toc188262383"/>
      <w:bookmarkStart w:id="125" w:name="_Toc199838237"/>
      <w:bookmarkStart w:id="126" w:name="_Toc215039814"/>
      <w:bookmarkStart w:id="127" w:name="_Toc218487670"/>
      <w:r>
        <w:rPr>
          <w:rStyle w:val="CharSectno"/>
        </w:rPr>
        <w:t>4B</w:t>
      </w:r>
      <w:r>
        <w:t>.</w:t>
      </w:r>
      <w:r>
        <w:tab/>
        <w:t>Nominal duration of courses and units</w:t>
      </w:r>
      <w:bookmarkEnd w:id="119"/>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4B inserted in Gazette 22 May 2009 p. 1694.]</w:t>
      </w:r>
    </w:p>
    <w:p>
      <w:pPr>
        <w:pStyle w:val="Heading2"/>
      </w:pPr>
      <w:bookmarkStart w:id="128" w:name="_Toc230679679"/>
      <w:bookmarkStart w:id="129" w:name="_Toc230679736"/>
      <w:bookmarkStart w:id="130" w:name="_Toc230749108"/>
      <w:bookmarkStart w:id="131" w:name="_Toc233801745"/>
      <w:bookmarkStart w:id="132" w:name="_Toc235601738"/>
      <w:bookmarkStart w:id="133" w:name="_Toc236016094"/>
      <w:bookmarkStart w:id="134" w:name="_Toc236022776"/>
      <w:bookmarkStart w:id="135" w:name="_Toc237142898"/>
      <w:bookmarkStart w:id="136" w:name="_Toc248817057"/>
      <w:bookmarkStart w:id="137" w:name="_Toc251659299"/>
      <w:bookmarkStart w:id="138" w:name="_Toc278464520"/>
      <w:bookmarkStart w:id="139" w:name="_Toc307493633"/>
      <w:bookmarkStart w:id="140" w:name="_Toc307840661"/>
      <w:bookmarkStart w:id="141" w:name="_Toc315438476"/>
      <w:bookmarkStart w:id="142" w:name="_Toc317501855"/>
      <w:bookmarkStart w:id="143" w:name="_Toc317860638"/>
      <w:bookmarkStart w:id="144" w:name="_Toc318119972"/>
      <w:bookmarkStart w:id="145" w:name="_Toc320180182"/>
      <w:bookmarkStart w:id="146" w:name="_Toc320184840"/>
      <w:bookmarkStart w:id="147" w:name="_Toc320873349"/>
      <w:bookmarkStart w:id="148" w:name="_Toc320873449"/>
      <w:r>
        <w:rPr>
          <w:rStyle w:val="CharPartNo"/>
        </w:rPr>
        <w:t>Part 3</w:t>
      </w:r>
      <w:r>
        <w:t> — </w:t>
      </w:r>
      <w:r>
        <w:rPr>
          <w:rStyle w:val="CharPartText"/>
        </w:rPr>
        <w:t>Selection and fees</w:t>
      </w:r>
      <w:bookmarkEnd w:id="112"/>
      <w:bookmarkEnd w:id="113"/>
      <w:bookmarkEnd w:id="114"/>
      <w:bookmarkEnd w:id="115"/>
      <w:bookmarkEnd w:id="116"/>
      <w:bookmarkEnd w:id="117"/>
      <w:bookmarkEnd w:id="11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84738978"/>
      <w:bookmarkStart w:id="150" w:name="_Toc84740213"/>
      <w:bookmarkStart w:id="151" w:name="_Toc90177042"/>
      <w:bookmarkStart w:id="152" w:name="_Toc123101460"/>
      <w:bookmarkStart w:id="153" w:name="_Toc149030474"/>
      <w:bookmarkStart w:id="154" w:name="_Toc149036907"/>
      <w:bookmarkStart w:id="155" w:name="_Toc152144620"/>
      <w:bookmarkStart w:id="156" w:name="_Toc182378663"/>
      <w:bookmarkStart w:id="157" w:name="_Toc184793097"/>
      <w:bookmarkStart w:id="158" w:name="_Toc184800844"/>
      <w:bookmarkStart w:id="159" w:name="_Toc185751216"/>
      <w:bookmarkStart w:id="160" w:name="_Toc188262384"/>
      <w:bookmarkStart w:id="161" w:name="_Toc199838238"/>
      <w:bookmarkStart w:id="162" w:name="_Toc215039815"/>
      <w:bookmarkStart w:id="163" w:name="_Toc218487671"/>
      <w:bookmarkStart w:id="164" w:name="_Toc230679680"/>
      <w:bookmarkStart w:id="165" w:name="_Toc230679737"/>
      <w:bookmarkStart w:id="166" w:name="_Toc230749109"/>
      <w:bookmarkStart w:id="167" w:name="_Toc233801746"/>
      <w:bookmarkStart w:id="168" w:name="_Toc235601739"/>
      <w:bookmarkStart w:id="169" w:name="_Toc236016095"/>
      <w:bookmarkStart w:id="170" w:name="_Toc236022777"/>
      <w:bookmarkStart w:id="171" w:name="_Toc237142899"/>
      <w:bookmarkStart w:id="172" w:name="_Toc248817058"/>
      <w:bookmarkStart w:id="173" w:name="_Toc251659300"/>
      <w:bookmarkStart w:id="174" w:name="_Toc278464521"/>
      <w:bookmarkStart w:id="175" w:name="_Toc307493634"/>
      <w:bookmarkStart w:id="176" w:name="_Toc307840662"/>
      <w:bookmarkStart w:id="177" w:name="_Toc315438477"/>
      <w:bookmarkStart w:id="178" w:name="_Toc317501856"/>
      <w:bookmarkStart w:id="179" w:name="_Toc317860639"/>
      <w:bookmarkStart w:id="180" w:name="_Toc318119973"/>
      <w:bookmarkStart w:id="181" w:name="_Toc320180183"/>
      <w:bookmarkStart w:id="182" w:name="_Toc320184841"/>
      <w:bookmarkStart w:id="183" w:name="_Toc320873350"/>
      <w:bookmarkStart w:id="184" w:name="_Toc320873450"/>
      <w:r>
        <w:rPr>
          <w:rStyle w:val="CharDivNo"/>
        </w:rPr>
        <w:t>Division 1</w:t>
      </w:r>
      <w:r>
        <w:rPr>
          <w:snapToGrid w:val="0"/>
        </w:rPr>
        <w:t> — </w:t>
      </w:r>
      <w:r>
        <w:rPr>
          <w:rStyle w:val="CharDivText"/>
        </w:rPr>
        <w:t>Selection for category A courses, and fees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67309257"/>
      <w:bookmarkStart w:id="186" w:name="_Toc57799425"/>
      <w:bookmarkStart w:id="187" w:name="_Toc149030475"/>
      <w:bookmarkStart w:id="188" w:name="_Toc320873451"/>
      <w:r>
        <w:rPr>
          <w:rStyle w:val="CharSectno"/>
        </w:rPr>
        <w:t>5</w:t>
      </w:r>
      <w:r>
        <w:rPr>
          <w:snapToGrid w:val="0"/>
        </w:rPr>
        <w:t>.</w:t>
      </w:r>
      <w:r>
        <w:rPr>
          <w:snapToGrid w:val="0"/>
        </w:rPr>
        <w:tab/>
      </w:r>
      <w:bookmarkEnd w:id="185"/>
      <w:bookmarkEnd w:id="186"/>
      <w:bookmarkEnd w:id="187"/>
      <w:r>
        <w:rPr>
          <w:snapToGrid w:val="0"/>
        </w:rPr>
        <w:t>Terms used</w:t>
      </w:r>
      <w:bookmarkEnd w:id="188"/>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89" w:name="_Toc467309258"/>
      <w:bookmarkStart w:id="190" w:name="_Toc57799426"/>
      <w:bookmarkStart w:id="191" w:name="_Toc149030476"/>
      <w:bookmarkStart w:id="192" w:name="_Toc320873452"/>
      <w:r>
        <w:rPr>
          <w:rStyle w:val="CharSectno"/>
        </w:rPr>
        <w:t>6</w:t>
      </w:r>
      <w:r>
        <w:rPr>
          <w:snapToGrid w:val="0"/>
        </w:rPr>
        <w:t>.</w:t>
      </w:r>
      <w:r>
        <w:rPr>
          <w:snapToGrid w:val="0"/>
        </w:rPr>
        <w:tab/>
        <w:t>Application of this Division</w:t>
      </w:r>
      <w:bookmarkEnd w:id="189"/>
      <w:bookmarkEnd w:id="190"/>
      <w:bookmarkEnd w:id="191"/>
      <w:bookmarkEnd w:id="19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93" w:name="_Toc467309259"/>
      <w:bookmarkStart w:id="194" w:name="_Toc57799427"/>
      <w:bookmarkStart w:id="195" w:name="_Toc149030477"/>
      <w:bookmarkStart w:id="196" w:name="_Toc320873453"/>
      <w:r>
        <w:rPr>
          <w:rStyle w:val="CharSectno"/>
        </w:rPr>
        <w:t>7</w:t>
      </w:r>
      <w:r>
        <w:rPr>
          <w:snapToGrid w:val="0"/>
        </w:rPr>
        <w:t>.</w:t>
      </w:r>
      <w:r>
        <w:rPr>
          <w:snapToGrid w:val="0"/>
        </w:rPr>
        <w:tab/>
        <w:t>Admissions Manager</w:t>
      </w:r>
      <w:bookmarkEnd w:id="193"/>
      <w:bookmarkEnd w:id="194"/>
      <w:bookmarkEnd w:id="195"/>
      <w:r>
        <w:rPr>
          <w:snapToGrid w:val="0"/>
        </w:rPr>
        <w:t>, designation and functions of</w:t>
      </w:r>
      <w:bookmarkEnd w:id="19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97" w:name="_Toc467309260"/>
      <w:bookmarkStart w:id="198" w:name="_Toc57799428"/>
      <w:bookmarkStart w:id="199" w:name="_Toc149030478"/>
      <w:r>
        <w:tab/>
        <w:t>[Regulation 7 amended in Gazette 9 Nov 2007 p. 5607.]</w:t>
      </w:r>
    </w:p>
    <w:p>
      <w:pPr>
        <w:pStyle w:val="Heading5"/>
      </w:pPr>
      <w:bookmarkStart w:id="200" w:name="_Toc320873454"/>
      <w:bookmarkStart w:id="201" w:name="_Toc467309261"/>
      <w:bookmarkStart w:id="202" w:name="_Toc57799429"/>
      <w:bookmarkStart w:id="203" w:name="_Toc149030479"/>
      <w:bookmarkEnd w:id="197"/>
      <w:bookmarkEnd w:id="198"/>
      <w:bookmarkEnd w:id="199"/>
      <w:r>
        <w:rPr>
          <w:rStyle w:val="CharSectno"/>
        </w:rPr>
        <w:t>8</w:t>
      </w:r>
      <w:r>
        <w:t>.</w:t>
      </w:r>
      <w:r>
        <w:tab/>
        <w:t>Application for selection for course at a college</w:t>
      </w:r>
      <w:bookmarkEnd w:id="200"/>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204" w:name="_Toc320873455"/>
      <w:r>
        <w:rPr>
          <w:rStyle w:val="CharSectno"/>
        </w:rPr>
        <w:t>9</w:t>
      </w:r>
      <w:r>
        <w:rPr>
          <w:snapToGrid w:val="0"/>
        </w:rPr>
        <w:t>.</w:t>
      </w:r>
      <w:r>
        <w:rPr>
          <w:snapToGrid w:val="0"/>
        </w:rPr>
        <w:tab/>
        <w:t>Late applications</w:t>
      </w:r>
      <w:bookmarkEnd w:id="201"/>
      <w:bookmarkEnd w:id="202"/>
      <w:bookmarkEnd w:id="203"/>
      <w:bookmarkEnd w:id="204"/>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205" w:name="_Toc467309262"/>
      <w:bookmarkStart w:id="206" w:name="_Toc57799430"/>
      <w:bookmarkStart w:id="207"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208" w:name="_Toc320873456"/>
      <w:r>
        <w:rPr>
          <w:rStyle w:val="CharSectno"/>
        </w:rPr>
        <w:t>10</w:t>
      </w:r>
      <w:r>
        <w:rPr>
          <w:snapToGrid w:val="0"/>
        </w:rPr>
        <w:t>.</w:t>
      </w:r>
      <w:r>
        <w:rPr>
          <w:snapToGrid w:val="0"/>
        </w:rPr>
        <w:tab/>
      </w:r>
      <w:bookmarkEnd w:id="205"/>
      <w:bookmarkEnd w:id="206"/>
      <w:bookmarkEnd w:id="207"/>
      <w:r>
        <w:rPr>
          <w:snapToGrid w:val="0"/>
        </w:rPr>
        <w:t>Assessing applicant on basis of experience, fee for</w:t>
      </w:r>
      <w:bookmarkEnd w:id="20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209" w:name="_Toc467309263"/>
      <w:bookmarkStart w:id="210" w:name="_Toc57799431"/>
      <w:bookmarkStart w:id="211"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212" w:name="_Toc123101473"/>
      <w:bookmarkStart w:id="213" w:name="_Toc149030482"/>
      <w:bookmarkStart w:id="214" w:name="_Toc149036915"/>
      <w:bookmarkStart w:id="215" w:name="_Toc152144628"/>
      <w:bookmarkStart w:id="216" w:name="_Toc467309268"/>
      <w:bookmarkStart w:id="217" w:name="_Toc57799436"/>
      <w:bookmarkEnd w:id="209"/>
      <w:bookmarkEnd w:id="210"/>
      <w:bookmarkEnd w:id="211"/>
      <w:r>
        <w:t>[</w:t>
      </w:r>
      <w:r>
        <w:rPr>
          <w:b/>
          <w:bCs/>
        </w:rPr>
        <w:t>11.</w:t>
      </w:r>
      <w:r>
        <w:tab/>
        <w:t>Deleted in Gazette 9 Nov 2007 p. 5608.]</w:t>
      </w:r>
    </w:p>
    <w:p>
      <w:pPr>
        <w:pStyle w:val="Heading3"/>
        <w:keepLines/>
      </w:pPr>
      <w:bookmarkStart w:id="218" w:name="_Toc182378670"/>
      <w:bookmarkStart w:id="219" w:name="_Toc184793104"/>
      <w:bookmarkStart w:id="220" w:name="_Toc184800851"/>
      <w:bookmarkStart w:id="221" w:name="_Toc185751223"/>
      <w:bookmarkStart w:id="222" w:name="_Toc188262391"/>
      <w:bookmarkStart w:id="223" w:name="_Toc199838245"/>
      <w:bookmarkStart w:id="224" w:name="_Toc215039822"/>
      <w:bookmarkStart w:id="225" w:name="_Toc218487678"/>
      <w:bookmarkStart w:id="226" w:name="_Toc230679687"/>
      <w:bookmarkStart w:id="227" w:name="_Toc230679744"/>
      <w:bookmarkStart w:id="228" w:name="_Toc230749116"/>
      <w:bookmarkStart w:id="229" w:name="_Toc233801753"/>
      <w:bookmarkStart w:id="230" w:name="_Toc235601746"/>
      <w:bookmarkStart w:id="231" w:name="_Toc236016102"/>
      <w:bookmarkStart w:id="232" w:name="_Toc236022784"/>
      <w:bookmarkStart w:id="233" w:name="_Toc237142906"/>
      <w:bookmarkStart w:id="234" w:name="_Toc248817065"/>
      <w:bookmarkStart w:id="235" w:name="_Toc251659307"/>
      <w:bookmarkStart w:id="236" w:name="_Toc278464528"/>
      <w:bookmarkStart w:id="237" w:name="_Toc307493641"/>
      <w:bookmarkStart w:id="238" w:name="_Toc307840669"/>
      <w:bookmarkStart w:id="239" w:name="_Toc315438484"/>
      <w:bookmarkStart w:id="240" w:name="_Toc317501863"/>
      <w:bookmarkStart w:id="241" w:name="_Toc317860646"/>
      <w:bookmarkStart w:id="242" w:name="_Toc318119980"/>
      <w:bookmarkStart w:id="243" w:name="_Toc320180190"/>
      <w:bookmarkStart w:id="244" w:name="_Toc320184848"/>
      <w:bookmarkStart w:id="245" w:name="_Toc320873357"/>
      <w:bookmarkStart w:id="246" w:name="_Toc320873457"/>
      <w:r>
        <w:rPr>
          <w:rStyle w:val="CharDivNo"/>
        </w:rPr>
        <w:t>Division 2</w:t>
      </w:r>
      <w:r>
        <w:t> — </w:t>
      </w:r>
      <w:r>
        <w:rPr>
          <w:rStyle w:val="CharDivText"/>
        </w:rPr>
        <w:t>Course fees</w:t>
      </w:r>
      <w:bookmarkEnd w:id="212"/>
      <w:bookmarkEnd w:id="213"/>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keepNext/>
        <w:keepLines/>
      </w:pPr>
      <w:r>
        <w:tab/>
        <w:t>[Heading inserted in Gazette 23 Dec 2005 p. 6247.]</w:t>
      </w:r>
    </w:p>
    <w:p>
      <w:pPr>
        <w:pStyle w:val="Heading5"/>
        <w:spacing w:before="160"/>
      </w:pPr>
      <w:bookmarkStart w:id="247" w:name="_Toc149030483"/>
      <w:bookmarkStart w:id="248" w:name="_Toc320873458"/>
      <w:r>
        <w:rPr>
          <w:rStyle w:val="CharSectno"/>
        </w:rPr>
        <w:t>12</w:t>
      </w:r>
      <w:r>
        <w:t>.</w:t>
      </w:r>
      <w:r>
        <w:tab/>
        <w:t xml:space="preserve">Course </w:t>
      </w:r>
      <w:bookmarkEnd w:id="247"/>
      <w:r>
        <w:t>and unit fees</w:t>
      </w:r>
      <w:bookmarkEnd w:id="248"/>
    </w:p>
    <w:p>
      <w:pPr>
        <w:pStyle w:val="Subsection"/>
        <w:spacing w:before="100"/>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Subsection"/>
        <w:spacing w:before="100"/>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spacing w:before="160"/>
      </w:pPr>
      <w:bookmarkStart w:id="249" w:name="_Toc320873459"/>
      <w:r>
        <w:rPr>
          <w:rStyle w:val="CharSectno"/>
        </w:rPr>
        <w:t>13A</w:t>
      </w:r>
      <w:r>
        <w:t>.</w:t>
      </w:r>
      <w:r>
        <w:tab/>
        <w:t>Payment methods for category A course</w:t>
      </w:r>
      <w:bookmarkEnd w:id="249"/>
    </w:p>
    <w:p>
      <w:pPr>
        <w:pStyle w:val="Subsection"/>
        <w:spacing w:before="100"/>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spacing w:before="160"/>
      </w:pPr>
      <w:bookmarkStart w:id="250" w:name="_Toc320873460"/>
      <w:r>
        <w:rPr>
          <w:rStyle w:val="CharSectno"/>
        </w:rPr>
        <w:t>13B</w:t>
      </w:r>
      <w:r>
        <w:t>.</w:t>
      </w:r>
      <w:r>
        <w:tab/>
        <w:t>Course fee for category A course if payment is by semester</w:t>
      </w:r>
      <w:bookmarkEnd w:id="250"/>
    </w:p>
    <w:p>
      <w:pPr>
        <w:pStyle w:val="Subsection"/>
        <w:spacing w:before="100"/>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spacing w:before="100"/>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$303;</w:t>
      </w:r>
    </w:p>
    <w:p>
      <w:pPr>
        <w:pStyle w:val="Indenta"/>
      </w:pPr>
      <w:r>
        <w:tab/>
        <w:t>(b)</w:t>
      </w:r>
      <w:r>
        <w:tab/>
        <w:t>if the person is not a concessional student — $606.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w:t>
      </w:r>
    </w:p>
    <w:p>
      <w:pPr>
        <w:pStyle w:val="Heading5"/>
      </w:pPr>
      <w:bookmarkStart w:id="251" w:name="_Toc320873461"/>
      <w:r>
        <w:rPr>
          <w:rStyle w:val="CharSectno"/>
        </w:rPr>
        <w:t>13C</w:t>
      </w:r>
      <w:r>
        <w:t>.</w:t>
      </w:r>
      <w:r>
        <w:tab/>
        <w:t>Course fee for category A course if payment is for whole of course</w:t>
      </w:r>
      <w:bookmarkEnd w:id="251"/>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$303;</w:t>
      </w:r>
    </w:p>
    <w:p>
      <w:pPr>
        <w:pStyle w:val="Indenta"/>
      </w:pPr>
      <w:r>
        <w:tab/>
        <w:t>(b)</w:t>
      </w:r>
      <w:r>
        <w:tab/>
        <w:t>if the person is not a concessional student — $606.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w:t>
      </w:r>
    </w:p>
    <w:p>
      <w:pPr>
        <w:pStyle w:val="Heading5"/>
      </w:pPr>
      <w:bookmarkStart w:id="252" w:name="_Toc320873462"/>
      <w:r>
        <w:rPr>
          <w:rStyle w:val="CharSectno"/>
        </w:rPr>
        <w:t>13D</w:t>
      </w:r>
      <w:r>
        <w:t>.</w:t>
      </w:r>
      <w:r>
        <w:tab/>
        <w:t>Payment for category B and category C courses</w:t>
      </w:r>
      <w:bookmarkEnd w:id="252"/>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53" w:name="_Toc320873463"/>
      <w:r>
        <w:rPr>
          <w:rStyle w:val="CharSectno"/>
        </w:rPr>
        <w:t>13</w:t>
      </w:r>
      <w:r>
        <w:t>.</w:t>
      </w:r>
      <w:r>
        <w:tab/>
        <w:t>Courses exempt from course fees</w:t>
      </w:r>
      <w:bookmarkEnd w:id="253"/>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keepNext/>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254" w:name="_Toc320873464"/>
      <w:r>
        <w:rPr>
          <w:rStyle w:val="CharSectno"/>
        </w:rPr>
        <w:t>14</w:t>
      </w:r>
      <w:r>
        <w:t>.</w:t>
      </w:r>
      <w:r>
        <w:tab/>
        <w:t>Unemployed persons exempt from course fees</w:t>
      </w:r>
      <w:bookmarkEnd w:id="254"/>
    </w:p>
    <w:p>
      <w:pPr>
        <w:pStyle w:val="Subsection"/>
      </w:pPr>
      <w:r>
        <w:tab/>
        <w:t>(1)</w:t>
      </w:r>
      <w:r>
        <w:tab/>
        <w:t>In this regulation —</w:t>
      </w:r>
    </w:p>
    <w:p>
      <w:pPr>
        <w:pStyle w:val="Defstart"/>
      </w:pPr>
      <w:r>
        <w:tab/>
      </w:r>
      <w:r>
        <w:rPr>
          <w:rStyle w:val="CharDefText"/>
        </w:rPr>
        <w:t xml:space="preserve">Job Services </w:t>
      </w:r>
      <w:smartTag w:uri="urn:schemas-microsoft-com:office:smarttags" w:element="place">
        <w:smartTag w:uri="urn:schemas-microsoft-com:office:smarttags" w:element="country-region">
          <w:r>
            <w:rPr>
              <w:rStyle w:val="CharDefText"/>
            </w:rPr>
            <w:t>Australia</w:t>
          </w:r>
        </w:smartTag>
      </w:smartTag>
      <w:r>
        <w:rPr>
          <w:rStyle w:val="CharDefText"/>
        </w:rPr>
        <w:t xml:space="preserve">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on or before 30 June 2012 in respect of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 27 Oct 2011 p. 4558.]</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55" w:name="_Toc149030484"/>
      <w:bookmarkStart w:id="256" w:name="_Toc320873465"/>
      <w:r>
        <w:rPr>
          <w:rStyle w:val="CharSectno"/>
        </w:rPr>
        <w:t>15A</w:t>
      </w:r>
      <w:r>
        <w:t>.</w:t>
      </w:r>
      <w:r>
        <w:tab/>
        <w:t>Course fees for overseas students</w:t>
      </w:r>
      <w:bookmarkEnd w:id="216"/>
      <w:bookmarkEnd w:id="217"/>
      <w:bookmarkEnd w:id="255"/>
      <w:bookmarkEnd w:id="256"/>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college provides the course;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spacing w:before="120"/>
      </w:pPr>
      <w:bookmarkStart w:id="257" w:name="_Toc84738992"/>
      <w:bookmarkStart w:id="258" w:name="_Toc84740227"/>
      <w:bookmarkStart w:id="259" w:name="_Toc90177056"/>
      <w:bookmarkStart w:id="260" w:name="_Toc123101476"/>
      <w:bookmarkStart w:id="261" w:name="_Toc149030485"/>
      <w:bookmarkStart w:id="262" w:name="_Toc149036918"/>
      <w:bookmarkStart w:id="263" w:name="_Toc152144631"/>
      <w:bookmarkStart w:id="264" w:name="_Toc182378673"/>
      <w:bookmarkStart w:id="265" w:name="_Toc184793107"/>
      <w:bookmarkStart w:id="266" w:name="_Toc184800854"/>
      <w:bookmarkStart w:id="267" w:name="_Toc185751226"/>
      <w:bookmarkStart w:id="268" w:name="_Toc188262394"/>
      <w:bookmarkStart w:id="269" w:name="_Toc199838248"/>
      <w:bookmarkStart w:id="270" w:name="_Toc215039825"/>
      <w:bookmarkStart w:id="271" w:name="_Toc218487682"/>
      <w:bookmarkStart w:id="272" w:name="_Toc230679691"/>
      <w:bookmarkStart w:id="273" w:name="_Toc230679748"/>
      <w:bookmarkStart w:id="274" w:name="_Toc230749120"/>
      <w:bookmarkStart w:id="275" w:name="_Toc233801758"/>
      <w:bookmarkStart w:id="276" w:name="_Toc235601751"/>
      <w:bookmarkStart w:id="277" w:name="_Toc236016107"/>
      <w:bookmarkStart w:id="278" w:name="_Toc236022789"/>
      <w:bookmarkStart w:id="279" w:name="_Toc237142911"/>
      <w:bookmarkStart w:id="280" w:name="_Toc248817070"/>
      <w:bookmarkStart w:id="281" w:name="_Toc251659316"/>
      <w:bookmarkStart w:id="282" w:name="_Toc278464537"/>
      <w:bookmarkStart w:id="283" w:name="_Toc307493650"/>
      <w:bookmarkStart w:id="284" w:name="_Toc307840678"/>
      <w:bookmarkStart w:id="285" w:name="_Toc315438493"/>
      <w:bookmarkStart w:id="286" w:name="_Toc317501872"/>
      <w:bookmarkStart w:id="287" w:name="_Toc317860655"/>
      <w:bookmarkStart w:id="288" w:name="_Toc318119989"/>
      <w:bookmarkStart w:id="289" w:name="_Toc320180199"/>
      <w:bookmarkStart w:id="290" w:name="_Toc320184857"/>
      <w:bookmarkStart w:id="291" w:name="_Toc320873366"/>
      <w:bookmarkStart w:id="292" w:name="_Toc320873466"/>
      <w:r>
        <w:rPr>
          <w:rStyle w:val="CharDivNo"/>
        </w:rPr>
        <w:t>Division 3</w:t>
      </w:r>
      <w:r>
        <w:rPr>
          <w:snapToGrid w:val="0"/>
        </w:rPr>
        <w:t> — </w:t>
      </w:r>
      <w:r>
        <w:rPr>
          <w:rStyle w:val="CharDivText"/>
        </w:rPr>
        <w:t>Other fees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120"/>
        <w:rPr>
          <w:snapToGrid w:val="0"/>
        </w:rPr>
      </w:pPr>
      <w:bookmarkStart w:id="293" w:name="_Toc467309269"/>
      <w:bookmarkStart w:id="294" w:name="_Toc57799437"/>
      <w:bookmarkStart w:id="295" w:name="_Toc149030486"/>
      <w:bookmarkStart w:id="296" w:name="_Toc320873467"/>
      <w:r>
        <w:rPr>
          <w:rStyle w:val="CharSectno"/>
        </w:rPr>
        <w:t>16</w:t>
      </w:r>
      <w:r>
        <w:rPr>
          <w:snapToGrid w:val="0"/>
        </w:rPr>
        <w:t>.</w:t>
      </w:r>
      <w:r>
        <w:rPr>
          <w:snapToGrid w:val="0"/>
        </w:rPr>
        <w:tab/>
        <w:t>Colleges may determine other fees</w:t>
      </w:r>
      <w:bookmarkEnd w:id="293"/>
      <w:bookmarkEnd w:id="294"/>
      <w:bookmarkEnd w:id="295"/>
      <w:bookmarkEnd w:id="296"/>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97" w:name="_Toc84738995"/>
      <w:bookmarkStart w:id="298" w:name="_Toc84740230"/>
      <w:bookmarkStart w:id="299" w:name="_Toc90177059"/>
      <w:bookmarkStart w:id="300" w:name="_Toc123101479"/>
      <w:bookmarkStart w:id="301" w:name="_Toc149030489"/>
      <w:bookmarkStart w:id="302" w:name="_Toc149036922"/>
      <w:bookmarkStart w:id="303" w:name="_Toc152144635"/>
      <w:bookmarkStart w:id="304" w:name="_Toc182378677"/>
      <w:bookmarkStart w:id="305" w:name="_Toc184793111"/>
      <w:bookmarkStart w:id="306" w:name="_Toc184800858"/>
      <w:bookmarkStart w:id="307" w:name="_Toc185751230"/>
      <w:bookmarkStart w:id="308" w:name="_Toc188262398"/>
      <w:bookmarkStart w:id="309" w:name="_Toc199838252"/>
      <w:bookmarkStart w:id="310" w:name="_Toc215039829"/>
      <w:bookmarkStart w:id="311" w:name="_Toc218487686"/>
      <w:bookmarkStart w:id="312" w:name="_Toc230679695"/>
      <w:bookmarkStart w:id="313" w:name="_Toc230679752"/>
      <w:bookmarkStart w:id="314" w:name="_Toc230749122"/>
      <w:bookmarkStart w:id="315" w:name="_Toc233801760"/>
      <w:bookmarkStart w:id="316" w:name="_Toc235601753"/>
      <w:bookmarkStart w:id="317" w:name="_Toc236016109"/>
      <w:bookmarkStart w:id="318" w:name="_Toc236022791"/>
      <w:bookmarkStart w:id="319" w:name="_Toc237142913"/>
      <w:bookmarkStart w:id="320" w:name="_Toc248817072"/>
      <w:bookmarkStart w:id="321" w:name="_Toc251659318"/>
      <w:bookmarkStart w:id="322" w:name="_Toc278464539"/>
      <w:bookmarkStart w:id="323" w:name="_Toc307493652"/>
      <w:bookmarkStart w:id="324" w:name="_Toc307840680"/>
      <w:bookmarkStart w:id="325" w:name="_Toc315438495"/>
      <w:bookmarkStart w:id="326" w:name="_Toc317501874"/>
      <w:bookmarkStart w:id="327" w:name="_Toc317860657"/>
      <w:bookmarkStart w:id="328" w:name="_Toc318119991"/>
      <w:bookmarkStart w:id="329" w:name="_Toc320180201"/>
      <w:bookmarkStart w:id="330" w:name="_Toc320184859"/>
      <w:bookmarkStart w:id="331" w:name="_Toc320873368"/>
      <w:bookmarkStart w:id="332" w:name="_Toc320873468"/>
      <w:r>
        <w:rPr>
          <w:rStyle w:val="CharPartNo"/>
        </w:rPr>
        <w:t>Part 4</w:t>
      </w:r>
      <w:r>
        <w:rPr>
          <w:rStyle w:val="CharDivNo"/>
        </w:rPr>
        <w:t> </w:t>
      </w:r>
      <w:r>
        <w:t>—</w:t>
      </w:r>
      <w:r>
        <w:rPr>
          <w:rStyle w:val="CharDivText"/>
        </w:rPr>
        <w:t> </w:t>
      </w:r>
      <w:r>
        <w:rPr>
          <w:rStyle w:val="CharPartText"/>
        </w:rPr>
        <w:t>Enrolment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spacing w:before="120"/>
        <w:rPr>
          <w:snapToGrid w:val="0"/>
        </w:rPr>
      </w:pPr>
      <w:bookmarkStart w:id="333" w:name="_Toc467309271"/>
      <w:bookmarkStart w:id="334" w:name="_Toc57799439"/>
      <w:bookmarkStart w:id="335" w:name="_Toc149030490"/>
      <w:bookmarkStart w:id="336" w:name="_Toc320873469"/>
      <w:r>
        <w:rPr>
          <w:rStyle w:val="CharSectno"/>
        </w:rPr>
        <w:t>17</w:t>
      </w:r>
      <w:r>
        <w:rPr>
          <w:snapToGrid w:val="0"/>
        </w:rPr>
        <w:t>.</w:t>
      </w:r>
      <w:r>
        <w:rPr>
          <w:snapToGrid w:val="0"/>
        </w:rPr>
        <w:tab/>
        <w:t>Enrolment</w:t>
      </w:r>
      <w:bookmarkEnd w:id="333"/>
      <w:bookmarkEnd w:id="334"/>
      <w:bookmarkEnd w:id="335"/>
      <w:r>
        <w:rPr>
          <w:snapToGrid w:val="0"/>
        </w:rPr>
        <w:t xml:space="preserve"> as student at a college</w:t>
      </w:r>
      <w:bookmarkEnd w:id="336"/>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337" w:name="_Toc467309272"/>
      <w:bookmarkStart w:id="338" w:name="_Toc57799440"/>
      <w:bookmarkStart w:id="339" w:name="_Toc149030491"/>
      <w:bookmarkStart w:id="340" w:name="_Toc320873470"/>
      <w:r>
        <w:rPr>
          <w:rStyle w:val="CharSectno"/>
        </w:rPr>
        <w:t>18</w:t>
      </w:r>
      <w:r>
        <w:rPr>
          <w:snapToGrid w:val="0"/>
        </w:rPr>
        <w:t>.</w:t>
      </w:r>
      <w:r>
        <w:rPr>
          <w:snapToGrid w:val="0"/>
        </w:rPr>
        <w:tab/>
        <w:t>When enrolment at a college may be refused</w:t>
      </w:r>
      <w:bookmarkEnd w:id="337"/>
      <w:bookmarkEnd w:id="338"/>
      <w:bookmarkEnd w:id="339"/>
      <w:bookmarkEnd w:id="340"/>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41" w:name="_Toc84738999"/>
      <w:bookmarkStart w:id="342" w:name="_Toc84740234"/>
      <w:bookmarkStart w:id="343" w:name="_Toc90177063"/>
      <w:bookmarkStart w:id="344" w:name="_Toc123101483"/>
      <w:bookmarkStart w:id="345" w:name="_Toc149030493"/>
      <w:bookmarkStart w:id="346" w:name="_Toc149036926"/>
      <w:bookmarkStart w:id="347" w:name="_Toc152144639"/>
      <w:r>
        <w:t>[</w:t>
      </w:r>
      <w:r>
        <w:rPr>
          <w:b/>
          <w:bCs/>
        </w:rPr>
        <w:t>19.</w:t>
      </w:r>
      <w:r>
        <w:tab/>
        <w:t>Deleted in Gazette 9 Nov 2007 p. 5608.]</w:t>
      </w:r>
    </w:p>
    <w:p>
      <w:pPr>
        <w:pStyle w:val="Heading2"/>
      </w:pPr>
      <w:bookmarkStart w:id="348" w:name="_Toc248817075"/>
      <w:bookmarkStart w:id="349" w:name="_Toc251659321"/>
      <w:bookmarkStart w:id="350" w:name="_Toc278464542"/>
      <w:bookmarkStart w:id="351" w:name="_Toc307493655"/>
      <w:bookmarkStart w:id="352" w:name="_Toc307840683"/>
      <w:bookmarkStart w:id="353" w:name="_Toc315438498"/>
      <w:bookmarkStart w:id="354" w:name="_Toc317501877"/>
      <w:bookmarkStart w:id="355" w:name="_Toc317860660"/>
      <w:bookmarkStart w:id="356" w:name="_Toc318119994"/>
      <w:bookmarkStart w:id="357" w:name="_Toc320180204"/>
      <w:bookmarkStart w:id="358" w:name="_Toc320184862"/>
      <w:bookmarkStart w:id="359" w:name="_Toc320873371"/>
      <w:bookmarkStart w:id="360" w:name="_Toc320873471"/>
      <w:bookmarkStart w:id="361" w:name="_Toc84739000"/>
      <w:bookmarkStart w:id="362" w:name="_Toc84740235"/>
      <w:bookmarkStart w:id="363" w:name="_Toc90177064"/>
      <w:bookmarkStart w:id="364" w:name="_Toc123101484"/>
      <w:bookmarkStart w:id="365" w:name="_Toc149030494"/>
      <w:bookmarkStart w:id="366" w:name="_Toc149036927"/>
      <w:bookmarkStart w:id="367" w:name="_Toc152144640"/>
      <w:bookmarkStart w:id="368" w:name="_Toc182378681"/>
      <w:bookmarkStart w:id="369" w:name="_Toc184793115"/>
      <w:bookmarkStart w:id="370" w:name="_Toc184800862"/>
      <w:bookmarkStart w:id="371" w:name="_Toc185751234"/>
      <w:bookmarkStart w:id="372" w:name="_Toc188262402"/>
      <w:bookmarkStart w:id="373" w:name="_Toc199838256"/>
      <w:bookmarkStart w:id="374" w:name="_Toc215039833"/>
      <w:bookmarkStart w:id="375" w:name="_Toc218487690"/>
      <w:bookmarkStart w:id="376" w:name="_Toc230679699"/>
      <w:bookmarkStart w:id="377" w:name="_Toc230679756"/>
      <w:bookmarkStart w:id="378" w:name="_Toc230749126"/>
      <w:bookmarkStart w:id="379" w:name="_Toc233801764"/>
      <w:bookmarkStart w:id="380" w:name="_Toc235601757"/>
      <w:bookmarkStart w:id="381" w:name="_Toc236016113"/>
      <w:bookmarkStart w:id="382" w:name="_Toc236022795"/>
      <w:bookmarkStart w:id="383" w:name="_Toc237142917"/>
      <w:bookmarkEnd w:id="341"/>
      <w:bookmarkEnd w:id="342"/>
      <w:bookmarkEnd w:id="343"/>
      <w:bookmarkEnd w:id="344"/>
      <w:bookmarkEnd w:id="345"/>
      <w:bookmarkEnd w:id="346"/>
      <w:bookmarkEnd w:id="347"/>
      <w:r>
        <w:rPr>
          <w:rStyle w:val="CharPartNo"/>
        </w:rPr>
        <w:t>Part 5</w:t>
      </w:r>
      <w:r>
        <w:rPr>
          <w:b w:val="0"/>
        </w:rPr>
        <w:t> </w:t>
      </w:r>
      <w:r>
        <w:t>—</w:t>
      </w:r>
      <w:r>
        <w:rPr>
          <w:b w:val="0"/>
        </w:rPr>
        <w:t> </w:t>
      </w:r>
      <w:r>
        <w:rPr>
          <w:rStyle w:val="CharPartText"/>
        </w:rPr>
        <w:t>Fee concessions, exemptions and refunds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18 Dec 2009 p. 5174.]</w:t>
      </w:r>
    </w:p>
    <w:p>
      <w:pPr>
        <w:pStyle w:val="Heading3"/>
      </w:pPr>
      <w:bookmarkStart w:id="384" w:name="_Toc248817076"/>
      <w:bookmarkStart w:id="385" w:name="_Toc251659322"/>
      <w:bookmarkStart w:id="386" w:name="_Toc278464543"/>
      <w:bookmarkStart w:id="387" w:name="_Toc307493656"/>
      <w:bookmarkStart w:id="388" w:name="_Toc307840684"/>
      <w:bookmarkStart w:id="389" w:name="_Toc315438499"/>
      <w:bookmarkStart w:id="390" w:name="_Toc317501878"/>
      <w:bookmarkStart w:id="391" w:name="_Toc317860661"/>
      <w:bookmarkStart w:id="392" w:name="_Toc318119995"/>
      <w:bookmarkStart w:id="393" w:name="_Toc320180205"/>
      <w:bookmarkStart w:id="394" w:name="_Toc320184863"/>
      <w:bookmarkStart w:id="395" w:name="_Toc320873372"/>
      <w:bookmarkStart w:id="396" w:name="_Toc320873472"/>
      <w:r>
        <w:rPr>
          <w:rStyle w:val="CharDivNo"/>
        </w:rPr>
        <w:t>Division 1</w:t>
      </w:r>
      <w:r>
        <w:rPr>
          <w:snapToGrid w:val="0"/>
        </w:rPr>
        <w:t> — </w:t>
      </w:r>
      <w:r>
        <w:rPr>
          <w:rStyle w:val="CharDivText"/>
        </w:rPr>
        <w:t>Concessional rates of fees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67309274"/>
      <w:bookmarkStart w:id="398" w:name="_Toc57799442"/>
      <w:bookmarkStart w:id="399" w:name="_Toc149030495"/>
      <w:bookmarkStart w:id="400" w:name="_Toc320873473"/>
      <w:r>
        <w:rPr>
          <w:rStyle w:val="CharSectno"/>
        </w:rPr>
        <w:t>20</w:t>
      </w:r>
      <w:r>
        <w:rPr>
          <w:snapToGrid w:val="0"/>
        </w:rPr>
        <w:t>.</w:t>
      </w:r>
      <w:r>
        <w:rPr>
          <w:snapToGrid w:val="0"/>
        </w:rPr>
        <w:tab/>
        <w:t xml:space="preserve">Persons entitled to concessional rate of </w:t>
      </w:r>
      <w:bookmarkEnd w:id="397"/>
      <w:bookmarkEnd w:id="398"/>
      <w:r>
        <w:rPr>
          <w:snapToGrid w:val="0"/>
        </w:rPr>
        <w:t>course fee</w:t>
      </w:r>
      <w:bookmarkEnd w:id="399"/>
      <w:bookmarkEnd w:id="40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401" w:name="_Toc467309275"/>
      <w:bookmarkStart w:id="402" w:name="_Toc57799443"/>
      <w:bookmarkStart w:id="403" w:name="_Toc149030496"/>
      <w:bookmarkStart w:id="404" w:name="_Toc320873474"/>
      <w:r>
        <w:rPr>
          <w:rStyle w:val="CharSectno"/>
        </w:rPr>
        <w:t>21</w:t>
      </w:r>
      <w:r>
        <w:rPr>
          <w:snapToGrid w:val="0"/>
        </w:rPr>
        <w:t>.</w:t>
      </w:r>
      <w:r>
        <w:rPr>
          <w:snapToGrid w:val="0"/>
        </w:rPr>
        <w:tab/>
        <w:t xml:space="preserve">Concessional rate may be allowed for </w:t>
      </w:r>
      <w:bookmarkEnd w:id="401"/>
      <w:bookmarkEnd w:id="402"/>
      <w:bookmarkEnd w:id="403"/>
      <w:r>
        <w:rPr>
          <w:snapToGrid w:val="0"/>
        </w:rPr>
        <w:t>category A course if financial hardship</w:t>
      </w:r>
      <w:bookmarkEnd w:id="404"/>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05" w:name="_Toc84739003"/>
      <w:bookmarkStart w:id="406" w:name="_Toc84740238"/>
      <w:bookmarkStart w:id="407" w:name="_Toc90177067"/>
      <w:bookmarkStart w:id="408" w:name="_Toc123101487"/>
      <w:bookmarkStart w:id="409" w:name="_Toc149030497"/>
      <w:bookmarkStart w:id="410" w:name="_Toc149036930"/>
      <w:bookmarkStart w:id="411" w:name="_Toc152144643"/>
      <w:bookmarkStart w:id="412" w:name="_Toc182378684"/>
      <w:bookmarkStart w:id="413" w:name="_Toc184793118"/>
      <w:bookmarkStart w:id="414" w:name="_Toc184800865"/>
      <w:bookmarkStart w:id="415" w:name="_Toc185751237"/>
      <w:bookmarkStart w:id="416" w:name="_Toc188262405"/>
      <w:bookmarkStart w:id="417" w:name="_Toc199838259"/>
      <w:bookmarkStart w:id="418" w:name="_Toc215039836"/>
      <w:bookmarkStart w:id="419" w:name="_Toc218487693"/>
      <w:bookmarkStart w:id="420" w:name="_Toc230679702"/>
      <w:bookmarkStart w:id="421" w:name="_Toc230679759"/>
      <w:bookmarkStart w:id="422" w:name="_Toc230749129"/>
      <w:bookmarkStart w:id="423" w:name="_Toc233801767"/>
      <w:bookmarkStart w:id="424" w:name="_Toc235601760"/>
      <w:bookmarkStart w:id="425" w:name="_Toc236016116"/>
      <w:bookmarkStart w:id="426" w:name="_Toc236022798"/>
      <w:bookmarkStart w:id="427" w:name="_Toc237142920"/>
      <w:bookmarkStart w:id="428" w:name="_Toc248817079"/>
      <w:bookmarkStart w:id="429" w:name="_Toc251659325"/>
      <w:bookmarkStart w:id="430" w:name="_Toc278464546"/>
      <w:bookmarkStart w:id="431" w:name="_Toc307493659"/>
      <w:bookmarkStart w:id="432" w:name="_Toc307840687"/>
      <w:bookmarkStart w:id="433" w:name="_Toc315438502"/>
      <w:bookmarkStart w:id="434" w:name="_Toc317501881"/>
      <w:bookmarkStart w:id="435" w:name="_Toc317860664"/>
      <w:bookmarkStart w:id="436" w:name="_Toc318119998"/>
      <w:bookmarkStart w:id="437" w:name="_Toc320180208"/>
      <w:bookmarkStart w:id="438" w:name="_Toc320184866"/>
      <w:bookmarkStart w:id="439" w:name="_Toc320873375"/>
      <w:bookmarkStart w:id="440" w:name="_Toc320873475"/>
      <w:r>
        <w:rPr>
          <w:rStyle w:val="CharDivNo"/>
        </w:rPr>
        <w:t>Division 2</w:t>
      </w:r>
      <w:r>
        <w:rPr>
          <w:snapToGrid w:val="0"/>
        </w:rPr>
        <w:t> — </w:t>
      </w:r>
      <w:r>
        <w:rPr>
          <w:rStyle w:val="CharDivText"/>
        </w:rPr>
        <w:t>Other fee relief</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67309276"/>
      <w:bookmarkStart w:id="442" w:name="_Toc57799444"/>
      <w:bookmarkStart w:id="443" w:name="_Toc149030498"/>
      <w:bookmarkStart w:id="444" w:name="_Toc320873476"/>
      <w:r>
        <w:rPr>
          <w:rStyle w:val="CharSectno"/>
        </w:rPr>
        <w:t>22</w:t>
      </w:r>
      <w:r>
        <w:rPr>
          <w:snapToGrid w:val="0"/>
        </w:rPr>
        <w:t>.</w:t>
      </w:r>
      <w:r>
        <w:rPr>
          <w:snapToGrid w:val="0"/>
        </w:rPr>
        <w:tab/>
        <w:t>Payment of certain fees by instalments may be allowed if financial hardship</w:t>
      </w:r>
      <w:bookmarkEnd w:id="441"/>
      <w:bookmarkEnd w:id="442"/>
      <w:bookmarkEnd w:id="443"/>
      <w:bookmarkEnd w:id="444"/>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445" w:name="_Toc467309277"/>
      <w:bookmarkStart w:id="446" w:name="_Toc57799445"/>
      <w:bookmarkStart w:id="447" w:name="_Toc149030499"/>
      <w:bookmarkStart w:id="448" w:name="_Toc320873477"/>
      <w:r>
        <w:rPr>
          <w:rStyle w:val="CharSectno"/>
        </w:rPr>
        <w:t>23</w:t>
      </w:r>
      <w:r>
        <w:rPr>
          <w:snapToGrid w:val="0"/>
        </w:rPr>
        <w:t>.</w:t>
      </w:r>
      <w:r>
        <w:rPr>
          <w:snapToGrid w:val="0"/>
        </w:rPr>
        <w:tab/>
        <w:t>Exemption from fees if severe financial hardship</w:t>
      </w:r>
      <w:bookmarkEnd w:id="445"/>
      <w:bookmarkEnd w:id="446"/>
      <w:bookmarkEnd w:id="447"/>
      <w:bookmarkEnd w:id="448"/>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449" w:name="_Toc251659328"/>
      <w:bookmarkStart w:id="450" w:name="_Toc278464549"/>
      <w:bookmarkStart w:id="451" w:name="_Toc307493662"/>
      <w:bookmarkStart w:id="452" w:name="_Toc307840690"/>
      <w:bookmarkStart w:id="453" w:name="_Toc315438505"/>
      <w:bookmarkStart w:id="454" w:name="_Toc317501884"/>
      <w:bookmarkStart w:id="455" w:name="_Toc317860667"/>
      <w:bookmarkStart w:id="456" w:name="_Toc318120001"/>
      <w:bookmarkStart w:id="457" w:name="_Toc320180211"/>
      <w:bookmarkStart w:id="458" w:name="_Toc320184869"/>
      <w:bookmarkStart w:id="459" w:name="_Toc320873378"/>
      <w:bookmarkStart w:id="460" w:name="_Toc320873478"/>
      <w:r>
        <w:rPr>
          <w:rStyle w:val="CharDivNo"/>
        </w:rPr>
        <w:t>Division 3</w:t>
      </w:r>
      <w:r>
        <w:t> — </w:t>
      </w:r>
      <w:r>
        <w:rPr>
          <w:rStyle w:val="CharDivText"/>
        </w:rPr>
        <w:t>Refund of fees</w:t>
      </w:r>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in Gazette 19 Jan 2010 p. 144.]</w:t>
      </w:r>
    </w:p>
    <w:p>
      <w:pPr>
        <w:pStyle w:val="Heading5"/>
      </w:pPr>
      <w:bookmarkStart w:id="461" w:name="_Toc320873479"/>
      <w:r>
        <w:rPr>
          <w:rStyle w:val="CharSectno"/>
        </w:rPr>
        <w:t>24A</w:t>
      </w:r>
      <w:r>
        <w:t>.</w:t>
      </w:r>
      <w:r>
        <w:tab/>
        <w:t>Terms used</w:t>
      </w:r>
      <w:bookmarkEnd w:id="461"/>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w:t>
      </w:r>
    </w:p>
    <w:p>
      <w:pPr>
        <w:pStyle w:val="Heading5"/>
      </w:pPr>
      <w:bookmarkStart w:id="462" w:name="_Toc320873480"/>
      <w:r>
        <w:rPr>
          <w:rStyle w:val="CharSectno"/>
        </w:rPr>
        <w:t>24B</w:t>
      </w:r>
      <w:r>
        <w:t>.</w:t>
      </w:r>
      <w:r>
        <w:tab/>
        <w:t>Withdrawing from course or unit, manner of</w:t>
      </w:r>
      <w:bookmarkEnd w:id="462"/>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63" w:name="_Toc320873481"/>
      <w:r>
        <w:rPr>
          <w:rStyle w:val="CharSectno"/>
        </w:rPr>
        <w:t>24</w:t>
      </w:r>
      <w:r>
        <w:t>.</w:t>
      </w:r>
      <w:r>
        <w:tab/>
        <w:t>Refund of fees on cancellation etc. of course or unit</w:t>
      </w:r>
      <w:bookmarkEnd w:id="463"/>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464" w:name="_Toc320873482"/>
      <w:r>
        <w:rPr>
          <w:rStyle w:val="CharSectno"/>
        </w:rPr>
        <w:t>25</w:t>
      </w:r>
      <w:r>
        <w:t>.</w:t>
      </w:r>
      <w:r>
        <w:tab/>
        <w:t>Full refund of certain fees if withdrawal within allowed period</w:t>
      </w:r>
      <w:bookmarkEnd w:id="464"/>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465" w:name="_Toc320873483"/>
      <w:r>
        <w:rPr>
          <w:rStyle w:val="CharSectno"/>
        </w:rPr>
        <w:t>26</w:t>
      </w:r>
      <w:r>
        <w:t>.</w:t>
      </w:r>
      <w:r>
        <w:tab/>
        <w:t>Pro rata refund of fees for category A units etc. if withdrawal after allowed period</w:t>
      </w:r>
      <w:bookmarkEnd w:id="465"/>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466" w:name="_Toc84739010"/>
      <w:bookmarkStart w:id="467" w:name="_Toc84740245"/>
      <w:bookmarkStart w:id="468" w:name="_Toc90177074"/>
      <w:bookmarkStart w:id="469" w:name="_Toc123101494"/>
      <w:bookmarkStart w:id="470" w:name="_Toc149030504"/>
      <w:bookmarkStart w:id="471" w:name="_Toc149036937"/>
      <w:bookmarkStart w:id="472" w:name="_Toc152144650"/>
      <w:bookmarkStart w:id="473" w:name="_Toc182378691"/>
      <w:bookmarkStart w:id="474" w:name="_Toc184793125"/>
      <w:bookmarkStart w:id="475" w:name="_Toc184800872"/>
      <w:bookmarkStart w:id="476" w:name="_Toc185751244"/>
      <w:bookmarkStart w:id="477" w:name="_Toc188262412"/>
      <w:bookmarkStart w:id="478" w:name="_Toc199838266"/>
      <w:bookmarkStart w:id="479" w:name="_Toc215039843"/>
      <w:bookmarkStart w:id="480" w:name="_Toc218487700"/>
      <w:bookmarkStart w:id="481" w:name="_Toc230679709"/>
      <w:bookmarkStart w:id="482" w:name="_Toc230679766"/>
      <w:bookmarkStart w:id="483" w:name="_Toc230749136"/>
      <w:bookmarkStart w:id="484" w:name="_Toc233801774"/>
      <w:bookmarkStart w:id="485" w:name="_Toc235601767"/>
      <w:bookmarkStart w:id="486" w:name="_Toc236016123"/>
      <w:bookmarkStart w:id="487" w:name="_Toc236022805"/>
      <w:bookmarkStart w:id="488" w:name="_Toc237142927"/>
      <w:bookmarkStart w:id="489" w:name="_Toc248817085"/>
      <w:bookmarkStart w:id="490" w:name="_Toc251659334"/>
      <w:bookmarkStart w:id="491" w:name="_Toc278464555"/>
      <w:bookmarkStart w:id="492" w:name="_Toc307493668"/>
      <w:bookmarkStart w:id="493" w:name="_Toc307840696"/>
      <w:bookmarkStart w:id="494" w:name="_Toc315438511"/>
      <w:bookmarkStart w:id="495" w:name="_Toc317501890"/>
      <w:bookmarkStart w:id="496" w:name="_Toc317860673"/>
      <w:bookmarkStart w:id="497" w:name="_Toc318120007"/>
      <w:bookmarkStart w:id="498" w:name="_Toc320180217"/>
      <w:bookmarkStart w:id="499" w:name="_Toc320184875"/>
      <w:bookmarkStart w:id="500" w:name="_Toc320873384"/>
      <w:bookmarkStart w:id="501" w:name="_Toc320873484"/>
      <w:r>
        <w:rPr>
          <w:rStyle w:val="CharPartNo"/>
        </w:rPr>
        <w:t>Part 6</w:t>
      </w:r>
      <w:r>
        <w:rPr>
          <w:rStyle w:val="CharDivNo"/>
        </w:rPr>
        <w:t> </w:t>
      </w:r>
      <w:r>
        <w:t>—</w:t>
      </w:r>
      <w:r>
        <w:rPr>
          <w:rStyle w:val="CharDivText"/>
        </w:rPr>
        <w:t> </w:t>
      </w:r>
      <w:r>
        <w:rPr>
          <w:rStyle w:val="CharPartText"/>
        </w:rPr>
        <w:t>Common seals of colleges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180"/>
        <w:rPr>
          <w:snapToGrid w:val="0"/>
        </w:rPr>
      </w:pPr>
      <w:bookmarkStart w:id="502" w:name="_Toc467309281"/>
      <w:bookmarkStart w:id="503" w:name="_Toc57799450"/>
      <w:bookmarkStart w:id="504" w:name="_Toc149030505"/>
      <w:bookmarkStart w:id="505" w:name="_Toc320873485"/>
      <w:r>
        <w:rPr>
          <w:rStyle w:val="CharSectno"/>
        </w:rPr>
        <w:t>27</w:t>
      </w:r>
      <w:r>
        <w:rPr>
          <w:snapToGrid w:val="0"/>
        </w:rPr>
        <w:t>.</w:t>
      </w:r>
      <w:r>
        <w:rPr>
          <w:snapToGrid w:val="0"/>
        </w:rPr>
        <w:tab/>
        <w:t>Form</w:t>
      </w:r>
      <w:bookmarkEnd w:id="502"/>
      <w:bookmarkEnd w:id="503"/>
      <w:bookmarkEnd w:id="504"/>
      <w:bookmarkEnd w:id="505"/>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506" w:name="_Toc467309282"/>
      <w:bookmarkStart w:id="507" w:name="_Toc57799451"/>
      <w:bookmarkStart w:id="508" w:name="_Toc149030506"/>
      <w:bookmarkStart w:id="509" w:name="_Toc320873486"/>
      <w:r>
        <w:rPr>
          <w:rStyle w:val="CharSectno"/>
        </w:rPr>
        <w:t>28</w:t>
      </w:r>
      <w:r>
        <w:rPr>
          <w:snapToGrid w:val="0"/>
        </w:rPr>
        <w:t>.</w:t>
      </w:r>
      <w:r>
        <w:rPr>
          <w:snapToGrid w:val="0"/>
        </w:rPr>
        <w:tab/>
        <w:t>Custody</w:t>
      </w:r>
      <w:bookmarkEnd w:id="506"/>
      <w:bookmarkEnd w:id="507"/>
      <w:bookmarkEnd w:id="508"/>
      <w:bookmarkEnd w:id="509"/>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510" w:name="_Toc467309283"/>
      <w:bookmarkStart w:id="511" w:name="_Toc57799452"/>
      <w:bookmarkStart w:id="512" w:name="_Toc149030507"/>
      <w:bookmarkStart w:id="513" w:name="_Toc320873487"/>
      <w:r>
        <w:rPr>
          <w:rStyle w:val="CharSectno"/>
        </w:rPr>
        <w:t>29</w:t>
      </w:r>
      <w:r>
        <w:rPr>
          <w:snapToGrid w:val="0"/>
        </w:rPr>
        <w:t>.</w:t>
      </w:r>
      <w:r>
        <w:rPr>
          <w:snapToGrid w:val="0"/>
        </w:rPr>
        <w:tab/>
        <w:t>Use</w:t>
      </w:r>
      <w:bookmarkEnd w:id="510"/>
      <w:bookmarkEnd w:id="511"/>
      <w:bookmarkEnd w:id="512"/>
      <w:bookmarkEnd w:id="51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514" w:name="_Toc467309284"/>
      <w:bookmarkStart w:id="515" w:name="_Toc57799453"/>
      <w:bookmarkStart w:id="516" w:name="_Toc149030508"/>
      <w:bookmarkStart w:id="517" w:name="_Toc320873488"/>
      <w:r>
        <w:rPr>
          <w:rStyle w:val="CharSectno"/>
        </w:rPr>
        <w:t>30</w:t>
      </w:r>
      <w:r>
        <w:rPr>
          <w:snapToGrid w:val="0"/>
        </w:rPr>
        <w:t>.</w:t>
      </w:r>
      <w:r>
        <w:rPr>
          <w:snapToGrid w:val="0"/>
        </w:rPr>
        <w:tab/>
        <w:t>Attestation</w:t>
      </w:r>
      <w:bookmarkEnd w:id="514"/>
      <w:bookmarkEnd w:id="515"/>
      <w:bookmarkEnd w:id="516"/>
      <w:bookmarkEnd w:id="517"/>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18" w:name="_Toc467309285"/>
      <w:bookmarkStart w:id="519" w:name="_Toc57799454"/>
      <w:bookmarkStart w:id="520" w:name="_Toc149030509"/>
      <w:bookmarkStart w:id="521" w:name="_Toc320873489"/>
      <w:r>
        <w:rPr>
          <w:rStyle w:val="CharSectno"/>
        </w:rPr>
        <w:t>31</w:t>
      </w:r>
      <w:r>
        <w:rPr>
          <w:snapToGrid w:val="0"/>
        </w:rPr>
        <w:t>.</w:t>
      </w:r>
      <w:r>
        <w:rPr>
          <w:snapToGrid w:val="0"/>
        </w:rPr>
        <w:tab/>
        <w:t>Seal book</w:t>
      </w:r>
      <w:bookmarkEnd w:id="518"/>
      <w:bookmarkEnd w:id="519"/>
      <w:bookmarkEnd w:id="520"/>
      <w:bookmarkEnd w:id="52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522" w:name="_Toc251659340"/>
      <w:bookmarkStart w:id="523" w:name="_Toc278464561"/>
      <w:bookmarkStart w:id="524" w:name="_Toc307493674"/>
      <w:bookmarkStart w:id="525" w:name="_Toc307840702"/>
      <w:bookmarkStart w:id="526" w:name="_Toc315438517"/>
      <w:bookmarkStart w:id="527" w:name="_Toc317501896"/>
      <w:bookmarkStart w:id="528" w:name="_Toc317860679"/>
    </w:p>
    <w:p>
      <w:pPr>
        <w:pStyle w:val="yScheduleHeading"/>
      </w:pPr>
      <w:bookmarkStart w:id="529" w:name="_Toc318120013"/>
      <w:bookmarkStart w:id="530" w:name="_Toc320180223"/>
      <w:bookmarkStart w:id="531" w:name="_Toc320184881"/>
      <w:bookmarkStart w:id="532" w:name="_Toc320873390"/>
      <w:bookmarkStart w:id="533" w:name="_Toc320873490"/>
      <w:r>
        <w:rPr>
          <w:rStyle w:val="CharSchNo"/>
        </w:rPr>
        <w:t>Schedule 1</w:t>
      </w:r>
      <w:r>
        <w:rPr>
          <w:rStyle w:val="CharSDivNo"/>
        </w:rPr>
        <w:t> </w:t>
      </w:r>
      <w:r>
        <w:t>—</w:t>
      </w:r>
      <w:r>
        <w:rPr>
          <w:rStyle w:val="CharSDivText"/>
        </w:rPr>
        <w:t> </w:t>
      </w:r>
      <w:r>
        <w:rPr>
          <w:rStyle w:val="CharSchText"/>
        </w:rPr>
        <w:t>Fees</w:t>
      </w:r>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[r. 9 and 12]</w:t>
      </w:r>
    </w:p>
    <w:p>
      <w:pPr>
        <w:pStyle w:val="yFootnoteheading"/>
        <w:spacing w:after="120"/>
      </w:pPr>
      <w:r>
        <w:tab/>
        <w:t>[Heading inserted in Gazette 19 Jan 2010 p. 146.]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9"/>
        <w:gridCol w:w="4985"/>
        <w:gridCol w:w="1114"/>
      </w:tblGrid>
      <w:tr>
        <w:trPr>
          <w:tblHeader/>
        </w:trPr>
        <w:tc>
          <w:tcPr>
            <w:tcW w:w="969"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985"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1114"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1.</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pPr>
            <w:r>
              <w:t xml:space="preserve">Late application (r. 9(2))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2.</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1114" w:type="dxa"/>
            <w:tcBorders>
              <w:top w:val="single" w:sz="4" w:space="0" w:color="auto"/>
              <w:left w:val="single" w:sz="4" w:space="0" w:color="auto"/>
              <w:bottom w:val="single" w:sz="4" w:space="0" w:color="auto"/>
              <w:right w:val="single" w:sz="4" w:space="0" w:color="auto"/>
            </w:tcBorders>
          </w:tcPr>
          <w:p>
            <w:pPr>
              <w:pStyle w:val="yTableNAm"/>
            </w:pPr>
          </w:p>
        </w:tc>
      </w:tr>
      <w:tr>
        <w:tc>
          <w:tcPr>
            <w:tcW w:w="969" w:type="dxa"/>
            <w:tcBorders>
              <w:top w:val="single" w:sz="4" w:space="0" w:color="auto"/>
              <w:left w:val="single" w:sz="4" w:space="0" w:color="auto"/>
              <w:bottom w:val="single" w:sz="4" w:space="0" w:color="auto"/>
              <w:right w:val="single" w:sz="4" w:space="0" w:color="auto"/>
            </w:tcBorders>
          </w:tcPr>
          <w:p>
            <w:pPr>
              <w:pStyle w:val="yTableNAm"/>
            </w:pPr>
          </w:p>
        </w:tc>
        <w:tc>
          <w:tcPr>
            <w:tcW w:w="4985"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760"/>
              </w:tabs>
            </w:pPr>
            <w:r>
              <w:tab/>
              <w:t>(i)</w:t>
            </w:r>
            <w:r>
              <w:tab/>
              <w:t xml:space="preserve">for a band 1 unit </w:t>
            </w:r>
            <w:r>
              <w:tab/>
            </w:r>
          </w:p>
          <w:p>
            <w:pPr>
              <w:pStyle w:val="yTableNAm"/>
              <w:tabs>
                <w:tab w:val="left" w:pos="1070"/>
                <w:tab w:val="left" w:leader="dot" w:pos="4737"/>
              </w:tabs>
            </w:pPr>
            <w:r>
              <w:tab/>
              <w:t>(ii)</w:t>
            </w:r>
            <w:r>
              <w:tab/>
              <w:t xml:space="preserve">for a band 2 unit </w:t>
            </w:r>
            <w:r>
              <w:tab/>
            </w:r>
          </w:p>
          <w:p>
            <w:pPr>
              <w:pStyle w:val="yTableNAm"/>
              <w:tabs>
                <w:tab w:val="left" w:pos="1070"/>
                <w:tab w:val="left" w:leader="dot" w:pos="4737"/>
              </w:tabs>
            </w:pPr>
            <w:r>
              <w:tab/>
              <w:t>(iii)</w:t>
            </w:r>
            <w:r>
              <w:tab/>
              <w:t xml:space="preserve">for a band 3 unit </w:t>
            </w:r>
            <w:r>
              <w:tab/>
            </w:r>
          </w:p>
          <w:p>
            <w:pPr>
              <w:pStyle w:val="yTableNAm"/>
              <w:tabs>
                <w:tab w:val="left" w:pos="1070"/>
                <w:tab w:val="left" w:leader="dot" w:pos="4737"/>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r>
          </w:p>
          <w:p>
            <w:pPr>
              <w:pStyle w:val="yTableNAm"/>
            </w:pPr>
            <w:r>
              <w:t>16.00</w:t>
            </w:r>
          </w:p>
          <w:p>
            <w:pPr>
              <w:pStyle w:val="yTableNAm"/>
            </w:pPr>
            <w:r>
              <w:t>34.00</w:t>
            </w:r>
          </w:p>
          <w:p>
            <w:pPr>
              <w:pStyle w:val="yTableNAm"/>
            </w:pPr>
            <w:r>
              <w:t>66.00</w:t>
            </w:r>
          </w:p>
          <w:p>
            <w:pPr>
              <w:pStyle w:val="yTableNAm"/>
            </w:pPr>
            <w:r>
              <w:t>128.00</w:t>
            </w:r>
          </w:p>
        </w:tc>
      </w:tr>
      <w:tr>
        <w:tc>
          <w:tcPr>
            <w:tcW w:w="969" w:type="dxa"/>
            <w:tcBorders>
              <w:top w:val="single" w:sz="4" w:space="0" w:color="auto"/>
              <w:left w:val="single" w:sz="4" w:space="0" w:color="auto"/>
              <w:bottom w:val="single" w:sz="4" w:space="0" w:color="auto"/>
              <w:right w:val="single" w:sz="4" w:space="0" w:color="auto"/>
            </w:tcBorders>
          </w:tcPr>
          <w:p>
            <w:pPr>
              <w:pStyle w:val="yTableNAm"/>
              <w:keepNext/>
            </w:pPr>
          </w:p>
        </w:tc>
        <w:tc>
          <w:tcPr>
            <w:tcW w:w="4985"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769"/>
              </w:tabs>
            </w:pPr>
            <w:r>
              <w:tab/>
              <w:t>(i)</w:t>
            </w:r>
            <w:r>
              <w:tab/>
              <w:t xml:space="preserve">for a band 1 unit </w:t>
            </w:r>
            <w:r>
              <w:tab/>
            </w:r>
          </w:p>
          <w:p>
            <w:pPr>
              <w:pStyle w:val="yTableNAm"/>
              <w:tabs>
                <w:tab w:val="left" w:pos="1070"/>
                <w:tab w:val="left" w:leader="dot" w:pos="4769"/>
              </w:tabs>
            </w:pPr>
            <w:r>
              <w:tab/>
              <w:t>(ii)</w:t>
            </w:r>
            <w:r>
              <w:tab/>
              <w:t xml:space="preserve">for a band 2 unit </w:t>
            </w:r>
            <w:r>
              <w:tab/>
            </w:r>
          </w:p>
          <w:p>
            <w:pPr>
              <w:pStyle w:val="yTableNAm"/>
              <w:tabs>
                <w:tab w:val="left" w:pos="1070"/>
                <w:tab w:val="left" w:leader="dot" w:pos="4769"/>
              </w:tabs>
            </w:pPr>
            <w:r>
              <w:tab/>
              <w:t>(iii)</w:t>
            </w:r>
            <w:r>
              <w:tab/>
              <w:t xml:space="preserve">for a band 3 unit </w:t>
            </w:r>
            <w:r>
              <w:tab/>
            </w:r>
          </w:p>
          <w:p>
            <w:pPr>
              <w:pStyle w:val="yTableNAm"/>
              <w:tabs>
                <w:tab w:val="left" w:pos="1070"/>
                <w:tab w:val="left" w:leader="dot" w:pos="4769"/>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r>
              <w:t>17.00</w:t>
            </w:r>
          </w:p>
          <w:p>
            <w:pPr>
              <w:pStyle w:val="yTableNAm"/>
              <w:keepNext/>
            </w:pPr>
            <w:r>
              <w:t>33.00</w:t>
            </w:r>
          </w:p>
          <w:p>
            <w:pPr>
              <w:pStyle w:val="yTableNAm"/>
              <w:keepNext/>
            </w:pPr>
            <w:r>
              <w:t>64.00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3.</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60"/>
              </w:tabs>
            </w:pPr>
            <w:r>
              <w:t xml:space="preserve">Category B course, per semester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4.</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pPr>
            <w:r>
              <w:t xml:space="preserve">Category C course, per hour or part of an hour, for the course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[Schedule 1 amended in Gazette 27 Oct 2011 p. 4558</w:t>
      </w:r>
      <w:r>
        <w:noBreakHyphen/>
        <w:t>9.]</w:t>
      </w:r>
    </w:p>
    <w:p>
      <w:pPr>
        <w:pStyle w:val="CentredBaseLine"/>
        <w:jc w:val="center"/>
      </w:pPr>
      <w:r>
        <w:rPr>
          <w:noProof/>
          <w:lang w:eastAsia="en-AU"/>
        </w:rPr>
        <w:drawing>
          <wp:inline distT="0" distB="0" distL="0" distR="0">
            <wp:extent cx="931545" cy="173355"/>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tabs>
          <w:tab w:val="right" w:pos="658"/>
        </w:tabs>
        <w:spacing w:before="60"/>
        <w:ind w:right="118"/>
        <w:jc w:val="right"/>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34" w:name="_Toc84739025"/>
      <w:bookmarkStart w:id="535" w:name="_Toc84740260"/>
      <w:bookmarkStart w:id="536" w:name="_Toc90177089"/>
      <w:bookmarkStart w:id="537" w:name="_Toc123101509"/>
      <w:bookmarkStart w:id="538" w:name="_Toc149030519"/>
      <w:bookmarkStart w:id="539" w:name="_Toc149036952"/>
      <w:bookmarkStart w:id="540" w:name="_Toc152144665"/>
      <w:bookmarkStart w:id="541" w:name="_Toc182378706"/>
      <w:bookmarkStart w:id="542" w:name="_Toc184793140"/>
      <w:bookmarkStart w:id="543" w:name="_Toc184800887"/>
      <w:bookmarkStart w:id="544" w:name="_Toc185751259"/>
      <w:bookmarkStart w:id="545" w:name="_Toc188262427"/>
      <w:bookmarkStart w:id="546" w:name="_Toc199838281"/>
      <w:bookmarkStart w:id="547" w:name="_Toc215039858"/>
      <w:bookmarkStart w:id="548" w:name="_Toc218487715"/>
      <w:bookmarkStart w:id="549" w:name="_Toc230679724"/>
      <w:bookmarkStart w:id="550" w:name="_Toc230679781"/>
      <w:bookmarkStart w:id="551" w:name="_Toc230749143"/>
      <w:bookmarkStart w:id="552" w:name="_Toc233801781"/>
      <w:bookmarkStart w:id="553" w:name="_Toc235601774"/>
      <w:bookmarkStart w:id="554" w:name="_Toc236016130"/>
      <w:bookmarkStart w:id="555" w:name="_Toc236022812"/>
      <w:bookmarkStart w:id="556" w:name="_Toc237142934"/>
      <w:bookmarkStart w:id="557" w:name="_Toc248817092"/>
      <w:bookmarkStart w:id="558" w:name="_Toc251659341"/>
      <w:bookmarkStart w:id="559" w:name="_Toc278464562"/>
      <w:bookmarkStart w:id="560" w:name="_Toc307493675"/>
      <w:bookmarkStart w:id="561" w:name="_Toc307840703"/>
      <w:bookmarkStart w:id="562" w:name="_Toc315438518"/>
      <w:bookmarkStart w:id="563" w:name="_Toc317501897"/>
      <w:bookmarkStart w:id="564" w:name="_Toc317860680"/>
      <w:bookmarkStart w:id="565" w:name="_Toc318120014"/>
      <w:bookmarkStart w:id="566" w:name="_Toc320180224"/>
      <w:bookmarkStart w:id="567" w:name="_Toc320184882"/>
      <w:bookmarkStart w:id="568" w:name="_Toc320873391"/>
      <w:bookmarkStart w:id="569" w:name="_Toc320873491"/>
      <w:r>
        <w:t>Notes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70" w:name="_Toc320873492"/>
      <w:r>
        <w:t>Compilation table</w:t>
      </w:r>
      <w:bookmarkEnd w:id="5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8"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8"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8"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8"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8"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8"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8"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8"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8"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8"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7"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8"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8"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8"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8"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8"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Jun 2009 (see r. 2(a));</w:t>
            </w:r>
            <w:r>
              <w:rPr>
                <w:rFonts w:ascii="Times" w:hAnsi="Times"/>
                <w:snapToGrid w:val="0"/>
                <w:sz w:val="19"/>
                <w:lang w:val="en-US"/>
              </w:rPr>
              <w:br/>
              <w:t>Regulations other than r. 1 and 2: 1 Jul 2009 (see r. 2(b))</w:t>
            </w:r>
          </w:p>
        </w:tc>
      </w:tr>
      <w:tr>
        <w:trPr>
          <w:cantSplit/>
        </w:trPr>
        <w:tc>
          <w:tcPr>
            <w:tcW w:w="7087" w:type="dxa"/>
            <w:gridSpan w:val="3"/>
          </w:tcPr>
          <w:p>
            <w:pPr>
              <w:pStyle w:val="nTable"/>
              <w:spacing w:after="40"/>
              <w:rPr>
                <w:rFonts w:ascii="Times" w:hAnsi="Times"/>
                <w:snapToGrid w:val="0"/>
                <w:sz w:val="19"/>
                <w:lang w:val="en-US"/>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Dec 2009 (see r. 2(a));</w:t>
            </w:r>
            <w:r>
              <w:rPr>
                <w:rFonts w:ascii="Times" w:hAnsi="Times"/>
                <w:snapToGrid w:val="0"/>
                <w:sz w:val="19"/>
                <w:lang w:val="en-US"/>
              </w:rPr>
              <w:br/>
              <w:t>Regulations other than r. 1 and 2: 19 Dec 2009 (see r. 2(b))</w:t>
            </w:r>
          </w:p>
        </w:tc>
      </w:tr>
      <w:tr>
        <w:trPr>
          <w:cantSplit/>
        </w:trPr>
        <w:tc>
          <w:tcPr>
            <w:tcW w:w="3118"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8"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cantSplit/>
        </w:trPr>
        <w:tc>
          <w:tcPr>
            <w:tcW w:w="3118"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571" w:name="_Toc236022814"/>
      <w:bookmarkStart w:id="572" w:name="_Toc237142936"/>
      <w:bookmarkStart w:id="573" w:name="_Toc248817094"/>
      <w:bookmarkStart w:id="574" w:name="_Toc251659343"/>
      <w:bookmarkStart w:id="575" w:name="_Toc278464564"/>
      <w:bookmarkStart w:id="576" w:name="_Toc307493677"/>
      <w:bookmarkStart w:id="577" w:name="_Toc307840705"/>
      <w:bookmarkStart w:id="578" w:name="_Toc315438520"/>
      <w:bookmarkStart w:id="579" w:name="_Toc317501899"/>
      <w:bookmarkStart w:id="580" w:name="_Toc317860682"/>
      <w:bookmarkStart w:id="581" w:name="_Toc318120016"/>
      <w:bookmarkStart w:id="582" w:name="_Toc320180226"/>
      <w:bookmarkStart w:id="583" w:name="_Toc320184884"/>
      <w:bookmarkStart w:id="584" w:name="_Toc320873393"/>
      <w:bookmarkStart w:id="585" w:name="_Toc320873493"/>
      <w:r>
        <w:rPr>
          <w:sz w:val="28"/>
        </w:rPr>
        <w:t>Defined Terms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6" w:name="DefinedTerms"/>
      <w:bookmarkEnd w:id="586"/>
    </w:p>
    <w:p>
      <w:pPr>
        <w:pStyle w:val="DefinedTerms"/>
      </w:pPr>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3(1), 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seal book</w:t>
      </w:r>
      <w:r>
        <w:tab/>
        <w:t>31(1)</w:t>
      </w:r>
    </w:p>
    <w:p>
      <w:pPr>
        <w:pStyle w:val="DefinedTerms"/>
      </w:pPr>
      <w:r>
        <w:t>unemployed person</w:t>
      </w:r>
      <w:r>
        <w:tab/>
        <w:t>14(1)</w:t>
      </w:r>
    </w:p>
    <w:p>
      <w:pPr>
        <w:pStyle w:val="DefinedTerms"/>
      </w:pPr>
      <w:r>
        <w:t>unforseen circumstances</w:t>
      </w:r>
      <w:r>
        <w:tab/>
        <w:t>24A</w:t>
      </w:r>
    </w:p>
    <w:p>
      <w:pPr>
        <w:pStyle w:val="DefinedTerms"/>
      </w:pPr>
      <w:r>
        <w:t>unit</w:t>
      </w:r>
      <w:r>
        <w:tab/>
        <w:t>3(1)</w:t>
      </w:r>
    </w:p>
    <w:p>
      <w:pPr>
        <w:pStyle w:val="DefinedTerms"/>
      </w:pPr>
    </w:p>
    <w:p/>
    <w:p/>
    <w:p/>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6963</Words>
  <Characters>32030</Characters>
  <Application>Microsoft Office Word</Application>
  <DocSecurity>0</DocSecurity>
  <Lines>1067</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1996 - 05-a0-01</dc:title>
  <dc:subject/>
  <dc:creator/>
  <cp:keywords/>
  <dc:description/>
  <cp:lastModifiedBy>svcMRProcess</cp:lastModifiedBy>
  <cp:revision>4</cp:revision>
  <cp:lastPrinted>2012-03-28T06:06:00Z</cp:lastPrinted>
  <dcterms:created xsi:type="dcterms:W3CDTF">2018-09-16T22:29:00Z</dcterms:created>
  <dcterms:modified xsi:type="dcterms:W3CDTF">2018-09-16T22:29:00Z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4836</vt:i4>
  </property>
  <property fmtid="{D5CDD505-2E9C-101B-9397-08002B2CF9AE}" pid="6" name="AsAtDate">
    <vt:lpwstr>09 Mar 2012</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2012-03-08T16:00:00Z</vt:filetime>
  </property>
</Properties>
</file>