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Unclaimed Money Act 1990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9 March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_Toc164071731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_Toc164071732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_Toc164071733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_Toc164071734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Questions as to jurisdiction</w:t>
      </w:r>
      <w:r>
        <w:tab/>
      </w:r>
      <w:r>
        <w:fldChar w:fldCharType="begin"/>
      </w:r>
      <w:r>
        <w:instrText xml:space="preserve"> PAGEREF _Toc164071735 \h </w:instrText>
      </w:r>
      <w:r>
        <w:fldChar w:fldCharType="separate"/>
      </w:r>
      <w:r>
        <w:t>5</w:t>
      </w:r>
      <w:r>
        <w:fldChar w:fldCharType="end"/>
      </w:r>
    </w:p>
    <w:p>
      <w:pPr>
        <w:pStyle w:val="TOC2"/>
        <w:tabs>
          <w:tab w:val="right" w:leader="dot" w:pos="7086"/>
        </w:tabs>
        <w:rPr>
          <w:b w:val="0"/>
          <w:sz w:val="24"/>
          <w:szCs w:val="24"/>
        </w:rPr>
      </w:pPr>
      <w:r>
        <w:rPr>
          <w:szCs w:val="30"/>
        </w:rPr>
        <w:t>Part 2 — Unclaimed money</w:t>
      </w:r>
    </w:p>
    <w:p>
      <w:pPr>
        <w:pStyle w:val="TOC8"/>
        <w:rPr>
          <w:sz w:val="24"/>
          <w:szCs w:val="24"/>
        </w:rPr>
      </w:pPr>
      <w:r>
        <w:rPr>
          <w:szCs w:val="24"/>
        </w:rPr>
        <w:t>6</w:t>
      </w:r>
      <w:r>
        <w:rPr>
          <w:snapToGrid w:val="0"/>
          <w:szCs w:val="24"/>
        </w:rPr>
        <w:t>.</w:t>
      </w:r>
      <w:r>
        <w:rPr>
          <w:snapToGrid w:val="0"/>
          <w:szCs w:val="24"/>
        </w:rPr>
        <w:tab/>
        <w:t>Unclaimed money</w:t>
      </w:r>
      <w:r>
        <w:tab/>
      </w:r>
      <w:r>
        <w:fldChar w:fldCharType="begin"/>
      </w:r>
      <w:r>
        <w:instrText xml:space="preserve"> PAGEREF _Toc164071737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Persons taken, or deemed, to be holders of unclaimed money</w:t>
      </w:r>
      <w:r>
        <w:tab/>
      </w:r>
      <w:r>
        <w:fldChar w:fldCharType="begin"/>
      </w:r>
      <w:r>
        <w:instrText xml:space="preserve"> PAGEREF _Toc164071738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Treasurer to be notified of unclaimed money, or its payment</w:t>
      </w:r>
      <w:r>
        <w:tab/>
      </w:r>
      <w:r>
        <w:fldChar w:fldCharType="begin"/>
      </w:r>
      <w:r>
        <w:instrText xml:space="preserve"> PAGEREF _Toc164071739 \h </w:instrText>
      </w:r>
      <w:r>
        <w:fldChar w:fldCharType="separate"/>
      </w:r>
      <w:r>
        <w:t>9</w:t>
      </w:r>
      <w:r>
        <w:fldChar w:fldCharType="end"/>
      </w:r>
    </w:p>
    <w:p>
      <w:pPr>
        <w:pStyle w:val="TOC2"/>
        <w:tabs>
          <w:tab w:val="right" w:leader="dot" w:pos="7086"/>
        </w:tabs>
        <w:rPr>
          <w:b w:val="0"/>
          <w:sz w:val="24"/>
          <w:szCs w:val="24"/>
        </w:rPr>
      </w:pPr>
      <w:r>
        <w:rPr>
          <w:szCs w:val="30"/>
        </w:rPr>
        <w:t>Part 3 — Prescribed retained money</w:t>
      </w:r>
    </w:p>
    <w:p>
      <w:pPr>
        <w:pStyle w:val="TOC8"/>
        <w:rPr>
          <w:sz w:val="24"/>
          <w:szCs w:val="24"/>
        </w:rPr>
      </w:pPr>
      <w:r>
        <w:rPr>
          <w:szCs w:val="24"/>
        </w:rPr>
        <w:t>9</w:t>
      </w:r>
      <w:r>
        <w:rPr>
          <w:snapToGrid w:val="0"/>
          <w:szCs w:val="24"/>
        </w:rPr>
        <w:t>.</w:t>
      </w:r>
      <w:r>
        <w:rPr>
          <w:snapToGrid w:val="0"/>
          <w:szCs w:val="24"/>
        </w:rPr>
        <w:tab/>
        <w:t>Prescribed retained money</w:t>
      </w:r>
      <w:r>
        <w:tab/>
      </w:r>
      <w:r>
        <w:fldChar w:fldCharType="begin"/>
      </w:r>
      <w:r>
        <w:instrText xml:space="preserve"> PAGEREF _Toc164071741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How prescribed retained money shall be dealt with by the Treasurer</w:t>
      </w:r>
      <w:r>
        <w:tab/>
      </w:r>
      <w:r>
        <w:fldChar w:fldCharType="begin"/>
      </w:r>
      <w:r>
        <w:instrText xml:space="preserve"> PAGEREF _Toc164071742 \h </w:instrText>
      </w:r>
      <w:r>
        <w:fldChar w:fldCharType="separate"/>
      </w:r>
      <w:r>
        <w:t>14</w:t>
      </w:r>
      <w:r>
        <w:fldChar w:fldCharType="end"/>
      </w:r>
    </w:p>
    <w:p>
      <w:pPr>
        <w:pStyle w:val="TOC2"/>
        <w:tabs>
          <w:tab w:val="right" w:leader="dot" w:pos="7086"/>
        </w:tabs>
        <w:rPr>
          <w:b w:val="0"/>
          <w:sz w:val="24"/>
          <w:szCs w:val="24"/>
        </w:rPr>
      </w:pPr>
      <w:r>
        <w:rPr>
          <w:szCs w:val="30"/>
        </w:rPr>
        <w:t>Part 4 — Treasury procedures</w:t>
      </w:r>
    </w:p>
    <w:p>
      <w:pPr>
        <w:pStyle w:val="TOC4"/>
        <w:tabs>
          <w:tab w:val="right" w:leader="dot" w:pos="7086"/>
        </w:tabs>
        <w:rPr>
          <w:b w:val="0"/>
          <w:sz w:val="24"/>
          <w:szCs w:val="24"/>
        </w:rPr>
      </w:pPr>
      <w:r>
        <w:rPr>
          <w:szCs w:val="26"/>
        </w:rPr>
        <w:t>Division 1</w:t>
      </w:r>
      <w:r>
        <w:rPr>
          <w:snapToGrid w:val="0"/>
          <w:szCs w:val="26"/>
        </w:rPr>
        <w:t> — </w:t>
      </w:r>
      <w:r>
        <w:rPr>
          <w:szCs w:val="26"/>
        </w:rPr>
        <w:t>Advertisement</w:t>
      </w:r>
    </w:p>
    <w:p>
      <w:pPr>
        <w:pStyle w:val="TOC8"/>
        <w:rPr>
          <w:sz w:val="24"/>
          <w:szCs w:val="24"/>
        </w:rPr>
      </w:pPr>
      <w:r>
        <w:rPr>
          <w:szCs w:val="24"/>
        </w:rPr>
        <w:t>11</w:t>
      </w:r>
      <w:r>
        <w:rPr>
          <w:snapToGrid w:val="0"/>
          <w:szCs w:val="24"/>
        </w:rPr>
        <w:t>.</w:t>
      </w:r>
      <w:r>
        <w:rPr>
          <w:snapToGrid w:val="0"/>
          <w:szCs w:val="24"/>
        </w:rPr>
        <w:tab/>
        <w:t>Treasurer to advertise</w:t>
      </w:r>
      <w:r>
        <w:tab/>
      </w:r>
      <w:r>
        <w:fldChar w:fldCharType="begin"/>
      </w:r>
      <w:r>
        <w:instrText xml:space="preserve"> PAGEREF _Toc164071745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Effect of advertisement of moneys</w:t>
      </w:r>
      <w:r>
        <w:tab/>
      </w:r>
      <w:r>
        <w:fldChar w:fldCharType="begin"/>
      </w:r>
      <w:r>
        <w:instrText xml:space="preserve"> PAGEREF _Toc164071746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or from Treasury</w:t>
      </w:r>
    </w:p>
    <w:p>
      <w:pPr>
        <w:pStyle w:val="TOC8"/>
        <w:rPr>
          <w:sz w:val="24"/>
          <w:szCs w:val="24"/>
        </w:rPr>
      </w:pPr>
      <w:r>
        <w:rPr>
          <w:szCs w:val="24"/>
        </w:rPr>
        <w:t>13</w:t>
      </w:r>
      <w:r>
        <w:rPr>
          <w:snapToGrid w:val="0"/>
          <w:szCs w:val="24"/>
        </w:rPr>
        <w:t>.</w:t>
      </w:r>
      <w:r>
        <w:rPr>
          <w:snapToGrid w:val="0"/>
          <w:szCs w:val="24"/>
        </w:rPr>
        <w:tab/>
        <w:t>Money not claimed, and voluntarily paid to Treasury otherwise than as unclaimed or prescribed retained money</w:t>
      </w:r>
      <w:r>
        <w:tab/>
      </w:r>
      <w:r>
        <w:fldChar w:fldCharType="begin"/>
      </w:r>
      <w:r>
        <w:instrText xml:space="preserve"> PAGEREF _Toc164071748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Advertised money unpaid payable to the Treasurer</w:t>
      </w:r>
      <w:r>
        <w:tab/>
      </w:r>
      <w:r>
        <w:fldChar w:fldCharType="begin"/>
      </w:r>
      <w:r>
        <w:instrText xml:space="preserve"> PAGEREF _Toc164071749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Treasurer may make payment to claimant</w:t>
      </w:r>
      <w:r>
        <w:tab/>
      </w:r>
      <w:r>
        <w:fldChar w:fldCharType="begin"/>
      </w:r>
      <w:r>
        <w:instrText xml:space="preserve"> PAGEREF _Toc164071750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Interest on payments made</w:t>
      </w:r>
      <w:r>
        <w:tab/>
      </w:r>
      <w:r>
        <w:fldChar w:fldCharType="begin"/>
      </w:r>
      <w:r>
        <w:instrText xml:space="preserve"> PAGEREF _Toc164071751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Money recoverable by Treasurer</w:t>
      </w:r>
      <w:r>
        <w:tab/>
      </w:r>
      <w:r>
        <w:fldChar w:fldCharType="begin"/>
      </w:r>
      <w:r>
        <w:instrText xml:space="preserve"> PAGEREF _Toc164071752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Payment into Consolidated Account</w:t>
      </w:r>
      <w:r>
        <w:tab/>
      </w:r>
      <w:r>
        <w:fldChar w:fldCharType="begin"/>
      </w:r>
      <w:r>
        <w:instrText xml:space="preserve"> PAGEREF _Toc164071753 \h </w:instrText>
      </w:r>
      <w:r>
        <w:fldChar w:fldCharType="separate"/>
      </w:r>
      <w:r>
        <w:t>19</w:t>
      </w:r>
      <w:r>
        <w:fldChar w:fldCharType="end"/>
      </w:r>
    </w:p>
    <w:p>
      <w:pPr>
        <w:pStyle w:val="TOC2"/>
        <w:tabs>
          <w:tab w:val="right" w:leader="dot" w:pos="7086"/>
        </w:tabs>
        <w:rPr>
          <w:b w:val="0"/>
          <w:sz w:val="24"/>
          <w:szCs w:val="24"/>
        </w:rPr>
      </w:pPr>
      <w:r>
        <w:rPr>
          <w:szCs w:val="30"/>
        </w:rPr>
        <w:t>Part 5 — Administration</w:t>
      </w:r>
    </w:p>
    <w:p>
      <w:pPr>
        <w:pStyle w:val="TOC8"/>
        <w:rPr>
          <w:sz w:val="24"/>
          <w:szCs w:val="24"/>
        </w:rPr>
      </w:pPr>
      <w:r>
        <w:rPr>
          <w:szCs w:val="24"/>
        </w:rPr>
        <w:t>19</w:t>
      </w:r>
      <w:r>
        <w:rPr>
          <w:snapToGrid w:val="0"/>
          <w:szCs w:val="24"/>
        </w:rPr>
        <w:t>.</w:t>
      </w:r>
      <w:r>
        <w:rPr>
          <w:snapToGrid w:val="0"/>
          <w:szCs w:val="24"/>
        </w:rPr>
        <w:tab/>
        <w:t>Exemption</w:t>
      </w:r>
      <w:r>
        <w:tab/>
      </w:r>
      <w:r>
        <w:fldChar w:fldCharType="begin"/>
      </w:r>
      <w:r>
        <w:instrText xml:space="preserve"> PAGEREF _Toc164071755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Exemptions in respect of money subject to a trust</w:t>
      </w:r>
      <w:r>
        <w:tab/>
      </w:r>
      <w:r>
        <w:fldChar w:fldCharType="begin"/>
      </w:r>
      <w:r>
        <w:instrText xml:space="preserve"> PAGEREF _Toc164071756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Delegations and authorisations</w:t>
      </w:r>
      <w:r>
        <w:tab/>
      </w:r>
      <w:r>
        <w:fldChar w:fldCharType="begin"/>
      </w:r>
      <w:r>
        <w:instrText xml:space="preserve"> PAGEREF _Toc164071757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_Toc164071758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_Toc164071759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Repeal</w:t>
      </w:r>
      <w:r>
        <w:tab/>
      </w:r>
      <w:r>
        <w:fldChar w:fldCharType="begin"/>
      </w:r>
      <w:r>
        <w:instrText xml:space="preserve"> PAGEREF _Toc164071760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Transitional provision</w:t>
      </w:r>
      <w:r>
        <w:tab/>
      </w:r>
      <w:r>
        <w:fldChar w:fldCharType="begin"/>
      </w:r>
      <w:r>
        <w:instrText xml:space="preserve"> PAGEREF _Toc164071761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_Toc164071763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_Toc164071764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9</w:t>
            </w:r>
            <w:r>
              <w:rPr>
                <w:b/>
                <w:snapToGrid w:val="0"/>
                <w:sz w:val="22"/>
              </w:rPr>
              <w:t xml:space="preserve"> March 2007</w:t>
            </w:r>
          </w:p>
        </w:tc>
      </w:tr>
    </w:tbl>
    <w:p>
      <w:pPr>
        <w:pStyle w:val="WA"/>
        <w:spacing w:before="120"/>
      </w:pPr>
      <w:r>
        <w:t>Western Australia</w:t>
      </w:r>
    </w:p>
    <w:p>
      <w:pPr>
        <w:pStyle w:val="NameofActReg"/>
      </w:pPr>
      <w:r>
        <w:t>Unclaimed Money Act 1990</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2" w:name="_Toc72650408"/>
      <w:bookmarkStart w:id="3" w:name="_Toc75940982"/>
      <w:bookmarkStart w:id="4" w:name="_Toc81965334"/>
      <w:bookmarkStart w:id="5" w:name="_Toc151801286"/>
      <w:bookmarkStart w:id="6" w:name="_Toc151958916"/>
      <w:bookmarkStart w:id="7" w:name="_Toc152128425"/>
      <w:bookmarkStart w:id="8" w:name="_Toc152142241"/>
      <w:bookmarkStart w:id="9" w:name="_Toc160953940"/>
      <w:bookmarkStart w:id="10" w:name="_Toc1640717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59513423"/>
      <w:bookmarkStart w:id="12" w:name="_Toc38858630"/>
      <w:bookmarkStart w:id="13" w:name="_Toc151801287"/>
      <w:bookmarkStart w:id="14" w:name="_Toc164071731"/>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15" w:name="_Toc459513424"/>
      <w:bookmarkStart w:id="16" w:name="_Toc38858631"/>
      <w:bookmarkStart w:id="17" w:name="_Toc151801288"/>
      <w:bookmarkStart w:id="18" w:name="_Toc164071732"/>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9" w:name="_Toc459513425"/>
      <w:bookmarkStart w:id="20" w:name="_Toc38858632"/>
      <w:bookmarkStart w:id="21" w:name="_Toc151801289"/>
      <w:bookmarkStart w:id="22" w:name="_Toc164071733"/>
      <w:r>
        <w:rPr>
          <w:rStyle w:val="CharSectno"/>
        </w:rPr>
        <w:t>3</w:t>
      </w:r>
      <w:r>
        <w:rPr>
          <w:snapToGrid w:val="0"/>
        </w:rPr>
        <w:t>.</w:t>
      </w:r>
      <w:r>
        <w:rPr>
          <w:snapToGrid w:val="0"/>
        </w:rPr>
        <w:tab/>
        <w:t>Interpretation</w:t>
      </w:r>
      <w:bookmarkEnd w:id="19"/>
      <w:bookmarkEnd w:id="20"/>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23" w:name="_Toc459513426"/>
      <w:bookmarkStart w:id="24" w:name="_Toc38858633"/>
      <w:bookmarkStart w:id="25" w:name="_Toc151801290"/>
      <w:bookmarkStart w:id="26" w:name="_Toc164071734"/>
      <w:r>
        <w:rPr>
          <w:rStyle w:val="CharSectno"/>
        </w:rPr>
        <w:t>4</w:t>
      </w:r>
      <w:r>
        <w:rPr>
          <w:snapToGrid w:val="0"/>
        </w:rPr>
        <w:t>.</w:t>
      </w:r>
      <w:r>
        <w:rPr>
          <w:snapToGrid w:val="0"/>
        </w:rPr>
        <w:tab/>
        <w:t>Application</w:t>
      </w:r>
      <w:bookmarkEnd w:id="23"/>
      <w:bookmarkEnd w:id="24"/>
      <w:bookmarkEnd w:id="25"/>
      <w:bookmarkEnd w:id="26"/>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27" w:name="_Toc459513427"/>
      <w:bookmarkStart w:id="28" w:name="_Toc38858634"/>
      <w:bookmarkStart w:id="29" w:name="_Toc151801291"/>
      <w:bookmarkStart w:id="30" w:name="_Toc164071735"/>
      <w:r>
        <w:rPr>
          <w:rStyle w:val="CharSectno"/>
        </w:rPr>
        <w:t>5</w:t>
      </w:r>
      <w:r>
        <w:rPr>
          <w:snapToGrid w:val="0"/>
        </w:rPr>
        <w:t>.</w:t>
      </w:r>
      <w:r>
        <w:rPr>
          <w:snapToGrid w:val="0"/>
        </w:rPr>
        <w:tab/>
        <w:t>Questions as to jurisdiction</w:t>
      </w:r>
      <w:bookmarkEnd w:id="27"/>
      <w:bookmarkEnd w:id="28"/>
      <w:bookmarkEnd w:id="29"/>
      <w:bookmarkEnd w:id="30"/>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31" w:name="_Toc72650414"/>
      <w:bookmarkStart w:id="32" w:name="_Toc75940988"/>
      <w:bookmarkStart w:id="33" w:name="_Toc81965340"/>
      <w:bookmarkStart w:id="34" w:name="_Toc151801292"/>
      <w:bookmarkStart w:id="35" w:name="_Toc151958922"/>
      <w:bookmarkStart w:id="36" w:name="_Toc152128431"/>
      <w:bookmarkStart w:id="37" w:name="_Toc152142247"/>
      <w:bookmarkStart w:id="38" w:name="_Toc160953946"/>
      <w:bookmarkStart w:id="39" w:name="_Toc164071736"/>
      <w:r>
        <w:rPr>
          <w:rStyle w:val="CharPartNo"/>
        </w:rPr>
        <w:t>Part 2</w:t>
      </w:r>
      <w:r>
        <w:rPr>
          <w:rStyle w:val="CharDivNo"/>
        </w:rPr>
        <w:t> </w:t>
      </w:r>
      <w:r>
        <w:t>—</w:t>
      </w:r>
      <w:r>
        <w:rPr>
          <w:rStyle w:val="CharDivText"/>
        </w:rPr>
        <w:t> </w:t>
      </w:r>
      <w:r>
        <w:rPr>
          <w:rStyle w:val="CharPartText"/>
        </w:rPr>
        <w:t>Unclaimed money</w:t>
      </w:r>
      <w:bookmarkEnd w:id="31"/>
      <w:bookmarkEnd w:id="32"/>
      <w:bookmarkEnd w:id="33"/>
      <w:bookmarkEnd w:id="34"/>
      <w:bookmarkEnd w:id="35"/>
      <w:bookmarkEnd w:id="36"/>
      <w:bookmarkEnd w:id="37"/>
      <w:bookmarkEnd w:id="38"/>
      <w:bookmarkEnd w:id="39"/>
    </w:p>
    <w:p>
      <w:pPr>
        <w:pStyle w:val="Heading5"/>
        <w:rPr>
          <w:snapToGrid w:val="0"/>
        </w:rPr>
      </w:pPr>
      <w:bookmarkStart w:id="40" w:name="_Toc459513428"/>
      <w:bookmarkStart w:id="41" w:name="_Toc38858635"/>
      <w:bookmarkStart w:id="42" w:name="_Toc151801293"/>
      <w:bookmarkStart w:id="43" w:name="_Toc164071737"/>
      <w:r>
        <w:rPr>
          <w:rStyle w:val="CharSectno"/>
        </w:rPr>
        <w:t>6</w:t>
      </w:r>
      <w:r>
        <w:rPr>
          <w:snapToGrid w:val="0"/>
        </w:rPr>
        <w:t>.</w:t>
      </w:r>
      <w:r>
        <w:rPr>
          <w:snapToGrid w:val="0"/>
        </w:rPr>
        <w:tab/>
        <w:t>Unclaimed money</w:t>
      </w:r>
      <w:bookmarkEnd w:id="40"/>
      <w:bookmarkEnd w:id="41"/>
      <w:bookmarkEnd w:id="42"/>
      <w:bookmarkEnd w:id="43"/>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44" w:name="_Toc459513429"/>
      <w:bookmarkStart w:id="45" w:name="_Toc38858636"/>
      <w:bookmarkStart w:id="46" w:name="_Toc151801294"/>
      <w:bookmarkStart w:id="47" w:name="_Toc164071738"/>
      <w:r>
        <w:rPr>
          <w:rStyle w:val="CharSectno"/>
        </w:rPr>
        <w:t>7</w:t>
      </w:r>
      <w:r>
        <w:rPr>
          <w:snapToGrid w:val="0"/>
        </w:rPr>
        <w:t>.</w:t>
      </w:r>
      <w:r>
        <w:rPr>
          <w:snapToGrid w:val="0"/>
        </w:rPr>
        <w:tab/>
        <w:t>Persons taken, or deemed, to be holders of unclaimed money</w:t>
      </w:r>
      <w:bookmarkEnd w:id="44"/>
      <w:bookmarkEnd w:id="45"/>
      <w:bookmarkEnd w:id="46"/>
      <w:bookmarkEnd w:id="47"/>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48" w:name="_Toc459513430"/>
      <w:bookmarkStart w:id="49" w:name="_Toc38858637"/>
      <w:bookmarkStart w:id="50" w:name="_Toc151801295"/>
      <w:bookmarkStart w:id="51" w:name="_Toc164071739"/>
      <w:r>
        <w:rPr>
          <w:rStyle w:val="CharSectno"/>
        </w:rPr>
        <w:t>8</w:t>
      </w:r>
      <w:r>
        <w:rPr>
          <w:snapToGrid w:val="0"/>
        </w:rPr>
        <w:t>.</w:t>
      </w:r>
      <w:r>
        <w:rPr>
          <w:snapToGrid w:val="0"/>
        </w:rPr>
        <w:tab/>
        <w:t>Treasurer to be notified of unclaimed money, or its payment</w:t>
      </w:r>
      <w:bookmarkEnd w:id="48"/>
      <w:bookmarkEnd w:id="49"/>
      <w:bookmarkEnd w:id="50"/>
      <w:bookmarkEnd w:id="51"/>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52" w:name="_Toc72650418"/>
      <w:bookmarkStart w:id="53" w:name="_Toc75940992"/>
      <w:bookmarkStart w:id="54" w:name="_Toc81965344"/>
      <w:bookmarkStart w:id="55" w:name="_Toc151801296"/>
      <w:bookmarkStart w:id="56" w:name="_Toc151958926"/>
      <w:bookmarkStart w:id="57" w:name="_Toc152128435"/>
      <w:bookmarkStart w:id="58" w:name="_Toc152142251"/>
      <w:bookmarkStart w:id="59" w:name="_Toc160953950"/>
      <w:bookmarkStart w:id="60" w:name="_Toc164071740"/>
      <w:r>
        <w:rPr>
          <w:rStyle w:val="CharPartNo"/>
        </w:rPr>
        <w:t>Part 3</w:t>
      </w:r>
      <w:r>
        <w:rPr>
          <w:rStyle w:val="CharDivNo"/>
        </w:rPr>
        <w:t> </w:t>
      </w:r>
      <w:r>
        <w:t>—</w:t>
      </w:r>
      <w:r>
        <w:rPr>
          <w:rStyle w:val="CharDivText"/>
        </w:rPr>
        <w:t> </w:t>
      </w:r>
      <w:r>
        <w:rPr>
          <w:rStyle w:val="CharPartText"/>
        </w:rPr>
        <w:t>Prescribed retained money</w:t>
      </w:r>
      <w:bookmarkEnd w:id="52"/>
      <w:bookmarkEnd w:id="53"/>
      <w:bookmarkEnd w:id="54"/>
      <w:bookmarkEnd w:id="55"/>
      <w:bookmarkEnd w:id="56"/>
      <w:bookmarkEnd w:id="57"/>
      <w:bookmarkEnd w:id="58"/>
      <w:bookmarkEnd w:id="59"/>
      <w:bookmarkEnd w:id="60"/>
    </w:p>
    <w:p>
      <w:pPr>
        <w:pStyle w:val="Heading5"/>
        <w:rPr>
          <w:snapToGrid w:val="0"/>
        </w:rPr>
      </w:pPr>
      <w:bookmarkStart w:id="61" w:name="_Toc459513431"/>
      <w:bookmarkStart w:id="62" w:name="_Toc38858638"/>
      <w:bookmarkStart w:id="63" w:name="_Toc151801297"/>
      <w:bookmarkStart w:id="64" w:name="_Toc164071741"/>
      <w:r>
        <w:rPr>
          <w:rStyle w:val="CharSectno"/>
        </w:rPr>
        <w:t>9</w:t>
      </w:r>
      <w:r>
        <w:rPr>
          <w:snapToGrid w:val="0"/>
        </w:rPr>
        <w:t>.</w:t>
      </w:r>
      <w:r>
        <w:rPr>
          <w:snapToGrid w:val="0"/>
        </w:rPr>
        <w:tab/>
        <w:t>Prescribed retained money</w:t>
      </w:r>
      <w:bookmarkEnd w:id="61"/>
      <w:bookmarkEnd w:id="62"/>
      <w:bookmarkEnd w:id="63"/>
      <w:bookmarkEnd w:id="64"/>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keepLines/>
        <w:rPr>
          <w:snapToGrid w:val="0"/>
        </w:rPr>
      </w:pPr>
      <w:r>
        <w:rPr>
          <w:snapToGrid w:val="0"/>
        </w:rPr>
        <w:tab/>
        <w:t>(h)</w:t>
      </w:r>
      <w:r>
        <w:rPr>
          <w:snapToGrid w:val="0"/>
        </w:rPr>
        <w:tab/>
        <w:t xml:space="preserve">is money, or the proceeds of a sale or disposal of goods, of which the owner is unknown or is unclaimed, which under section 75 or 76 of the </w:t>
      </w:r>
      <w:r>
        <w:rPr>
          <w:i/>
          <w:snapToGrid w:val="0"/>
        </w:rPr>
        <w:t>Police Act 1892</w:t>
      </w:r>
      <w:r>
        <w:rPr>
          <w:snapToGrid w:val="0"/>
        </w:rPr>
        <w:t xml:space="preserve"> is, or is liable to be, paid to the Treasurer for the public use of the State;</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3</w:t>
      </w:r>
      <w:r>
        <w:rPr>
          <w:snapToGrid w:val="0"/>
        </w:rPr>
        <w:t xml:space="preserve"> to the Treasurer;</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77 of 2006 s. 4 and 17.]</w:t>
      </w:r>
    </w:p>
    <w:p>
      <w:pPr>
        <w:pStyle w:val="Heading5"/>
        <w:rPr>
          <w:snapToGrid w:val="0"/>
        </w:rPr>
      </w:pPr>
      <w:bookmarkStart w:id="65" w:name="_Toc459513432"/>
      <w:bookmarkStart w:id="66" w:name="_Toc38858639"/>
      <w:bookmarkStart w:id="67" w:name="_Toc151801298"/>
      <w:bookmarkStart w:id="68" w:name="_Toc164071742"/>
      <w:r>
        <w:rPr>
          <w:rStyle w:val="CharSectno"/>
        </w:rPr>
        <w:t>10</w:t>
      </w:r>
      <w:r>
        <w:rPr>
          <w:snapToGrid w:val="0"/>
        </w:rPr>
        <w:t>.</w:t>
      </w:r>
      <w:r>
        <w:rPr>
          <w:snapToGrid w:val="0"/>
        </w:rPr>
        <w:tab/>
        <w:t>How prescribed retained money shall be dealt with by the Treasurer</w:t>
      </w:r>
      <w:bookmarkEnd w:id="65"/>
      <w:bookmarkEnd w:id="66"/>
      <w:bookmarkEnd w:id="67"/>
      <w:bookmarkEnd w:id="68"/>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69" w:name="_Toc72650421"/>
      <w:bookmarkStart w:id="70" w:name="_Toc75940995"/>
      <w:bookmarkStart w:id="71" w:name="_Toc81965347"/>
      <w:bookmarkStart w:id="72" w:name="_Toc151801299"/>
      <w:bookmarkStart w:id="73" w:name="_Toc151958929"/>
      <w:bookmarkStart w:id="74" w:name="_Toc152128438"/>
      <w:bookmarkStart w:id="75" w:name="_Toc152142254"/>
      <w:bookmarkStart w:id="76" w:name="_Toc160953953"/>
      <w:bookmarkStart w:id="77" w:name="_Toc164071743"/>
      <w:r>
        <w:rPr>
          <w:rStyle w:val="CharPartNo"/>
        </w:rPr>
        <w:t>Part 4</w:t>
      </w:r>
      <w:r>
        <w:t> — </w:t>
      </w:r>
      <w:r>
        <w:rPr>
          <w:rStyle w:val="CharPartText"/>
        </w:rPr>
        <w:t>Treasury procedures</w:t>
      </w:r>
      <w:bookmarkEnd w:id="69"/>
      <w:bookmarkEnd w:id="70"/>
      <w:bookmarkEnd w:id="71"/>
      <w:bookmarkEnd w:id="72"/>
      <w:bookmarkEnd w:id="73"/>
      <w:bookmarkEnd w:id="74"/>
      <w:bookmarkEnd w:id="75"/>
      <w:bookmarkEnd w:id="76"/>
      <w:bookmarkEnd w:id="77"/>
    </w:p>
    <w:p>
      <w:pPr>
        <w:pStyle w:val="Heading3"/>
      </w:pPr>
      <w:bookmarkStart w:id="78" w:name="_Toc72650422"/>
      <w:bookmarkStart w:id="79" w:name="_Toc75940996"/>
      <w:bookmarkStart w:id="80" w:name="_Toc81965348"/>
      <w:bookmarkStart w:id="81" w:name="_Toc151801300"/>
      <w:bookmarkStart w:id="82" w:name="_Toc151958930"/>
      <w:bookmarkStart w:id="83" w:name="_Toc152128439"/>
      <w:bookmarkStart w:id="84" w:name="_Toc152142255"/>
      <w:bookmarkStart w:id="85" w:name="_Toc160953954"/>
      <w:bookmarkStart w:id="86" w:name="_Toc164071744"/>
      <w:r>
        <w:rPr>
          <w:rStyle w:val="CharDivNo"/>
        </w:rPr>
        <w:t>Division 1</w:t>
      </w:r>
      <w:r>
        <w:rPr>
          <w:snapToGrid w:val="0"/>
        </w:rPr>
        <w:t> — </w:t>
      </w:r>
      <w:r>
        <w:rPr>
          <w:rStyle w:val="CharDivText"/>
        </w:rPr>
        <w:t>Advertisement</w:t>
      </w:r>
      <w:bookmarkEnd w:id="78"/>
      <w:bookmarkEnd w:id="79"/>
      <w:bookmarkEnd w:id="80"/>
      <w:bookmarkEnd w:id="81"/>
      <w:bookmarkEnd w:id="82"/>
      <w:bookmarkEnd w:id="83"/>
      <w:bookmarkEnd w:id="84"/>
      <w:bookmarkEnd w:id="85"/>
      <w:bookmarkEnd w:id="86"/>
    </w:p>
    <w:p>
      <w:pPr>
        <w:pStyle w:val="Heading5"/>
        <w:rPr>
          <w:snapToGrid w:val="0"/>
        </w:rPr>
      </w:pPr>
      <w:bookmarkStart w:id="87" w:name="_Toc459513433"/>
      <w:bookmarkStart w:id="88" w:name="_Toc38858640"/>
      <w:bookmarkStart w:id="89" w:name="_Toc151801301"/>
      <w:bookmarkStart w:id="90" w:name="_Toc164071745"/>
      <w:r>
        <w:rPr>
          <w:rStyle w:val="CharSectno"/>
        </w:rPr>
        <w:t>11</w:t>
      </w:r>
      <w:r>
        <w:rPr>
          <w:snapToGrid w:val="0"/>
        </w:rPr>
        <w:t>.</w:t>
      </w:r>
      <w:r>
        <w:rPr>
          <w:snapToGrid w:val="0"/>
        </w:rPr>
        <w:tab/>
        <w:t>Treasurer to advertise</w:t>
      </w:r>
      <w:bookmarkEnd w:id="87"/>
      <w:bookmarkEnd w:id="88"/>
      <w:bookmarkEnd w:id="89"/>
      <w:bookmarkEnd w:id="90"/>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91" w:name="_Toc459513434"/>
      <w:bookmarkStart w:id="92" w:name="_Toc38858641"/>
      <w:bookmarkStart w:id="93" w:name="_Toc151801302"/>
      <w:bookmarkStart w:id="94" w:name="_Toc164071746"/>
      <w:r>
        <w:rPr>
          <w:rStyle w:val="CharSectno"/>
        </w:rPr>
        <w:t>12</w:t>
      </w:r>
      <w:r>
        <w:rPr>
          <w:snapToGrid w:val="0"/>
        </w:rPr>
        <w:t>.</w:t>
      </w:r>
      <w:r>
        <w:rPr>
          <w:snapToGrid w:val="0"/>
        </w:rPr>
        <w:tab/>
        <w:t>Effect of advertisement of moneys</w:t>
      </w:r>
      <w:bookmarkEnd w:id="91"/>
      <w:bookmarkEnd w:id="92"/>
      <w:bookmarkEnd w:id="93"/>
      <w:bookmarkEnd w:id="94"/>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95" w:name="_Toc72650425"/>
      <w:bookmarkStart w:id="96" w:name="_Toc75940999"/>
      <w:bookmarkStart w:id="97" w:name="_Toc81965351"/>
      <w:bookmarkStart w:id="98" w:name="_Toc151801303"/>
      <w:bookmarkStart w:id="99" w:name="_Toc151958933"/>
      <w:bookmarkStart w:id="100" w:name="_Toc152128442"/>
      <w:bookmarkStart w:id="101" w:name="_Toc152142258"/>
      <w:bookmarkStart w:id="102" w:name="_Toc160953957"/>
      <w:bookmarkStart w:id="103" w:name="_Toc164071747"/>
      <w:r>
        <w:rPr>
          <w:rStyle w:val="CharDivNo"/>
        </w:rPr>
        <w:t>Division 2</w:t>
      </w:r>
      <w:r>
        <w:rPr>
          <w:snapToGrid w:val="0"/>
        </w:rPr>
        <w:t> — </w:t>
      </w:r>
      <w:r>
        <w:rPr>
          <w:rStyle w:val="CharDivText"/>
        </w:rPr>
        <w:t>Payments to or from Treasury</w:t>
      </w:r>
      <w:bookmarkEnd w:id="95"/>
      <w:bookmarkEnd w:id="96"/>
      <w:bookmarkEnd w:id="97"/>
      <w:bookmarkEnd w:id="98"/>
      <w:bookmarkEnd w:id="99"/>
      <w:bookmarkEnd w:id="100"/>
      <w:bookmarkEnd w:id="101"/>
      <w:bookmarkEnd w:id="102"/>
      <w:bookmarkEnd w:id="103"/>
    </w:p>
    <w:p>
      <w:pPr>
        <w:pStyle w:val="Heading5"/>
        <w:rPr>
          <w:snapToGrid w:val="0"/>
        </w:rPr>
      </w:pPr>
      <w:bookmarkStart w:id="104" w:name="_Toc459513435"/>
      <w:bookmarkStart w:id="105" w:name="_Toc38858642"/>
      <w:bookmarkStart w:id="106" w:name="_Toc151801304"/>
      <w:bookmarkStart w:id="107" w:name="_Toc164071748"/>
      <w:r>
        <w:rPr>
          <w:rStyle w:val="CharSectno"/>
        </w:rPr>
        <w:t>13</w:t>
      </w:r>
      <w:r>
        <w:rPr>
          <w:snapToGrid w:val="0"/>
        </w:rPr>
        <w:t>.</w:t>
      </w:r>
      <w:r>
        <w:rPr>
          <w:snapToGrid w:val="0"/>
        </w:rPr>
        <w:tab/>
        <w:t>Money not claimed, and voluntarily paid to Treasury otherwise than as unclaimed or prescribed retained money</w:t>
      </w:r>
      <w:bookmarkEnd w:id="104"/>
      <w:bookmarkEnd w:id="105"/>
      <w:bookmarkEnd w:id="106"/>
      <w:bookmarkEnd w:id="107"/>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08" w:name="_Toc459513436"/>
      <w:bookmarkStart w:id="109" w:name="_Toc38858643"/>
      <w:bookmarkStart w:id="110" w:name="_Toc151801305"/>
      <w:bookmarkStart w:id="111" w:name="_Toc164071749"/>
      <w:r>
        <w:rPr>
          <w:rStyle w:val="CharSectno"/>
        </w:rPr>
        <w:t>14</w:t>
      </w:r>
      <w:r>
        <w:rPr>
          <w:snapToGrid w:val="0"/>
        </w:rPr>
        <w:t>.</w:t>
      </w:r>
      <w:r>
        <w:rPr>
          <w:snapToGrid w:val="0"/>
        </w:rPr>
        <w:tab/>
        <w:t>Advertised money unpaid payable to the Treasurer</w:t>
      </w:r>
      <w:bookmarkEnd w:id="108"/>
      <w:bookmarkEnd w:id="109"/>
      <w:bookmarkEnd w:id="110"/>
      <w:bookmarkEnd w:id="111"/>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12" w:name="_Toc459513437"/>
      <w:bookmarkStart w:id="113" w:name="_Toc38858644"/>
      <w:bookmarkStart w:id="114" w:name="_Toc151801306"/>
      <w:bookmarkStart w:id="115" w:name="_Toc164071750"/>
      <w:r>
        <w:rPr>
          <w:rStyle w:val="CharSectno"/>
        </w:rPr>
        <w:t>15</w:t>
      </w:r>
      <w:r>
        <w:rPr>
          <w:snapToGrid w:val="0"/>
        </w:rPr>
        <w:t>.</w:t>
      </w:r>
      <w:r>
        <w:rPr>
          <w:snapToGrid w:val="0"/>
        </w:rPr>
        <w:tab/>
        <w:t>Treasurer may make payment to claimant</w:t>
      </w:r>
      <w:bookmarkEnd w:id="112"/>
      <w:bookmarkEnd w:id="113"/>
      <w:bookmarkEnd w:id="114"/>
      <w:bookmarkEnd w:id="115"/>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16" w:name="_Toc459513438"/>
      <w:bookmarkStart w:id="117" w:name="_Toc38858645"/>
      <w:bookmarkStart w:id="118" w:name="_Toc151801307"/>
      <w:bookmarkStart w:id="119" w:name="_Toc164071751"/>
      <w:r>
        <w:rPr>
          <w:rStyle w:val="CharSectno"/>
        </w:rPr>
        <w:t>16</w:t>
      </w:r>
      <w:r>
        <w:rPr>
          <w:snapToGrid w:val="0"/>
        </w:rPr>
        <w:t>.</w:t>
      </w:r>
      <w:r>
        <w:rPr>
          <w:snapToGrid w:val="0"/>
        </w:rPr>
        <w:tab/>
        <w:t>Interest on payments made</w:t>
      </w:r>
      <w:bookmarkEnd w:id="116"/>
      <w:bookmarkEnd w:id="117"/>
      <w:bookmarkEnd w:id="118"/>
      <w:bookmarkEnd w:id="119"/>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120" w:name="_Toc459513439"/>
      <w:bookmarkStart w:id="121" w:name="_Toc38858646"/>
      <w:bookmarkStart w:id="122" w:name="_Toc151801308"/>
      <w:bookmarkStart w:id="123" w:name="_Toc164071752"/>
      <w:r>
        <w:rPr>
          <w:rStyle w:val="CharSectno"/>
        </w:rPr>
        <w:t>17</w:t>
      </w:r>
      <w:r>
        <w:rPr>
          <w:snapToGrid w:val="0"/>
        </w:rPr>
        <w:t>.</w:t>
      </w:r>
      <w:r>
        <w:rPr>
          <w:snapToGrid w:val="0"/>
        </w:rPr>
        <w:tab/>
        <w:t>Money recoverable by Treasurer</w:t>
      </w:r>
      <w:bookmarkEnd w:id="120"/>
      <w:bookmarkEnd w:id="121"/>
      <w:bookmarkEnd w:id="122"/>
      <w:bookmarkEnd w:id="123"/>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24" w:name="_Toc459513440"/>
      <w:bookmarkStart w:id="125" w:name="_Toc38858647"/>
      <w:bookmarkStart w:id="126" w:name="_Toc151801309"/>
      <w:bookmarkStart w:id="127" w:name="_Toc164071753"/>
      <w:r>
        <w:rPr>
          <w:rStyle w:val="CharSectno"/>
        </w:rPr>
        <w:t>18</w:t>
      </w:r>
      <w:r>
        <w:rPr>
          <w:snapToGrid w:val="0"/>
        </w:rPr>
        <w:t>.</w:t>
      </w:r>
      <w:r>
        <w:rPr>
          <w:snapToGrid w:val="0"/>
        </w:rPr>
        <w:tab/>
        <w:t xml:space="preserve">Payment into Consolidated </w:t>
      </w:r>
      <w:bookmarkEnd w:id="124"/>
      <w:bookmarkEnd w:id="125"/>
      <w:bookmarkEnd w:id="126"/>
      <w:r>
        <w:rPr>
          <w:snapToGrid w:val="0"/>
        </w:rPr>
        <w:t>Account</w:t>
      </w:r>
      <w:bookmarkEnd w:id="127"/>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28" w:name="_Toc72650432"/>
      <w:bookmarkStart w:id="129" w:name="_Toc75941006"/>
      <w:bookmarkStart w:id="130" w:name="_Toc81965358"/>
      <w:bookmarkStart w:id="131" w:name="_Toc151801310"/>
      <w:bookmarkStart w:id="132" w:name="_Toc151958940"/>
      <w:bookmarkStart w:id="133" w:name="_Toc152128449"/>
      <w:bookmarkStart w:id="134" w:name="_Toc152142265"/>
      <w:bookmarkStart w:id="135" w:name="_Toc160953964"/>
      <w:bookmarkStart w:id="136" w:name="_Toc164071754"/>
      <w:r>
        <w:rPr>
          <w:rStyle w:val="CharPartNo"/>
        </w:rPr>
        <w:t>Part 5</w:t>
      </w:r>
      <w:r>
        <w:rPr>
          <w:rStyle w:val="CharDivNo"/>
        </w:rPr>
        <w:t> </w:t>
      </w:r>
      <w:r>
        <w:t>—</w:t>
      </w:r>
      <w:r>
        <w:rPr>
          <w:rStyle w:val="CharDivText"/>
        </w:rPr>
        <w:t> </w:t>
      </w:r>
      <w:r>
        <w:rPr>
          <w:rStyle w:val="CharPartText"/>
        </w:rPr>
        <w:t>Administration</w:t>
      </w:r>
      <w:bookmarkEnd w:id="128"/>
      <w:bookmarkEnd w:id="129"/>
      <w:bookmarkEnd w:id="130"/>
      <w:bookmarkEnd w:id="131"/>
      <w:bookmarkEnd w:id="132"/>
      <w:bookmarkEnd w:id="133"/>
      <w:bookmarkEnd w:id="134"/>
      <w:bookmarkEnd w:id="135"/>
      <w:bookmarkEnd w:id="136"/>
    </w:p>
    <w:p>
      <w:pPr>
        <w:pStyle w:val="Heading5"/>
        <w:rPr>
          <w:snapToGrid w:val="0"/>
        </w:rPr>
      </w:pPr>
      <w:bookmarkStart w:id="137" w:name="_Toc459513441"/>
      <w:bookmarkStart w:id="138" w:name="_Toc38858648"/>
      <w:bookmarkStart w:id="139" w:name="_Toc151801311"/>
      <w:bookmarkStart w:id="140" w:name="_Toc164071755"/>
      <w:r>
        <w:rPr>
          <w:rStyle w:val="CharSectno"/>
        </w:rPr>
        <w:t>19</w:t>
      </w:r>
      <w:r>
        <w:rPr>
          <w:snapToGrid w:val="0"/>
        </w:rPr>
        <w:t>.</w:t>
      </w:r>
      <w:r>
        <w:rPr>
          <w:snapToGrid w:val="0"/>
        </w:rPr>
        <w:tab/>
        <w:t>Exemption</w:t>
      </w:r>
      <w:bookmarkEnd w:id="137"/>
      <w:bookmarkEnd w:id="138"/>
      <w:bookmarkEnd w:id="139"/>
      <w:bookmarkEnd w:id="140"/>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41" w:name="_Toc459513442"/>
      <w:bookmarkStart w:id="142" w:name="_Toc38858649"/>
      <w:bookmarkStart w:id="143" w:name="_Toc151801312"/>
      <w:bookmarkStart w:id="144" w:name="_Toc164071756"/>
      <w:r>
        <w:rPr>
          <w:rStyle w:val="CharSectno"/>
        </w:rPr>
        <w:t>20</w:t>
      </w:r>
      <w:r>
        <w:rPr>
          <w:snapToGrid w:val="0"/>
        </w:rPr>
        <w:t>.</w:t>
      </w:r>
      <w:r>
        <w:rPr>
          <w:snapToGrid w:val="0"/>
        </w:rPr>
        <w:tab/>
        <w:t>Exemptions in respect of money subject to a trust</w:t>
      </w:r>
      <w:bookmarkEnd w:id="141"/>
      <w:bookmarkEnd w:id="142"/>
      <w:bookmarkEnd w:id="143"/>
      <w:bookmarkEnd w:id="144"/>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45" w:name="_Toc459513443"/>
      <w:bookmarkStart w:id="146" w:name="_Toc38858650"/>
      <w:bookmarkStart w:id="147" w:name="_Toc151801313"/>
      <w:bookmarkStart w:id="148" w:name="_Toc164071757"/>
      <w:r>
        <w:rPr>
          <w:rStyle w:val="CharSectno"/>
        </w:rPr>
        <w:t>21</w:t>
      </w:r>
      <w:r>
        <w:rPr>
          <w:snapToGrid w:val="0"/>
        </w:rPr>
        <w:t>.</w:t>
      </w:r>
      <w:r>
        <w:rPr>
          <w:snapToGrid w:val="0"/>
        </w:rPr>
        <w:tab/>
        <w:t>Delegations and authorisations</w:t>
      </w:r>
      <w:bookmarkEnd w:id="145"/>
      <w:bookmarkEnd w:id="146"/>
      <w:bookmarkEnd w:id="147"/>
      <w:bookmarkEnd w:id="148"/>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149" w:name="_Toc459513444"/>
      <w:bookmarkStart w:id="150" w:name="_Toc38858651"/>
      <w:bookmarkStart w:id="151" w:name="_Toc151801314"/>
      <w:bookmarkStart w:id="152" w:name="_Toc164071758"/>
      <w:r>
        <w:rPr>
          <w:rStyle w:val="CharSectno"/>
        </w:rPr>
        <w:t>22</w:t>
      </w:r>
      <w:r>
        <w:rPr>
          <w:snapToGrid w:val="0"/>
        </w:rPr>
        <w:t>.</w:t>
      </w:r>
      <w:r>
        <w:rPr>
          <w:snapToGrid w:val="0"/>
        </w:rPr>
        <w:tab/>
        <w:t>Offences</w:t>
      </w:r>
      <w:bookmarkEnd w:id="149"/>
      <w:bookmarkEnd w:id="150"/>
      <w:bookmarkEnd w:id="151"/>
      <w:bookmarkEnd w:id="152"/>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153" w:name="_Toc459513445"/>
      <w:bookmarkStart w:id="154" w:name="_Toc38858652"/>
      <w:bookmarkStart w:id="155" w:name="_Toc151801315"/>
      <w:bookmarkStart w:id="156" w:name="_Toc164071759"/>
      <w:r>
        <w:rPr>
          <w:rStyle w:val="CharSectno"/>
        </w:rPr>
        <w:t>23</w:t>
      </w:r>
      <w:r>
        <w:rPr>
          <w:snapToGrid w:val="0"/>
        </w:rPr>
        <w:t>.</w:t>
      </w:r>
      <w:r>
        <w:rPr>
          <w:snapToGrid w:val="0"/>
        </w:rPr>
        <w:tab/>
        <w:t>Regulations</w:t>
      </w:r>
      <w:bookmarkEnd w:id="153"/>
      <w:bookmarkEnd w:id="154"/>
      <w:bookmarkEnd w:id="155"/>
      <w:bookmarkEnd w:id="15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57" w:name="_Toc459513446"/>
      <w:bookmarkStart w:id="158" w:name="_Toc38858653"/>
      <w:bookmarkStart w:id="159" w:name="_Toc151801316"/>
      <w:bookmarkStart w:id="160" w:name="_Toc164071760"/>
      <w:r>
        <w:rPr>
          <w:rStyle w:val="CharSectno"/>
        </w:rPr>
        <w:t>24</w:t>
      </w:r>
      <w:r>
        <w:rPr>
          <w:snapToGrid w:val="0"/>
        </w:rPr>
        <w:t>.</w:t>
      </w:r>
      <w:r>
        <w:rPr>
          <w:snapToGrid w:val="0"/>
        </w:rPr>
        <w:tab/>
        <w:t>Repeal</w:t>
      </w:r>
      <w:bookmarkEnd w:id="157"/>
      <w:bookmarkEnd w:id="158"/>
      <w:bookmarkEnd w:id="159"/>
      <w:bookmarkEnd w:id="160"/>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161" w:name="_Toc459513447"/>
      <w:bookmarkStart w:id="162" w:name="_Toc38858654"/>
      <w:bookmarkStart w:id="163" w:name="_Toc151801317"/>
      <w:bookmarkStart w:id="164" w:name="_Toc164071761"/>
      <w:r>
        <w:rPr>
          <w:rStyle w:val="CharSectno"/>
        </w:rPr>
        <w:t>25</w:t>
      </w:r>
      <w:r>
        <w:rPr>
          <w:snapToGrid w:val="0"/>
        </w:rPr>
        <w:t>.</w:t>
      </w:r>
      <w:r>
        <w:rPr>
          <w:snapToGrid w:val="0"/>
        </w:rPr>
        <w:tab/>
        <w:t>Transitional provision</w:t>
      </w:r>
      <w:bookmarkEnd w:id="161"/>
      <w:bookmarkEnd w:id="162"/>
      <w:bookmarkEnd w:id="163"/>
      <w:bookmarkEnd w:id="164"/>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65" w:name="_Toc72650440"/>
      <w:bookmarkStart w:id="166" w:name="_Toc75941014"/>
      <w:bookmarkStart w:id="167" w:name="_Toc81965366"/>
      <w:bookmarkStart w:id="168" w:name="_Toc151801318"/>
      <w:bookmarkStart w:id="169" w:name="_Toc151958948"/>
      <w:bookmarkStart w:id="170" w:name="_Toc152128457"/>
      <w:bookmarkStart w:id="171" w:name="_Toc152142273"/>
      <w:bookmarkStart w:id="172" w:name="_Toc160953972"/>
      <w:bookmarkStart w:id="173" w:name="_Toc164071762"/>
      <w:r>
        <w:t>Notes</w:t>
      </w:r>
      <w:bookmarkEnd w:id="165"/>
      <w:bookmarkEnd w:id="166"/>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reprint is a compilation as at 9 March 2007 of the </w:t>
      </w:r>
      <w:r>
        <w:rPr>
          <w:i/>
          <w:noProof/>
          <w:snapToGrid w:val="0"/>
        </w:rPr>
        <w:t>Unclaimed Money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4" w:name="_Toc164071763"/>
      <w:r>
        <w:rPr>
          <w:snapToGrid w:val="0"/>
        </w:rP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8"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8"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8"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8"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8"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8"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75" w:name="_Hlt507390729"/>
      <w:bookmarkEnd w:id="17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6" w:name="_Toc164071764"/>
      <w:r>
        <w:rPr>
          <w:snapToGrid w:val="0"/>
        </w:rPr>
        <w:t>Provisions that have not come into operation</w:t>
      </w:r>
      <w:bookmarkEnd w:id="17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16 Nov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ind w:left="426" w:hanging="426"/>
        <w:rPr>
          <w:snapToGrid w:val="0"/>
        </w:rPr>
      </w:pPr>
      <w:r>
        <w:rPr>
          <w:snapToGrid w:val="0"/>
          <w:vertAlign w:val="superscript"/>
        </w:rPr>
        <w:t>2</w:t>
      </w:r>
      <w:r>
        <w:rPr>
          <w:snapToGrid w:val="0"/>
        </w:rPr>
        <w:tab/>
      </w:r>
      <w:r>
        <w:t xml:space="preserve">Repealed by the </w:t>
      </w:r>
      <w:r>
        <w:rPr>
          <w:i/>
          <w:iCs/>
        </w:rPr>
        <w:t>Life Insurance (Consequential Amendments and Repeals) Act 1995</w:t>
      </w:r>
      <w:r>
        <w:t xml:space="preserve">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lang w:val="en-US"/>
        </w:rPr>
        <w:t>Criminal Investigation (Consequential Provisions) Act 2006</w:t>
      </w:r>
      <w:r>
        <w:rPr>
          <w:iCs/>
          <w:snapToGrid w:val="0"/>
          <w:lang w:val="en-US"/>
        </w:rPr>
        <w:t xml:space="preserve"> s. 73, which gives effect to Sch. 1, </w:t>
      </w:r>
      <w:r>
        <w:rPr>
          <w:snapToGrid w:val="0"/>
        </w:rPr>
        <w:t>had not come into operation.  It reads as follows:</w:t>
      </w:r>
    </w:p>
    <w:p>
      <w:pPr>
        <w:pStyle w:val="MiscOpen"/>
        <w:rPr>
          <w:snapToGrid w:val="0"/>
        </w:rPr>
      </w:pPr>
      <w:r>
        <w:rPr>
          <w:snapToGrid w:val="0"/>
        </w:rPr>
        <w:t>“</w:t>
      </w:r>
    </w:p>
    <w:p>
      <w:pPr>
        <w:pStyle w:val="nzHeading5"/>
      </w:pPr>
      <w:bookmarkStart w:id="177" w:name="_Toc479499719"/>
      <w:bookmarkStart w:id="178" w:name="_Toc69117580"/>
      <w:bookmarkStart w:id="179" w:name="_Toc81374662"/>
      <w:bookmarkStart w:id="180" w:name="_Toc116106850"/>
      <w:bookmarkStart w:id="181" w:name="_Toc150762081"/>
      <w:r>
        <w:rPr>
          <w:rStyle w:val="CharSectno"/>
        </w:rPr>
        <w:t>73</w:t>
      </w:r>
      <w:r>
        <w:t>.</w:t>
      </w:r>
      <w:r>
        <w:tab/>
        <w:t>Various Acts amended</w:t>
      </w:r>
      <w:bookmarkEnd w:id="177"/>
      <w:bookmarkEnd w:id="178"/>
      <w:r>
        <w:t xml:space="preserve"> (Sch. 1)</w:t>
      </w:r>
      <w:bookmarkEnd w:id="179"/>
      <w:bookmarkEnd w:id="180"/>
      <w:bookmarkEnd w:id="181"/>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 14 reads as follows:</w:t>
      </w:r>
    </w:p>
    <w:p>
      <w:pPr>
        <w:pStyle w:val="MiscOpen"/>
        <w:rPr>
          <w:snapToGrid w:val="0"/>
        </w:rPr>
      </w:pPr>
      <w:r>
        <w:rPr>
          <w:snapToGrid w:val="0"/>
        </w:rPr>
        <w:t>“</w:t>
      </w:r>
    </w:p>
    <w:p>
      <w:pPr>
        <w:pStyle w:val="nzHeading2"/>
      </w:pPr>
      <w:bookmarkStart w:id="182" w:name="_Toc116126352"/>
      <w:bookmarkStart w:id="183" w:name="_Toc116181883"/>
      <w:bookmarkStart w:id="184" w:name="_Toc116182399"/>
      <w:bookmarkStart w:id="185" w:name="_Toc116186493"/>
      <w:bookmarkStart w:id="186" w:name="_Toc116188388"/>
      <w:bookmarkStart w:id="187" w:name="_Toc116296007"/>
      <w:bookmarkStart w:id="188" w:name="_Toc116358516"/>
      <w:bookmarkStart w:id="189" w:name="_Toc116449709"/>
      <w:bookmarkStart w:id="190" w:name="_Toc116718964"/>
      <w:bookmarkStart w:id="191" w:name="_Toc117677216"/>
      <w:bookmarkStart w:id="192" w:name="_Toc117677351"/>
      <w:bookmarkStart w:id="193" w:name="_Toc117677471"/>
      <w:bookmarkStart w:id="194" w:name="_Toc118266132"/>
      <w:bookmarkStart w:id="195" w:name="_Toc118266252"/>
      <w:bookmarkStart w:id="196" w:name="_Toc118266372"/>
      <w:bookmarkStart w:id="197" w:name="_Toc118271706"/>
      <w:bookmarkStart w:id="198" w:name="_Toc118278468"/>
      <w:bookmarkStart w:id="199" w:name="_Toc118279005"/>
      <w:bookmarkStart w:id="200" w:name="_Toc118279118"/>
      <w:bookmarkStart w:id="201" w:name="_Toc118280789"/>
      <w:bookmarkStart w:id="202" w:name="_Toc118282630"/>
      <w:bookmarkStart w:id="203" w:name="_Toc119125731"/>
      <w:bookmarkStart w:id="204" w:name="_Toc119126774"/>
      <w:bookmarkStart w:id="205" w:name="_Toc119126891"/>
      <w:bookmarkStart w:id="206" w:name="_Toc119127572"/>
      <w:bookmarkStart w:id="207" w:name="_Toc119916293"/>
      <w:bookmarkStart w:id="208" w:name="_Toc120069419"/>
      <w:bookmarkStart w:id="209" w:name="_Toc120069799"/>
      <w:bookmarkStart w:id="210" w:name="_Toc120069953"/>
      <w:bookmarkStart w:id="211" w:name="_Toc120074554"/>
      <w:bookmarkStart w:id="212" w:name="_Toc120075014"/>
      <w:bookmarkStart w:id="213" w:name="_Toc120347185"/>
      <w:bookmarkStart w:id="214" w:name="_Toc120347357"/>
      <w:bookmarkStart w:id="215" w:name="_Toc120348971"/>
      <w:bookmarkStart w:id="216" w:name="_Toc120354514"/>
      <w:bookmarkStart w:id="217" w:name="_Toc120421707"/>
      <w:bookmarkStart w:id="218" w:name="_Toc120443181"/>
      <w:bookmarkStart w:id="219" w:name="_Toc131970206"/>
      <w:bookmarkStart w:id="220" w:name="_Toc149981120"/>
      <w:bookmarkStart w:id="221" w:name="_Toc149981253"/>
      <w:bookmarkStart w:id="222" w:name="_Toc149981386"/>
      <w:bookmarkStart w:id="223" w:name="_Toc149981519"/>
      <w:bookmarkStart w:id="224" w:name="_Toc150762082"/>
      <w:r>
        <w:rPr>
          <w:rStyle w:val="CharSchNo"/>
        </w:rPr>
        <w:t>Schedule 1</w:t>
      </w:r>
      <w:r>
        <w:rPr>
          <w:rStyle w:val="CharSDivNo"/>
        </w:rPr>
        <w:t> </w:t>
      </w:r>
      <w:r>
        <w:t>—</w:t>
      </w:r>
      <w:bookmarkStart w:id="225" w:name="AutoSch"/>
      <w:bookmarkEnd w:id="225"/>
      <w:r>
        <w:rPr>
          <w:rStyle w:val="CharSDivText"/>
        </w:rPr>
        <w:t> </w:t>
      </w:r>
      <w:r>
        <w:rPr>
          <w:rStyle w:val="CharSchText"/>
        </w:rPr>
        <w:t>Various Acts amended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zMiscellaneousBody"/>
        <w:jc w:val="right"/>
      </w:pPr>
      <w:r>
        <w:t>[s. 73]</w:t>
      </w:r>
    </w:p>
    <w:p>
      <w:pPr>
        <w:pStyle w:val="nzHeading5"/>
        <w:rPr>
          <w:i/>
        </w:rPr>
      </w:pPr>
      <w:bookmarkStart w:id="226" w:name="_Toc69117645"/>
      <w:bookmarkStart w:id="227" w:name="_Toc116106860"/>
      <w:bookmarkStart w:id="228" w:name="_Toc150762096"/>
      <w:r>
        <w:rPr>
          <w:rStyle w:val="CharSClsNo"/>
        </w:rPr>
        <w:t>14</w:t>
      </w:r>
      <w:r>
        <w:t>.</w:t>
      </w:r>
      <w:r>
        <w:tab/>
      </w:r>
      <w:r>
        <w:rPr>
          <w:i/>
        </w:rPr>
        <w:t>Unclaimed Money Act 1990</w:t>
      </w:r>
      <w:bookmarkEnd w:id="226"/>
      <w:bookmarkEnd w:id="227"/>
      <w:bookmarkEnd w:id="228"/>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819"/>
      </w:tblGrid>
      <w:tr>
        <w:trPr>
          <w:cantSplit/>
        </w:trPr>
        <w:tc>
          <w:tcPr>
            <w:tcW w:w="1418" w:type="dxa"/>
          </w:tcPr>
          <w:p>
            <w:pPr>
              <w:pStyle w:val="nzTable"/>
            </w:pPr>
            <w:r>
              <w:t xml:space="preserve">s. 9(1)(h) </w:t>
            </w:r>
          </w:p>
        </w:tc>
        <w:tc>
          <w:tcPr>
            <w:tcW w:w="4819" w:type="dxa"/>
          </w:tcPr>
          <w:p>
            <w:pPr>
              <w:pStyle w:val="nzTable"/>
            </w:pPr>
            <w:r>
              <w:t>Delete the paragraph and insert the following paragraph instead —</w:t>
            </w:r>
          </w:p>
          <w:p>
            <w:pPr>
              <w:pStyle w:val="MiscOpen"/>
              <w:ind w:left="359"/>
            </w:pPr>
            <w:r>
              <w:t>“</w:t>
            </w:r>
          </w:p>
          <w:p>
            <w:pPr>
              <w:pStyle w:val="nzIndenta"/>
              <w:tabs>
                <w:tab w:val="clear" w:pos="1899"/>
                <w:tab w:val="clear" w:pos="2183"/>
                <w:tab w:val="right" w:pos="1199"/>
                <w:tab w:val="left" w:pos="1559"/>
              </w:tabs>
              <w:ind w:left="1559" w:hanging="960"/>
            </w:pPr>
            <w:r>
              <w:tab/>
              <w:t>(h)</w:t>
            </w:r>
            <w:r>
              <w:tab/>
              <w:t xml:space="preserve">is money that under the </w:t>
            </w:r>
            <w:r>
              <w:rPr>
                <w:i/>
              </w:rPr>
              <w:t>Criminal and Found Property Disposal Act 2006</w:t>
            </w:r>
            <w:r>
              <w:t xml:space="preserve"> is to be dealt with under this Act;</w:t>
            </w:r>
          </w:p>
          <w:p>
            <w:pPr>
              <w:pStyle w:val="nzTable"/>
              <w:jc w:val="right"/>
            </w:pPr>
            <w:r>
              <w:t xml:space="preserve">    ”.</w:t>
            </w:r>
          </w:p>
        </w:tc>
      </w:tr>
    </w:tbl>
    <w:p>
      <w:pPr>
        <w:pStyle w:val="MiscClose"/>
      </w:pPr>
      <w:r>
        <w:t>”.</w:t>
      </w:r>
    </w:p>
    <w:p>
      <w:pPr>
        <w:pStyle w:val="nSubsection"/>
        <w:ind w:left="426" w:hanging="426"/>
        <w:rPr>
          <w:snapToGrid w:val="0"/>
        </w:rPr>
      </w:pPr>
      <w:r>
        <w:rPr>
          <w:snapToGrid w:val="0"/>
          <w:vertAlign w:val="superscript"/>
        </w:rPr>
        <w:t>5</w:t>
      </w:r>
      <w:r>
        <w:rPr>
          <w:snapToGrid w:val="0"/>
        </w:rPr>
        <w:tab/>
      </w:r>
      <w:r>
        <w:t>The former Consolidated Fund became the Consolidated Account.</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56"/>
    <w:docVar w:name="WAFER_20151210160856" w:val="RemoveTrackChanges"/>
    <w:docVar w:name="WAFER_20151210160856_GUID" w:val="ab580959-3530-4d83-af0f-ce36f7492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7264</Words>
  <Characters>32911</Characters>
  <Application>Microsoft Office Word</Application>
  <DocSecurity>0</DocSecurity>
  <Lines>967</Lines>
  <Paragraphs>528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39647</CharactersWithSpaces>
  <SharedDoc>false</SharedDoc>
  <HLinks>
    <vt:vector size="12" baseType="variant">
      <vt:variant>
        <vt:i4>3014716</vt:i4>
      </vt:variant>
      <vt:variant>
        <vt:i4>3613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1990 - 02-a0-03</dc:title>
  <dc:subject/>
  <dc:creator/>
  <cp:keywords/>
  <dc:description/>
  <cp:lastModifiedBy>svcMRProcess</cp:lastModifiedBy>
  <cp:revision>4</cp:revision>
  <cp:lastPrinted>2007-04-04T07:46:00Z</cp:lastPrinted>
  <dcterms:created xsi:type="dcterms:W3CDTF">2018-09-09T07:52:00Z</dcterms:created>
  <dcterms:modified xsi:type="dcterms:W3CDTF">2018-09-09T07:52:00Z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20070309</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AsAtDate">
    <vt:lpwstr>09 Mar 2007</vt:lpwstr>
  </property>
  <property fmtid="{D5CDD505-2E9C-101B-9397-08002B2CF9AE}" pid="8" name="Suffix">
    <vt:lpwstr>02-a0-03</vt:lpwstr>
  </property>
</Properties>
</file>