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The Tribunal</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_Toc321392449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_Toc321392450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_Toc321392451 \h </w:instrText>
      </w:r>
      <w:r>
        <w:fldChar w:fldCharType="separate"/>
      </w:r>
      <w:r>
        <w:t>2</w:t>
      </w:r>
      <w:r>
        <w:fldChar w:fldCharType="end"/>
      </w:r>
    </w:p>
    <w:p>
      <w:pPr>
        <w:pStyle w:val="TOC8"/>
        <w:rPr>
          <w:sz w:val="24"/>
          <w:szCs w:val="24"/>
          <w:lang w:val="en-US"/>
        </w:rPr>
      </w:pPr>
      <w:r>
        <w:t>5</w:t>
      </w:r>
      <w:r>
        <w:rPr>
          <w:snapToGrid w:val="0"/>
        </w:rPr>
        <w:t>.</w:t>
      </w:r>
      <w:r>
        <w:rPr>
          <w:snapToGrid w:val="0"/>
        </w:rPr>
        <w:tab/>
        <w:t>Establishment of Tribunal</w:t>
      </w:r>
      <w:r>
        <w:tab/>
      </w:r>
      <w:r>
        <w:fldChar w:fldCharType="begin"/>
      </w:r>
      <w:r>
        <w:instrText xml:space="preserve"> PAGEREF _Toc321392452 \h </w:instrText>
      </w:r>
      <w:r>
        <w:fldChar w:fldCharType="separate"/>
      </w:r>
      <w:r>
        <w:t>3</w:t>
      </w:r>
      <w:r>
        <w:fldChar w:fldCharType="end"/>
      </w:r>
    </w:p>
    <w:p>
      <w:pPr>
        <w:pStyle w:val="TOC8"/>
        <w:rPr>
          <w:sz w:val="24"/>
          <w:szCs w:val="24"/>
          <w:lang w:val="en-US"/>
        </w:rPr>
      </w:pPr>
      <w:r>
        <w:t>5A</w:t>
      </w:r>
      <w:r>
        <w:rPr>
          <w:snapToGrid w:val="0"/>
        </w:rPr>
        <w:t>.</w:t>
      </w:r>
      <w:r>
        <w:rPr>
          <w:snapToGrid w:val="0"/>
        </w:rPr>
        <w:tab/>
        <w:t>Inquiry into and determination of remuneration of Governor</w:t>
      </w:r>
      <w:r>
        <w:tab/>
      </w:r>
      <w:r>
        <w:fldChar w:fldCharType="begin"/>
      </w:r>
      <w:r>
        <w:instrText xml:space="preserve"> PAGEREF _Toc321392453 \h </w:instrText>
      </w:r>
      <w:r>
        <w:fldChar w:fldCharType="separate"/>
      </w:r>
      <w:r>
        <w:t>5</w:t>
      </w:r>
      <w:r>
        <w:fldChar w:fldCharType="end"/>
      </w:r>
    </w:p>
    <w:p>
      <w:pPr>
        <w:pStyle w:val="TOC8"/>
        <w:rPr>
          <w:sz w:val="24"/>
          <w:szCs w:val="24"/>
          <w:lang w:val="en-US"/>
        </w:rPr>
      </w:pPr>
      <w:r>
        <w:t>6</w:t>
      </w:r>
      <w:r>
        <w:rPr>
          <w:snapToGrid w:val="0"/>
        </w:rPr>
        <w:t>.</w:t>
      </w:r>
      <w:r>
        <w:rPr>
          <w:snapToGrid w:val="0"/>
        </w:rPr>
        <w:tab/>
        <w:t>Other inquiries into and determinations of remuneration</w:t>
      </w:r>
      <w:r>
        <w:tab/>
      </w:r>
      <w:r>
        <w:fldChar w:fldCharType="begin"/>
      </w:r>
      <w:r>
        <w:instrText xml:space="preserve"> PAGEREF _Toc321392454 \h </w:instrText>
      </w:r>
      <w:r>
        <w:fldChar w:fldCharType="separate"/>
      </w:r>
      <w:r>
        <w:t>6</w:t>
      </w:r>
      <w:r>
        <w:fldChar w:fldCharType="end"/>
      </w:r>
    </w:p>
    <w:p>
      <w:pPr>
        <w:pStyle w:val="TOC8"/>
        <w:rPr>
          <w:sz w:val="24"/>
          <w:szCs w:val="24"/>
          <w:lang w:val="en-US"/>
        </w:rPr>
      </w:pPr>
      <w:r>
        <w:t>6A.</w:t>
      </w:r>
      <w:r>
        <w:tab/>
        <w:t xml:space="preserve">Tribunal’s functions under </w:t>
      </w:r>
      <w:r>
        <w:rPr>
          <w:i/>
        </w:rPr>
        <w:t>Parliamentary Superannuation Act 1970</w:t>
      </w:r>
      <w:r>
        <w:tab/>
      </w:r>
      <w:r>
        <w:fldChar w:fldCharType="begin"/>
      </w:r>
      <w:r>
        <w:instrText xml:space="preserve"> PAGEREF _Toc321392455 \h </w:instrText>
      </w:r>
      <w:r>
        <w:fldChar w:fldCharType="separate"/>
      </w:r>
      <w:r>
        <w:t>10</w:t>
      </w:r>
      <w:r>
        <w:fldChar w:fldCharType="end"/>
      </w:r>
    </w:p>
    <w:p>
      <w:pPr>
        <w:pStyle w:val="TOC8"/>
        <w:rPr>
          <w:sz w:val="24"/>
          <w:szCs w:val="24"/>
          <w:lang w:val="en-US"/>
        </w:rPr>
      </w:pPr>
      <w:r>
        <w:t>6AA.</w:t>
      </w:r>
      <w:r>
        <w:tab/>
        <w:t>Redundancy benefits for members of Parliament</w:t>
      </w:r>
      <w:r>
        <w:tab/>
      </w:r>
      <w:r>
        <w:fldChar w:fldCharType="begin"/>
      </w:r>
      <w:r>
        <w:instrText xml:space="preserve"> PAGEREF _Toc321392456 \h </w:instrText>
      </w:r>
      <w:r>
        <w:fldChar w:fldCharType="separate"/>
      </w:r>
      <w:r>
        <w:t>10</w:t>
      </w:r>
      <w:r>
        <w:fldChar w:fldCharType="end"/>
      </w:r>
    </w:p>
    <w:p>
      <w:pPr>
        <w:pStyle w:val="TOC8"/>
        <w:rPr>
          <w:sz w:val="24"/>
          <w:szCs w:val="24"/>
          <w:lang w:val="en-US"/>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_Toc321392457 \h </w:instrText>
      </w:r>
      <w:r>
        <w:fldChar w:fldCharType="separate"/>
      </w:r>
      <w:r>
        <w:t>11</w:t>
      </w:r>
      <w:r>
        <w:fldChar w:fldCharType="end"/>
      </w:r>
    </w:p>
    <w:p>
      <w:pPr>
        <w:pStyle w:val="TOC8"/>
        <w:rPr>
          <w:sz w:val="24"/>
          <w:szCs w:val="24"/>
          <w:lang w:val="en-US"/>
        </w:rPr>
      </w:pPr>
      <w:r>
        <w:t>6C</w:t>
      </w:r>
      <w:r>
        <w:rPr>
          <w:snapToGrid w:val="0"/>
        </w:rPr>
        <w:t>.</w:t>
      </w:r>
      <w:r>
        <w:rPr>
          <w:snapToGrid w:val="0"/>
        </w:rPr>
        <w:tab/>
        <w:t>Forfeiture of former office entitlements</w:t>
      </w:r>
      <w:r>
        <w:tab/>
      </w:r>
      <w:r>
        <w:fldChar w:fldCharType="begin"/>
      </w:r>
      <w:r>
        <w:instrText xml:space="preserve"> PAGEREF _Toc321392458 \h </w:instrText>
      </w:r>
      <w:r>
        <w:fldChar w:fldCharType="separate"/>
      </w:r>
      <w:r>
        <w:t>11</w:t>
      </w:r>
      <w:r>
        <w:fldChar w:fldCharType="end"/>
      </w:r>
    </w:p>
    <w:p>
      <w:pPr>
        <w:pStyle w:val="TOC8"/>
        <w:rPr>
          <w:sz w:val="24"/>
          <w:szCs w:val="24"/>
          <w:lang w:val="en-US"/>
        </w:rPr>
      </w:pPr>
      <w:r>
        <w:t>7</w:t>
      </w:r>
      <w:r>
        <w:rPr>
          <w:snapToGrid w:val="0"/>
        </w:rPr>
        <w:t>.</w:t>
      </w:r>
      <w:r>
        <w:rPr>
          <w:snapToGrid w:val="0"/>
        </w:rPr>
        <w:tab/>
        <w:t>Inquiry into and report on judicial salaries</w:t>
      </w:r>
      <w:r>
        <w:tab/>
      </w:r>
      <w:r>
        <w:fldChar w:fldCharType="begin"/>
      </w:r>
      <w:r>
        <w:instrText xml:space="preserve"> PAGEREF _Toc321392459 \h </w:instrText>
      </w:r>
      <w:r>
        <w:fldChar w:fldCharType="separate"/>
      </w:r>
      <w:r>
        <w:t>12</w:t>
      </w:r>
      <w:r>
        <w:fldChar w:fldCharType="end"/>
      </w:r>
    </w:p>
    <w:p>
      <w:pPr>
        <w:pStyle w:val="TOC8"/>
        <w:rPr>
          <w:sz w:val="24"/>
          <w:szCs w:val="24"/>
          <w:lang w:val="en-US"/>
        </w:rPr>
      </w:pPr>
      <w:r>
        <w:t>7A.</w:t>
      </w:r>
      <w:r>
        <w:tab/>
        <w:t>Recommendations as to remuneration of local government CEOs</w:t>
      </w:r>
      <w:r>
        <w:tab/>
      </w:r>
      <w:r>
        <w:fldChar w:fldCharType="begin"/>
      </w:r>
      <w:r>
        <w:instrText xml:space="preserve"> PAGEREF _Toc321392460 \h </w:instrText>
      </w:r>
      <w:r>
        <w:fldChar w:fldCharType="separate"/>
      </w:r>
      <w:r>
        <w:t>14</w:t>
      </w:r>
      <w:r>
        <w:fldChar w:fldCharType="end"/>
      </w:r>
    </w:p>
    <w:p>
      <w:pPr>
        <w:pStyle w:val="TOC8"/>
        <w:rPr>
          <w:sz w:val="24"/>
          <w:szCs w:val="24"/>
          <w:lang w:val="en-US"/>
        </w:rPr>
      </w:pPr>
      <w:r>
        <w:t>8.</w:t>
      </w:r>
      <w:r>
        <w:tab/>
        <w:t>Tribunal to report and make a determination annually</w:t>
      </w:r>
      <w:r>
        <w:tab/>
      </w:r>
      <w:r>
        <w:fldChar w:fldCharType="begin"/>
      </w:r>
      <w:r>
        <w:instrText xml:space="preserve"> PAGEREF _Toc321392461 \h </w:instrText>
      </w:r>
      <w:r>
        <w:fldChar w:fldCharType="separate"/>
      </w:r>
      <w:r>
        <w:t>14</w:t>
      </w:r>
      <w:r>
        <w:fldChar w:fldCharType="end"/>
      </w:r>
    </w:p>
    <w:p>
      <w:pPr>
        <w:pStyle w:val="TOC8"/>
        <w:rPr>
          <w:sz w:val="24"/>
          <w:szCs w:val="24"/>
          <w:lang w:val="en-US"/>
        </w:rPr>
      </w:pPr>
      <w:r>
        <w:t>9</w:t>
      </w:r>
      <w:r>
        <w:rPr>
          <w:snapToGrid w:val="0"/>
        </w:rPr>
        <w:t>.</w:t>
      </w:r>
      <w:r>
        <w:rPr>
          <w:snapToGrid w:val="0"/>
        </w:rPr>
        <w:tab/>
        <w:t>Meetings of Tribunal</w:t>
      </w:r>
      <w:r>
        <w:tab/>
      </w:r>
      <w:r>
        <w:fldChar w:fldCharType="begin"/>
      </w:r>
      <w:r>
        <w:instrText xml:space="preserve"> PAGEREF _Toc321392462 \h </w:instrText>
      </w:r>
      <w:r>
        <w:fldChar w:fldCharType="separate"/>
      </w:r>
      <w:r>
        <w:t>15</w:t>
      </w:r>
      <w:r>
        <w:fldChar w:fldCharType="end"/>
      </w:r>
    </w:p>
    <w:p>
      <w:pPr>
        <w:pStyle w:val="TOC8"/>
        <w:rPr>
          <w:sz w:val="24"/>
          <w:szCs w:val="24"/>
          <w:lang w:val="en-US"/>
        </w:rPr>
      </w:pPr>
      <w:r>
        <w:t>10</w:t>
      </w:r>
      <w:r>
        <w:rPr>
          <w:snapToGrid w:val="0"/>
        </w:rPr>
        <w:t>.</w:t>
      </w:r>
      <w:r>
        <w:rPr>
          <w:snapToGrid w:val="0"/>
        </w:rPr>
        <w:tab/>
        <w:t>Method of inquiry by Tribunal</w:t>
      </w:r>
      <w:r>
        <w:tab/>
      </w:r>
      <w:r>
        <w:fldChar w:fldCharType="begin"/>
      </w:r>
      <w:r>
        <w:instrText xml:space="preserve"> PAGEREF _Toc321392463 \h </w:instrText>
      </w:r>
      <w:r>
        <w:fldChar w:fldCharType="separate"/>
      </w:r>
      <w:r>
        <w:t>15</w:t>
      </w:r>
      <w:r>
        <w:fldChar w:fldCharType="end"/>
      </w:r>
    </w:p>
    <w:p>
      <w:pPr>
        <w:pStyle w:val="TOC8"/>
        <w:rPr>
          <w:sz w:val="24"/>
          <w:szCs w:val="24"/>
          <w:lang w:val="en-US"/>
        </w:rPr>
      </w:pPr>
      <w:r>
        <w:t>11</w:t>
      </w:r>
      <w:r>
        <w:rPr>
          <w:snapToGrid w:val="0"/>
        </w:rPr>
        <w:t>.</w:t>
      </w:r>
      <w:r>
        <w:rPr>
          <w:snapToGrid w:val="0"/>
        </w:rPr>
        <w:tab/>
        <w:t>Fees and allowances</w:t>
      </w:r>
      <w:r>
        <w:tab/>
      </w:r>
      <w:r>
        <w:fldChar w:fldCharType="begin"/>
      </w:r>
      <w:r>
        <w:instrText xml:space="preserve"> PAGEREF _Toc321392464 \h </w:instrText>
      </w:r>
      <w:r>
        <w:fldChar w:fldCharType="separate"/>
      </w:r>
      <w:r>
        <w:t>17</w:t>
      </w:r>
      <w:r>
        <w:fldChar w:fldCharType="end"/>
      </w:r>
    </w:p>
    <w:p>
      <w:pPr>
        <w:pStyle w:val="TOC2"/>
        <w:tabs>
          <w:tab w:val="right" w:leader="dot" w:pos="7086"/>
        </w:tabs>
        <w:rPr>
          <w:b w:val="0"/>
          <w:sz w:val="24"/>
          <w:szCs w:val="24"/>
          <w:lang w:val="en-US"/>
        </w:rPr>
      </w:pPr>
      <w:r>
        <w:t>Part IA — General</w:t>
      </w:r>
    </w:p>
    <w:p>
      <w:pPr>
        <w:pStyle w:val="TOC8"/>
        <w:rPr>
          <w:sz w:val="24"/>
          <w:szCs w:val="24"/>
          <w:lang w:val="en-US"/>
        </w:rPr>
      </w:pPr>
      <w:r>
        <w:t>11A</w:t>
      </w:r>
      <w:r>
        <w:rPr>
          <w:snapToGrid w:val="0"/>
        </w:rPr>
        <w:t>.</w:t>
      </w:r>
      <w:r>
        <w:rPr>
          <w:snapToGrid w:val="0"/>
        </w:rPr>
        <w:tab/>
        <w:t>Arrangements for payment of travelling expenses by Treasurer</w:t>
      </w:r>
      <w:r>
        <w:tab/>
      </w:r>
      <w:r>
        <w:fldChar w:fldCharType="begin"/>
      </w:r>
      <w:r>
        <w:instrText xml:space="preserve"> PAGEREF _Toc321392466 \h </w:instrText>
      </w:r>
      <w:r>
        <w:fldChar w:fldCharType="separate"/>
      </w:r>
      <w:r>
        <w:t>18</w:t>
      </w:r>
      <w:r>
        <w:fldChar w:fldCharType="end"/>
      </w:r>
    </w:p>
    <w:p>
      <w:pPr>
        <w:pStyle w:val="TOC8"/>
        <w:rPr>
          <w:sz w:val="24"/>
          <w:szCs w:val="24"/>
          <w:lang w:val="en-US"/>
        </w:rPr>
      </w:pPr>
      <w:r>
        <w:t>12</w:t>
      </w:r>
      <w:r>
        <w:rPr>
          <w:snapToGrid w:val="0"/>
        </w:rPr>
        <w:t>.</w:t>
      </w:r>
      <w:r>
        <w:rPr>
          <w:snapToGrid w:val="0"/>
        </w:rPr>
        <w:tab/>
        <w:t>Regulations</w:t>
      </w:r>
      <w:r>
        <w:tab/>
      </w:r>
      <w:r>
        <w:fldChar w:fldCharType="begin"/>
      </w:r>
      <w:r>
        <w:instrText xml:space="preserve"> PAGEREF _Toc321392467 \h </w:instrText>
      </w:r>
      <w:r>
        <w:fldChar w:fldCharType="separate"/>
      </w:r>
      <w:r>
        <w:t>19</w:t>
      </w:r>
      <w:r>
        <w:fldChar w:fldCharType="end"/>
      </w:r>
    </w:p>
    <w:p>
      <w:pPr>
        <w:pStyle w:val="TOC2"/>
        <w:tabs>
          <w:tab w:val="right" w:leader="dot" w:pos="7086"/>
        </w:tabs>
        <w:rPr>
          <w:b w:val="0"/>
          <w:sz w:val="24"/>
          <w:szCs w:val="24"/>
          <w:lang w:val="en-US"/>
        </w:rPr>
      </w:pPr>
      <w:r>
        <w:t>Schedule 1 — Offences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_Toc321392470 \h </w:instrText>
      </w:r>
      <w:r>
        <w:fldChar w:fldCharType="separate"/>
      </w:r>
      <w:r>
        <w:t>21</w:t>
      </w:r>
      <w:r>
        <w:fldChar w:fldCharType="end"/>
      </w:r>
    </w:p>
    <w:p>
      <w:pPr>
        <w:pStyle w:val="TOC8"/>
        <w:rPr>
          <w:sz w:val="24"/>
          <w:szCs w:val="24"/>
          <w:lang w:val="en-US"/>
        </w:rPr>
      </w:pPr>
      <w:r>
        <w:tab/>
        <w:t>Provisions that have not come into operation</w:t>
      </w:r>
      <w:r>
        <w:tab/>
      </w:r>
      <w:r>
        <w:fldChar w:fldCharType="begin"/>
      </w:r>
      <w:r>
        <w:instrText xml:space="preserve"> PAGEREF _Toc321392471 \h </w:instrText>
      </w:r>
      <w:r>
        <w:fldChar w:fldCharType="separate"/>
      </w:r>
      <w:r>
        <w:t>24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bookmarkStart w:id="22" w:name="_Toc278968747"/>
      <w:bookmarkStart w:id="23" w:name="_Toc321392423"/>
      <w:bookmarkStart w:id="24" w:name="_Toc321392448"/>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0710338"/>
      <w:bookmarkStart w:id="26" w:name="_Toc531595505"/>
      <w:bookmarkStart w:id="27" w:name="_Toc106074095"/>
      <w:bookmarkStart w:id="28" w:name="_Toc321392449"/>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9" w:name="_Toc410710339"/>
      <w:bookmarkStart w:id="30" w:name="_Toc531595506"/>
      <w:bookmarkStart w:id="31" w:name="_Toc106074096"/>
      <w:bookmarkStart w:id="32" w:name="_Toc321392450"/>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3" w:name="_Toc410710340"/>
      <w:bookmarkStart w:id="34" w:name="_Toc531595507"/>
      <w:bookmarkStart w:id="35" w:name="_Toc106074097"/>
      <w:bookmarkStart w:id="36" w:name="_Toc321392451"/>
      <w:r>
        <w:rPr>
          <w:rStyle w:val="CharSectno"/>
        </w:rPr>
        <w:t>4</w:t>
      </w:r>
      <w:r>
        <w:rPr>
          <w:snapToGrid w:val="0"/>
        </w:rPr>
        <w:t>.</w:t>
      </w:r>
      <w:r>
        <w:rPr>
          <w:snapToGrid w:val="0"/>
        </w:rPr>
        <w:tab/>
      </w:r>
      <w:bookmarkEnd w:id="33"/>
      <w:bookmarkEnd w:id="34"/>
      <w:bookmarkEnd w:id="35"/>
      <w:r>
        <w:rPr>
          <w:snapToGrid w:val="0"/>
        </w:rPr>
        <w:t>Terms used</w:t>
      </w:r>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7" w:name="_Toc410710341"/>
      <w:bookmarkStart w:id="38" w:name="_Toc531595508"/>
      <w:bookmarkStart w:id="39" w:name="_Toc106074098"/>
      <w:bookmarkStart w:id="40" w:name="_Toc321392452"/>
      <w:r>
        <w:rPr>
          <w:rStyle w:val="CharSectno"/>
        </w:rPr>
        <w:t>5</w:t>
      </w:r>
      <w:r>
        <w:rPr>
          <w:snapToGrid w:val="0"/>
        </w:rPr>
        <w:t>.</w:t>
      </w:r>
      <w:r>
        <w:rPr>
          <w:snapToGrid w:val="0"/>
        </w:rPr>
        <w:tab/>
        <w:t>Establishment of Tribunal</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1" w:name="_Toc410710342"/>
      <w:bookmarkStart w:id="42" w:name="_Toc531595509"/>
      <w:bookmarkStart w:id="43" w:name="_Toc106074099"/>
      <w:bookmarkStart w:id="44" w:name="_Toc321392453"/>
      <w:r>
        <w:rPr>
          <w:rStyle w:val="CharSectno"/>
        </w:rPr>
        <w:t>5A</w:t>
      </w:r>
      <w:r>
        <w:rPr>
          <w:snapToGrid w:val="0"/>
        </w:rPr>
        <w:t>.</w:t>
      </w:r>
      <w:r>
        <w:rPr>
          <w:snapToGrid w:val="0"/>
        </w:rPr>
        <w:tab/>
        <w:t>Inquiry into and determination of remuneration of Governor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5" w:name="_Toc410710343"/>
      <w:bookmarkStart w:id="46" w:name="_Toc531595510"/>
      <w:bookmarkStart w:id="47" w:name="_Toc106074100"/>
      <w:bookmarkStart w:id="48" w:name="_Toc321392454"/>
      <w:r>
        <w:rPr>
          <w:rStyle w:val="CharSectno"/>
        </w:rPr>
        <w:t>6</w:t>
      </w:r>
      <w:r>
        <w:rPr>
          <w:snapToGrid w:val="0"/>
        </w:rPr>
        <w:t>.</w:t>
      </w:r>
      <w:r>
        <w:rPr>
          <w:snapToGrid w:val="0"/>
        </w:rPr>
        <w:tab/>
        <w:t xml:space="preserve">Other inquiries into and determinations </w:t>
      </w:r>
      <w:bookmarkEnd w:id="45"/>
      <w:r>
        <w:rPr>
          <w:snapToGrid w:val="0"/>
        </w:rPr>
        <w:t>of remuneration</w:t>
      </w:r>
      <w:bookmarkEnd w:id="46"/>
      <w:bookmarkEnd w:id="47"/>
      <w:bookmarkEnd w:id="48"/>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9" w:name="_Toc531595511"/>
      <w:bookmarkStart w:id="50" w:name="_Toc106074101"/>
      <w:bookmarkStart w:id="51" w:name="_Toc321392455"/>
      <w:bookmarkStart w:id="52" w:name="_Toc410710345"/>
      <w:r>
        <w:rPr>
          <w:rStyle w:val="CharSectno"/>
        </w:rPr>
        <w:t>6A</w:t>
      </w:r>
      <w:r>
        <w:t>.</w:t>
      </w:r>
      <w:r>
        <w:tab/>
        <w:t xml:space="preserve">Tribunal’s functions under </w:t>
      </w:r>
      <w:r>
        <w:rPr>
          <w:i/>
        </w:rPr>
        <w:t>Parliamentary Superannuation Act 1970</w:t>
      </w:r>
      <w:bookmarkEnd w:id="49"/>
      <w:bookmarkEnd w:id="50"/>
      <w:bookmarkEnd w:id="5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3" w:name="_Toc106074102"/>
      <w:bookmarkStart w:id="54" w:name="_Toc321392456"/>
      <w:r>
        <w:rPr>
          <w:rStyle w:val="CharSectno"/>
        </w:rPr>
        <w:t>6AA</w:t>
      </w:r>
      <w:r>
        <w:t>.</w:t>
      </w:r>
      <w:r>
        <w:tab/>
        <w:t>Redundancy benefits for members of Parliament</w:t>
      </w:r>
      <w:bookmarkEnd w:id="53"/>
      <w:bookmarkEnd w:id="54"/>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5" w:name="_Toc531595513"/>
      <w:bookmarkStart w:id="56" w:name="_Toc106074103"/>
      <w:bookmarkStart w:id="57" w:name="_Toc321392457"/>
      <w:r>
        <w:rPr>
          <w:rStyle w:val="CharSectno"/>
        </w:rPr>
        <w:t>6B</w:t>
      </w:r>
      <w:r>
        <w:rPr>
          <w:snapToGrid w:val="0"/>
        </w:rPr>
        <w:t>.</w:t>
      </w:r>
      <w:r>
        <w:rPr>
          <w:snapToGrid w:val="0"/>
        </w:rPr>
        <w:tab/>
        <w:t>Determinations relating to entitlements of former Premiers, Ministers and members of Parliament</w:t>
      </w:r>
      <w:bookmarkEnd w:id="52"/>
      <w:bookmarkEnd w:id="55"/>
      <w:bookmarkEnd w:id="56"/>
      <w:bookmarkEnd w:id="5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8" w:name="_Toc410710346"/>
      <w:bookmarkStart w:id="59" w:name="_Toc531595514"/>
      <w:bookmarkStart w:id="60" w:name="_Toc106074104"/>
      <w:bookmarkStart w:id="61" w:name="_Toc321392458"/>
      <w:r>
        <w:rPr>
          <w:rStyle w:val="CharSectno"/>
        </w:rPr>
        <w:t>6C</w:t>
      </w:r>
      <w:r>
        <w:rPr>
          <w:snapToGrid w:val="0"/>
        </w:rPr>
        <w:t>.</w:t>
      </w:r>
      <w:r>
        <w:rPr>
          <w:snapToGrid w:val="0"/>
        </w:rPr>
        <w:tab/>
        <w:t>Forfeiture of former office entitlements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62" w:name="_Toc410710347"/>
      <w:bookmarkStart w:id="63" w:name="_Toc531595515"/>
      <w:bookmarkStart w:id="64" w:name="_Toc106074105"/>
      <w:bookmarkStart w:id="65" w:name="_Toc321392459"/>
      <w:r>
        <w:rPr>
          <w:rStyle w:val="CharSectno"/>
        </w:rPr>
        <w:t>7</w:t>
      </w:r>
      <w:r>
        <w:rPr>
          <w:snapToGrid w:val="0"/>
        </w:rPr>
        <w:t>.</w:t>
      </w:r>
      <w:r>
        <w:rPr>
          <w:snapToGrid w:val="0"/>
        </w:rPr>
        <w:tab/>
        <w:t>Inquiry into and report on judicial salaries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66" w:name="_Toc106074106"/>
      <w:bookmarkStart w:id="67" w:name="_Toc321392460"/>
      <w:bookmarkStart w:id="68" w:name="_Toc531595516"/>
      <w:bookmarkStart w:id="69" w:name="_Toc410710349"/>
      <w:r>
        <w:rPr>
          <w:rStyle w:val="CharSectno"/>
        </w:rPr>
        <w:t>7A</w:t>
      </w:r>
      <w:r>
        <w:t>.</w:t>
      </w:r>
      <w:r>
        <w:tab/>
        <w:t>Recommendations as to remuneration of local government CEOs</w:t>
      </w:r>
      <w:bookmarkEnd w:id="66"/>
      <w:bookmarkEnd w:id="67"/>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70" w:name="_Toc106074107"/>
      <w:bookmarkStart w:id="71" w:name="_Toc321392461"/>
      <w:r>
        <w:rPr>
          <w:rStyle w:val="CharSectno"/>
        </w:rPr>
        <w:t>8</w:t>
      </w:r>
      <w:r>
        <w:t>.</w:t>
      </w:r>
      <w:r>
        <w:tab/>
        <w:t>Tribunal to report and make a determination annually</w:t>
      </w:r>
      <w:bookmarkEnd w:id="68"/>
      <w:bookmarkEnd w:id="70"/>
      <w:bookmarkEnd w:id="71"/>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72" w:name="_Toc531595517"/>
      <w:bookmarkStart w:id="73" w:name="_Toc106074108"/>
      <w:bookmarkStart w:id="74" w:name="_Toc321392462"/>
      <w:r>
        <w:rPr>
          <w:rStyle w:val="CharSectno"/>
        </w:rPr>
        <w:t>9</w:t>
      </w:r>
      <w:r>
        <w:rPr>
          <w:snapToGrid w:val="0"/>
        </w:rPr>
        <w:t>.</w:t>
      </w:r>
      <w:r>
        <w:rPr>
          <w:snapToGrid w:val="0"/>
        </w:rPr>
        <w:tab/>
        <w:t>Meetings of Tribunal</w:t>
      </w:r>
      <w:bookmarkEnd w:id="69"/>
      <w:bookmarkEnd w:id="72"/>
      <w:bookmarkEnd w:id="73"/>
      <w:bookmarkEnd w:id="74"/>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5" w:name="_Toc410710350"/>
      <w:bookmarkStart w:id="76" w:name="_Toc531595518"/>
      <w:bookmarkStart w:id="77" w:name="_Toc106074109"/>
      <w:bookmarkStart w:id="78" w:name="_Toc321392463"/>
      <w:r>
        <w:rPr>
          <w:rStyle w:val="CharSectno"/>
        </w:rPr>
        <w:t>10</w:t>
      </w:r>
      <w:r>
        <w:rPr>
          <w:snapToGrid w:val="0"/>
        </w:rPr>
        <w:t>.</w:t>
      </w:r>
      <w:r>
        <w:rPr>
          <w:snapToGrid w:val="0"/>
        </w:rPr>
        <w:tab/>
        <w:t>Method of inquiry by Tribunal</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No. 39 of 2010 s. 83.] </w:t>
      </w:r>
    </w:p>
    <w:p>
      <w:pPr>
        <w:pStyle w:val="Heading5"/>
        <w:rPr>
          <w:snapToGrid w:val="0"/>
        </w:rPr>
      </w:pPr>
      <w:bookmarkStart w:id="79" w:name="_Toc410710351"/>
      <w:bookmarkStart w:id="80" w:name="_Toc531595519"/>
      <w:bookmarkStart w:id="81" w:name="_Toc106074110"/>
      <w:bookmarkStart w:id="82" w:name="_Toc321392464"/>
      <w:r>
        <w:rPr>
          <w:rStyle w:val="CharSectno"/>
        </w:rPr>
        <w:t>11</w:t>
      </w:r>
      <w:r>
        <w:rPr>
          <w:snapToGrid w:val="0"/>
        </w:rPr>
        <w:t>.</w:t>
      </w:r>
      <w:r>
        <w:rPr>
          <w:snapToGrid w:val="0"/>
        </w:rPr>
        <w:tab/>
        <w:t>Fees and allowances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3" w:name="_Toc88554723"/>
      <w:bookmarkStart w:id="84" w:name="_Toc88561501"/>
      <w:bookmarkStart w:id="85" w:name="_Toc95017132"/>
      <w:bookmarkStart w:id="86" w:name="_Toc95107768"/>
      <w:bookmarkStart w:id="87" w:name="_Toc100128220"/>
      <w:bookmarkStart w:id="88" w:name="_Toc102543084"/>
      <w:bookmarkStart w:id="89" w:name="_Toc103675614"/>
      <w:bookmarkStart w:id="90" w:name="_Toc103675858"/>
      <w:bookmarkStart w:id="91" w:name="_Toc106074111"/>
      <w:bookmarkStart w:id="92" w:name="_Toc151522845"/>
      <w:bookmarkStart w:id="93" w:name="_Toc151522868"/>
      <w:bookmarkStart w:id="94" w:name="_Toc151526970"/>
      <w:bookmarkStart w:id="95" w:name="_Toc158004522"/>
      <w:bookmarkStart w:id="96" w:name="_Toc241286387"/>
      <w:bookmarkStart w:id="97" w:name="_Toc241288010"/>
      <w:bookmarkStart w:id="98" w:name="_Toc241288790"/>
      <w:bookmarkStart w:id="99" w:name="_Toc261264149"/>
      <w:bookmarkStart w:id="100" w:name="_Toc261855158"/>
      <w:bookmarkStart w:id="101" w:name="_Toc264289732"/>
      <w:bookmarkStart w:id="102" w:name="_Toc266870642"/>
      <w:bookmarkStart w:id="103" w:name="_Toc274136486"/>
      <w:bookmarkStart w:id="104" w:name="_Toc278968764"/>
      <w:bookmarkStart w:id="105" w:name="_Toc321392440"/>
      <w:bookmarkStart w:id="106" w:name="_Toc32139246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7" w:name="_Toc410710352"/>
      <w:bookmarkStart w:id="108" w:name="_Toc531595520"/>
      <w:bookmarkStart w:id="109" w:name="_Toc106074112"/>
      <w:bookmarkStart w:id="110" w:name="_Toc321392466"/>
      <w:r>
        <w:rPr>
          <w:rStyle w:val="CharSectno"/>
        </w:rPr>
        <w:t>11A</w:t>
      </w:r>
      <w:r>
        <w:rPr>
          <w:snapToGrid w:val="0"/>
        </w:rPr>
        <w:t>.</w:t>
      </w:r>
      <w:r>
        <w:rPr>
          <w:snapToGrid w:val="0"/>
        </w:rPr>
        <w:tab/>
        <w:t>Arrangements for payment of travelling expenses by Treasurer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11" w:name="_Toc410710353"/>
      <w:bookmarkStart w:id="112" w:name="_Toc531595521"/>
      <w:bookmarkStart w:id="113" w:name="_Toc106074113"/>
      <w:bookmarkStart w:id="114" w:name="_Toc321392467"/>
      <w:r>
        <w:rPr>
          <w:rStyle w:val="CharSectno"/>
        </w:rPr>
        <w:t>12</w:t>
      </w:r>
      <w:r>
        <w:rPr>
          <w:snapToGrid w:val="0"/>
        </w:rPr>
        <w:t>.</w:t>
      </w:r>
      <w:r>
        <w:rPr>
          <w:snapToGrid w:val="0"/>
        </w:rPr>
        <w:tab/>
        <w:t>Regulations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5" w:name="_Toc106074114"/>
      <w:bookmarkStart w:id="116" w:name="_Toc151522848"/>
      <w:bookmarkStart w:id="117" w:name="_Toc151522871"/>
      <w:bookmarkStart w:id="118" w:name="_Toc151526973"/>
      <w:bookmarkStart w:id="119" w:name="_Toc158004525"/>
      <w:bookmarkStart w:id="120" w:name="_Toc241286390"/>
      <w:bookmarkStart w:id="121" w:name="_Toc241288013"/>
      <w:bookmarkStart w:id="122" w:name="_Toc241288793"/>
      <w:bookmarkStart w:id="123" w:name="_Toc261264152"/>
      <w:bookmarkStart w:id="124" w:name="_Toc261855161"/>
      <w:bookmarkStart w:id="125" w:name="_Toc264289735"/>
      <w:bookmarkStart w:id="126" w:name="_Toc266870645"/>
      <w:bookmarkStart w:id="127" w:name="_Toc274136489"/>
      <w:bookmarkStart w:id="128" w:name="_Toc278968767"/>
      <w:bookmarkStart w:id="129" w:name="_Toc321392443"/>
      <w:bookmarkStart w:id="130" w:name="_Toc321392468"/>
      <w:r>
        <w:rPr>
          <w:rStyle w:val="CharSchNo"/>
        </w:rPr>
        <w:t>Schedule 1</w:t>
      </w:r>
      <w:r>
        <w:t> — </w:t>
      </w:r>
      <w:r>
        <w:rPr>
          <w:rStyle w:val="CharSchText"/>
        </w:rPr>
        <w:t>Offences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1" w:name="_Toc88554727"/>
      <w:bookmarkStart w:id="132" w:name="_Toc88561505"/>
      <w:bookmarkStart w:id="133" w:name="_Toc95017136"/>
      <w:bookmarkStart w:id="134" w:name="_Toc95107772"/>
      <w:bookmarkStart w:id="135" w:name="_Toc100128224"/>
      <w:bookmarkStart w:id="136" w:name="_Toc102543088"/>
      <w:bookmarkStart w:id="137" w:name="_Toc103675618"/>
      <w:bookmarkStart w:id="138" w:name="_Toc103675862"/>
      <w:bookmarkStart w:id="139" w:name="_Toc106074115"/>
      <w:bookmarkStart w:id="140" w:name="_Toc151522849"/>
      <w:bookmarkStart w:id="141" w:name="_Toc151522872"/>
      <w:bookmarkStart w:id="142" w:name="_Toc151526974"/>
      <w:bookmarkStart w:id="143" w:name="_Toc158004526"/>
      <w:bookmarkStart w:id="144" w:name="_Toc241286391"/>
      <w:bookmarkStart w:id="145" w:name="_Toc241288014"/>
      <w:bookmarkStart w:id="146" w:name="_Toc241288794"/>
      <w:bookmarkStart w:id="147" w:name="_Toc261264153"/>
      <w:bookmarkStart w:id="148" w:name="_Toc261855162"/>
      <w:bookmarkStart w:id="149" w:name="_Toc264289736"/>
      <w:bookmarkStart w:id="150" w:name="_Toc266870646"/>
      <w:bookmarkStart w:id="151" w:name="_Toc274136490"/>
      <w:bookmarkStart w:id="152" w:name="_Toc278968768"/>
      <w:bookmarkStart w:id="153" w:name="_Toc321392444"/>
      <w:bookmarkStart w:id="154" w:name="_Toc321392469"/>
      <w:r>
        <w:t>Notes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5" w:name="_Toc321392470"/>
      <w: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2" w:type="dxa"/>
          <w:cantSplit/>
        </w:trPr>
        <w:tc>
          <w:tcPr>
            <w:tcW w:w="2269" w:type="dxa"/>
            <w:gridSpan w:val="2"/>
            <w:tcBorders>
              <w:bottom w:val="single" w:sz="8" w:space="0" w:color="auto"/>
            </w:tcBorders>
          </w:tcPr>
          <w:p>
            <w:pPr>
              <w:pStyle w:val="nTable"/>
              <w:spacing w:after="40"/>
              <w:rPr>
                <w:iCs/>
                <w:snapToGrid w:val="0"/>
                <w:sz w:val="19"/>
              </w:rPr>
            </w:pPr>
            <w:r>
              <w:rPr>
                <w:i/>
                <w:snapToGrid w:val="0"/>
                <w:sz w:val="19"/>
                <w:lang w:val="en-US"/>
              </w:rPr>
              <w:t>Public Sector Reform Act 2010</w:t>
            </w:r>
            <w:r>
              <w:rPr>
                <w:iCs/>
                <w:snapToGrid w:val="0"/>
                <w:sz w:val="19"/>
                <w:lang w:val="en-US"/>
              </w:rPr>
              <w:t xml:space="preserve"> s. 83</w:t>
            </w:r>
          </w:p>
        </w:tc>
        <w:tc>
          <w:tcPr>
            <w:tcW w:w="1134" w:type="dxa"/>
            <w:gridSpan w:val="2"/>
            <w:tcBorders>
              <w:bottom w:val="single" w:sz="8" w:space="0" w:color="auto"/>
            </w:tcBorders>
          </w:tcPr>
          <w:p>
            <w:pPr>
              <w:pStyle w:val="nTable"/>
              <w:spacing w:after="40"/>
              <w:rPr>
                <w:sz w:val="19"/>
              </w:rPr>
            </w:pPr>
            <w:r>
              <w:rPr>
                <w:snapToGrid w:val="0"/>
                <w:sz w:val="19"/>
                <w:lang w:val="en-US"/>
              </w:rPr>
              <w:t>39 of 2010</w:t>
            </w:r>
          </w:p>
        </w:tc>
        <w:tc>
          <w:tcPr>
            <w:tcW w:w="1134" w:type="dxa"/>
            <w:gridSpan w:val="2"/>
            <w:tcBorders>
              <w:bottom w:val="single" w:sz="8" w:space="0" w:color="auto"/>
            </w:tcBorders>
          </w:tcPr>
          <w:p>
            <w:pPr>
              <w:pStyle w:val="nTable"/>
              <w:spacing w:after="40"/>
              <w:rPr>
                <w:sz w:val="19"/>
              </w:rPr>
            </w:pPr>
            <w:r>
              <w:rPr>
                <w:sz w:val="19"/>
              </w:rPr>
              <w:t>1 Oct 2010</w:t>
            </w:r>
          </w:p>
        </w:tc>
        <w:tc>
          <w:tcPr>
            <w:tcW w:w="2552" w:type="dxa"/>
            <w:gridSpan w:val="2"/>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7405065"/>
      <w:bookmarkStart w:id="157" w:name="_Toc312059708"/>
      <w:bookmarkStart w:id="158" w:name="_Toc321392471"/>
      <w:r>
        <w:t>Provisions that have not come into operation</w:t>
      </w:r>
      <w:bookmarkEnd w:id="156"/>
      <w:bookmarkEnd w:id="157"/>
      <w:bookmarkEnd w:id="1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4</w:t>
            </w:r>
            <w:r>
              <w:rPr>
                <w:snapToGrid w:val="0"/>
                <w:sz w:val="19"/>
                <w:vertAlign w:val="superscript"/>
                <w:lang w:val="en-US"/>
              </w:rPr>
              <w:t> 6</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4 </w:t>
      </w:r>
      <w:r>
        <w:rPr>
          <w:snapToGrid w:val="0"/>
        </w:rPr>
        <w:t>had not come into operation.  It reads as follows:</w:t>
      </w:r>
    </w:p>
    <w:p>
      <w:pPr>
        <w:pStyle w:val="BlankOpen"/>
      </w:pPr>
    </w:p>
    <w:p>
      <w:pPr>
        <w:pStyle w:val="nzHeading2"/>
      </w:pPr>
      <w:bookmarkStart w:id="159" w:name="_Toc306698795"/>
      <w:bookmarkStart w:id="160" w:name="_Toc306698868"/>
      <w:bookmarkStart w:id="161" w:name="_Toc306700542"/>
      <w:bookmarkStart w:id="162" w:name="_Toc306717437"/>
      <w:bookmarkStart w:id="163" w:name="_Toc306717667"/>
      <w:bookmarkStart w:id="164" w:name="_Toc306728189"/>
      <w:bookmarkStart w:id="165" w:name="_Toc320611381"/>
      <w:bookmarkStart w:id="166" w:name="_Toc320612181"/>
      <w:bookmarkStart w:id="167" w:name="_Toc320612253"/>
      <w:bookmarkStart w:id="168" w:name="_Toc320613445"/>
      <w:bookmarkStart w:id="169" w:name="_Toc320613627"/>
      <w:bookmarkStart w:id="170" w:name="_Toc320712230"/>
      <w:bookmarkStart w:id="171" w:name="_Toc320712571"/>
      <w:bookmarkStart w:id="172" w:name="_Toc320712727"/>
      <w:bookmarkStart w:id="173" w:name="_Toc320860882"/>
      <w:bookmarkStart w:id="174" w:name="_Toc320860954"/>
      <w:bookmarkStart w:id="175" w:name="_Toc321383321"/>
      <w:bookmarkStart w:id="176" w:name="_Toc321384502"/>
      <w:r>
        <w:rPr>
          <w:rStyle w:val="CharPartNo"/>
        </w:rPr>
        <w:t>Part 4</w:t>
      </w:r>
      <w:r>
        <w:rPr>
          <w:rStyle w:val="CharDivNo"/>
        </w:rPr>
        <w:t> </w:t>
      </w:r>
      <w:r>
        <w:t>—</w:t>
      </w:r>
      <w:r>
        <w:rPr>
          <w:rStyle w:val="CharDivText"/>
        </w:rPr>
        <w:t> </w:t>
      </w:r>
      <w:r>
        <w:rPr>
          <w:rStyle w:val="CharPartText"/>
          <w:i/>
        </w:rPr>
        <w:t>Salaries and Allowances Act 1975</w:t>
      </w:r>
      <w:r>
        <w:rPr>
          <w:rStyle w:val="CharPartText"/>
        </w:rPr>
        <w:t xml:space="preserve"> amended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pPr>
      <w:bookmarkStart w:id="177" w:name="_Toc321383322"/>
      <w:bookmarkStart w:id="178" w:name="_Toc321384503"/>
      <w:r>
        <w:rPr>
          <w:rStyle w:val="CharSectno"/>
        </w:rPr>
        <w:t>37</w:t>
      </w:r>
      <w:r>
        <w:t>.</w:t>
      </w:r>
      <w:r>
        <w:tab/>
        <w:t>Act amended</w:t>
      </w:r>
      <w:bookmarkEnd w:id="177"/>
      <w:bookmarkEnd w:id="178"/>
    </w:p>
    <w:p>
      <w:pPr>
        <w:pStyle w:val="nzSubsection"/>
      </w:pPr>
      <w:r>
        <w:tab/>
      </w:r>
      <w:r>
        <w:tab/>
        <w:t xml:space="preserve">This Part amends the </w:t>
      </w:r>
      <w:r>
        <w:rPr>
          <w:i/>
        </w:rPr>
        <w:t>Salaries and Allowances Act 1975</w:t>
      </w:r>
      <w:r>
        <w:t>.</w:t>
      </w:r>
    </w:p>
    <w:p>
      <w:pPr>
        <w:pStyle w:val="nzHeading5"/>
      </w:pPr>
      <w:bookmarkStart w:id="179" w:name="_Toc321383323"/>
      <w:bookmarkStart w:id="180" w:name="_Toc321384504"/>
      <w:r>
        <w:rPr>
          <w:rStyle w:val="CharSectno"/>
        </w:rPr>
        <w:t>38</w:t>
      </w:r>
      <w:r>
        <w:t>.</w:t>
      </w:r>
      <w:r>
        <w:tab/>
        <w:t>Section 7A replaced</w:t>
      </w:r>
      <w:bookmarkEnd w:id="179"/>
      <w:bookmarkEnd w:id="180"/>
    </w:p>
    <w:p>
      <w:pPr>
        <w:pStyle w:val="nzSubsection"/>
      </w:pPr>
      <w:r>
        <w:tab/>
      </w:r>
      <w:r>
        <w:tab/>
        <w:t>Delete section 7A and insert:</w:t>
      </w:r>
    </w:p>
    <w:p>
      <w:pPr>
        <w:pStyle w:val="BlankOpen"/>
      </w:pPr>
    </w:p>
    <w:p>
      <w:pPr>
        <w:pStyle w:val="nzHeading5"/>
      </w:pPr>
      <w:bookmarkStart w:id="181" w:name="_Toc321383324"/>
      <w:bookmarkStart w:id="182" w:name="_Toc321384505"/>
      <w:r>
        <w:t>7A.</w:t>
      </w:r>
      <w:r>
        <w:tab/>
        <w:t>Determinations as to remuneration of local government CEOs</w:t>
      </w:r>
      <w:bookmarkEnd w:id="181"/>
      <w:bookmarkEnd w:id="182"/>
    </w:p>
    <w:p>
      <w:pPr>
        <w:pStyle w:val="nz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nzSubsection"/>
      </w:pPr>
      <w:r>
        <w:tab/>
        <w:t>(2)</w:t>
      </w:r>
      <w:r>
        <w:tab/>
        <w:t>Section 6(2) and (3) apply to a determination under this section.</w:t>
      </w:r>
    </w:p>
    <w:p>
      <w:pPr>
        <w:pStyle w:val="BlankClose"/>
      </w:pPr>
    </w:p>
    <w:p>
      <w:pPr>
        <w:pStyle w:val="nzHeading5"/>
      </w:pPr>
      <w:bookmarkStart w:id="183" w:name="_Toc321383325"/>
      <w:bookmarkStart w:id="184" w:name="_Toc321384506"/>
      <w:r>
        <w:rPr>
          <w:rStyle w:val="CharSectno"/>
        </w:rPr>
        <w:t>39</w:t>
      </w:r>
      <w:r>
        <w:t>.</w:t>
      </w:r>
      <w:r>
        <w:tab/>
        <w:t>Section 7B inserted</w:t>
      </w:r>
      <w:bookmarkEnd w:id="183"/>
      <w:bookmarkEnd w:id="184"/>
    </w:p>
    <w:p>
      <w:pPr>
        <w:pStyle w:val="nzSubsection"/>
      </w:pPr>
      <w:r>
        <w:tab/>
      </w:r>
      <w:r>
        <w:tab/>
        <w:t>After section 7A insert:</w:t>
      </w:r>
    </w:p>
    <w:p>
      <w:pPr>
        <w:pStyle w:val="BlankOpen"/>
      </w:pPr>
    </w:p>
    <w:p>
      <w:pPr>
        <w:pStyle w:val="nzHeading5"/>
      </w:pPr>
      <w:bookmarkStart w:id="185" w:name="_Toc321383326"/>
      <w:bookmarkStart w:id="186" w:name="_Toc321384507"/>
      <w:r>
        <w:t>7B.</w:t>
      </w:r>
      <w:r>
        <w:tab/>
        <w:t>Determinations as to fees and allowances of local government councillors</w:t>
      </w:r>
      <w:bookmarkEnd w:id="185"/>
      <w:bookmarkEnd w:id="186"/>
    </w:p>
    <w:p>
      <w:pPr>
        <w:pStyle w:val="nzSubsection"/>
      </w:pPr>
      <w:r>
        <w:tab/>
        <w:t>(1)</w:t>
      </w:r>
      <w:r>
        <w:tab/>
        <w:t xml:space="preserve">In this section — </w:t>
      </w:r>
    </w:p>
    <w:p>
      <w:pPr>
        <w:pStyle w:val="nz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nzSubsection"/>
      </w:pPr>
      <w:r>
        <w:tab/>
        <w:t>(2)</w:t>
      </w:r>
      <w:r>
        <w:tab/>
        <w:t xml:space="preserve">The Tribunal is to, from time to time as provided by this Act, inquire into and determine — </w:t>
      </w:r>
    </w:p>
    <w:p>
      <w:pPr>
        <w:pStyle w:val="nz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nz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nz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nzSubsection"/>
      </w:pPr>
      <w:r>
        <w:tab/>
        <w:t>(3)</w:t>
      </w:r>
      <w:r>
        <w:tab/>
        <w:t>Section 6(2) and (3) apply to a determination under this section.</w:t>
      </w:r>
    </w:p>
    <w:p>
      <w:pPr>
        <w:pStyle w:val="BlankClose"/>
      </w:pPr>
    </w:p>
    <w:p>
      <w:pPr>
        <w:pStyle w:val="nzHeading5"/>
      </w:pPr>
      <w:bookmarkStart w:id="187" w:name="_Toc321383327"/>
      <w:bookmarkStart w:id="188" w:name="_Toc321384508"/>
      <w:r>
        <w:rPr>
          <w:rStyle w:val="CharSectno"/>
        </w:rPr>
        <w:t>40</w:t>
      </w:r>
      <w:r>
        <w:t>.</w:t>
      </w:r>
      <w:r>
        <w:tab/>
        <w:t>Section 8 amended</w:t>
      </w:r>
      <w:bookmarkEnd w:id="187"/>
      <w:bookmarkEnd w:id="188"/>
    </w:p>
    <w:p>
      <w:pPr>
        <w:pStyle w:val="nzSubsection"/>
      </w:pPr>
      <w:r>
        <w:tab/>
      </w:r>
      <w:r>
        <w:tab/>
        <w:t>In section 8:</w:t>
      </w:r>
    </w:p>
    <w:p>
      <w:pPr>
        <w:pStyle w:val="nzIndenta"/>
      </w:pPr>
      <w:r>
        <w:tab/>
        <w:t>(a)</w:t>
      </w:r>
      <w:r>
        <w:tab/>
        <w:t>in paragraph (c) delete “report under section 7A and another.” and insert:</w:t>
      </w:r>
    </w:p>
    <w:p>
      <w:pPr>
        <w:pStyle w:val="BlankOpen"/>
      </w:pPr>
    </w:p>
    <w:p>
      <w:pPr>
        <w:pStyle w:val="nzIndenta"/>
      </w:pPr>
      <w:r>
        <w:tab/>
      </w:r>
      <w:r>
        <w:tab/>
        <w:t>determination under section 7A and another; and</w:t>
      </w:r>
    </w:p>
    <w:p>
      <w:pPr>
        <w:pStyle w:val="BlankClose"/>
        <w:keepNext/>
      </w:pPr>
    </w:p>
    <w:p>
      <w:pPr>
        <w:pStyle w:val="nzIndenta"/>
      </w:pPr>
      <w:r>
        <w:tab/>
        <w:t>(b)</w:t>
      </w:r>
      <w:r>
        <w:tab/>
        <w:t>after paragraph (c) insert:</w:t>
      </w:r>
    </w:p>
    <w:p>
      <w:pPr>
        <w:pStyle w:val="BlankOpen"/>
      </w:pPr>
    </w:p>
    <w:p>
      <w:pPr>
        <w:pStyle w:val="nzIndenta"/>
      </w:pPr>
      <w:r>
        <w:tab/>
        <w:t>(d)</w:t>
      </w:r>
      <w:r>
        <w:tab/>
        <w:t>not more than a year elapses between one determination under section 7B(2) and another.</w:t>
      </w:r>
    </w:p>
    <w:p>
      <w:pPr>
        <w:pStyle w:val="BlankClose"/>
      </w:pPr>
    </w:p>
    <w:p>
      <w:pPr>
        <w:pStyle w:val="nzIndenta"/>
      </w:pPr>
      <w:r>
        <w:tab/>
        <w:t>(c)</w:t>
      </w:r>
      <w:r>
        <w:tab/>
        <w:t>after paragraph (a) insert:</w:t>
      </w:r>
    </w:p>
    <w:p>
      <w:pPr>
        <w:pStyle w:val="BlankOpen"/>
      </w:pPr>
    </w:p>
    <w:p>
      <w:pPr>
        <w:pStyle w:val="nzIndenta"/>
      </w:pPr>
      <w:r>
        <w:tab/>
      </w:r>
      <w:r>
        <w:tab/>
        <w:t>and</w:t>
      </w:r>
    </w:p>
    <w:p>
      <w:pPr>
        <w:pStyle w:val="BlankClose"/>
      </w:pPr>
    </w:p>
    <w:p>
      <w:pPr>
        <w:pStyle w:val="nzHeading5"/>
      </w:pPr>
      <w:bookmarkStart w:id="189" w:name="_Toc321383328"/>
      <w:bookmarkStart w:id="190" w:name="_Toc321384509"/>
      <w:r>
        <w:rPr>
          <w:rStyle w:val="CharSectno"/>
        </w:rPr>
        <w:t>41</w:t>
      </w:r>
      <w:r>
        <w:t>.</w:t>
      </w:r>
      <w:r>
        <w:tab/>
        <w:t>Section 10 amended</w:t>
      </w:r>
      <w:bookmarkEnd w:id="189"/>
      <w:bookmarkEnd w:id="190"/>
    </w:p>
    <w:p>
      <w:pPr>
        <w:pStyle w:val="nzSubsection"/>
      </w:pPr>
      <w:r>
        <w:tab/>
      </w:r>
      <w:r>
        <w:tab/>
        <w:t>In section 10(4)(c) delete the passage that begins with “to the remuneration” and continues to the end of the subsection and insert:</w:t>
      </w:r>
    </w:p>
    <w:p>
      <w:pPr>
        <w:pStyle w:val="BlankOpen"/>
      </w:pPr>
    </w:p>
    <w:p>
      <w:pPr>
        <w:pStyle w:val="nzIndenta"/>
      </w:pPr>
      <w:r>
        <w:tab/>
      </w:r>
      <w:r>
        <w:tab/>
        <w:t xml:space="preserve">to — </w:t>
      </w:r>
    </w:p>
    <w:p>
      <w:pPr>
        <w:pStyle w:val="nzIndenti"/>
      </w:pPr>
      <w:r>
        <w:tab/>
        <w:t>(i)</w:t>
      </w:r>
      <w:r>
        <w:tab/>
        <w:t>the remuneration to be paid or provided to chief executive officers of local governments referred to in section 7A; or</w:t>
      </w:r>
    </w:p>
    <w:p>
      <w:pPr>
        <w:pStyle w:val="nzIndenti"/>
      </w:pPr>
      <w:r>
        <w:tab/>
        <w:t>(ii)</w:t>
      </w:r>
      <w:r>
        <w:tab/>
        <w:t>the fees, expenses and allowances to be paid to elected council members referred to in section 7B.</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91" w:name="_Toc261855164"/>
      <w:bookmarkStart w:id="192" w:name="_Toc264289738"/>
      <w:bookmarkStart w:id="193" w:name="_Toc266870648"/>
      <w:bookmarkStart w:id="194" w:name="_Toc274136493"/>
      <w:bookmarkStart w:id="195" w:name="_Toc278968770"/>
      <w:bookmarkStart w:id="196" w:name="_Toc321392447"/>
      <w:bookmarkStart w:id="197" w:name="_Toc321392472"/>
      <w:r>
        <w:rPr>
          <w:sz w:val="28"/>
        </w:rPr>
        <w:t>Defined Terms</w:t>
      </w:r>
      <w:bookmarkEnd w:id="191"/>
      <w:bookmarkEnd w:id="192"/>
      <w:bookmarkEnd w:id="193"/>
      <w:bookmarkEnd w:id="194"/>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8" w:name="DefinedTerms"/>
      <w:bookmarkEnd w:id="198"/>
      <w:r>
        <w:t>Chairman</w:t>
      </w:r>
      <w:r>
        <w:tab/>
        <w:t>4(1)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7171</Words>
  <Characters>33206</Characters>
  <Application>Microsoft Office Word</Application>
  <DocSecurity>0</DocSecurity>
  <Lines>1071</Lines>
  <Paragraphs>585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1975 - 05-e0-01</dc:title>
  <dc:subject/>
  <dc:creator/>
  <cp:keywords/>
  <dc:description/>
  <cp:lastModifiedBy>svcMRProcess</cp:lastModifiedBy>
  <cp:revision>4</cp:revision>
  <cp:lastPrinted>2010-06-23T03:13:00Z</cp:lastPrinted>
  <dcterms:created xsi:type="dcterms:W3CDTF">2018-09-07T19:59:00Z</dcterms:created>
  <dcterms:modified xsi:type="dcterms:W3CDTF">2018-09-07T19:59:00Z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725</vt:i4>
  </property>
  <property fmtid="{D5CDD505-2E9C-101B-9397-08002B2CF9AE}" pid="6" name="AsAtDate">
    <vt:lpwstr>04 Apr 2012</vt:lpwstr>
  </property>
  <property fmtid="{D5CDD505-2E9C-101B-9397-08002B2CF9AE}" pid="7" name="Suffix">
    <vt:lpwstr>05-e0-01</vt:lpwstr>
  </property>
  <property fmtid="{D5CDD505-2E9C-101B-9397-08002B2CF9AE}" pid="8" name="ReprintNo">
    <vt:lpwstr>5</vt:lpwstr>
  </property>
</Properties>
</file>