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10.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4D15" w:rsidRDefault="00B54D15" w:rsidP="00B54D15">
      <w:pPr>
        <w:pStyle w:val="WA"/>
      </w:pPr>
      <w:bookmarkStart w:id="0" w:name="_GoBack"/>
      <w:bookmarkEnd w:id="0"/>
      <w:smartTag w:uri="urn:schemas-microsoft-com:office:smarttags" w:element="State">
        <w:smartTag w:uri="urn:schemas-microsoft-com:office:smarttags" w:element="place">
          <w:r>
            <w:t xml:space="preserve">Western </w:t>
          </w:r>
          <w:smartTag w:uri="urn:schemas-microsoft-com:office:smarttags" w:element="country-region">
            <w:r>
              <w:t>Australia</w:t>
            </w:r>
          </w:smartTag>
        </w:smartTag>
      </w:smartTag>
    </w:p>
    <w:p w:rsidR="00B54D15" w:rsidRDefault="00B54D15" w:rsidP="00B54D15">
      <w:pPr>
        <w:pStyle w:val="NameofActRegPage1"/>
        <w:spacing w:before="3760" w:after="4200"/>
      </w:pPr>
      <w:r>
        <w:fldChar w:fldCharType="begin"/>
      </w:r>
      <w:r>
        <w:instrText xml:space="preserve"> STYLEREF "Name Of Act/Reg"</w:instrText>
      </w:r>
      <w:r>
        <w:fldChar w:fldCharType="separate"/>
      </w:r>
      <w:r w:rsidR="00CA21BB">
        <w:rPr>
          <w:noProof/>
        </w:rPr>
        <w:t>Gas Services Information Act 2012</w:t>
      </w:r>
      <w:r>
        <w:fldChar w:fldCharType="end"/>
      </w:r>
    </w:p>
    <w:p w:rsidR="00B54D15" w:rsidRDefault="00B54D15" w:rsidP="00B54D15">
      <w:pPr>
        <w:jc w:val="center"/>
        <w:outlineLvl w:val="0"/>
        <w:rPr>
          <w:b/>
        </w:rPr>
        <w:sectPr w:rsidR="00B54D15" w:rsidSect="00E705A6">
          <w:headerReference w:type="even" r:id="rId8"/>
          <w:headerReference w:type="default" r:id="rId9"/>
          <w:footerReference w:type="even" r:id="rId10"/>
          <w:footerReference w:type="default" r:id="rId11"/>
          <w:headerReference w:type="first" r:id="rId12"/>
          <w:footerReference w:type="first" r:id="rId13"/>
          <w:type w:val="oddPage"/>
          <w:pgSz w:w="11906" w:h="16838" w:code="9"/>
          <w:pgMar w:top="2376" w:right="2405" w:bottom="3542" w:left="2405" w:header="706" w:footer="3380" w:gutter="0"/>
          <w:pgNumType w:fmt="lowerRoman" w:start="1"/>
          <w:cols w:space="720"/>
          <w:noEndnote/>
          <w:titlePg/>
          <w:docGrid w:linePitch="326"/>
        </w:sectPr>
      </w:pPr>
    </w:p>
    <w:p w:rsidR="00B54D15" w:rsidRDefault="00B54D15" w:rsidP="00B54D15">
      <w:pPr>
        <w:pStyle w:val="WA"/>
        <w:outlineLvl w:val="0"/>
      </w:pPr>
      <w:smartTag w:uri="urn:schemas-microsoft-com:office:smarttags" w:element="State">
        <w:smartTag w:uri="urn:schemas-microsoft-com:office:smarttags" w:element="place">
          <w:r>
            <w:lastRenderedPageBreak/>
            <w:t>Western Australia</w:t>
          </w:r>
        </w:smartTag>
      </w:smartTag>
    </w:p>
    <w:p w:rsidR="00B54D15" w:rsidRDefault="00B54D15" w:rsidP="00B54D15">
      <w:pPr>
        <w:pStyle w:val="NameofActRegPage1"/>
      </w:pPr>
      <w:r>
        <w:fldChar w:fldCharType="begin"/>
      </w:r>
      <w:r>
        <w:instrText xml:space="preserve"> STYLEREF "Name Of Act/Reg"</w:instrText>
      </w:r>
      <w:r>
        <w:fldChar w:fldCharType="separate"/>
      </w:r>
      <w:r w:rsidR="00CA21BB">
        <w:rPr>
          <w:noProof/>
        </w:rPr>
        <w:t>Gas Services Information Act 2012</w:t>
      </w:r>
      <w:r>
        <w:fldChar w:fldCharType="end"/>
      </w:r>
    </w:p>
    <w:p w:rsidR="00B54D15" w:rsidRDefault="00B54D15" w:rsidP="00B54D15">
      <w:pPr>
        <w:pStyle w:val="Arrangement"/>
      </w:pPr>
      <w:r>
        <w:t>CONTENTS</w:t>
      </w:r>
    </w:p>
    <w:p w:rsidR="00CF49A6" w:rsidRDefault="00B54D15">
      <w:pPr>
        <w:pStyle w:val="TOC2"/>
        <w:tabs>
          <w:tab w:val="right" w:leader="dot" w:pos="7086"/>
        </w:tabs>
        <w:rPr>
          <w:b w:val="0"/>
          <w:sz w:val="24"/>
          <w:szCs w:val="24"/>
          <w:lang w:val="en-US"/>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sidR="00CF49A6">
        <w:t>Part 1 — Preliminary</w:t>
      </w:r>
    </w:p>
    <w:p w:rsidR="00CF49A6" w:rsidRDefault="00CF49A6">
      <w:pPr>
        <w:pStyle w:val="TOC8"/>
        <w:rPr>
          <w:sz w:val="24"/>
          <w:szCs w:val="24"/>
          <w:lang w:val="en-US"/>
        </w:rPr>
      </w:pPr>
      <w:r>
        <w:t>1.</w:t>
      </w:r>
      <w:r>
        <w:tab/>
      </w:r>
      <w:r w:rsidRPr="00960005">
        <w:rPr>
          <w:snapToGrid w:val="0"/>
        </w:rPr>
        <w:t>Short title</w:t>
      </w:r>
      <w:r>
        <w:tab/>
      </w:r>
      <w:r>
        <w:fldChar w:fldCharType="begin"/>
      </w:r>
      <w:r>
        <w:instrText xml:space="preserve"> PAGEREF _Toc321913945 \h </w:instrText>
      </w:r>
      <w:r>
        <w:fldChar w:fldCharType="separate"/>
      </w:r>
      <w:r w:rsidR="00CA21BB">
        <w:t>2</w:t>
      </w:r>
      <w:r>
        <w:fldChar w:fldCharType="end"/>
      </w:r>
    </w:p>
    <w:p w:rsidR="00CF49A6" w:rsidRDefault="00CF49A6">
      <w:pPr>
        <w:pStyle w:val="TOC8"/>
        <w:rPr>
          <w:sz w:val="24"/>
          <w:szCs w:val="24"/>
          <w:lang w:val="en-US"/>
        </w:rPr>
      </w:pPr>
      <w:r>
        <w:t>2.</w:t>
      </w:r>
      <w:r>
        <w:tab/>
        <w:t>Commencement</w:t>
      </w:r>
      <w:r>
        <w:tab/>
      </w:r>
      <w:r>
        <w:fldChar w:fldCharType="begin"/>
      </w:r>
      <w:r>
        <w:instrText xml:space="preserve"> PAGEREF _Toc321913946 \h </w:instrText>
      </w:r>
      <w:r>
        <w:fldChar w:fldCharType="separate"/>
      </w:r>
      <w:r w:rsidR="00CA21BB">
        <w:t>2</w:t>
      </w:r>
      <w:r>
        <w:fldChar w:fldCharType="end"/>
      </w:r>
    </w:p>
    <w:p w:rsidR="00CF49A6" w:rsidRDefault="00CF49A6">
      <w:pPr>
        <w:pStyle w:val="TOC2"/>
        <w:tabs>
          <w:tab w:val="right" w:leader="dot" w:pos="7086"/>
        </w:tabs>
        <w:rPr>
          <w:b w:val="0"/>
          <w:sz w:val="24"/>
          <w:szCs w:val="24"/>
          <w:lang w:val="en-US"/>
        </w:rPr>
      </w:pPr>
      <w:r>
        <w:t>Notes</w:t>
      </w:r>
    </w:p>
    <w:p w:rsidR="00CF49A6" w:rsidRDefault="00CF49A6" w:rsidP="00CF49A6">
      <w:pPr>
        <w:pStyle w:val="TOC8"/>
        <w:rPr>
          <w:sz w:val="24"/>
          <w:szCs w:val="24"/>
          <w:lang w:val="en-US"/>
        </w:rPr>
      </w:pPr>
      <w:r>
        <w:rPr>
          <w:snapToGrid w:val="0"/>
        </w:rPr>
        <w:tab/>
      </w:r>
      <w:r w:rsidRPr="00960005">
        <w:rPr>
          <w:snapToGrid w:val="0"/>
        </w:rPr>
        <w:t>Compilation table</w:t>
      </w:r>
      <w:r>
        <w:tab/>
      </w:r>
      <w:r>
        <w:fldChar w:fldCharType="begin"/>
      </w:r>
      <w:r>
        <w:instrText xml:space="preserve"> PAGEREF _Toc321913948 \h </w:instrText>
      </w:r>
      <w:r>
        <w:fldChar w:fldCharType="separate"/>
      </w:r>
      <w:r w:rsidR="00CA21BB">
        <w:t>3</w:t>
      </w:r>
      <w:r>
        <w:fldChar w:fldCharType="end"/>
      </w:r>
    </w:p>
    <w:p w:rsidR="00CF49A6" w:rsidRDefault="00CF49A6" w:rsidP="00CF49A6">
      <w:pPr>
        <w:pStyle w:val="TOC8"/>
        <w:rPr>
          <w:sz w:val="24"/>
          <w:szCs w:val="24"/>
          <w:lang w:val="en-US"/>
        </w:rPr>
      </w:pPr>
      <w:r>
        <w:rPr>
          <w:snapToGrid w:val="0"/>
        </w:rPr>
        <w:tab/>
      </w:r>
      <w:r w:rsidRPr="00960005">
        <w:rPr>
          <w:snapToGrid w:val="0"/>
        </w:rPr>
        <w:t>Provisions that have not come into operation</w:t>
      </w:r>
      <w:r>
        <w:tab/>
      </w:r>
      <w:r>
        <w:fldChar w:fldCharType="begin"/>
      </w:r>
      <w:r>
        <w:instrText xml:space="preserve"> PAGEREF _Toc321913949 \h </w:instrText>
      </w:r>
      <w:r>
        <w:fldChar w:fldCharType="separate"/>
      </w:r>
      <w:r w:rsidR="00CA21BB">
        <w:t>3</w:t>
      </w:r>
      <w:r>
        <w:fldChar w:fldCharType="end"/>
      </w:r>
    </w:p>
    <w:p w:rsidR="00B54D15" w:rsidRDefault="00B54D15" w:rsidP="00B54D15">
      <w:pPr>
        <w:pStyle w:val="TOC2"/>
      </w:pPr>
      <w:r>
        <w:fldChar w:fldCharType="end"/>
      </w:r>
    </w:p>
    <w:p w:rsidR="00B54D15" w:rsidRDefault="00B54D15" w:rsidP="00B54D15">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rsidR="00B54D15" w:rsidRDefault="00B54D15" w:rsidP="00B54D15">
      <w:pPr>
        <w:pStyle w:val="NoteHeading"/>
        <w:sectPr w:rsidR="00B54D15" w:rsidSect="00E705A6">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78"/>
        </w:sectPr>
      </w:pPr>
    </w:p>
    <w:p w:rsidR="00B54D15" w:rsidRDefault="00B54D15" w:rsidP="00B54D15">
      <w:pPr>
        <w:pStyle w:val="WA"/>
      </w:pPr>
      <w:smartTag w:uri="urn:schemas-microsoft-com:office:smarttags" w:element="State">
        <w:smartTag w:uri="urn:schemas-microsoft-com:office:smarttags" w:element="place">
          <w:r>
            <w:t>Western Australia</w:t>
          </w:r>
        </w:smartTag>
      </w:smartTag>
    </w:p>
    <w:p w:rsidR="00BE5E98" w:rsidRDefault="00BE5E98">
      <w:pPr>
        <w:pStyle w:val="ParlHouse"/>
        <w:suppressLineNumbers/>
      </w:pPr>
    </w:p>
    <w:p w:rsidR="00BE5E98" w:rsidRDefault="001F0EC1">
      <w:pPr>
        <w:pStyle w:val="NameofActReg"/>
        <w:suppressLineNumbers/>
      </w:pPr>
      <w:r>
        <w:t>Gas Services Information Act 2012</w:t>
      </w:r>
    </w:p>
    <w:p w:rsidR="00A516F3" w:rsidRDefault="00BE5E98">
      <w:pPr>
        <w:pStyle w:val="LongTitle"/>
        <w:suppressLineNumbers/>
        <w:rPr>
          <w:snapToGrid w:val="0"/>
        </w:rPr>
      </w:pPr>
      <w:bookmarkStart w:id="1" w:name="BillCited"/>
      <w:bookmarkEnd w:id="1"/>
      <w:r w:rsidRPr="004248FD">
        <w:rPr>
          <w:snapToGrid w:val="0"/>
        </w:rPr>
        <w:t xml:space="preserve">An Act to </w:t>
      </w:r>
      <w:r w:rsidR="00E35066" w:rsidRPr="004248FD">
        <w:rPr>
          <w:snapToGrid w:val="0"/>
        </w:rPr>
        <w:t>provide for the establishment and operation of a gas bulletin board</w:t>
      </w:r>
      <w:r w:rsidR="001E36BC" w:rsidRPr="004248FD">
        <w:rPr>
          <w:snapToGrid w:val="0"/>
        </w:rPr>
        <w:t xml:space="preserve"> and </w:t>
      </w:r>
      <w:r w:rsidR="00E35066" w:rsidRPr="004248FD">
        <w:rPr>
          <w:snapToGrid w:val="0"/>
        </w:rPr>
        <w:t>the preparation and publication of a gas statement of opportunities</w:t>
      </w:r>
      <w:r w:rsidR="001E36BC" w:rsidRPr="004248FD">
        <w:rPr>
          <w:snapToGrid w:val="0"/>
        </w:rPr>
        <w:t>,</w:t>
      </w:r>
      <w:r w:rsidR="00E35066" w:rsidRPr="004248FD">
        <w:rPr>
          <w:snapToGrid w:val="0"/>
        </w:rPr>
        <w:t xml:space="preserve"> and for related purposes.</w:t>
      </w:r>
    </w:p>
    <w:p w:rsidR="00A516F3" w:rsidRDefault="00A516F3" w:rsidP="00A516F3">
      <w:pPr>
        <w:rPr>
          <w:snapToGrid w:val="0"/>
        </w:rPr>
      </w:pPr>
    </w:p>
    <w:p w:rsidR="00BE5E98" w:rsidRPr="004248FD" w:rsidRDefault="00BE5E98" w:rsidP="00A516F3">
      <w:pPr>
        <w:rPr>
          <w:snapToGrid w:val="0"/>
        </w:rPr>
      </w:pPr>
    </w:p>
    <w:p w:rsidR="00FC5554" w:rsidRDefault="00BE5E98" w:rsidP="00FC5554">
      <w:pPr>
        <w:pStyle w:val="Enactment"/>
        <w:suppressLineNumbers/>
        <w:spacing w:before="0"/>
        <w:rPr>
          <w:snapToGrid w:val="0"/>
        </w:rPr>
      </w:pPr>
      <w:r>
        <w:rPr>
          <w:snapToGrid w:val="0"/>
        </w:rPr>
        <w:t>The Parliament of Western Australia enacts as follows:</w:t>
      </w:r>
      <w:bookmarkStart w:id="2" w:name="_Toc308448295"/>
      <w:bookmarkStart w:id="3" w:name="_Toc308448653"/>
      <w:bookmarkStart w:id="4" w:name="_Toc308515885"/>
      <w:bookmarkStart w:id="5" w:name="_Toc308515911"/>
      <w:bookmarkStart w:id="6" w:name="_Toc321198905"/>
      <w:bookmarkStart w:id="7" w:name="_Toc321828108"/>
      <w:bookmarkStart w:id="8" w:name="_Toc321832223"/>
      <w:bookmarkStart w:id="9" w:name="_Toc321832243"/>
      <w:bookmarkStart w:id="10" w:name="_Toc321832379"/>
      <w:bookmarkStart w:id="11" w:name="_Toc321835993"/>
      <w:bookmarkStart w:id="12" w:name="_Toc321836056"/>
      <w:bookmarkStart w:id="13" w:name="_Toc321839317"/>
      <w:bookmarkStart w:id="14" w:name="_Toc321899208"/>
    </w:p>
    <w:p w:rsidR="00FC5554" w:rsidRDefault="00FC5554" w:rsidP="00FC5554">
      <w:pPr>
        <w:pStyle w:val="Enactment"/>
        <w:suppressLineNumbers/>
        <w:spacing w:before="0"/>
        <w:sectPr w:rsidR="00FC5554" w:rsidSect="00FC5554">
          <w:headerReference w:type="even" r:id="rId19"/>
          <w:headerReference w:type="default" r:id="rId20"/>
          <w:footerReference w:type="even" r:id="rId21"/>
          <w:footerReference w:type="default" r:id="rId22"/>
          <w:footerReference w:type="first" r:id="rId23"/>
          <w:endnotePr>
            <w:numFmt w:val="decimal"/>
          </w:endnotePr>
          <w:pgSz w:w="11907" w:h="16840" w:code="9"/>
          <w:pgMar w:top="2381" w:right="2410" w:bottom="3544" w:left="2410" w:header="720" w:footer="3380" w:gutter="0"/>
          <w:pgNumType w:start="1"/>
          <w:cols w:space="720"/>
          <w:noEndnote/>
          <w:titlePg/>
          <w:docGrid w:linePitch="326"/>
        </w:sectPr>
      </w:pPr>
    </w:p>
    <w:p w:rsidR="00FE5A8F" w:rsidRPr="00873521" w:rsidRDefault="00FE5A8F" w:rsidP="00E705A6">
      <w:pPr>
        <w:pStyle w:val="Heading2"/>
      </w:pPr>
      <w:bookmarkStart w:id="15" w:name="_Toc321909529"/>
      <w:bookmarkStart w:id="16" w:name="_Toc321913944"/>
      <w:r w:rsidRPr="00873521">
        <w:rPr>
          <w:rStyle w:val="CharPartNo"/>
        </w:rPr>
        <w:t xml:space="preserve">Part </w:t>
      </w:r>
      <w:r w:rsidR="00747E35">
        <w:rPr>
          <w:rStyle w:val="CharPartNo"/>
        </w:rPr>
        <w:t>1</w:t>
      </w:r>
      <w:r w:rsidRPr="00873521">
        <w:rPr>
          <w:rStyle w:val="CharDivNo"/>
        </w:rPr>
        <w:t> </w:t>
      </w:r>
      <w:r w:rsidRPr="00873521">
        <w:t>—</w:t>
      </w:r>
      <w:r w:rsidRPr="00873521">
        <w:rPr>
          <w:rStyle w:val="CharDivText"/>
        </w:rPr>
        <w:t> </w:t>
      </w:r>
      <w:r w:rsidRPr="00873521">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rsidR="00BE5E98" w:rsidRPr="00873521" w:rsidRDefault="00747E35">
      <w:pPr>
        <w:pStyle w:val="Heading5"/>
      </w:pPr>
      <w:bookmarkStart w:id="17" w:name="_Toc321832244"/>
      <w:bookmarkStart w:id="18" w:name="_Toc321832380"/>
      <w:bookmarkStart w:id="19" w:name="_Toc321913945"/>
      <w:r>
        <w:rPr>
          <w:rStyle w:val="CharSectno"/>
        </w:rPr>
        <w:t>1</w:t>
      </w:r>
      <w:r w:rsidR="00BE5E98" w:rsidRPr="00873521">
        <w:t>.</w:t>
      </w:r>
      <w:r w:rsidR="00BE5E98" w:rsidRPr="00873521">
        <w:tab/>
      </w:r>
      <w:r w:rsidR="00BE5E98" w:rsidRPr="00873521">
        <w:rPr>
          <w:snapToGrid w:val="0"/>
        </w:rPr>
        <w:t>Short title</w:t>
      </w:r>
      <w:bookmarkEnd w:id="17"/>
      <w:bookmarkEnd w:id="18"/>
      <w:bookmarkEnd w:id="19"/>
    </w:p>
    <w:p w:rsidR="00BE5E98" w:rsidRPr="00873521" w:rsidRDefault="00BE5E98">
      <w:pPr>
        <w:pStyle w:val="Subsection"/>
      </w:pPr>
      <w:r w:rsidRPr="00873521">
        <w:tab/>
      </w:r>
      <w:r w:rsidRPr="00873521">
        <w:tab/>
        <w:t>This</w:t>
      </w:r>
      <w:r w:rsidRPr="00873521">
        <w:rPr>
          <w:snapToGrid w:val="0"/>
        </w:rPr>
        <w:t xml:space="preserve"> is the</w:t>
      </w:r>
      <w:r w:rsidRPr="00873521">
        <w:rPr>
          <w:i/>
          <w:snapToGrid w:val="0"/>
        </w:rPr>
        <w:t xml:space="preserve"> </w:t>
      </w:r>
      <w:r w:rsidR="001F0EC1">
        <w:rPr>
          <w:i/>
          <w:snapToGrid w:val="0"/>
        </w:rPr>
        <w:t>Gas Services Information Act 2012</w:t>
      </w:r>
      <w:r w:rsidRPr="00873521">
        <w:rPr>
          <w:snapToGrid w:val="0"/>
        </w:rPr>
        <w:t>.</w:t>
      </w:r>
    </w:p>
    <w:p w:rsidR="00BE5E98" w:rsidRPr="00CF49A6" w:rsidRDefault="00747E35" w:rsidP="00CF49A6">
      <w:pPr>
        <w:pStyle w:val="Heading5"/>
        <w:rPr>
          <w:rStyle w:val="CharSectno"/>
        </w:rPr>
      </w:pPr>
      <w:bookmarkStart w:id="20" w:name="_Toc321832245"/>
      <w:bookmarkStart w:id="21" w:name="_Toc321832381"/>
      <w:bookmarkStart w:id="22" w:name="_Toc321913946"/>
      <w:r>
        <w:rPr>
          <w:rStyle w:val="CharSectno"/>
        </w:rPr>
        <w:t>2</w:t>
      </w:r>
      <w:r w:rsidR="00BE5E98" w:rsidRPr="00CF49A6">
        <w:rPr>
          <w:rStyle w:val="CharSectno"/>
        </w:rPr>
        <w:t>.</w:t>
      </w:r>
      <w:r w:rsidR="00BE5E98" w:rsidRPr="00CF49A6">
        <w:rPr>
          <w:rStyle w:val="CharSectno"/>
        </w:rPr>
        <w:tab/>
        <w:t>Commencement</w:t>
      </w:r>
      <w:bookmarkEnd w:id="20"/>
      <w:bookmarkEnd w:id="21"/>
      <w:bookmarkEnd w:id="22"/>
    </w:p>
    <w:p w:rsidR="00BE5E98" w:rsidRPr="00873521" w:rsidRDefault="00BE5E98">
      <w:pPr>
        <w:pStyle w:val="Subsection"/>
        <w:rPr>
          <w:spacing w:val="-2"/>
        </w:rPr>
      </w:pPr>
      <w:r w:rsidRPr="00873521">
        <w:tab/>
      </w:r>
      <w:r w:rsidRPr="00873521">
        <w:tab/>
        <w:t xml:space="preserve">This Act </w:t>
      </w:r>
      <w:r w:rsidRPr="00873521">
        <w:rPr>
          <w:spacing w:val="-2"/>
        </w:rPr>
        <w:t xml:space="preserve">comes into </w:t>
      </w:r>
      <w:r w:rsidRPr="00873521">
        <w:t>operation</w:t>
      </w:r>
      <w:r w:rsidRPr="00873521">
        <w:rPr>
          <w:spacing w:val="-2"/>
        </w:rPr>
        <w:t xml:space="preserve"> </w:t>
      </w:r>
      <w:r w:rsidRPr="000018D5">
        <w:rPr>
          <w:spacing w:val="-2"/>
        </w:rPr>
        <w:t>as follows</w:t>
      </w:r>
      <w:r w:rsidRPr="000018D5">
        <w:t> —</w:t>
      </w:r>
    </w:p>
    <w:p w:rsidR="00BE5E98" w:rsidRPr="00873521" w:rsidRDefault="00BE5E98">
      <w:pPr>
        <w:pStyle w:val="Indenta"/>
      </w:pPr>
      <w:r w:rsidRPr="00873521">
        <w:tab/>
      </w:r>
      <w:r w:rsidR="00747E35">
        <w:t>(a)</w:t>
      </w:r>
      <w:r w:rsidRPr="00873521">
        <w:tab/>
      </w:r>
      <w:r w:rsidR="008044E1" w:rsidRPr="00873521">
        <w:t>sections </w:t>
      </w:r>
      <w:r w:rsidR="001F0EC1">
        <w:t>1</w:t>
      </w:r>
      <w:r w:rsidR="00884C76" w:rsidRPr="00873521">
        <w:t xml:space="preserve"> and</w:t>
      </w:r>
      <w:r w:rsidR="00660631" w:rsidRPr="00873521">
        <w:t> </w:t>
      </w:r>
      <w:r w:rsidR="001F0EC1">
        <w:t>2</w:t>
      </w:r>
      <w:r w:rsidRPr="00873521">
        <w:t> — on the day on which this Act receives the Royal Assent;</w:t>
      </w:r>
    </w:p>
    <w:p w:rsidR="003F7AEB" w:rsidRDefault="00BE5E98" w:rsidP="003F7AEB">
      <w:pPr>
        <w:pStyle w:val="Indenta"/>
      </w:pPr>
      <w:r w:rsidRPr="00873521">
        <w:tab/>
      </w:r>
      <w:r w:rsidR="00747E35">
        <w:t>(b)</w:t>
      </w:r>
      <w:r w:rsidRPr="00873521">
        <w:tab/>
        <w:t>the rest of the Act — on a day fixed by proclamation, and different days may be fixed for different provisions.</w:t>
      </w:r>
      <w:bookmarkStart w:id="23" w:name="_Toc119746908"/>
      <w:bookmarkStart w:id="24" w:name="_Toc264280905"/>
      <w:bookmarkStart w:id="25" w:name="_Toc267996921"/>
    </w:p>
    <w:p w:rsidR="003F7AEB" w:rsidRDefault="003F7AEB" w:rsidP="003F7AEB">
      <w:pPr>
        <w:pStyle w:val="Ednotesection"/>
      </w:pPr>
      <w:r>
        <w:t>[</w:t>
      </w:r>
      <w:r>
        <w:rPr>
          <w:b/>
        </w:rPr>
        <w:t>3.</w:t>
      </w:r>
      <w:r>
        <w:rPr>
          <w:b/>
        </w:rPr>
        <w:tab/>
      </w:r>
      <w:r>
        <w:t>Has not come into operation </w:t>
      </w:r>
      <w:r>
        <w:rPr>
          <w:i w:val="0"/>
          <w:vertAlign w:val="superscript"/>
        </w:rPr>
        <w:t>2</w:t>
      </w:r>
      <w:r w:rsidRPr="003F7AEB">
        <w:t>.</w:t>
      </w:r>
      <w:r>
        <w:t>]</w:t>
      </w:r>
    </w:p>
    <w:p w:rsidR="003F7AEB" w:rsidRDefault="003F7AEB" w:rsidP="003F7AEB">
      <w:pPr>
        <w:pStyle w:val="Ednotepart"/>
      </w:pPr>
      <w:r>
        <w:t>[Parts 2 and 3 have not come into operation </w:t>
      </w:r>
      <w:r>
        <w:rPr>
          <w:i w:val="0"/>
          <w:vertAlign w:val="superscript"/>
        </w:rPr>
        <w:t>2</w:t>
      </w:r>
      <w:r w:rsidRPr="003F7AEB">
        <w:t>.]</w:t>
      </w:r>
    </w:p>
    <w:p w:rsidR="001E73FF" w:rsidRDefault="001E73FF" w:rsidP="001E73FF">
      <w:pPr>
        <w:rPr>
          <w:rStyle w:val="CharDivText"/>
        </w:rPr>
        <w:sectPr w:rsidR="001E73FF" w:rsidSect="002430AC">
          <w:headerReference w:type="even" r:id="rId24"/>
          <w:headerReference w:type="default" r:id="rId25"/>
          <w:headerReference w:type="first" r:id="rId26"/>
          <w:pgSz w:w="11906" w:h="16838" w:code="9"/>
          <w:pgMar w:top="2376" w:right="2405" w:bottom="3542" w:left="2405" w:header="706" w:footer="3380" w:gutter="0"/>
          <w:cols w:space="720"/>
          <w:noEndnote/>
          <w:docGrid w:linePitch="78"/>
        </w:sectPr>
      </w:pPr>
      <w:bookmarkStart w:id="26" w:name="_Toc296590303"/>
      <w:bookmarkStart w:id="27" w:name="_Toc296591844"/>
      <w:bookmarkStart w:id="28" w:name="_Toc302127597"/>
      <w:bookmarkStart w:id="29" w:name="_Toc318203571"/>
      <w:bookmarkStart w:id="30" w:name="_Toc318203770"/>
      <w:bookmarkStart w:id="31" w:name="_Toc320802401"/>
      <w:bookmarkStart w:id="32" w:name="_Toc320802797"/>
      <w:bookmarkEnd w:id="23"/>
      <w:bookmarkEnd w:id="24"/>
      <w:bookmarkEnd w:id="25"/>
    </w:p>
    <w:p w:rsidR="001E73FF" w:rsidRDefault="001E73FF" w:rsidP="00C976F2">
      <w:pPr>
        <w:pStyle w:val="nHeading2"/>
      </w:pPr>
      <w:bookmarkStart w:id="33" w:name="_Toc321909531"/>
      <w:bookmarkStart w:id="34" w:name="_Toc321913947"/>
      <w:r>
        <w:t>Notes</w:t>
      </w:r>
      <w:bookmarkEnd w:id="26"/>
      <w:bookmarkEnd w:id="27"/>
      <w:bookmarkEnd w:id="28"/>
      <w:bookmarkEnd w:id="29"/>
      <w:bookmarkEnd w:id="30"/>
      <w:bookmarkEnd w:id="31"/>
      <w:bookmarkEnd w:id="32"/>
      <w:bookmarkEnd w:id="33"/>
      <w:bookmarkEnd w:id="34"/>
    </w:p>
    <w:p w:rsidR="003F7AEB" w:rsidRDefault="003F7AEB" w:rsidP="003F7AEB">
      <w:pPr>
        <w:pStyle w:val="nSubsection"/>
        <w:rPr>
          <w:snapToGrid w:val="0"/>
        </w:rPr>
      </w:pPr>
      <w:r>
        <w:rPr>
          <w:snapToGrid w:val="0"/>
          <w:vertAlign w:val="superscript"/>
        </w:rPr>
        <w:t>1</w:t>
      </w:r>
      <w:r>
        <w:rPr>
          <w:snapToGrid w:val="0"/>
        </w:rPr>
        <w:tab/>
        <w:t xml:space="preserve">This </w:t>
      </w:r>
      <w:r w:rsidR="00847169">
        <w:rPr>
          <w:snapToGrid w:val="0"/>
        </w:rPr>
        <w:t xml:space="preserve">is </w:t>
      </w:r>
      <w:r>
        <w:rPr>
          <w:snapToGrid w:val="0"/>
        </w:rPr>
        <w:t xml:space="preserve">a compilation of the </w:t>
      </w:r>
      <w:r>
        <w:rPr>
          <w:i/>
          <w:noProof/>
          <w:snapToGrid w:val="0"/>
        </w:rPr>
        <w:t>Gas Services Information Act 2012</w:t>
      </w:r>
      <w:r>
        <w:rPr>
          <w:snapToGrid w:val="0"/>
        </w:rPr>
        <w:t>.  The following table contains information about that Act</w:t>
      </w:r>
      <w:r w:rsidR="000F061F" w:rsidRPr="000F061F">
        <w:rPr>
          <w:rFonts w:ascii="Times" w:hAnsi="Times"/>
          <w:i/>
          <w:noProof/>
          <w:snapToGrid w:val="0"/>
          <w:vertAlign w:val="superscript"/>
        </w:rPr>
        <w:t> </w:t>
      </w:r>
      <w:r w:rsidR="000F061F">
        <w:rPr>
          <w:snapToGrid w:val="0"/>
          <w:vertAlign w:val="superscript"/>
        </w:rPr>
        <w:t>1a</w:t>
      </w:r>
      <w:r>
        <w:rPr>
          <w:snapToGrid w:val="0"/>
        </w:rPr>
        <w:t>.</w:t>
      </w:r>
    </w:p>
    <w:p w:rsidR="003F7AEB" w:rsidRDefault="003F7AEB" w:rsidP="003F7AEB">
      <w:pPr>
        <w:pStyle w:val="nHeading3"/>
        <w:rPr>
          <w:snapToGrid w:val="0"/>
        </w:rPr>
      </w:pPr>
      <w:bookmarkStart w:id="35" w:name="_Toc512403484"/>
      <w:bookmarkStart w:id="36" w:name="_Toc512403627"/>
      <w:bookmarkStart w:id="37" w:name="_Toc36369351"/>
      <w:bookmarkStart w:id="38" w:name="_Toc267996922"/>
      <w:bookmarkStart w:id="39" w:name="_Toc321913948"/>
      <w:r>
        <w:rPr>
          <w:snapToGrid w:val="0"/>
        </w:rPr>
        <w:t>Compilation table</w:t>
      </w:r>
      <w:bookmarkEnd w:id="35"/>
      <w:bookmarkEnd w:id="36"/>
      <w:bookmarkEnd w:id="37"/>
      <w:bookmarkEnd w:id="38"/>
      <w:bookmarkEnd w:id="39"/>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rsidR="003F7AEB" w:rsidTr="002E101B">
        <w:trPr>
          <w:tblHeader/>
        </w:trPr>
        <w:tc>
          <w:tcPr>
            <w:tcW w:w="2268" w:type="dxa"/>
          </w:tcPr>
          <w:p w:rsidR="003F7AEB" w:rsidRPr="00847169" w:rsidRDefault="003F7AEB" w:rsidP="002E101B">
            <w:pPr>
              <w:pStyle w:val="nTable"/>
              <w:spacing w:after="40"/>
              <w:rPr>
                <w:b/>
                <w:sz w:val="19"/>
                <w:szCs w:val="19"/>
              </w:rPr>
            </w:pPr>
            <w:r w:rsidRPr="00847169">
              <w:rPr>
                <w:b/>
                <w:sz w:val="19"/>
                <w:szCs w:val="19"/>
              </w:rPr>
              <w:t>Short title</w:t>
            </w:r>
          </w:p>
        </w:tc>
        <w:tc>
          <w:tcPr>
            <w:tcW w:w="1134" w:type="dxa"/>
          </w:tcPr>
          <w:p w:rsidR="003F7AEB" w:rsidRPr="00847169" w:rsidRDefault="003F7AEB" w:rsidP="002E101B">
            <w:pPr>
              <w:pStyle w:val="nTable"/>
              <w:spacing w:after="40"/>
              <w:rPr>
                <w:b/>
                <w:sz w:val="19"/>
                <w:szCs w:val="19"/>
              </w:rPr>
            </w:pPr>
            <w:r w:rsidRPr="00847169">
              <w:rPr>
                <w:b/>
                <w:sz w:val="19"/>
                <w:szCs w:val="19"/>
              </w:rPr>
              <w:t>Number and year</w:t>
            </w:r>
          </w:p>
        </w:tc>
        <w:tc>
          <w:tcPr>
            <w:tcW w:w="1134" w:type="dxa"/>
          </w:tcPr>
          <w:p w:rsidR="003F7AEB" w:rsidRPr="00847169" w:rsidRDefault="003F7AEB" w:rsidP="002E101B">
            <w:pPr>
              <w:pStyle w:val="nTable"/>
              <w:spacing w:after="40"/>
              <w:rPr>
                <w:b/>
                <w:sz w:val="19"/>
                <w:szCs w:val="19"/>
              </w:rPr>
            </w:pPr>
            <w:r w:rsidRPr="00847169">
              <w:rPr>
                <w:b/>
                <w:sz w:val="19"/>
                <w:szCs w:val="19"/>
              </w:rPr>
              <w:t>Assent</w:t>
            </w:r>
          </w:p>
        </w:tc>
        <w:tc>
          <w:tcPr>
            <w:tcW w:w="2552" w:type="dxa"/>
          </w:tcPr>
          <w:p w:rsidR="003F7AEB" w:rsidRPr="00847169" w:rsidRDefault="003F7AEB" w:rsidP="002E101B">
            <w:pPr>
              <w:pStyle w:val="nTable"/>
              <w:spacing w:after="40"/>
              <w:rPr>
                <w:b/>
                <w:sz w:val="19"/>
                <w:szCs w:val="19"/>
              </w:rPr>
            </w:pPr>
            <w:r w:rsidRPr="00847169">
              <w:rPr>
                <w:b/>
                <w:sz w:val="19"/>
                <w:szCs w:val="19"/>
              </w:rPr>
              <w:t>Commencement</w:t>
            </w:r>
          </w:p>
        </w:tc>
      </w:tr>
      <w:tr w:rsidR="003F7AEB" w:rsidTr="002E101B">
        <w:tc>
          <w:tcPr>
            <w:tcW w:w="2268" w:type="dxa"/>
          </w:tcPr>
          <w:p w:rsidR="003F7AEB" w:rsidRPr="00847169" w:rsidRDefault="003F7AEB" w:rsidP="002E101B">
            <w:pPr>
              <w:pStyle w:val="nTable"/>
              <w:spacing w:after="40"/>
              <w:rPr>
                <w:sz w:val="19"/>
                <w:szCs w:val="19"/>
              </w:rPr>
            </w:pPr>
            <w:r w:rsidRPr="00847169">
              <w:rPr>
                <w:i/>
                <w:noProof/>
                <w:snapToGrid w:val="0"/>
                <w:sz w:val="19"/>
                <w:szCs w:val="19"/>
              </w:rPr>
              <w:t>Gas Services Information Act 2012</w:t>
            </w:r>
            <w:r w:rsidRPr="00847169">
              <w:rPr>
                <w:noProof/>
                <w:snapToGrid w:val="0"/>
                <w:sz w:val="19"/>
                <w:szCs w:val="19"/>
              </w:rPr>
              <w:t xml:space="preserve"> s.</w:t>
            </w:r>
            <w:r w:rsidR="00847169">
              <w:rPr>
                <w:noProof/>
                <w:snapToGrid w:val="0"/>
                <w:sz w:val="19"/>
                <w:szCs w:val="19"/>
              </w:rPr>
              <w:t> </w:t>
            </w:r>
            <w:r w:rsidRPr="00847169">
              <w:rPr>
                <w:noProof/>
                <w:snapToGrid w:val="0"/>
                <w:sz w:val="19"/>
                <w:szCs w:val="19"/>
              </w:rPr>
              <w:t>1 and 2</w:t>
            </w:r>
          </w:p>
        </w:tc>
        <w:tc>
          <w:tcPr>
            <w:tcW w:w="1134" w:type="dxa"/>
          </w:tcPr>
          <w:p w:rsidR="003F7AEB" w:rsidRPr="00847169" w:rsidRDefault="003F7AEB" w:rsidP="002E101B">
            <w:pPr>
              <w:pStyle w:val="nTable"/>
              <w:spacing w:after="40"/>
              <w:rPr>
                <w:sz w:val="19"/>
                <w:szCs w:val="19"/>
              </w:rPr>
            </w:pPr>
            <w:r w:rsidRPr="00847169">
              <w:rPr>
                <w:sz w:val="19"/>
                <w:szCs w:val="19"/>
              </w:rPr>
              <w:t>5 of 2012</w:t>
            </w:r>
          </w:p>
        </w:tc>
        <w:tc>
          <w:tcPr>
            <w:tcW w:w="1134" w:type="dxa"/>
          </w:tcPr>
          <w:p w:rsidR="003F7AEB" w:rsidRPr="00847169" w:rsidRDefault="003F7AEB" w:rsidP="002E101B">
            <w:pPr>
              <w:pStyle w:val="nTable"/>
              <w:spacing w:after="40"/>
              <w:rPr>
                <w:sz w:val="19"/>
                <w:szCs w:val="19"/>
              </w:rPr>
            </w:pPr>
            <w:r w:rsidRPr="00847169">
              <w:rPr>
                <w:sz w:val="19"/>
                <w:szCs w:val="19"/>
              </w:rPr>
              <w:t>10 Apr 2012</w:t>
            </w:r>
          </w:p>
        </w:tc>
        <w:tc>
          <w:tcPr>
            <w:tcW w:w="2552" w:type="dxa"/>
          </w:tcPr>
          <w:p w:rsidR="003F7AEB" w:rsidRPr="00847169" w:rsidRDefault="003F7AEB" w:rsidP="002E101B">
            <w:pPr>
              <w:pStyle w:val="nTable"/>
              <w:spacing w:after="40"/>
              <w:rPr>
                <w:sz w:val="19"/>
                <w:szCs w:val="19"/>
              </w:rPr>
            </w:pPr>
            <w:r w:rsidRPr="00847169">
              <w:rPr>
                <w:sz w:val="19"/>
                <w:szCs w:val="19"/>
              </w:rPr>
              <w:t>10 Apr 2012 (see s. 2(a))</w:t>
            </w:r>
          </w:p>
        </w:tc>
      </w:tr>
    </w:tbl>
    <w:p w:rsidR="00B93E91" w:rsidRDefault="00B93E91">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rsidR="00B93E91" w:rsidRDefault="00B93E91">
      <w:pPr>
        <w:pStyle w:val="nHeading3"/>
        <w:rPr>
          <w:snapToGrid w:val="0"/>
        </w:rPr>
      </w:pPr>
      <w:bookmarkStart w:id="40" w:name="_Toc534778309"/>
      <w:bookmarkStart w:id="41" w:name="_Toc7405063"/>
      <w:bookmarkStart w:id="42" w:name="_Toc296601212"/>
      <w:bookmarkStart w:id="43" w:name="_Toc309727460"/>
      <w:bookmarkStart w:id="44" w:name="_Toc321913949"/>
      <w:r>
        <w:rPr>
          <w:snapToGrid w:val="0"/>
        </w:rPr>
        <w:t>Provisions that have not come into operation</w:t>
      </w:r>
      <w:bookmarkEnd w:id="40"/>
      <w:bookmarkEnd w:id="41"/>
      <w:bookmarkEnd w:id="42"/>
      <w:bookmarkEnd w:id="43"/>
      <w:bookmarkEnd w:id="44"/>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rsidR="00B93E91">
        <w:tc>
          <w:tcPr>
            <w:tcW w:w="2268" w:type="dxa"/>
          </w:tcPr>
          <w:p w:rsidR="00B93E91" w:rsidRPr="00847169" w:rsidRDefault="00B93E91">
            <w:pPr>
              <w:pStyle w:val="nTable"/>
              <w:spacing w:after="40"/>
              <w:rPr>
                <w:b/>
                <w:snapToGrid w:val="0"/>
                <w:sz w:val="19"/>
                <w:szCs w:val="19"/>
                <w:lang w:val="en-US"/>
              </w:rPr>
            </w:pPr>
            <w:r w:rsidRPr="00847169">
              <w:rPr>
                <w:b/>
                <w:snapToGrid w:val="0"/>
                <w:sz w:val="19"/>
                <w:szCs w:val="19"/>
                <w:lang w:val="en-US"/>
              </w:rPr>
              <w:t>Short title</w:t>
            </w:r>
          </w:p>
        </w:tc>
        <w:tc>
          <w:tcPr>
            <w:tcW w:w="1118" w:type="dxa"/>
          </w:tcPr>
          <w:p w:rsidR="00B93E91" w:rsidRPr="00847169" w:rsidRDefault="00B93E91">
            <w:pPr>
              <w:pStyle w:val="nTable"/>
              <w:spacing w:after="40"/>
              <w:rPr>
                <w:b/>
                <w:snapToGrid w:val="0"/>
                <w:sz w:val="19"/>
                <w:szCs w:val="19"/>
                <w:lang w:val="en-US"/>
              </w:rPr>
            </w:pPr>
            <w:r w:rsidRPr="00847169">
              <w:rPr>
                <w:b/>
                <w:snapToGrid w:val="0"/>
                <w:sz w:val="19"/>
                <w:szCs w:val="19"/>
                <w:lang w:val="en-US"/>
              </w:rPr>
              <w:t>Number and year</w:t>
            </w:r>
          </w:p>
        </w:tc>
        <w:tc>
          <w:tcPr>
            <w:tcW w:w="1134" w:type="dxa"/>
          </w:tcPr>
          <w:p w:rsidR="00B93E91" w:rsidRPr="00847169" w:rsidRDefault="00B93E91">
            <w:pPr>
              <w:pStyle w:val="nTable"/>
              <w:spacing w:after="40"/>
              <w:rPr>
                <w:b/>
                <w:snapToGrid w:val="0"/>
                <w:sz w:val="19"/>
                <w:szCs w:val="19"/>
                <w:lang w:val="en-US"/>
              </w:rPr>
            </w:pPr>
            <w:r w:rsidRPr="00847169">
              <w:rPr>
                <w:b/>
                <w:snapToGrid w:val="0"/>
                <w:sz w:val="19"/>
                <w:szCs w:val="19"/>
                <w:lang w:val="en-US"/>
              </w:rPr>
              <w:t>Assent</w:t>
            </w:r>
          </w:p>
        </w:tc>
        <w:tc>
          <w:tcPr>
            <w:tcW w:w="2552" w:type="dxa"/>
          </w:tcPr>
          <w:p w:rsidR="00B93E91" w:rsidRPr="00847169" w:rsidRDefault="00B93E91">
            <w:pPr>
              <w:pStyle w:val="nTable"/>
              <w:spacing w:after="40"/>
              <w:rPr>
                <w:b/>
                <w:snapToGrid w:val="0"/>
                <w:sz w:val="19"/>
                <w:szCs w:val="19"/>
                <w:lang w:val="en-US"/>
              </w:rPr>
            </w:pPr>
            <w:r w:rsidRPr="00847169">
              <w:rPr>
                <w:b/>
                <w:snapToGrid w:val="0"/>
                <w:sz w:val="19"/>
                <w:szCs w:val="19"/>
                <w:lang w:val="en-US"/>
              </w:rPr>
              <w:t>Commencement</w:t>
            </w:r>
          </w:p>
        </w:tc>
      </w:tr>
      <w:tr w:rsidR="00B93E91">
        <w:tc>
          <w:tcPr>
            <w:tcW w:w="2268" w:type="dxa"/>
          </w:tcPr>
          <w:p w:rsidR="00B93E91" w:rsidRPr="00847169" w:rsidRDefault="00B93E91" w:rsidP="002E101B">
            <w:pPr>
              <w:pStyle w:val="nTable"/>
              <w:spacing w:after="40"/>
              <w:rPr>
                <w:sz w:val="19"/>
                <w:szCs w:val="19"/>
              </w:rPr>
            </w:pPr>
            <w:r w:rsidRPr="00847169">
              <w:rPr>
                <w:i/>
                <w:noProof/>
                <w:snapToGrid w:val="0"/>
                <w:sz w:val="19"/>
                <w:szCs w:val="19"/>
              </w:rPr>
              <w:t>Gas Services Information Act 2012</w:t>
            </w:r>
            <w:r w:rsidRPr="00847169">
              <w:rPr>
                <w:noProof/>
                <w:snapToGrid w:val="0"/>
                <w:sz w:val="19"/>
                <w:szCs w:val="19"/>
              </w:rPr>
              <w:t xml:space="preserve"> </w:t>
            </w:r>
            <w:r w:rsidR="00847169" w:rsidRPr="00847169">
              <w:rPr>
                <w:noProof/>
                <w:snapToGrid w:val="0"/>
                <w:sz w:val="19"/>
                <w:szCs w:val="19"/>
              </w:rPr>
              <w:t xml:space="preserve">s. 3, </w:t>
            </w:r>
            <w:r w:rsidRPr="00847169">
              <w:rPr>
                <w:noProof/>
                <w:snapToGrid w:val="0"/>
                <w:sz w:val="19"/>
                <w:szCs w:val="19"/>
              </w:rPr>
              <w:t>Pt.</w:t>
            </w:r>
            <w:r w:rsidR="00847169" w:rsidRPr="00847169">
              <w:rPr>
                <w:noProof/>
                <w:snapToGrid w:val="0"/>
                <w:sz w:val="19"/>
                <w:szCs w:val="19"/>
              </w:rPr>
              <w:t> </w:t>
            </w:r>
            <w:r w:rsidRPr="00847169">
              <w:rPr>
                <w:noProof/>
                <w:snapToGrid w:val="0"/>
                <w:sz w:val="19"/>
                <w:szCs w:val="19"/>
              </w:rPr>
              <w:t>2 and 3</w:t>
            </w:r>
            <w:r w:rsidR="00847169" w:rsidRPr="00847169">
              <w:rPr>
                <w:rFonts w:ascii="Times" w:hAnsi="Times"/>
                <w:noProof/>
                <w:snapToGrid w:val="0"/>
                <w:sz w:val="19"/>
                <w:szCs w:val="19"/>
                <w:vertAlign w:val="superscript"/>
              </w:rPr>
              <w:t> 2</w:t>
            </w:r>
          </w:p>
        </w:tc>
        <w:tc>
          <w:tcPr>
            <w:tcW w:w="1118" w:type="dxa"/>
          </w:tcPr>
          <w:p w:rsidR="00B93E91" w:rsidRPr="00847169" w:rsidRDefault="00B93E91" w:rsidP="002E101B">
            <w:pPr>
              <w:pStyle w:val="nTable"/>
              <w:spacing w:after="40"/>
              <w:rPr>
                <w:sz w:val="19"/>
                <w:szCs w:val="19"/>
              </w:rPr>
            </w:pPr>
            <w:r w:rsidRPr="00847169">
              <w:rPr>
                <w:sz w:val="19"/>
                <w:szCs w:val="19"/>
              </w:rPr>
              <w:t>5 of 2012</w:t>
            </w:r>
          </w:p>
        </w:tc>
        <w:tc>
          <w:tcPr>
            <w:tcW w:w="1134" w:type="dxa"/>
          </w:tcPr>
          <w:p w:rsidR="00B93E91" w:rsidRPr="00847169" w:rsidRDefault="00B93E91" w:rsidP="002E101B">
            <w:pPr>
              <w:pStyle w:val="nTable"/>
              <w:spacing w:after="40"/>
              <w:rPr>
                <w:sz w:val="19"/>
                <w:szCs w:val="19"/>
              </w:rPr>
            </w:pPr>
            <w:r w:rsidRPr="00847169">
              <w:rPr>
                <w:sz w:val="19"/>
                <w:szCs w:val="19"/>
              </w:rPr>
              <w:t>10 Apr 2012</w:t>
            </w:r>
          </w:p>
        </w:tc>
        <w:tc>
          <w:tcPr>
            <w:tcW w:w="2552" w:type="dxa"/>
          </w:tcPr>
          <w:p w:rsidR="00B93E91" w:rsidRPr="00847169" w:rsidRDefault="00B93E91" w:rsidP="002E101B">
            <w:pPr>
              <w:pStyle w:val="nTable"/>
              <w:spacing w:after="40"/>
              <w:rPr>
                <w:sz w:val="19"/>
                <w:szCs w:val="19"/>
              </w:rPr>
            </w:pPr>
            <w:r w:rsidRPr="00847169">
              <w:rPr>
                <w:sz w:val="19"/>
                <w:szCs w:val="19"/>
              </w:rPr>
              <w:t>To be proclaimed (see s. 2(b))</w:t>
            </w:r>
          </w:p>
        </w:tc>
      </w:tr>
    </w:tbl>
    <w:p w:rsidR="00B93E91" w:rsidRDefault="00B93E91">
      <w:pPr>
        <w:pStyle w:val="nSubsection"/>
        <w:keepNext/>
        <w:ind w:left="480" w:hanging="480"/>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sidRPr="00B93E91">
        <w:rPr>
          <w:i/>
          <w:snapToGrid w:val="0"/>
        </w:rPr>
        <w:t xml:space="preserve">Gas Services Information Act 2012 </w:t>
      </w:r>
      <w:r w:rsidR="00847169">
        <w:rPr>
          <w:snapToGrid w:val="0"/>
        </w:rPr>
        <w:t xml:space="preserve">s. 3, </w:t>
      </w:r>
      <w:r w:rsidRPr="00B93E91">
        <w:rPr>
          <w:snapToGrid w:val="0"/>
        </w:rPr>
        <w:t>Pt. 2 and 3</w:t>
      </w:r>
      <w:r>
        <w:rPr>
          <w:snapToGrid w:val="0"/>
        </w:rPr>
        <w:t xml:space="preserve"> had not come into operation.  They read as follows:</w:t>
      </w:r>
    </w:p>
    <w:p w:rsidR="002E101B" w:rsidRDefault="002E101B" w:rsidP="002E101B">
      <w:pPr>
        <w:pStyle w:val="BlankOpen"/>
        <w:rPr>
          <w:snapToGrid w:val="0"/>
        </w:rPr>
      </w:pPr>
    </w:p>
    <w:p w:rsidR="002E101B" w:rsidRPr="00873521" w:rsidRDefault="002E101B" w:rsidP="002E101B">
      <w:pPr>
        <w:pStyle w:val="nzHeading5"/>
      </w:pPr>
      <w:bookmarkStart w:id="45" w:name="_Toc321832246"/>
      <w:bookmarkStart w:id="46" w:name="_Toc321832382"/>
      <w:r>
        <w:rPr>
          <w:rStyle w:val="CharSectno"/>
        </w:rPr>
        <w:t>3</w:t>
      </w:r>
      <w:r w:rsidRPr="00873521">
        <w:t>.</w:t>
      </w:r>
      <w:r w:rsidRPr="00873521">
        <w:tab/>
        <w:t>Terms used</w:t>
      </w:r>
      <w:bookmarkEnd w:id="45"/>
      <w:bookmarkEnd w:id="46"/>
    </w:p>
    <w:p w:rsidR="002E101B" w:rsidRPr="00873521" w:rsidRDefault="002E101B" w:rsidP="002E101B">
      <w:pPr>
        <w:pStyle w:val="nzSubsection"/>
      </w:pPr>
      <w:r w:rsidRPr="00873521">
        <w:tab/>
      </w:r>
      <w:r>
        <w:t>(1)</w:t>
      </w:r>
      <w:r w:rsidRPr="00873521">
        <w:tab/>
        <w:t xml:space="preserve">In this Act — </w:t>
      </w:r>
    </w:p>
    <w:p w:rsidR="002E101B" w:rsidRPr="00873521" w:rsidRDefault="002E101B" w:rsidP="002E101B">
      <w:pPr>
        <w:pStyle w:val="nzDefstart"/>
      </w:pPr>
      <w:r w:rsidRPr="00873521">
        <w:tab/>
      </w:r>
      <w:r w:rsidRPr="00873521">
        <w:rPr>
          <w:rStyle w:val="CharDefText"/>
        </w:rPr>
        <w:t>Board</w:t>
      </w:r>
      <w:r w:rsidRPr="00873521">
        <w:t xml:space="preserve"> has the meaning given in the </w:t>
      </w:r>
      <w:r w:rsidRPr="00873521">
        <w:rPr>
          <w:i/>
        </w:rPr>
        <w:t>Energy Arbitration and Review Act 1998</w:t>
      </w:r>
      <w:r w:rsidRPr="00873521">
        <w:t xml:space="preserve"> section 49;</w:t>
      </w:r>
    </w:p>
    <w:p w:rsidR="002E101B" w:rsidRPr="00873521" w:rsidRDefault="002E101B" w:rsidP="002E101B">
      <w:pPr>
        <w:pStyle w:val="nzDefstart"/>
      </w:pPr>
      <w:r w:rsidRPr="00873521">
        <w:tab/>
      </w:r>
      <w:r w:rsidRPr="00873521">
        <w:rPr>
          <w:rStyle w:val="CharDefText"/>
        </w:rPr>
        <w:t>civil monetary liability</w:t>
      </w:r>
      <w:r w:rsidRPr="00873521">
        <w:t xml:space="preserve"> means a liability to pay damages or compensation or any other amount ordered in a civil proceeding, but does not include a liability to pay a civil penalty under this Act;</w:t>
      </w:r>
    </w:p>
    <w:p w:rsidR="002E101B" w:rsidRPr="00873521" w:rsidRDefault="002E101B" w:rsidP="002E101B">
      <w:pPr>
        <w:pStyle w:val="nzDefstart"/>
      </w:pPr>
      <w:r w:rsidRPr="00873521">
        <w:tab/>
      </w:r>
      <w:r w:rsidRPr="00873521">
        <w:rPr>
          <w:rStyle w:val="CharDefText"/>
        </w:rPr>
        <w:t>gas market participant</w:t>
      </w:r>
      <w:r w:rsidRPr="00873521">
        <w:t xml:space="preserve"> means — </w:t>
      </w:r>
    </w:p>
    <w:p w:rsidR="002E101B" w:rsidRPr="00873521" w:rsidRDefault="002E101B" w:rsidP="002E101B">
      <w:pPr>
        <w:pStyle w:val="nzDefpara"/>
      </w:pPr>
      <w:r w:rsidRPr="00873521">
        <w:tab/>
      </w:r>
      <w:r>
        <w:t>(a)</w:t>
      </w:r>
      <w:r w:rsidRPr="00873521">
        <w:tab/>
        <w:t>a service provider;</w:t>
      </w:r>
    </w:p>
    <w:p w:rsidR="002E101B" w:rsidRPr="00873521" w:rsidRDefault="002E101B" w:rsidP="002E101B">
      <w:pPr>
        <w:pStyle w:val="nzDefpara"/>
      </w:pPr>
      <w:r w:rsidRPr="00873521">
        <w:tab/>
      </w:r>
      <w:r>
        <w:t>(b)</w:t>
      </w:r>
      <w:r w:rsidRPr="00873521">
        <w:tab/>
        <w:t>a user;</w:t>
      </w:r>
    </w:p>
    <w:p w:rsidR="002E101B" w:rsidRPr="00873521" w:rsidRDefault="002E101B" w:rsidP="002E101B">
      <w:pPr>
        <w:pStyle w:val="nzDefpara"/>
      </w:pPr>
      <w:r w:rsidRPr="00873521">
        <w:tab/>
      </w:r>
      <w:r>
        <w:t>(c)</w:t>
      </w:r>
      <w:r w:rsidRPr="00873521">
        <w:tab/>
        <w:t>a producer;</w:t>
      </w:r>
    </w:p>
    <w:p w:rsidR="002E101B" w:rsidRPr="00873521" w:rsidRDefault="002E101B" w:rsidP="002E101B">
      <w:pPr>
        <w:pStyle w:val="nzDefpara"/>
      </w:pPr>
      <w:r w:rsidRPr="00873521">
        <w:tab/>
      </w:r>
      <w:r>
        <w:t>(d)</w:t>
      </w:r>
      <w:r w:rsidRPr="00873521">
        <w:tab/>
        <w:t>a storage provider;</w:t>
      </w:r>
    </w:p>
    <w:p w:rsidR="002E101B" w:rsidRPr="00873521" w:rsidRDefault="002E101B" w:rsidP="002E101B">
      <w:pPr>
        <w:pStyle w:val="nzDefpara"/>
      </w:pPr>
      <w:r w:rsidRPr="00873521">
        <w:tab/>
      </w:r>
      <w:r>
        <w:t>(e)</w:t>
      </w:r>
      <w:r w:rsidRPr="00873521">
        <w:tab/>
        <w:t xml:space="preserve">a person prescribed by the </w:t>
      </w:r>
      <w:r w:rsidRPr="000018D5">
        <w:t>regulation</w:t>
      </w:r>
      <w:r w:rsidRPr="00873521">
        <w:t>s for the purposes</w:t>
      </w:r>
      <w:r w:rsidRPr="000018D5">
        <w:t xml:space="preserve"> of this definition</w:t>
      </w:r>
      <w:r w:rsidRPr="00873521">
        <w:t>;</w:t>
      </w:r>
    </w:p>
    <w:p w:rsidR="002E101B" w:rsidRPr="00873521" w:rsidRDefault="002E101B" w:rsidP="002E101B">
      <w:pPr>
        <w:pStyle w:val="nzDefstart"/>
      </w:pPr>
      <w:r w:rsidRPr="00873521">
        <w:tab/>
      </w:r>
      <w:r w:rsidRPr="00873521">
        <w:rPr>
          <w:rStyle w:val="CharDefText"/>
        </w:rPr>
        <w:t>GBB</w:t>
      </w:r>
      <w:r w:rsidRPr="00873521">
        <w:t xml:space="preserve"> means the gas bulletin board;</w:t>
      </w:r>
    </w:p>
    <w:p w:rsidR="002E101B" w:rsidRPr="00873521" w:rsidRDefault="002E101B" w:rsidP="002E101B">
      <w:pPr>
        <w:pStyle w:val="nzDefstart"/>
      </w:pPr>
      <w:r w:rsidRPr="00873521">
        <w:tab/>
      </w:r>
      <w:r w:rsidRPr="00873521">
        <w:rPr>
          <w:rStyle w:val="CharDefText"/>
        </w:rPr>
        <w:t>GSOO</w:t>
      </w:r>
      <w:r w:rsidRPr="00873521">
        <w:t xml:space="preserve"> means the gas statement of opportunities;</w:t>
      </w:r>
    </w:p>
    <w:p w:rsidR="002E101B" w:rsidRPr="00873521" w:rsidRDefault="002E101B" w:rsidP="002E101B">
      <w:pPr>
        <w:pStyle w:val="nzDefstart"/>
      </w:pPr>
      <w:r w:rsidRPr="00873521">
        <w:tab/>
      </w:r>
      <w:r w:rsidRPr="00873521">
        <w:rPr>
          <w:rStyle w:val="CharDefText"/>
        </w:rPr>
        <w:t>operator</w:t>
      </w:r>
      <w:r w:rsidRPr="00873521">
        <w:t xml:space="preserve"> means the person on whom functions are conferred under section </w:t>
      </w:r>
      <w:r>
        <w:t>7(2)(a)</w:t>
      </w:r>
      <w:r w:rsidRPr="00873521">
        <w:t>;</w:t>
      </w:r>
    </w:p>
    <w:p w:rsidR="002E101B" w:rsidRPr="009138E8" w:rsidRDefault="002E101B" w:rsidP="002E101B">
      <w:pPr>
        <w:pStyle w:val="nzDefstart"/>
      </w:pPr>
      <w:r>
        <w:tab/>
      </w:r>
      <w:r>
        <w:rPr>
          <w:rStyle w:val="CharDefText"/>
        </w:rPr>
        <w:t>protected inform</w:t>
      </w:r>
      <w:r w:rsidRPr="009138E8">
        <w:rPr>
          <w:rStyle w:val="CharDefText"/>
        </w:rPr>
        <w:t>ation</w:t>
      </w:r>
      <w:r>
        <w:t xml:space="preserve"> means information </w:t>
      </w:r>
      <w:r w:rsidRPr="00595C32">
        <w:t>given</w:t>
      </w:r>
      <w:r w:rsidRPr="00873521">
        <w:t xml:space="preserve"> to t</w:t>
      </w:r>
      <w:r>
        <w:t>he operator</w:t>
      </w:r>
      <w:r w:rsidRPr="00873521">
        <w:t xml:space="preserve"> </w:t>
      </w:r>
      <w:r w:rsidRPr="00AF23AB">
        <w:t>under an obligation</w:t>
      </w:r>
      <w:r>
        <w:t xml:space="preserve"> </w:t>
      </w:r>
      <w:r w:rsidRPr="00873521">
        <w:t>under this Act</w:t>
      </w:r>
      <w:r>
        <w:t xml:space="preserve"> </w:t>
      </w:r>
      <w:r w:rsidRPr="00AF23AB">
        <w:t>or another Act</w:t>
      </w:r>
      <w:r w:rsidRPr="00873521">
        <w:t> —</w:t>
      </w:r>
      <w:r>
        <w:t xml:space="preserve"> </w:t>
      </w:r>
    </w:p>
    <w:p w:rsidR="002E101B" w:rsidRPr="00873521" w:rsidRDefault="002E101B" w:rsidP="002E101B">
      <w:pPr>
        <w:pStyle w:val="nzDefpara"/>
      </w:pPr>
      <w:r>
        <w:tab/>
        <w:t>(a)</w:t>
      </w:r>
      <w:r>
        <w:tab/>
      </w:r>
      <w:r w:rsidRPr="00873521">
        <w:t>that is specified to be confidential by the person who gave it (unless it is not reasonable in the circumstances to so specify the information); or</w:t>
      </w:r>
    </w:p>
    <w:p w:rsidR="002E101B" w:rsidRPr="00873521" w:rsidRDefault="002E101B" w:rsidP="002E101B">
      <w:pPr>
        <w:pStyle w:val="nzDefpara"/>
      </w:pPr>
      <w:r>
        <w:tab/>
        <w:t>(b)</w:t>
      </w:r>
      <w:r>
        <w:tab/>
      </w:r>
      <w:r w:rsidRPr="00873521">
        <w:t>that by its nature is confidential; or</w:t>
      </w:r>
    </w:p>
    <w:p w:rsidR="002E101B" w:rsidRDefault="002E101B" w:rsidP="002E101B">
      <w:pPr>
        <w:pStyle w:val="nzDefpara"/>
      </w:pPr>
      <w:r>
        <w:tab/>
        <w:t>(c)</w:t>
      </w:r>
      <w:r>
        <w:tab/>
      </w:r>
      <w:r w:rsidRPr="00873521">
        <w:t xml:space="preserve">that is classified as confidential under the </w:t>
      </w:r>
      <w:r w:rsidRPr="000018D5">
        <w:t>regulation</w:t>
      </w:r>
      <w:r w:rsidRPr="00873521">
        <w:t>s or the r</w:t>
      </w:r>
      <w:r>
        <w:t>ules;</w:t>
      </w:r>
    </w:p>
    <w:p w:rsidR="002E101B" w:rsidRPr="00873521" w:rsidRDefault="002E101B" w:rsidP="002E101B">
      <w:pPr>
        <w:pStyle w:val="nzDefstart"/>
      </w:pPr>
      <w:r w:rsidRPr="00873521">
        <w:tab/>
      </w:r>
      <w:r w:rsidRPr="000018D5">
        <w:rPr>
          <w:rStyle w:val="CharDefText"/>
        </w:rPr>
        <w:t>rules</w:t>
      </w:r>
      <w:r w:rsidRPr="00873521">
        <w:t xml:space="preserve"> means the rules made under section </w:t>
      </w:r>
      <w:r>
        <w:t>8</w:t>
      </w:r>
      <w:r w:rsidRPr="00873521">
        <w:t>;</w:t>
      </w:r>
    </w:p>
    <w:p w:rsidR="002E101B" w:rsidRPr="00873521" w:rsidRDefault="002E101B" w:rsidP="002E101B">
      <w:pPr>
        <w:pStyle w:val="nzDefstart"/>
      </w:pPr>
      <w:r w:rsidRPr="00873521">
        <w:tab/>
      </w:r>
      <w:r w:rsidRPr="00873521">
        <w:rPr>
          <w:rStyle w:val="CharDefText"/>
        </w:rPr>
        <w:t>user</w:t>
      </w:r>
      <w:r w:rsidRPr="00873521">
        <w:t xml:space="preserve"> means a person who — </w:t>
      </w:r>
    </w:p>
    <w:p w:rsidR="002E101B" w:rsidRPr="00873521" w:rsidRDefault="002E101B" w:rsidP="002E101B">
      <w:pPr>
        <w:pStyle w:val="nzDefpara"/>
      </w:pPr>
      <w:r w:rsidRPr="00873521">
        <w:tab/>
      </w:r>
      <w:r>
        <w:t>(a)</w:t>
      </w:r>
      <w:r w:rsidRPr="00873521">
        <w:tab/>
        <w:t>is a party to a contract with a service provider under which the service provider provides or intends to provide a pipeline service to that person by means of a pipeline; or</w:t>
      </w:r>
    </w:p>
    <w:p w:rsidR="002E101B" w:rsidRPr="00873521" w:rsidRDefault="002E101B" w:rsidP="002E101B">
      <w:pPr>
        <w:pStyle w:val="nzDefpara"/>
      </w:pPr>
      <w:r w:rsidRPr="00873521">
        <w:tab/>
      </w:r>
      <w:r>
        <w:t>(b)</w:t>
      </w:r>
      <w:r w:rsidRPr="00873521">
        <w:tab/>
        <w:t>has a right under an access determination to be provided with a pipeline service by means of a pipeline; or</w:t>
      </w:r>
    </w:p>
    <w:p w:rsidR="002E101B" w:rsidRPr="00873521" w:rsidRDefault="002E101B" w:rsidP="002E101B">
      <w:pPr>
        <w:pStyle w:val="nzDefpara"/>
      </w:pPr>
      <w:r w:rsidRPr="00873521">
        <w:tab/>
      </w:r>
      <w:r>
        <w:t>(c)</w:t>
      </w:r>
      <w:r w:rsidRPr="00873521">
        <w:tab/>
        <w:t xml:space="preserve">is an end user of a class prescribed by the </w:t>
      </w:r>
      <w:r w:rsidRPr="000018D5">
        <w:t>regulation</w:t>
      </w:r>
      <w:r w:rsidRPr="00873521">
        <w:t>s for the purposes</w:t>
      </w:r>
      <w:r w:rsidRPr="000018D5">
        <w:t xml:space="preserve"> of this paragraph</w:t>
      </w:r>
      <w:r w:rsidRPr="00873521">
        <w:t>.</w:t>
      </w:r>
    </w:p>
    <w:p w:rsidR="002E101B" w:rsidRPr="00873521" w:rsidRDefault="002E101B" w:rsidP="002E101B">
      <w:pPr>
        <w:pStyle w:val="nzSubsection"/>
      </w:pPr>
      <w:r w:rsidRPr="00873521">
        <w:tab/>
      </w:r>
      <w:r>
        <w:t>(2)</w:t>
      </w:r>
      <w:r w:rsidRPr="00873521">
        <w:tab/>
        <w:t xml:space="preserve">Unless the contrary intention appears, a term has the same meaning in this Act as it has in the </w:t>
      </w:r>
      <w:r w:rsidRPr="00873521">
        <w:rPr>
          <w:i/>
        </w:rPr>
        <w:t>National Gas Access (</w:t>
      </w:r>
      <w:smartTag w:uri="urn:schemas-microsoft-com:office:smarttags" w:element="place">
        <w:smartTag w:uri="urn:schemas-microsoft-com:office:smarttags" w:element="State">
          <w:r w:rsidRPr="00873521">
            <w:rPr>
              <w:i/>
            </w:rPr>
            <w:t>Western Australia</w:t>
          </w:r>
        </w:smartTag>
      </w:smartTag>
      <w:r w:rsidRPr="00873521">
        <w:rPr>
          <w:i/>
        </w:rPr>
        <w:t>) Law</w:t>
      </w:r>
      <w:r w:rsidRPr="00873521">
        <w:t xml:space="preserve"> except that, for the purposes</w:t>
      </w:r>
      <w:r w:rsidRPr="000018D5">
        <w:t xml:space="preserve"> of this Act</w:t>
      </w:r>
      <w:r w:rsidRPr="00873521">
        <w:t xml:space="preserve">, the definition of </w:t>
      </w:r>
      <w:r w:rsidRPr="000018D5">
        <w:rPr>
          <w:b/>
          <w:i/>
        </w:rPr>
        <w:t>pipeline</w:t>
      </w:r>
      <w:r w:rsidRPr="000018D5">
        <w:t xml:space="preserve"> i</w:t>
      </w:r>
      <w:r w:rsidRPr="00873521">
        <w:t xml:space="preserve">s to be read as — </w:t>
      </w:r>
    </w:p>
    <w:p w:rsidR="002E101B" w:rsidRPr="00873521" w:rsidRDefault="002E101B" w:rsidP="002E101B">
      <w:pPr>
        <w:pStyle w:val="nzIndenta"/>
      </w:pPr>
      <w:r w:rsidRPr="00873521">
        <w:tab/>
      </w:r>
      <w:r>
        <w:t>(a)</w:t>
      </w:r>
      <w:r w:rsidRPr="00873521">
        <w:tab/>
        <w:t xml:space="preserve">not including a pipeline that is a part of a distribution system (as defined in the </w:t>
      </w:r>
      <w:r w:rsidRPr="00873521">
        <w:rPr>
          <w:i/>
        </w:rPr>
        <w:t>Energy Coordination Act 1994</w:t>
      </w:r>
      <w:r w:rsidRPr="00873521">
        <w:t xml:space="preserve"> section 3(1)); and</w:t>
      </w:r>
    </w:p>
    <w:p w:rsidR="002E101B" w:rsidRPr="00873521" w:rsidRDefault="002E101B" w:rsidP="002E101B">
      <w:pPr>
        <w:pStyle w:val="nzIndenta"/>
      </w:pPr>
      <w:r w:rsidRPr="00873521">
        <w:tab/>
      </w:r>
      <w:r>
        <w:t>(b)</w:t>
      </w:r>
      <w:r w:rsidRPr="00873521">
        <w:tab/>
        <w:t xml:space="preserve">including a meter station or gate station, through which gas may flow into a distribution system (as </w:t>
      </w:r>
      <w:r>
        <w:t xml:space="preserve">so </w:t>
      </w:r>
      <w:r w:rsidRPr="00873521">
        <w:t>defined).</w:t>
      </w:r>
    </w:p>
    <w:p w:rsidR="002E101B" w:rsidRPr="00873521" w:rsidRDefault="002E101B" w:rsidP="002E101B">
      <w:pPr>
        <w:pStyle w:val="nzHeading2"/>
      </w:pPr>
      <w:bookmarkStart w:id="47" w:name="_Toc308448299"/>
      <w:bookmarkStart w:id="48" w:name="_Toc308448657"/>
      <w:bookmarkStart w:id="49" w:name="_Toc308515889"/>
      <w:bookmarkStart w:id="50" w:name="_Toc308515915"/>
      <w:bookmarkStart w:id="51" w:name="_Toc321198909"/>
      <w:bookmarkStart w:id="52" w:name="_Toc321828112"/>
      <w:bookmarkStart w:id="53" w:name="_Toc321832227"/>
      <w:bookmarkStart w:id="54" w:name="_Toc321832247"/>
      <w:bookmarkStart w:id="55" w:name="_Toc321832383"/>
      <w:bookmarkStart w:id="56" w:name="_Toc321835997"/>
      <w:bookmarkStart w:id="57" w:name="_Toc321836060"/>
      <w:r w:rsidRPr="00873521">
        <w:rPr>
          <w:rStyle w:val="CharPartNo"/>
        </w:rPr>
        <w:t xml:space="preserve">Part </w:t>
      </w:r>
      <w:r>
        <w:rPr>
          <w:rStyle w:val="CharPartNo"/>
        </w:rPr>
        <w:t>2</w:t>
      </w:r>
      <w:r w:rsidRPr="00873521">
        <w:rPr>
          <w:rStyle w:val="CharDivNo"/>
        </w:rPr>
        <w:t> </w:t>
      </w:r>
      <w:r w:rsidRPr="00873521">
        <w:t>—</w:t>
      </w:r>
      <w:r w:rsidRPr="00873521">
        <w:rPr>
          <w:rStyle w:val="CharDivText"/>
        </w:rPr>
        <w:t> </w:t>
      </w:r>
      <w:r w:rsidRPr="00873521">
        <w:rPr>
          <w:rStyle w:val="CharPartText"/>
        </w:rPr>
        <w:t>Gas bulletin board and gas statement of opportunities</w:t>
      </w:r>
      <w:bookmarkEnd w:id="47"/>
      <w:bookmarkEnd w:id="48"/>
      <w:bookmarkEnd w:id="49"/>
      <w:bookmarkEnd w:id="50"/>
      <w:bookmarkEnd w:id="51"/>
      <w:bookmarkEnd w:id="52"/>
      <w:bookmarkEnd w:id="53"/>
      <w:bookmarkEnd w:id="54"/>
      <w:bookmarkEnd w:id="55"/>
      <w:bookmarkEnd w:id="56"/>
      <w:bookmarkEnd w:id="57"/>
    </w:p>
    <w:p w:rsidR="002E101B" w:rsidRPr="00873521" w:rsidRDefault="002E101B" w:rsidP="002E101B">
      <w:pPr>
        <w:pStyle w:val="nzHeading5"/>
      </w:pPr>
      <w:bookmarkStart w:id="58" w:name="_Toc321832248"/>
      <w:bookmarkStart w:id="59" w:name="_Toc321832384"/>
      <w:r>
        <w:rPr>
          <w:rStyle w:val="CharSectno"/>
        </w:rPr>
        <w:t>4</w:t>
      </w:r>
      <w:r w:rsidRPr="00873521">
        <w:t>.</w:t>
      </w:r>
      <w:r w:rsidRPr="00873521">
        <w:tab/>
        <w:t>Gas bulletin board</w:t>
      </w:r>
      <w:bookmarkEnd w:id="58"/>
      <w:bookmarkEnd w:id="59"/>
    </w:p>
    <w:p w:rsidR="002E101B" w:rsidRPr="00873521" w:rsidRDefault="002E101B" w:rsidP="002E101B">
      <w:pPr>
        <w:pStyle w:val="nzSubsection"/>
      </w:pPr>
      <w:r w:rsidRPr="00873521">
        <w:tab/>
      </w:r>
      <w:r>
        <w:t>(1)</w:t>
      </w:r>
      <w:r w:rsidRPr="00873521">
        <w:tab/>
        <w:t xml:space="preserve">The </w:t>
      </w:r>
      <w:r w:rsidRPr="00873521">
        <w:rPr>
          <w:rStyle w:val="CharDefText"/>
        </w:rPr>
        <w:t>gas bulletin board</w:t>
      </w:r>
      <w:r w:rsidRPr="00873521">
        <w:t xml:space="preserve"> is a website the primary purpose of which is to include information relating to short and near term natural gas supply and demand and natural gas transmission and storage capacity in the State.</w:t>
      </w:r>
    </w:p>
    <w:p w:rsidR="002E101B" w:rsidRPr="00873521" w:rsidRDefault="002E101B" w:rsidP="002E101B">
      <w:pPr>
        <w:pStyle w:val="nzSubsection"/>
      </w:pPr>
      <w:r w:rsidRPr="00873521">
        <w:tab/>
      </w:r>
      <w:r>
        <w:t>(2)</w:t>
      </w:r>
      <w:r w:rsidRPr="00873521">
        <w:tab/>
        <w:t xml:space="preserve">The gas bulletin board may include — </w:t>
      </w:r>
    </w:p>
    <w:p w:rsidR="002E101B" w:rsidRPr="00873521" w:rsidRDefault="002E101B" w:rsidP="002E101B">
      <w:pPr>
        <w:pStyle w:val="nzIndenta"/>
      </w:pPr>
      <w:r w:rsidRPr="00873521">
        <w:tab/>
      </w:r>
      <w:r>
        <w:t>(a)</w:t>
      </w:r>
      <w:r w:rsidRPr="00873521">
        <w:tab/>
        <w:t xml:space="preserve">information relating to fuels other than natural gas, to the extent relevant to the primary </w:t>
      </w:r>
      <w:r>
        <w:t>purpose of the GBB;</w:t>
      </w:r>
    </w:p>
    <w:p w:rsidR="002E101B" w:rsidRPr="00873521" w:rsidRDefault="002E101B" w:rsidP="002E101B">
      <w:pPr>
        <w:pStyle w:val="nzIndenta"/>
      </w:pPr>
      <w:r w:rsidRPr="00873521">
        <w:tab/>
      </w:r>
      <w:r>
        <w:t>(b)</w:t>
      </w:r>
      <w:r w:rsidRPr="00873521">
        <w:tab/>
        <w:t>information that is required to be included on the GBB under another written law</w:t>
      </w:r>
      <w:r>
        <w:t>;</w:t>
      </w:r>
    </w:p>
    <w:p w:rsidR="002E101B" w:rsidRPr="00873521" w:rsidRDefault="002E101B" w:rsidP="002E101B">
      <w:pPr>
        <w:pStyle w:val="nzIndenta"/>
      </w:pPr>
      <w:r w:rsidRPr="00873521">
        <w:tab/>
      </w:r>
      <w:r>
        <w:t>(c)</w:t>
      </w:r>
      <w:r w:rsidRPr="00873521">
        <w:tab/>
        <w:t>information relating to offers to buy and sell natural gas and natural gas transmission capacity.</w:t>
      </w:r>
    </w:p>
    <w:p w:rsidR="002E101B" w:rsidRPr="00873521" w:rsidRDefault="002E101B" w:rsidP="002E101B">
      <w:pPr>
        <w:pStyle w:val="nzHeading5"/>
      </w:pPr>
      <w:bookmarkStart w:id="60" w:name="_Toc321832249"/>
      <w:bookmarkStart w:id="61" w:name="_Toc321832385"/>
      <w:r>
        <w:rPr>
          <w:rStyle w:val="CharSectno"/>
        </w:rPr>
        <w:t>5</w:t>
      </w:r>
      <w:r w:rsidRPr="00873521">
        <w:t>.</w:t>
      </w:r>
      <w:r w:rsidRPr="00873521">
        <w:tab/>
        <w:t>Gas statement of opportunities</w:t>
      </w:r>
      <w:bookmarkEnd w:id="60"/>
      <w:bookmarkEnd w:id="61"/>
    </w:p>
    <w:p w:rsidR="002E101B" w:rsidRPr="00873521" w:rsidRDefault="002E101B" w:rsidP="002E101B">
      <w:pPr>
        <w:pStyle w:val="nzSubsection"/>
      </w:pPr>
      <w:r w:rsidRPr="00873521">
        <w:tab/>
      </w:r>
      <w:r>
        <w:t>(1)</w:t>
      </w:r>
      <w:r w:rsidRPr="00873521">
        <w:tab/>
        <w:t xml:space="preserve">The </w:t>
      </w:r>
      <w:r w:rsidRPr="00873521">
        <w:rPr>
          <w:rStyle w:val="CharDefText"/>
        </w:rPr>
        <w:t>gas statement of opportunities</w:t>
      </w:r>
      <w:r w:rsidRPr="00873521">
        <w:t xml:space="preserve"> is a periodic statement the primary purpose of which is to include information and assessments relating to medium and long term natural gas supply and demand and natural gas transmission and storage capacity in the State.</w:t>
      </w:r>
    </w:p>
    <w:p w:rsidR="002E101B" w:rsidRPr="00873521" w:rsidRDefault="002E101B" w:rsidP="002E101B">
      <w:pPr>
        <w:pStyle w:val="nzSubsection"/>
      </w:pPr>
      <w:r w:rsidRPr="00873521">
        <w:tab/>
      </w:r>
      <w:r>
        <w:t>(2)</w:t>
      </w:r>
      <w:r w:rsidRPr="00873521">
        <w:tab/>
        <w:t>The gas statement of opportunities may include information and assessments relating to fuels other than natural gas, to the extent relevant to the primary purpose of the GSOO.</w:t>
      </w:r>
    </w:p>
    <w:p w:rsidR="002E101B" w:rsidRPr="00873521" w:rsidRDefault="002E101B" w:rsidP="002E101B">
      <w:pPr>
        <w:pStyle w:val="nzHeading5"/>
      </w:pPr>
      <w:bookmarkStart w:id="62" w:name="_Toc321832250"/>
      <w:bookmarkStart w:id="63" w:name="_Toc321832386"/>
      <w:r>
        <w:rPr>
          <w:rStyle w:val="CharSectno"/>
        </w:rPr>
        <w:t>6</w:t>
      </w:r>
      <w:r w:rsidRPr="00873521">
        <w:t>.</w:t>
      </w:r>
      <w:r w:rsidRPr="00873521">
        <w:tab/>
        <w:t>Objectives of the GBB and GSOO</w:t>
      </w:r>
      <w:bookmarkEnd w:id="62"/>
      <w:bookmarkEnd w:id="63"/>
    </w:p>
    <w:p w:rsidR="002E101B" w:rsidRPr="00873521" w:rsidRDefault="002E101B" w:rsidP="002E101B">
      <w:pPr>
        <w:pStyle w:val="nzSubsection"/>
      </w:pPr>
      <w:r w:rsidRPr="00873521">
        <w:tab/>
      </w:r>
      <w:r w:rsidRPr="00873521">
        <w:tab/>
        <w:t xml:space="preserve">The objectives of the GBB and GSOO are to promote the long term interests of consumers of natural gas in relation to — </w:t>
      </w:r>
    </w:p>
    <w:p w:rsidR="002E101B" w:rsidRPr="00873521" w:rsidRDefault="002E101B" w:rsidP="002E101B">
      <w:pPr>
        <w:pStyle w:val="nzIndenta"/>
      </w:pPr>
      <w:r w:rsidRPr="00873521">
        <w:tab/>
      </w:r>
      <w:r>
        <w:t>(a)</w:t>
      </w:r>
      <w:r w:rsidRPr="00873521">
        <w:tab/>
        <w:t>the security, reliability and availability of the supply of natural gas in the State;</w:t>
      </w:r>
    </w:p>
    <w:p w:rsidR="002E101B" w:rsidRPr="00873521" w:rsidRDefault="002E101B" w:rsidP="002E101B">
      <w:pPr>
        <w:pStyle w:val="nzIndenta"/>
      </w:pPr>
      <w:r w:rsidRPr="00873521">
        <w:tab/>
      </w:r>
      <w:r>
        <w:t>(b)</w:t>
      </w:r>
      <w:r w:rsidRPr="00873521">
        <w:tab/>
        <w:t>the efficient operation and use of natural gas services in the State;</w:t>
      </w:r>
    </w:p>
    <w:p w:rsidR="002E101B" w:rsidRPr="00873521" w:rsidRDefault="002E101B" w:rsidP="002E101B">
      <w:pPr>
        <w:pStyle w:val="nzIndenta"/>
      </w:pPr>
      <w:r w:rsidRPr="00873521">
        <w:tab/>
      </w:r>
      <w:r>
        <w:t>(c)</w:t>
      </w:r>
      <w:r w:rsidRPr="00873521">
        <w:tab/>
        <w:t>the efficient investment in natural gas services in the State;</w:t>
      </w:r>
    </w:p>
    <w:p w:rsidR="002E101B" w:rsidRPr="00873521" w:rsidRDefault="002E101B" w:rsidP="002E101B">
      <w:pPr>
        <w:pStyle w:val="nzIndenta"/>
      </w:pPr>
      <w:r w:rsidRPr="00873521">
        <w:tab/>
      </w:r>
      <w:r>
        <w:t>(d)</w:t>
      </w:r>
      <w:r w:rsidRPr="00873521">
        <w:tab/>
        <w:t>the facilitation of competition in the use of natural gas services in the State.</w:t>
      </w:r>
    </w:p>
    <w:p w:rsidR="002E101B" w:rsidRPr="00873521" w:rsidRDefault="002E101B" w:rsidP="002E101B">
      <w:pPr>
        <w:pStyle w:val="nzHeading5"/>
      </w:pPr>
      <w:bookmarkStart w:id="64" w:name="_Toc321832251"/>
      <w:bookmarkStart w:id="65" w:name="_Toc321832387"/>
      <w:r>
        <w:rPr>
          <w:rStyle w:val="CharSectno"/>
        </w:rPr>
        <w:t>7</w:t>
      </w:r>
      <w:r w:rsidRPr="00873521">
        <w:t>.</w:t>
      </w:r>
      <w:r w:rsidRPr="00873521">
        <w:tab/>
      </w:r>
      <w:r w:rsidRPr="000018D5">
        <w:t>Regulation</w:t>
      </w:r>
      <w:r w:rsidRPr="00873521">
        <w:t>s for the GBB and GSOO</w:t>
      </w:r>
      <w:bookmarkEnd w:id="64"/>
      <w:bookmarkEnd w:id="65"/>
    </w:p>
    <w:p w:rsidR="002E101B" w:rsidRPr="00873521" w:rsidRDefault="002E101B" w:rsidP="002E101B">
      <w:pPr>
        <w:pStyle w:val="nzSubsection"/>
      </w:pPr>
      <w:r w:rsidRPr="00873521">
        <w:tab/>
      </w:r>
      <w:r>
        <w:t>(1)</w:t>
      </w:r>
      <w:r w:rsidRPr="00873521">
        <w:tab/>
        <w:t xml:space="preserve">The </w:t>
      </w:r>
      <w:r w:rsidRPr="000018D5">
        <w:t>regulation</w:t>
      </w:r>
      <w:r w:rsidRPr="00873521">
        <w:t xml:space="preserve">s are to provide for — </w:t>
      </w:r>
    </w:p>
    <w:p w:rsidR="002E101B" w:rsidRPr="00873521" w:rsidRDefault="002E101B" w:rsidP="002E101B">
      <w:pPr>
        <w:pStyle w:val="nzIndenta"/>
      </w:pPr>
      <w:r w:rsidRPr="00873521">
        <w:tab/>
      </w:r>
      <w:r>
        <w:t>(a)</w:t>
      </w:r>
      <w:r w:rsidRPr="00873521">
        <w:tab/>
        <w:t xml:space="preserve">the establishment and operation of a </w:t>
      </w:r>
      <w:r>
        <w:t>GBB</w:t>
      </w:r>
      <w:r w:rsidRPr="00873521">
        <w:t>; and</w:t>
      </w:r>
    </w:p>
    <w:p w:rsidR="002E101B" w:rsidRPr="00873521" w:rsidRDefault="002E101B" w:rsidP="002E101B">
      <w:pPr>
        <w:pStyle w:val="nzIndenta"/>
      </w:pPr>
      <w:r w:rsidRPr="00873521">
        <w:tab/>
      </w:r>
      <w:r>
        <w:t>(b)</w:t>
      </w:r>
      <w:r w:rsidRPr="00873521">
        <w:tab/>
        <w:t>the preparation an</w:t>
      </w:r>
      <w:r>
        <w:t>d publication of a GSOO</w:t>
      </w:r>
      <w:r w:rsidRPr="00873521">
        <w:t>.</w:t>
      </w:r>
    </w:p>
    <w:p w:rsidR="002E101B" w:rsidRPr="00873521" w:rsidRDefault="002E101B" w:rsidP="002E101B">
      <w:pPr>
        <w:pStyle w:val="nzSubsection"/>
      </w:pPr>
      <w:r w:rsidRPr="00873521">
        <w:tab/>
      </w:r>
      <w:r>
        <w:t>(2)</w:t>
      </w:r>
      <w:r w:rsidRPr="00873521">
        <w:tab/>
        <w:t xml:space="preserve">The </w:t>
      </w:r>
      <w:r w:rsidRPr="000018D5">
        <w:t>regulation</w:t>
      </w:r>
      <w:r w:rsidRPr="00873521">
        <w:t xml:space="preserve">s may — </w:t>
      </w:r>
    </w:p>
    <w:p w:rsidR="002E101B" w:rsidRPr="00873521" w:rsidRDefault="002E101B" w:rsidP="002E101B">
      <w:pPr>
        <w:pStyle w:val="nzIndenta"/>
      </w:pPr>
      <w:r w:rsidRPr="00873521">
        <w:tab/>
      </w:r>
      <w:r>
        <w:t>(a)</w:t>
      </w:r>
      <w:r w:rsidRPr="00873521">
        <w:tab/>
        <w:t>confer on a</w:t>
      </w:r>
      <w:r>
        <w:t xml:space="preserve"> person </w:t>
      </w:r>
      <w:r w:rsidRPr="00873521">
        <w:t>functions relating to establishing and operating the GBB and preparing and publishing the GSOO;</w:t>
      </w:r>
    </w:p>
    <w:p w:rsidR="002E101B" w:rsidRPr="00873521" w:rsidRDefault="002E101B" w:rsidP="002E101B">
      <w:pPr>
        <w:pStyle w:val="nzIndenta"/>
      </w:pPr>
      <w:r w:rsidRPr="00873521">
        <w:tab/>
      </w:r>
      <w:r>
        <w:t>(b)</w:t>
      </w:r>
      <w:r w:rsidRPr="00873521">
        <w:tab/>
        <w:t>confer, or authorise the rules to confer, on the Minister or another person functions</w:t>
      </w:r>
      <w:r>
        <w:t xml:space="preserve"> relating to the functions referred to in paragraph (a)</w:t>
      </w:r>
      <w:r w:rsidRPr="00873521">
        <w:t>;</w:t>
      </w:r>
    </w:p>
    <w:p w:rsidR="002E101B" w:rsidRPr="00873521" w:rsidRDefault="002E101B" w:rsidP="002E101B">
      <w:pPr>
        <w:pStyle w:val="nzIndenta"/>
      </w:pPr>
      <w:r w:rsidRPr="00873521">
        <w:tab/>
      </w:r>
      <w:r>
        <w:t>(c)</w:t>
      </w:r>
      <w:r w:rsidRPr="00873521">
        <w:tab/>
        <w:t xml:space="preserve">make amendments to subsidiary legislation </w:t>
      </w:r>
      <w:r>
        <w:t xml:space="preserve">made under any other Act </w:t>
      </w:r>
      <w:r w:rsidRPr="00873521">
        <w:t>consequential on, and relating to, a function having been conferred on a person under paragraph </w:t>
      </w:r>
      <w:r>
        <w:t>(a)</w:t>
      </w:r>
      <w:r w:rsidRPr="00873521">
        <w:t xml:space="preserve"> or </w:t>
      </w:r>
      <w:r>
        <w:t>(b)</w:t>
      </w:r>
      <w:r w:rsidRPr="00873521">
        <w:t>;</w:t>
      </w:r>
    </w:p>
    <w:p w:rsidR="002E101B" w:rsidRPr="00873521" w:rsidRDefault="002E101B" w:rsidP="002E101B">
      <w:pPr>
        <w:pStyle w:val="nzIndenta"/>
      </w:pPr>
      <w:r w:rsidRPr="00873521">
        <w:tab/>
      </w:r>
      <w:r>
        <w:t>(d)</w:t>
      </w:r>
      <w:r w:rsidRPr="00873521">
        <w:tab/>
        <w:t xml:space="preserve">impose obligations on gas market participants to provide to the operator information specified in the </w:t>
      </w:r>
      <w:r w:rsidRPr="000018D5">
        <w:t>regulation</w:t>
      </w:r>
      <w:r w:rsidRPr="00873521">
        <w:t>s or the rules;</w:t>
      </w:r>
    </w:p>
    <w:p w:rsidR="002E101B" w:rsidRPr="00873521" w:rsidRDefault="002E101B" w:rsidP="002E101B">
      <w:pPr>
        <w:pStyle w:val="nzIndenta"/>
      </w:pPr>
      <w:r w:rsidRPr="00873521">
        <w:tab/>
      </w:r>
      <w:r>
        <w:t>(e)</w:t>
      </w:r>
      <w:r w:rsidRPr="00873521">
        <w:tab/>
        <w:t xml:space="preserve">authorise the operator to impose obligations on gas market participants (generally or individually) to provide to the operator information </w:t>
      </w:r>
      <w:r>
        <w:t>r</w:t>
      </w:r>
      <w:r w:rsidRPr="00873521">
        <w:t>e</w:t>
      </w:r>
      <w:r>
        <w:t>quest</w:t>
      </w:r>
      <w:r w:rsidRPr="00873521">
        <w:t xml:space="preserve">ed by the </w:t>
      </w:r>
      <w:r>
        <w:t>op</w:t>
      </w:r>
      <w:r w:rsidRPr="00873521">
        <w:t>erator;</w:t>
      </w:r>
    </w:p>
    <w:p w:rsidR="002E101B" w:rsidRPr="00873521" w:rsidRDefault="002E101B" w:rsidP="002E101B">
      <w:pPr>
        <w:pStyle w:val="nzIndenta"/>
      </w:pPr>
      <w:r w:rsidRPr="00873521">
        <w:tab/>
      </w:r>
      <w:r>
        <w:t>(f)</w:t>
      </w:r>
      <w:r w:rsidRPr="00873521">
        <w:tab/>
        <w:t>provide for compliance with obligations under paragraphs </w:t>
      </w:r>
      <w:r>
        <w:t>(d)</w:t>
      </w:r>
      <w:r w:rsidRPr="00873521">
        <w:t xml:space="preserve"> and </w:t>
      </w:r>
      <w:r>
        <w:t>(e)</w:t>
      </w:r>
      <w:r w:rsidRPr="00873521">
        <w:t>;</w:t>
      </w:r>
    </w:p>
    <w:p w:rsidR="002E101B" w:rsidRPr="00873521" w:rsidRDefault="002E101B" w:rsidP="002E101B">
      <w:pPr>
        <w:pStyle w:val="nzIndenta"/>
      </w:pPr>
      <w:r w:rsidRPr="00873521">
        <w:tab/>
      </w:r>
      <w:r>
        <w:t>(g)</w:t>
      </w:r>
      <w:r w:rsidRPr="00873521">
        <w:tab/>
        <w:t>provide for the relationship between the Minister, or another Minister, and a person referred to in paragraph </w:t>
      </w:r>
      <w:r>
        <w:t>(a)</w:t>
      </w:r>
      <w:r w:rsidRPr="00873521">
        <w:t xml:space="preserve"> or </w:t>
      </w:r>
      <w:r>
        <w:t>(b)</w:t>
      </w:r>
      <w:r w:rsidRPr="00873521">
        <w:t xml:space="preserve"> in respect of the performance of the person’s functions</w:t>
      </w:r>
      <w:r w:rsidRPr="00237B6F">
        <w:t xml:space="preserve"> </w:t>
      </w:r>
      <w:r w:rsidRPr="00873521">
        <w:t>general</w:t>
      </w:r>
      <w:r>
        <w:t>ly</w:t>
      </w:r>
      <w:r w:rsidRPr="00873521">
        <w:t>;</w:t>
      </w:r>
    </w:p>
    <w:p w:rsidR="002E101B" w:rsidRPr="00873521" w:rsidRDefault="002E101B" w:rsidP="002E101B">
      <w:pPr>
        <w:pStyle w:val="nzIndenta"/>
      </w:pPr>
      <w:r w:rsidRPr="00873521">
        <w:tab/>
      </w:r>
      <w:r>
        <w:t>(h)</w:t>
      </w:r>
      <w:r w:rsidRPr="00873521">
        <w:tab/>
        <w:t>provide, or authorise the rules to provide, for the resolution of disputes arising under this Act;</w:t>
      </w:r>
    </w:p>
    <w:p w:rsidR="002E101B" w:rsidRPr="00873521" w:rsidRDefault="002E101B" w:rsidP="002E101B">
      <w:pPr>
        <w:pStyle w:val="nzIndenta"/>
      </w:pPr>
      <w:r w:rsidRPr="00873521">
        <w:tab/>
      </w:r>
      <w:r>
        <w:t>(i)</w:t>
      </w:r>
      <w:r w:rsidRPr="00873521">
        <w:tab/>
        <w:t xml:space="preserve">control the use and disclosure of </w:t>
      </w:r>
      <w:r>
        <w:t>protected</w:t>
      </w:r>
      <w:r w:rsidRPr="00873521">
        <w:t xml:space="preserve"> infor</w:t>
      </w:r>
      <w:r>
        <w:t>mation</w:t>
      </w:r>
      <w:r w:rsidRPr="00873521">
        <w:t>.</w:t>
      </w:r>
    </w:p>
    <w:p w:rsidR="002E101B" w:rsidRPr="00873521" w:rsidRDefault="002E101B" w:rsidP="002E101B">
      <w:pPr>
        <w:pStyle w:val="nzSubsection"/>
      </w:pPr>
      <w:r w:rsidRPr="00873521">
        <w:tab/>
      </w:r>
      <w:r>
        <w:t>(3)</w:t>
      </w:r>
      <w:r w:rsidRPr="00873521">
        <w:tab/>
        <w:t>The functions conferred under subsection </w:t>
      </w:r>
      <w:r>
        <w:t>(2)(a)</w:t>
      </w:r>
      <w:r w:rsidRPr="00873521">
        <w:t xml:space="preserve"> must include the following functions — </w:t>
      </w:r>
    </w:p>
    <w:p w:rsidR="002E101B" w:rsidRPr="00873521" w:rsidRDefault="002E101B" w:rsidP="002E101B">
      <w:pPr>
        <w:pStyle w:val="nzIndenta"/>
      </w:pPr>
      <w:r w:rsidRPr="00873521">
        <w:tab/>
      </w:r>
      <w:r>
        <w:t>(a)</w:t>
      </w:r>
      <w:r w:rsidRPr="00873521">
        <w:tab/>
        <w:t>to collect, collate and manage information for the GBB and the GSOO;</w:t>
      </w:r>
    </w:p>
    <w:p w:rsidR="002E101B" w:rsidRPr="00873521" w:rsidRDefault="002E101B" w:rsidP="002E101B">
      <w:pPr>
        <w:pStyle w:val="nzIndenta"/>
      </w:pPr>
      <w:r w:rsidRPr="00873521">
        <w:tab/>
      </w:r>
      <w:r>
        <w:t>(b)</w:t>
      </w:r>
      <w:r w:rsidRPr="00873521">
        <w:tab/>
        <w:t>to derive from the information referred to in paragraph </w:t>
      </w:r>
      <w:r>
        <w:t>(a)</w:t>
      </w:r>
      <w:r w:rsidRPr="00873521">
        <w:t xml:space="preserve"> information for inclusion on the GBB or in the GSOO;</w:t>
      </w:r>
    </w:p>
    <w:p w:rsidR="002E101B" w:rsidRPr="00873521" w:rsidRDefault="002E101B" w:rsidP="002E101B">
      <w:pPr>
        <w:pStyle w:val="nzIndenta"/>
      </w:pPr>
      <w:r w:rsidRPr="00873521">
        <w:tab/>
      </w:r>
      <w:r>
        <w:t>(c)</w:t>
      </w:r>
      <w:r w:rsidRPr="00873521">
        <w:tab/>
        <w:t>to include information on the GBB of the kinds that may or must be included on the GBB under this Act;</w:t>
      </w:r>
    </w:p>
    <w:p w:rsidR="002E101B" w:rsidRPr="00873521" w:rsidRDefault="002E101B" w:rsidP="002E101B">
      <w:pPr>
        <w:pStyle w:val="nzIndenta"/>
      </w:pPr>
      <w:r w:rsidRPr="00873521">
        <w:tab/>
      </w:r>
      <w:r>
        <w:t>(d)</w:t>
      </w:r>
      <w:r w:rsidRPr="00873521">
        <w:tab/>
        <w:t>to prepare and publish the GSOO periodically.</w:t>
      </w:r>
    </w:p>
    <w:p w:rsidR="002E101B" w:rsidRPr="00873521" w:rsidRDefault="002E101B" w:rsidP="002E101B">
      <w:pPr>
        <w:pStyle w:val="nzSubsection"/>
      </w:pPr>
      <w:r w:rsidRPr="00873521">
        <w:tab/>
      </w:r>
      <w:r>
        <w:t>(4)</w:t>
      </w:r>
      <w:r w:rsidRPr="00873521">
        <w:tab/>
        <w:t>If conferring a function under subsection </w:t>
      </w:r>
      <w:r>
        <w:t>(2)(a)</w:t>
      </w:r>
      <w:r w:rsidRPr="00873521">
        <w:t xml:space="preserve"> or </w:t>
      </w:r>
      <w:r>
        <w:t>(b)</w:t>
      </w:r>
      <w:r w:rsidRPr="00873521">
        <w:t>, or the making of subsidiary legislation under subsection </w:t>
      </w:r>
      <w:r>
        <w:t>(2)(c)</w:t>
      </w:r>
      <w:r w:rsidRPr="00873521">
        <w:t xml:space="preserve">, would otherwise be inconsistent with a written law — </w:t>
      </w:r>
    </w:p>
    <w:p w:rsidR="002E101B" w:rsidRPr="00873521" w:rsidRDefault="002E101B" w:rsidP="002E101B">
      <w:pPr>
        <w:pStyle w:val="nzIndenta"/>
      </w:pPr>
      <w:r w:rsidRPr="00873521">
        <w:tab/>
      </w:r>
      <w:r>
        <w:t>(a)</w:t>
      </w:r>
      <w:r w:rsidRPr="00873521">
        <w:tab/>
        <w:t>the function may be conferred despite the written law; and</w:t>
      </w:r>
    </w:p>
    <w:p w:rsidR="002E101B" w:rsidRDefault="002E101B" w:rsidP="002E101B">
      <w:pPr>
        <w:pStyle w:val="nzIndenta"/>
      </w:pPr>
      <w:r w:rsidRPr="00873521">
        <w:tab/>
      </w:r>
      <w:r>
        <w:t>(b)</w:t>
      </w:r>
      <w:r w:rsidRPr="00873521">
        <w:tab/>
        <w:t>the subsidiary legislation may be amended despite the written law.</w:t>
      </w:r>
    </w:p>
    <w:p w:rsidR="002E101B" w:rsidRDefault="002E101B" w:rsidP="002E101B">
      <w:pPr>
        <w:pStyle w:val="nzSubsection"/>
      </w:pPr>
      <w:r>
        <w:tab/>
        <w:t>(5)</w:t>
      </w:r>
      <w:r>
        <w:tab/>
        <w:t xml:space="preserve">The persons on whom functions may be conferred under subsection (2)(a) or (b) include — </w:t>
      </w:r>
    </w:p>
    <w:p w:rsidR="002E101B" w:rsidRDefault="002E101B" w:rsidP="002E101B">
      <w:pPr>
        <w:pStyle w:val="nzIndenta"/>
      </w:pPr>
      <w:r>
        <w:tab/>
        <w:t>(a)</w:t>
      </w:r>
      <w:r>
        <w:tab/>
        <w:t>the person from time to time holding, acting in or lawfully performing the functions of, an office under a written law;</w:t>
      </w:r>
    </w:p>
    <w:p w:rsidR="002E101B" w:rsidRPr="004E18AF" w:rsidRDefault="002E101B" w:rsidP="002E101B">
      <w:pPr>
        <w:pStyle w:val="nzIndenta"/>
      </w:pPr>
      <w:r>
        <w:tab/>
        <w:t>(b)</w:t>
      </w:r>
      <w:r>
        <w:tab/>
        <w:t>a body established under a written law.</w:t>
      </w:r>
    </w:p>
    <w:p w:rsidR="002E101B" w:rsidRPr="00873521" w:rsidRDefault="002E101B" w:rsidP="002E101B">
      <w:pPr>
        <w:pStyle w:val="nzHeading5"/>
      </w:pPr>
      <w:bookmarkStart w:id="66" w:name="_Toc321832252"/>
      <w:bookmarkStart w:id="67" w:name="_Toc321832388"/>
      <w:r>
        <w:rPr>
          <w:rStyle w:val="CharSectno"/>
        </w:rPr>
        <w:t>8</w:t>
      </w:r>
      <w:r w:rsidRPr="00873521">
        <w:t>.</w:t>
      </w:r>
      <w:r w:rsidRPr="00873521">
        <w:tab/>
        <w:t>Rules for the GBB and GSOO</w:t>
      </w:r>
      <w:bookmarkEnd w:id="66"/>
      <w:bookmarkEnd w:id="67"/>
    </w:p>
    <w:p w:rsidR="002E101B" w:rsidRPr="00873521" w:rsidRDefault="002E101B" w:rsidP="002E101B">
      <w:pPr>
        <w:pStyle w:val="nzSubsection"/>
      </w:pPr>
      <w:r w:rsidRPr="00873521">
        <w:tab/>
      </w:r>
      <w:r>
        <w:t>(1)</w:t>
      </w:r>
      <w:r w:rsidRPr="00873521">
        <w:tab/>
        <w:t xml:space="preserve">The </w:t>
      </w:r>
      <w:r w:rsidRPr="000018D5">
        <w:t>regulation</w:t>
      </w:r>
      <w:r w:rsidRPr="00873521">
        <w:t>s are to provide for there to be rules, relating to the form, content and operation of the GBB and to the form and content of the GSOO, that set out or deal with</w:t>
      </w:r>
      <w:r>
        <w:t>, but are not limited to,</w:t>
      </w:r>
      <w:r w:rsidRPr="00873521">
        <w:t xml:space="preserve"> the matters prescribed by the </w:t>
      </w:r>
      <w:r w:rsidRPr="000018D5">
        <w:t>regulation</w:t>
      </w:r>
      <w:r w:rsidRPr="00873521">
        <w:t>s</w:t>
      </w:r>
      <w:r>
        <w:t xml:space="preserve"> for the purposes</w:t>
      </w:r>
      <w:r w:rsidRPr="000018D5">
        <w:t xml:space="preserve"> of this subsection</w:t>
      </w:r>
      <w:r w:rsidRPr="00873521">
        <w:t>.</w:t>
      </w:r>
    </w:p>
    <w:p w:rsidR="002E101B" w:rsidRPr="00873521" w:rsidRDefault="002E101B" w:rsidP="002E101B">
      <w:pPr>
        <w:pStyle w:val="nzSubsection"/>
      </w:pPr>
      <w:r w:rsidRPr="00873521">
        <w:tab/>
      </w:r>
      <w:r>
        <w:t>(2)</w:t>
      </w:r>
      <w:r w:rsidRPr="00873521">
        <w:tab/>
        <w:t xml:space="preserve">The </w:t>
      </w:r>
      <w:r w:rsidRPr="000018D5">
        <w:t>regulation</w:t>
      </w:r>
      <w:r w:rsidRPr="00873521">
        <w:t xml:space="preserve">s may — </w:t>
      </w:r>
    </w:p>
    <w:p w:rsidR="002E101B" w:rsidRPr="00873521" w:rsidRDefault="002E101B" w:rsidP="002E101B">
      <w:pPr>
        <w:pStyle w:val="nzIndenta"/>
      </w:pPr>
      <w:r w:rsidRPr="00873521">
        <w:tab/>
      </w:r>
      <w:r>
        <w:t>(a)</w:t>
      </w:r>
      <w:r w:rsidRPr="00873521">
        <w:tab/>
        <w:t xml:space="preserve">provide that a provision of the rules specified in the </w:t>
      </w:r>
      <w:r w:rsidRPr="000018D5">
        <w:t>regulation</w:t>
      </w:r>
      <w:r w:rsidRPr="00873521">
        <w:t xml:space="preserve">s, or of a class specified in the </w:t>
      </w:r>
      <w:r w:rsidRPr="000018D5">
        <w:t>regulation</w:t>
      </w:r>
      <w:r w:rsidRPr="00873521">
        <w:t>s, is a civil penalty provision;</w:t>
      </w:r>
    </w:p>
    <w:p w:rsidR="002E101B" w:rsidRPr="00873521" w:rsidRDefault="002E101B" w:rsidP="002E101B">
      <w:pPr>
        <w:pStyle w:val="nzIndenta"/>
      </w:pPr>
      <w:r w:rsidRPr="00873521">
        <w:tab/>
      </w:r>
      <w:r>
        <w:t>(b)</w:t>
      </w:r>
      <w:r w:rsidRPr="00873521">
        <w:tab/>
        <w:t xml:space="preserve">prescribe, for a contravention of a civil penalty provision — </w:t>
      </w:r>
    </w:p>
    <w:p w:rsidR="002E101B" w:rsidRPr="00873521" w:rsidRDefault="002E101B" w:rsidP="002E101B">
      <w:pPr>
        <w:pStyle w:val="nzIndenti"/>
      </w:pPr>
      <w:r w:rsidRPr="00873521">
        <w:tab/>
      </w:r>
      <w:r>
        <w:t>(i)</w:t>
      </w:r>
      <w:r w:rsidRPr="00873521">
        <w:tab/>
        <w:t>an</w:t>
      </w:r>
      <w:r>
        <w:t xml:space="preserve"> </w:t>
      </w:r>
      <w:r w:rsidRPr="00873521">
        <w:t>a</w:t>
      </w:r>
      <w:r>
        <w:t>moun</w:t>
      </w:r>
      <w:r w:rsidRPr="00873521">
        <w:t>t not exceeding $100 000; and</w:t>
      </w:r>
    </w:p>
    <w:p w:rsidR="002E101B" w:rsidRPr="00873521" w:rsidRDefault="002E101B" w:rsidP="002E101B">
      <w:pPr>
        <w:pStyle w:val="nzIndenti"/>
      </w:pPr>
      <w:r w:rsidRPr="00873521">
        <w:tab/>
      </w:r>
      <w:r>
        <w:t>(ii)</w:t>
      </w:r>
      <w:r w:rsidRPr="00873521">
        <w:tab/>
        <w:t xml:space="preserve">in addition, if the contravention is of a continuing nature, a daily </w:t>
      </w:r>
      <w:r>
        <w:t>amount</w:t>
      </w:r>
      <w:r w:rsidRPr="00873521">
        <w:t xml:space="preserve"> not exceeding $20 000 for each day or part of a day during which the contravention continues,</w:t>
      </w:r>
    </w:p>
    <w:p w:rsidR="002E101B" w:rsidRPr="00873521" w:rsidRDefault="002E101B" w:rsidP="002E101B">
      <w:pPr>
        <w:pStyle w:val="nzIndenta"/>
      </w:pPr>
      <w:r w:rsidRPr="00873521">
        <w:tab/>
      </w:r>
      <w:r w:rsidRPr="00873521">
        <w:tab/>
        <w:t xml:space="preserve">that may, in accordance with the </w:t>
      </w:r>
      <w:r w:rsidRPr="000018D5">
        <w:t>regulation</w:t>
      </w:r>
      <w:r w:rsidRPr="00873521">
        <w:t>s, be demanded from or imposed upon a person who contravenes the provision;</w:t>
      </w:r>
    </w:p>
    <w:p w:rsidR="002E101B" w:rsidRPr="00873521" w:rsidRDefault="002E101B" w:rsidP="002E101B">
      <w:pPr>
        <w:pStyle w:val="nzIndenta"/>
      </w:pPr>
      <w:r w:rsidRPr="00873521">
        <w:tab/>
      </w:r>
      <w:r>
        <w:t>(c)</w:t>
      </w:r>
      <w:r w:rsidRPr="00873521">
        <w:tab/>
        <w:t>provide for demands for the payment of amounts referred to in paragraph </w:t>
      </w:r>
      <w:r>
        <w:t>(b)</w:t>
      </w:r>
      <w:r w:rsidRPr="00873521">
        <w:t xml:space="preserve"> </w:t>
      </w:r>
      <w:r w:rsidRPr="006F56D7">
        <w:t>not exceeding $20</w:t>
      </w:r>
      <w:r>
        <w:t> </w:t>
      </w:r>
      <w:r w:rsidRPr="006F56D7">
        <w:t>000</w:t>
      </w:r>
      <w:r>
        <w:t xml:space="preserve"> </w:t>
      </w:r>
      <w:r w:rsidRPr="00873521">
        <w:t>and the enforcement of demands for their payment;</w:t>
      </w:r>
    </w:p>
    <w:p w:rsidR="002E101B" w:rsidRPr="00873521" w:rsidRDefault="002E101B" w:rsidP="002E101B">
      <w:pPr>
        <w:pStyle w:val="nzIndenta"/>
      </w:pPr>
      <w:r w:rsidRPr="00873521">
        <w:tab/>
      </w:r>
      <w:r>
        <w:t>(d)</w:t>
      </w:r>
      <w:r w:rsidRPr="00873521">
        <w:tab/>
        <w:t>provide for and regulate the taking of proceedings in respect of alleged contraventions of provisions of the rules, provide for the orders that can be made and other sanctions that can be imposed in those proceedings and provide for the enforcement of those orders and sanctions;</w:t>
      </w:r>
    </w:p>
    <w:p w:rsidR="002E101B" w:rsidRPr="00873521" w:rsidRDefault="002E101B" w:rsidP="002E101B">
      <w:pPr>
        <w:pStyle w:val="nzIndenta"/>
      </w:pPr>
      <w:r w:rsidRPr="00873521">
        <w:tab/>
      </w:r>
      <w:r>
        <w:t>(e)</w:t>
      </w:r>
      <w:r w:rsidRPr="00873521">
        <w:tab/>
        <w:t>provide for the manner in which amounts received by way of civil penalties are to be dealt with and applied;</w:t>
      </w:r>
    </w:p>
    <w:p w:rsidR="002E101B" w:rsidRPr="00873521" w:rsidRDefault="002E101B" w:rsidP="002E101B">
      <w:pPr>
        <w:pStyle w:val="nzIndenta"/>
      </w:pPr>
      <w:r w:rsidRPr="00873521">
        <w:tab/>
      </w:r>
      <w:r>
        <w:t>(f)</w:t>
      </w:r>
      <w:r w:rsidRPr="00873521">
        <w:tab/>
        <w:t>provide for the establishment of the initial rules;</w:t>
      </w:r>
    </w:p>
    <w:p w:rsidR="002E101B" w:rsidRPr="00873521" w:rsidRDefault="002E101B" w:rsidP="002E101B">
      <w:pPr>
        <w:pStyle w:val="nzIndenta"/>
      </w:pPr>
      <w:r w:rsidRPr="00873521">
        <w:tab/>
      </w:r>
      <w:r>
        <w:t>(g)</w:t>
      </w:r>
      <w:r w:rsidRPr="00873521">
        <w:tab/>
        <w:t xml:space="preserve">provide for the amendment, or repeal and replacement, of the rules by rules made in accordance with the </w:t>
      </w:r>
      <w:r w:rsidRPr="000018D5">
        <w:t>regulation</w:t>
      </w:r>
      <w:r w:rsidRPr="00873521">
        <w:t>s and the rules;</w:t>
      </w:r>
    </w:p>
    <w:p w:rsidR="002E101B" w:rsidRPr="00873521" w:rsidRDefault="002E101B" w:rsidP="002E101B">
      <w:pPr>
        <w:pStyle w:val="nzIndenta"/>
      </w:pPr>
      <w:r w:rsidRPr="00873521">
        <w:tab/>
      </w:r>
      <w:r>
        <w:t>(h)</w:t>
      </w:r>
      <w:r w:rsidRPr="00873521">
        <w:tab/>
        <w:t>provide for the publication, commencement, and laying before each House of Parliament, of the initial rules and rules amending, or repealing and replacing, the rules.</w:t>
      </w:r>
    </w:p>
    <w:p w:rsidR="002E101B" w:rsidRPr="00873521" w:rsidRDefault="002E101B" w:rsidP="002E101B">
      <w:pPr>
        <w:pStyle w:val="nzSubsection"/>
      </w:pPr>
      <w:r w:rsidRPr="00873521">
        <w:tab/>
      </w:r>
      <w:r>
        <w:t>(3)</w:t>
      </w:r>
      <w:r w:rsidRPr="00873521">
        <w:tab/>
      </w:r>
      <w:r>
        <w:t>For the purposes of</w:t>
      </w:r>
      <w:r w:rsidRPr="00873521">
        <w:t xml:space="preserve"> subsection </w:t>
      </w:r>
      <w:r>
        <w:t>(2),</w:t>
      </w:r>
      <w:r w:rsidRPr="00873521">
        <w:t xml:space="preserve"> the following </w:t>
      </w:r>
      <w:r>
        <w:t xml:space="preserve">also constitute </w:t>
      </w:r>
      <w:r w:rsidRPr="00873521">
        <w:t xml:space="preserve">contravening a provision of the rules — </w:t>
      </w:r>
    </w:p>
    <w:p w:rsidR="002E101B" w:rsidRPr="00873521" w:rsidRDefault="002E101B" w:rsidP="002E101B">
      <w:pPr>
        <w:pStyle w:val="nzIndenta"/>
      </w:pPr>
      <w:r w:rsidRPr="00873521">
        <w:tab/>
      </w:r>
      <w:r>
        <w:t>(a)</w:t>
      </w:r>
      <w:r w:rsidRPr="00873521">
        <w:tab/>
        <w:t xml:space="preserve">attempting to contravene </w:t>
      </w:r>
      <w:r>
        <w:t>the</w:t>
      </w:r>
      <w:r w:rsidRPr="00873521">
        <w:t xml:space="preserve"> provision;</w:t>
      </w:r>
    </w:p>
    <w:p w:rsidR="002E101B" w:rsidRPr="00873521" w:rsidRDefault="002E101B" w:rsidP="002E101B">
      <w:pPr>
        <w:pStyle w:val="nzIndenta"/>
      </w:pPr>
      <w:r w:rsidRPr="00873521">
        <w:tab/>
      </w:r>
      <w:r>
        <w:t>(b)</w:t>
      </w:r>
      <w:r w:rsidRPr="00873521">
        <w:tab/>
        <w:t xml:space="preserve">aiding, abetting, counselling or procuring a person to contravene </w:t>
      </w:r>
      <w:r>
        <w:t>the</w:t>
      </w:r>
      <w:r w:rsidRPr="00873521">
        <w:t xml:space="preserve"> provision;</w:t>
      </w:r>
    </w:p>
    <w:p w:rsidR="002E101B" w:rsidRPr="00873521" w:rsidRDefault="002E101B" w:rsidP="002E101B">
      <w:pPr>
        <w:pStyle w:val="nzIndenta"/>
      </w:pPr>
      <w:r w:rsidRPr="00873521">
        <w:tab/>
      </w:r>
      <w:r>
        <w:t>(c)</w:t>
      </w:r>
      <w:r w:rsidRPr="00873521">
        <w:tab/>
        <w:t xml:space="preserve">inducing, or attempting to induce, a person, whether by threats or promises or otherwise, to contravene </w:t>
      </w:r>
      <w:r>
        <w:t>the</w:t>
      </w:r>
      <w:r w:rsidRPr="00873521">
        <w:t xml:space="preserve"> provision;</w:t>
      </w:r>
    </w:p>
    <w:p w:rsidR="002E101B" w:rsidRPr="00873521" w:rsidRDefault="002E101B" w:rsidP="002E101B">
      <w:pPr>
        <w:pStyle w:val="nzIndenta"/>
      </w:pPr>
      <w:r w:rsidRPr="00873521">
        <w:tab/>
      </w:r>
      <w:r>
        <w:t>(d)</w:t>
      </w:r>
      <w:r w:rsidRPr="00873521">
        <w:tab/>
        <w:t xml:space="preserve">being in any way, directly or indirectly, knowingly concerned in, or party to, the contravention by a person of </w:t>
      </w:r>
      <w:r>
        <w:t>the</w:t>
      </w:r>
      <w:r w:rsidRPr="00873521">
        <w:t xml:space="preserve"> provision;</w:t>
      </w:r>
    </w:p>
    <w:p w:rsidR="002E101B" w:rsidRPr="00873521" w:rsidRDefault="002E101B" w:rsidP="002E101B">
      <w:pPr>
        <w:pStyle w:val="nzIndenta"/>
      </w:pPr>
      <w:r w:rsidRPr="00873521">
        <w:tab/>
      </w:r>
      <w:r>
        <w:t>(e)</w:t>
      </w:r>
      <w:r w:rsidRPr="00873521">
        <w:tab/>
        <w:t xml:space="preserve">conspiring with others to contravene </w:t>
      </w:r>
      <w:r>
        <w:t>the</w:t>
      </w:r>
      <w:r w:rsidRPr="00873521">
        <w:t xml:space="preserve"> provision.</w:t>
      </w:r>
    </w:p>
    <w:p w:rsidR="002E101B" w:rsidRPr="00873521" w:rsidRDefault="002E101B" w:rsidP="002E101B">
      <w:pPr>
        <w:pStyle w:val="nzSubsection"/>
      </w:pPr>
      <w:r w:rsidRPr="00873521">
        <w:tab/>
      </w:r>
      <w:r>
        <w:t>(4)</w:t>
      </w:r>
      <w:r w:rsidRPr="00873521">
        <w:tab/>
        <w:t xml:space="preserve">The </w:t>
      </w:r>
      <w:r w:rsidRPr="00873521">
        <w:rPr>
          <w:i/>
        </w:rPr>
        <w:t>Interpretation Act 1984</w:t>
      </w:r>
      <w:r w:rsidRPr="00873521">
        <w:t xml:space="preserve"> section</w:t>
      </w:r>
      <w:r>
        <w:t>s</w:t>
      </w:r>
      <w:r w:rsidRPr="00873521">
        <w:t xml:space="preserve"> 42 </w:t>
      </w:r>
      <w:r>
        <w:t>and 43(6) d</w:t>
      </w:r>
      <w:r w:rsidRPr="00873521">
        <w:t>o</w:t>
      </w:r>
      <w:r>
        <w:t xml:space="preserve"> no</w:t>
      </w:r>
      <w:r w:rsidRPr="00873521">
        <w:t>t apply to the rules.</w:t>
      </w:r>
    </w:p>
    <w:p w:rsidR="002E101B" w:rsidRPr="00873521" w:rsidRDefault="002E101B" w:rsidP="002E101B">
      <w:pPr>
        <w:pStyle w:val="nzHeading5"/>
      </w:pPr>
      <w:bookmarkStart w:id="68" w:name="_Toc321832253"/>
      <w:bookmarkStart w:id="69" w:name="_Toc321832389"/>
      <w:r>
        <w:rPr>
          <w:rStyle w:val="CharSectno"/>
        </w:rPr>
        <w:t>9</w:t>
      </w:r>
      <w:r w:rsidRPr="00873521">
        <w:t>.</w:t>
      </w:r>
      <w:r w:rsidRPr="00873521">
        <w:tab/>
      </w:r>
      <w:r w:rsidRPr="000018D5">
        <w:t>Regulation</w:t>
      </w:r>
      <w:r w:rsidRPr="00873521">
        <w:t>s as to fees and charges for performance of functions</w:t>
      </w:r>
      <w:bookmarkEnd w:id="68"/>
      <w:bookmarkEnd w:id="69"/>
    </w:p>
    <w:p w:rsidR="002E101B" w:rsidRPr="00873521" w:rsidRDefault="002E101B" w:rsidP="002E101B">
      <w:pPr>
        <w:pStyle w:val="nzSubsection"/>
      </w:pPr>
      <w:r w:rsidRPr="00873521">
        <w:tab/>
      </w:r>
      <w:r>
        <w:t>(1)</w:t>
      </w:r>
      <w:r w:rsidRPr="00873521">
        <w:tab/>
        <w:t xml:space="preserve">The </w:t>
      </w:r>
      <w:r w:rsidRPr="000018D5">
        <w:t>regulation</w:t>
      </w:r>
      <w:r w:rsidRPr="00873521">
        <w:t xml:space="preserve">s may make provision for and in relation to the imposition and payment of fees and charges in connection with the recovery of costs incurred in the performance of functions under this Act, including by authorising the rules to provide for fees and charges in relation to functions specified in the </w:t>
      </w:r>
      <w:r w:rsidRPr="000018D5">
        <w:t>regulation</w:t>
      </w:r>
      <w:r w:rsidRPr="00873521">
        <w:t>s.</w:t>
      </w:r>
    </w:p>
    <w:p w:rsidR="002E101B" w:rsidRPr="00873521" w:rsidRDefault="002E101B" w:rsidP="002E101B">
      <w:pPr>
        <w:pStyle w:val="nzSubsection"/>
      </w:pPr>
      <w:r w:rsidRPr="00873521">
        <w:tab/>
      </w:r>
      <w:r>
        <w:t>(2)</w:t>
      </w:r>
      <w:r w:rsidRPr="00873521">
        <w:tab/>
        <w:t>In subsection </w:t>
      </w:r>
      <w:r>
        <w:t>(1)</w:t>
      </w:r>
      <w:r w:rsidRPr="00873521">
        <w:t>, the reference to the performance of functions under this Act includes a reference to the performance of functions under another Act relating to the performance of functions under this Act.</w:t>
      </w:r>
    </w:p>
    <w:p w:rsidR="002E101B" w:rsidRPr="00873521" w:rsidRDefault="002E101B" w:rsidP="002E101B">
      <w:pPr>
        <w:pStyle w:val="nzSubsection"/>
      </w:pPr>
      <w:r w:rsidRPr="00873521">
        <w:tab/>
      </w:r>
      <w:r>
        <w:t>(3)</w:t>
      </w:r>
      <w:r w:rsidRPr="00873521">
        <w:tab/>
        <w:t xml:space="preserve">If it is inappropriate to prescribe a set fee or charge in connection with the performance of a particular function the </w:t>
      </w:r>
      <w:r w:rsidRPr="000018D5">
        <w:t>regulation</w:t>
      </w:r>
      <w:r w:rsidRPr="00873521">
        <w:t>s or rules may provide for the method of calculating the fee or charge, including calculation according to the cost of performing that function.</w:t>
      </w:r>
    </w:p>
    <w:p w:rsidR="002E101B" w:rsidRPr="00873521" w:rsidRDefault="002E101B" w:rsidP="002E101B">
      <w:pPr>
        <w:pStyle w:val="nzSubsection"/>
      </w:pPr>
      <w:r w:rsidRPr="00873521">
        <w:tab/>
      </w:r>
      <w:r>
        <w:t>(4)</w:t>
      </w:r>
      <w:r w:rsidRPr="00873521">
        <w:tab/>
        <w:t xml:space="preserve">The </w:t>
      </w:r>
      <w:r w:rsidRPr="000018D5">
        <w:t>regulation</w:t>
      </w:r>
      <w:r w:rsidRPr="00873521">
        <w:t xml:space="preserve">s may — </w:t>
      </w:r>
    </w:p>
    <w:p w:rsidR="002E101B" w:rsidRPr="00873521" w:rsidRDefault="002E101B" w:rsidP="002E101B">
      <w:pPr>
        <w:pStyle w:val="nzIndenta"/>
      </w:pPr>
      <w:r w:rsidRPr="00873521">
        <w:tab/>
      </w:r>
      <w:r>
        <w:t>(a)</w:t>
      </w:r>
      <w:r w:rsidRPr="00873521">
        <w:tab/>
        <w:t>authorise the Board to fix, and determine the incidence of liability for, the cost and expenses of the hearing and determination of proceedings before the Board; and</w:t>
      </w:r>
    </w:p>
    <w:p w:rsidR="002E101B" w:rsidRPr="00873521" w:rsidRDefault="002E101B" w:rsidP="002E101B">
      <w:pPr>
        <w:pStyle w:val="nzIndenta"/>
      </w:pPr>
      <w:r w:rsidRPr="00873521">
        <w:tab/>
      </w:r>
      <w:r>
        <w:t>(b)</w:t>
      </w:r>
      <w:r w:rsidRPr="00873521">
        <w:tab/>
        <w:t>make any incidental or supplementary provision that is expedient for the purposes of paragraph </w:t>
      </w:r>
      <w:r>
        <w:t>(a)</w:t>
      </w:r>
      <w:r w:rsidRPr="00873521">
        <w:t>.</w:t>
      </w:r>
    </w:p>
    <w:p w:rsidR="002E101B" w:rsidRPr="00873521" w:rsidRDefault="002E101B" w:rsidP="002E101B">
      <w:pPr>
        <w:pStyle w:val="nzSubsection"/>
      </w:pPr>
      <w:r w:rsidRPr="00873521">
        <w:tab/>
      </w:r>
      <w:r>
        <w:t>(5)</w:t>
      </w:r>
      <w:r w:rsidRPr="00873521">
        <w:tab/>
        <w:t>The application of subsection </w:t>
      </w:r>
      <w:r>
        <w:t>(4)</w:t>
      </w:r>
      <w:r w:rsidRPr="00873521">
        <w:t xml:space="preserve"> extends to the cost and expenses of proceedings that are commenced but discontinued or otherwise not brought to finality.</w:t>
      </w:r>
    </w:p>
    <w:p w:rsidR="002E101B" w:rsidRPr="00873521" w:rsidRDefault="002E101B" w:rsidP="002E101B">
      <w:pPr>
        <w:pStyle w:val="nzHeading5"/>
      </w:pPr>
      <w:bookmarkStart w:id="70" w:name="_Toc321832254"/>
      <w:bookmarkStart w:id="71" w:name="_Toc321832390"/>
      <w:r>
        <w:rPr>
          <w:rStyle w:val="CharSectno"/>
        </w:rPr>
        <w:t>10</w:t>
      </w:r>
      <w:r w:rsidRPr="00873521">
        <w:t>.</w:t>
      </w:r>
      <w:r w:rsidRPr="00873521">
        <w:tab/>
        <w:t>No reliance on duty of confidence to avoid obligation to provide information</w:t>
      </w:r>
      <w:bookmarkEnd w:id="70"/>
      <w:bookmarkEnd w:id="71"/>
    </w:p>
    <w:p w:rsidR="002E101B" w:rsidRPr="00873521" w:rsidRDefault="002E101B" w:rsidP="002E101B">
      <w:pPr>
        <w:pStyle w:val="nzSubsection"/>
      </w:pPr>
      <w:r w:rsidRPr="00873521">
        <w:tab/>
      </w:r>
      <w:r w:rsidRPr="00873521">
        <w:tab/>
        <w:t>A person cannot rely on any duty of confidence as a ground on which to refuse to comply with an obligation to provide information under this Act.</w:t>
      </w:r>
    </w:p>
    <w:p w:rsidR="002E101B" w:rsidRPr="00873521" w:rsidRDefault="002E101B" w:rsidP="002E101B">
      <w:pPr>
        <w:pStyle w:val="nzHeading5"/>
      </w:pPr>
      <w:bookmarkStart w:id="72" w:name="_Toc321832255"/>
      <w:bookmarkStart w:id="73" w:name="_Toc321832391"/>
      <w:r>
        <w:rPr>
          <w:rStyle w:val="CharSectno"/>
        </w:rPr>
        <w:t>11</w:t>
      </w:r>
      <w:r w:rsidRPr="00873521">
        <w:t>.</w:t>
      </w:r>
      <w:r w:rsidRPr="00873521">
        <w:tab/>
        <w:t>Delegation of functions</w:t>
      </w:r>
      <w:bookmarkEnd w:id="72"/>
      <w:bookmarkEnd w:id="73"/>
    </w:p>
    <w:p w:rsidR="002E101B" w:rsidRPr="00873521" w:rsidRDefault="002E101B" w:rsidP="002E101B">
      <w:pPr>
        <w:pStyle w:val="nzSubsection"/>
      </w:pPr>
      <w:r w:rsidRPr="00873521">
        <w:tab/>
      </w:r>
      <w:r>
        <w:t>(1)</w:t>
      </w:r>
      <w:r w:rsidRPr="00873521">
        <w:tab/>
        <w:t>A person on whom a function is conferred under section </w:t>
      </w:r>
      <w:r>
        <w:t>7(2)(a)</w:t>
      </w:r>
      <w:r w:rsidRPr="00873521">
        <w:t xml:space="preserve"> may, in writing, delegate that function to another person.</w:t>
      </w:r>
    </w:p>
    <w:p w:rsidR="002E101B" w:rsidRPr="00873521" w:rsidRDefault="002E101B" w:rsidP="002E101B">
      <w:pPr>
        <w:pStyle w:val="nzSubsection"/>
      </w:pPr>
      <w:r w:rsidRPr="00873521">
        <w:tab/>
      </w:r>
      <w:r>
        <w:t>(2)</w:t>
      </w:r>
      <w:r w:rsidRPr="00873521">
        <w:tab/>
        <w:t>A person performing a function that has been delegated to the person under this section is to be taken to do so in accordance with the terms of the delegation unless the contrary is shown.</w:t>
      </w:r>
    </w:p>
    <w:p w:rsidR="002E101B" w:rsidRPr="00873521" w:rsidRDefault="002E101B" w:rsidP="002E101B">
      <w:pPr>
        <w:pStyle w:val="nzHeading5"/>
      </w:pPr>
      <w:bookmarkStart w:id="74" w:name="_Toc321832256"/>
      <w:bookmarkStart w:id="75" w:name="_Toc321832392"/>
      <w:r>
        <w:rPr>
          <w:rStyle w:val="CharSectno"/>
        </w:rPr>
        <w:t>12</w:t>
      </w:r>
      <w:r w:rsidRPr="00873521">
        <w:t>.</w:t>
      </w:r>
      <w:r w:rsidRPr="00873521">
        <w:tab/>
        <w:t>Review by the Board</w:t>
      </w:r>
      <w:bookmarkEnd w:id="74"/>
      <w:bookmarkEnd w:id="75"/>
    </w:p>
    <w:p w:rsidR="002E101B" w:rsidRPr="00873521" w:rsidRDefault="002E101B" w:rsidP="002E101B">
      <w:pPr>
        <w:pStyle w:val="nzSubsection"/>
      </w:pPr>
      <w:r w:rsidRPr="00873521">
        <w:tab/>
      </w:r>
      <w:r>
        <w:t>(1)</w:t>
      </w:r>
      <w:r w:rsidRPr="00873521">
        <w:tab/>
        <w:t xml:space="preserve">Application may be made to the Board for </w:t>
      </w:r>
      <w:r>
        <w:t xml:space="preserve">the </w:t>
      </w:r>
      <w:r w:rsidRPr="00873521">
        <w:t xml:space="preserve">review of </w:t>
      </w:r>
      <w:r>
        <w:t xml:space="preserve">a </w:t>
      </w:r>
      <w:r w:rsidRPr="00873521">
        <w:t>decision of a person on whom a function is conferred under section </w:t>
      </w:r>
      <w:r>
        <w:t>7(2)(a)</w:t>
      </w:r>
      <w:r w:rsidRPr="00873521">
        <w:t xml:space="preserve"> or </w:t>
      </w:r>
      <w:r>
        <w:t>(b)</w:t>
      </w:r>
      <w:r w:rsidRPr="00873521">
        <w:t xml:space="preserve"> </w:t>
      </w:r>
      <w:r>
        <w:t>in connec</w:t>
      </w:r>
      <w:r w:rsidRPr="00873521">
        <w:t>t</w:t>
      </w:r>
      <w:r>
        <w:t>ion wit</w:t>
      </w:r>
      <w:r w:rsidRPr="00873521">
        <w:t>h</w:t>
      </w:r>
      <w:r>
        <w:t xml:space="preserve"> the perform</w:t>
      </w:r>
      <w:r w:rsidRPr="00873521">
        <w:t>a</w:t>
      </w:r>
      <w:r>
        <w:t>nce of tha</w:t>
      </w:r>
      <w:r w:rsidRPr="00873521">
        <w:t xml:space="preserve">t </w:t>
      </w:r>
      <w:r>
        <w:t>function, other th</w:t>
      </w:r>
      <w:r w:rsidRPr="00873521">
        <w:t>a</w:t>
      </w:r>
      <w:r>
        <w:t xml:space="preserve">n a decision </w:t>
      </w:r>
      <w:r w:rsidRPr="00873521">
        <w:t xml:space="preserve">of a class specified in the </w:t>
      </w:r>
      <w:r w:rsidRPr="000018D5">
        <w:t>regulation</w:t>
      </w:r>
      <w:r w:rsidRPr="00873521">
        <w:t>s.</w:t>
      </w:r>
    </w:p>
    <w:p w:rsidR="002E101B" w:rsidRDefault="002E101B" w:rsidP="002E101B">
      <w:pPr>
        <w:pStyle w:val="nzSubsection"/>
      </w:pPr>
      <w:r w:rsidRPr="00873521">
        <w:tab/>
      </w:r>
      <w:r>
        <w:t>(2)</w:t>
      </w:r>
      <w:r w:rsidRPr="00873521">
        <w:tab/>
        <w:t xml:space="preserve">The </w:t>
      </w:r>
      <w:r w:rsidRPr="000018D5">
        <w:t>regulation</w:t>
      </w:r>
      <w:r>
        <w:t>s may</w:t>
      </w:r>
      <w:r w:rsidRPr="00873521">
        <w:t xml:space="preserve"> provide for the powers of the Board in relation to such reviews</w:t>
      </w:r>
      <w:r>
        <w:t>.</w:t>
      </w:r>
    </w:p>
    <w:p w:rsidR="002E101B" w:rsidRPr="00873521" w:rsidRDefault="002E101B" w:rsidP="002E101B">
      <w:pPr>
        <w:pStyle w:val="nzHeading5"/>
      </w:pPr>
      <w:bookmarkStart w:id="76" w:name="_Toc321832257"/>
      <w:bookmarkStart w:id="77" w:name="_Toc321832393"/>
      <w:r>
        <w:rPr>
          <w:rStyle w:val="CharSectno"/>
        </w:rPr>
        <w:t>13</w:t>
      </w:r>
      <w:r w:rsidRPr="00873521">
        <w:t>.</w:t>
      </w:r>
      <w:r w:rsidRPr="00873521">
        <w:tab/>
        <w:t>Protection of information</w:t>
      </w:r>
      <w:bookmarkEnd w:id="76"/>
      <w:bookmarkEnd w:id="77"/>
    </w:p>
    <w:p w:rsidR="002E101B" w:rsidRPr="00873521" w:rsidRDefault="002E101B" w:rsidP="002E101B">
      <w:pPr>
        <w:pStyle w:val="nzSubsection"/>
      </w:pPr>
      <w:r w:rsidRPr="00873521">
        <w:tab/>
      </w:r>
      <w:r>
        <w:t>(1)</w:t>
      </w:r>
      <w:r w:rsidRPr="00873521">
        <w:tab/>
        <w:t xml:space="preserve">The operator must take all reasonable measures to protect </w:t>
      </w:r>
      <w:r>
        <w:t xml:space="preserve">protected </w:t>
      </w:r>
      <w:r w:rsidRPr="00873521">
        <w:t>information from unauthorised use or disclosure</w:t>
      </w:r>
      <w:r>
        <w:t>.</w:t>
      </w:r>
    </w:p>
    <w:p w:rsidR="002E101B" w:rsidRPr="00873521" w:rsidRDefault="002E101B" w:rsidP="002E101B">
      <w:pPr>
        <w:pStyle w:val="nzSubsection"/>
      </w:pPr>
      <w:r w:rsidRPr="00873521">
        <w:tab/>
      </w:r>
      <w:r>
        <w:t>(2)</w:t>
      </w:r>
      <w:r w:rsidRPr="00873521">
        <w:tab/>
        <w:t xml:space="preserve">The operator makes unauthorised use, or an unauthorised disclosure, of </w:t>
      </w:r>
      <w:r>
        <w:t>protected</w:t>
      </w:r>
      <w:r w:rsidRPr="00873521">
        <w:t xml:space="preserve"> information if the use or disclosure is not authorised under this Act.</w:t>
      </w:r>
    </w:p>
    <w:p w:rsidR="002E101B" w:rsidRPr="00873521" w:rsidRDefault="002E101B" w:rsidP="002E101B">
      <w:pPr>
        <w:pStyle w:val="nzNotesPerm"/>
      </w:pPr>
      <w:r w:rsidRPr="00873521">
        <w:tab/>
        <w:t>Note:</w:t>
      </w:r>
      <w:r w:rsidRPr="00873521">
        <w:tab/>
        <w:t>The provisions applied by subsection </w:t>
      </w:r>
      <w:r>
        <w:t>(4)</w:t>
      </w:r>
      <w:r w:rsidRPr="00873521">
        <w:t xml:space="preserve"> authorise the disclosure of </w:t>
      </w:r>
      <w:r w:rsidRPr="00147B17">
        <w:t xml:space="preserve">protected </w:t>
      </w:r>
      <w:r w:rsidRPr="00873521">
        <w:t>information in certain specific circumstances.</w:t>
      </w:r>
    </w:p>
    <w:p w:rsidR="002E101B" w:rsidRPr="00873521" w:rsidRDefault="002E101B" w:rsidP="002E101B">
      <w:pPr>
        <w:pStyle w:val="nzSubsection"/>
      </w:pPr>
      <w:r w:rsidRPr="00873521">
        <w:tab/>
      </w:r>
      <w:r>
        <w:t>(3)</w:t>
      </w:r>
      <w:r w:rsidRPr="00873521">
        <w:tab/>
        <w:t xml:space="preserve">The operator may use </w:t>
      </w:r>
      <w:r>
        <w:t>protected</w:t>
      </w:r>
      <w:r w:rsidRPr="00873521">
        <w:t xml:space="preserve"> information for the purposes of its functions under this Act, subject to any requirements or limitations under this Act.</w:t>
      </w:r>
    </w:p>
    <w:p w:rsidR="002E101B" w:rsidRPr="00873521" w:rsidRDefault="002E101B" w:rsidP="002E101B">
      <w:pPr>
        <w:pStyle w:val="nzSubsection"/>
      </w:pPr>
      <w:r w:rsidRPr="00873521">
        <w:tab/>
      </w:r>
      <w:r>
        <w:t>(4)</w:t>
      </w:r>
      <w:r w:rsidRPr="00873521">
        <w:tab/>
        <w:t xml:space="preserve">The National Gas Law Chapter 2 Part 6 Division 7 Subdivision 2 set out in the Schedule to the </w:t>
      </w:r>
      <w:r w:rsidRPr="000018D5">
        <w:rPr>
          <w:i/>
        </w:rPr>
        <w:t>National Gas (</w:t>
      </w:r>
      <w:smartTag w:uri="urn:schemas-microsoft-com:office:smarttags" w:element="State">
        <w:r w:rsidRPr="000018D5">
          <w:rPr>
            <w:i/>
          </w:rPr>
          <w:t>South Australia</w:t>
        </w:r>
      </w:smartTag>
      <w:r w:rsidRPr="000018D5">
        <w:rPr>
          <w:i/>
        </w:rPr>
        <w:t>) Act 2008</w:t>
      </w:r>
      <w:r w:rsidRPr="000018D5">
        <w:t xml:space="preserve"> (</w:t>
      </w:r>
      <w:smartTag w:uri="urn:schemas-microsoft-com:office:smarttags" w:element="place">
        <w:smartTag w:uri="urn:schemas-microsoft-com:office:smarttags" w:element="State">
          <w:r w:rsidRPr="00873521">
            <w:t>South Australia</w:t>
          </w:r>
        </w:smartTag>
      </w:smartTag>
      <w:r w:rsidRPr="000018D5">
        <w:t>) (</w:t>
      </w:r>
      <w:r w:rsidRPr="00706CDD">
        <w:t>as in force at the commencement</w:t>
      </w:r>
      <w:r w:rsidRPr="000018D5">
        <w:t xml:space="preserve"> of this Act</w:t>
      </w:r>
      <w:r w:rsidRPr="00873521">
        <w:t>) applies</w:t>
      </w:r>
      <w:r>
        <w:t xml:space="preserve"> to protected information</w:t>
      </w:r>
      <w:r w:rsidRPr="00873521">
        <w:t xml:space="preserve"> — </w:t>
      </w:r>
    </w:p>
    <w:p w:rsidR="002E101B" w:rsidRPr="00873521" w:rsidRDefault="002E101B" w:rsidP="002E101B">
      <w:pPr>
        <w:pStyle w:val="nzIndenta"/>
      </w:pPr>
      <w:r w:rsidRPr="00873521">
        <w:tab/>
      </w:r>
      <w:r>
        <w:t>(a)</w:t>
      </w:r>
      <w:r w:rsidRPr="00873521">
        <w:tab/>
        <w:t>as if t</w:t>
      </w:r>
      <w:r>
        <w:t>he Subdivision</w:t>
      </w:r>
      <w:r w:rsidRPr="00873521">
        <w:t xml:space="preserve"> were part</w:t>
      </w:r>
      <w:r w:rsidRPr="000018D5">
        <w:t xml:space="preserve"> of this Act</w:t>
      </w:r>
      <w:r w:rsidRPr="00873521">
        <w:t>; and</w:t>
      </w:r>
    </w:p>
    <w:p w:rsidR="002E101B" w:rsidRPr="00873521" w:rsidRDefault="002E101B" w:rsidP="002E101B">
      <w:pPr>
        <w:pStyle w:val="nzIndenta"/>
      </w:pPr>
      <w:r w:rsidRPr="00873521">
        <w:tab/>
      </w:r>
      <w:r>
        <w:t>(b)</w:t>
      </w:r>
      <w:r w:rsidRPr="00873521">
        <w:tab/>
        <w:t>as if the references to AEMO were references to the operator; and</w:t>
      </w:r>
    </w:p>
    <w:p w:rsidR="002E101B" w:rsidRPr="00873521" w:rsidRDefault="002E101B" w:rsidP="002E101B">
      <w:pPr>
        <w:pStyle w:val="nzIndenta"/>
      </w:pPr>
      <w:r w:rsidRPr="00873521">
        <w:tab/>
      </w:r>
      <w:r>
        <w:t>(c)</w:t>
      </w:r>
      <w:r w:rsidRPr="00873521">
        <w:tab/>
        <w:t xml:space="preserve">with the modifications set out in the </w:t>
      </w:r>
      <w:r w:rsidRPr="000018D5">
        <w:t>regulation</w:t>
      </w:r>
      <w:r w:rsidRPr="00873521">
        <w:t>s</w:t>
      </w:r>
      <w:r>
        <w:t xml:space="preserve"> (if any)</w:t>
      </w:r>
      <w:r w:rsidRPr="00873521">
        <w:t>; and</w:t>
      </w:r>
    </w:p>
    <w:p w:rsidR="002E101B" w:rsidRPr="00873521" w:rsidRDefault="002E101B" w:rsidP="002E101B">
      <w:pPr>
        <w:pStyle w:val="nzIndenta"/>
      </w:pPr>
      <w:r w:rsidRPr="00873521">
        <w:tab/>
      </w:r>
      <w:r>
        <w:t>(d)</w:t>
      </w:r>
      <w:r w:rsidRPr="00873521">
        <w:tab/>
        <w:t>with any other necessary modifications.</w:t>
      </w:r>
    </w:p>
    <w:p w:rsidR="002E101B" w:rsidRPr="00873521" w:rsidRDefault="002E101B" w:rsidP="002E101B">
      <w:pPr>
        <w:pStyle w:val="nzSubsection"/>
      </w:pPr>
      <w:r w:rsidRPr="00873521">
        <w:tab/>
      </w:r>
      <w:r>
        <w:t>(5)</w:t>
      </w:r>
      <w:r w:rsidRPr="00873521">
        <w:tab/>
        <w:t>Subsection</w:t>
      </w:r>
      <w:r>
        <w:t>s</w:t>
      </w:r>
      <w:r w:rsidRPr="00873521">
        <w:t> </w:t>
      </w:r>
      <w:r>
        <w:t>(1)</w:t>
      </w:r>
      <w:r w:rsidRPr="00873521">
        <w:t xml:space="preserve"> to </w:t>
      </w:r>
      <w:r>
        <w:t>(4)</w:t>
      </w:r>
      <w:r w:rsidRPr="00873521">
        <w:t xml:space="preserve"> have effect while there are no </w:t>
      </w:r>
      <w:r w:rsidRPr="000018D5">
        <w:t>regulation</w:t>
      </w:r>
      <w:r w:rsidRPr="00873521">
        <w:t xml:space="preserve">s under this Act controlling the use and disclosure of </w:t>
      </w:r>
      <w:r>
        <w:t>protected</w:t>
      </w:r>
      <w:r w:rsidRPr="00873521">
        <w:t xml:space="preserve"> information.</w:t>
      </w:r>
    </w:p>
    <w:p w:rsidR="002E101B" w:rsidRPr="00873521" w:rsidRDefault="002E101B" w:rsidP="002E101B">
      <w:pPr>
        <w:pStyle w:val="nzSubsection"/>
      </w:pPr>
      <w:r w:rsidRPr="00873521">
        <w:tab/>
      </w:r>
      <w:r>
        <w:t>(6)</w:t>
      </w:r>
      <w:r w:rsidRPr="00873521">
        <w:tab/>
        <w:t xml:space="preserve">The Governor cannot make </w:t>
      </w:r>
      <w:r w:rsidRPr="000018D5">
        <w:t>regulation</w:t>
      </w:r>
      <w:r w:rsidRPr="00873521">
        <w:t xml:space="preserve">s under this Act controlling the use and disclosure of </w:t>
      </w:r>
      <w:r>
        <w:t>protected</w:t>
      </w:r>
      <w:r w:rsidRPr="00873521">
        <w:t xml:space="preserve"> information unless the Minister is satisfied that gas market participants have been adequately consulted on the making of the </w:t>
      </w:r>
      <w:r w:rsidRPr="000018D5">
        <w:t>regulation</w:t>
      </w:r>
      <w:r w:rsidRPr="00873521">
        <w:t>s.</w:t>
      </w:r>
    </w:p>
    <w:p w:rsidR="002E101B" w:rsidRPr="00873521" w:rsidRDefault="002E101B" w:rsidP="002E101B">
      <w:pPr>
        <w:pStyle w:val="nzSubsection"/>
      </w:pPr>
      <w:r w:rsidRPr="00873521">
        <w:tab/>
      </w:r>
      <w:r>
        <w:t>(7)</w:t>
      </w:r>
      <w:r w:rsidRPr="00873521">
        <w:tab/>
      </w:r>
      <w:r>
        <w:t>S</w:t>
      </w:r>
      <w:r w:rsidRPr="00873521">
        <w:t>ubsections </w:t>
      </w:r>
      <w:r>
        <w:t>(5)</w:t>
      </w:r>
      <w:r w:rsidRPr="00873521">
        <w:t xml:space="preserve"> and </w:t>
      </w:r>
      <w:r>
        <w:t>(6)</w:t>
      </w:r>
      <w:r w:rsidRPr="00873521">
        <w:t xml:space="preserve"> do not </w:t>
      </w:r>
      <w:r>
        <w:t>apply</w:t>
      </w:r>
      <w:r w:rsidRPr="00873521">
        <w:t xml:space="preserve"> to </w:t>
      </w:r>
      <w:r w:rsidRPr="000018D5">
        <w:t>regulation</w:t>
      </w:r>
      <w:r w:rsidRPr="00873521">
        <w:t>s made for the purposes of subsection </w:t>
      </w:r>
      <w:r>
        <w:t>(3)</w:t>
      </w:r>
      <w:r w:rsidRPr="00873521">
        <w:t>.</w:t>
      </w:r>
    </w:p>
    <w:p w:rsidR="002E101B" w:rsidRPr="00873521" w:rsidRDefault="002E101B" w:rsidP="002E101B">
      <w:pPr>
        <w:pStyle w:val="nzHeading5"/>
      </w:pPr>
      <w:bookmarkStart w:id="78" w:name="_Toc321832258"/>
      <w:bookmarkStart w:id="79" w:name="_Toc321832394"/>
      <w:r>
        <w:rPr>
          <w:rStyle w:val="CharSectno"/>
        </w:rPr>
        <w:t>14</w:t>
      </w:r>
      <w:r w:rsidRPr="00873521">
        <w:t>.</w:t>
      </w:r>
      <w:r w:rsidRPr="00873521">
        <w:tab/>
        <w:t>Immunity from liability</w:t>
      </w:r>
      <w:bookmarkEnd w:id="78"/>
      <w:bookmarkEnd w:id="79"/>
    </w:p>
    <w:p w:rsidR="002E101B" w:rsidRPr="00873521" w:rsidRDefault="002E101B" w:rsidP="002E101B">
      <w:pPr>
        <w:pStyle w:val="nzSubsection"/>
      </w:pPr>
      <w:r w:rsidRPr="00873521">
        <w:tab/>
      </w:r>
      <w:r>
        <w:t>(1)</w:t>
      </w:r>
      <w:r w:rsidRPr="00873521">
        <w:tab/>
        <w:t>Neither the operator nor an officer or employee of the operator incurs any civil monetary liability for an act or omission in the performance or exercise, or purported performance or exercise, of a function or power under this Act unless the act or omission is done or made in bad faith or through negligence.</w:t>
      </w:r>
    </w:p>
    <w:p w:rsidR="002E101B" w:rsidRPr="00873521" w:rsidRDefault="002E101B" w:rsidP="002E101B">
      <w:pPr>
        <w:pStyle w:val="nzSubsection"/>
      </w:pPr>
      <w:r w:rsidRPr="00873521">
        <w:tab/>
      </w:r>
      <w:r>
        <w:t>(2)</w:t>
      </w:r>
      <w:r w:rsidRPr="00873521">
        <w:tab/>
        <w:t>A person who gives information that the person is obliged to give to the operator under this Act or another written law does not incur any civil monetary liability for an act or omission in giving that information unless the act or omission is done or made in bad faith or through negligence.</w:t>
      </w:r>
    </w:p>
    <w:p w:rsidR="002E101B" w:rsidRPr="00873521" w:rsidRDefault="002E101B" w:rsidP="002E101B">
      <w:pPr>
        <w:pStyle w:val="nzSubsection"/>
      </w:pPr>
      <w:r w:rsidRPr="00873521">
        <w:tab/>
      </w:r>
      <w:r>
        <w:t>(3)</w:t>
      </w:r>
      <w:r w:rsidRPr="00873521">
        <w:tab/>
        <w:t>The civil monetary liability for an act or omission of a kind referred to in subsection </w:t>
      </w:r>
      <w:r>
        <w:t>(1)</w:t>
      </w:r>
      <w:r w:rsidRPr="00873521">
        <w:t xml:space="preserve"> or </w:t>
      </w:r>
      <w:r>
        <w:t>(2)</w:t>
      </w:r>
      <w:r w:rsidRPr="00873521">
        <w:t xml:space="preserve"> done or made through negligence </w:t>
      </w:r>
      <w:r>
        <w:t>c</w:t>
      </w:r>
      <w:r w:rsidRPr="00873521">
        <w:t>a</w:t>
      </w:r>
      <w:r>
        <w:t>n</w:t>
      </w:r>
      <w:r w:rsidRPr="00873521">
        <w:t xml:space="preserve">not exceed the maximum amount prescribed in the </w:t>
      </w:r>
      <w:r w:rsidRPr="000018D5">
        <w:t>regulation</w:t>
      </w:r>
      <w:r w:rsidRPr="00873521">
        <w:t>s.</w:t>
      </w:r>
    </w:p>
    <w:p w:rsidR="002E101B" w:rsidRPr="00873521" w:rsidRDefault="002E101B" w:rsidP="002E101B">
      <w:pPr>
        <w:pStyle w:val="nzSubsection"/>
      </w:pPr>
      <w:r w:rsidRPr="00873521">
        <w:tab/>
      </w:r>
      <w:r>
        <w:t>(4)</w:t>
      </w:r>
      <w:r w:rsidRPr="00873521">
        <w:tab/>
        <w:t>Without limiting subsection </w:t>
      </w:r>
      <w:r>
        <w:t>(3)</w:t>
      </w:r>
      <w:r w:rsidRPr="00873521">
        <w:t xml:space="preserve">, the </w:t>
      </w:r>
      <w:r w:rsidRPr="000018D5">
        <w:t>regulation</w:t>
      </w:r>
      <w:r w:rsidRPr="00873521">
        <w:t xml:space="preserve">s may — </w:t>
      </w:r>
    </w:p>
    <w:p w:rsidR="002E101B" w:rsidRPr="00873521" w:rsidRDefault="002E101B" w:rsidP="002E101B">
      <w:pPr>
        <w:pStyle w:val="nzIndenta"/>
      </w:pPr>
      <w:r w:rsidRPr="00873521">
        <w:tab/>
      </w:r>
      <w:r>
        <w:t>(a)</w:t>
      </w:r>
      <w:r w:rsidRPr="00873521">
        <w:tab/>
        <w:t xml:space="preserve">prescribe a maximum amount that is limited in its application to persons, events, circumstances, losses or periods specified in the </w:t>
      </w:r>
      <w:r w:rsidRPr="000018D5">
        <w:t>regulation</w:t>
      </w:r>
      <w:r w:rsidRPr="00873521">
        <w:t>s;</w:t>
      </w:r>
    </w:p>
    <w:p w:rsidR="002E101B" w:rsidRPr="00873521" w:rsidRDefault="002E101B" w:rsidP="002E101B">
      <w:pPr>
        <w:pStyle w:val="nzIndenta"/>
      </w:pPr>
      <w:r w:rsidRPr="00873521">
        <w:tab/>
      </w:r>
      <w:r>
        <w:t>(b)</w:t>
      </w:r>
      <w:r w:rsidRPr="00873521">
        <w:tab/>
        <w:t xml:space="preserve">prescribe </w:t>
      </w:r>
      <w:r>
        <w:t xml:space="preserve">a different </w:t>
      </w:r>
      <w:r w:rsidRPr="00873521">
        <w:t>maximum amount according to the persons to whom</w:t>
      </w:r>
      <w:r>
        <w:t>,</w:t>
      </w:r>
      <w:r w:rsidRPr="00873521">
        <w:t xml:space="preserve"> or the events, circumstances, losses or periods </w:t>
      </w:r>
      <w:r>
        <w:t>in respec</w:t>
      </w:r>
      <w:r w:rsidRPr="00873521">
        <w:t>t</w:t>
      </w:r>
      <w:r>
        <w:t xml:space="preserve"> </w:t>
      </w:r>
      <w:r w:rsidRPr="00873521">
        <w:t>o</w:t>
      </w:r>
      <w:r>
        <w:t>f</w:t>
      </w:r>
      <w:r w:rsidRPr="00873521">
        <w:t xml:space="preserve"> which</w:t>
      </w:r>
      <w:r>
        <w:t>,</w:t>
      </w:r>
      <w:r w:rsidRPr="00873521">
        <w:t xml:space="preserve"> </w:t>
      </w:r>
      <w:r>
        <w:t>i</w:t>
      </w:r>
      <w:r w:rsidRPr="00873521">
        <w:t>t</w:t>
      </w:r>
      <w:r>
        <w:t xml:space="preserve"> </w:t>
      </w:r>
      <w:r w:rsidRPr="00873521">
        <w:t>appl</w:t>
      </w:r>
      <w:r>
        <w:t>ies</w:t>
      </w:r>
      <w:r w:rsidRPr="00873521">
        <w:t>;</w:t>
      </w:r>
    </w:p>
    <w:p w:rsidR="002E101B" w:rsidRPr="00873521" w:rsidRDefault="002E101B" w:rsidP="002E101B">
      <w:pPr>
        <w:pStyle w:val="nzIndenta"/>
      </w:pPr>
      <w:r w:rsidRPr="00873521">
        <w:tab/>
      </w:r>
      <w:r>
        <w:t>(c)</w:t>
      </w:r>
      <w:r w:rsidRPr="00873521">
        <w:tab/>
        <w:t>prescribe the manner in which a civil monetary liability is to be divided amongst claimants.</w:t>
      </w:r>
    </w:p>
    <w:p w:rsidR="002E101B" w:rsidRPr="00873521" w:rsidRDefault="002E101B" w:rsidP="002E101B">
      <w:pPr>
        <w:pStyle w:val="nzSubsection"/>
      </w:pPr>
      <w:r w:rsidRPr="00873521">
        <w:tab/>
      </w:r>
      <w:r>
        <w:t>(5)</w:t>
      </w:r>
      <w:r w:rsidRPr="00873521">
        <w:tab/>
        <w:t>This section does not apply to any liability of an officer or employee of a body corporate to the body corporate.</w:t>
      </w:r>
    </w:p>
    <w:p w:rsidR="002E101B" w:rsidRPr="00873521" w:rsidRDefault="002E101B" w:rsidP="002E101B">
      <w:pPr>
        <w:pStyle w:val="nzHeading5"/>
      </w:pPr>
      <w:bookmarkStart w:id="80" w:name="_Toc321832259"/>
      <w:bookmarkStart w:id="81" w:name="_Toc321832395"/>
      <w:r>
        <w:rPr>
          <w:rStyle w:val="CharSectno"/>
        </w:rPr>
        <w:t>15</w:t>
      </w:r>
      <w:r w:rsidRPr="00873521">
        <w:t>.</w:t>
      </w:r>
      <w:r w:rsidRPr="00873521">
        <w:tab/>
      </w:r>
      <w:r w:rsidRPr="000018D5">
        <w:t>Regulation</w:t>
      </w:r>
      <w:r w:rsidRPr="00873521">
        <w:t>s</w:t>
      </w:r>
      <w:bookmarkEnd w:id="80"/>
      <w:bookmarkEnd w:id="81"/>
    </w:p>
    <w:p w:rsidR="002E101B" w:rsidRPr="00873521" w:rsidRDefault="002E101B" w:rsidP="002E101B">
      <w:pPr>
        <w:pStyle w:val="nzSubsection"/>
      </w:pPr>
      <w:r w:rsidRPr="00873521">
        <w:tab/>
      </w:r>
      <w:r>
        <w:t>(1)</w:t>
      </w:r>
      <w:r w:rsidRPr="00873521">
        <w:tab/>
        <w:t xml:space="preserve">The Governor may make </w:t>
      </w:r>
      <w:r w:rsidRPr="000018D5">
        <w:t>regulation</w:t>
      </w:r>
      <w:r w:rsidRPr="00873521">
        <w:t>s prescribing all matters that are required or permitted by this Act to be prescribed or are necessary or convenient to be prescribed for giving effect to the purposes</w:t>
      </w:r>
      <w:r w:rsidRPr="000018D5">
        <w:t xml:space="preserve"> of this Act</w:t>
      </w:r>
      <w:r w:rsidRPr="00873521">
        <w:t>.</w:t>
      </w:r>
    </w:p>
    <w:p w:rsidR="002E101B" w:rsidRPr="00873521" w:rsidRDefault="002E101B" w:rsidP="002E101B">
      <w:pPr>
        <w:pStyle w:val="nzSubsection"/>
      </w:pPr>
      <w:r w:rsidRPr="00873521">
        <w:tab/>
      </w:r>
      <w:r>
        <w:t>(2)</w:t>
      </w:r>
      <w:r w:rsidRPr="00873521">
        <w:tab/>
        <w:t xml:space="preserve">The </w:t>
      </w:r>
      <w:r w:rsidRPr="000018D5">
        <w:t>regulation</w:t>
      </w:r>
      <w:r w:rsidRPr="00873521">
        <w:t xml:space="preserve">s may — </w:t>
      </w:r>
    </w:p>
    <w:p w:rsidR="002E101B" w:rsidRPr="00873521" w:rsidRDefault="002E101B" w:rsidP="002E101B">
      <w:pPr>
        <w:pStyle w:val="nzIndenta"/>
      </w:pPr>
      <w:r w:rsidRPr="00873521">
        <w:tab/>
      </w:r>
      <w:r>
        <w:t>(a)</w:t>
      </w:r>
      <w:r w:rsidRPr="00873521">
        <w:tab/>
        <w:t xml:space="preserve">provide that contravention of a provision of the </w:t>
      </w:r>
      <w:r w:rsidRPr="000018D5">
        <w:t>regulation</w:t>
      </w:r>
      <w:r w:rsidRPr="00873521">
        <w:t>s is an offence;</w:t>
      </w:r>
    </w:p>
    <w:p w:rsidR="002E101B" w:rsidRPr="00873521" w:rsidRDefault="002E101B" w:rsidP="002E101B">
      <w:pPr>
        <w:pStyle w:val="nzIndenta"/>
      </w:pPr>
      <w:r w:rsidRPr="00873521">
        <w:tab/>
      </w:r>
      <w:r>
        <w:t>(b)</w:t>
      </w:r>
      <w:r w:rsidRPr="00873521">
        <w:tab/>
        <w:t>provide for an offence to be punishable on conviction by the imposition of a penalty not exceeding $100 000 and, in addition, if the contravention is of a continuing nature, a daily penalty not exceeding $20 000 for each day or part of a day during which the contravention continues.</w:t>
      </w:r>
    </w:p>
    <w:p w:rsidR="002E101B" w:rsidRPr="00873521" w:rsidRDefault="002E101B" w:rsidP="002E101B">
      <w:pPr>
        <w:pStyle w:val="nzSubsection"/>
      </w:pPr>
      <w:r w:rsidRPr="00873521">
        <w:tab/>
      </w:r>
      <w:r>
        <w:t>(3)</w:t>
      </w:r>
      <w:r w:rsidRPr="00873521">
        <w:tab/>
        <w:t xml:space="preserve">The </w:t>
      </w:r>
      <w:r w:rsidRPr="000018D5">
        <w:t>regulation</w:t>
      </w:r>
      <w:r w:rsidRPr="00873521">
        <w:t xml:space="preserve">s may adopt the text of any published document specified in the </w:t>
      </w:r>
      <w:r w:rsidRPr="000018D5">
        <w:t>regulation</w:t>
      </w:r>
      <w:r w:rsidRPr="00873521">
        <w:t xml:space="preserve">s — </w:t>
      </w:r>
    </w:p>
    <w:p w:rsidR="002E101B" w:rsidRPr="00873521" w:rsidRDefault="002E101B" w:rsidP="002E101B">
      <w:pPr>
        <w:pStyle w:val="nzIndenta"/>
      </w:pPr>
      <w:r w:rsidRPr="00873521">
        <w:tab/>
      </w:r>
      <w:r>
        <w:t>(a)</w:t>
      </w:r>
      <w:r w:rsidRPr="00873521">
        <w:tab/>
        <w:t>as that text exists at a particular date; or</w:t>
      </w:r>
    </w:p>
    <w:p w:rsidR="002E101B" w:rsidRPr="00873521" w:rsidRDefault="002E101B" w:rsidP="002E101B">
      <w:pPr>
        <w:pStyle w:val="nzIndenta"/>
      </w:pPr>
      <w:r w:rsidRPr="00873521">
        <w:tab/>
      </w:r>
      <w:r>
        <w:t>(b)</w:t>
      </w:r>
      <w:r w:rsidRPr="00873521">
        <w:tab/>
        <w:t>as that text may from time to time be amended.</w:t>
      </w:r>
    </w:p>
    <w:p w:rsidR="002E101B" w:rsidRPr="00873521" w:rsidRDefault="002E101B" w:rsidP="002E101B">
      <w:pPr>
        <w:pStyle w:val="nzSubsection"/>
      </w:pPr>
      <w:r w:rsidRPr="00873521">
        <w:tab/>
      </w:r>
      <w:r>
        <w:t>(4)</w:t>
      </w:r>
      <w:r w:rsidRPr="00873521">
        <w:tab/>
        <w:t xml:space="preserve">The text may be adopted — </w:t>
      </w:r>
    </w:p>
    <w:p w:rsidR="002E101B" w:rsidRPr="00873521" w:rsidRDefault="002E101B" w:rsidP="002E101B">
      <w:pPr>
        <w:pStyle w:val="nzIndenta"/>
      </w:pPr>
      <w:r w:rsidRPr="00873521">
        <w:tab/>
      </w:r>
      <w:r>
        <w:t>(a)</w:t>
      </w:r>
      <w:r w:rsidRPr="00873521">
        <w:tab/>
      </w:r>
      <w:r>
        <w:t>wholly or in part; and</w:t>
      </w:r>
    </w:p>
    <w:p w:rsidR="002E101B" w:rsidRPr="00873521" w:rsidRDefault="002E101B" w:rsidP="002E101B">
      <w:pPr>
        <w:pStyle w:val="nzIndenta"/>
      </w:pPr>
      <w:r w:rsidRPr="00873521">
        <w:tab/>
      </w:r>
      <w:r>
        <w:t>(b)</w:t>
      </w:r>
      <w:r w:rsidRPr="00873521">
        <w:tab/>
        <w:t xml:space="preserve">as modified by the </w:t>
      </w:r>
      <w:r w:rsidRPr="000018D5">
        <w:t>regulation</w:t>
      </w:r>
      <w:r w:rsidRPr="00873521">
        <w:t>s.</w:t>
      </w:r>
    </w:p>
    <w:p w:rsidR="002E101B" w:rsidRPr="00873521" w:rsidRDefault="002E101B" w:rsidP="002E101B">
      <w:pPr>
        <w:pStyle w:val="nzSubsection"/>
      </w:pPr>
      <w:r w:rsidRPr="00873521">
        <w:tab/>
      </w:r>
      <w:r>
        <w:t>(5)</w:t>
      </w:r>
      <w:r w:rsidRPr="00873521">
        <w:tab/>
        <w:t xml:space="preserve">The adoption may be direct (by reference made in the </w:t>
      </w:r>
      <w:r w:rsidRPr="000018D5">
        <w:t>regulation</w:t>
      </w:r>
      <w:r w:rsidRPr="00873521">
        <w:t>s), or indirect (by reference made in any text that is itself directly or indirectly adopted).</w:t>
      </w:r>
    </w:p>
    <w:p w:rsidR="002E101B" w:rsidRPr="00873521" w:rsidRDefault="002E101B" w:rsidP="002E101B">
      <w:pPr>
        <w:pStyle w:val="nzSubsection"/>
      </w:pPr>
      <w:r w:rsidRPr="00873521">
        <w:tab/>
      </w:r>
      <w:r>
        <w:t>(6)</w:t>
      </w:r>
      <w:r w:rsidRPr="00873521">
        <w:tab/>
        <w:t>The adoption of text is of no effect unless</w:t>
      </w:r>
      <w:r>
        <w:t xml:space="preserve"> a copy of</w:t>
      </w:r>
      <w:r w:rsidRPr="00873521">
        <w:t xml:space="preserve"> — </w:t>
      </w:r>
    </w:p>
    <w:p w:rsidR="002E101B" w:rsidRPr="00873521" w:rsidRDefault="002E101B" w:rsidP="002E101B">
      <w:pPr>
        <w:pStyle w:val="nzIndenta"/>
      </w:pPr>
      <w:r w:rsidRPr="00873521">
        <w:tab/>
      </w:r>
      <w:r>
        <w:t>(a)</w:t>
      </w:r>
      <w:r w:rsidRPr="00873521">
        <w:tab/>
        <w:t>the adopted text; and</w:t>
      </w:r>
    </w:p>
    <w:p w:rsidR="002E101B" w:rsidRPr="00873521" w:rsidRDefault="002E101B" w:rsidP="002E101B">
      <w:pPr>
        <w:pStyle w:val="nzIndenta"/>
      </w:pPr>
      <w:r w:rsidRPr="00873521">
        <w:tab/>
      </w:r>
      <w:r>
        <w:t>(b)</w:t>
      </w:r>
      <w:r w:rsidRPr="00873521">
        <w:tab/>
        <w:t>the amendments to the text or the text as amended (if relevant),</w:t>
      </w:r>
    </w:p>
    <w:p w:rsidR="002E101B" w:rsidRPr="00873521" w:rsidRDefault="002E101B" w:rsidP="002E101B">
      <w:pPr>
        <w:pStyle w:val="nzSubsection"/>
      </w:pPr>
      <w:r w:rsidRPr="00873521">
        <w:tab/>
      </w:r>
      <w:r w:rsidRPr="00873521">
        <w:tab/>
        <w:t>can at all reasonable times be inspected or purchased by the public.</w:t>
      </w:r>
    </w:p>
    <w:p w:rsidR="002E101B" w:rsidRPr="00873521" w:rsidRDefault="002E101B" w:rsidP="002E101B">
      <w:pPr>
        <w:pStyle w:val="nzHeading2"/>
      </w:pPr>
      <w:bookmarkStart w:id="82" w:name="_Toc308448312"/>
      <w:bookmarkStart w:id="83" w:name="_Toc308448670"/>
      <w:bookmarkStart w:id="84" w:name="_Toc308515902"/>
      <w:bookmarkStart w:id="85" w:name="_Toc308515928"/>
      <w:bookmarkStart w:id="86" w:name="_Toc321198922"/>
      <w:bookmarkStart w:id="87" w:name="_Toc321828125"/>
      <w:bookmarkStart w:id="88" w:name="_Toc321832240"/>
      <w:bookmarkStart w:id="89" w:name="_Toc321832260"/>
      <w:bookmarkStart w:id="90" w:name="_Toc321832396"/>
      <w:bookmarkStart w:id="91" w:name="_Toc321836010"/>
      <w:bookmarkStart w:id="92" w:name="_Toc321836073"/>
      <w:r w:rsidRPr="00873521">
        <w:rPr>
          <w:rStyle w:val="CharPartNo"/>
        </w:rPr>
        <w:t xml:space="preserve">Part </w:t>
      </w:r>
      <w:r>
        <w:rPr>
          <w:rStyle w:val="CharPartNo"/>
        </w:rPr>
        <w:t>3</w:t>
      </w:r>
      <w:r w:rsidRPr="00873521">
        <w:rPr>
          <w:rStyle w:val="CharDivNo"/>
        </w:rPr>
        <w:t> </w:t>
      </w:r>
      <w:r w:rsidRPr="00873521">
        <w:t>—</w:t>
      </w:r>
      <w:r w:rsidRPr="00873521">
        <w:rPr>
          <w:rStyle w:val="CharDivText"/>
        </w:rPr>
        <w:t> </w:t>
      </w:r>
      <w:r w:rsidRPr="00873521">
        <w:rPr>
          <w:rStyle w:val="CharPartText"/>
        </w:rPr>
        <w:t>Consequential amendments</w:t>
      </w:r>
      <w:bookmarkEnd w:id="82"/>
      <w:bookmarkEnd w:id="83"/>
      <w:bookmarkEnd w:id="84"/>
      <w:bookmarkEnd w:id="85"/>
      <w:bookmarkEnd w:id="86"/>
      <w:bookmarkEnd w:id="87"/>
      <w:bookmarkEnd w:id="88"/>
      <w:bookmarkEnd w:id="89"/>
      <w:bookmarkEnd w:id="90"/>
      <w:bookmarkEnd w:id="91"/>
      <w:bookmarkEnd w:id="92"/>
    </w:p>
    <w:p w:rsidR="002E101B" w:rsidRPr="00873521" w:rsidRDefault="002E101B" w:rsidP="002E101B">
      <w:pPr>
        <w:pStyle w:val="nzHeading5"/>
      </w:pPr>
      <w:bookmarkStart w:id="93" w:name="_Toc321832261"/>
      <w:bookmarkStart w:id="94" w:name="_Toc321832397"/>
      <w:r>
        <w:rPr>
          <w:rStyle w:val="CharSectno"/>
        </w:rPr>
        <w:t>16</w:t>
      </w:r>
      <w:r w:rsidRPr="00873521">
        <w:t>.</w:t>
      </w:r>
      <w:r w:rsidRPr="00873521">
        <w:tab/>
      </w:r>
      <w:r w:rsidRPr="000018D5">
        <w:rPr>
          <w:i/>
        </w:rPr>
        <w:t>Energy Arbitration and Review Act 1998</w:t>
      </w:r>
      <w:r w:rsidRPr="00873521">
        <w:t xml:space="preserve"> amended</w:t>
      </w:r>
      <w:bookmarkEnd w:id="93"/>
      <w:bookmarkEnd w:id="94"/>
    </w:p>
    <w:p w:rsidR="002E101B" w:rsidRPr="00873521" w:rsidRDefault="002E101B" w:rsidP="002E101B">
      <w:pPr>
        <w:pStyle w:val="nzSubsection"/>
      </w:pPr>
      <w:r w:rsidRPr="00873521">
        <w:tab/>
      </w:r>
      <w:r>
        <w:t>(1)</w:t>
      </w:r>
      <w:r w:rsidRPr="00873521">
        <w:tab/>
        <w:t xml:space="preserve">This section amends the </w:t>
      </w:r>
      <w:r w:rsidRPr="00873521">
        <w:rPr>
          <w:i/>
        </w:rPr>
        <w:t>Energy Arbitration and Review Act 1998</w:t>
      </w:r>
      <w:r w:rsidRPr="00873521">
        <w:t>.</w:t>
      </w:r>
    </w:p>
    <w:p w:rsidR="002E101B" w:rsidRPr="00873521" w:rsidRDefault="002E101B" w:rsidP="002E101B">
      <w:pPr>
        <w:pStyle w:val="nzSubsection"/>
      </w:pPr>
      <w:r w:rsidRPr="00873521">
        <w:tab/>
      </w:r>
      <w:r>
        <w:t>(2)</w:t>
      </w:r>
      <w:r w:rsidRPr="00873521">
        <w:tab/>
        <w:t>In section 50(2A) delete “</w:t>
      </w:r>
      <w:r w:rsidRPr="00873521">
        <w:rPr>
          <w:i/>
        </w:rPr>
        <w:t>2004</w:t>
      </w:r>
      <w:r>
        <w:t>.” and insert:</w:t>
      </w:r>
    </w:p>
    <w:p w:rsidR="002E101B" w:rsidRPr="00873521" w:rsidRDefault="002E101B" w:rsidP="002E101B">
      <w:pPr>
        <w:pStyle w:val="BlankOpen"/>
      </w:pPr>
    </w:p>
    <w:p w:rsidR="002E101B" w:rsidRPr="00873521" w:rsidRDefault="002E101B" w:rsidP="002E101B">
      <w:pPr>
        <w:pStyle w:val="nzSubsection"/>
      </w:pPr>
      <w:r w:rsidRPr="00873521">
        <w:tab/>
      </w:r>
      <w:r w:rsidRPr="00873521">
        <w:tab/>
      </w:r>
      <w:r w:rsidRPr="00873521">
        <w:rPr>
          <w:i/>
        </w:rPr>
        <w:t>2004</w:t>
      </w:r>
      <w:r w:rsidRPr="00873521">
        <w:t xml:space="preserve"> and under the </w:t>
      </w:r>
      <w:r w:rsidRPr="00873521">
        <w:rPr>
          <w:i/>
        </w:rPr>
        <w:t>Gas Services Information Act 201</w:t>
      </w:r>
      <w:r>
        <w:rPr>
          <w:i/>
        </w:rPr>
        <w:t>2</w:t>
      </w:r>
      <w:r w:rsidRPr="00873521">
        <w:t>.</w:t>
      </w:r>
    </w:p>
    <w:p w:rsidR="002E101B" w:rsidRDefault="002E101B" w:rsidP="002E101B">
      <w:pPr>
        <w:pStyle w:val="BlankClose"/>
      </w:pPr>
    </w:p>
    <w:p w:rsidR="00E705A6" w:rsidRPr="00873521" w:rsidRDefault="00E705A6" w:rsidP="002E101B">
      <w:pPr>
        <w:pStyle w:val="BlankClose"/>
      </w:pPr>
    </w:p>
    <w:p w:rsidR="00E705A6" w:rsidRDefault="00E705A6" w:rsidP="00E705A6">
      <w:pPr>
        <w:sectPr w:rsidR="00E705A6" w:rsidSect="00C976F2">
          <w:headerReference w:type="even" r:id="rId27"/>
          <w:headerReference w:type="default" r:id="rId28"/>
          <w:footerReference w:type="default" r:id="rId29"/>
          <w:headerReference w:type="first" r:id="rId30"/>
          <w:pgSz w:w="11906" w:h="16838" w:code="9"/>
          <w:pgMar w:top="2376" w:right="2404" w:bottom="3544" w:left="2404" w:header="720" w:footer="3379" w:gutter="0"/>
          <w:cols w:space="720"/>
          <w:noEndnote/>
          <w:docGrid w:linePitch="326"/>
        </w:sectPr>
      </w:pPr>
    </w:p>
    <w:p w:rsidR="00435FE4" w:rsidRPr="00873521" w:rsidRDefault="00435FE4" w:rsidP="00E705A6"/>
    <w:sectPr w:rsidR="00435FE4" w:rsidRPr="00873521" w:rsidSect="001E73FF">
      <w:headerReference w:type="even" r:id="rId31"/>
      <w:headerReference w:type="default" r:id="rId32"/>
      <w:type w:val="continuous"/>
      <w:pgSz w:w="11906" w:h="16838"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49A6" w:rsidRDefault="00CF49A6">
      <w:pPr>
        <w:rPr>
          <w:b/>
          <w:sz w:val="28"/>
        </w:rPr>
      </w:pPr>
      <w:r>
        <w:rPr>
          <w:b/>
          <w:sz w:val="28"/>
        </w:rPr>
        <w:t>Endnotes</w:t>
      </w:r>
    </w:p>
    <w:p w:rsidR="00CF49A6" w:rsidRDefault="00CF49A6">
      <w:pPr>
        <w:spacing w:after="240"/>
        <w:rPr>
          <w:rFonts w:ascii="Times" w:hAnsi="Times"/>
          <w:sz w:val="18"/>
        </w:rPr>
      </w:pPr>
      <w:r>
        <w:rPr>
          <w:sz w:val="20"/>
        </w:rPr>
        <w:t>[For ease of reference detach these notes and read them alongside the draft.]</w:t>
      </w:r>
    </w:p>
  </w:endnote>
  <w:endnote w:type="continuationSeparator" w:id="0">
    <w:p w:rsidR="00CF49A6" w:rsidRDefault="00CF49A6">
      <w:pPr>
        <w:pStyle w:val="Footer"/>
      </w:pPr>
    </w:p>
  </w:endnote>
  <w:endnote w:type="continuationNotice" w:id="1">
    <w:p w:rsidR="00CF49A6" w:rsidRDefault="00CF49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9A6" w:rsidRDefault="00CF49A6">
    <w:pPr>
      <w:pStyle w:val="Footer"/>
      <w:tabs>
        <w:tab w:val="clear" w:pos="4153"/>
        <w:tab w:val="right" w:pos="7088"/>
      </w:tabs>
      <w:rPr>
        <w:rStyle w:val="PageNumber"/>
      </w:rPr>
    </w:pPr>
  </w:p>
  <w:p w:rsidR="00CF49A6" w:rsidRDefault="00CF49A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A21BB">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A21BB">
      <w:rPr>
        <w:rFonts w:ascii="Arial" w:hAnsi="Arial" w:cs="Arial"/>
        <w:sz w:val="20"/>
        <w:lang w:val="en-US"/>
      </w:rPr>
      <w:t>10 Apr 2012</w:t>
    </w:r>
    <w:r>
      <w:rPr>
        <w:rFonts w:ascii="Arial" w:hAnsi="Arial" w:cs="Arial"/>
        <w:sz w:val="20"/>
        <w:lang w:val="en-US"/>
      </w:rPr>
      <w:fldChar w:fldCharType="end"/>
    </w:r>
  </w:p>
  <w:p w:rsidR="00CF49A6" w:rsidRPr="00E705A6" w:rsidRDefault="00CF49A6" w:rsidP="00E705A6">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9A6" w:rsidRDefault="00CF49A6">
    <w:pPr>
      <w:pStyle w:val="Footer"/>
      <w:tabs>
        <w:tab w:val="clear" w:pos="4153"/>
        <w:tab w:val="right" w:pos="7088"/>
      </w:tabs>
      <w:rPr>
        <w:rStyle w:val="PageNumber"/>
      </w:rPr>
    </w:pPr>
  </w:p>
  <w:p w:rsidR="00CF49A6" w:rsidRDefault="00CF49A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A21BB">
      <w:rPr>
        <w:rFonts w:ascii="Arial" w:hAnsi="Arial" w:cs="Arial"/>
        <w:sz w:val="20"/>
        <w:lang w:val="en-US"/>
      </w:rPr>
      <w:t>10 Apr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A21BB">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CA21BB">
      <w:rPr>
        <w:rStyle w:val="CharPageNo"/>
        <w:rFonts w:ascii="Arial" w:hAnsi="Arial"/>
        <w:noProof/>
      </w:rPr>
      <w:t>11</w:t>
    </w:r>
    <w:r>
      <w:rPr>
        <w:rStyle w:val="CharPageNo"/>
        <w:rFonts w:ascii="Arial" w:hAnsi="Arial"/>
      </w:rPr>
      <w:fldChar w:fldCharType="end"/>
    </w:r>
  </w:p>
  <w:p w:rsidR="00CF49A6" w:rsidRPr="00E705A6" w:rsidRDefault="00CF49A6" w:rsidP="00E705A6">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9A6" w:rsidRDefault="00CF49A6">
    <w:pPr>
      <w:pStyle w:val="Footer"/>
      <w:tabs>
        <w:tab w:val="clear" w:pos="4153"/>
        <w:tab w:val="right" w:pos="7088"/>
      </w:tabs>
      <w:rPr>
        <w:rStyle w:val="PageNumber"/>
      </w:rPr>
    </w:pPr>
  </w:p>
  <w:p w:rsidR="00CF49A6" w:rsidRDefault="00CF49A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A21BB">
      <w:rPr>
        <w:rFonts w:ascii="Arial" w:hAnsi="Arial" w:cs="Arial"/>
        <w:sz w:val="20"/>
        <w:lang w:val="en-US"/>
      </w:rPr>
      <w:t>10 Apr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A21BB">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r>
  </w:p>
  <w:p w:rsidR="00CF49A6" w:rsidRPr="00E705A6" w:rsidRDefault="00CF49A6" w:rsidP="00E705A6">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9A6" w:rsidRDefault="00CF49A6">
    <w:pPr>
      <w:pStyle w:val="Footer"/>
      <w:tabs>
        <w:tab w:val="clear" w:pos="4153"/>
        <w:tab w:val="right" w:pos="7088"/>
      </w:tabs>
      <w:rPr>
        <w:rStyle w:val="PageNumber"/>
      </w:rPr>
    </w:pPr>
  </w:p>
  <w:p w:rsidR="00CF49A6" w:rsidRDefault="00CF49A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A21BB">
      <w:rPr>
        <w:rFonts w:ascii="Arial" w:hAnsi="Arial" w:cs="Arial"/>
        <w:sz w:val="20"/>
        <w:lang w:val="en-US"/>
      </w:rPr>
      <w:t>10 Apr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A21BB">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r>
  </w:p>
  <w:p w:rsidR="00CF49A6" w:rsidRPr="00E705A6" w:rsidRDefault="00CF49A6" w:rsidP="00E705A6">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9A6" w:rsidRDefault="00CF49A6">
    <w:pPr>
      <w:pStyle w:val="Footer"/>
      <w:tabs>
        <w:tab w:val="clear" w:pos="4153"/>
        <w:tab w:val="right" w:pos="7088"/>
      </w:tabs>
      <w:rPr>
        <w:rStyle w:val="PageNumber"/>
      </w:rPr>
    </w:pPr>
  </w:p>
  <w:p w:rsidR="00CF49A6" w:rsidRDefault="00CF49A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DF1C98">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A21BB">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A21BB">
      <w:rPr>
        <w:rFonts w:ascii="Arial" w:hAnsi="Arial" w:cs="Arial"/>
        <w:sz w:val="20"/>
        <w:lang w:val="en-US"/>
      </w:rPr>
      <w:t>10 Apr 2012</w:t>
    </w:r>
    <w:r>
      <w:rPr>
        <w:rFonts w:ascii="Arial" w:hAnsi="Arial" w:cs="Arial"/>
        <w:sz w:val="20"/>
        <w:lang w:val="en-US"/>
      </w:rPr>
      <w:fldChar w:fldCharType="end"/>
    </w:r>
  </w:p>
  <w:p w:rsidR="00CF49A6" w:rsidRPr="00E705A6" w:rsidRDefault="00CF49A6" w:rsidP="00E705A6">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9A6" w:rsidRDefault="00CF49A6">
    <w:pPr>
      <w:pStyle w:val="Footer"/>
      <w:tabs>
        <w:tab w:val="clear" w:pos="4153"/>
        <w:tab w:val="right" w:pos="7088"/>
      </w:tabs>
      <w:rPr>
        <w:rStyle w:val="PageNumber"/>
      </w:rPr>
    </w:pPr>
  </w:p>
  <w:p w:rsidR="00CF49A6" w:rsidRDefault="00CF49A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A21BB">
      <w:rPr>
        <w:rFonts w:ascii="Arial" w:hAnsi="Arial" w:cs="Arial"/>
        <w:sz w:val="20"/>
        <w:lang w:val="en-US"/>
      </w:rPr>
      <w:t>10 Apr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A21BB">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DF1C98">
      <w:rPr>
        <w:rStyle w:val="PageNumber"/>
        <w:rFonts w:ascii="Arial" w:hAnsi="Arial" w:cs="Arial"/>
        <w:noProof/>
      </w:rPr>
      <w:t>i</w:t>
    </w:r>
    <w:r>
      <w:rPr>
        <w:rStyle w:val="PageNumber"/>
        <w:rFonts w:ascii="Arial" w:hAnsi="Arial" w:cs="Arial"/>
      </w:rPr>
      <w:fldChar w:fldCharType="end"/>
    </w:r>
  </w:p>
  <w:p w:rsidR="00CF49A6" w:rsidRPr="00E705A6" w:rsidRDefault="00CF49A6" w:rsidP="00E705A6">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9A6" w:rsidRDefault="00CF49A6">
    <w:pPr>
      <w:pStyle w:val="Footer"/>
      <w:tabs>
        <w:tab w:val="clear" w:pos="4153"/>
        <w:tab w:val="right" w:pos="7088"/>
      </w:tabs>
      <w:rPr>
        <w:rStyle w:val="PageNumber"/>
      </w:rPr>
    </w:pPr>
  </w:p>
  <w:p w:rsidR="00CF49A6" w:rsidRDefault="00CF49A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A21BB">
      <w:rPr>
        <w:rFonts w:ascii="Arial" w:hAnsi="Arial" w:cs="Arial"/>
        <w:sz w:val="20"/>
        <w:lang w:val="en-US"/>
      </w:rPr>
      <w:t>10 Apr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A21BB">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CA21BB">
      <w:rPr>
        <w:rStyle w:val="PageNumber"/>
        <w:rFonts w:ascii="Arial" w:hAnsi="Arial" w:cs="Arial"/>
        <w:noProof/>
      </w:rPr>
      <w:t>i</w:t>
    </w:r>
    <w:r>
      <w:rPr>
        <w:rStyle w:val="PageNumber"/>
        <w:rFonts w:ascii="Arial" w:hAnsi="Arial" w:cs="Arial"/>
      </w:rPr>
      <w:fldChar w:fldCharType="end"/>
    </w:r>
  </w:p>
  <w:p w:rsidR="00CF49A6" w:rsidRPr="00E705A6" w:rsidRDefault="00CF49A6" w:rsidP="00E705A6">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9A6" w:rsidRDefault="00CF49A6">
    <w:pPr>
      <w:pStyle w:val="Footer"/>
      <w:tabs>
        <w:tab w:val="clear" w:pos="4153"/>
        <w:tab w:val="right" w:pos="7088"/>
      </w:tabs>
      <w:rPr>
        <w:rStyle w:val="PageNumber"/>
      </w:rPr>
    </w:pPr>
  </w:p>
  <w:p w:rsidR="00CF49A6" w:rsidRDefault="00CF49A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CA21BB">
      <w:rPr>
        <w:rStyle w:val="CharPageNo"/>
        <w:rFonts w:ascii="Arial" w:hAnsi="Arial"/>
        <w:noProof/>
      </w:rPr>
      <w:t>10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A21BB">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A21BB">
      <w:rPr>
        <w:rFonts w:ascii="Arial" w:hAnsi="Arial" w:cs="Arial"/>
        <w:sz w:val="20"/>
        <w:lang w:val="en-US"/>
      </w:rPr>
      <w:t>10 Apr 2012</w:t>
    </w:r>
    <w:r>
      <w:rPr>
        <w:rFonts w:ascii="Arial" w:hAnsi="Arial" w:cs="Arial"/>
        <w:sz w:val="20"/>
        <w:lang w:val="en-US"/>
      </w:rPr>
      <w:fldChar w:fldCharType="end"/>
    </w:r>
    <w:r>
      <w:rPr>
        <w:rFonts w:ascii="Arial" w:hAnsi="Arial" w:cs="Arial"/>
        <w:sz w:val="20"/>
        <w:lang w:val="en-US"/>
      </w:rPr>
      <w:t xml:space="preserve"> </w:t>
    </w:r>
  </w:p>
  <w:p w:rsidR="00CF49A6" w:rsidRPr="00390BED" w:rsidRDefault="00CF49A6" w:rsidP="0009248E">
    <w:pPr>
      <w:rPr>
        <w:rFonts w:cs="Arial"/>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9A6" w:rsidRDefault="00CF49A6">
    <w:pPr>
      <w:pStyle w:val="Footer"/>
      <w:tabs>
        <w:tab w:val="clear" w:pos="4153"/>
        <w:tab w:val="right" w:pos="7088"/>
      </w:tabs>
      <w:rPr>
        <w:rStyle w:val="PageNumber"/>
      </w:rPr>
    </w:pPr>
  </w:p>
  <w:p w:rsidR="00CF49A6" w:rsidRDefault="00CF49A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A21BB">
      <w:rPr>
        <w:rFonts w:ascii="Arial" w:hAnsi="Arial" w:cs="Arial"/>
        <w:sz w:val="20"/>
        <w:lang w:val="en-US"/>
      </w:rPr>
      <w:t>10 Apr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A21BB">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DF1C98">
      <w:rPr>
        <w:rStyle w:val="CharPageNo"/>
        <w:rFonts w:ascii="Arial" w:hAnsi="Arial"/>
        <w:noProof/>
      </w:rPr>
      <w:t>2</w:t>
    </w:r>
    <w:r>
      <w:rPr>
        <w:rStyle w:val="CharPageNo"/>
        <w:rFonts w:ascii="Arial" w:hAnsi="Arial"/>
      </w:rPr>
      <w:fldChar w:fldCharType="end"/>
    </w:r>
  </w:p>
  <w:p w:rsidR="00CF49A6" w:rsidRPr="00390BED" w:rsidRDefault="00CF49A6" w:rsidP="0009248E">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9A6" w:rsidRDefault="00CF49A6">
    <w:pPr>
      <w:pStyle w:val="Footer"/>
      <w:tabs>
        <w:tab w:val="clear" w:pos="4153"/>
        <w:tab w:val="right" w:pos="7088"/>
      </w:tabs>
      <w:rPr>
        <w:rStyle w:val="PageNumber"/>
      </w:rPr>
    </w:pPr>
  </w:p>
  <w:p w:rsidR="00CF49A6" w:rsidRDefault="00CF49A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A21BB">
      <w:rPr>
        <w:rFonts w:ascii="Arial" w:hAnsi="Arial" w:cs="Arial"/>
        <w:sz w:val="20"/>
        <w:lang w:val="en-US"/>
      </w:rPr>
      <w:t>10 Apr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A21BB">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CA21BB">
      <w:rPr>
        <w:rStyle w:val="CharPageNo"/>
        <w:rFonts w:ascii="Arial" w:hAnsi="Arial"/>
        <w:noProof/>
      </w:rPr>
      <w:t>1</w:t>
    </w:r>
    <w:r>
      <w:rPr>
        <w:rStyle w:val="CharPageNo"/>
        <w:rFonts w:ascii="Arial" w:hAnsi="Arial"/>
      </w:rPr>
      <w:fldChar w:fldCharType="end"/>
    </w:r>
  </w:p>
  <w:p w:rsidR="00CF49A6" w:rsidRPr="00390BED" w:rsidRDefault="00CF49A6" w:rsidP="0009248E">
    <w:pPr>
      <w:rPr>
        <w:rFonts w:cs="Arial"/>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49A6" w:rsidRDefault="00CF49A6">
      <w:r>
        <w:separator/>
      </w:r>
    </w:p>
  </w:footnote>
  <w:footnote w:type="continuationSeparator" w:id="0">
    <w:p w:rsidR="00CF49A6" w:rsidRDefault="00CF49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9A6" w:rsidRDefault="00CF49A6">
    <w:pPr>
      <w:pStyle w:val="headerpartodd"/>
      <w:ind w:left="0" w:firstLine="0"/>
      <w:rPr>
        <w:i/>
      </w:rPr>
    </w:pPr>
    <w:r>
      <w:rPr>
        <w:i/>
      </w:rPr>
      <w:fldChar w:fldCharType="begin"/>
    </w:r>
    <w:r>
      <w:rPr>
        <w:i/>
      </w:rPr>
      <w:instrText xml:space="preserve"> Styleref "Name of Act/Reg" </w:instrText>
    </w:r>
    <w:r>
      <w:rPr>
        <w:i/>
      </w:rPr>
      <w:fldChar w:fldCharType="separate"/>
    </w:r>
    <w:r w:rsidR="00CA21BB">
      <w:rPr>
        <w:i/>
        <w:noProof/>
      </w:rPr>
      <w:t>Gas Services Information Act 2012</w:t>
    </w:r>
    <w:r>
      <w:rPr>
        <w:i/>
      </w:rPr>
      <w:fldChar w:fldCharType="end"/>
    </w:r>
  </w:p>
  <w:p w:rsidR="00CF49A6" w:rsidRDefault="00CF49A6">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CF49A6" w:rsidRDefault="00CF49A6">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CF49A6" w:rsidRDefault="00CF49A6">
    <w:pPr>
      <w:pStyle w:val="headerpart"/>
    </w:pPr>
  </w:p>
  <w:p w:rsidR="00CF49A6" w:rsidRDefault="00CF49A6">
    <w:pPr>
      <w:pBdr>
        <w:bottom w:val="single" w:sz="6" w:space="1" w:color="auto"/>
      </w:pBdr>
      <w:rPr>
        <w:b/>
      </w:rPr>
    </w:pPr>
  </w:p>
  <w:p w:rsidR="00CF49A6" w:rsidRDefault="00CF49A6">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9A6" w:rsidRDefault="00CF49A6">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CF49A6">
      <w:trPr>
        <w:cantSplit/>
      </w:trPr>
      <w:tc>
        <w:tcPr>
          <w:tcW w:w="7263" w:type="dxa"/>
          <w:gridSpan w:val="2"/>
        </w:tcPr>
        <w:p w:rsidR="00CF49A6" w:rsidRDefault="00CF49A6">
          <w:pPr>
            <w:pStyle w:val="HeaderActNameLeft"/>
          </w:pPr>
          <w:fldSimple w:instr=" Styleref &quot;Name of Act/Reg&quot; ">
            <w:r w:rsidR="00CA21BB">
              <w:rPr>
                <w:noProof/>
              </w:rPr>
              <w:t>Gas Services Information Act 2012</w:t>
            </w:r>
          </w:fldSimple>
        </w:p>
      </w:tc>
    </w:tr>
    <w:tr w:rsidR="00CF49A6">
      <w:tc>
        <w:tcPr>
          <w:tcW w:w="1548" w:type="dxa"/>
        </w:tcPr>
        <w:p w:rsidR="00CF49A6" w:rsidRDefault="00CF49A6">
          <w:pPr>
            <w:pStyle w:val="HeaderNumberLeft"/>
          </w:pPr>
        </w:p>
      </w:tc>
      <w:tc>
        <w:tcPr>
          <w:tcW w:w="5715" w:type="dxa"/>
        </w:tcPr>
        <w:p w:rsidR="00CF49A6" w:rsidRDefault="00CF49A6">
          <w:pPr>
            <w:pStyle w:val="HeaderTextLeft"/>
          </w:pPr>
        </w:p>
      </w:tc>
    </w:tr>
    <w:tr w:rsidR="00CF49A6">
      <w:tc>
        <w:tcPr>
          <w:tcW w:w="1548" w:type="dxa"/>
        </w:tcPr>
        <w:p w:rsidR="00CF49A6" w:rsidRDefault="00CF49A6">
          <w:pPr>
            <w:pStyle w:val="HeaderNumberLeft"/>
          </w:pPr>
        </w:p>
      </w:tc>
      <w:tc>
        <w:tcPr>
          <w:tcW w:w="5715" w:type="dxa"/>
        </w:tcPr>
        <w:p w:rsidR="00CF49A6" w:rsidRDefault="00CF49A6">
          <w:pPr>
            <w:pStyle w:val="HeaderTextLeft"/>
          </w:pPr>
        </w:p>
      </w:tc>
    </w:tr>
    <w:tr w:rsidR="00CF49A6">
      <w:trPr>
        <w:cantSplit/>
      </w:trPr>
      <w:tc>
        <w:tcPr>
          <w:tcW w:w="7263" w:type="dxa"/>
          <w:gridSpan w:val="2"/>
        </w:tcPr>
        <w:p w:rsidR="00CF49A6" w:rsidRDefault="00CF49A6">
          <w:pPr>
            <w:pStyle w:val="HeaderSectionRight"/>
            <w:ind w:right="17"/>
            <w:jc w:val="left"/>
          </w:pPr>
        </w:p>
      </w:tc>
    </w:tr>
  </w:tbl>
  <w:p w:rsidR="00CF49A6" w:rsidRDefault="00CF49A6">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CF49A6">
      <w:trPr>
        <w:cantSplit/>
      </w:trPr>
      <w:tc>
        <w:tcPr>
          <w:tcW w:w="7263" w:type="dxa"/>
          <w:gridSpan w:val="2"/>
        </w:tcPr>
        <w:p w:rsidR="00CF49A6" w:rsidRDefault="00CF49A6">
          <w:pPr>
            <w:pStyle w:val="HeaderActNameRight"/>
            <w:ind w:right="17"/>
          </w:pPr>
          <w:fldSimple w:instr=" Styleref &quot;Name of Act/Reg&quot; ">
            <w:r w:rsidR="00CA21BB">
              <w:rPr>
                <w:noProof/>
              </w:rPr>
              <w:t>Gas Services Information Act 2012</w:t>
            </w:r>
          </w:fldSimple>
        </w:p>
      </w:tc>
    </w:tr>
    <w:tr w:rsidR="00CF49A6">
      <w:tc>
        <w:tcPr>
          <w:tcW w:w="5715" w:type="dxa"/>
        </w:tcPr>
        <w:p w:rsidR="00CF49A6" w:rsidRDefault="00CF49A6">
          <w:pPr>
            <w:pStyle w:val="HeaderTextRight"/>
          </w:pPr>
        </w:p>
      </w:tc>
      <w:tc>
        <w:tcPr>
          <w:tcW w:w="1548" w:type="dxa"/>
        </w:tcPr>
        <w:p w:rsidR="00CF49A6" w:rsidRDefault="00CF49A6">
          <w:pPr>
            <w:pStyle w:val="HeaderNumberRight"/>
            <w:ind w:right="17"/>
          </w:pPr>
        </w:p>
      </w:tc>
    </w:tr>
    <w:tr w:rsidR="00CF49A6">
      <w:tc>
        <w:tcPr>
          <w:tcW w:w="5715" w:type="dxa"/>
        </w:tcPr>
        <w:p w:rsidR="00CF49A6" w:rsidRDefault="00CF49A6">
          <w:pPr>
            <w:pStyle w:val="HeaderTextRight"/>
          </w:pPr>
        </w:p>
      </w:tc>
      <w:tc>
        <w:tcPr>
          <w:tcW w:w="1548" w:type="dxa"/>
        </w:tcPr>
        <w:p w:rsidR="00CF49A6" w:rsidRDefault="00CF49A6">
          <w:pPr>
            <w:pStyle w:val="HeaderNumberRight"/>
            <w:ind w:right="17"/>
          </w:pPr>
        </w:p>
      </w:tc>
    </w:tr>
    <w:tr w:rsidR="00CF49A6">
      <w:trPr>
        <w:cantSplit/>
      </w:trPr>
      <w:tc>
        <w:tcPr>
          <w:tcW w:w="7263" w:type="dxa"/>
          <w:gridSpan w:val="2"/>
        </w:tcPr>
        <w:p w:rsidR="00CF49A6" w:rsidRDefault="00CF49A6">
          <w:pPr>
            <w:pStyle w:val="HeaderSectionRight"/>
            <w:ind w:right="17"/>
          </w:pPr>
        </w:p>
      </w:tc>
    </w:tr>
  </w:tbl>
  <w:p w:rsidR="00CF49A6" w:rsidRDefault="00CF49A6">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9A6" w:rsidRDefault="00CF49A6">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9A6" w:rsidRPr="00E705A6" w:rsidRDefault="00CF49A6" w:rsidP="00E705A6">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9A6" w:rsidRDefault="00CF49A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C98" w:rsidRDefault="00DF1C9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C98" w:rsidRDefault="00DF1C9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CF49A6">
      <w:trPr>
        <w:cantSplit/>
      </w:trPr>
      <w:tc>
        <w:tcPr>
          <w:tcW w:w="7258" w:type="dxa"/>
          <w:gridSpan w:val="2"/>
        </w:tcPr>
        <w:p w:rsidR="00CF49A6" w:rsidRDefault="00CF49A6">
          <w:pPr>
            <w:pStyle w:val="HeaderActNameLeft"/>
          </w:pPr>
          <w:fldSimple w:instr=" Styleref &quot;Name of Act/Reg&quot; ">
            <w:r w:rsidR="00CA21BB">
              <w:rPr>
                <w:noProof/>
              </w:rPr>
              <w:t>Gas Services Information Act 2012</w:t>
            </w:r>
          </w:fldSimple>
        </w:p>
      </w:tc>
    </w:tr>
    <w:tr w:rsidR="00CF49A6">
      <w:tc>
        <w:tcPr>
          <w:tcW w:w="1548" w:type="dxa"/>
        </w:tcPr>
        <w:p w:rsidR="00CF49A6" w:rsidRDefault="00CF49A6">
          <w:pPr>
            <w:pStyle w:val="HeaderNumberLeft"/>
          </w:pPr>
        </w:p>
      </w:tc>
      <w:tc>
        <w:tcPr>
          <w:tcW w:w="5715" w:type="dxa"/>
        </w:tcPr>
        <w:p w:rsidR="00CF49A6" w:rsidRDefault="00CF49A6">
          <w:pPr>
            <w:pStyle w:val="HeaderTextLeft"/>
          </w:pPr>
        </w:p>
      </w:tc>
    </w:tr>
    <w:tr w:rsidR="00CF49A6">
      <w:tc>
        <w:tcPr>
          <w:tcW w:w="1548" w:type="dxa"/>
        </w:tcPr>
        <w:p w:rsidR="00CF49A6" w:rsidRDefault="00CF49A6">
          <w:pPr>
            <w:pStyle w:val="HeaderNumberLeft"/>
          </w:pPr>
        </w:p>
      </w:tc>
      <w:tc>
        <w:tcPr>
          <w:tcW w:w="5715" w:type="dxa"/>
        </w:tcPr>
        <w:p w:rsidR="00CF49A6" w:rsidRDefault="00CF49A6">
          <w:pPr>
            <w:pStyle w:val="HeaderTextLeft"/>
          </w:pPr>
        </w:p>
      </w:tc>
    </w:tr>
    <w:tr w:rsidR="00CF49A6">
      <w:trPr>
        <w:cantSplit/>
      </w:trPr>
      <w:tc>
        <w:tcPr>
          <w:tcW w:w="7258" w:type="dxa"/>
          <w:gridSpan w:val="2"/>
        </w:tcPr>
        <w:p w:rsidR="00CF49A6" w:rsidRDefault="00CF49A6">
          <w:pPr>
            <w:pStyle w:val="HeaderSectionLeft"/>
            <w:rPr>
              <w:b w:val="0"/>
            </w:rPr>
          </w:pPr>
          <w:r>
            <w:rPr>
              <w:b w:val="0"/>
            </w:rPr>
            <w:t>Contents</w:t>
          </w:r>
        </w:p>
      </w:tc>
    </w:tr>
  </w:tbl>
  <w:p w:rsidR="00CF49A6" w:rsidRDefault="00CF49A6">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CF49A6">
      <w:trPr>
        <w:cantSplit/>
      </w:trPr>
      <w:tc>
        <w:tcPr>
          <w:tcW w:w="7258" w:type="dxa"/>
          <w:gridSpan w:val="2"/>
        </w:tcPr>
        <w:p w:rsidR="00CF49A6" w:rsidRDefault="00CF49A6">
          <w:pPr>
            <w:pStyle w:val="HeaderActNameRight"/>
            <w:ind w:right="17"/>
          </w:pPr>
          <w:fldSimple w:instr=" Styleref &quot;Name of Act/Reg&quot; ">
            <w:r w:rsidR="00CA21BB">
              <w:rPr>
                <w:noProof/>
              </w:rPr>
              <w:t>Gas Services Information Act 2012</w:t>
            </w:r>
          </w:fldSimple>
        </w:p>
      </w:tc>
    </w:tr>
    <w:tr w:rsidR="00CF49A6">
      <w:tc>
        <w:tcPr>
          <w:tcW w:w="5715" w:type="dxa"/>
        </w:tcPr>
        <w:p w:rsidR="00CF49A6" w:rsidRDefault="00CF49A6">
          <w:pPr>
            <w:pStyle w:val="HeaderTextRight"/>
          </w:pPr>
        </w:p>
      </w:tc>
      <w:tc>
        <w:tcPr>
          <w:tcW w:w="1548" w:type="dxa"/>
        </w:tcPr>
        <w:p w:rsidR="00CF49A6" w:rsidRDefault="00CF49A6">
          <w:pPr>
            <w:pStyle w:val="HeaderNumberRight"/>
            <w:ind w:right="17"/>
          </w:pPr>
        </w:p>
      </w:tc>
    </w:tr>
    <w:tr w:rsidR="00CF49A6">
      <w:tc>
        <w:tcPr>
          <w:tcW w:w="5715" w:type="dxa"/>
        </w:tcPr>
        <w:p w:rsidR="00CF49A6" w:rsidRDefault="00CF49A6">
          <w:pPr>
            <w:pStyle w:val="HeaderTextRight"/>
          </w:pPr>
        </w:p>
      </w:tc>
      <w:tc>
        <w:tcPr>
          <w:tcW w:w="1548" w:type="dxa"/>
        </w:tcPr>
        <w:p w:rsidR="00CF49A6" w:rsidRDefault="00CF49A6">
          <w:pPr>
            <w:pStyle w:val="HeaderNumberRight"/>
            <w:ind w:right="17"/>
          </w:pPr>
        </w:p>
      </w:tc>
    </w:tr>
    <w:tr w:rsidR="00CF49A6">
      <w:trPr>
        <w:cantSplit/>
      </w:trPr>
      <w:tc>
        <w:tcPr>
          <w:tcW w:w="7258" w:type="dxa"/>
          <w:gridSpan w:val="2"/>
        </w:tcPr>
        <w:p w:rsidR="00CF49A6" w:rsidRDefault="00CF49A6">
          <w:pPr>
            <w:pStyle w:val="HeaderSectionRight"/>
            <w:ind w:right="17"/>
            <w:rPr>
              <w:b w:val="0"/>
            </w:rPr>
          </w:pPr>
          <w:r>
            <w:rPr>
              <w:b w:val="0"/>
            </w:rPr>
            <w:t>Contents</w:t>
          </w:r>
        </w:p>
      </w:tc>
    </w:tr>
  </w:tbl>
  <w:p w:rsidR="00CF49A6" w:rsidRDefault="00CF49A6">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CF49A6">
      <w:trPr>
        <w:cantSplit/>
      </w:trPr>
      <w:tc>
        <w:tcPr>
          <w:tcW w:w="7263" w:type="dxa"/>
          <w:gridSpan w:val="2"/>
        </w:tcPr>
        <w:p w:rsidR="00CF49A6" w:rsidRDefault="00CA21BB">
          <w:pPr>
            <w:pStyle w:val="HeaderActNameLeft"/>
          </w:pPr>
          <w:r>
            <w:fldChar w:fldCharType="begin"/>
          </w:r>
          <w:r>
            <w:instrText xml:space="preserve"> STYLEREF "Name of Act/Reg" \* MERGEFORMAT </w:instrText>
          </w:r>
          <w:r>
            <w:fldChar w:fldCharType="separate"/>
          </w:r>
          <w:r>
            <w:rPr>
              <w:noProof/>
            </w:rPr>
            <w:t>Gas Services Information Act 2012</w:t>
          </w:r>
          <w:r>
            <w:rPr>
              <w:noProof/>
            </w:rPr>
            <w:fldChar w:fldCharType="end"/>
          </w:r>
        </w:p>
      </w:tc>
    </w:tr>
    <w:tr w:rsidR="00CF49A6">
      <w:tc>
        <w:tcPr>
          <w:tcW w:w="1548" w:type="dxa"/>
        </w:tcPr>
        <w:p w:rsidR="00CF49A6" w:rsidRDefault="00CF49A6">
          <w:pPr>
            <w:pStyle w:val="HeaderNumberLeft"/>
          </w:pPr>
          <w:r>
            <w:fldChar w:fldCharType="begin"/>
          </w:r>
          <w:r>
            <w:instrText xml:space="preserve"> styleref CharPartNo </w:instrText>
          </w:r>
          <w:r>
            <w:fldChar w:fldCharType="end"/>
          </w:r>
          <w:r>
            <w:t xml:space="preserve"> </w:t>
          </w:r>
          <w:r>
            <w:fldChar w:fldCharType="begin"/>
          </w:r>
          <w:r>
            <w:instrText xml:space="preserve"> IF </w:instrText>
          </w:r>
          <w:r>
            <w:fldChar w:fldCharType="begin"/>
          </w:r>
          <w:r>
            <w:instrText xml:space="preserve"> styleref CharPartNo </w:instrText>
          </w:r>
          <w:r>
            <w:fldChar w:fldCharType="end"/>
          </w:r>
          <w:r>
            <w:instrText xml:space="preserve"> = "" "" </w:instrText>
          </w:r>
          <w:fldSimple w:instr=" styleref CharPartNo \n ">
            <w:r>
              <w:rPr>
                <w:noProof/>
              </w:rPr>
              <w:instrText>1</w:instrText>
            </w:r>
          </w:fldSimple>
          <w:r>
            <w:instrText xml:space="preserve"> </w:instrText>
          </w:r>
          <w:r>
            <w:fldChar w:fldCharType="end"/>
          </w:r>
        </w:p>
      </w:tc>
      <w:tc>
        <w:tcPr>
          <w:tcW w:w="5715" w:type="dxa"/>
          <w:vAlign w:val="bottom"/>
        </w:tcPr>
        <w:p w:rsidR="00CF49A6" w:rsidRDefault="00CF49A6">
          <w:pPr>
            <w:pStyle w:val="HeaderTextLeft"/>
          </w:pPr>
          <w:r>
            <w:fldChar w:fldCharType="begin"/>
          </w:r>
          <w:r>
            <w:instrText xml:space="preserve"> styleref CharPartText </w:instrText>
          </w:r>
          <w:r>
            <w:fldChar w:fldCharType="end"/>
          </w:r>
        </w:p>
      </w:tc>
    </w:tr>
    <w:tr w:rsidR="00CF49A6">
      <w:tc>
        <w:tcPr>
          <w:tcW w:w="1548" w:type="dxa"/>
        </w:tcPr>
        <w:p w:rsidR="00CF49A6" w:rsidRDefault="00CF49A6">
          <w:pPr>
            <w:pStyle w:val="HeaderNumberLeft"/>
          </w:pPr>
          <w:r>
            <w:fldChar w:fldCharType="begin"/>
          </w:r>
          <w:r>
            <w:instrText xml:space="preserve"> styleref CharDivNo </w:instrText>
          </w:r>
          <w:r>
            <w:fldChar w:fldCharType="end"/>
          </w:r>
          <w:r>
            <w:t xml:space="preserve"> </w:t>
          </w:r>
          <w:r>
            <w:fldChar w:fldCharType="begin"/>
          </w:r>
          <w:r>
            <w:instrText xml:space="preserve"> IF </w:instrText>
          </w:r>
          <w:r>
            <w:fldChar w:fldCharType="begin"/>
          </w:r>
          <w:r>
            <w:instrText xml:space="preserve"> styleref CharDivNo </w:instrText>
          </w:r>
          <w:r>
            <w:fldChar w:fldCharType="end"/>
          </w:r>
          <w:r>
            <w:instrText xml:space="preserve"> = "" "" </w:instrText>
          </w:r>
          <w:r>
            <w:fldChar w:fldCharType="begin"/>
          </w:r>
          <w:r>
            <w:instrText xml:space="preserve"> styleref CharDivNo \n </w:instrText>
          </w:r>
          <w:r>
            <w:fldChar w:fldCharType="end"/>
          </w:r>
          <w:r>
            <w:instrText xml:space="preserve"> </w:instrText>
          </w:r>
          <w:r>
            <w:fldChar w:fldCharType="end"/>
          </w:r>
        </w:p>
      </w:tc>
      <w:tc>
        <w:tcPr>
          <w:tcW w:w="5715" w:type="dxa"/>
          <w:vAlign w:val="bottom"/>
        </w:tcPr>
        <w:p w:rsidR="00CF49A6" w:rsidRDefault="00CF49A6">
          <w:pPr>
            <w:pStyle w:val="HeaderTextLeft"/>
          </w:pPr>
          <w:r>
            <w:fldChar w:fldCharType="begin"/>
          </w:r>
          <w:r>
            <w:instrText xml:space="preserve"> styleref CharDivText </w:instrText>
          </w:r>
          <w:r>
            <w:fldChar w:fldCharType="end"/>
          </w:r>
        </w:p>
      </w:tc>
    </w:tr>
    <w:tr w:rsidR="00CF49A6">
      <w:trPr>
        <w:cantSplit/>
      </w:trPr>
      <w:tc>
        <w:tcPr>
          <w:tcW w:w="7263" w:type="dxa"/>
          <w:gridSpan w:val="2"/>
        </w:tcPr>
        <w:p w:rsidR="00CF49A6" w:rsidRDefault="00CF49A6">
          <w:pPr>
            <w:pStyle w:val="HeaderTextLeft"/>
            <w:rPr>
              <w:b/>
            </w:rPr>
          </w:pPr>
          <w:r>
            <w:rPr>
              <w:b/>
            </w:rPr>
            <w:t xml:space="preserve">s. </w:t>
          </w:r>
          <w:r>
            <w:rPr>
              <w:b/>
            </w:rPr>
            <w:fldChar w:fldCharType="begin"/>
          </w:r>
          <w:r>
            <w:rPr>
              <w:b/>
            </w:rPr>
            <w:instrText xml:space="preserve"> styleref CharSectno \n </w:instrText>
          </w:r>
          <w:r>
            <w:rPr>
              <w:b/>
            </w:rPr>
            <w:fldChar w:fldCharType="separate"/>
          </w:r>
          <w:r w:rsidR="00CA21BB">
            <w:rPr>
              <w:b/>
              <w:noProof/>
            </w:rPr>
            <w:t>0</w:t>
          </w:r>
          <w:r>
            <w:rPr>
              <w:b/>
            </w:rPr>
            <w:fldChar w:fldCharType="end"/>
          </w:r>
          <w:r>
            <w:rPr>
              <w:b/>
            </w:rPr>
            <w:fldChar w:fldCharType="begin"/>
          </w:r>
          <w:r>
            <w:rPr>
              <w:b/>
            </w:rPr>
            <w:instrText xml:space="preserve"> STYLEREF CharSectno \* MERGEFORMAT </w:instrText>
          </w:r>
          <w:r>
            <w:rPr>
              <w:b/>
            </w:rPr>
            <w:fldChar w:fldCharType="separate"/>
          </w:r>
          <w:r w:rsidR="00CA21BB">
            <w:rPr>
              <w:b/>
              <w:noProof/>
            </w:rPr>
            <w:t>1</w:t>
          </w:r>
          <w:r>
            <w:rPr>
              <w:b/>
            </w:rPr>
            <w:fldChar w:fldCharType="end"/>
          </w:r>
        </w:p>
      </w:tc>
    </w:tr>
  </w:tbl>
  <w:p w:rsidR="00CF49A6" w:rsidRDefault="00CF49A6">
    <w:pPr>
      <w:pStyle w:val="Header"/>
      <w:pBdr>
        <w:top w:val="single" w:sz="4" w:space="1" w:color="auto"/>
      </w:pBdr>
      <w:rPr>
        <w:rFonts w:ascii="Times New Roman" w:hAnsi="Times New Roman"/>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CF49A6">
      <w:trPr>
        <w:cantSplit/>
      </w:trPr>
      <w:tc>
        <w:tcPr>
          <w:tcW w:w="7263" w:type="dxa"/>
          <w:gridSpan w:val="2"/>
        </w:tcPr>
        <w:p w:rsidR="00CF49A6" w:rsidRDefault="00CA21BB">
          <w:pPr>
            <w:pStyle w:val="HeaderActNameRight"/>
            <w:ind w:right="17"/>
          </w:pPr>
          <w:r>
            <w:fldChar w:fldCharType="begin"/>
          </w:r>
          <w:r>
            <w:instrText xml:space="preserve"> STYLEREF "Name of Act/Reg" \* MERGEFORMAT </w:instrText>
          </w:r>
          <w:r>
            <w:fldChar w:fldCharType="separate"/>
          </w:r>
          <w:r>
            <w:rPr>
              <w:noProof/>
            </w:rPr>
            <w:t>Gas Services Information Act 2012</w:t>
          </w:r>
          <w:r>
            <w:rPr>
              <w:noProof/>
            </w:rPr>
            <w:fldChar w:fldCharType="end"/>
          </w:r>
        </w:p>
      </w:tc>
    </w:tr>
    <w:tr w:rsidR="00CF49A6">
      <w:tc>
        <w:tcPr>
          <w:tcW w:w="5715" w:type="dxa"/>
          <w:vAlign w:val="bottom"/>
        </w:tcPr>
        <w:p w:rsidR="00CF49A6" w:rsidRDefault="00CF49A6">
          <w:pPr>
            <w:pStyle w:val="HeaderTextRight"/>
          </w:pPr>
          <w:r>
            <w:fldChar w:fldCharType="begin"/>
          </w:r>
          <w:r>
            <w:instrText xml:space="preserve"> styleref CharPartText </w:instrText>
          </w:r>
          <w:r>
            <w:fldChar w:fldCharType="end"/>
          </w:r>
        </w:p>
      </w:tc>
      <w:tc>
        <w:tcPr>
          <w:tcW w:w="1548" w:type="dxa"/>
        </w:tcPr>
        <w:p w:rsidR="00CF49A6" w:rsidRDefault="00CF49A6">
          <w:pPr>
            <w:pStyle w:val="HeaderNumberLeft"/>
            <w:ind w:right="17"/>
            <w:jc w:val="right"/>
          </w:pPr>
          <w:r>
            <w:fldChar w:fldCharType="begin"/>
          </w:r>
          <w:r>
            <w:instrText xml:space="preserve"> styleref CharPartNo </w:instrText>
          </w:r>
          <w:r>
            <w:fldChar w:fldCharType="end"/>
          </w:r>
          <w:r>
            <w:t xml:space="preserve"> </w:t>
          </w:r>
          <w:r>
            <w:fldChar w:fldCharType="begin"/>
          </w:r>
          <w:r>
            <w:instrText xml:space="preserve"> IF </w:instrText>
          </w:r>
          <w:r>
            <w:fldChar w:fldCharType="begin"/>
          </w:r>
          <w:r>
            <w:instrText xml:space="preserve"> styleref CharPartNo </w:instrText>
          </w:r>
          <w:r>
            <w:fldChar w:fldCharType="end"/>
          </w:r>
          <w:r>
            <w:instrText xml:space="preserve"> = "" "" </w:instrText>
          </w:r>
          <w:fldSimple w:instr=" styleref CharPartNo \n ">
            <w:r>
              <w:rPr>
                <w:noProof/>
              </w:rPr>
              <w:instrText>1</w:instrText>
            </w:r>
          </w:fldSimple>
          <w:r>
            <w:instrText xml:space="preserve"> </w:instrText>
          </w:r>
          <w:r>
            <w:fldChar w:fldCharType="end"/>
          </w:r>
        </w:p>
      </w:tc>
    </w:tr>
    <w:tr w:rsidR="00CF49A6">
      <w:tc>
        <w:tcPr>
          <w:tcW w:w="5715" w:type="dxa"/>
          <w:vAlign w:val="bottom"/>
        </w:tcPr>
        <w:p w:rsidR="00CF49A6" w:rsidRDefault="00CF49A6">
          <w:pPr>
            <w:pStyle w:val="HeaderTextRight"/>
          </w:pPr>
          <w:r>
            <w:fldChar w:fldCharType="begin"/>
          </w:r>
          <w:r>
            <w:instrText xml:space="preserve"> styleref CharDivText </w:instrText>
          </w:r>
          <w:r>
            <w:fldChar w:fldCharType="end"/>
          </w:r>
        </w:p>
      </w:tc>
      <w:tc>
        <w:tcPr>
          <w:tcW w:w="1548" w:type="dxa"/>
        </w:tcPr>
        <w:p w:rsidR="00CF49A6" w:rsidRDefault="00CF49A6">
          <w:pPr>
            <w:pStyle w:val="HeaderNumberLeft"/>
            <w:ind w:right="17"/>
            <w:jc w:val="right"/>
          </w:pPr>
          <w:r>
            <w:fldChar w:fldCharType="begin"/>
          </w:r>
          <w:r>
            <w:instrText xml:space="preserve"> styleref CharDivNo </w:instrText>
          </w:r>
          <w:r>
            <w:fldChar w:fldCharType="end"/>
          </w:r>
          <w:r>
            <w:t xml:space="preserve"> </w:t>
          </w:r>
          <w:r>
            <w:fldChar w:fldCharType="begin"/>
          </w:r>
          <w:r>
            <w:instrText xml:space="preserve"> IF </w:instrText>
          </w:r>
          <w:r>
            <w:fldChar w:fldCharType="begin"/>
          </w:r>
          <w:r>
            <w:instrText xml:space="preserve"> styleref CharDivNo </w:instrText>
          </w:r>
          <w:r>
            <w:fldChar w:fldCharType="end"/>
          </w:r>
          <w:r>
            <w:instrText xml:space="preserve"> = "" "" </w:instrText>
          </w:r>
          <w:fldSimple w:instr=" styleref CharDivNo \n ">
            <w:r>
              <w:rPr>
                <w:noProof/>
              </w:rPr>
              <w:instrText>1</w:instrText>
            </w:r>
          </w:fldSimple>
          <w:r>
            <w:instrText xml:space="preserve"> </w:instrText>
          </w:r>
          <w:r>
            <w:fldChar w:fldCharType="end"/>
          </w:r>
        </w:p>
      </w:tc>
    </w:tr>
    <w:tr w:rsidR="00CF49A6">
      <w:trPr>
        <w:cantSplit/>
      </w:trPr>
      <w:tc>
        <w:tcPr>
          <w:tcW w:w="7263" w:type="dxa"/>
          <w:gridSpan w:val="2"/>
        </w:tcPr>
        <w:p w:rsidR="00CF49A6" w:rsidRDefault="00CF49A6">
          <w:pPr>
            <w:pStyle w:val="HeaderNumberRight"/>
            <w:ind w:right="17"/>
          </w:pPr>
          <w:r>
            <w:t xml:space="preserve">s. </w:t>
          </w:r>
          <w:fldSimple w:instr=" styleref CharSectno \n ">
            <w:r w:rsidR="00CA21BB">
              <w:rPr>
                <w:noProof/>
              </w:rPr>
              <w:t>0</w:t>
            </w:r>
          </w:fldSimple>
          <w:r w:rsidR="00CA21BB">
            <w:fldChar w:fldCharType="begin"/>
          </w:r>
          <w:r w:rsidR="00CA21BB">
            <w:instrText xml:space="preserve"> STYLEREF CharSectno \* MERGEFORMAT </w:instrText>
          </w:r>
          <w:r w:rsidR="00CA21BB">
            <w:fldChar w:fldCharType="separate"/>
          </w:r>
          <w:r w:rsidR="00CA21BB">
            <w:rPr>
              <w:noProof/>
            </w:rPr>
            <w:t>1</w:t>
          </w:r>
          <w:r w:rsidR="00CA21BB">
            <w:rPr>
              <w:noProof/>
            </w:rPr>
            <w:fldChar w:fldCharType="end"/>
          </w:r>
        </w:p>
      </w:tc>
    </w:tr>
  </w:tbl>
  <w:p w:rsidR="00CF49A6" w:rsidRDefault="00CF49A6">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CF49A6">
      <w:trPr>
        <w:cantSplit/>
      </w:trPr>
      <w:tc>
        <w:tcPr>
          <w:tcW w:w="7258" w:type="dxa"/>
          <w:gridSpan w:val="2"/>
        </w:tcPr>
        <w:p w:rsidR="00CF49A6" w:rsidRDefault="00CF49A6">
          <w:pPr>
            <w:pStyle w:val="HeaderActNameLeft"/>
          </w:pPr>
          <w:fldSimple w:instr=" Styleref &quot;Name of Act/Reg&quot; ">
            <w:r w:rsidR="00CA21BB">
              <w:rPr>
                <w:noProof/>
              </w:rPr>
              <w:t>Gas Services Information Act 2012</w:t>
            </w:r>
          </w:fldSimple>
        </w:p>
      </w:tc>
    </w:tr>
    <w:tr w:rsidR="00CF49A6">
      <w:tc>
        <w:tcPr>
          <w:tcW w:w="1548" w:type="dxa"/>
        </w:tcPr>
        <w:p w:rsidR="00CF49A6" w:rsidRDefault="00CF49A6">
          <w:pPr>
            <w:pStyle w:val="HeaderNumberLeft"/>
          </w:pPr>
          <w:r>
            <w:fldChar w:fldCharType="begin"/>
          </w:r>
          <w:r>
            <w:instrText xml:space="preserve"> styleref CharPartNo </w:instrText>
          </w:r>
          <w:r>
            <w:fldChar w:fldCharType="end"/>
          </w:r>
        </w:p>
      </w:tc>
      <w:tc>
        <w:tcPr>
          <w:tcW w:w="5715" w:type="dxa"/>
        </w:tcPr>
        <w:p w:rsidR="00CF49A6" w:rsidRDefault="00CF49A6">
          <w:pPr>
            <w:pStyle w:val="HeaderTextLeft"/>
          </w:pPr>
          <w:r>
            <w:fldChar w:fldCharType="begin"/>
          </w:r>
          <w:r>
            <w:instrText xml:space="preserve"> styleref CharPartText </w:instrText>
          </w:r>
          <w:r>
            <w:fldChar w:fldCharType="end"/>
          </w:r>
        </w:p>
      </w:tc>
    </w:tr>
    <w:tr w:rsidR="00CF49A6">
      <w:tc>
        <w:tcPr>
          <w:tcW w:w="1548" w:type="dxa"/>
        </w:tcPr>
        <w:p w:rsidR="00CF49A6" w:rsidRDefault="00CF49A6">
          <w:pPr>
            <w:pStyle w:val="HeaderNumberLeft"/>
          </w:pPr>
          <w:r>
            <w:fldChar w:fldCharType="begin"/>
          </w:r>
          <w:r>
            <w:instrText xml:space="preserve"> styleref CharDivNo </w:instrText>
          </w:r>
          <w:r>
            <w:fldChar w:fldCharType="end"/>
          </w:r>
        </w:p>
      </w:tc>
      <w:tc>
        <w:tcPr>
          <w:tcW w:w="5715" w:type="dxa"/>
        </w:tcPr>
        <w:p w:rsidR="00CF49A6" w:rsidRDefault="00CF49A6">
          <w:pPr>
            <w:pStyle w:val="HeaderTextLeft"/>
          </w:pPr>
          <w:r>
            <w:fldChar w:fldCharType="begin"/>
          </w:r>
          <w:r>
            <w:instrText xml:space="preserve"> styleref CharDivText </w:instrText>
          </w:r>
          <w:r>
            <w:fldChar w:fldCharType="end"/>
          </w:r>
        </w:p>
      </w:tc>
    </w:tr>
    <w:tr w:rsidR="00CF49A6">
      <w:trPr>
        <w:cantSplit/>
      </w:trPr>
      <w:tc>
        <w:tcPr>
          <w:tcW w:w="7258" w:type="dxa"/>
          <w:gridSpan w:val="2"/>
        </w:tcPr>
        <w:p w:rsidR="00CF49A6" w:rsidRDefault="00CF49A6">
          <w:pPr>
            <w:pStyle w:val="HeaderSectionLeft"/>
          </w:pPr>
          <w:r>
            <w:t xml:space="preserve">s. </w:t>
          </w:r>
          <w:fldSimple w:instr=" styleref CharSectno ">
            <w:r w:rsidR="00CA21BB">
              <w:rPr>
                <w:noProof/>
              </w:rPr>
              <w:t>1</w:t>
            </w:r>
          </w:fldSimple>
        </w:p>
      </w:tc>
    </w:tr>
  </w:tbl>
  <w:p w:rsidR="00CF49A6" w:rsidRDefault="00CF49A6">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CF49A6">
      <w:trPr>
        <w:cantSplit/>
      </w:trPr>
      <w:tc>
        <w:tcPr>
          <w:tcW w:w="7258" w:type="dxa"/>
          <w:gridSpan w:val="2"/>
        </w:tcPr>
        <w:p w:rsidR="00CF49A6" w:rsidRDefault="00CF49A6">
          <w:pPr>
            <w:pStyle w:val="HeaderActNameRight"/>
            <w:ind w:right="17"/>
          </w:pPr>
          <w:fldSimple w:instr=" Styleref &quot;Name of Act/Reg&quot; ">
            <w:r w:rsidR="00CA21BB">
              <w:rPr>
                <w:noProof/>
              </w:rPr>
              <w:t>Gas Services Information Act 2012</w:t>
            </w:r>
          </w:fldSimple>
        </w:p>
      </w:tc>
    </w:tr>
    <w:tr w:rsidR="00CF49A6">
      <w:tc>
        <w:tcPr>
          <w:tcW w:w="5715" w:type="dxa"/>
        </w:tcPr>
        <w:p w:rsidR="00CF49A6" w:rsidRDefault="00CF49A6">
          <w:pPr>
            <w:pStyle w:val="HeaderTextRight"/>
          </w:pPr>
          <w:r>
            <w:fldChar w:fldCharType="begin"/>
          </w:r>
          <w:r>
            <w:instrText xml:space="preserve"> styleref CharPartText </w:instrText>
          </w:r>
          <w:r>
            <w:fldChar w:fldCharType="end"/>
          </w:r>
        </w:p>
      </w:tc>
      <w:tc>
        <w:tcPr>
          <w:tcW w:w="1548" w:type="dxa"/>
        </w:tcPr>
        <w:p w:rsidR="00CF49A6" w:rsidRDefault="00CF49A6">
          <w:pPr>
            <w:pStyle w:val="HeaderNumberRight"/>
            <w:ind w:right="17"/>
          </w:pPr>
          <w:r>
            <w:fldChar w:fldCharType="begin"/>
          </w:r>
          <w:r>
            <w:instrText xml:space="preserve"> styleref CharPartNo </w:instrText>
          </w:r>
          <w:r>
            <w:fldChar w:fldCharType="end"/>
          </w:r>
        </w:p>
      </w:tc>
    </w:tr>
    <w:tr w:rsidR="00CF49A6">
      <w:tc>
        <w:tcPr>
          <w:tcW w:w="5715" w:type="dxa"/>
        </w:tcPr>
        <w:p w:rsidR="00CF49A6" w:rsidRDefault="00CF49A6">
          <w:pPr>
            <w:pStyle w:val="HeaderTextRight"/>
          </w:pPr>
          <w:r>
            <w:fldChar w:fldCharType="begin"/>
          </w:r>
          <w:r>
            <w:instrText xml:space="preserve"> styleref CharDivText </w:instrText>
          </w:r>
          <w:r>
            <w:fldChar w:fldCharType="end"/>
          </w:r>
        </w:p>
      </w:tc>
      <w:tc>
        <w:tcPr>
          <w:tcW w:w="1548" w:type="dxa"/>
        </w:tcPr>
        <w:p w:rsidR="00CF49A6" w:rsidRDefault="00CF49A6">
          <w:pPr>
            <w:pStyle w:val="HeaderNumberRight"/>
            <w:ind w:right="17"/>
          </w:pPr>
          <w:r>
            <w:fldChar w:fldCharType="begin"/>
          </w:r>
          <w:r>
            <w:instrText xml:space="preserve"> styleref CharDivNo </w:instrText>
          </w:r>
          <w:r>
            <w:fldChar w:fldCharType="end"/>
          </w:r>
        </w:p>
      </w:tc>
    </w:tr>
    <w:tr w:rsidR="00CF49A6">
      <w:trPr>
        <w:cantSplit/>
      </w:trPr>
      <w:tc>
        <w:tcPr>
          <w:tcW w:w="7258" w:type="dxa"/>
          <w:gridSpan w:val="2"/>
        </w:tcPr>
        <w:p w:rsidR="00CF49A6" w:rsidRDefault="00CF49A6" w:rsidP="00C976F2">
          <w:pPr>
            <w:pStyle w:val="HeaderSectionRight"/>
            <w:tabs>
              <w:tab w:val="center" w:pos="3551"/>
              <w:tab w:val="right" w:pos="7102"/>
            </w:tabs>
            <w:ind w:right="17"/>
            <w:jc w:val="left"/>
          </w:pPr>
          <w:r>
            <w:tab/>
          </w:r>
          <w:r>
            <w:tab/>
            <w:t xml:space="preserve">s. </w:t>
          </w:r>
          <w:fldSimple w:instr=" styleref CharSectno ">
            <w:r w:rsidR="00CA21BB">
              <w:rPr>
                <w:noProof/>
              </w:rPr>
              <w:t>1</w:t>
            </w:r>
          </w:fldSimple>
        </w:p>
      </w:tc>
    </w:tr>
  </w:tbl>
  <w:p w:rsidR="00CF49A6" w:rsidRDefault="00CF49A6">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144F87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4C2480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7A4ED78"/>
    <w:lvl w:ilvl="0">
      <w:start w:val="1"/>
      <w:numFmt w:val="decimal"/>
      <w:pStyle w:val="ListNumber2"/>
      <w:lvlText w:val="%1."/>
      <w:lvlJc w:val="left"/>
      <w:pPr>
        <w:tabs>
          <w:tab w:val="num" w:pos="720"/>
        </w:tabs>
        <w:ind w:left="720" w:hanging="360"/>
      </w:pPr>
    </w:lvl>
  </w:abstractNum>
  <w:abstractNum w:abstractNumId="4">
    <w:nsid w:val="FFFFFF80"/>
    <w:multiLevelType w:val="singleLevel"/>
    <w:tmpl w:val="8FC29B5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pStyle w:val="ListNumber"/>
      <w:lvlText w:val="%1."/>
      <w:lvlJc w:val="left"/>
      <w:pPr>
        <w:tabs>
          <w:tab w:val="num" w:pos="360"/>
        </w:tabs>
        <w:ind w:left="360" w:hanging="360"/>
      </w:pPr>
    </w:lvl>
  </w:abstractNum>
  <w:abstractNum w:abstractNumId="9">
    <w:nsid w:val="FFFFFF89"/>
    <w:multiLevelType w:val="singleLevel"/>
    <w:tmpl w:val="2842CE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85E88ED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B1B4B30E"/>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4F1E07AD"/>
    <w:multiLevelType w:val="hybridMultilevel"/>
    <w:tmpl w:val="5F9EAF44"/>
    <w:lvl w:ilvl="0" w:tplc="D61A5BB0">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E757D2B"/>
    <w:multiLevelType w:val="hybridMultilevel"/>
    <w:tmpl w:val="7946D616"/>
    <w:lvl w:ilvl="0" w:tplc="D61A5BB0">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0">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nsid w:val="6FDE73CC"/>
    <w:multiLevelType w:val="multilevel"/>
    <w:tmpl w:val="F23471B8"/>
    <w:name w:val="PenaltyNumbers"/>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AB12928"/>
    <w:multiLevelType w:val="multilevel"/>
    <w:tmpl w:val="4B987CFA"/>
    <w:name w:val="SchedulePenaltyNumbers"/>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nsid w:val="7E512DEB"/>
    <w:multiLevelType w:val="multilevel"/>
    <w:tmpl w:val="9D2ACE92"/>
    <w:name w:val="ScheduleDefinitionNumbers"/>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31"/>
  </w:num>
  <w:num w:numId="3">
    <w:abstractNumId w:val="13"/>
  </w:num>
  <w:num w:numId="4">
    <w:abstractNumId w:val="16"/>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2"/>
  </w:num>
  <w:num w:numId="16">
    <w:abstractNumId w:val="26"/>
  </w:num>
  <w:num w:numId="17">
    <w:abstractNumId w:val="14"/>
  </w:num>
  <w:num w:numId="18">
    <w:abstractNumId w:val="33"/>
  </w:num>
  <w:num w:numId="1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2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40"/>
  <w:doNotHyphenateCaps/>
  <w:evenAndOddHeaders/>
  <w:drawingGridHorizontalSpacing w:val="57"/>
  <w:displayHorizontalDrawingGridEvery w:val="0"/>
  <w:displayVerticalDrawingGridEvery w:val="0"/>
  <w:doNotShadeFormData/>
  <w:noPunctuationKerning/>
  <w:characterSpacingControl w:val="doNotCompres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E98"/>
    <w:rsid w:val="000018D5"/>
    <w:rsid w:val="00005F25"/>
    <w:rsid w:val="00006AFD"/>
    <w:rsid w:val="00010BB4"/>
    <w:rsid w:val="00014646"/>
    <w:rsid w:val="00021B25"/>
    <w:rsid w:val="000226F7"/>
    <w:rsid w:val="00023F5F"/>
    <w:rsid w:val="00025F2C"/>
    <w:rsid w:val="00027EA1"/>
    <w:rsid w:val="0003393E"/>
    <w:rsid w:val="0003501D"/>
    <w:rsid w:val="00040E70"/>
    <w:rsid w:val="00046F85"/>
    <w:rsid w:val="00047080"/>
    <w:rsid w:val="00050675"/>
    <w:rsid w:val="000576A7"/>
    <w:rsid w:val="00060A13"/>
    <w:rsid w:val="00065651"/>
    <w:rsid w:val="00066A33"/>
    <w:rsid w:val="00074871"/>
    <w:rsid w:val="00080285"/>
    <w:rsid w:val="00084BB4"/>
    <w:rsid w:val="00087894"/>
    <w:rsid w:val="00091D6E"/>
    <w:rsid w:val="0009248E"/>
    <w:rsid w:val="00096235"/>
    <w:rsid w:val="00096770"/>
    <w:rsid w:val="000A222D"/>
    <w:rsid w:val="000A5AAB"/>
    <w:rsid w:val="000A5E7D"/>
    <w:rsid w:val="000A6433"/>
    <w:rsid w:val="000D4BC7"/>
    <w:rsid w:val="000D63E8"/>
    <w:rsid w:val="000D70F2"/>
    <w:rsid w:val="000E0095"/>
    <w:rsid w:val="000E0396"/>
    <w:rsid w:val="000E413C"/>
    <w:rsid w:val="000E6A1E"/>
    <w:rsid w:val="000F061F"/>
    <w:rsid w:val="0010071A"/>
    <w:rsid w:val="001025FA"/>
    <w:rsid w:val="00103181"/>
    <w:rsid w:val="00103D8F"/>
    <w:rsid w:val="001043D6"/>
    <w:rsid w:val="0010575C"/>
    <w:rsid w:val="00107BAB"/>
    <w:rsid w:val="00110746"/>
    <w:rsid w:val="00116B95"/>
    <w:rsid w:val="00122176"/>
    <w:rsid w:val="0012404F"/>
    <w:rsid w:val="00127A64"/>
    <w:rsid w:val="00127FFB"/>
    <w:rsid w:val="001350A5"/>
    <w:rsid w:val="00147B17"/>
    <w:rsid w:val="001566DE"/>
    <w:rsid w:val="00156B43"/>
    <w:rsid w:val="001575DD"/>
    <w:rsid w:val="001600A8"/>
    <w:rsid w:val="001623E8"/>
    <w:rsid w:val="00171BED"/>
    <w:rsid w:val="00174382"/>
    <w:rsid w:val="0017469F"/>
    <w:rsid w:val="0017486A"/>
    <w:rsid w:val="00181269"/>
    <w:rsid w:val="001910A1"/>
    <w:rsid w:val="00193A78"/>
    <w:rsid w:val="00193A90"/>
    <w:rsid w:val="0019533F"/>
    <w:rsid w:val="001A4206"/>
    <w:rsid w:val="001A6FC8"/>
    <w:rsid w:val="001A73B2"/>
    <w:rsid w:val="001B2798"/>
    <w:rsid w:val="001B7BB5"/>
    <w:rsid w:val="001D292A"/>
    <w:rsid w:val="001D6075"/>
    <w:rsid w:val="001E062A"/>
    <w:rsid w:val="001E3354"/>
    <w:rsid w:val="001E36BC"/>
    <w:rsid w:val="001E73FF"/>
    <w:rsid w:val="001F0EC1"/>
    <w:rsid w:val="00203D18"/>
    <w:rsid w:val="0021571F"/>
    <w:rsid w:val="0021686E"/>
    <w:rsid w:val="00232A2B"/>
    <w:rsid w:val="00237B6F"/>
    <w:rsid w:val="0024172E"/>
    <w:rsid w:val="002425D2"/>
    <w:rsid w:val="002430AC"/>
    <w:rsid w:val="00245615"/>
    <w:rsid w:val="00252026"/>
    <w:rsid w:val="002551DC"/>
    <w:rsid w:val="0026235C"/>
    <w:rsid w:val="00264221"/>
    <w:rsid w:val="002657C4"/>
    <w:rsid w:val="0026587C"/>
    <w:rsid w:val="002672BF"/>
    <w:rsid w:val="0028147D"/>
    <w:rsid w:val="00283DBA"/>
    <w:rsid w:val="002851DE"/>
    <w:rsid w:val="00286E96"/>
    <w:rsid w:val="002971CE"/>
    <w:rsid w:val="002A1174"/>
    <w:rsid w:val="002A4C51"/>
    <w:rsid w:val="002C32D3"/>
    <w:rsid w:val="002C533F"/>
    <w:rsid w:val="002C740A"/>
    <w:rsid w:val="002D0BD2"/>
    <w:rsid w:val="002D6BB8"/>
    <w:rsid w:val="002E101B"/>
    <w:rsid w:val="002E1EF5"/>
    <w:rsid w:val="002F02D5"/>
    <w:rsid w:val="002F4C3D"/>
    <w:rsid w:val="00301D64"/>
    <w:rsid w:val="0030536C"/>
    <w:rsid w:val="00307490"/>
    <w:rsid w:val="00313E33"/>
    <w:rsid w:val="0031676A"/>
    <w:rsid w:val="0032135B"/>
    <w:rsid w:val="00322612"/>
    <w:rsid w:val="003228CE"/>
    <w:rsid w:val="00322E0E"/>
    <w:rsid w:val="0032770A"/>
    <w:rsid w:val="0032780E"/>
    <w:rsid w:val="00337DCF"/>
    <w:rsid w:val="003419D8"/>
    <w:rsid w:val="00342518"/>
    <w:rsid w:val="00342546"/>
    <w:rsid w:val="0034700D"/>
    <w:rsid w:val="00350FD8"/>
    <w:rsid w:val="00352CB3"/>
    <w:rsid w:val="00354BA2"/>
    <w:rsid w:val="00357B7F"/>
    <w:rsid w:val="00360558"/>
    <w:rsid w:val="00362B93"/>
    <w:rsid w:val="00362DD0"/>
    <w:rsid w:val="00374C89"/>
    <w:rsid w:val="00381281"/>
    <w:rsid w:val="00385475"/>
    <w:rsid w:val="00386434"/>
    <w:rsid w:val="003879E0"/>
    <w:rsid w:val="00393DFA"/>
    <w:rsid w:val="003A4D1B"/>
    <w:rsid w:val="003A6352"/>
    <w:rsid w:val="003A70AA"/>
    <w:rsid w:val="003B0F6B"/>
    <w:rsid w:val="003B350A"/>
    <w:rsid w:val="003B47D4"/>
    <w:rsid w:val="003B4F51"/>
    <w:rsid w:val="003B6AD4"/>
    <w:rsid w:val="003C2737"/>
    <w:rsid w:val="003C6E77"/>
    <w:rsid w:val="003D062C"/>
    <w:rsid w:val="003D26A3"/>
    <w:rsid w:val="003D2D8C"/>
    <w:rsid w:val="003D3A81"/>
    <w:rsid w:val="003D5395"/>
    <w:rsid w:val="003D7113"/>
    <w:rsid w:val="003E0D24"/>
    <w:rsid w:val="003E3D47"/>
    <w:rsid w:val="003E43B6"/>
    <w:rsid w:val="003E4445"/>
    <w:rsid w:val="003E5ADE"/>
    <w:rsid w:val="003E60D6"/>
    <w:rsid w:val="003F0536"/>
    <w:rsid w:val="003F1F4D"/>
    <w:rsid w:val="003F3738"/>
    <w:rsid w:val="003F56F4"/>
    <w:rsid w:val="003F6D67"/>
    <w:rsid w:val="003F7AEB"/>
    <w:rsid w:val="00414B65"/>
    <w:rsid w:val="00415CFC"/>
    <w:rsid w:val="00417622"/>
    <w:rsid w:val="00422431"/>
    <w:rsid w:val="004248FD"/>
    <w:rsid w:val="00424A90"/>
    <w:rsid w:val="00425CD3"/>
    <w:rsid w:val="00426B85"/>
    <w:rsid w:val="00426B89"/>
    <w:rsid w:val="00431F72"/>
    <w:rsid w:val="00435FE4"/>
    <w:rsid w:val="004366ED"/>
    <w:rsid w:val="00444094"/>
    <w:rsid w:val="0044439B"/>
    <w:rsid w:val="004503EA"/>
    <w:rsid w:val="00455012"/>
    <w:rsid w:val="00461465"/>
    <w:rsid w:val="00461F0D"/>
    <w:rsid w:val="0046577F"/>
    <w:rsid w:val="00467025"/>
    <w:rsid w:val="0047208E"/>
    <w:rsid w:val="00474663"/>
    <w:rsid w:val="00474E06"/>
    <w:rsid w:val="00481E3A"/>
    <w:rsid w:val="00490178"/>
    <w:rsid w:val="00495BEE"/>
    <w:rsid w:val="004A535C"/>
    <w:rsid w:val="004A711C"/>
    <w:rsid w:val="004A7618"/>
    <w:rsid w:val="004B3C30"/>
    <w:rsid w:val="004B46FE"/>
    <w:rsid w:val="004B5224"/>
    <w:rsid w:val="004B5421"/>
    <w:rsid w:val="004C4BFE"/>
    <w:rsid w:val="004D3FEE"/>
    <w:rsid w:val="004D4CCC"/>
    <w:rsid w:val="004E18AF"/>
    <w:rsid w:val="004E6E3B"/>
    <w:rsid w:val="004F0D1C"/>
    <w:rsid w:val="004F3A6D"/>
    <w:rsid w:val="004F6952"/>
    <w:rsid w:val="005021B9"/>
    <w:rsid w:val="0050684F"/>
    <w:rsid w:val="00507789"/>
    <w:rsid w:val="00512C4A"/>
    <w:rsid w:val="00514CCF"/>
    <w:rsid w:val="00524637"/>
    <w:rsid w:val="00534F6A"/>
    <w:rsid w:val="005429AE"/>
    <w:rsid w:val="00542D7E"/>
    <w:rsid w:val="005544F9"/>
    <w:rsid w:val="00554705"/>
    <w:rsid w:val="00556293"/>
    <w:rsid w:val="005702C9"/>
    <w:rsid w:val="005728B4"/>
    <w:rsid w:val="00574D03"/>
    <w:rsid w:val="00575A2A"/>
    <w:rsid w:val="00575E7F"/>
    <w:rsid w:val="00585613"/>
    <w:rsid w:val="005860D0"/>
    <w:rsid w:val="00587BB7"/>
    <w:rsid w:val="00591EC9"/>
    <w:rsid w:val="005952AD"/>
    <w:rsid w:val="00595C32"/>
    <w:rsid w:val="005A2DBE"/>
    <w:rsid w:val="005A7135"/>
    <w:rsid w:val="005B65D7"/>
    <w:rsid w:val="005C2930"/>
    <w:rsid w:val="005C4B7E"/>
    <w:rsid w:val="005D0597"/>
    <w:rsid w:val="005D0EF5"/>
    <w:rsid w:val="005E72C6"/>
    <w:rsid w:val="005F173F"/>
    <w:rsid w:val="005F4CEF"/>
    <w:rsid w:val="005F7F7B"/>
    <w:rsid w:val="00601DED"/>
    <w:rsid w:val="00607196"/>
    <w:rsid w:val="00607712"/>
    <w:rsid w:val="0061476C"/>
    <w:rsid w:val="00615122"/>
    <w:rsid w:val="0061733D"/>
    <w:rsid w:val="00620208"/>
    <w:rsid w:val="00630249"/>
    <w:rsid w:val="0063086E"/>
    <w:rsid w:val="00630AF6"/>
    <w:rsid w:val="006320D1"/>
    <w:rsid w:val="006408A8"/>
    <w:rsid w:val="006520CF"/>
    <w:rsid w:val="0065365C"/>
    <w:rsid w:val="00653704"/>
    <w:rsid w:val="00660631"/>
    <w:rsid w:val="00670FA9"/>
    <w:rsid w:val="006721DD"/>
    <w:rsid w:val="006732ED"/>
    <w:rsid w:val="006736D9"/>
    <w:rsid w:val="006746D4"/>
    <w:rsid w:val="0067737F"/>
    <w:rsid w:val="00677474"/>
    <w:rsid w:val="00677A57"/>
    <w:rsid w:val="00683275"/>
    <w:rsid w:val="006836CD"/>
    <w:rsid w:val="00690B00"/>
    <w:rsid w:val="00690F80"/>
    <w:rsid w:val="00691220"/>
    <w:rsid w:val="00691725"/>
    <w:rsid w:val="006930EC"/>
    <w:rsid w:val="006A1193"/>
    <w:rsid w:val="006A4408"/>
    <w:rsid w:val="006A7D22"/>
    <w:rsid w:val="006B4865"/>
    <w:rsid w:val="006C19D4"/>
    <w:rsid w:val="006C4B5F"/>
    <w:rsid w:val="006C7A12"/>
    <w:rsid w:val="006D4313"/>
    <w:rsid w:val="006D75C2"/>
    <w:rsid w:val="006D7A32"/>
    <w:rsid w:val="006E052D"/>
    <w:rsid w:val="006E1C4E"/>
    <w:rsid w:val="006E3333"/>
    <w:rsid w:val="006E63E1"/>
    <w:rsid w:val="006E6AC3"/>
    <w:rsid w:val="006F56D7"/>
    <w:rsid w:val="00706CDD"/>
    <w:rsid w:val="00707815"/>
    <w:rsid w:val="007164B9"/>
    <w:rsid w:val="00722604"/>
    <w:rsid w:val="007264CA"/>
    <w:rsid w:val="00726D64"/>
    <w:rsid w:val="00727066"/>
    <w:rsid w:val="00727B53"/>
    <w:rsid w:val="007353D0"/>
    <w:rsid w:val="00735631"/>
    <w:rsid w:val="0074140D"/>
    <w:rsid w:val="00742562"/>
    <w:rsid w:val="00742DEB"/>
    <w:rsid w:val="00744695"/>
    <w:rsid w:val="00747E35"/>
    <w:rsid w:val="007577AF"/>
    <w:rsid w:val="00757E07"/>
    <w:rsid w:val="0076738F"/>
    <w:rsid w:val="00767956"/>
    <w:rsid w:val="0077605A"/>
    <w:rsid w:val="00776FA7"/>
    <w:rsid w:val="0078378A"/>
    <w:rsid w:val="007906E3"/>
    <w:rsid w:val="007A0033"/>
    <w:rsid w:val="007B0C6A"/>
    <w:rsid w:val="007B22C0"/>
    <w:rsid w:val="007B3995"/>
    <w:rsid w:val="007B5DF6"/>
    <w:rsid w:val="007B6DDC"/>
    <w:rsid w:val="007B7078"/>
    <w:rsid w:val="007C2090"/>
    <w:rsid w:val="007C69FF"/>
    <w:rsid w:val="007F0E49"/>
    <w:rsid w:val="007F15D8"/>
    <w:rsid w:val="008044E1"/>
    <w:rsid w:val="00804ED3"/>
    <w:rsid w:val="00810093"/>
    <w:rsid w:val="00811E42"/>
    <w:rsid w:val="00822F7E"/>
    <w:rsid w:val="00824E77"/>
    <w:rsid w:val="00827C13"/>
    <w:rsid w:val="00832D98"/>
    <w:rsid w:val="008335D7"/>
    <w:rsid w:val="00834C5C"/>
    <w:rsid w:val="00836E89"/>
    <w:rsid w:val="00837557"/>
    <w:rsid w:val="0084667A"/>
    <w:rsid w:val="00847169"/>
    <w:rsid w:val="00847F2C"/>
    <w:rsid w:val="00852B64"/>
    <w:rsid w:val="00861C6B"/>
    <w:rsid w:val="00862BF5"/>
    <w:rsid w:val="008633D2"/>
    <w:rsid w:val="00863504"/>
    <w:rsid w:val="00871D9A"/>
    <w:rsid w:val="00873521"/>
    <w:rsid w:val="0087521C"/>
    <w:rsid w:val="00884C76"/>
    <w:rsid w:val="00886054"/>
    <w:rsid w:val="00894D83"/>
    <w:rsid w:val="00896727"/>
    <w:rsid w:val="00896B94"/>
    <w:rsid w:val="008A00EC"/>
    <w:rsid w:val="008A1C63"/>
    <w:rsid w:val="008A1DC0"/>
    <w:rsid w:val="008A27D6"/>
    <w:rsid w:val="008A3C9E"/>
    <w:rsid w:val="008A448C"/>
    <w:rsid w:val="008A44A9"/>
    <w:rsid w:val="008A5928"/>
    <w:rsid w:val="008B0D84"/>
    <w:rsid w:val="008C096A"/>
    <w:rsid w:val="008C2BE2"/>
    <w:rsid w:val="008C3718"/>
    <w:rsid w:val="008C7C5D"/>
    <w:rsid w:val="008D109D"/>
    <w:rsid w:val="008D1282"/>
    <w:rsid w:val="008D1B12"/>
    <w:rsid w:val="008D2A41"/>
    <w:rsid w:val="008D3951"/>
    <w:rsid w:val="008D4C49"/>
    <w:rsid w:val="008D6ABA"/>
    <w:rsid w:val="008E19D9"/>
    <w:rsid w:val="008E526E"/>
    <w:rsid w:val="008E7721"/>
    <w:rsid w:val="008F1752"/>
    <w:rsid w:val="008F37C1"/>
    <w:rsid w:val="00900426"/>
    <w:rsid w:val="0090527A"/>
    <w:rsid w:val="0090646B"/>
    <w:rsid w:val="00910429"/>
    <w:rsid w:val="009138E8"/>
    <w:rsid w:val="00915A8B"/>
    <w:rsid w:val="00917770"/>
    <w:rsid w:val="0093090A"/>
    <w:rsid w:val="00931E0A"/>
    <w:rsid w:val="00932A7F"/>
    <w:rsid w:val="009364E6"/>
    <w:rsid w:val="00937BDC"/>
    <w:rsid w:val="009422A1"/>
    <w:rsid w:val="00942B5A"/>
    <w:rsid w:val="00950C6B"/>
    <w:rsid w:val="00953D1B"/>
    <w:rsid w:val="0095605C"/>
    <w:rsid w:val="009700EF"/>
    <w:rsid w:val="00984BB4"/>
    <w:rsid w:val="00985D1A"/>
    <w:rsid w:val="00986098"/>
    <w:rsid w:val="009C032F"/>
    <w:rsid w:val="009C7900"/>
    <w:rsid w:val="009D3646"/>
    <w:rsid w:val="009D4224"/>
    <w:rsid w:val="009E467A"/>
    <w:rsid w:val="009E5A37"/>
    <w:rsid w:val="009E7650"/>
    <w:rsid w:val="009F1D05"/>
    <w:rsid w:val="009F1E71"/>
    <w:rsid w:val="009F527A"/>
    <w:rsid w:val="009F580E"/>
    <w:rsid w:val="009F6871"/>
    <w:rsid w:val="00A005CA"/>
    <w:rsid w:val="00A00CE9"/>
    <w:rsid w:val="00A16E8D"/>
    <w:rsid w:val="00A30C75"/>
    <w:rsid w:val="00A36508"/>
    <w:rsid w:val="00A426BD"/>
    <w:rsid w:val="00A51302"/>
    <w:rsid w:val="00A516F3"/>
    <w:rsid w:val="00A56816"/>
    <w:rsid w:val="00A60D23"/>
    <w:rsid w:val="00A62B40"/>
    <w:rsid w:val="00A710F9"/>
    <w:rsid w:val="00A712AE"/>
    <w:rsid w:val="00A71DDB"/>
    <w:rsid w:val="00A8281B"/>
    <w:rsid w:val="00A82A44"/>
    <w:rsid w:val="00A82B0A"/>
    <w:rsid w:val="00AA2E0A"/>
    <w:rsid w:val="00AB0706"/>
    <w:rsid w:val="00AB0D2A"/>
    <w:rsid w:val="00AB327A"/>
    <w:rsid w:val="00AB42EC"/>
    <w:rsid w:val="00AB5D87"/>
    <w:rsid w:val="00AC3D88"/>
    <w:rsid w:val="00AC6691"/>
    <w:rsid w:val="00AC7976"/>
    <w:rsid w:val="00AD74C6"/>
    <w:rsid w:val="00AE2A61"/>
    <w:rsid w:val="00AF23AB"/>
    <w:rsid w:val="00AF26B2"/>
    <w:rsid w:val="00AF38D8"/>
    <w:rsid w:val="00AF5781"/>
    <w:rsid w:val="00B02440"/>
    <w:rsid w:val="00B0349B"/>
    <w:rsid w:val="00B13B0D"/>
    <w:rsid w:val="00B20190"/>
    <w:rsid w:val="00B20ADB"/>
    <w:rsid w:val="00B22197"/>
    <w:rsid w:val="00B34427"/>
    <w:rsid w:val="00B34454"/>
    <w:rsid w:val="00B41181"/>
    <w:rsid w:val="00B42878"/>
    <w:rsid w:val="00B43CE8"/>
    <w:rsid w:val="00B54D15"/>
    <w:rsid w:val="00B62981"/>
    <w:rsid w:val="00B659CF"/>
    <w:rsid w:val="00B72424"/>
    <w:rsid w:val="00B76ED8"/>
    <w:rsid w:val="00B772B7"/>
    <w:rsid w:val="00B77916"/>
    <w:rsid w:val="00B86072"/>
    <w:rsid w:val="00B91841"/>
    <w:rsid w:val="00B93E91"/>
    <w:rsid w:val="00B9401A"/>
    <w:rsid w:val="00B945B0"/>
    <w:rsid w:val="00B968B9"/>
    <w:rsid w:val="00BA2714"/>
    <w:rsid w:val="00BA3D0B"/>
    <w:rsid w:val="00BA4615"/>
    <w:rsid w:val="00BA5406"/>
    <w:rsid w:val="00BB1F8B"/>
    <w:rsid w:val="00BB1FE0"/>
    <w:rsid w:val="00BB58DF"/>
    <w:rsid w:val="00BC05CD"/>
    <w:rsid w:val="00BC274E"/>
    <w:rsid w:val="00BC33AE"/>
    <w:rsid w:val="00BC424C"/>
    <w:rsid w:val="00BC6E69"/>
    <w:rsid w:val="00BD31FE"/>
    <w:rsid w:val="00BD5E2A"/>
    <w:rsid w:val="00BE20D4"/>
    <w:rsid w:val="00BE50C3"/>
    <w:rsid w:val="00BE5E53"/>
    <w:rsid w:val="00BE5E98"/>
    <w:rsid w:val="00C01228"/>
    <w:rsid w:val="00C0379A"/>
    <w:rsid w:val="00C04EED"/>
    <w:rsid w:val="00C0570F"/>
    <w:rsid w:val="00C1040D"/>
    <w:rsid w:val="00C105B7"/>
    <w:rsid w:val="00C11F2E"/>
    <w:rsid w:val="00C11F3B"/>
    <w:rsid w:val="00C13C16"/>
    <w:rsid w:val="00C179C7"/>
    <w:rsid w:val="00C20876"/>
    <w:rsid w:val="00C35C82"/>
    <w:rsid w:val="00C4062E"/>
    <w:rsid w:val="00C6260B"/>
    <w:rsid w:val="00C80727"/>
    <w:rsid w:val="00C82DD7"/>
    <w:rsid w:val="00C9338D"/>
    <w:rsid w:val="00C942D6"/>
    <w:rsid w:val="00C976F2"/>
    <w:rsid w:val="00CA21BB"/>
    <w:rsid w:val="00CA2F66"/>
    <w:rsid w:val="00CA765F"/>
    <w:rsid w:val="00CA76E8"/>
    <w:rsid w:val="00CB0B3E"/>
    <w:rsid w:val="00CB30B6"/>
    <w:rsid w:val="00CB3339"/>
    <w:rsid w:val="00CD0E0F"/>
    <w:rsid w:val="00CD0EC0"/>
    <w:rsid w:val="00CD2493"/>
    <w:rsid w:val="00CD382C"/>
    <w:rsid w:val="00CE2096"/>
    <w:rsid w:val="00CE4B65"/>
    <w:rsid w:val="00CE5764"/>
    <w:rsid w:val="00CE7EB1"/>
    <w:rsid w:val="00CF49A6"/>
    <w:rsid w:val="00CF6711"/>
    <w:rsid w:val="00CF69FF"/>
    <w:rsid w:val="00D01B21"/>
    <w:rsid w:val="00D132D1"/>
    <w:rsid w:val="00D218D7"/>
    <w:rsid w:val="00D24AF7"/>
    <w:rsid w:val="00D3168F"/>
    <w:rsid w:val="00D31DE3"/>
    <w:rsid w:val="00D37C8A"/>
    <w:rsid w:val="00D40D33"/>
    <w:rsid w:val="00D53FEE"/>
    <w:rsid w:val="00D70462"/>
    <w:rsid w:val="00D7575A"/>
    <w:rsid w:val="00D8245E"/>
    <w:rsid w:val="00D902AD"/>
    <w:rsid w:val="00D93E2B"/>
    <w:rsid w:val="00D96837"/>
    <w:rsid w:val="00DA34E1"/>
    <w:rsid w:val="00DA6B49"/>
    <w:rsid w:val="00DB04D9"/>
    <w:rsid w:val="00DB1462"/>
    <w:rsid w:val="00DB1CED"/>
    <w:rsid w:val="00DB2AB4"/>
    <w:rsid w:val="00DB7B60"/>
    <w:rsid w:val="00DC005E"/>
    <w:rsid w:val="00DC2268"/>
    <w:rsid w:val="00DD5E79"/>
    <w:rsid w:val="00DE4E2D"/>
    <w:rsid w:val="00DF1C98"/>
    <w:rsid w:val="00DF2AFB"/>
    <w:rsid w:val="00DF385C"/>
    <w:rsid w:val="00DF4E95"/>
    <w:rsid w:val="00DF5244"/>
    <w:rsid w:val="00DF5ADA"/>
    <w:rsid w:val="00DF746C"/>
    <w:rsid w:val="00E01A69"/>
    <w:rsid w:val="00E14C3D"/>
    <w:rsid w:val="00E16389"/>
    <w:rsid w:val="00E349DA"/>
    <w:rsid w:val="00E35066"/>
    <w:rsid w:val="00E40A48"/>
    <w:rsid w:val="00E429A4"/>
    <w:rsid w:val="00E5099C"/>
    <w:rsid w:val="00E550E9"/>
    <w:rsid w:val="00E55301"/>
    <w:rsid w:val="00E56423"/>
    <w:rsid w:val="00E60241"/>
    <w:rsid w:val="00E61564"/>
    <w:rsid w:val="00E63441"/>
    <w:rsid w:val="00E705A6"/>
    <w:rsid w:val="00E72520"/>
    <w:rsid w:val="00E73716"/>
    <w:rsid w:val="00E74D86"/>
    <w:rsid w:val="00E77E62"/>
    <w:rsid w:val="00E80B83"/>
    <w:rsid w:val="00E82544"/>
    <w:rsid w:val="00E8272B"/>
    <w:rsid w:val="00E82C10"/>
    <w:rsid w:val="00EA3AF5"/>
    <w:rsid w:val="00EA6D42"/>
    <w:rsid w:val="00EB0AED"/>
    <w:rsid w:val="00EB4DAD"/>
    <w:rsid w:val="00EC6C99"/>
    <w:rsid w:val="00EC79A9"/>
    <w:rsid w:val="00ED05C9"/>
    <w:rsid w:val="00ED1506"/>
    <w:rsid w:val="00ED5C5C"/>
    <w:rsid w:val="00EE1E4D"/>
    <w:rsid w:val="00EE1F13"/>
    <w:rsid w:val="00EE6F42"/>
    <w:rsid w:val="00EE7190"/>
    <w:rsid w:val="00F1501D"/>
    <w:rsid w:val="00F15D8E"/>
    <w:rsid w:val="00F160D8"/>
    <w:rsid w:val="00F24A2B"/>
    <w:rsid w:val="00F30D5A"/>
    <w:rsid w:val="00F3369F"/>
    <w:rsid w:val="00F34486"/>
    <w:rsid w:val="00F35B06"/>
    <w:rsid w:val="00F41BDB"/>
    <w:rsid w:val="00F47574"/>
    <w:rsid w:val="00F51413"/>
    <w:rsid w:val="00F57DD6"/>
    <w:rsid w:val="00F60987"/>
    <w:rsid w:val="00F630D3"/>
    <w:rsid w:val="00F663D5"/>
    <w:rsid w:val="00F67C22"/>
    <w:rsid w:val="00F707E4"/>
    <w:rsid w:val="00F73729"/>
    <w:rsid w:val="00F7409A"/>
    <w:rsid w:val="00F7544E"/>
    <w:rsid w:val="00F76B85"/>
    <w:rsid w:val="00F838CB"/>
    <w:rsid w:val="00F90ABA"/>
    <w:rsid w:val="00F91084"/>
    <w:rsid w:val="00F92F53"/>
    <w:rsid w:val="00F96443"/>
    <w:rsid w:val="00FB7FB4"/>
    <w:rsid w:val="00FC0AE9"/>
    <w:rsid w:val="00FC34BE"/>
    <w:rsid w:val="00FC4BB3"/>
    <w:rsid w:val="00FC5554"/>
    <w:rsid w:val="00FC725B"/>
    <w:rsid w:val="00FD3F4D"/>
    <w:rsid w:val="00FD7C6B"/>
    <w:rsid w:val="00FE5A8F"/>
    <w:rsid w:val="00FF045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018D5"/>
    <w:rPr>
      <w:rFonts w:ascii="Times New Roman" w:hAnsi="Times New Roman"/>
      <w:sz w:val="24"/>
      <w:lang w:eastAsia="en-US"/>
    </w:rPr>
  </w:style>
  <w:style w:type="paragraph" w:styleId="Heading1">
    <w:name w:val="heading 1"/>
    <w:next w:val="Heading2"/>
    <w:qFormat/>
    <w:rsid w:val="000018D5"/>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rsid w:val="000018D5"/>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rsid w:val="000018D5"/>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rsid w:val="000018D5"/>
    <w:pPr>
      <w:keepNext/>
      <w:spacing w:before="240"/>
      <w:jc w:val="center"/>
      <w:outlineLvl w:val="3"/>
    </w:pPr>
    <w:rPr>
      <w:rFonts w:ascii="Times New Roman" w:hAnsi="Times New Roman"/>
      <w:b/>
      <w:sz w:val="24"/>
      <w:lang w:eastAsia="en-US"/>
    </w:rPr>
  </w:style>
  <w:style w:type="paragraph" w:styleId="Heading5">
    <w:name w:val="heading 5"/>
    <w:next w:val="Normal"/>
    <w:qFormat/>
    <w:rsid w:val="000018D5"/>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rsid w:val="000018D5"/>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rsid w:val="000018D5"/>
    <w:pPr>
      <w:spacing w:before="280"/>
      <w:outlineLvl w:val="6"/>
    </w:pPr>
    <w:rPr>
      <w:sz w:val="30"/>
    </w:rPr>
  </w:style>
  <w:style w:type="paragraph" w:styleId="Heading8">
    <w:name w:val="heading 8"/>
    <w:basedOn w:val="Heading6"/>
    <w:next w:val="Normal"/>
    <w:qFormat/>
    <w:rsid w:val="000018D5"/>
    <w:pPr>
      <w:outlineLvl w:val="7"/>
    </w:pPr>
    <w:rPr>
      <w:sz w:val="28"/>
    </w:rPr>
  </w:style>
  <w:style w:type="paragraph" w:styleId="Heading9">
    <w:name w:val="heading 9"/>
    <w:basedOn w:val="Heading1"/>
    <w:next w:val="Normal"/>
    <w:qFormat/>
    <w:rsid w:val="000018D5"/>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rsid w:val="000018D5"/>
    <w:pPr>
      <w:ind w:left="1134"/>
    </w:pPr>
  </w:style>
  <w:style w:type="paragraph" w:customStyle="1" w:styleId="Tablea">
    <w:name w:val="Table(a)"/>
    <w:aliases w:val="ta"/>
    <w:basedOn w:val="Normal"/>
    <w:rsid w:val="000018D5"/>
    <w:pPr>
      <w:ind w:left="284" w:hanging="284"/>
    </w:pPr>
    <w:rPr>
      <w:rFonts w:ascii="NewCenturySchlbk" w:hAnsi="NewCenturySchlbk"/>
    </w:rPr>
  </w:style>
  <w:style w:type="paragraph" w:customStyle="1" w:styleId="Tablei">
    <w:name w:val="Table(i)"/>
    <w:aliases w:val="taa"/>
    <w:basedOn w:val="Normal"/>
    <w:rsid w:val="000018D5"/>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rsid w:val="000018D5"/>
    <w:pPr>
      <w:spacing w:before="60" w:line="240" w:lineRule="atLeast"/>
    </w:pPr>
    <w:rPr>
      <w:sz w:val="22"/>
    </w:rPr>
  </w:style>
  <w:style w:type="character" w:styleId="LineNumber">
    <w:name w:val="line number"/>
    <w:basedOn w:val="DefaultParagraphFont"/>
    <w:rsid w:val="000018D5"/>
    <w:rPr>
      <w:rFonts w:ascii="Arial" w:hAnsi="Arial"/>
      <w:sz w:val="16"/>
    </w:rPr>
  </w:style>
  <w:style w:type="paragraph" w:styleId="Footer">
    <w:name w:val="footer"/>
    <w:basedOn w:val="Normal"/>
    <w:rsid w:val="000018D5"/>
    <w:pPr>
      <w:tabs>
        <w:tab w:val="center" w:pos="4153"/>
        <w:tab w:val="right" w:pos="8306"/>
      </w:tabs>
      <w:spacing w:line="260" w:lineRule="atLeast"/>
    </w:pPr>
    <w:rPr>
      <w:rFonts w:ascii="Arial" w:hAnsi="Arial"/>
    </w:rPr>
  </w:style>
  <w:style w:type="paragraph" w:styleId="Header">
    <w:name w:val="header"/>
    <w:basedOn w:val="Normal"/>
    <w:next w:val="Heading5"/>
    <w:rsid w:val="000018D5"/>
    <w:pPr>
      <w:tabs>
        <w:tab w:val="center" w:pos="4153"/>
        <w:tab w:val="right" w:pos="8306"/>
      </w:tabs>
      <w:spacing w:line="260" w:lineRule="atLeast"/>
    </w:pPr>
    <w:rPr>
      <w:rFonts w:ascii="NewCenturySchlbk" w:hAnsi="NewCenturySchlbk"/>
    </w:rPr>
  </w:style>
  <w:style w:type="paragraph" w:customStyle="1" w:styleId="headerpart">
    <w:name w:val="header.part"/>
    <w:basedOn w:val="Normal"/>
    <w:rsid w:val="000018D5"/>
    <w:pPr>
      <w:keepNext/>
      <w:spacing w:line="260" w:lineRule="atLeast"/>
    </w:pPr>
    <w:rPr>
      <w:rFonts w:ascii="Arial" w:hAnsi="Arial"/>
      <w:b/>
    </w:rPr>
  </w:style>
  <w:style w:type="paragraph" w:customStyle="1" w:styleId="headerpartodd">
    <w:name w:val="header.part.odd"/>
    <w:basedOn w:val="headerpart"/>
    <w:rsid w:val="000018D5"/>
    <w:pPr>
      <w:ind w:left="5387" w:hanging="1134"/>
    </w:pPr>
  </w:style>
  <w:style w:type="character" w:styleId="PageNumber">
    <w:name w:val="page number"/>
    <w:basedOn w:val="DefaultParagraphFont"/>
    <w:rsid w:val="000018D5"/>
    <w:rPr>
      <w:sz w:val="20"/>
    </w:rPr>
  </w:style>
  <w:style w:type="paragraph" w:customStyle="1" w:styleId="ShortT">
    <w:name w:val="ShortT"/>
    <w:basedOn w:val="Normal"/>
    <w:next w:val="Normal"/>
    <w:rsid w:val="000018D5"/>
    <w:pPr>
      <w:spacing w:before="800"/>
      <w:jc w:val="center"/>
    </w:pPr>
    <w:rPr>
      <w:b/>
      <w:snapToGrid w:val="0"/>
      <w:sz w:val="38"/>
    </w:rPr>
  </w:style>
  <w:style w:type="paragraph" w:styleId="TOC1">
    <w:name w:val="toc 1"/>
    <w:basedOn w:val="Heading1"/>
    <w:next w:val="Normal"/>
    <w:semiHidden/>
    <w:rsid w:val="000018D5"/>
    <w:pPr>
      <w:keepNext w:val="0"/>
      <w:keepLines w:val="0"/>
      <w:pageBreakBefore w:val="0"/>
      <w:spacing w:before="120" w:after="120"/>
      <w:jc w:val="left"/>
      <w:outlineLvl w:val="9"/>
    </w:pPr>
    <w:rPr>
      <w:caps/>
      <w:kern w:val="0"/>
      <w:sz w:val="20"/>
    </w:rPr>
  </w:style>
  <w:style w:type="paragraph" w:styleId="TOC9">
    <w:name w:val="toc 9"/>
    <w:next w:val="Normal"/>
    <w:semiHidden/>
    <w:rsid w:val="000018D5"/>
    <w:pPr>
      <w:tabs>
        <w:tab w:val="left" w:pos="2268"/>
        <w:tab w:val="right" w:pos="6237"/>
      </w:tabs>
      <w:ind w:left="2269" w:right="1418" w:hanging="851"/>
    </w:pPr>
    <w:rPr>
      <w:rFonts w:ascii="Helvetica" w:hAnsi="Helvetica"/>
      <w:sz w:val="18"/>
      <w:lang w:eastAsia="en-US"/>
    </w:rPr>
  </w:style>
  <w:style w:type="paragraph" w:styleId="TOC2">
    <w:name w:val="toc 2"/>
    <w:next w:val="Normal"/>
    <w:semiHidden/>
    <w:rsid w:val="000018D5"/>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rsid w:val="000018D5"/>
    <w:pPr>
      <w:keepNext/>
      <w:spacing w:before="120" w:after="60"/>
      <w:ind w:left="1985" w:right="1134" w:hanging="567"/>
    </w:pPr>
    <w:rPr>
      <w:rFonts w:ascii="Helvetica" w:hAnsi="Helvetica"/>
      <w:b/>
      <w:noProof/>
      <w:sz w:val="18"/>
      <w:lang w:eastAsia="en-US"/>
    </w:rPr>
  </w:style>
  <w:style w:type="paragraph" w:styleId="TOC4">
    <w:name w:val="toc 4"/>
    <w:next w:val="Normal"/>
    <w:semiHidden/>
    <w:rsid w:val="000018D5"/>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rsid w:val="000018D5"/>
    <w:pPr>
      <w:keepNext/>
      <w:spacing w:before="60" w:after="20"/>
      <w:ind w:left="1985" w:right="1134" w:hanging="567"/>
    </w:pPr>
    <w:rPr>
      <w:rFonts w:ascii="Helvetica" w:hAnsi="Helvetica"/>
      <w:b/>
      <w:noProof/>
      <w:sz w:val="18"/>
      <w:lang w:eastAsia="en-US"/>
    </w:rPr>
  </w:style>
  <w:style w:type="paragraph" w:styleId="TOC6">
    <w:name w:val="toc 6"/>
    <w:next w:val="Normal"/>
    <w:semiHidden/>
    <w:rsid w:val="000018D5"/>
    <w:pPr>
      <w:keepNext/>
      <w:spacing w:before="60" w:after="20"/>
      <w:ind w:left="1985" w:right="1134" w:hanging="567"/>
    </w:pPr>
    <w:rPr>
      <w:rFonts w:ascii="Times New Roman" w:hAnsi="Times New Roman"/>
      <w:b/>
      <w:noProof/>
      <w:lang w:eastAsia="en-US"/>
    </w:rPr>
  </w:style>
  <w:style w:type="paragraph" w:styleId="TOC7">
    <w:name w:val="toc 7"/>
    <w:next w:val="Normal"/>
    <w:semiHidden/>
    <w:rsid w:val="000018D5"/>
    <w:pPr>
      <w:keepNext/>
      <w:spacing w:before="60" w:after="20"/>
      <w:ind w:left="1985" w:right="1134" w:hanging="567"/>
    </w:pPr>
    <w:rPr>
      <w:rFonts w:ascii="Helvetica" w:hAnsi="Helvetica"/>
      <w:b/>
      <w:sz w:val="18"/>
      <w:lang w:eastAsia="en-US"/>
    </w:rPr>
  </w:style>
  <w:style w:type="paragraph" w:styleId="TOC8">
    <w:name w:val="toc 8"/>
    <w:next w:val="Normal"/>
    <w:semiHidden/>
    <w:rsid w:val="000018D5"/>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rsid w:val="000018D5"/>
    <w:pPr>
      <w:spacing w:before="500"/>
    </w:pPr>
    <w:rPr>
      <w:sz w:val="26"/>
    </w:rPr>
  </w:style>
  <w:style w:type="paragraph" w:customStyle="1" w:styleId="NameofActReg">
    <w:name w:val="Name of Act/Reg"/>
    <w:next w:val="Normal"/>
    <w:rsid w:val="000018D5"/>
    <w:pPr>
      <w:spacing w:before="480" w:after="600"/>
      <w:jc w:val="center"/>
    </w:pPr>
    <w:rPr>
      <w:rFonts w:ascii="Times New Roman" w:hAnsi="Times New Roman"/>
      <w:b/>
      <w:snapToGrid w:val="0"/>
      <w:sz w:val="34"/>
      <w:lang w:eastAsia="en-US"/>
    </w:rPr>
  </w:style>
  <w:style w:type="paragraph" w:customStyle="1" w:styleId="Page1">
    <w:name w:val="Page1"/>
    <w:basedOn w:val="Normal"/>
    <w:rsid w:val="000018D5"/>
    <w:pPr>
      <w:spacing w:before="5103"/>
    </w:pPr>
    <w:rPr>
      <w:b/>
      <w:sz w:val="34"/>
    </w:rPr>
  </w:style>
  <w:style w:type="character" w:customStyle="1" w:styleId="CharSectno">
    <w:name w:val="CharSectno"/>
    <w:rsid w:val="000018D5"/>
    <w:rPr>
      <w:noProof w:val="0"/>
      <w:lang w:val="en-AU"/>
    </w:rPr>
  </w:style>
  <w:style w:type="character" w:customStyle="1" w:styleId="CharAmSchNo">
    <w:name w:val="CharAmSchNo"/>
    <w:basedOn w:val="DefaultParagraphFont"/>
    <w:rsid w:val="000018D5"/>
  </w:style>
  <w:style w:type="character" w:customStyle="1" w:styleId="CharAmSchText">
    <w:name w:val="CharAmSchText"/>
    <w:basedOn w:val="DefaultParagraphFont"/>
    <w:rsid w:val="000018D5"/>
  </w:style>
  <w:style w:type="character" w:customStyle="1" w:styleId="CharChapNo">
    <w:name w:val="CharChapNo"/>
    <w:rsid w:val="000018D5"/>
    <w:rPr>
      <w:noProof w:val="0"/>
      <w:lang w:val="en-AU"/>
    </w:rPr>
  </w:style>
  <w:style w:type="character" w:customStyle="1" w:styleId="CharChapText">
    <w:name w:val="CharChapText"/>
    <w:rsid w:val="000018D5"/>
    <w:rPr>
      <w:noProof w:val="0"/>
      <w:lang w:val="en-AU"/>
    </w:rPr>
  </w:style>
  <w:style w:type="character" w:customStyle="1" w:styleId="CharDivNo">
    <w:name w:val="CharDivNo"/>
    <w:rsid w:val="000018D5"/>
    <w:rPr>
      <w:noProof w:val="0"/>
      <w:lang w:val="en-AU"/>
    </w:rPr>
  </w:style>
  <w:style w:type="character" w:customStyle="1" w:styleId="CharDivText">
    <w:name w:val="CharDivText"/>
    <w:rsid w:val="000018D5"/>
    <w:rPr>
      <w:noProof w:val="0"/>
      <w:lang w:val="en-AU"/>
    </w:rPr>
  </w:style>
  <w:style w:type="character" w:customStyle="1" w:styleId="CharPartNo">
    <w:name w:val="CharPartNo"/>
    <w:rsid w:val="000018D5"/>
    <w:rPr>
      <w:noProof w:val="0"/>
      <w:lang w:val="en-AU"/>
    </w:rPr>
  </w:style>
  <w:style w:type="character" w:customStyle="1" w:styleId="CharPartText">
    <w:name w:val="CharPartText"/>
    <w:rsid w:val="000018D5"/>
    <w:rPr>
      <w:noProof w:val="0"/>
      <w:lang w:val="en-AU"/>
    </w:rPr>
  </w:style>
  <w:style w:type="paragraph" w:customStyle="1" w:styleId="Preamble">
    <w:name w:val="Preamble"/>
    <w:rsid w:val="000018D5"/>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rsid w:val="000018D5"/>
  </w:style>
  <w:style w:type="character" w:customStyle="1" w:styleId="CharSubdText">
    <w:name w:val="CharSubdText"/>
    <w:basedOn w:val="DefaultParagraphFont"/>
    <w:rsid w:val="000018D5"/>
  </w:style>
  <w:style w:type="character" w:styleId="Strong">
    <w:name w:val="Strong"/>
    <w:basedOn w:val="DefaultParagraphFont"/>
    <w:qFormat/>
    <w:rsid w:val="000018D5"/>
    <w:rPr>
      <w:b/>
      <w:sz w:val="24"/>
    </w:rPr>
  </w:style>
  <w:style w:type="paragraph" w:styleId="BodyText">
    <w:name w:val="Body Text"/>
    <w:basedOn w:val="Normal"/>
    <w:rsid w:val="000018D5"/>
    <w:pPr>
      <w:spacing w:after="120"/>
    </w:pPr>
  </w:style>
  <w:style w:type="paragraph" w:customStyle="1" w:styleId="Defstart">
    <w:name w:val="Defstart"/>
    <w:rsid w:val="000018D5"/>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rsid w:val="000018D5"/>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rsid w:val="000018D5"/>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sid w:val="000018D5"/>
    <w:rPr>
      <w:sz w:val="24"/>
      <w:vertAlign w:val="superscript"/>
    </w:rPr>
  </w:style>
  <w:style w:type="paragraph" w:customStyle="1" w:styleId="Subsection">
    <w:name w:val="Subsection"/>
    <w:rsid w:val="000018D5"/>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sid w:val="000018D5"/>
    <w:rPr>
      <w:rFonts w:ascii="Times New Roman" w:hAnsi="Times New Roman"/>
      <w:b/>
      <w:sz w:val="24"/>
      <w:lang w:eastAsia="en-US"/>
    </w:rPr>
  </w:style>
  <w:style w:type="paragraph" w:customStyle="1" w:styleId="WA">
    <w:name w:val="WA"/>
    <w:rsid w:val="000018D5"/>
    <w:pPr>
      <w:spacing w:after="720"/>
      <w:jc w:val="center"/>
    </w:pPr>
    <w:rPr>
      <w:rFonts w:ascii="Times New Roman" w:hAnsi="Times New Roman"/>
      <w:sz w:val="24"/>
      <w:lang w:eastAsia="en-US"/>
    </w:rPr>
  </w:style>
  <w:style w:type="paragraph" w:customStyle="1" w:styleId="Defpara">
    <w:name w:val="Defpara"/>
    <w:rsid w:val="000018D5"/>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rsid w:val="000018D5"/>
    <w:pPr>
      <w:pBdr>
        <w:top w:val="single" w:sz="4" w:space="1" w:color="auto"/>
      </w:pBdr>
      <w:jc w:val="right"/>
    </w:pPr>
    <w:rPr>
      <w:rFonts w:ascii="Arial" w:hAnsi="Arial"/>
      <w:lang w:eastAsia="en-US"/>
    </w:rPr>
  </w:style>
  <w:style w:type="character" w:customStyle="1" w:styleId="CharPageNo">
    <w:name w:val="CharPageNo"/>
    <w:rsid w:val="000018D5"/>
    <w:rPr>
      <w:noProof w:val="0"/>
      <w:sz w:val="20"/>
      <w:lang w:val="en-AU"/>
    </w:rPr>
  </w:style>
  <w:style w:type="paragraph" w:customStyle="1" w:styleId="DeleteClose">
    <w:name w:val="DeleteClose"/>
    <w:basedOn w:val="Normal"/>
    <w:rsid w:val="000018D5"/>
    <w:pPr>
      <w:keepLines/>
      <w:jc w:val="center"/>
    </w:pPr>
    <w:rPr>
      <w:szCs w:val="24"/>
    </w:rPr>
  </w:style>
  <w:style w:type="paragraph" w:customStyle="1" w:styleId="Arrangement">
    <w:name w:val="Arrangement"/>
    <w:rsid w:val="000018D5"/>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rsid w:val="000018D5"/>
    <w:pPr>
      <w:keepLines/>
      <w:spacing w:before="160" w:after="240"/>
      <w:jc w:val="right"/>
    </w:pPr>
    <w:rPr>
      <w:rFonts w:ascii="Times New Roman" w:hAnsi="Times New Roman"/>
      <w:i/>
      <w:snapToGrid w:val="0"/>
      <w:sz w:val="24"/>
      <w:lang w:eastAsia="en-US"/>
    </w:rPr>
  </w:style>
  <w:style w:type="paragraph" w:styleId="BlockText">
    <w:name w:val="Block Text"/>
    <w:basedOn w:val="Normal"/>
    <w:rsid w:val="000018D5"/>
    <w:pPr>
      <w:spacing w:after="120"/>
      <w:ind w:left="1440" w:right="1440"/>
    </w:pPr>
  </w:style>
  <w:style w:type="paragraph" w:styleId="BodyText2">
    <w:name w:val="Body Text 2"/>
    <w:basedOn w:val="Normal"/>
    <w:rsid w:val="000018D5"/>
    <w:pPr>
      <w:spacing w:after="120" w:line="480" w:lineRule="auto"/>
    </w:pPr>
  </w:style>
  <w:style w:type="paragraph" w:styleId="BodyText3">
    <w:name w:val="Body Text 3"/>
    <w:basedOn w:val="Normal"/>
    <w:rsid w:val="000018D5"/>
    <w:pPr>
      <w:spacing w:after="120"/>
    </w:pPr>
    <w:rPr>
      <w:sz w:val="18"/>
    </w:rPr>
  </w:style>
  <w:style w:type="paragraph" w:styleId="BodyTextFirstIndent">
    <w:name w:val="Body Text First Indent"/>
    <w:basedOn w:val="BodyText"/>
    <w:rsid w:val="000018D5"/>
    <w:pPr>
      <w:ind w:firstLine="210"/>
    </w:pPr>
  </w:style>
  <w:style w:type="paragraph" w:styleId="BodyTextIndent">
    <w:name w:val="Body Text Indent"/>
    <w:basedOn w:val="Normal"/>
    <w:rsid w:val="000018D5"/>
    <w:pPr>
      <w:spacing w:after="120"/>
      <w:ind w:left="283"/>
    </w:pPr>
  </w:style>
  <w:style w:type="paragraph" w:styleId="BodyTextFirstIndent2">
    <w:name w:val="Body Text First Indent 2"/>
    <w:basedOn w:val="BodyTextIndent"/>
    <w:rsid w:val="000018D5"/>
    <w:pPr>
      <w:ind w:firstLine="210"/>
    </w:pPr>
  </w:style>
  <w:style w:type="paragraph" w:styleId="BodyTextIndent2">
    <w:name w:val="Body Text Indent 2"/>
    <w:basedOn w:val="Normal"/>
    <w:rsid w:val="000018D5"/>
    <w:pPr>
      <w:spacing w:after="120" w:line="480" w:lineRule="auto"/>
      <w:ind w:left="283"/>
    </w:pPr>
  </w:style>
  <w:style w:type="paragraph" w:styleId="BodyTextIndent3">
    <w:name w:val="Body Text Indent 3"/>
    <w:basedOn w:val="Normal"/>
    <w:rsid w:val="000018D5"/>
    <w:pPr>
      <w:spacing w:after="120"/>
      <w:ind w:left="283"/>
    </w:pPr>
    <w:rPr>
      <w:sz w:val="18"/>
    </w:rPr>
  </w:style>
  <w:style w:type="paragraph" w:styleId="Caption">
    <w:name w:val="caption"/>
    <w:basedOn w:val="Normal"/>
    <w:next w:val="Normal"/>
    <w:qFormat/>
    <w:rsid w:val="000018D5"/>
    <w:pPr>
      <w:spacing w:before="120" w:after="120"/>
    </w:pPr>
    <w:rPr>
      <w:b/>
    </w:rPr>
  </w:style>
  <w:style w:type="character" w:customStyle="1" w:styleId="CharProduced">
    <w:name w:val="CharProduced"/>
    <w:rsid w:val="000018D5"/>
    <w:rPr>
      <w:noProof w:val="0"/>
      <w:spacing w:val="-3"/>
      <w:lang w:val="en-AU"/>
    </w:rPr>
  </w:style>
  <w:style w:type="character" w:customStyle="1" w:styleId="CharSchNo">
    <w:name w:val="CharSchNo"/>
    <w:rsid w:val="000018D5"/>
    <w:rPr>
      <w:noProof w:val="0"/>
      <w:lang w:val="en-AU"/>
    </w:rPr>
  </w:style>
  <w:style w:type="paragraph" w:styleId="Closing">
    <w:name w:val="Closing"/>
    <w:basedOn w:val="Normal"/>
    <w:rsid w:val="000018D5"/>
    <w:pPr>
      <w:ind w:left="4252"/>
    </w:pPr>
  </w:style>
  <w:style w:type="character" w:styleId="CommentReference">
    <w:name w:val="annotation reference"/>
    <w:basedOn w:val="DefaultParagraphFont"/>
    <w:semiHidden/>
    <w:rsid w:val="000018D5"/>
    <w:rPr>
      <w:noProof w:val="0"/>
      <w:sz w:val="18"/>
      <w:lang w:val="en-AU"/>
    </w:rPr>
  </w:style>
  <w:style w:type="paragraph" w:styleId="CommentText">
    <w:name w:val="annotation text"/>
    <w:basedOn w:val="Normal"/>
    <w:semiHidden/>
    <w:rsid w:val="000018D5"/>
  </w:style>
  <w:style w:type="paragraph" w:styleId="Date">
    <w:name w:val="Date"/>
    <w:basedOn w:val="Normal"/>
    <w:next w:val="Normal"/>
    <w:rsid w:val="000018D5"/>
  </w:style>
  <w:style w:type="paragraph" w:customStyle="1" w:styleId="DefinitionNumbers">
    <w:name w:val="DefinitionNumbers"/>
    <w:basedOn w:val="Normal"/>
    <w:rsid w:val="000018D5"/>
    <w:pPr>
      <w:numPr>
        <w:numId w:val="4"/>
      </w:numPr>
    </w:pPr>
  </w:style>
  <w:style w:type="paragraph" w:customStyle="1" w:styleId="Defitem">
    <w:name w:val="Defitem"/>
    <w:rsid w:val="000018D5"/>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rsid w:val="000018D5"/>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rsid w:val="000018D5"/>
  </w:style>
  <w:style w:type="paragraph" w:customStyle="1" w:styleId="Ednotepara">
    <w:name w:val="Ednote(para)"/>
    <w:rsid w:val="000018D5"/>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rsid w:val="000018D5"/>
  </w:style>
  <w:style w:type="paragraph" w:customStyle="1" w:styleId="Ednotesubpara">
    <w:name w:val="Ednote(subpara)"/>
    <w:rsid w:val="000018D5"/>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rsid w:val="000018D5"/>
  </w:style>
  <w:style w:type="paragraph" w:customStyle="1" w:styleId="Ednotepenitem">
    <w:name w:val="Ednote(penitem)"/>
    <w:basedOn w:val="Ednoteitem"/>
    <w:rsid w:val="000018D5"/>
  </w:style>
  <w:style w:type="paragraph" w:customStyle="1" w:styleId="Ednotepenpara">
    <w:name w:val="Ednote(penpara)"/>
    <w:basedOn w:val="Ednotepara"/>
    <w:rsid w:val="000018D5"/>
  </w:style>
  <w:style w:type="paragraph" w:customStyle="1" w:styleId="Ednotepensubpara">
    <w:name w:val="Ednote(pensubpara)"/>
    <w:basedOn w:val="Ednotesubpara"/>
    <w:rsid w:val="000018D5"/>
  </w:style>
  <w:style w:type="paragraph" w:customStyle="1" w:styleId="Ednotesection">
    <w:name w:val="Ednote(section)"/>
    <w:rsid w:val="000018D5"/>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rsid w:val="000018D5"/>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rsid w:val="000018D5"/>
    <w:pPr>
      <w:tabs>
        <w:tab w:val="clear" w:pos="893"/>
        <w:tab w:val="right" w:pos="595"/>
        <w:tab w:val="left" w:pos="879"/>
      </w:tabs>
      <w:spacing w:before="160"/>
      <w:ind w:left="890" w:hanging="890"/>
      <w:outlineLvl w:val="9"/>
    </w:pPr>
  </w:style>
  <w:style w:type="character" w:styleId="Emphasis">
    <w:name w:val="Emphasis"/>
    <w:basedOn w:val="DefaultParagraphFont"/>
    <w:qFormat/>
    <w:rsid w:val="000018D5"/>
    <w:rPr>
      <w:i/>
      <w:sz w:val="24"/>
    </w:rPr>
  </w:style>
  <w:style w:type="paragraph" w:customStyle="1" w:styleId="Enactment">
    <w:name w:val="Enactment"/>
    <w:rsid w:val="000018D5"/>
    <w:pPr>
      <w:spacing w:before="800"/>
    </w:pPr>
    <w:rPr>
      <w:rFonts w:ascii="Times New Roman" w:hAnsi="Times New Roman"/>
      <w:sz w:val="24"/>
      <w:lang w:eastAsia="en-US"/>
    </w:rPr>
  </w:style>
  <w:style w:type="paragraph" w:styleId="EndnoteText">
    <w:name w:val="endnote text"/>
    <w:basedOn w:val="Normal"/>
    <w:semiHidden/>
    <w:rsid w:val="000018D5"/>
    <w:pPr>
      <w:spacing w:after="40"/>
      <w:ind w:left="397" w:hanging="397"/>
    </w:pPr>
  </w:style>
  <w:style w:type="paragraph" w:styleId="EnvelopeAddress">
    <w:name w:val="envelope address"/>
    <w:basedOn w:val="Normal"/>
    <w:rsid w:val="000018D5"/>
    <w:pPr>
      <w:framePr w:w="7920" w:h="1980" w:hRule="exact" w:hSpace="180" w:wrap="auto" w:hAnchor="page" w:xAlign="center" w:yAlign="bottom"/>
      <w:ind w:left="2880"/>
    </w:pPr>
    <w:rPr>
      <w:rFonts w:ascii="Arial" w:hAnsi="Arial"/>
      <w:sz w:val="26"/>
    </w:rPr>
  </w:style>
  <w:style w:type="paragraph" w:styleId="EnvelopeReturn">
    <w:name w:val="envelope return"/>
    <w:basedOn w:val="Normal"/>
    <w:rsid w:val="000018D5"/>
    <w:rPr>
      <w:rFonts w:ascii="Arial" w:hAnsi="Arial"/>
    </w:rPr>
  </w:style>
  <w:style w:type="character" w:styleId="FollowedHyperlink">
    <w:name w:val="FollowedHyperlink"/>
    <w:basedOn w:val="DefaultParagraphFont"/>
    <w:rsid w:val="000018D5"/>
    <w:rPr>
      <w:color w:val="800080"/>
      <w:sz w:val="24"/>
      <w:u w:val="single"/>
    </w:rPr>
  </w:style>
  <w:style w:type="paragraph" w:customStyle="1" w:styleId="FooterDisclaimer">
    <w:name w:val="Footer.Disclaimer"/>
    <w:rsid w:val="000018D5"/>
    <w:pPr>
      <w:jc w:val="center"/>
    </w:pPr>
    <w:rPr>
      <w:rFonts w:ascii="Arial" w:hAnsi="Arial"/>
      <w:i/>
      <w:sz w:val="16"/>
      <w:lang w:eastAsia="en-US"/>
    </w:rPr>
  </w:style>
  <w:style w:type="paragraph" w:customStyle="1" w:styleId="FooterPageLeft">
    <w:name w:val="Footer.Page.Left"/>
    <w:rsid w:val="000018D5"/>
    <w:pPr>
      <w:pBdr>
        <w:top w:val="single" w:sz="4" w:space="1" w:color="auto"/>
      </w:pBdr>
    </w:pPr>
    <w:rPr>
      <w:rFonts w:ascii="Arial" w:hAnsi="Arial"/>
      <w:lang w:eastAsia="en-US"/>
    </w:rPr>
  </w:style>
  <w:style w:type="character" w:styleId="FootnoteReference">
    <w:name w:val="footnote reference"/>
    <w:basedOn w:val="DefaultParagraphFont"/>
    <w:semiHidden/>
    <w:rsid w:val="000018D5"/>
    <w:rPr>
      <w:sz w:val="24"/>
      <w:vertAlign w:val="superscript"/>
    </w:rPr>
  </w:style>
  <w:style w:type="paragraph" w:styleId="FootnoteText">
    <w:name w:val="footnote text"/>
    <w:basedOn w:val="Normal"/>
    <w:semiHidden/>
    <w:rsid w:val="000018D5"/>
  </w:style>
  <w:style w:type="paragraph" w:customStyle="1" w:styleId="Footnoteheading">
    <w:name w:val="Footnote(heading)"/>
    <w:rsid w:val="000018D5"/>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rsid w:val="000018D5"/>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sid w:val="000018D5"/>
    <w:rPr>
      <w:rFonts w:ascii="Arial" w:hAnsi="Arial"/>
      <w:b/>
      <w:i/>
      <w:lang w:eastAsia="en-US"/>
    </w:rPr>
  </w:style>
  <w:style w:type="paragraph" w:customStyle="1" w:styleId="HeaderActNameRight">
    <w:name w:val="Header.ActName.Right"/>
    <w:rsid w:val="000018D5"/>
    <w:pPr>
      <w:jc w:val="right"/>
    </w:pPr>
    <w:rPr>
      <w:rFonts w:ascii="Arial" w:hAnsi="Arial"/>
      <w:b/>
      <w:i/>
      <w:lang w:eastAsia="en-US"/>
    </w:rPr>
  </w:style>
  <w:style w:type="paragraph" w:customStyle="1" w:styleId="HeaderNumberLeft">
    <w:name w:val="Header.Number.Left"/>
    <w:rsid w:val="000018D5"/>
    <w:pPr>
      <w:spacing w:before="40"/>
    </w:pPr>
    <w:rPr>
      <w:rFonts w:ascii="Arial" w:hAnsi="Arial"/>
      <w:b/>
      <w:lang w:eastAsia="en-US"/>
    </w:rPr>
  </w:style>
  <w:style w:type="paragraph" w:customStyle="1" w:styleId="HeaderNumberRight">
    <w:name w:val="Header.Number.Right"/>
    <w:rsid w:val="000018D5"/>
    <w:pPr>
      <w:spacing w:before="40"/>
      <w:jc w:val="right"/>
    </w:pPr>
    <w:rPr>
      <w:rFonts w:ascii="Arial" w:hAnsi="Arial"/>
      <w:b/>
      <w:lang w:eastAsia="en-US"/>
    </w:rPr>
  </w:style>
  <w:style w:type="paragraph" w:customStyle="1" w:styleId="HeaderSectionLeft">
    <w:name w:val="Header.Section.Left"/>
    <w:rsid w:val="000018D5"/>
    <w:pPr>
      <w:spacing w:before="120"/>
    </w:pPr>
    <w:rPr>
      <w:rFonts w:ascii="Arial" w:hAnsi="Arial"/>
      <w:b/>
      <w:lang w:eastAsia="en-US"/>
    </w:rPr>
  </w:style>
  <w:style w:type="paragraph" w:customStyle="1" w:styleId="HeaderSectionRight">
    <w:name w:val="Header.Section.Right"/>
    <w:rsid w:val="000018D5"/>
    <w:pPr>
      <w:spacing w:before="120"/>
      <w:jc w:val="right"/>
    </w:pPr>
    <w:rPr>
      <w:rFonts w:ascii="Arial" w:hAnsi="Arial"/>
      <w:b/>
      <w:lang w:eastAsia="en-US"/>
    </w:rPr>
  </w:style>
  <w:style w:type="paragraph" w:customStyle="1" w:styleId="HeaderTextLeft">
    <w:name w:val="Header.Text.Left"/>
    <w:rsid w:val="000018D5"/>
    <w:pPr>
      <w:spacing w:before="40"/>
    </w:pPr>
    <w:rPr>
      <w:rFonts w:ascii="Arial" w:hAnsi="Arial"/>
      <w:lang w:eastAsia="en-US"/>
    </w:rPr>
  </w:style>
  <w:style w:type="paragraph" w:customStyle="1" w:styleId="HeaderTextRight">
    <w:name w:val="Header.Text.Right"/>
    <w:rsid w:val="000018D5"/>
    <w:pPr>
      <w:spacing w:before="40"/>
      <w:jc w:val="right"/>
    </w:pPr>
    <w:rPr>
      <w:rFonts w:ascii="Arial" w:hAnsi="Arial"/>
      <w:lang w:eastAsia="en-US"/>
    </w:rPr>
  </w:style>
  <w:style w:type="character" w:styleId="Hyperlink">
    <w:name w:val="Hyperlink"/>
    <w:basedOn w:val="DefaultParagraphFont"/>
    <w:rsid w:val="000018D5"/>
    <w:rPr>
      <w:color w:val="0000FF"/>
      <w:sz w:val="24"/>
      <w:u w:val="single"/>
    </w:rPr>
  </w:style>
  <w:style w:type="paragraph" w:customStyle="1" w:styleId="Indenta">
    <w:name w:val="Indent(a)"/>
    <w:rsid w:val="000018D5"/>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rsid w:val="000018D5"/>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rsid w:val="000018D5"/>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rsid w:val="000018D5"/>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rsid w:val="000018D5"/>
    <w:pPr>
      <w:ind w:left="200" w:hanging="200"/>
    </w:pPr>
  </w:style>
  <w:style w:type="paragraph" w:styleId="Index2">
    <w:name w:val="index 2"/>
    <w:basedOn w:val="Normal"/>
    <w:next w:val="Normal"/>
    <w:autoRedefine/>
    <w:semiHidden/>
    <w:rsid w:val="000018D5"/>
    <w:pPr>
      <w:ind w:left="400" w:hanging="200"/>
    </w:pPr>
  </w:style>
  <w:style w:type="paragraph" w:styleId="Index3">
    <w:name w:val="index 3"/>
    <w:basedOn w:val="Normal"/>
    <w:next w:val="Normal"/>
    <w:autoRedefine/>
    <w:semiHidden/>
    <w:rsid w:val="000018D5"/>
    <w:pPr>
      <w:ind w:left="600" w:hanging="200"/>
    </w:pPr>
  </w:style>
  <w:style w:type="paragraph" w:styleId="Index4">
    <w:name w:val="index 4"/>
    <w:basedOn w:val="Normal"/>
    <w:next w:val="Normal"/>
    <w:autoRedefine/>
    <w:semiHidden/>
    <w:rsid w:val="000018D5"/>
    <w:pPr>
      <w:ind w:left="800" w:hanging="200"/>
    </w:pPr>
  </w:style>
  <w:style w:type="paragraph" w:styleId="Index5">
    <w:name w:val="index 5"/>
    <w:basedOn w:val="Normal"/>
    <w:next w:val="Normal"/>
    <w:autoRedefine/>
    <w:semiHidden/>
    <w:rsid w:val="000018D5"/>
    <w:pPr>
      <w:ind w:left="1000" w:hanging="200"/>
    </w:pPr>
  </w:style>
  <w:style w:type="paragraph" w:styleId="Index6">
    <w:name w:val="index 6"/>
    <w:basedOn w:val="Normal"/>
    <w:next w:val="Normal"/>
    <w:autoRedefine/>
    <w:semiHidden/>
    <w:rsid w:val="000018D5"/>
    <w:pPr>
      <w:ind w:left="1200" w:hanging="200"/>
    </w:pPr>
  </w:style>
  <w:style w:type="paragraph" w:styleId="Index7">
    <w:name w:val="index 7"/>
    <w:basedOn w:val="Normal"/>
    <w:next w:val="Normal"/>
    <w:autoRedefine/>
    <w:semiHidden/>
    <w:rsid w:val="000018D5"/>
    <w:pPr>
      <w:ind w:left="1400" w:hanging="200"/>
    </w:pPr>
  </w:style>
  <w:style w:type="paragraph" w:styleId="Index8">
    <w:name w:val="index 8"/>
    <w:basedOn w:val="Normal"/>
    <w:next w:val="Normal"/>
    <w:autoRedefine/>
    <w:semiHidden/>
    <w:rsid w:val="000018D5"/>
    <w:pPr>
      <w:ind w:left="1600" w:hanging="200"/>
    </w:pPr>
  </w:style>
  <w:style w:type="paragraph" w:styleId="Index9">
    <w:name w:val="index 9"/>
    <w:basedOn w:val="Normal"/>
    <w:next w:val="Normal"/>
    <w:autoRedefine/>
    <w:semiHidden/>
    <w:rsid w:val="000018D5"/>
    <w:pPr>
      <w:ind w:left="1800" w:hanging="200"/>
    </w:pPr>
  </w:style>
  <w:style w:type="paragraph" w:styleId="IndexHeading">
    <w:name w:val="index heading"/>
    <w:basedOn w:val="Normal"/>
    <w:next w:val="Index1"/>
    <w:semiHidden/>
    <w:rsid w:val="000018D5"/>
    <w:rPr>
      <w:rFonts w:ascii="Arial" w:hAnsi="Arial"/>
      <w:b/>
    </w:rPr>
  </w:style>
  <w:style w:type="paragraph" w:styleId="List">
    <w:name w:val="List"/>
    <w:basedOn w:val="Normal"/>
    <w:rsid w:val="000018D5"/>
    <w:pPr>
      <w:ind w:left="283" w:hanging="283"/>
    </w:pPr>
  </w:style>
  <w:style w:type="paragraph" w:styleId="List2">
    <w:name w:val="List 2"/>
    <w:basedOn w:val="Normal"/>
    <w:rsid w:val="000018D5"/>
    <w:pPr>
      <w:ind w:left="566" w:hanging="283"/>
    </w:pPr>
  </w:style>
  <w:style w:type="paragraph" w:styleId="List3">
    <w:name w:val="List 3"/>
    <w:basedOn w:val="Normal"/>
    <w:rsid w:val="000018D5"/>
    <w:pPr>
      <w:ind w:left="849" w:hanging="283"/>
    </w:pPr>
  </w:style>
  <w:style w:type="paragraph" w:styleId="List4">
    <w:name w:val="List 4"/>
    <w:basedOn w:val="Normal"/>
    <w:rsid w:val="000018D5"/>
    <w:pPr>
      <w:ind w:left="1132" w:hanging="283"/>
    </w:pPr>
  </w:style>
  <w:style w:type="paragraph" w:styleId="List5">
    <w:name w:val="List 5"/>
    <w:basedOn w:val="Normal"/>
    <w:rsid w:val="000018D5"/>
    <w:pPr>
      <w:ind w:left="1415" w:hanging="283"/>
    </w:pPr>
  </w:style>
  <w:style w:type="paragraph" w:styleId="ListBullet">
    <w:name w:val="List Bullet"/>
    <w:basedOn w:val="Normal"/>
    <w:autoRedefine/>
    <w:rsid w:val="000018D5"/>
    <w:pPr>
      <w:numPr>
        <w:numId w:val="5"/>
      </w:numPr>
    </w:pPr>
  </w:style>
  <w:style w:type="paragraph" w:styleId="ListBullet2">
    <w:name w:val="List Bullet 2"/>
    <w:basedOn w:val="Normal"/>
    <w:autoRedefine/>
    <w:rsid w:val="000018D5"/>
    <w:pPr>
      <w:numPr>
        <w:numId w:val="6"/>
      </w:numPr>
    </w:pPr>
  </w:style>
  <w:style w:type="paragraph" w:styleId="ListBullet3">
    <w:name w:val="List Bullet 3"/>
    <w:basedOn w:val="Normal"/>
    <w:autoRedefine/>
    <w:rsid w:val="000018D5"/>
    <w:pPr>
      <w:numPr>
        <w:numId w:val="7"/>
      </w:numPr>
    </w:pPr>
  </w:style>
  <w:style w:type="paragraph" w:styleId="ListBullet4">
    <w:name w:val="List Bullet 4"/>
    <w:basedOn w:val="Normal"/>
    <w:autoRedefine/>
    <w:rsid w:val="000018D5"/>
    <w:pPr>
      <w:numPr>
        <w:numId w:val="8"/>
      </w:numPr>
    </w:pPr>
  </w:style>
  <w:style w:type="paragraph" w:styleId="ListBullet5">
    <w:name w:val="List Bullet 5"/>
    <w:basedOn w:val="Normal"/>
    <w:autoRedefine/>
    <w:rsid w:val="000018D5"/>
    <w:pPr>
      <w:numPr>
        <w:numId w:val="9"/>
      </w:numPr>
    </w:pPr>
  </w:style>
  <w:style w:type="paragraph" w:styleId="ListContinue">
    <w:name w:val="List Continue"/>
    <w:basedOn w:val="Normal"/>
    <w:rsid w:val="000018D5"/>
    <w:pPr>
      <w:spacing w:after="120"/>
      <w:ind w:left="283"/>
    </w:pPr>
  </w:style>
  <w:style w:type="paragraph" w:styleId="ListContinue2">
    <w:name w:val="List Continue 2"/>
    <w:basedOn w:val="Normal"/>
    <w:rsid w:val="000018D5"/>
    <w:pPr>
      <w:spacing w:after="120"/>
      <w:ind w:left="566"/>
    </w:pPr>
  </w:style>
  <w:style w:type="paragraph" w:styleId="ListContinue3">
    <w:name w:val="List Continue 3"/>
    <w:basedOn w:val="Normal"/>
    <w:rsid w:val="000018D5"/>
    <w:pPr>
      <w:spacing w:after="120"/>
      <w:ind w:left="849"/>
    </w:pPr>
  </w:style>
  <w:style w:type="paragraph" w:styleId="ListContinue4">
    <w:name w:val="List Continue 4"/>
    <w:basedOn w:val="Normal"/>
    <w:rsid w:val="000018D5"/>
    <w:pPr>
      <w:spacing w:after="120"/>
      <w:ind w:left="1132"/>
    </w:pPr>
  </w:style>
  <w:style w:type="paragraph" w:styleId="ListContinue5">
    <w:name w:val="List Continue 5"/>
    <w:basedOn w:val="Normal"/>
    <w:rsid w:val="000018D5"/>
    <w:pPr>
      <w:spacing w:after="120"/>
      <w:ind w:left="1415"/>
    </w:pPr>
  </w:style>
  <w:style w:type="paragraph" w:styleId="ListNumber">
    <w:name w:val="List Number"/>
    <w:basedOn w:val="Normal"/>
    <w:rsid w:val="000018D5"/>
    <w:pPr>
      <w:numPr>
        <w:numId w:val="10"/>
      </w:numPr>
    </w:pPr>
  </w:style>
  <w:style w:type="paragraph" w:styleId="ListNumber2">
    <w:name w:val="List Number 2"/>
    <w:basedOn w:val="Normal"/>
    <w:rsid w:val="000018D5"/>
    <w:pPr>
      <w:numPr>
        <w:numId w:val="11"/>
      </w:numPr>
    </w:pPr>
  </w:style>
  <w:style w:type="paragraph" w:styleId="ListNumber3">
    <w:name w:val="List Number 3"/>
    <w:basedOn w:val="Normal"/>
    <w:rsid w:val="000018D5"/>
    <w:pPr>
      <w:numPr>
        <w:numId w:val="12"/>
      </w:numPr>
    </w:pPr>
  </w:style>
  <w:style w:type="paragraph" w:styleId="ListNumber4">
    <w:name w:val="List Number 4"/>
    <w:basedOn w:val="Normal"/>
    <w:rsid w:val="000018D5"/>
    <w:pPr>
      <w:numPr>
        <w:numId w:val="13"/>
      </w:numPr>
    </w:pPr>
  </w:style>
  <w:style w:type="paragraph" w:styleId="ListNumber5">
    <w:name w:val="List Number 5"/>
    <w:basedOn w:val="Normal"/>
    <w:rsid w:val="000018D5"/>
    <w:pPr>
      <w:numPr>
        <w:numId w:val="1"/>
      </w:numPr>
    </w:pPr>
  </w:style>
  <w:style w:type="paragraph" w:styleId="MacroText">
    <w:name w:val="macro"/>
    <w:semiHidden/>
    <w:rsid w:val="000018D5"/>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rsid w:val="000018D5"/>
    <w:pPr>
      <w:tabs>
        <w:tab w:val="num" w:pos="1440"/>
      </w:tabs>
      <w:ind w:left="360" w:hanging="360"/>
    </w:pPr>
  </w:style>
  <w:style w:type="paragraph" w:styleId="MessageHeader">
    <w:name w:val="Message Header"/>
    <w:basedOn w:val="Normal"/>
    <w:rsid w:val="000018D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rsid w:val="000018D5"/>
    <w:pPr>
      <w:keepLines/>
      <w:tabs>
        <w:tab w:val="left" w:pos="893"/>
      </w:tabs>
      <w:spacing w:line="260" w:lineRule="atLeast"/>
      <w:jc w:val="right"/>
    </w:pPr>
  </w:style>
  <w:style w:type="paragraph" w:customStyle="1" w:styleId="MiscellaneousHeading">
    <w:name w:val="Miscellaneous Heading"/>
    <w:rsid w:val="000018D5"/>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rsid w:val="000018D5"/>
    <w:pPr>
      <w:keepNext w:val="0"/>
      <w:jc w:val="left"/>
    </w:pPr>
  </w:style>
  <w:style w:type="paragraph" w:customStyle="1" w:styleId="MiscellaneousFootnotes">
    <w:name w:val="Miscellaneous Footnotes"/>
    <w:basedOn w:val="MiscellaneousBody"/>
    <w:rsid w:val="000018D5"/>
  </w:style>
  <w:style w:type="paragraph" w:customStyle="1" w:styleId="MiscOpen">
    <w:name w:val="MiscOpen"/>
    <w:rsid w:val="000018D5"/>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rsid w:val="000018D5"/>
    <w:pPr>
      <w:spacing w:before="0" w:after="720"/>
    </w:pPr>
  </w:style>
  <w:style w:type="paragraph" w:customStyle="1" w:styleId="nDefpara">
    <w:name w:val="nDefpara"/>
    <w:basedOn w:val="Defpara"/>
    <w:rsid w:val="000018D5"/>
    <w:pPr>
      <w:spacing w:before="40" w:line="240" w:lineRule="auto"/>
    </w:pPr>
    <w:rPr>
      <w:sz w:val="20"/>
    </w:rPr>
  </w:style>
  <w:style w:type="paragraph" w:customStyle="1" w:styleId="nDefstart">
    <w:name w:val="nDefstart"/>
    <w:basedOn w:val="Defstart"/>
    <w:rsid w:val="000018D5"/>
    <w:pPr>
      <w:spacing w:before="40" w:line="240" w:lineRule="auto"/>
    </w:pPr>
    <w:rPr>
      <w:sz w:val="20"/>
    </w:rPr>
  </w:style>
  <w:style w:type="paragraph" w:customStyle="1" w:styleId="nDefsubpara">
    <w:name w:val="nDefsubpara"/>
    <w:basedOn w:val="Defsubpara"/>
    <w:rsid w:val="000018D5"/>
    <w:pPr>
      <w:spacing w:before="40" w:line="240" w:lineRule="auto"/>
    </w:pPr>
    <w:rPr>
      <w:sz w:val="20"/>
    </w:rPr>
  </w:style>
  <w:style w:type="paragraph" w:customStyle="1" w:styleId="nEdnoteitem">
    <w:name w:val="nEdnote(item)"/>
    <w:basedOn w:val="Ednoteitem"/>
    <w:rsid w:val="000018D5"/>
    <w:pPr>
      <w:spacing w:before="60" w:line="240" w:lineRule="auto"/>
    </w:pPr>
    <w:rPr>
      <w:sz w:val="20"/>
    </w:rPr>
  </w:style>
  <w:style w:type="paragraph" w:customStyle="1" w:styleId="nEdnotepara">
    <w:name w:val="nEdnote(para)"/>
    <w:basedOn w:val="Ednotepara"/>
    <w:rsid w:val="000018D5"/>
    <w:pPr>
      <w:spacing w:before="60" w:line="240" w:lineRule="auto"/>
      <w:ind w:left="1610" w:hanging="1610"/>
    </w:pPr>
    <w:rPr>
      <w:sz w:val="20"/>
    </w:rPr>
  </w:style>
  <w:style w:type="paragraph" w:customStyle="1" w:styleId="nEdnotesection">
    <w:name w:val="nEdnote(section)"/>
    <w:basedOn w:val="Ednotesection"/>
    <w:rsid w:val="000018D5"/>
    <w:pPr>
      <w:spacing w:before="100" w:line="240" w:lineRule="auto"/>
      <w:ind w:left="890" w:hanging="890"/>
      <w:outlineLvl w:val="9"/>
    </w:pPr>
    <w:rPr>
      <w:sz w:val="20"/>
    </w:rPr>
  </w:style>
  <w:style w:type="paragraph" w:customStyle="1" w:styleId="nEdnotesubpara">
    <w:name w:val="nEdnote(subpara)"/>
    <w:basedOn w:val="Ednotesubpara"/>
    <w:rsid w:val="000018D5"/>
    <w:pPr>
      <w:spacing w:line="240" w:lineRule="auto"/>
    </w:pPr>
    <w:rPr>
      <w:sz w:val="20"/>
    </w:rPr>
  </w:style>
  <w:style w:type="paragraph" w:customStyle="1" w:styleId="nHeading2">
    <w:name w:val="nHeading 2"/>
    <w:basedOn w:val="Heading2"/>
    <w:rsid w:val="000018D5"/>
    <w:pPr>
      <w:pageBreakBefore w:val="0"/>
      <w:spacing w:line="240" w:lineRule="auto"/>
    </w:pPr>
    <w:rPr>
      <w:sz w:val="26"/>
    </w:rPr>
  </w:style>
  <w:style w:type="paragraph" w:customStyle="1" w:styleId="nHeading3">
    <w:name w:val="nHeading 3"/>
    <w:basedOn w:val="Heading3"/>
    <w:rsid w:val="000018D5"/>
    <w:pPr>
      <w:spacing w:after="120" w:line="240" w:lineRule="auto"/>
      <w:outlineLvl w:val="3"/>
    </w:pPr>
    <w:rPr>
      <w:sz w:val="24"/>
    </w:rPr>
  </w:style>
  <w:style w:type="paragraph" w:customStyle="1" w:styleId="nHeading4">
    <w:name w:val="nHeading 4"/>
    <w:basedOn w:val="Heading4"/>
    <w:rsid w:val="000018D5"/>
    <w:pPr>
      <w:spacing w:before="120"/>
      <w:outlineLvl w:val="9"/>
    </w:pPr>
    <w:rPr>
      <w:sz w:val="20"/>
    </w:rPr>
  </w:style>
  <w:style w:type="paragraph" w:customStyle="1" w:styleId="nHeading5">
    <w:name w:val="nHeading 5"/>
    <w:basedOn w:val="Heading5"/>
    <w:rsid w:val="000018D5"/>
    <w:pPr>
      <w:spacing w:before="100" w:line="240" w:lineRule="auto"/>
      <w:outlineLvl w:val="9"/>
    </w:pPr>
    <w:rPr>
      <w:sz w:val="20"/>
    </w:rPr>
  </w:style>
  <w:style w:type="paragraph" w:customStyle="1" w:styleId="nIndenta">
    <w:name w:val="nIndent(a)"/>
    <w:basedOn w:val="Indenta"/>
    <w:rsid w:val="000018D5"/>
    <w:pPr>
      <w:spacing w:before="40" w:line="240" w:lineRule="auto"/>
    </w:pPr>
    <w:rPr>
      <w:sz w:val="20"/>
    </w:rPr>
  </w:style>
  <w:style w:type="paragraph" w:customStyle="1" w:styleId="nIndentA0">
    <w:name w:val="nIndent(A)"/>
    <w:basedOn w:val="IndentA0"/>
    <w:rsid w:val="000018D5"/>
    <w:pPr>
      <w:spacing w:before="40" w:line="240" w:lineRule="auto"/>
    </w:pPr>
    <w:rPr>
      <w:sz w:val="20"/>
    </w:rPr>
  </w:style>
  <w:style w:type="paragraph" w:customStyle="1" w:styleId="nIndenti">
    <w:name w:val="nIndent(i)"/>
    <w:basedOn w:val="Indenti"/>
    <w:rsid w:val="000018D5"/>
    <w:pPr>
      <w:spacing w:before="40" w:line="240" w:lineRule="auto"/>
    </w:pPr>
    <w:rPr>
      <w:sz w:val="20"/>
    </w:rPr>
  </w:style>
  <w:style w:type="paragraph" w:customStyle="1" w:styleId="nIndentI0">
    <w:name w:val="nIndent(I)"/>
    <w:basedOn w:val="IndentI0"/>
    <w:rsid w:val="000018D5"/>
    <w:pPr>
      <w:spacing w:before="40" w:line="240" w:lineRule="auto"/>
    </w:pPr>
    <w:rPr>
      <w:sz w:val="20"/>
    </w:rPr>
  </w:style>
  <w:style w:type="paragraph" w:styleId="NormalIndent">
    <w:name w:val="Normal Indent"/>
    <w:basedOn w:val="Normal"/>
    <w:rsid w:val="000018D5"/>
    <w:pPr>
      <w:ind w:left="720"/>
    </w:pPr>
  </w:style>
  <w:style w:type="paragraph" w:styleId="NoteHeading">
    <w:name w:val="Note Heading"/>
    <w:basedOn w:val="Normal"/>
    <w:next w:val="Normal"/>
    <w:rsid w:val="000018D5"/>
  </w:style>
  <w:style w:type="paragraph" w:customStyle="1" w:styleId="Penpara">
    <w:name w:val="Penpara"/>
    <w:rsid w:val="000018D5"/>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rsid w:val="000018D5"/>
    <w:pPr>
      <w:spacing w:before="40" w:line="240" w:lineRule="auto"/>
    </w:pPr>
    <w:rPr>
      <w:sz w:val="20"/>
    </w:rPr>
  </w:style>
  <w:style w:type="paragraph" w:customStyle="1" w:styleId="Penstart">
    <w:name w:val="Penstart"/>
    <w:basedOn w:val="Normal"/>
    <w:rsid w:val="000018D5"/>
    <w:pPr>
      <w:tabs>
        <w:tab w:val="left" w:pos="879"/>
      </w:tabs>
      <w:spacing w:before="80" w:line="260" w:lineRule="atLeast"/>
      <w:ind w:left="1332" w:hanging="1332"/>
    </w:pPr>
  </w:style>
  <w:style w:type="paragraph" w:customStyle="1" w:styleId="nPenstart">
    <w:name w:val="nPenstart"/>
    <w:basedOn w:val="Penstart"/>
    <w:rsid w:val="000018D5"/>
    <w:pPr>
      <w:spacing w:before="40" w:line="240" w:lineRule="auto"/>
    </w:pPr>
    <w:rPr>
      <w:sz w:val="20"/>
    </w:rPr>
  </w:style>
  <w:style w:type="paragraph" w:customStyle="1" w:styleId="nSubsection">
    <w:name w:val="nSubsection"/>
    <w:basedOn w:val="Subsection"/>
    <w:rsid w:val="000018D5"/>
    <w:pPr>
      <w:tabs>
        <w:tab w:val="clear" w:pos="595"/>
        <w:tab w:val="clear" w:pos="879"/>
        <w:tab w:val="left" w:pos="454"/>
      </w:tabs>
      <w:spacing w:before="80" w:line="240" w:lineRule="auto"/>
      <w:ind w:left="454" w:hanging="454"/>
    </w:pPr>
    <w:rPr>
      <w:sz w:val="20"/>
    </w:rPr>
  </w:style>
  <w:style w:type="paragraph" w:customStyle="1" w:styleId="nTable">
    <w:name w:val="nTable"/>
    <w:basedOn w:val="Table"/>
    <w:rsid w:val="000018D5"/>
    <w:pPr>
      <w:spacing w:before="40" w:line="240" w:lineRule="auto"/>
    </w:pPr>
    <w:rPr>
      <w:sz w:val="18"/>
    </w:rPr>
  </w:style>
  <w:style w:type="paragraph" w:customStyle="1" w:styleId="zDefpara">
    <w:name w:val="zDefpara"/>
    <w:basedOn w:val="Normal"/>
    <w:rsid w:val="000018D5"/>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rsid w:val="000018D5"/>
    <w:pPr>
      <w:spacing w:before="40" w:line="240" w:lineRule="auto"/>
    </w:pPr>
    <w:rPr>
      <w:sz w:val="20"/>
    </w:rPr>
  </w:style>
  <w:style w:type="paragraph" w:customStyle="1" w:styleId="zDefstart">
    <w:name w:val="zDefstart"/>
    <w:basedOn w:val="Normal"/>
    <w:rsid w:val="000018D5"/>
    <w:pPr>
      <w:tabs>
        <w:tab w:val="left" w:pos="312"/>
      </w:tabs>
      <w:spacing w:before="80" w:line="260" w:lineRule="atLeast"/>
      <w:ind w:left="1446" w:right="284" w:hanging="312"/>
    </w:pPr>
    <w:rPr>
      <w:snapToGrid w:val="0"/>
    </w:rPr>
  </w:style>
  <w:style w:type="paragraph" w:customStyle="1" w:styleId="nzDefstart">
    <w:name w:val="nzDefstart"/>
    <w:basedOn w:val="zDefstart"/>
    <w:rsid w:val="000018D5"/>
    <w:pPr>
      <w:spacing w:before="40" w:line="240" w:lineRule="auto"/>
    </w:pPr>
    <w:rPr>
      <w:sz w:val="20"/>
    </w:rPr>
  </w:style>
  <w:style w:type="paragraph" w:customStyle="1" w:styleId="zDefsubpara">
    <w:name w:val="zDefsubpara"/>
    <w:basedOn w:val="Normal"/>
    <w:rsid w:val="000018D5"/>
    <w:pPr>
      <w:keepLines/>
      <w:tabs>
        <w:tab w:val="right" w:pos="2608"/>
        <w:tab w:val="left" w:pos="2892"/>
      </w:tabs>
      <w:spacing w:before="80" w:line="260" w:lineRule="atLeast"/>
      <w:ind w:left="2892" w:right="284" w:hanging="851"/>
    </w:pPr>
  </w:style>
  <w:style w:type="paragraph" w:customStyle="1" w:styleId="nzDefsubpara">
    <w:name w:val="nzDefsubpara"/>
    <w:basedOn w:val="zDefsubpara"/>
    <w:rsid w:val="000018D5"/>
    <w:pPr>
      <w:spacing w:before="40" w:line="240" w:lineRule="auto"/>
    </w:pPr>
    <w:rPr>
      <w:sz w:val="20"/>
    </w:rPr>
  </w:style>
  <w:style w:type="paragraph" w:customStyle="1" w:styleId="zHeading2">
    <w:name w:val="zHeading 2"/>
    <w:basedOn w:val="Heading2"/>
    <w:rsid w:val="000018D5"/>
    <w:pPr>
      <w:pageBreakBefore w:val="0"/>
      <w:spacing w:before="240"/>
      <w:ind w:left="567" w:right="284"/>
      <w:outlineLvl w:val="9"/>
    </w:pPr>
  </w:style>
  <w:style w:type="paragraph" w:customStyle="1" w:styleId="nzHeading2">
    <w:name w:val="nzHeading 2"/>
    <w:basedOn w:val="zHeading2"/>
    <w:rsid w:val="000018D5"/>
    <w:pPr>
      <w:spacing w:before="120" w:line="240" w:lineRule="auto"/>
    </w:pPr>
    <w:rPr>
      <w:sz w:val="26"/>
    </w:rPr>
  </w:style>
  <w:style w:type="paragraph" w:customStyle="1" w:styleId="zHeading3">
    <w:name w:val="zHeading 3"/>
    <w:basedOn w:val="Heading3"/>
    <w:rsid w:val="000018D5"/>
    <w:pPr>
      <w:ind w:left="567" w:right="284"/>
      <w:outlineLvl w:val="9"/>
    </w:pPr>
  </w:style>
  <w:style w:type="paragraph" w:customStyle="1" w:styleId="nzHeading3">
    <w:name w:val="nzHeading 3"/>
    <w:basedOn w:val="zHeading3"/>
    <w:rsid w:val="000018D5"/>
    <w:pPr>
      <w:spacing w:before="120" w:line="240" w:lineRule="auto"/>
    </w:pPr>
    <w:rPr>
      <w:sz w:val="22"/>
    </w:rPr>
  </w:style>
  <w:style w:type="paragraph" w:customStyle="1" w:styleId="zHeading4">
    <w:name w:val="zHeading 4"/>
    <w:basedOn w:val="Heading4"/>
    <w:rsid w:val="000018D5"/>
    <w:pPr>
      <w:ind w:left="567" w:right="284"/>
      <w:outlineLvl w:val="9"/>
    </w:pPr>
  </w:style>
  <w:style w:type="paragraph" w:customStyle="1" w:styleId="nzHeading4">
    <w:name w:val="nzHeading 4"/>
    <w:basedOn w:val="zHeading4"/>
    <w:rsid w:val="000018D5"/>
    <w:pPr>
      <w:spacing w:before="120"/>
    </w:pPr>
    <w:rPr>
      <w:sz w:val="20"/>
    </w:rPr>
  </w:style>
  <w:style w:type="paragraph" w:customStyle="1" w:styleId="zHeading5">
    <w:name w:val="zHeading 5"/>
    <w:basedOn w:val="Heading5"/>
    <w:rsid w:val="000018D5"/>
    <w:pPr>
      <w:tabs>
        <w:tab w:val="clear" w:pos="879"/>
        <w:tab w:val="left" w:pos="1446"/>
      </w:tabs>
      <w:ind w:left="1446" w:right="284"/>
      <w:outlineLvl w:val="9"/>
    </w:pPr>
  </w:style>
  <w:style w:type="paragraph" w:customStyle="1" w:styleId="nzHeading5">
    <w:name w:val="nzHeading 5"/>
    <w:basedOn w:val="zHeading5"/>
    <w:rsid w:val="000018D5"/>
    <w:pPr>
      <w:spacing w:before="100" w:line="240" w:lineRule="auto"/>
    </w:pPr>
    <w:rPr>
      <w:sz w:val="20"/>
    </w:rPr>
  </w:style>
  <w:style w:type="paragraph" w:customStyle="1" w:styleId="zIndenta">
    <w:name w:val="zIndent(a)"/>
    <w:basedOn w:val="Normal"/>
    <w:rsid w:val="000018D5"/>
    <w:pPr>
      <w:tabs>
        <w:tab w:val="right" w:pos="1899"/>
        <w:tab w:val="left" w:pos="2183"/>
      </w:tabs>
      <w:spacing w:before="80" w:line="260" w:lineRule="atLeast"/>
      <w:ind w:left="2183" w:right="284" w:hanging="851"/>
    </w:pPr>
  </w:style>
  <w:style w:type="paragraph" w:customStyle="1" w:styleId="nzIndenta">
    <w:name w:val="nzIndent(a)"/>
    <w:basedOn w:val="zIndenta"/>
    <w:rsid w:val="000018D5"/>
    <w:pPr>
      <w:spacing w:before="40" w:line="240" w:lineRule="auto"/>
    </w:pPr>
    <w:rPr>
      <w:sz w:val="20"/>
    </w:rPr>
  </w:style>
  <w:style w:type="paragraph" w:customStyle="1" w:styleId="zIndentA0">
    <w:name w:val="zIndent(A)"/>
    <w:basedOn w:val="Normal"/>
    <w:rsid w:val="000018D5"/>
    <w:pPr>
      <w:tabs>
        <w:tab w:val="right" w:pos="4253"/>
        <w:tab w:val="left" w:pos="4536"/>
      </w:tabs>
      <w:spacing w:before="80" w:line="260" w:lineRule="atLeast"/>
      <w:ind w:left="4537" w:right="284" w:hanging="851"/>
    </w:pPr>
  </w:style>
  <w:style w:type="paragraph" w:customStyle="1" w:styleId="nzIndentA0">
    <w:name w:val="nzIndent(A)"/>
    <w:basedOn w:val="zIndentA0"/>
    <w:rsid w:val="000018D5"/>
    <w:pPr>
      <w:spacing w:before="40" w:line="240" w:lineRule="auto"/>
    </w:pPr>
    <w:rPr>
      <w:sz w:val="20"/>
    </w:rPr>
  </w:style>
  <w:style w:type="paragraph" w:customStyle="1" w:styleId="zIndenti">
    <w:name w:val="zIndent(i)"/>
    <w:basedOn w:val="Normal"/>
    <w:rsid w:val="000018D5"/>
    <w:pPr>
      <w:tabs>
        <w:tab w:val="right" w:pos="2608"/>
        <w:tab w:val="left" w:pos="2892"/>
      </w:tabs>
      <w:spacing w:before="80" w:line="260" w:lineRule="atLeast"/>
      <w:ind w:left="2892" w:right="284" w:hanging="851"/>
    </w:pPr>
  </w:style>
  <w:style w:type="paragraph" w:customStyle="1" w:styleId="nzIndenti">
    <w:name w:val="nzIndent(i)"/>
    <w:basedOn w:val="zIndenti"/>
    <w:rsid w:val="000018D5"/>
    <w:pPr>
      <w:spacing w:before="40" w:line="240" w:lineRule="auto"/>
    </w:pPr>
    <w:rPr>
      <w:sz w:val="20"/>
    </w:rPr>
  </w:style>
  <w:style w:type="paragraph" w:customStyle="1" w:styleId="zIndentI0">
    <w:name w:val="zIndent(I)"/>
    <w:basedOn w:val="Normal"/>
    <w:rsid w:val="000018D5"/>
    <w:pPr>
      <w:tabs>
        <w:tab w:val="right" w:pos="3459"/>
        <w:tab w:val="left" w:pos="3771"/>
      </w:tabs>
      <w:spacing w:before="80" w:line="260" w:lineRule="atLeast"/>
      <w:ind w:left="3743" w:right="284" w:hanging="851"/>
    </w:pPr>
  </w:style>
  <w:style w:type="paragraph" w:customStyle="1" w:styleId="nzIndentI0">
    <w:name w:val="nzIndent(I)"/>
    <w:basedOn w:val="zIndentI0"/>
    <w:rsid w:val="000018D5"/>
    <w:pPr>
      <w:spacing w:before="40" w:line="240" w:lineRule="auto"/>
    </w:pPr>
    <w:rPr>
      <w:sz w:val="20"/>
    </w:rPr>
  </w:style>
  <w:style w:type="paragraph" w:customStyle="1" w:styleId="zPenpara">
    <w:name w:val="zPenpara"/>
    <w:basedOn w:val="Normal"/>
    <w:rsid w:val="000018D5"/>
    <w:pPr>
      <w:tabs>
        <w:tab w:val="right" w:pos="2155"/>
        <w:tab w:val="left" w:pos="2438"/>
      </w:tabs>
      <w:spacing w:before="80" w:line="260" w:lineRule="atLeast"/>
      <w:ind w:left="2439" w:right="284" w:hanging="2070"/>
    </w:pPr>
  </w:style>
  <w:style w:type="paragraph" w:customStyle="1" w:styleId="nzPenpara">
    <w:name w:val="nzPenpara"/>
    <w:basedOn w:val="zPenpara"/>
    <w:rsid w:val="000018D5"/>
    <w:pPr>
      <w:spacing w:before="40" w:line="240" w:lineRule="auto"/>
    </w:pPr>
    <w:rPr>
      <w:sz w:val="20"/>
    </w:rPr>
  </w:style>
  <w:style w:type="paragraph" w:customStyle="1" w:styleId="zPenstart">
    <w:name w:val="zPenstart"/>
    <w:basedOn w:val="Normal"/>
    <w:rsid w:val="000018D5"/>
    <w:pPr>
      <w:tabs>
        <w:tab w:val="left" w:pos="1446"/>
      </w:tabs>
      <w:spacing w:before="80" w:line="260" w:lineRule="atLeast"/>
      <w:ind w:left="1843" w:right="284" w:hanging="1021"/>
    </w:pPr>
  </w:style>
  <w:style w:type="paragraph" w:customStyle="1" w:styleId="nzPenstart">
    <w:name w:val="nzPenstart"/>
    <w:basedOn w:val="zPenstart"/>
    <w:rsid w:val="000018D5"/>
    <w:pPr>
      <w:spacing w:before="40" w:line="240" w:lineRule="auto"/>
    </w:pPr>
    <w:rPr>
      <w:sz w:val="20"/>
    </w:rPr>
  </w:style>
  <w:style w:type="paragraph" w:customStyle="1" w:styleId="zSubsection">
    <w:name w:val="zSubsection"/>
    <w:basedOn w:val="Normal"/>
    <w:rsid w:val="000018D5"/>
    <w:pPr>
      <w:tabs>
        <w:tab w:val="right" w:pos="1162"/>
        <w:tab w:val="left" w:pos="1446"/>
      </w:tabs>
      <w:spacing w:before="160" w:line="260" w:lineRule="atLeast"/>
      <w:ind w:left="1446" w:right="284" w:hanging="851"/>
    </w:pPr>
  </w:style>
  <w:style w:type="paragraph" w:customStyle="1" w:styleId="nzSubsection">
    <w:name w:val="nzSubsection"/>
    <w:basedOn w:val="zSubsection"/>
    <w:rsid w:val="000018D5"/>
    <w:pPr>
      <w:spacing w:before="80" w:line="240" w:lineRule="auto"/>
    </w:pPr>
    <w:rPr>
      <w:sz w:val="20"/>
    </w:rPr>
  </w:style>
  <w:style w:type="paragraph" w:customStyle="1" w:styleId="nzTable">
    <w:name w:val="nzTable"/>
    <w:basedOn w:val="Normal"/>
    <w:rsid w:val="000018D5"/>
    <w:rPr>
      <w:sz w:val="20"/>
    </w:rPr>
  </w:style>
  <w:style w:type="paragraph" w:customStyle="1" w:styleId="PenaltyNumbers">
    <w:name w:val="PenaltyNumbers"/>
    <w:basedOn w:val="Normal"/>
    <w:rsid w:val="000018D5"/>
    <w:pPr>
      <w:spacing w:line="260" w:lineRule="atLeast"/>
    </w:pPr>
    <w:rPr>
      <w:rFonts w:ascii="NewCenturySchlbk" w:hAnsi="NewCenturySchlbk"/>
    </w:rPr>
  </w:style>
  <w:style w:type="paragraph" w:customStyle="1" w:styleId="Penitem">
    <w:name w:val="Penitem"/>
    <w:rsid w:val="000018D5"/>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rsid w:val="000018D5"/>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sid w:val="000018D5"/>
    <w:rPr>
      <w:rFonts w:ascii="Courier New" w:hAnsi="Courier New"/>
    </w:rPr>
  </w:style>
  <w:style w:type="paragraph" w:customStyle="1" w:styleId="Repealed">
    <w:name w:val="Repealed"/>
    <w:basedOn w:val="Heading5"/>
    <w:rsid w:val="000018D5"/>
    <w:rPr>
      <w:b w:val="0"/>
      <w:i/>
    </w:rPr>
  </w:style>
  <w:style w:type="paragraph" w:styleId="Salutation">
    <w:name w:val="Salutation"/>
    <w:basedOn w:val="Normal"/>
    <w:next w:val="Normal"/>
    <w:rsid w:val="000018D5"/>
  </w:style>
  <w:style w:type="paragraph" w:customStyle="1" w:styleId="SectionNumbers">
    <w:name w:val="SectionNumbers"/>
    <w:basedOn w:val="Normal"/>
    <w:rsid w:val="000018D5"/>
    <w:pPr>
      <w:tabs>
        <w:tab w:val="num" w:pos="0"/>
        <w:tab w:val="right" w:pos="1152"/>
      </w:tabs>
      <w:spacing w:line="260" w:lineRule="atLeast"/>
    </w:pPr>
  </w:style>
  <w:style w:type="paragraph" w:styleId="Signature">
    <w:name w:val="Signature"/>
    <w:basedOn w:val="Normal"/>
    <w:rsid w:val="000018D5"/>
    <w:pPr>
      <w:ind w:left="4252"/>
    </w:pPr>
  </w:style>
  <w:style w:type="paragraph" w:styleId="Subtitle">
    <w:name w:val="Subtitle"/>
    <w:basedOn w:val="Normal"/>
    <w:qFormat/>
    <w:rsid w:val="000018D5"/>
    <w:pPr>
      <w:spacing w:after="60"/>
      <w:jc w:val="center"/>
      <w:outlineLvl w:val="1"/>
    </w:pPr>
    <w:rPr>
      <w:rFonts w:ascii="Arial" w:hAnsi="Arial"/>
      <w:sz w:val="26"/>
    </w:rPr>
  </w:style>
  <w:style w:type="paragraph" w:styleId="TableofAuthorities">
    <w:name w:val="table of authorities"/>
    <w:basedOn w:val="Normal"/>
    <w:next w:val="Normal"/>
    <w:semiHidden/>
    <w:rsid w:val="000018D5"/>
    <w:pPr>
      <w:ind w:left="220" w:hanging="220"/>
    </w:pPr>
  </w:style>
  <w:style w:type="paragraph" w:styleId="TableofFigures">
    <w:name w:val="table of figures"/>
    <w:basedOn w:val="Normal"/>
    <w:next w:val="Normal"/>
    <w:semiHidden/>
    <w:rsid w:val="000018D5"/>
    <w:pPr>
      <w:ind w:left="440" w:hanging="440"/>
    </w:pPr>
  </w:style>
  <w:style w:type="paragraph" w:styleId="Title">
    <w:name w:val="Title"/>
    <w:basedOn w:val="Normal"/>
    <w:qFormat/>
    <w:rsid w:val="000018D5"/>
    <w:pPr>
      <w:spacing w:before="240" w:after="60"/>
      <w:jc w:val="center"/>
      <w:outlineLvl w:val="0"/>
    </w:pPr>
    <w:rPr>
      <w:rFonts w:ascii="Arial" w:hAnsi="Arial"/>
      <w:b/>
      <w:kern w:val="28"/>
      <w:sz w:val="34"/>
    </w:rPr>
  </w:style>
  <w:style w:type="paragraph" w:styleId="TOAHeading">
    <w:name w:val="toa heading"/>
    <w:basedOn w:val="Normal"/>
    <w:next w:val="Normal"/>
    <w:semiHidden/>
    <w:rsid w:val="000018D5"/>
    <w:pPr>
      <w:spacing w:before="120"/>
    </w:pPr>
    <w:rPr>
      <w:rFonts w:ascii="Arial" w:hAnsi="Arial"/>
      <w:b/>
      <w:sz w:val="26"/>
    </w:rPr>
  </w:style>
  <w:style w:type="paragraph" w:customStyle="1" w:styleId="yDefitem">
    <w:name w:val="yDefitem"/>
    <w:basedOn w:val="Defitem"/>
    <w:rsid w:val="000018D5"/>
    <w:pPr>
      <w:spacing w:line="240" w:lineRule="auto"/>
    </w:pPr>
    <w:rPr>
      <w:sz w:val="22"/>
    </w:rPr>
  </w:style>
  <w:style w:type="paragraph" w:customStyle="1" w:styleId="yDefpara">
    <w:name w:val="yDefpara"/>
    <w:basedOn w:val="Defpara"/>
    <w:rsid w:val="000018D5"/>
    <w:pPr>
      <w:spacing w:line="240" w:lineRule="auto"/>
    </w:pPr>
    <w:rPr>
      <w:sz w:val="22"/>
    </w:rPr>
  </w:style>
  <w:style w:type="paragraph" w:customStyle="1" w:styleId="yDefstart">
    <w:name w:val="yDefstart"/>
    <w:basedOn w:val="Defstart"/>
    <w:rsid w:val="000018D5"/>
    <w:pPr>
      <w:spacing w:line="240" w:lineRule="auto"/>
    </w:pPr>
    <w:rPr>
      <w:sz w:val="22"/>
    </w:rPr>
  </w:style>
  <w:style w:type="paragraph" w:customStyle="1" w:styleId="yDefsubpara">
    <w:name w:val="yDefsubpara"/>
    <w:basedOn w:val="Defsubpara"/>
    <w:rsid w:val="000018D5"/>
    <w:pPr>
      <w:spacing w:line="240" w:lineRule="auto"/>
    </w:pPr>
    <w:rPr>
      <w:sz w:val="22"/>
    </w:rPr>
  </w:style>
  <w:style w:type="paragraph" w:customStyle="1" w:styleId="yEdnoteitem">
    <w:name w:val="yEdnote(item)"/>
    <w:basedOn w:val="Ednoteitem"/>
    <w:rsid w:val="000018D5"/>
    <w:pPr>
      <w:spacing w:line="240" w:lineRule="auto"/>
    </w:pPr>
    <w:rPr>
      <w:sz w:val="22"/>
    </w:rPr>
  </w:style>
  <w:style w:type="paragraph" w:customStyle="1" w:styleId="yEdnotepara">
    <w:name w:val="yEdnote(para)"/>
    <w:basedOn w:val="Ednotepara"/>
    <w:rsid w:val="000018D5"/>
    <w:pPr>
      <w:spacing w:before="80" w:line="240" w:lineRule="auto"/>
      <w:ind w:left="1610" w:hanging="1610"/>
    </w:pPr>
    <w:rPr>
      <w:sz w:val="22"/>
    </w:rPr>
  </w:style>
  <w:style w:type="paragraph" w:customStyle="1" w:styleId="yEdnotesection">
    <w:name w:val="yEdnote(section)"/>
    <w:basedOn w:val="Ednotesection"/>
    <w:rsid w:val="000018D5"/>
    <w:pPr>
      <w:spacing w:line="240" w:lineRule="auto"/>
      <w:ind w:left="890" w:hanging="890"/>
    </w:pPr>
    <w:rPr>
      <w:sz w:val="22"/>
    </w:rPr>
  </w:style>
  <w:style w:type="paragraph" w:customStyle="1" w:styleId="yEdnotesubitem">
    <w:name w:val="yEdnote(subitem)"/>
    <w:basedOn w:val="Ednotesubitem"/>
    <w:rsid w:val="000018D5"/>
    <w:pPr>
      <w:spacing w:line="240" w:lineRule="auto"/>
    </w:pPr>
    <w:rPr>
      <w:sz w:val="22"/>
    </w:rPr>
  </w:style>
  <w:style w:type="paragraph" w:customStyle="1" w:styleId="yEdnotesubpara">
    <w:name w:val="yEdnote(subpara)"/>
    <w:basedOn w:val="Ednotesubpara"/>
    <w:rsid w:val="000018D5"/>
    <w:pPr>
      <w:spacing w:line="240" w:lineRule="auto"/>
    </w:pPr>
    <w:rPr>
      <w:sz w:val="22"/>
    </w:rPr>
  </w:style>
  <w:style w:type="paragraph" w:customStyle="1" w:styleId="yFootnotesection">
    <w:name w:val="yFootnote(section)"/>
    <w:basedOn w:val="Footnotesection"/>
    <w:rsid w:val="000018D5"/>
    <w:pPr>
      <w:spacing w:line="240" w:lineRule="auto"/>
      <w:ind w:left="890" w:hanging="890"/>
    </w:pPr>
    <w:rPr>
      <w:sz w:val="22"/>
    </w:rPr>
  </w:style>
  <w:style w:type="paragraph" w:customStyle="1" w:styleId="yHeading1">
    <w:name w:val="yHeading 1"/>
    <w:basedOn w:val="Heading1"/>
    <w:rsid w:val="000018D5"/>
    <w:pPr>
      <w:spacing w:line="240" w:lineRule="auto"/>
    </w:pPr>
    <w:rPr>
      <w:sz w:val="32"/>
    </w:rPr>
  </w:style>
  <w:style w:type="paragraph" w:customStyle="1" w:styleId="yHeading2">
    <w:name w:val="yHeading 2"/>
    <w:basedOn w:val="Heading2"/>
    <w:rsid w:val="000018D5"/>
    <w:pPr>
      <w:pageBreakBefore w:val="0"/>
      <w:spacing w:before="240" w:line="240" w:lineRule="auto"/>
    </w:pPr>
    <w:rPr>
      <w:sz w:val="28"/>
    </w:rPr>
  </w:style>
  <w:style w:type="paragraph" w:customStyle="1" w:styleId="yHeading3">
    <w:name w:val="yHeading 3"/>
    <w:basedOn w:val="Heading3"/>
    <w:rsid w:val="000018D5"/>
    <w:pPr>
      <w:spacing w:line="240" w:lineRule="auto"/>
    </w:pPr>
    <w:rPr>
      <w:sz w:val="24"/>
    </w:rPr>
  </w:style>
  <w:style w:type="paragraph" w:customStyle="1" w:styleId="yHeading4">
    <w:name w:val="yHeading 4"/>
    <w:basedOn w:val="Heading4"/>
    <w:rsid w:val="000018D5"/>
    <w:rPr>
      <w:sz w:val="22"/>
    </w:rPr>
  </w:style>
  <w:style w:type="paragraph" w:customStyle="1" w:styleId="yHeading5">
    <w:name w:val="yHeading 5"/>
    <w:basedOn w:val="Heading5"/>
    <w:rsid w:val="000018D5"/>
    <w:pPr>
      <w:spacing w:line="240" w:lineRule="auto"/>
    </w:pPr>
    <w:rPr>
      <w:sz w:val="22"/>
    </w:rPr>
  </w:style>
  <w:style w:type="paragraph" w:customStyle="1" w:styleId="yIndenta">
    <w:name w:val="yIndent(a)"/>
    <w:basedOn w:val="Indenta"/>
    <w:rsid w:val="000018D5"/>
    <w:pPr>
      <w:spacing w:line="240" w:lineRule="auto"/>
    </w:pPr>
    <w:rPr>
      <w:sz w:val="22"/>
    </w:rPr>
  </w:style>
  <w:style w:type="paragraph" w:customStyle="1" w:styleId="yIndentA0">
    <w:name w:val="yIndent(A)"/>
    <w:basedOn w:val="IndentA0"/>
    <w:rsid w:val="000018D5"/>
    <w:pPr>
      <w:spacing w:line="240" w:lineRule="auto"/>
    </w:pPr>
    <w:rPr>
      <w:sz w:val="22"/>
    </w:rPr>
  </w:style>
  <w:style w:type="paragraph" w:customStyle="1" w:styleId="yIndentI">
    <w:name w:val="yIndent(I)"/>
    <w:basedOn w:val="IndentI0"/>
    <w:rsid w:val="000018D5"/>
    <w:pPr>
      <w:spacing w:line="240" w:lineRule="auto"/>
    </w:pPr>
    <w:rPr>
      <w:sz w:val="22"/>
    </w:rPr>
  </w:style>
  <w:style w:type="paragraph" w:customStyle="1" w:styleId="yIndenti0">
    <w:name w:val="yIndent(i)"/>
    <w:basedOn w:val="Indenti"/>
    <w:rsid w:val="000018D5"/>
    <w:pPr>
      <w:spacing w:line="240" w:lineRule="auto"/>
    </w:pPr>
    <w:rPr>
      <w:sz w:val="22"/>
    </w:rPr>
  </w:style>
  <w:style w:type="paragraph" w:customStyle="1" w:styleId="yPenitem">
    <w:name w:val="yPenitem"/>
    <w:basedOn w:val="Penitem"/>
    <w:rsid w:val="000018D5"/>
    <w:pPr>
      <w:spacing w:line="240" w:lineRule="auto"/>
    </w:pPr>
    <w:rPr>
      <w:sz w:val="22"/>
    </w:rPr>
  </w:style>
  <w:style w:type="paragraph" w:customStyle="1" w:styleId="yPenpara">
    <w:name w:val="yPenpara"/>
    <w:basedOn w:val="Penpara"/>
    <w:rsid w:val="000018D5"/>
    <w:pPr>
      <w:spacing w:line="240" w:lineRule="auto"/>
    </w:pPr>
    <w:rPr>
      <w:sz w:val="22"/>
    </w:rPr>
  </w:style>
  <w:style w:type="paragraph" w:customStyle="1" w:styleId="yPenstart">
    <w:name w:val="yPenstart"/>
    <w:basedOn w:val="Penstart"/>
    <w:rsid w:val="000018D5"/>
    <w:pPr>
      <w:spacing w:line="240" w:lineRule="auto"/>
    </w:pPr>
    <w:rPr>
      <w:sz w:val="22"/>
    </w:rPr>
  </w:style>
  <w:style w:type="paragraph" w:customStyle="1" w:styleId="yPensubpara">
    <w:name w:val="yPensubpara"/>
    <w:basedOn w:val="Pensubpara"/>
    <w:rsid w:val="000018D5"/>
    <w:pPr>
      <w:spacing w:line="240" w:lineRule="auto"/>
    </w:pPr>
    <w:rPr>
      <w:sz w:val="22"/>
    </w:rPr>
  </w:style>
  <w:style w:type="paragraph" w:customStyle="1" w:styleId="yScheduleHeading">
    <w:name w:val="yScheduleHeading"/>
    <w:basedOn w:val="yHeading2"/>
    <w:rsid w:val="000018D5"/>
    <w:pPr>
      <w:pageBreakBefore/>
      <w:spacing w:before="0"/>
    </w:pPr>
  </w:style>
  <w:style w:type="paragraph" w:customStyle="1" w:styleId="yShoulderClause">
    <w:name w:val="yShoulderClause"/>
    <w:next w:val="ySubsection"/>
    <w:rsid w:val="000018D5"/>
    <w:pPr>
      <w:spacing w:before="120"/>
      <w:jc w:val="right"/>
    </w:pPr>
    <w:rPr>
      <w:rFonts w:ascii="Times New Roman" w:hAnsi="Times New Roman"/>
      <w:sz w:val="22"/>
      <w:lang w:eastAsia="en-US"/>
    </w:rPr>
  </w:style>
  <w:style w:type="paragraph" w:customStyle="1" w:styleId="ySubsection">
    <w:name w:val="ySubsection"/>
    <w:basedOn w:val="Subsection"/>
    <w:rsid w:val="000018D5"/>
    <w:pPr>
      <w:spacing w:line="240" w:lineRule="auto"/>
    </w:pPr>
    <w:rPr>
      <w:sz w:val="22"/>
    </w:rPr>
  </w:style>
  <w:style w:type="paragraph" w:customStyle="1" w:styleId="yTable">
    <w:name w:val="yTable"/>
    <w:basedOn w:val="Table"/>
    <w:rsid w:val="000018D5"/>
    <w:pPr>
      <w:spacing w:line="240" w:lineRule="auto"/>
    </w:pPr>
  </w:style>
  <w:style w:type="paragraph" w:customStyle="1" w:styleId="zDefitem">
    <w:name w:val="zDefitem"/>
    <w:basedOn w:val="Normal"/>
    <w:rsid w:val="000018D5"/>
    <w:pPr>
      <w:tabs>
        <w:tab w:val="right" w:pos="3459"/>
        <w:tab w:val="left" w:pos="3771"/>
      </w:tabs>
      <w:spacing w:before="80" w:line="260" w:lineRule="atLeast"/>
      <w:ind w:left="3686" w:right="284" w:hanging="851"/>
    </w:pPr>
  </w:style>
  <w:style w:type="paragraph" w:customStyle="1" w:styleId="zHeading1">
    <w:name w:val="zHeading 1"/>
    <w:basedOn w:val="Heading1"/>
    <w:rsid w:val="000018D5"/>
    <w:pPr>
      <w:ind w:left="567" w:right="284"/>
      <w:outlineLvl w:val="9"/>
    </w:pPr>
  </w:style>
  <w:style w:type="paragraph" w:customStyle="1" w:styleId="zMiscellaneousBody">
    <w:name w:val="zMiscellaneousBody"/>
    <w:basedOn w:val="Normal"/>
    <w:rsid w:val="000018D5"/>
    <w:pPr>
      <w:spacing w:before="160" w:line="260" w:lineRule="atLeast"/>
      <w:ind w:left="567" w:right="284"/>
    </w:pPr>
  </w:style>
  <w:style w:type="paragraph" w:customStyle="1" w:styleId="zMiscellaneousHeading">
    <w:name w:val="zMiscellaneousHeading"/>
    <w:basedOn w:val="MiscellaneousHeading"/>
    <w:rsid w:val="000018D5"/>
    <w:pPr>
      <w:ind w:left="567" w:right="284"/>
    </w:pPr>
  </w:style>
  <w:style w:type="paragraph" w:customStyle="1" w:styleId="zMiscellaneousText">
    <w:name w:val="zMiscellaneousText"/>
    <w:basedOn w:val="zSubsection"/>
    <w:rsid w:val="000018D5"/>
  </w:style>
  <w:style w:type="paragraph" w:customStyle="1" w:styleId="zMiscInsertText">
    <w:name w:val="zMiscInsertText"/>
    <w:rsid w:val="000018D5"/>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rsid w:val="000018D5"/>
    <w:pPr>
      <w:tabs>
        <w:tab w:val="right" w:pos="3402"/>
        <w:tab w:val="left" w:pos="3686"/>
      </w:tabs>
      <w:spacing w:before="80" w:line="260" w:lineRule="atLeast"/>
      <w:ind w:left="3686" w:right="284" w:hanging="851"/>
    </w:pPr>
  </w:style>
  <w:style w:type="paragraph" w:customStyle="1" w:styleId="zPensubpara">
    <w:name w:val="zPensubpara"/>
    <w:basedOn w:val="Normal"/>
    <w:rsid w:val="000018D5"/>
    <w:pPr>
      <w:tabs>
        <w:tab w:val="right" w:pos="2608"/>
        <w:tab w:val="left" w:pos="2892"/>
      </w:tabs>
      <w:spacing w:before="160" w:line="260" w:lineRule="atLeast"/>
      <w:ind w:left="2892" w:right="284" w:hanging="851"/>
    </w:pPr>
  </w:style>
  <w:style w:type="paragraph" w:customStyle="1" w:styleId="zyDefitem">
    <w:name w:val="zyDefitem"/>
    <w:basedOn w:val="zDefitem"/>
    <w:rsid w:val="000018D5"/>
    <w:pPr>
      <w:spacing w:line="240" w:lineRule="auto"/>
    </w:pPr>
    <w:rPr>
      <w:sz w:val="22"/>
    </w:rPr>
  </w:style>
  <w:style w:type="paragraph" w:customStyle="1" w:styleId="zyDefpara">
    <w:name w:val="zyDefpara"/>
    <w:basedOn w:val="zDefpara"/>
    <w:rsid w:val="000018D5"/>
    <w:pPr>
      <w:spacing w:line="240" w:lineRule="auto"/>
    </w:pPr>
    <w:rPr>
      <w:sz w:val="22"/>
    </w:rPr>
  </w:style>
  <w:style w:type="paragraph" w:customStyle="1" w:styleId="zyDefstart">
    <w:name w:val="zyDefstart"/>
    <w:basedOn w:val="zDefstart"/>
    <w:rsid w:val="000018D5"/>
    <w:pPr>
      <w:spacing w:line="240" w:lineRule="auto"/>
    </w:pPr>
    <w:rPr>
      <w:sz w:val="22"/>
    </w:rPr>
  </w:style>
  <w:style w:type="paragraph" w:customStyle="1" w:styleId="zyDefsubpara">
    <w:name w:val="zyDefsubpara"/>
    <w:basedOn w:val="zDefsubpara"/>
    <w:rsid w:val="000018D5"/>
    <w:pPr>
      <w:spacing w:line="240" w:lineRule="auto"/>
    </w:pPr>
    <w:rPr>
      <w:snapToGrid w:val="0"/>
      <w:sz w:val="22"/>
    </w:rPr>
  </w:style>
  <w:style w:type="paragraph" w:customStyle="1" w:styleId="zyHeading1">
    <w:name w:val="zyHeading 1"/>
    <w:basedOn w:val="zHeading1"/>
    <w:rsid w:val="000018D5"/>
    <w:pPr>
      <w:spacing w:line="240" w:lineRule="auto"/>
    </w:pPr>
    <w:rPr>
      <w:sz w:val="32"/>
    </w:rPr>
  </w:style>
  <w:style w:type="paragraph" w:customStyle="1" w:styleId="zyHeading2">
    <w:name w:val="zyHeading 2"/>
    <w:basedOn w:val="zHeading2"/>
    <w:rsid w:val="000018D5"/>
    <w:pPr>
      <w:spacing w:line="240" w:lineRule="auto"/>
    </w:pPr>
    <w:rPr>
      <w:sz w:val="28"/>
    </w:rPr>
  </w:style>
  <w:style w:type="paragraph" w:customStyle="1" w:styleId="zyHeading3">
    <w:name w:val="zyHeading 3"/>
    <w:basedOn w:val="zHeading3"/>
    <w:rsid w:val="000018D5"/>
    <w:pPr>
      <w:spacing w:line="240" w:lineRule="auto"/>
    </w:pPr>
    <w:rPr>
      <w:sz w:val="24"/>
    </w:rPr>
  </w:style>
  <w:style w:type="paragraph" w:customStyle="1" w:styleId="zyHeading4">
    <w:name w:val="zyHeading 4"/>
    <w:basedOn w:val="zHeading4"/>
    <w:rsid w:val="000018D5"/>
    <w:rPr>
      <w:sz w:val="22"/>
    </w:rPr>
  </w:style>
  <w:style w:type="paragraph" w:customStyle="1" w:styleId="zyHeading5">
    <w:name w:val="zyHeading 5"/>
    <w:basedOn w:val="zHeading5"/>
    <w:rsid w:val="000018D5"/>
    <w:pPr>
      <w:spacing w:line="240" w:lineRule="auto"/>
    </w:pPr>
    <w:rPr>
      <w:sz w:val="22"/>
    </w:rPr>
  </w:style>
  <w:style w:type="paragraph" w:customStyle="1" w:styleId="zyIndenta">
    <w:name w:val="zyIndent(a)"/>
    <w:basedOn w:val="zIndenta"/>
    <w:rsid w:val="000018D5"/>
    <w:pPr>
      <w:spacing w:line="240" w:lineRule="auto"/>
    </w:pPr>
    <w:rPr>
      <w:sz w:val="22"/>
    </w:rPr>
  </w:style>
  <w:style w:type="paragraph" w:customStyle="1" w:styleId="zyIndentA0">
    <w:name w:val="zyIndent(A)"/>
    <w:basedOn w:val="zIndentA0"/>
    <w:rsid w:val="000018D5"/>
    <w:pPr>
      <w:spacing w:line="240" w:lineRule="auto"/>
    </w:pPr>
    <w:rPr>
      <w:sz w:val="22"/>
    </w:rPr>
  </w:style>
  <w:style w:type="paragraph" w:customStyle="1" w:styleId="zyIndenti">
    <w:name w:val="zyIndent(i)"/>
    <w:basedOn w:val="zIndenti"/>
    <w:rsid w:val="000018D5"/>
    <w:pPr>
      <w:spacing w:line="240" w:lineRule="auto"/>
    </w:pPr>
    <w:rPr>
      <w:sz w:val="22"/>
    </w:rPr>
  </w:style>
  <w:style w:type="paragraph" w:customStyle="1" w:styleId="zyIndentI0">
    <w:name w:val="zyIndent(I)"/>
    <w:basedOn w:val="zIndentI0"/>
    <w:rsid w:val="000018D5"/>
    <w:pPr>
      <w:spacing w:line="240" w:lineRule="auto"/>
    </w:pPr>
    <w:rPr>
      <w:sz w:val="22"/>
    </w:rPr>
  </w:style>
  <w:style w:type="paragraph" w:customStyle="1" w:styleId="zyPenitem">
    <w:name w:val="zyPenitem"/>
    <w:basedOn w:val="zPenitem"/>
    <w:rsid w:val="000018D5"/>
    <w:pPr>
      <w:spacing w:line="240" w:lineRule="auto"/>
    </w:pPr>
    <w:rPr>
      <w:sz w:val="22"/>
    </w:rPr>
  </w:style>
  <w:style w:type="paragraph" w:customStyle="1" w:styleId="zyPenpara">
    <w:name w:val="zyPenpara"/>
    <w:basedOn w:val="zPenpara"/>
    <w:rsid w:val="000018D5"/>
    <w:pPr>
      <w:spacing w:line="240" w:lineRule="auto"/>
    </w:pPr>
    <w:rPr>
      <w:sz w:val="22"/>
    </w:rPr>
  </w:style>
  <w:style w:type="paragraph" w:customStyle="1" w:styleId="zyPenstart">
    <w:name w:val="zyPenstart"/>
    <w:basedOn w:val="zPenstart"/>
    <w:rsid w:val="000018D5"/>
    <w:pPr>
      <w:spacing w:line="240" w:lineRule="auto"/>
    </w:pPr>
    <w:rPr>
      <w:sz w:val="22"/>
    </w:rPr>
  </w:style>
  <w:style w:type="paragraph" w:customStyle="1" w:styleId="zyPensubpara">
    <w:name w:val="zyPensubpara"/>
    <w:basedOn w:val="zPensubpara"/>
    <w:rsid w:val="000018D5"/>
    <w:pPr>
      <w:spacing w:line="240" w:lineRule="auto"/>
      <w:ind w:left="3459" w:hanging="2892"/>
    </w:pPr>
    <w:rPr>
      <w:sz w:val="22"/>
    </w:rPr>
  </w:style>
  <w:style w:type="paragraph" w:customStyle="1" w:styleId="zySubsection">
    <w:name w:val="zySubsection"/>
    <w:basedOn w:val="zSubsection"/>
    <w:rsid w:val="000018D5"/>
    <w:pPr>
      <w:spacing w:line="240" w:lineRule="auto"/>
    </w:pPr>
    <w:rPr>
      <w:sz w:val="22"/>
    </w:rPr>
  </w:style>
  <w:style w:type="paragraph" w:customStyle="1" w:styleId="Confidential">
    <w:name w:val="Confidential"/>
    <w:basedOn w:val="WA"/>
    <w:rsid w:val="000018D5"/>
    <w:pPr>
      <w:spacing w:after="0"/>
    </w:pPr>
    <w:rPr>
      <w:color w:val="FFFFFF"/>
    </w:rPr>
  </w:style>
  <w:style w:type="paragraph" w:customStyle="1" w:styleId="ParlHouse">
    <w:name w:val="ParlHouse"/>
    <w:basedOn w:val="WA"/>
    <w:rsid w:val="000018D5"/>
    <w:pPr>
      <w:spacing w:after="300"/>
    </w:pPr>
    <w:rPr>
      <w:u w:val="single"/>
    </w:rPr>
  </w:style>
  <w:style w:type="paragraph" w:customStyle="1" w:styleId="DraftNo">
    <w:name w:val="DraftNo"/>
    <w:basedOn w:val="WA"/>
    <w:rsid w:val="000018D5"/>
    <w:pPr>
      <w:spacing w:before="120" w:after="120"/>
    </w:pPr>
  </w:style>
  <w:style w:type="paragraph" w:customStyle="1" w:styleId="ABillFor">
    <w:name w:val="ABillFor"/>
    <w:basedOn w:val="Normal"/>
    <w:rsid w:val="000018D5"/>
    <w:pPr>
      <w:spacing w:before="240" w:after="600"/>
      <w:jc w:val="center"/>
    </w:pPr>
    <w:rPr>
      <w:b/>
    </w:rPr>
  </w:style>
  <w:style w:type="character" w:customStyle="1" w:styleId="CharDefText">
    <w:name w:val="CharDefText"/>
    <w:basedOn w:val="DefaultParagraphFont"/>
    <w:rsid w:val="000018D5"/>
    <w:rPr>
      <w:b/>
      <w:i/>
    </w:rPr>
  </w:style>
  <w:style w:type="paragraph" w:customStyle="1" w:styleId="yFootnoteheading">
    <w:name w:val="yFootnote(heading)"/>
    <w:basedOn w:val="Footnoteheading"/>
    <w:rsid w:val="000018D5"/>
    <w:pPr>
      <w:spacing w:line="240" w:lineRule="auto"/>
    </w:pPr>
    <w:rPr>
      <w:sz w:val="22"/>
    </w:rPr>
  </w:style>
  <w:style w:type="character" w:customStyle="1" w:styleId="CharSchText">
    <w:name w:val="CharSchText"/>
    <w:rsid w:val="000018D5"/>
    <w:rPr>
      <w:noProof w:val="0"/>
      <w:lang w:val="en-AU"/>
    </w:rPr>
  </w:style>
  <w:style w:type="paragraph" w:customStyle="1" w:styleId="CentredBaseLine">
    <w:name w:val="CentredBaseLine"/>
    <w:rsid w:val="000018D5"/>
    <w:pPr>
      <w:suppressLineNumbers/>
      <w:spacing w:before="240"/>
    </w:pPr>
    <w:rPr>
      <w:rFonts w:ascii="Times New Roman" w:hAnsi="Times New Roman"/>
      <w:lang w:eastAsia="en-US"/>
    </w:rPr>
  </w:style>
  <w:style w:type="paragraph" w:customStyle="1" w:styleId="MadeBy">
    <w:name w:val="MadeBy"/>
    <w:rsid w:val="000018D5"/>
    <w:pPr>
      <w:spacing w:before="600"/>
    </w:pPr>
    <w:rPr>
      <w:rFonts w:ascii="Times New Roman" w:hAnsi="Times New Roman"/>
      <w:sz w:val="24"/>
      <w:lang w:eastAsia="en-US"/>
    </w:rPr>
  </w:style>
  <w:style w:type="paragraph" w:customStyle="1" w:styleId="PrincipalActReg">
    <w:name w:val="PrincipalAct_Reg"/>
    <w:rsid w:val="000018D5"/>
    <w:pPr>
      <w:spacing w:after="480"/>
      <w:jc w:val="center"/>
    </w:pPr>
    <w:rPr>
      <w:rFonts w:ascii="Times New Roman" w:hAnsi="Times New Roman"/>
      <w:sz w:val="24"/>
      <w:lang w:eastAsia="en-US"/>
    </w:rPr>
  </w:style>
  <w:style w:type="character" w:customStyle="1" w:styleId="DraftersNotes">
    <w:name w:val="DraftersNotes"/>
    <w:basedOn w:val="DefaultParagraphFont"/>
    <w:rsid w:val="000018D5"/>
    <w:rPr>
      <w:b/>
      <w:i/>
      <w:sz w:val="20"/>
    </w:rPr>
  </w:style>
  <w:style w:type="paragraph" w:customStyle="1" w:styleId="Equation">
    <w:name w:val="Equation"/>
    <w:rsid w:val="000018D5"/>
    <w:rPr>
      <w:rFonts w:ascii="Times New Roman" w:hAnsi="Times New Roman"/>
      <w:noProof/>
      <w:sz w:val="24"/>
      <w:lang w:eastAsia="en-US"/>
    </w:rPr>
  </w:style>
  <w:style w:type="paragraph" w:customStyle="1" w:styleId="Graphics">
    <w:name w:val="Graphics"/>
    <w:basedOn w:val="Equation"/>
    <w:rsid w:val="000018D5"/>
  </w:style>
  <w:style w:type="paragraph" w:customStyle="1" w:styleId="zyScheduleHeading">
    <w:name w:val="zyScheduleHeading"/>
    <w:basedOn w:val="yScheduleHeading"/>
    <w:rsid w:val="000018D5"/>
    <w:pPr>
      <w:pageBreakBefore w:val="0"/>
      <w:outlineLvl w:val="9"/>
    </w:pPr>
    <w:rPr>
      <w:sz w:val="26"/>
    </w:rPr>
  </w:style>
  <w:style w:type="paragraph" w:customStyle="1" w:styleId="zySchoulderClause">
    <w:name w:val="zySchoulderClause"/>
    <w:basedOn w:val="yShoulderClause"/>
    <w:rsid w:val="000018D5"/>
    <w:rPr>
      <w:sz w:val="20"/>
    </w:rPr>
  </w:style>
  <w:style w:type="paragraph" w:customStyle="1" w:styleId="zyShoulderClause">
    <w:name w:val="zyShoulderClause"/>
    <w:basedOn w:val="yShoulderClause"/>
    <w:rsid w:val="000018D5"/>
  </w:style>
  <w:style w:type="paragraph" w:customStyle="1" w:styleId="ByCommand">
    <w:name w:val="ByCommand"/>
    <w:basedOn w:val="Normal"/>
    <w:rsid w:val="000018D5"/>
    <w:pPr>
      <w:tabs>
        <w:tab w:val="left" w:pos="4536"/>
      </w:tabs>
      <w:spacing w:before="240"/>
    </w:pPr>
  </w:style>
  <w:style w:type="paragraph" w:customStyle="1" w:styleId="NotesPerm">
    <w:name w:val="NotesPerm"/>
    <w:basedOn w:val="Normal"/>
    <w:rsid w:val="000018D5"/>
    <w:pPr>
      <w:tabs>
        <w:tab w:val="left" w:pos="879"/>
      </w:tabs>
      <w:spacing w:before="160"/>
      <w:ind w:left="879" w:hanging="879"/>
    </w:pPr>
    <w:rPr>
      <w:rFonts w:ascii="Arial" w:hAnsi="Arial"/>
      <w:sz w:val="18"/>
    </w:rPr>
  </w:style>
  <w:style w:type="paragraph" w:customStyle="1" w:styleId="DefinedTerms">
    <w:name w:val="Defined Terms"/>
    <w:rsid w:val="000018D5"/>
    <w:pPr>
      <w:tabs>
        <w:tab w:val="right" w:leader="dot" w:pos="7070"/>
      </w:tabs>
      <w:ind w:left="578" w:right="578"/>
    </w:pPr>
    <w:rPr>
      <w:rFonts w:ascii="Times New Roman" w:hAnsi="Times New Roman"/>
      <w:lang w:eastAsia="en-US"/>
    </w:rPr>
  </w:style>
  <w:style w:type="paragraph" w:customStyle="1" w:styleId="zLongTitle">
    <w:name w:val="zLong Title"/>
    <w:basedOn w:val="LongTitle"/>
    <w:rsid w:val="000018D5"/>
    <w:pPr>
      <w:ind w:left="567" w:right="284"/>
    </w:pPr>
  </w:style>
  <w:style w:type="paragraph" w:customStyle="1" w:styleId="zytable">
    <w:name w:val="zytable"/>
    <w:basedOn w:val="yTable"/>
    <w:rsid w:val="000018D5"/>
    <w:pPr>
      <w:ind w:left="567" w:right="284"/>
    </w:pPr>
  </w:style>
  <w:style w:type="paragraph" w:customStyle="1" w:styleId="NotesPerm2">
    <w:name w:val="NotesPerm(2)"/>
    <w:basedOn w:val="NotesPerm"/>
    <w:rsid w:val="000018D5"/>
    <w:pPr>
      <w:numPr>
        <w:numId w:val="15"/>
      </w:numPr>
      <w:tabs>
        <w:tab w:val="clear" w:pos="879"/>
      </w:tabs>
    </w:pPr>
  </w:style>
  <w:style w:type="paragraph" w:customStyle="1" w:styleId="nzMiscellaneousBody">
    <w:name w:val="nzMiscellaneous Body"/>
    <w:basedOn w:val="zMiscellaneousBody"/>
    <w:rsid w:val="000018D5"/>
    <w:pPr>
      <w:spacing w:before="80" w:line="240" w:lineRule="auto"/>
    </w:pPr>
    <w:rPr>
      <w:sz w:val="20"/>
    </w:rPr>
  </w:style>
  <w:style w:type="paragraph" w:customStyle="1" w:styleId="nzMiscellaneousHeading">
    <w:name w:val="nzMiscellaneous Heading"/>
    <w:basedOn w:val="zMiscellaneousHeading"/>
    <w:rsid w:val="000018D5"/>
    <w:pPr>
      <w:spacing w:before="80" w:line="240" w:lineRule="auto"/>
    </w:pPr>
    <w:rPr>
      <w:sz w:val="20"/>
    </w:rPr>
  </w:style>
  <w:style w:type="paragraph" w:customStyle="1" w:styleId="yMiscellaneousBody">
    <w:name w:val="yMiscellaneous Body"/>
    <w:basedOn w:val="MiscellaneousBody"/>
    <w:rsid w:val="000018D5"/>
    <w:pPr>
      <w:spacing w:line="240" w:lineRule="auto"/>
    </w:pPr>
    <w:rPr>
      <w:sz w:val="22"/>
    </w:rPr>
  </w:style>
  <w:style w:type="paragraph" w:customStyle="1" w:styleId="yMiscellaneousFootnotes">
    <w:name w:val="yMiscellaneous Footnotes"/>
    <w:basedOn w:val="MiscellaneousFootnotes"/>
    <w:rsid w:val="000018D5"/>
    <w:pPr>
      <w:spacing w:line="240" w:lineRule="auto"/>
    </w:pPr>
    <w:rPr>
      <w:sz w:val="22"/>
    </w:rPr>
  </w:style>
  <w:style w:type="paragraph" w:customStyle="1" w:styleId="yMiscellaneousHeading">
    <w:name w:val="yMiscellaneous Heading"/>
    <w:basedOn w:val="MiscellaneousHeading"/>
    <w:rsid w:val="000018D5"/>
    <w:pPr>
      <w:spacing w:line="240" w:lineRule="auto"/>
    </w:pPr>
    <w:rPr>
      <w:sz w:val="22"/>
    </w:rPr>
  </w:style>
  <w:style w:type="paragraph" w:customStyle="1" w:styleId="zTablet">
    <w:name w:val="zTable t"/>
    <w:basedOn w:val="Table"/>
    <w:rsid w:val="000018D5"/>
  </w:style>
  <w:style w:type="paragraph" w:customStyle="1" w:styleId="zyMiscellaneousBody">
    <w:name w:val="zyMiscellaneous Body"/>
    <w:basedOn w:val="zMiscellaneousBody"/>
    <w:rsid w:val="000018D5"/>
    <w:pPr>
      <w:spacing w:line="240" w:lineRule="auto"/>
    </w:pPr>
    <w:rPr>
      <w:sz w:val="22"/>
    </w:rPr>
  </w:style>
  <w:style w:type="paragraph" w:customStyle="1" w:styleId="zyMiscellaneousHeading">
    <w:name w:val="zyMiscellaneous Heading"/>
    <w:basedOn w:val="zMiscellaneousHeading"/>
    <w:rsid w:val="000018D5"/>
    <w:pPr>
      <w:spacing w:line="240" w:lineRule="auto"/>
    </w:pPr>
    <w:rPr>
      <w:sz w:val="22"/>
    </w:rPr>
  </w:style>
  <w:style w:type="paragraph" w:customStyle="1" w:styleId="OmitFootnote">
    <w:name w:val="OmitFootnote"/>
    <w:basedOn w:val="yEdnotesection"/>
    <w:rsid w:val="000018D5"/>
    <w:pPr>
      <w:spacing w:before="600"/>
      <w:outlineLvl w:val="1"/>
    </w:pPr>
  </w:style>
  <w:style w:type="paragraph" w:customStyle="1" w:styleId="yNumberedItem">
    <w:name w:val="yNumberedItem"/>
    <w:basedOn w:val="yHeading5"/>
    <w:rsid w:val="000018D5"/>
    <w:pPr>
      <w:keepNext w:val="0"/>
      <w:keepLines w:val="0"/>
      <w:spacing w:before="120"/>
      <w:outlineLvl w:val="9"/>
    </w:pPr>
    <w:rPr>
      <w:b w:val="0"/>
    </w:rPr>
  </w:style>
  <w:style w:type="paragraph" w:customStyle="1" w:styleId="zyNumberedItem">
    <w:name w:val="zyNumberedItem"/>
    <w:basedOn w:val="yNumberedItem"/>
    <w:rsid w:val="000018D5"/>
    <w:pPr>
      <w:tabs>
        <w:tab w:val="clear" w:pos="879"/>
        <w:tab w:val="left" w:pos="1446"/>
      </w:tabs>
      <w:ind w:left="1446" w:right="284"/>
    </w:pPr>
  </w:style>
  <w:style w:type="paragraph" w:customStyle="1" w:styleId="nzLongTitle">
    <w:name w:val="nzLong Title"/>
    <w:basedOn w:val="zLongTitle"/>
    <w:rsid w:val="000018D5"/>
    <w:pPr>
      <w:spacing w:before="40"/>
    </w:pPr>
    <w:rPr>
      <w:sz w:val="20"/>
    </w:rPr>
  </w:style>
  <w:style w:type="paragraph" w:customStyle="1" w:styleId="nzNotesPerm">
    <w:name w:val="nzNotesPerm"/>
    <w:basedOn w:val="NotesPerm"/>
    <w:rsid w:val="000018D5"/>
    <w:pPr>
      <w:tabs>
        <w:tab w:val="clear" w:pos="879"/>
        <w:tab w:val="left" w:pos="1446"/>
      </w:tabs>
      <w:spacing w:before="40"/>
      <w:ind w:left="1446" w:right="284"/>
    </w:pPr>
    <w:rPr>
      <w:sz w:val="14"/>
    </w:rPr>
  </w:style>
  <w:style w:type="paragraph" w:customStyle="1" w:styleId="nzNumberedItem">
    <w:name w:val="nzNumberedItem"/>
    <w:basedOn w:val="zyNumberedItem"/>
    <w:rsid w:val="000018D5"/>
    <w:pPr>
      <w:spacing w:before="40"/>
    </w:pPr>
    <w:rPr>
      <w:sz w:val="20"/>
    </w:rPr>
  </w:style>
  <w:style w:type="paragraph" w:customStyle="1" w:styleId="yHeading6">
    <w:name w:val="yHeading 6"/>
    <w:basedOn w:val="Heading6"/>
    <w:rsid w:val="000018D5"/>
    <w:rPr>
      <w:sz w:val="22"/>
    </w:rPr>
  </w:style>
  <w:style w:type="paragraph" w:customStyle="1" w:styleId="yScheduleHeading2">
    <w:name w:val="yScheduleHeading 2"/>
    <w:basedOn w:val="yScheduleHeading"/>
    <w:rsid w:val="000018D5"/>
    <w:pPr>
      <w:pageBreakBefore w:val="0"/>
      <w:spacing w:before="240"/>
    </w:pPr>
  </w:style>
  <w:style w:type="character" w:customStyle="1" w:styleId="CharSDivNo">
    <w:name w:val="CharSDivNo"/>
    <w:basedOn w:val="DefaultParagraphFont"/>
    <w:rsid w:val="000018D5"/>
    <w:rPr>
      <w:sz w:val="24"/>
      <w:lang w:val="en-AU"/>
    </w:rPr>
  </w:style>
  <w:style w:type="character" w:customStyle="1" w:styleId="CharSDivText">
    <w:name w:val="CharSDivText"/>
    <w:basedOn w:val="DefaultParagraphFont"/>
    <w:rsid w:val="000018D5"/>
    <w:rPr>
      <w:sz w:val="24"/>
    </w:rPr>
  </w:style>
  <w:style w:type="character" w:customStyle="1" w:styleId="CharSClsNo">
    <w:name w:val="CharSClsNo"/>
    <w:basedOn w:val="DefaultParagraphFont"/>
    <w:rsid w:val="000018D5"/>
    <w:rPr>
      <w:sz w:val="22"/>
      <w:lang w:val="en-AU"/>
    </w:rPr>
  </w:style>
  <w:style w:type="paragraph" w:customStyle="1" w:styleId="Ednotepart">
    <w:name w:val="Ednote(part)"/>
    <w:basedOn w:val="Ednotesection"/>
    <w:rsid w:val="000018D5"/>
    <w:pPr>
      <w:tabs>
        <w:tab w:val="clear" w:pos="893"/>
      </w:tabs>
      <w:ind w:left="0" w:firstLine="0"/>
    </w:pPr>
  </w:style>
  <w:style w:type="paragraph" w:customStyle="1" w:styleId="Ednotedivision">
    <w:name w:val="Ednote(division)"/>
    <w:basedOn w:val="Ednotepart"/>
    <w:rsid w:val="000018D5"/>
  </w:style>
  <w:style w:type="paragraph" w:customStyle="1" w:styleId="Ednotesubdivision">
    <w:name w:val="Ednote(subdivision)"/>
    <w:basedOn w:val="Ednotepart"/>
    <w:rsid w:val="000018D5"/>
  </w:style>
  <w:style w:type="paragraph" w:customStyle="1" w:styleId="Footnotelongtitle">
    <w:name w:val="Footnote(longtitle)"/>
    <w:basedOn w:val="Footnotesection"/>
    <w:rsid w:val="000018D5"/>
  </w:style>
  <w:style w:type="paragraph" w:customStyle="1" w:styleId="Footnotepreamble">
    <w:name w:val="Footnote(preamble)"/>
    <w:basedOn w:val="Footnotesection"/>
    <w:rsid w:val="000018D5"/>
  </w:style>
  <w:style w:type="paragraph" w:customStyle="1" w:styleId="LegTblHist">
    <w:name w:val="LegTblHist"/>
    <w:basedOn w:val="Heading2"/>
    <w:rsid w:val="000018D5"/>
    <w:rPr>
      <w:bCs/>
    </w:rPr>
  </w:style>
  <w:style w:type="paragraph" w:customStyle="1" w:styleId="LongTitle2">
    <w:name w:val="Long Title2"/>
    <w:basedOn w:val="LongTitle"/>
    <w:rsid w:val="000018D5"/>
    <w:pPr>
      <w:tabs>
        <w:tab w:val="right" w:pos="170"/>
        <w:tab w:val="left" w:pos="397"/>
      </w:tabs>
      <w:ind w:left="397" w:hanging="397"/>
    </w:pPr>
  </w:style>
  <w:style w:type="paragraph" w:customStyle="1" w:styleId="LongTitle3">
    <w:name w:val="Long Title3"/>
    <w:basedOn w:val="LongTitle"/>
    <w:rsid w:val="000018D5"/>
    <w:pPr>
      <w:tabs>
        <w:tab w:val="right" w:pos="567"/>
        <w:tab w:val="left" w:pos="794"/>
      </w:tabs>
      <w:ind w:left="794" w:hanging="794"/>
    </w:pPr>
  </w:style>
  <w:style w:type="paragraph" w:customStyle="1" w:styleId="Preamble2">
    <w:name w:val="Preamble2"/>
    <w:basedOn w:val="Preamble"/>
    <w:rsid w:val="000018D5"/>
    <w:pPr>
      <w:tabs>
        <w:tab w:val="clear" w:pos="567"/>
      </w:tabs>
      <w:spacing w:before="80"/>
      <w:ind w:left="0" w:firstLine="0"/>
    </w:pPr>
  </w:style>
  <w:style w:type="paragraph" w:customStyle="1" w:styleId="Preamble1">
    <w:name w:val="Preamble1"/>
    <w:basedOn w:val="Preamble2"/>
    <w:rsid w:val="000018D5"/>
    <w:pPr>
      <w:spacing w:before="120"/>
    </w:pPr>
    <w:rPr>
      <w:b/>
    </w:rPr>
  </w:style>
  <w:style w:type="paragraph" w:customStyle="1" w:styleId="Preamble3">
    <w:name w:val="Preamble3"/>
    <w:basedOn w:val="Preamble2"/>
    <w:rsid w:val="000018D5"/>
    <w:pPr>
      <w:tabs>
        <w:tab w:val="right" w:pos="595"/>
        <w:tab w:val="left" w:pos="879"/>
      </w:tabs>
      <w:ind w:left="879" w:hanging="879"/>
    </w:pPr>
  </w:style>
  <w:style w:type="paragraph" w:customStyle="1" w:styleId="Preamble4">
    <w:name w:val="Preamble4"/>
    <w:basedOn w:val="Preamble2"/>
    <w:rsid w:val="000018D5"/>
    <w:pPr>
      <w:tabs>
        <w:tab w:val="right" w:pos="1332"/>
        <w:tab w:val="left" w:pos="1616"/>
      </w:tabs>
      <w:ind w:left="1616" w:hanging="1616"/>
    </w:pPr>
  </w:style>
  <w:style w:type="paragraph" w:customStyle="1" w:styleId="ReprintNo">
    <w:name w:val="ReprintNo."/>
    <w:rsid w:val="000018D5"/>
    <w:pPr>
      <w:outlineLvl w:val="0"/>
    </w:pPr>
    <w:rPr>
      <w:rFonts w:ascii="Times New Roman" w:hAnsi="Times New Roman"/>
      <w:b/>
      <w:noProof/>
      <w:sz w:val="28"/>
      <w:lang w:eastAsia="en-US"/>
    </w:rPr>
  </w:style>
  <w:style w:type="paragraph" w:customStyle="1" w:styleId="yEdnotedefitem">
    <w:name w:val="yEdnote(defitem)"/>
    <w:basedOn w:val="Ednotedefitem"/>
    <w:rsid w:val="000018D5"/>
    <w:rPr>
      <w:i/>
      <w:sz w:val="22"/>
    </w:rPr>
  </w:style>
  <w:style w:type="paragraph" w:customStyle="1" w:styleId="yEdnotedefpara">
    <w:name w:val="yEdnote(defpara)"/>
    <w:basedOn w:val="Ednotedefpara"/>
    <w:rsid w:val="000018D5"/>
    <w:rPr>
      <w:i/>
      <w:sz w:val="22"/>
    </w:rPr>
  </w:style>
  <w:style w:type="paragraph" w:customStyle="1" w:styleId="yEdnotedefsubpara">
    <w:name w:val="yEdnote(defsubpara)"/>
    <w:basedOn w:val="Ednotedefsubpara"/>
    <w:rsid w:val="000018D5"/>
    <w:rPr>
      <w:i/>
      <w:sz w:val="22"/>
    </w:rPr>
  </w:style>
  <w:style w:type="paragraph" w:customStyle="1" w:styleId="yEdnoteschedule">
    <w:name w:val="yEdnote(schedule)"/>
    <w:basedOn w:val="yEdnotesection"/>
    <w:rsid w:val="000018D5"/>
    <w:pPr>
      <w:tabs>
        <w:tab w:val="clear" w:pos="893"/>
      </w:tabs>
      <w:ind w:left="0" w:firstLine="0"/>
    </w:pPr>
  </w:style>
  <w:style w:type="paragraph" w:customStyle="1" w:styleId="yEdnotedivision">
    <w:name w:val="yEdnote(division)"/>
    <w:basedOn w:val="yEdnoteschedule"/>
    <w:rsid w:val="000018D5"/>
  </w:style>
  <w:style w:type="paragraph" w:customStyle="1" w:styleId="yEdnotesubdivision">
    <w:name w:val="yEdnote(subdivision)"/>
    <w:basedOn w:val="yEdnoteschedule"/>
    <w:rsid w:val="000018D5"/>
  </w:style>
  <w:style w:type="paragraph" w:customStyle="1" w:styleId="yEdnotesubsection">
    <w:name w:val="yEdnote(subsection)"/>
    <w:basedOn w:val="Ednotesubsection"/>
    <w:rsid w:val="000018D5"/>
    <w:rPr>
      <w:sz w:val="22"/>
    </w:rPr>
  </w:style>
  <w:style w:type="paragraph" w:customStyle="1" w:styleId="BlankClose">
    <w:name w:val="BlankClose"/>
    <w:basedOn w:val="Normal"/>
    <w:rsid w:val="000018D5"/>
    <w:pPr>
      <w:keepLines/>
      <w:jc w:val="center"/>
    </w:pPr>
    <w:rPr>
      <w:szCs w:val="24"/>
    </w:rPr>
  </w:style>
  <w:style w:type="paragraph" w:customStyle="1" w:styleId="BlankOpen">
    <w:name w:val="BlankOpen"/>
    <w:basedOn w:val="Normal"/>
    <w:rsid w:val="000018D5"/>
    <w:pPr>
      <w:keepNext/>
      <w:keepLines/>
      <w:jc w:val="center"/>
    </w:pPr>
    <w:rPr>
      <w:szCs w:val="24"/>
    </w:rPr>
  </w:style>
  <w:style w:type="paragraph" w:customStyle="1" w:styleId="TableAm">
    <w:name w:val="TableAm"/>
    <w:basedOn w:val="Normal"/>
    <w:rsid w:val="000018D5"/>
    <w:pPr>
      <w:tabs>
        <w:tab w:val="left" w:pos="567"/>
      </w:tabs>
      <w:spacing w:before="120"/>
    </w:pPr>
  </w:style>
  <w:style w:type="paragraph" w:customStyle="1" w:styleId="TableAmNote">
    <w:name w:val="TableAmNote"/>
    <w:basedOn w:val="NotesPerm"/>
    <w:rsid w:val="000018D5"/>
    <w:pPr>
      <w:tabs>
        <w:tab w:val="clear" w:pos="879"/>
        <w:tab w:val="left" w:pos="567"/>
      </w:tabs>
      <w:spacing w:before="60"/>
      <w:ind w:left="0" w:firstLine="0"/>
    </w:pPr>
  </w:style>
  <w:style w:type="paragraph" w:customStyle="1" w:styleId="DeleteOpen">
    <w:name w:val="DeleteOpen"/>
    <w:basedOn w:val="Normal"/>
    <w:rsid w:val="000018D5"/>
    <w:pPr>
      <w:keepNext/>
      <w:keepLines/>
      <w:jc w:val="center"/>
    </w:pPr>
    <w:rPr>
      <w:szCs w:val="24"/>
    </w:rPr>
  </w:style>
  <w:style w:type="paragraph" w:customStyle="1" w:styleId="DeleteListSub">
    <w:name w:val="DeleteListSub"/>
    <w:basedOn w:val="Normal"/>
    <w:rsid w:val="000018D5"/>
    <w:pPr>
      <w:widowControl w:val="0"/>
      <w:spacing w:before="80" w:line="260" w:lineRule="atLeast"/>
      <w:ind w:left="879"/>
    </w:pPr>
  </w:style>
  <w:style w:type="paragraph" w:customStyle="1" w:styleId="DeleteListPara">
    <w:name w:val="DeleteListPara"/>
    <w:basedOn w:val="DeleteListSub"/>
    <w:rsid w:val="000018D5"/>
    <w:pPr>
      <w:ind w:left="1616"/>
    </w:pPr>
  </w:style>
  <w:style w:type="paragraph" w:customStyle="1" w:styleId="yDeleteListPara">
    <w:name w:val="yDeleteListPara"/>
    <w:basedOn w:val="DeleteListPara"/>
    <w:rsid w:val="000018D5"/>
    <w:rPr>
      <w:sz w:val="22"/>
    </w:rPr>
  </w:style>
  <w:style w:type="paragraph" w:customStyle="1" w:styleId="zDeleteListPara">
    <w:name w:val="zDeleteListPara"/>
    <w:basedOn w:val="DeleteListPara"/>
    <w:rsid w:val="000018D5"/>
    <w:pPr>
      <w:ind w:left="2183"/>
    </w:pPr>
  </w:style>
  <w:style w:type="paragraph" w:customStyle="1" w:styleId="zDeleteListSub">
    <w:name w:val="zDeleteListSub"/>
    <w:basedOn w:val="DeleteListSub"/>
    <w:rsid w:val="000018D5"/>
    <w:pPr>
      <w:ind w:left="1446"/>
    </w:pPr>
  </w:style>
  <w:style w:type="paragraph" w:customStyle="1" w:styleId="zyDeleteListPara">
    <w:name w:val="zyDeleteListPara"/>
    <w:basedOn w:val="DeleteListPara"/>
    <w:rsid w:val="000018D5"/>
    <w:rPr>
      <w:sz w:val="22"/>
    </w:rPr>
  </w:style>
  <w:style w:type="paragraph" w:customStyle="1" w:styleId="zyDeleteListSub">
    <w:name w:val="zyDeleteListSub"/>
    <w:basedOn w:val="DeleteListSub"/>
    <w:rsid w:val="000018D5"/>
    <w:rPr>
      <w:sz w:val="22"/>
    </w:rPr>
  </w:style>
  <w:style w:type="paragraph" w:customStyle="1" w:styleId="yDeleteListSub">
    <w:name w:val="yDeleteListSub"/>
    <w:basedOn w:val="DeleteListSub"/>
    <w:rsid w:val="000018D5"/>
    <w:rPr>
      <w:sz w:val="22"/>
    </w:rPr>
  </w:style>
  <w:style w:type="paragraph" w:customStyle="1" w:styleId="zTable">
    <w:name w:val="zTable"/>
    <w:basedOn w:val="Normal"/>
    <w:rsid w:val="000018D5"/>
    <w:pPr>
      <w:shd w:val="clear" w:color="808080" w:fill="auto"/>
    </w:pPr>
  </w:style>
  <w:style w:type="paragraph" w:customStyle="1" w:styleId="a">
    <w:name w:val="*"/>
    <w:rsid w:val="000018D5"/>
    <w:rPr>
      <w:rFonts w:ascii="Times New Roman" w:hAnsi="Times New Roman"/>
      <w:lang w:eastAsia="en-US"/>
    </w:rPr>
  </w:style>
  <w:style w:type="paragraph" w:customStyle="1" w:styleId="THeading">
    <w:name w:val="THeading"/>
    <w:rsid w:val="000018D5"/>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rsid w:val="000018D5"/>
    <w:pPr>
      <w:spacing w:line="240" w:lineRule="auto"/>
    </w:pPr>
    <w:rPr>
      <w:rFonts w:ascii="Arial" w:hAnsi="Arial"/>
      <w:bCs w:val="0"/>
      <w:sz w:val="18"/>
    </w:rPr>
  </w:style>
  <w:style w:type="paragraph" w:customStyle="1" w:styleId="-PAGE-">
    <w:name w:val="- PAGE -"/>
    <w:rsid w:val="000018D5"/>
    <w:rPr>
      <w:rFonts w:ascii="Times New Roman" w:hAnsi="Times New Roman"/>
      <w:lang w:eastAsia="en-US"/>
    </w:rPr>
  </w:style>
  <w:style w:type="paragraph" w:customStyle="1" w:styleId="THeadingNAm">
    <w:name w:val="THeadingNAm"/>
    <w:basedOn w:val="THeading"/>
    <w:rsid w:val="000018D5"/>
    <w:pPr>
      <w:ind w:left="879" w:right="142"/>
    </w:pPr>
  </w:style>
  <w:style w:type="paragraph" w:customStyle="1" w:styleId="zTHeadingNAm">
    <w:name w:val="zTHeadingNAm"/>
    <w:basedOn w:val="THeading"/>
    <w:rsid w:val="000018D5"/>
    <w:pPr>
      <w:ind w:left="1446" w:right="142"/>
    </w:pPr>
  </w:style>
  <w:style w:type="paragraph" w:customStyle="1" w:styleId="yTHeadingNAm">
    <w:name w:val="yTHeadingNAm"/>
    <w:basedOn w:val="THeading"/>
    <w:rsid w:val="000018D5"/>
    <w:pPr>
      <w:ind w:left="142" w:right="142"/>
    </w:pPr>
    <w:rPr>
      <w:sz w:val="22"/>
    </w:rPr>
  </w:style>
  <w:style w:type="paragraph" w:customStyle="1" w:styleId="zyTHeadingNAm">
    <w:name w:val="zyTHeadingNAm"/>
    <w:basedOn w:val="THeading"/>
    <w:rsid w:val="000018D5"/>
    <w:pPr>
      <w:ind w:left="709" w:right="142"/>
    </w:pPr>
    <w:rPr>
      <w:sz w:val="22"/>
    </w:rPr>
  </w:style>
  <w:style w:type="paragraph" w:customStyle="1" w:styleId="TableNAm">
    <w:name w:val="TableNAm"/>
    <w:basedOn w:val="TableAm"/>
    <w:rsid w:val="000018D5"/>
  </w:style>
  <w:style w:type="paragraph" w:customStyle="1" w:styleId="zTableNAm">
    <w:name w:val="zTableNAm"/>
    <w:basedOn w:val="TableAm"/>
    <w:rsid w:val="000018D5"/>
  </w:style>
  <w:style w:type="paragraph" w:customStyle="1" w:styleId="yTableNAm">
    <w:name w:val="yTableNAm"/>
    <w:basedOn w:val="TableAm"/>
    <w:rsid w:val="000018D5"/>
    <w:rPr>
      <w:sz w:val="22"/>
    </w:rPr>
  </w:style>
  <w:style w:type="paragraph" w:customStyle="1" w:styleId="zyTableNAm">
    <w:name w:val="zyTableNAm"/>
    <w:basedOn w:val="TableAm"/>
    <w:rsid w:val="000018D5"/>
    <w:rPr>
      <w:sz w:val="22"/>
    </w:rPr>
  </w:style>
  <w:style w:type="paragraph" w:customStyle="1" w:styleId="SignatureText">
    <w:name w:val="SignatureText"/>
    <w:basedOn w:val="Normal"/>
    <w:rsid w:val="000018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018D5"/>
    <w:rPr>
      <w:rFonts w:ascii="Times New Roman" w:hAnsi="Times New Roman"/>
      <w:sz w:val="24"/>
      <w:lang w:eastAsia="en-US"/>
    </w:rPr>
  </w:style>
  <w:style w:type="paragraph" w:styleId="Heading1">
    <w:name w:val="heading 1"/>
    <w:next w:val="Heading2"/>
    <w:qFormat/>
    <w:rsid w:val="000018D5"/>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rsid w:val="000018D5"/>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rsid w:val="000018D5"/>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rsid w:val="000018D5"/>
    <w:pPr>
      <w:keepNext/>
      <w:spacing w:before="240"/>
      <w:jc w:val="center"/>
      <w:outlineLvl w:val="3"/>
    </w:pPr>
    <w:rPr>
      <w:rFonts w:ascii="Times New Roman" w:hAnsi="Times New Roman"/>
      <w:b/>
      <w:sz w:val="24"/>
      <w:lang w:eastAsia="en-US"/>
    </w:rPr>
  </w:style>
  <w:style w:type="paragraph" w:styleId="Heading5">
    <w:name w:val="heading 5"/>
    <w:next w:val="Normal"/>
    <w:qFormat/>
    <w:rsid w:val="000018D5"/>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rsid w:val="000018D5"/>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rsid w:val="000018D5"/>
    <w:pPr>
      <w:spacing w:before="280"/>
      <w:outlineLvl w:val="6"/>
    </w:pPr>
    <w:rPr>
      <w:sz w:val="30"/>
    </w:rPr>
  </w:style>
  <w:style w:type="paragraph" w:styleId="Heading8">
    <w:name w:val="heading 8"/>
    <w:basedOn w:val="Heading6"/>
    <w:next w:val="Normal"/>
    <w:qFormat/>
    <w:rsid w:val="000018D5"/>
    <w:pPr>
      <w:outlineLvl w:val="7"/>
    </w:pPr>
    <w:rPr>
      <w:sz w:val="28"/>
    </w:rPr>
  </w:style>
  <w:style w:type="paragraph" w:styleId="Heading9">
    <w:name w:val="heading 9"/>
    <w:basedOn w:val="Heading1"/>
    <w:next w:val="Normal"/>
    <w:qFormat/>
    <w:rsid w:val="000018D5"/>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rsid w:val="000018D5"/>
    <w:pPr>
      <w:ind w:left="1134"/>
    </w:pPr>
  </w:style>
  <w:style w:type="paragraph" w:customStyle="1" w:styleId="Tablea">
    <w:name w:val="Table(a)"/>
    <w:aliases w:val="ta"/>
    <w:basedOn w:val="Normal"/>
    <w:rsid w:val="000018D5"/>
    <w:pPr>
      <w:ind w:left="284" w:hanging="284"/>
    </w:pPr>
    <w:rPr>
      <w:rFonts w:ascii="NewCenturySchlbk" w:hAnsi="NewCenturySchlbk"/>
    </w:rPr>
  </w:style>
  <w:style w:type="paragraph" w:customStyle="1" w:styleId="Tablei">
    <w:name w:val="Table(i)"/>
    <w:aliases w:val="taa"/>
    <w:basedOn w:val="Normal"/>
    <w:rsid w:val="000018D5"/>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rsid w:val="000018D5"/>
    <w:pPr>
      <w:spacing w:before="60" w:line="240" w:lineRule="atLeast"/>
    </w:pPr>
    <w:rPr>
      <w:sz w:val="22"/>
    </w:rPr>
  </w:style>
  <w:style w:type="character" w:styleId="LineNumber">
    <w:name w:val="line number"/>
    <w:basedOn w:val="DefaultParagraphFont"/>
    <w:rsid w:val="000018D5"/>
    <w:rPr>
      <w:rFonts w:ascii="Arial" w:hAnsi="Arial"/>
      <w:sz w:val="16"/>
    </w:rPr>
  </w:style>
  <w:style w:type="paragraph" w:styleId="Footer">
    <w:name w:val="footer"/>
    <w:basedOn w:val="Normal"/>
    <w:rsid w:val="000018D5"/>
    <w:pPr>
      <w:tabs>
        <w:tab w:val="center" w:pos="4153"/>
        <w:tab w:val="right" w:pos="8306"/>
      </w:tabs>
      <w:spacing w:line="260" w:lineRule="atLeast"/>
    </w:pPr>
    <w:rPr>
      <w:rFonts w:ascii="Arial" w:hAnsi="Arial"/>
    </w:rPr>
  </w:style>
  <w:style w:type="paragraph" w:styleId="Header">
    <w:name w:val="header"/>
    <w:basedOn w:val="Normal"/>
    <w:next w:val="Heading5"/>
    <w:rsid w:val="000018D5"/>
    <w:pPr>
      <w:tabs>
        <w:tab w:val="center" w:pos="4153"/>
        <w:tab w:val="right" w:pos="8306"/>
      </w:tabs>
      <w:spacing w:line="260" w:lineRule="atLeast"/>
    </w:pPr>
    <w:rPr>
      <w:rFonts w:ascii="NewCenturySchlbk" w:hAnsi="NewCenturySchlbk"/>
    </w:rPr>
  </w:style>
  <w:style w:type="paragraph" w:customStyle="1" w:styleId="headerpart">
    <w:name w:val="header.part"/>
    <w:basedOn w:val="Normal"/>
    <w:rsid w:val="000018D5"/>
    <w:pPr>
      <w:keepNext/>
      <w:spacing w:line="260" w:lineRule="atLeast"/>
    </w:pPr>
    <w:rPr>
      <w:rFonts w:ascii="Arial" w:hAnsi="Arial"/>
      <w:b/>
    </w:rPr>
  </w:style>
  <w:style w:type="paragraph" w:customStyle="1" w:styleId="headerpartodd">
    <w:name w:val="header.part.odd"/>
    <w:basedOn w:val="headerpart"/>
    <w:rsid w:val="000018D5"/>
    <w:pPr>
      <w:ind w:left="5387" w:hanging="1134"/>
    </w:pPr>
  </w:style>
  <w:style w:type="character" w:styleId="PageNumber">
    <w:name w:val="page number"/>
    <w:basedOn w:val="DefaultParagraphFont"/>
    <w:rsid w:val="000018D5"/>
    <w:rPr>
      <w:sz w:val="20"/>
    </w:rPr>
  </w:style>
  <w:style w:type="paragraph" w:customStyle="1" w:styleId="ShortT">
    <w:name w:val="ShortT"/>
    <w:basedOn w:val="Normal"/>
    <w:next w:val="Normal"/>
    <w:rsid w:val="000018D5"/>
    <w:pPr>
      <w:spacing w:before="800"/>
      <w:jc w:val="center"/>
    </w:pPr>
    <w:rPr>
      <w:b/>
      <w:snapToGrid w:val="0"/>
      <w:sz w:val="38"/>
    </w:rPr>
  </w:style>
  <w:style w:type="paragraph" w:styleId="TOC1">
    <w:name w:val="toc 1"/>
    <w:basedOn w:val="Heading1"/>
    <w:next w:val="Normal"/>
    <w:semiHidden/>
    <w:rsid w:val="000018D5"/>
    <w:pPr>
      <w:keepNext w:val="0"/>
      <w:keepLines w:val="0"/>
      <w:pageBreakBefore w:val="0"/>
      <w:spacing w:before="120" w:after="120"/>
      <w:jc w:val="left"/>
      <w:outlineLvl w:val="9"/>
    </w:pPr>
    <w:rPr>
      <w:caps/>
      <w:kern w:val="0"/>
      <w:sz w:val="20"/>
    </w:rPr>
  </w:style>
  <w:style w:type="paragraph" w:styleId="TOC9">
    <w:name w:val="toc 9"/>
    <w:next w:val="Normal"/>
    <w:semiHidden/>
    <w:rsid w:val="000018D5"/>
    <w:pPr>
      <w:tabs>
        <w:tab w:val="left" w:pos="2268"/>
        <w:tab w:val="right" w:pos="6237"/>
      </w:tabs>
      <w:ind w:left="2269" w:right="1418" w:hanging="851"/>
    </w:pPr>
    <w:rPr>
      <w:rFonts w:ascii="Helvetica" w:hAnsi="Helvetica"/>
      <w:sz w:val="18"/>
      <w:lang w:eastAsia="en-US"/>
    </w:rPr>
  </w:style>
  <w:style w:type="paragraph" w:styleId="TOC2">
    <w:name w:val="toc 2"/>
    <w:next w:val="Normal"/>
    <w:semiHidden/>
    <w:rsid w:val="000018D5"/>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rsid w:val="000018D5"/>
    <w:pPr>
      <w:keepNext/>
      <w:spacing w:before="120" w:after="60"/>
      <w:ind w:left="1985" w:right="1134" w:hanging="567"/>
    </w:pPr>
    <w:rPr>
      <w:rFonts w:ascii="Helvetica" w:hAnsi="Helvetica"/>
      <w:b/>
      <w:noProof/>
      <w:sz w:val="18"/>
      <w:lang w:eastAsia="en-US"/>
    </w:rPr>
  </w:style>
  <w:style w:type="paragraph" w:styleId="TOC4">
    <w:name w:val="toc 4"/>
    <w:next w:val="Normal"/>
    <w:semiHidden/>
    <w:rsid w:val="000018D5"/>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rsid w:val="000018D5"/>
    <w:pPr>
      <w:keepNext/>
      <w:spacing w:before="60" w:after="20"/>
      <w:ind w:left="1985" w:right="1134" w:hanging="567"/>
    </w:pPr>
    <w:rPr>
      <w:rFonts w:ascii="Helvetica" w:hAnsi="Helvetica"/>
      <w:b/>
      <w:noProof/>
      <w:sz w:val="18"/>
      <w:lang w:eastAsia="en-US"/>
    </w:rPr>
  </w:style>
  <w:style w:type="paragraph" w:styleId="TOC6">
    <w:name w:val="toc 6"/>
    <w:next w:val="Normal"/>
    <w:semiHidden/>
    <w:rsid w:val="000018D5"/>
    <w:pPr>
      <w:keepNext/>
      <w:spacing w:before="60" w:after="20"/>
      <w:ind w:left="1985" w:right="1134" w:hanging="567"/>
    </w:pPr>
    <w:rPr>
      <w:rFonts w:ascii="Times New Roman" w:hAnsi="Times New Roman"/>
      <w:b/>
      <w:noProof/>
      <w:lang w:eastAsia="en-US"/>
    </w:rPr>
  </w:style>
  <w:style w:type="paragraph" w:styleId="TOC7">
    <w:name w:val="toc 7"/>
    <w:next w:val="Normal"/>
    <w:semiHidden/>
    <w:rsid w:val="000018D5"/>
    <w:pPr>
      <w:keepNext/>
      <w:spacing w:before="60" w:after="20"/>
      <w:ind w:left="1985" w:right="1134" w:hanging="567"/>
    </w:pPr>
    <w:rPr>
      <w:rFonts w:ascii="Helvetica" w:hAnsi="Helvetica"/>
      <w:b/>
      <w:sz w:val="18"/>
      <w:lang w:eastAsia="en-US"/>
    </w:rPr>
  </w:style>
  <w:style w:type="paragraph" w:styleId="TOC8">
    <w:name w:val="toc 8"/>
    <w:next w:val="Normal"/>
    <w:semiHidden/>
    <w:rsid w:val="000018D5"/>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rsid w:val="000018D5"/>
    <w:pPr>
      <w:spacing w:before="500"/>
    </w:pPr>
    <w:rPr>
      <w:sz w:val="26"/>
    </w:rPr>
  </w:style>
  <w:style w:type="paragraph" w:customStyle="1" w:styleId="NameofActReg">
    <w:name w:val="Name of Act/Reg"/>
    <w:next w:val="Normal"/>
    <w:rsid w:val="000018D5"/>
    <w:pPr>
      <w:spacing w:before="480" w:after="600"/>
      <w:jc w:val="center"/>
    </w:pPr>
    <w:rPr>
      <w:rFonts w:ascii="Times New Roman" w:hAnsi="Times New Roman"/>
      <w:b/>
      <w:snapToGrid w:val="0"/>
      <w:sz w:val="34"/>
      <w:lang w:eastAsia="en-US"/>
    </w:rPr>
  </w:style>
  <w:style w:type="paragraph" w:customStyle="1" w:styleId="Page1">
    <w:name w:val="Page1"/>
    <w:basedOn w:val="Normal"/>
    <w:rsid w:val="000018D5"/>
    <w:pPr>
      <w:spacing w:before="5103"/>
    </w:pPr>
    <w:rPr>
      <w:b/>
      <w:sz w:val="34"/>
    </w:rPr>
  </w:style>
  <w:style w:type="character" w:customStyle="1" w:styleId="CharSectno">
    <w:name w:val="CharSectno"/>
    <w:rsid w:val="000018D5"/>
    <w:rPr>
      <w:noProof w:val="0"/>
      <w:lang w:val="en-AU"/>
    </w:rPr>
  </w:style>
  <w:style w:type="character" w:customStyle="1" w:styleId="CharAmSchNo">
    <w:name w:val="CharAmSchNo"/>
    <w:basedOn w:val="DefaultParagraphFont"/>
    <w:rsid w:val="000018D5"/>
  </w:style>
  <w:style w:type="character" w:customStyle="1" w:styleId="CharAmSchText">
    <w:name w:val="CharAmSchText"/>
    <w:basedOn w:val="DefaultParagraphFont"/>
    <w:rsid w:val="000018D5"/>
  </w:style>
  <w:style w:type="character" w:customStyle="1" w:styleId="CharChapNo">
    <w:name w:val="CharChapNo"/>
    <w:rsid w:val="000018D5"/>
    <w:rPr>
      <w:noProof w:val="0"/>
      <w:lang w:val="en-AU"/>
    </w:rPr>
  </w:style>
  <w:style w:type="character" w:customStyle="1" w:styleId="CharChapText">
    <w:name w:val="CharChapText"/>
    <w:rsid w:val="000018D5"/>
    <w:rPr>
      <w:noProof w:val="0"/>
      <w:lang w:val="en-AU"/>
    </w:rPr>
  </w:style>
  <w:style w:type="character" w:customStyle="1" w:styleId="CharDivNo">
    <w:name w:val="CharDivNo"/>
    <w:rsid w:val="000018D5"/>
    <w:rPr>
      <w:noProof w:val="0"/>
      <w:lang w:val="en-AU"/>
    </w:rPr>
  </w:style>
  <w:style w:type="character" w:customStyle="1" w:styleId="CharDivText">
    <w:name w:val="CharDivText"/>
    <w:rsid w:val="000018D5"/>
    <w:rPr>
      <w:noProof w:val="0"/>
      <w:lang w:val="en-AU"/>
    </w:rPr>
  </w:style>
  <w:style w:type="character" w:customStyle="1" w:styleId="CharPartNo">
    <w:name w:val="CharPartNo"/>
    <w:rsid w:val="000018D5"/>
    <w:rPr>
      <w:noProof w:val="0"/>
      <w:lang w:val="en-AU"/>
    </w:rPr>
  </w:style>
  <w:style w:type="character" w:customStyle="1" w:styleId="CharPartText">
    <w:name w:val="CharPartText"/>
    <w:rsid w:val="000018D5"/>
    <w:rPr>
      <w:noProof w:val="0"/>
      <w:lang w:val="en-AU"/>
    </w:rPr>
  </w:style>
  <w:style w:type="paragraph" w:customStyle="1" w:styleId="Preamble">
    <w:name w:val="Preamble"/>
    <w:rsid w:val="000018D5"/>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rsid w:val="000018D5"/>
  </w:style>
  <w:style w:type="character" w:customStyle="1" w:styleId="CharSubdText">
    <w:name w:val="CharSubdText"/>
    <w:basedOn w:val="DefaultParagraphFont"/>
    <w:rsid w:val="000018D5"/>
  </w:style>
  <w:style w:type="character" w:styleId="Strong">
    <w:name w:val="Strong"/>
    <w:basedOn w:val="DefaultParagraphFont"/>
    <w:qFormat/>
    <w:rsid w:val="000018D5"/>
    <w:rPr>
      <w:b/>
      <w:sz w:val="24"/>
    </w:rPr>
  </w:style>
  <w:style w:type="paragraph" w:styleId="BodyText">
    <w:name w:val="Body Text"/>
    <w:basedOn w:val="Normal"/>
    <w:rsid w:val="000018D5"/>
    <w:pPr>
      <w:spacing w:after="120"/>
    </w:pPr>
  </w:style>
  <w:style w:type="paragraph" w:customStyle="1" w:styleId="Defstart">
    <w:name w:val="Defstart"/>
    <w:rsid w:val="000018D5"/>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rsid w:val="000018D5"/>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rsid w:val="000018D5"/>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sid w:val="000018D5"/>
    <w:rPr>
      <w:sz w:val="24"/>
      <w:vertAlign w:val="superscript"/>
    </w:rPr>
  </w:style>
  <w:style w:type="paragraph" w:customStyle="1" w:styleId="Subsection">
    <w:name w:val="Subsection"/>
    <w:rsid w:val="000018D5"/>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sid w:val="000018D5"/>
    <w:rPr>
      <w:rFonts w:ascii="Times New Roman" w:hAnsi="Times New Roman"/>
      <w:b/>
      <w:sz w:val="24"/>
      <w:lang w:eastAsia="en-US"/>
    </w:rPr>
  </w:style>
  <w:style w:type="paragraph" w:customStyle="1" w:styleId="WA">
    <w:name w:val="WA"/>
    <w:rsid w:val="000018D5"/>
    <w:pPr>
      <w:spacing w:after="720"/>
      <w:jc w:val="center"/>
    </w:pPr>
    <w:rPr>
      <w:rFonts w:ascii="Times New Roman" w:hAnsi="Times New Roman"/>
      <w:sz w:val="24"/>
      <w:lang w:eastAsia="en-US"/>
    </w:rPr>
  </w:style>
  <w:style w:type="paragraph" w:customStyle="1" w:styleId="Defpara">
    <w:name w:val="Defpara"/>
    <w:rsid w:val="000018D5"/>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rsid w:val="000018D5"/>
    <w:pPr>
      <w:pBdr>
        <w:top w:val="single" w:sz="4" w:space="1" w:color="auto"/>
      </w:pBdr>
      <w:jc w:val="right"/>
    </w:pPr>
    <w:rPr>
      <w:rFonts w:ascii="Arial" w:hAnsi="Arial"/>
      <w:lang w:eastAsia="en-US"/>
    </w:rPr>
  </w:style>
  <w:style w:type="character" w:customStyle="1" w:styleId="CharPageNo">
    <w:name w:val="CharPageNo"/>
    <w:rsid w:val="000018D5"/>
    <w:rPr>
      <w:noProof w:val="0"/>
      <w:sz w:val="20"/>
      <w:lang w:val="en-AU"/>
    </w:rPr>
  </w:style>
  <w:style w:type="paragraph" w:customStyle="1" w:styleId="DeleteClose">
    <w:name w:val="DeleteClose"/>
    <w:basedOn w:val="Normal"/>
    <w:rsid w:val="000018D5"/>
    <w:pPr>
      <w:keepLines/>
      <w:jc w:val="center"/>
    </w:pPr>
    <w:rPr>
      <w:szCs w:val="24"/>
    </w:rPr>
  </w:style>
  <w:style w:type="paragraph" w:customStyle="1" w:styleId="Arrangement">
    <w:name w:val="Arrangement"/>
    <w:rsid w:val="000018D5"/>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rsid w:val="000018D5"/>
    <w:pPr>
      <w:keepLines/>
      <w:spacing w:before="160" w:after="240"/>
      <w:jc w:val="right"/>
    </w:pPr>
    <w:rPr>
      <w:rFonts w:ascii="Times New Roman" w:hAnsi="Times New Roman"/>
      <w:i/>
      <w:snapToGrid w:val="0"/>
      <w:sz w:val="24"/>
      <w:lang w:eastAsia="en-US"/>
    </w:rPr>
  </w:style>
  <w:style w:type="paragraph" w:styleId="BlockText">
    <w:name w:val="Block Text"/>
    <w:basedOn w:val="Normal"/>
    <w:rsid w:val="000018D5"/>
    <w:pPr>
      <w:spacing w:after="120"/>
      <w:ind w:left="1440" w:right="1440"/>
    </w:pPr>
  </w:style>
  <w:style w:type="paragraph" w:styleId="BodyText2">
    <w:name w:val="Body Text 2"/>
    <w:basedOn w:val="Normal"/>
    <w:rsid w:val="000018D5"/>
    <w:pPr>
      <w:spacing w:after="120" w:line="480" w:lineRule="auto"/>
    </w:pPr>
  </w:style>
  <w:style w:type="paragraph" w:styleId="BodyText3">
    <w:name w:val="Body Text 3"/>
    <w:basedOn w:val="Normal"/>
    <w:rsid w:val="000018D5"/>
    <w:pPr>
      <w:spacing w:after="120"/>
    </w:pPr>
    <w:rPr>
      <w:sz w:val="18"/>
    </w:rPr>
  </w:style>
  <w:style w:type="paragraph" w:styleId="BodyTextFirstIndent">
    <w:name w:val="Body Text First Indent"/>
    <w:basedOn w:val="BodyText"/>
    <w:rsid w:val="000018D5"/>
    <w:pPr>
      <w:ind w:firstLine="210"/>
    </w:pPr>
  </w:style>
  <w:style w:type="paragraph" w:styleId="BodyTextIndent">
    <w:name w:val="Body Text Indent"/>
    <w:basedOn w:val="Normal"/>
    <w:rsid w:val="000018D5"/>
    <w:pPr>
      <w:spacing w:after="120"/>
      <w:ind w:left="283"/>
    </w:pPr>
  </w:style>
  <w:style w:type="paragraph" w:styleId="BodyTextFirstIndent2">
    <w:name w:val="Body Text First Indent 2"/>
    <w:basedOn w:val="BodyTextIndent"/>
    <w:rsid w:val="000018D5"/>
    <w:pPr>
      <w:ind w:firstLine="210"/>
    </w:pPr>
  </w:style>
  <w:style w:type="paragraph" w:styleId="BodyTextIndent2">
    <w:name w:val="Body Text Indent 2"/>
    <w:basedOn w:val="Normal"/>
    <w:rsid w:val="000018D5"/>
    <w:pPr>
      <w:spacing w:after="120" w:line="480" w:lineRule="auto"/>
      <w:ind w:left="283"/>
    </w:pPr>
  </w:style>
  <w:style w:type="paragraph" w:styleId="BodyTextIndent3">
    <w:name w:val="Body Text Indent 3"/>
    <w:basedOn w:val="Normal"/>
    <w:rsid w:val="000018D5"/>
    <w:pPr>
      <w:spacing w:after="120"/>
      <w:ind w:left="283"/>
    </w:pPr>
    <w:rPr>
      <w:sz w:val="18"/>
    </w:rPr>
  </w:style>
  <w:style w:type="paragraph" w:styleId="Caption">
    <w:name w:val="caption"/>
    <w:basedOn w:val="Normal"/>
    <w:next w:val="Normal"/>
    <w:qFormat/>
    <w:rsid w:val="000018D5"/>
    <w:pPr>
      <w:spacing w:before="120" w:after="120"/>
    </w:pPr>
    <w:rPr>
      <w:b/>
    </w:rPr>
  </w:style>
  <w:style w:type="character" w:customStyle="1" w:styleId="CharProduced">
    <w:name w:val="CharProduced"/>
    <w:rsid w:val="000018D5"/>
    <w:rPr>
      <w:noProof w:val="0"/>
      <w:spacing w:val="-3"/>
      <w:lang w:val="en-AU"/>
    </w:rPr>
  </w:style>
  <w:style w:type="character" w:customStyle="1" w:styleId="CharSchNo">
    <w:name w:val="CharSchNo"/>
    <w:rsid w:val="000018D5"/>
    <w:rPr>
      <w:noProof w:val="0"/>
      <w:lang w:val="en-AU"/>
    </w:rPr>
  </w:style>
  <w:style w:type="paragraph" w:styleId="Closing">
    <w:name w:val="Closing"/>
    <w:basedOn w:val="Normal"/>
    <w:rsid w:val="000018D5"/>
    <w:pPr>
      <w:ind w:left="4252"/>
    </w:pPr>
  </w:style>
  <w:style w:type="character" w:styleId="CommentReference">
    <w:name w:val="annotation reference"/>
    <w:basedOn w:val="DefaultParagraphFont"/>
    <w:semiHidden/>
    <w:rsid w:val="000018D5"/>
    <w:rPr>
      <w:noProof w:val="0"/>
      <w:sz w:val="18"/>
      <w:lang w:val="en-AU"/>
    </w:rPr>
  </w:style>
  <w:style w:type="paragraph" w:styleId="CommentText">
    <w:name w:val="annotation text"/>
    <w:basedOn w:val="Normal"/>
    <w:semiHidden/>
    <w:rsid w:val="000018D5"/>
  </w:style>
  <w:style w:type="paragraph" w:styleId="Date">
    <w:name w:val="Date"/>
    <w:basedOn w:val="Normal"/>
    <w:next w:val="Normal"/>
    <w:rsid w:val="000018D5"/>
  </w:style>
  <w:style w:type="paragraph" w:customStyle="1" w:styleId="DefinitionNumbers">
    <w:name w:val="DefinitionNumbers"/>
    <w:basedOn w:val="Normal"/>
    <w:rsid w:val="000018D5"/>
    <w:pPr>
      <w:numPr>
        <w:numId w:val="4"/>
      </w:numPr>
    </w:pPr>
  </w:style>
  <w:style w:type="paragraph" w:customStyle="1" w:styleId="Defitem">
    <w:name w:val="Defitem"/>
    <w:rsid w:val="000018D5"/>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rsid w:val="000018D5"/>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rsid w:val="000018D5"/>
  </w:style>
  <w:style w:type="paragraph" w:customStyle="1" w:styleId="Ednotepara">
    <w:name w:val="Ednote(para)"/>
    <w:rsid w:val="000018D5"/>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rsid w:val="000018D5"/>
  </w:style>
  <w:style w:type="paragraph" w:customStyle="1" w:styleId="Ednotesubpara">
    <w:name w:val="Ednote(subpara)"/>
    <w:rsid w:val="000018D5"/>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rsid w:val="000018D5"/>
  </w:style>
  <w:style w:type="paragraph" w:customStyle="1" w:styleId="Ednotepenitem">
    <w:name w:val="Ednote(penitem)"/>
    <w:basedOn w:val="Ednoteitem"/>
    <w:rsid w:val="000018D5"/>
  </w:style>
  <w:style w:type="paragraph" w:customStyle="1" w:styleId="Ednotepenpara">
    <w:name w:val="Ednote(penpara)"/>
    <w:basedOn w:val="Ednotepara"/>
    <w:rsid w:val="000018D5"/>
  </w:style>
  <w:style w:type="paragraph" w:customStyle="1" w:styleId="Ednotepensubpara">
    <w:name w:val="Ednote(pensubpara)"/>
    <w:basedOn w:val="Ednotesubpara"/>
    <w:rsid w:val="000018D5"/>
  </w:style>
  <w:style w:type="paragraph" w:customStyle="1" w:styleId="Ednotesection">
    <w:name w:val="Ednote(section)"/>
    <w:rsid w:val="000018D5"/>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rsid w:val="000018D5"/>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rsid w:val="000018D5"/>
    <w:pPr>
      <w:tabs>
        <w:tab w:val="clear" w:pos="893"/>
        <w:tab w:val="right" w:pos="595"/>
        <w:tab w:val="left" w:pos="879"/>
      </w:tabs>
      <w:spacing w:before="160"/>
      <w:ind w:left="890" w:hanging="890"/>
      <w:outlineLvl w:val="9"/>
    </w:pPr>
  </w:style>
  <w:style w:type="character" w:styleId="Emphasis">
    <w:name w:val="Emphasis"/>
    <w:basedOn w:val="DefaultParagraphFont"/>
    <w:qFormat/>
    <w:rsid w:val="000018D5"/>
    <w:rPr>
      <w:i/>
      <w:sz w:val="24"/>
    </w:rPr>
  </w:style>
  <w:style w:type="paragraph" w:customStyle="1" w:styleId="Enactment">
    <w:name w:val="Enactment"/>
    <w:rsid w:val="000018D5"/>
    <w:pPr>
      <w:spacing w:before="800"/>
    </w:pPr>
    <w:rPr>
      <w:rFonts w:ascii="Times New Roman" w:hAnsi="Times New Roman"/>
      <w:sz w:val="24"/>
      <w:lang w:eastAsia="en-US"/>
    </w:rPr>
  </w:style>
  <w:style w:type="paragraph" w:styleId="EndnoteText">
    <w:name w:val="endnote text"/>
    <w:basedOn w:val="Normal"/>
    <w:semiHidden/>
    <w:rsid w:val="000018D5"/>
    <w:pPr>
      <w:spacing w:after="40"/>
      <w:ind w:left="397" w:hanging="397"/>
    </w:pPr>
  </w:style>
  <w:style w:type="paragraph" w:styleId="EnvelopeAddress">
    <w:name w:val="envelope address"/>
    <w:basedOn w:val="Normal"/>
    <w:rsid w:val="000018D5"/>
    <w:pPr>
      <w:framePr w:w="7920" w:h="1980" w:hRule="exact" w:hSpace="180" w:wrap="auto" w:hAnchor="page" w:xAlign="center" w:yAlign="bottom"/>
      <w:ind w:left="2880"/>
    </w:pPr>
    <w:rPr>
      <w:rFonts w:ascii="Arial" w:hAnsi="Arial"/>
      <w:sz w:val="26"/>
    </w:rPr>
  </w:style>
  <w:style w:type="paragraph" w:styleId="EnvelopeReturn">
    <w:name w:val="envelope return"/>
    <w:basedOn w:val="Normal"/>
    <w:rsid w:val="000018D5"/>
    <w:rPr>
      <w:rFonts w:ascii="Arial" w:hAnsi="Arial"/>
    </w:rPr>
  </w:style>
  <w:style w:type="character" w:styleId="FollowedHyperlink">
    <w:name w:val="FollowedHyperlink"/>
    <w:basedOn w:val="DefaultParagraphFont"/>
    <w:rsid w:val="000018D5"/>
    <w:rPr>
      <w:color w:val="800080"/>
      <w:sz w:val="24"/>
      <w:u w:val="single"/>
    </w:rPr>
  </w:style>
  <w:style w:type="paragraph" w:customStyle="1" w:styleId="FooterDisclaimer">
    <w:name w:val="Footer.Disclaimer"/>
    <w:rsid w:val="000018D5"/>
    <w:pPr>
      <w:jc w:val="center"/>
    </w:pPr>
    <w:rPr>
      <w:rFonts w:ascii="Arial" w:hAnsi="Arial"/>
      <w:i/>
      <w:sz w:val="16"/>
      <w:lang w:eastAsia="en-US"/>
    </w:rPr>
  </w:style>
  <w:style w:type="paragraph" w:customStyle="1" w:styleId="FooterPageLeft">
    <w:name w:val="Footer.Page.Left"/>
    <w:rsid w:val="000018D5"/>
    <w:pPr>
      <w:pBdr>
        <w:top w:val="single" w:sz="4" w:space="1" w:color="auto"/>
      </w:pBdr>
    </w:pPr>
    <w:rPr>
      <w:rFonts w:ascii="Arial" w:hAnsi="Arial"/>
      <w:lang w:eastAsia="en-US"/>
    </w:rPr>
  </w:style>
  <w:style w:type="character" w:styleId="FootnoteReference">
    <w:name w:val="footnote reference"/>
    <w:basedOn w:val="DefaultParagraphFont"/>
    <w:semiHidden/>
    <w:rsid w:val="000018D5"/>
    <w:rPr>
      <w:sz w:val="24"/>
      <w:vertAlign w:val="superscript"/>
    </w:rPr>
  </w:style>
  <w:style w:type="paragraph" w:styleId="FootnoteText">
    <w:name w:val="footnote text"/>
    <w:basedOn w:val="Normal"/>
    <w:semiHidden/>
    <w:rsid w:val="000018D5"/>
  </w:style>
  <w:style w:type="paragraph" w:customStyle="1" w:styleId="Footnoteheading">
    <w:name w:val="Footnote(heading)"/>
    <w:rsid w:val="000018D5"/>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rsid w:val="000018D5"/>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sid w:val="000018D5"/>
    <w:rPr>
      <w:rFonts w:ascii="Arial" w:hAnsi="Arial"/>
      <w:b/>
      <w:i/>
      <w:lang w:eastAsia="en-US"/>
    </w:rPr>
  </w:style>
  <w:style w:type="paragraph" w:customStyle="1" w:styleId="HeaderActNameRight">
    <w:name w:val="Header.ActName.Right"/>
    <w:rsid w:val="000018D5"/>
    <w:pPr>
      <w:jc w:val="right"/>
    </w:pPr>
    <w:rPr>
      <w:rFonts w:ascii="Arial" w:hAnsi="Arial"/>
      <w:b/>
      <w:i/>
      <w:lang w:eastAsia="en-US"/>
    </w:rPr>
  </w:style>
  <w:style w:type="paragraph" w:customStyle="1" w:styleId="HeaderNumberLeft">
    <w:name w:val="Header.Number.Left"/>
    <w:rsid w:val="000018D5"/>
    <w:pPr>
      <w:spacing w:before="40"/>
    </w:pPr>
    <w:rPr>
      <w:rFonts w:ascii="Arial" w:hAnsi="Arial"/>
      <w:b/>
      <w:lang w:eastAsia="en-US"/>
    </w:rPr>
  </w:style>
  <w:style w:type="paragraph" w:customStyle="1" w:styleId="HeaderNumberRight">
    <w:name w:val="Header.Number.Right"/>
    <w:rsid w:val="000018D5"/>
    <w:pPr>
      <w:spacing w:before="40"/>
      <w:jc w:val="right"/>
    </w:pPr>
    <w:rPr>
      <w:rFonts w:ascii="Arial" w:hAnsi="Arial"/>
      <w:b/>
      <w:lang w:eastAsia="en-US"/>
    </w:rPr>
  </w:style>
  <w:style w:type="paragraph" w:customStyle="1" w:styleId="HeaderSectionLeft">
    <w:name w:val="Header.Section.Left"/>
    <w:rsid w:val="000018D5"/>
    <w:pPr>
      <w:spacing w:before="120"/>
    </w:pPr>
    <w:rPr>
      <w:rFonts w:ascii="Arial" w:hAnsi="Arial"/>
      <w:b/>
      <w:lang w:eastAsia="en-US"/>
    </w:rPr>
  </w:style>
  <w:style w:type="paragraph" w:customStyle="1" w:styleId="HeaderSectionRight">
    <w:name w:val="Header.Section.Right"/>
    <w:rsid w:val="000018D5"/>
    <w:pPr>
      <w:spacing w:before="120"/>
      <w:jc w:val="right"/>
    </w:pPr>
    <w:rPr>
      <w:rFonts w:ascii="Arial" w:hAnsi="Arial"/>
      <w:b/>
      <w:lang w:eastAsia="en-US"/>
    </w:rPr>
  </w:style>
  <w:style w:type="paragraph" w:customStyle="1" w:styleId="HeaderTextLeft">
    <w:name w:val="Header.Text.Left"/>
    <w:rsid w:val="000018D5"/>
    <w:pPr>
      <w:spacing w:before="40"/>
    </w:pPr>
    <w:rPr>
      <w:rFonts w:ascii="Arial" w:hAnsi="Arial"/>
      <w:lang w:eastAsia="en-US"/>
    </w:rPr>
  </w:style>
  <w:style w:type="paragraph" w:customStyle="1" w:styleId="HeaderTextRight">
    <w:name w:val="Header.Text.Right"/>
    <w:rsid w:val="000018D5"/>
    <w:pPr>
      <w:spacing w:before="40"/>
      <w:jc w:val="right"/>
    </w:pPr>
    <w:rPr>
      <w:rFonts w:ascii="Arial" w:hAnsi="Arial"/>
      <w:lang w:eastAsia="en-US"/>
    </w:rPr>
  </w:style>
  <w:style w:type="character" w:styleId="Hyperlink">
    <w:name w:val="Hyperlink"/>
    <w:basedOn w:val="DefaultParagraphFont"/>
    <w:rsid w:val="000018D5"/>
    <w:rPr>
      <w:color w:val="0000FF"/>
      <w:sz w:val="24"/>
      <w:u w:val="single"/>
    </w:rPr>
  </w:style>
  <w:style w:type="paragraph" w:customStyle="1" w:styleId="Indenta">
    <w:name w:val="Indent(a)"/>
    <w:rsid w:val="000018D5"/>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rsid w:val="000018D5"/>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rsid w:val="000018D5"/>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rsid w:val="000018D5"/>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rsid w:val="000018D5"/>
    <w:pPr>
      <w:ind w:left="200" w:hanging="200"/>
    </w:pPr>
  </w:style>
  <w:style w:type="paragraph" w:styleId="Index2">
    <w:name w:val="index 2"/>
    <w:basedOn w:val="Normal"/>
    <w:next w:val="Normal"/>
    <w:autoRedefine/>
    <w:semiHidden/>
    <w:rsid w:val="000018D5"/>
    <w:pPr>
      <w:ind w:left="400" w:hanging="200"/>
    </w:pPr>
  </w:style>
  <w:style w:type="paragraph" w:styleId="Index3">
    <w:name w:val="index 3"/>
    <w:basedOn w:val="Normal"/>
    <w:next w:val="Normal"/>
    <w:autoRedefine/>
    <w:semiHidden/>
    <w:rsid w:val="000018D5"/>
    <w:pPr>
      <w:ind w:left="600" w:hanging="200"/>
    </w:pPr>
  </w:style>
  <w:style w:type="paragraph" w:styleId="Index4">
    <w:name w:val="index 4"/>
    <w:basedOn w:val="Normal"/>
    <w:next w:val="Normal"/>
    <w:autoRedefine/>
    <w:semiHidden/>
    <w:rsid w:val="000018D5"/>
    <w:pPr>
      <w:ind w:left="800" w:hanging="200"/>
    </w:pPr>
  </w:style>
  <w:style w:type="paragraph" w:styleId="Index5">
    <w:name w:val="index 5"/>
    <w:basedOn w:val="Normal"/>
    <w:next w:val="Normal"/>
    <w:autoRedefine/>
    <w:semiHidden/>
    <w:rsid w:val="000018D5"/>
    <w:pPr>
      <w:ind w:left="1000" w:hanging="200"/>
    </w:pPr>
  </w:style>
  <w:style w:type="paragraph" w:styleId="Index6">
    <w:name w:val="index 6"/>
    <w:basedOn w:val="Normal"/>
    <w:next w:val="Normal"/>
    <w:autoRedefine/>
    <w:semiHidden/>
    <w:rsid w:val="000018D5"/>
    <w:pPr>
      <w:ind w:left="1200" w:hanging="200"/>
    </w:pPr>
  </w:style>
  <w:style w:type="paragraph" w:styleId="Index7">
    <w:name w:val="index 7"/>
    <w:basedOn w:val="Normal"/>
    <w:next w:val="Normal"/>
    <w:autoRedefine/>
    <w:semiHidden/>
    <w:rsid w:val="000018D5"/>
    <w:pPr>
      <w:ind w:left="1400" w:hanging="200"/>
    </w:pPr>
  </w:style>
  <w:style w:type="paragraph" w:styleId="Index8">
    <w:name w:val="index 8"/>
    <w:basedOn w:val="Normal"/>
    <w:next w:val="Normal"/>
    <w:autoRedefine/>
    <w:semiHidden/>
    <w:rsid w:val="000018D5"/>
    <w:pPr>
      <w:ind w:left="1600" w:hanging="200"/>
    </w:pPr>
  </w:style>
  <w:style w:type="paragraph" w:styleId="Index9">
    <w:name w:val="index 9"/>
    <w:basedOn w:val="Normal"/>
    <w:next w:val="Normal"/>
    <w:autoRedefine/>
    <w:semiHidden/>
    <w:rsid w:val="000018D5"/>
    <w:pPr>
      <w:ind w:left="1800" w:hanging="200"/>
    </w:pPr>
  </w:style>
  <w:style w:type="paragraph" w:styleId="IndexHeading">
    <w:name w:val="index heading"/>
    <w:basedOn w:val="Normal"/>
    <w:next w:val="Index1"/>
    <w:semiHidden/>
    <w:rsid w:val="000018D5"/>
    <w:rPr>
      <w:rFonts w:ascii="Arial" w:hAnsi="Arial"/>
      <w:b/>
    </w:rPr>
  </w:style>
  <w:style w:type="paragraph" w:styleId="List">
    <w:name w:val="List"/>
    <w:basedOn w:val="Normal"/>
    <w:rsid w:val="000018D5"/>
    <w:pPr>
      <w:ind w:left="283" w:hanging="283"/>
    </w:pPr>
  </w:style>
  <w:style w:type="paragraph" w:styleId="List2">
    <w:name w:val="List 2"/>
    <w:basedOn w:val="Normal"/>
    <w:rsid w:val="000018D5"/>
    <w:pPr>
      <w:ind w:left="566" w:hanging="283"/>
    </w:pPr>
  </w:style>
  <w:style w:type="paragraph" w:styleId="List3">
    <w:name w:val="List 3"/>
    <w:basedOn w:val="Normal"/>
    <w:rsid w:val="000018D5"/>
    <w:pPr>
      <w:ind w:left="849" w:hanging="283"/>
    </w:pPr>
  </w:style>
  <w:style w:type="paragraph" w:styleId="List4">
    <w:name w:val="List 4"/>
    <w:basedOn w:val="Normal"/>
    <w:rsid w:val="000018D5"/>
    <w:pPr>
      <w:ind w:left="1132" w:hanging="283"/>
    </w:pPr>
  </w:style>
  <w:style w:type="paragraph" w:styleId="List5">
    <w:name w:val="List 5"/>
    <w:basedOn w:val="Normal"/>
    <w:rsid w:val="000018D5"/>
    <w:pPr>
      <w:ind w:left="1415" w:hanging="283"/>
    </w:pPr>
  </w:style>
  <w:style w:type="paragraph" w:styleId="ListBullet">
    <w:name w:val="List Bullet"/>
    <w:basedOn w:val="Normal"/>
    <w:autoRedefine/>
    <w:rsid w:val="000018D5"/>
    <w:pPr>
      <w:numPr>
        <w:numId w:val="5"/>
      </w:numPr>
    </w:pPr>
  </w:style>
  <w:style w:type="paragraph" w:styleId="ListBullet2">
    <w:name w:val="List Bullet 2"/>
    <w:basedOn w:val="Normal"/>
    <w:autoRedefine/>
    <w:rsid w:val="000018D5"/>
    <w:pPr>
      <w:numPr>
        <w:numId w:val="6"/>
      </w:numPr>
    </w:pPr>
  </w:style>
  <w:style w:type="paragraph" w:styleId="ListBullet3">
    <w:name w:val="List Bullet 3"/>
    <w:basedOn w:val="Normal"/>
    <w:autoRedefine/>
    <w:rsid w:val="000018D5"/>
    <w:pPr>
      <w:numPr>
        <w:numId w:val="7"/>
      </w:numPr>
    </w:pPr>
  </w:style>
  <w:style w:type="paragraph" w:styleId="ListBullet4">
    <w:name w:val="List Bullet 4"/>
    <w:basedOn w:val="Normal"/>
    <w:autoRedefine/>
    <w:rsid w:val="000018D5"/>
    <w:pPr>
      <w:numPr>
        <w:numId w:val="8"/>
      </w:numPr>
    </w:pPr>
  </w:style>
  <w:style w:type="paragraph" w:styleId="ListBullet5">
    <w:name w:val="List Bullet 5"/>
    <w:basedOn w:val="Normal"/>
    <w:autoRedefine/>
    <w:rsid w:val="000018D5"/>
    <w:pPr>
      <w:numPr>
        <w:numId w:val="9"/>
      </w:numPr>
    </w:pPr>
  </w:style>
  <w:style w:type="paragraph" w:styleId="ListContinue">
    <w:name w:val="List Continue"/>
    <w:basedOn w:val="Normal"/>
    <w:rsid w:val="000018D5"/>
    <w:pPr>
      <w:spacing w:after="120"/>
      <w:ind w:left="283"/>
    </w:pPr>
  </w:style>
  <w:style w:type="paragraph" w:styleId="ListContinue2">
    <w:name w:val="List Continue 2"/>
    <w:basedOn w:val="Normal"/>
    <w:rsid w:val="000018D5"/>
    <w:pPr>
      <w:spacing w:after="120"/>
      <w:ind w:left="566"/>
    </w:pPr>
  </w:style>
  <w:style w:type="paragraph" w:styleId="ListContinue3">
    <w:name w:val="List Continue 3"/>
    <w:basedOn w:val="Normal"/>
    <w:rsid w:val="000018D5"/>
    <w:pPr>
      <w:spacing w:after="120"/>
      <w:ind w:left="849"/>
    </w:pPr>
  </w:style>
  <w:style w:type="paragraph" w:styleId="ListContinue4">
    <w:name w:val="List Continue 4"/>
    <w:basedOn w:val="Normal"/>
    <w:rsid w:val="000018D5"/>
    <w:pPr>
      <w:spacing w:after="120"/>
      <w:ind w:left="1132"/>
    </w:pPr>
  </w:style>
  <w:style w:type="paragraph" w:styleId="ListContinue5">
    <w:name w:val="List Continue 5"/>
    <w:basedOn w:val="Normal"/>
    <w:rsid w:val="000018D5"/>
    <w:pPr>
      <w:spacing w:after="120"/>
      <w:ind w:left="1415"/>
    </w:pPr>
  </w:style>
  <w:style w:type="paragraph" w:styleId="ListNumber">
    <w:name w:val="List Number"/>
    <w:basedOn w:val="Normal"/>
    <w:rsid w:val="000018D5"/>
    <w:pPr>
      <w:numPr>
        <w:numId w:val="10"/>
      </w:numPr>
    </w:pPr>
  </w:style>
  <w:style w:type="paragraph" w:styleId="ListNumber2">
    <w:name w:val="List Number 2"/>
    <w:basedOn w:val="Normal"/>
    <w:rsid w:val="000018D5"/>
    <w:pPr>
      <w:numPr>
        <w:numId w:val="11"/>
      </w:numPr>
    </w:pPr>
  </w:style>
  <w:style w:type="paragraph" w:styleId="ListNumber3">
    <w:name w:val="List Number 3"/>
    <w:basedOn w:val="Normal"/>
    <w:rsid w:val="000018D5"/>
    <w:pPr>
      <w:numPr>
        <w:numId w:val="12"/>
      </w:numPr>
    </w:pPr>
  </w:style>
  <w:style w:type="paragraph" w:styleId="ListNumber4">
    <w:name w:val="List Number 4"/>
    <w:basedOn w:val="Normal"/>
    <w:rsid w:val="000018D5"/>
    <w:pPr>
      <w:numPr>
        <w:numId w:val="13"/>
      </w:numPr>
    </w:pPr>
  </w:style>
  <w:style w:type="paragraph" w:styleId="ListNumber5">
    <w:name w:val="List Number 5"/>
    <w:basedOn w:val="Normal"/>
    <w:rsid w:val="000018D5"/>
    <w:pPr>
      <w:numPr>
        <w:numId w:val="1"/>
      </w:numPr>
    </w:pPr>
  </w:style>
  <w:style w:type="paragraph" w:styleId="MacroText">
    <w:name w:val="macro"/>
    <w:semiHidden/>
    <w:rsid w:val="000018D5"/>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rsid w:val="000018D5"/>
    <w:pPr>
      <w:tabs>
        <w:tab w:val="num" w:pos="1440"/>
      </w:tabs>
      <w:ind w:left="360" w:hanging="360"/>
    </w:pPr>
  </w:style>
  <w:style w:type="paragraph" w:styleId="MessageHeader">
    <w:name w:val="Message Header"/>
    <w:basedOn w:val="Normal"/>
    <w:rsid w:val="000018D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rsid w:val="000018D5"/>
    <w:pPr>
      <w:keepLines/>
      <w:tabs>
        <w:tab w:val="left" w:pos="893"/>
      </w:tabs>
      <w:spacing w:line="260" w:lineRule="atLeast"/>
      <w:jc w:val="right"/>
    </w:pPr>
  </w:style>
  <w:style w:type="paragraph" w:customStyle="1" w:styleId="MiscellaneousHeading">
    <w:name w:val="Miscellaneous Heading"/>
    <w:rsid w:val="000018D5"/>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rsid w:val="000018D5"/>
    <w:pPr>
      <w:keepNext w:val="0"/>
      <w:jc w:val="left"/>
    </w:pPr>
  </w:style>
  <w:style w:type="paragraph" w:customStyle="1" w:styleId="MiscellaneousFootnotes">
    <w:name w:val="Miscellaneous Footnotes"/>
    <w:basedOn w:val="MiscellaneousBody"/>
    <w:rsid w:val="000018D5"/>
  </w:style>
  <w:style w:type="paragraph" w:customStyle="1" w:styleId="MiscOpen">
    <w:name w:val="MiscOpen"/>
    <w:rsid w:val="000018D5"/>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rsid w:val="000018D5"/>
    <w:pPr>
      <w:spacing w:before="0" w:after="720"/>
    </w:pPr>
  </w:style>
  <w:style w:type="paragraph" w:customStyle="1" w:styleId="nDefpara">
    <w:name w:val="nDefpara"/>
    <w:basedOn w:val="Defpara"/>
    <w:rsid w:val="000018D5"/>
    <w:pPr>
      <w:spacing w:before="40" w:line="240" w:lineRule="auto"/>
    </w:pPr>
    <w:rPr>
      <w:sz w:val="20"/>
    </w:rPr>
  </w:style>
  <w:style w:type="paragraph" w:customStyle="1" w:styleId="nDefstart">
    <w:name w:val="nDefstart"/>
    <w:basedOn w:val="Defstart"/>
    <w:rsid w:val="000018D5"/>
    <w:pPr>
      <w:spacing w:before="40" w:line="240" w:lineRule="auto"/>
    </w:pPr>
    <w:rPr>
      <w:sz w:val="20"/>
    </w:rPr>
  </w:style>
  <w:style w:type="paragraph" w:customStyle="1" w:styleId="nDefsubpara">
    <w:name w:val="nDefsubpara"/>
    <w:basedOn w:val="Defsubpara"/>
    <w:rsid w:val="000018D5"/>
    <w:pPr>
      <w:spacing w:before="40" w:line="240" w:lineRule="auto"/>
    </w:pPr>
    <w:rPr>
      <w:sz w:val="20"/>
    </w:rPr>
  </w:style>
  <w:style w:type="paragraph" w:customStyle="1" w:styleId="nEdnoteitem">
    <w:name w:val="nEdnote(item)"/>
    <w:basedOn w:val="Ednoteitem"/>
    <w:rsid w:val="000018D5"/>
    <w:pPr>
      <w:spacing w:before="60" w:line="240" w:lineRule="auto"/>
    </w:pPr>
    <w:rPr>
      <w:sz w:val="20"/>
    </w:rPr>
  </w:style>
  <w:style w:type="paragraph" w:customStyle="1" w:styleId="nEdnotepara">
    <w:name w:val="nEdnote(para)"/>
    <w:basedOn w:val="Ednotepara"/>
    <w:rsid w:val="000018D5"/>
    <w:pPr>
      <w:spacing w:before="60" w:line="240" w:lineRule="auto"/>
      <w:ind w:left="1610" w:hanging="1610"/>
    </w:pPr>
    <w:rPr>
      <w:sz w:val="20"/>
    </w:rPr>
  </w:style>
  <w:style w:type="paragraph" w:customStyle="1" w:styleId="nEdnotesection">
    <w:name w:val="nEdnote(section)"/>
    <w:basedOn w:val="Ednotesection"/>
    <w:rsid w:val="000018D5"/>
    <w:pPr>
      <w:spacing w:before="100" w:line="240" w:lineRule="auto"/>
      <w:ind w:left="890" w:hanging="890"/>
      <w:outlineLvl w:val="9"/>
    </w:pPr>
    <w:rPr>
      <w:sz w:val="20"/>
    </w:rPr>
  </w:style>
  <w:style w:type="paragraph" w:customStyle="1" w:styleId="nEdnotesubpara">
    <w:name w:val="nEdnote(subpara)"/>
    <w:basedOn w:val="Ednotesubpara"/>
    <w:rsid w:val="000018D5"/>
    <w:pPr>
      <w:spacing w:line="240" w:lineRule="auto"/>
    </w:pPr>
    <w:rPr>
      <w:sz w:val="20"/>
    </w:rPr>
  </w:style>
  <w:style w:type="paragraph" w:customStyle="1" w:styleId="nHeading2">
    <w:name w:val="nHeading 2"/>
    <w:basedOn w:val="Heading2"/>
    <w:rsid w:val="000018D5"/>
    <w:pPr>
      <w:pageBreakBefore w:val="0"/>
      <w:spacing w:line="240" w:lineRule="auto"/>
    </w:pPr>
    <w:rPr>
      <w:sz w:val="26"/>
    </w:rPr>
  </w:style>
  <w:style w:type="paragraph" w:customStyle="1" w:styleId="nHeading3">
    <w:name w:val="nHeading 3"/>
    <w:basedOn w:val="Heading3"/>
    <w:rsid w:val="000018D5"/>
    <w:pPr>
      <w:spacing w:after="120" w:line="240" w:lineRule="auto"/>
      <w:outlineLvl w:val="3"/>
    </w:pPr>
    <w:rPr>
      <w:sz w:val="24"/>
    </w:rPr>
  </w:style>
  <w:style w:type="paragraph" w:customStyle="1" w:styleId="nHeading4">
    <w:name w:val="nHeading 4"/>
    <w:basedOn w:val="Heading4"/>
    <w:rsid w:val="000018D5"/>
    <w:pPr>
      <w:spacing w:before="120"/>
      <w:outlineLvl w:val="9"/>
    </w:pPr>
    <w:rPr>
      <w:sz w:val="20"/>
    </w:rPr>
  </w:style>
  <w:style w:type="paragraph" w:customStyle="1" w:styleId="nHeading5">
    <w:name w:val="nHeading 5"/>
    <w:basedOn w:val="Heading5"/>
    <w:rsid w:val="000018D5"/>
    <w:pPr>
      <w:spacing w:before="100" w:line="240" w:lineRule="auto"/>
      <w:outlineLvl w:val="9"/>
    </w:pPr>
    <w:rPr>
      <w:sz w:val="20"/>
    </w:rPr>
  </w:style>
  <w:style w:type="paragraph" w:customStyle="1" w:styleId="nIndenta">
    <w:name w:val="nIndent(a)"/>
    <w:basedOn w:val="Indenta"/>
    <w:rsid w:val="000018D5"/>
    <w:pPr>
      <w:spacing w:before="40" w:line="240" w:lineRule="auto"/>
    </w:pPr>
    <w:rPr>
      <w:sz w:val="20"/>
    </w:rPr>
  </w:style>
  <w:style w:type="paragraph" w:customStyle="1" w:styleId="nIndentA0">
    <w:name w:val="nIndent(A)"/>
    <w:basedOn w:val="IndentA0"/>
    <w:rsid w:val="000018D5"/>
    <w:pPr>
      <w:spacing w:before="40" w:line="240" w:lineRule="auto"/>
    </w:pPr>
    <w:rPr>
      <w:sz w:val="20"/>
    </w:rPr>
  </w:style>
  <w:style w:type="paragraph" w:customStyle="1" w:styleId="nIndenti">
    <w:name w:val="nIndent(i)"/>
    <w:basedOn w:val="Indenti"/>
    <w:rsid w:val="000018D5"/>
    <w:pPr>
      <w:spacing w:before="40" w:line="240" w:lineRule="auto"/>
    </w:pPr>
    <w:rPr>
      <w:sz w:val="20"/>
    </w:rPr>
  </w:style>
  <w:style w:type="paragraph" w:customStyle="1" w:styleId="nIndentI0">
    <w:name w:val="nIndent(I)"/>
    <w:basedOn w:val="IndentI0"/>
    <w:rsid w:val="000018D5"/>
    <w:pPr>
      <w:spacing w:before="40" w:line="240" w:lineRule="auto"/>
    </w:pPr>
    <w:rPr>
      <w:sz w:val="20"/>
    </w:rPr>
  </w:style>
  <w:style w:type="paragraph" w:styleId="NormalIndent">
    <w:name w:val="Normal Indent"/>
    <w:basedOn w:val="Normal"/>
    <w:rsid w:val="000018D5"/>
    <w:pPr>
      <w:ind w:left="720"/>
    </w:pPr>
  </w:style>
  <w:style w:type="paragraph" w:styleId="NoteHeading">
    <w:name w:val="Note Heading"/>
    <w:basedOn w:val="Normal"/>
    <w:next w:val="Normal"/>
    <w:rsid w:val="000018D5"/>
  </w:style>
  <w:style w:type="paragraph" w:customStyle="1" w:styleId="Penpara">
    <w:name w:val="Penpara"/>
    <w:rsid w:val="000018D5"/>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rsid w:val="000018D5"/>
    <w:pPr>
      <w:spacing w:before="40" w:line="240" w:lineRule="auto"/>
    </w:pPr>
    <w:rPr>
      <w:sz w:val="20"/>
    </w:rPr>
  </w:style>
  <w:style w:type="paragraph" w:customStyle="1" w:styleId="Penstart">
    <w:name w:val="Penstart"/>
    <w:basedOn w:val="Normal"/>
    <w:rsid w:val="000018D5"/>
    <w:pPr>
      <w:tabs>
        <w:tab w:val="left" w:pos="879"/>
      </w:tabs>
      <w:spacing w:before="80" w:line="260" w:lineRule="atLeast"/>
      <w:ind w:left="1332" w:hanging="1332"/>
    </w:pPr>
  </w:style>
  <w:style w:type="paragraph" w:customStyle="1" w:styleId="nPenstart">
    <w:name w:val="nPenstart"/>
    <w:basedOn w:val="Penstart"/>
    <w:rsid w:val="000018D5"/>
    <w:pPr>
      <w:spacing w:before="40" w:line="240" w:lineRule="auto"/>
    </w:pPr>
    <w:rPr>
      <w:sz w:val="20"/>
    </w:rPr>
  </w:style>
  <w:style w:type="paragraph" w:customStyle="1" w:styleId="nSubsection">
    <w:name w:val="nSubsection"/>
    <w:basedOn w:val="Subsection"/>
    <w:rsid w:val="000018D5"/>
    <w:pPr>
      <w:tabs>
        <w:tab w:val="clear" w:pos="595"/>
        <w:tab w:val="clear" w:pos="879"/>
        <w:tab w:val="left" w:pos="454"/>
      </w:tabs>
      <w:spacing w:before="80" w:line="240" w:lineRule="auto"/>
      <w:ind w:left="454" w:hanging="454"/>
    </w:pPr>
    <w:rPr>
      <w:sz w:val="20"/>
    </w:rPr>
  </w:style>
  <w:style w:type="paragraph" w:customStyle="1" w:styleId="nTable">
    <w:name w:val="nTable"/>
    <w:basedOn w:val="Table"/>
    <w:rsid w:val="000018D5"/>
    <w:pPr>
      <w:spacing w:before="40" w:line="240" w:lineRule="auto"/>
    </w:pPr>
    <w:rPr>
      <w:sz w:val="18"/>
    </w:rPr>
  </w:style>
  <w:style w:type="paragraph" w:customStyle="1" w:styleId="zDefpara">
    <w:name w:val="zDefpara"/>
    <w:basedOn w:val="Normal"/>
    <w:rsid w:val="000018D5"/>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rsid w:val="000018D5"/>
    <w:pPr>
      <w:spacing w:before="40" w:line="240" w:lineRule="auto"/>
    </w:pPr>
    <w:rPr>
      <w:sz w:val="20"/>
    </w:rPr>
  </w:style>
  <w:style w:type="paragraph" w:customStyle="1" w:styleId="zDefstart">
    <w:name w:val="zDefstart"/>
    <w:basedOn w:val="Normal"/>
    <w:rsid w:val="000018D5"/>
    <w:pPr>
      <w:tabs>
        <w:tab w:val="left" w:pos="312"/>
      </w:tabs>
      <w:spacing w:before="80" w:line="260" w:lineRule="atLeast"/>
      <w:ind w:left="1446" w:right="284" w:hanging="312"/>
    </w:pPr>
    <w:rPr>
      <w:snapToGrid w:val="0"/>
    </w:rPr>
  </w:style>
  <w:style w:type="paragraph" w:customStyle="1" w:styleId="nzDefstart">
    <w:name w:val="nzDefstart"/>
    <w:basedOn w:val="zDefstart"/>
    <w:rsid w:val="000018D5"/>
    <w:pPr>
      <w:spacing w:before="40" w:line="240" w:lineRule="auto"/>
    </w:pPr>
    <w:rPr>
      <w:sz w:val="20"/>
    </w:rPr>
  </w:style>
  <w:style w:type="paragraph" w:customStyle="1" w:styleId="zDefsubpara">
    <w:name w:val="zDefsubpara"/>
    <w:basedOn w:val="Normal"/>
    <w:rsid w:val="000018D5"/>
    <w:pPr>
      <w:keepLines/>
      <w:tabs>
        <w:tab w:val="right" w:pos="2608"/>
        <w:tab w:val="left" w:pos="2892"/>
      </w:tabs>
      <w:spacing w:before="80" w:line="260" w:lineRule="atLeast"/>
      <w:ind w:left="2892" w:right="284" w:hanging="851"/>
    </w:pPr>
  </w:style>
  <w:style w:type="paragraph" w:customStyle="1" w:styleId="nzDefsubpara">
    <w:name w:val="nzDefsubpara"/>
    <w:basedOn w:val="zDefsubpara"/>
    <w:rsid w:val="000018D5"/>
    <w:pPr>
      <w:spacing w:before="40" w:line="240" w:lineRule="auto"/>
    </w:pPr>
    <w:rPr>
      <w:sz w:val="20"/>
    </w:rPr>
  </w:style>
  <w:style w:type="paragraph" w:customStyle="1" w:styleId="zHeading2">
    <w:name w:val="zHeading 2"/>
    <w:basedOn w:val="Heading2"/>
    <w:rsid w:val="000018D5"/>
    <w:pPr>
      <w:pageBreakBefore w:val="0"/>
      <w:spacing w:before="240"/>
      <w:ind w:left="567" w:right="284"/>
      <w:outlineLvl w:val="9"/>
    </w:pPr>
  </w:style>
  <w:style w:type="paragraph" w:customStyle="1" w:styleId="nzHeading2">
    <w:name w:val="nzHeading 2"/>
    <w:basedOn w:val="zHeading2"/>
    <w:rsid w:val="000018D5"/>
    <w:pPr>
      <w:spacing w:before="120" w:line="240" w:lineRule="auto"/>
    </w:pPr>
    <w:rPr>
      <w:sz w:val="26"/>
    </w:rPr>
  </w:style>
  <w:style w:type="paragraph" w:customStyle="1" w:styleId="zHeading3">
    <w:name w:val="zHeading 3"/>
    <w:basedOn w:val="Heading3"/>
    <w:rsid w:val="000018D5"/>
    <w:pPr>
      <w:ind w:left="567" w:right="284"/>
      <w:outlineLvl w:val="9"/>
    </w:pPr>
  </w:style>
  <w:style w:type="paragraph" w:customStyle="1" w:styleId="nzHeading3">
    <w:name w:val="nzHeading 3"/>
    <w:basedOn w:val="zHeading3"/>
    <w:rsid w:val="000018D5"/>
    <w:pPr>
      <w:spacing w:before="120" w:line="240" w:lineRule="auto"/>
    </w:pPr>
    <w:rPr>
      <w:sz w:val="22"/>
    </w:rPr>
  </w:style>
  <w:style w:type="paragraph" w:customStyle="1" w:styleId="zHeading4">
    <w:name w:val="zHeading 4"/>
    <w:basedOn w:val="Heading4"/>
    <w:rsid w:val="000018D5"/>
    <w:pPr>
      <w:ind w:left="567" w:right="284"/>
      <w:outlineLvl w:val="9"/>
    </w:pPr>
  </w:style>
  <w:style w:type="paragraph" w:customStyle="1" w:styleId="nzHeading4">
    <w:name w:val="nzHeading 4"/>
    <w:basedOn w:val="zHeading4"/>
    <w:rsid w:val="000018D5"/>
    <w:pPr>
      <w:spacing w:before="120"/>
    </w:pPr>
    <w:rPr>
      <w:sz w:val="20"/>
    </w:rPr>
  </w:style>
  <w:style w:type="paragraph" w:customStyle="1" w:styleId="zHeading5">
    <w:name w:val="zHeading 5"/>
    <w:basedOn w:val="Heading5"/>
    <w:rsid w:val="000018D5"/>
    <w:pPr>
      <w:tabs>
        <w:tab w:val="clear" w:pos="879"/>
        <w:tab w:val="left" w:pos="1446"/>
      </w:tabs>
      <w:ind w:left="1446" w:right="284"/>
      <w:outlineLvl w:val="9"/>
    </w:pPr>
  </w:style>
  <w:style w:type="paragraph" w:customStyle="1" w:styleId="nzHeading5">
    <w:name w:val="nzHeading 5"/>
    <w:basedOn w:val="zHeading5"/>
    <w:rsid w:val="000018D5"/>
    <w:pPr>
      <w:spacing w:before="100" w:line="240" w:lineRule="auto"/>
    </w:pPr>
    <w:rPr>
      <w:sz w:val="20"/>
    </w:rPr>
  </w:style>
  <w:style w:type="paragraph" w:customStyle="1" w:styleId="zIndenta">
    <w:name w:val="zIndent(a)"/>
    <w:basedOn w:val="Normal"/>
    <w:rsid w:val="000018D5"/>
    <w:pPr>
      <w:tabs>
        <w:tab w:val="right" w:pos="1899"/>
        <w:tab w:val="left" w:pos="2183"/>
      </w:tabs>
      <w:spacing w:before="80" w:line="260" w:lineRule="atLeast"/>
      <w:ind w:left="2183" w:right="284" w:hanging="851"/>
    </w:pPr>
  </w:style>
  <w:style w:type="paragraph" w:customStyle="1" w:styleId="nzIndenta">
    <w:name w:val="nzIndent(a)"/>
    <w:basedOn w:val="zIndenta"/>
    <w:rsid w:val="000018D5"/>
    <w:pPr>
      <w:spacing w:before="40" w:line="240" w:lineRule="auto"/>
    </w:pPr>
    <w:rPr>
      <w:sz w:val="20"/>
    </w:rPr>
  </w:style>
  <w:style w:type="paragraph" w:customStyle="1" w:styleId="zIndentA0">
    <w:name w:val="zIndent(A)"/>
    <w:basedOn w:val="Normal"/>
    <w:rsid w:val="000018D5"/>
    <w:pPr>
      <w:tabs>
        <w:tab w:val="right" w:pos="4253"/>
        <w:tab w:val="left" w:pos="4536"/>
      </w:tabs>
      <w:spacing w:before="80" w:line="260" w:lineRule="atLeast"/>
      <w:ind w:left="4537" w:right="284" w:hanging="851"/>
    </w:pPr>
  </w:style>
  <w:style w:type="paragraph" w:customStyle="1" w:styleId="nzIndentA0">
    <w:name w:val="nzIndent(A)"/>
    <w:basedOn w:val="zIndentA0"/>
    <w:rsid w:val="000018D5"/>
    <w:pPr>
      <w:spacing w:before="40" w:line="240" w:lineRule="auto"/>
    </w:pPr>
    <w:rPr>
      <w:sz w:val="20"/>
    </w:rPr>
  </w:style>
  <w:style w:type="paragraph" w:customStyle="1" w:styleId="zIndenti">
    <w:name w:val="zIndent(i)"/>
    <w:basedOn w:val="Normal"/>
    <w:rsid w:val="000018D5"/>
    <w:pPr>
      <w:tabs>
        <w:tab w:val="right" w:pos="2608"/>
        <w:tab w:val="left" w:pos="2892"/>
      </w:tabs>
      <w:spacing w:before="80" w:line="260" w:lineRule="atLeast"/>
      <w:ind w:left="2892" w:right="284" w:hanging="851"/>
    </w:pPr>
  </w:style>
  <w:style w:type="paragraph" w:customStyle="1" w:styleId="nzIndenti">
    <w:name w:val="nzIndent(i)"/>
    <w:basedOn w:val="zIndenti"/>
    <w:rsid w:val="000018D5"/>
    <w:pPr>
      <w:spacing w:before="40" w:line="240" w:lineRule="auto"/>
    </w:pPr>
    <w:rPr>
      <w:sz w:val="20"/>
    </w:rPr>
  </w:style>
  <w:style w:type="paragraph" w:customStyle="1" w:styleId="zIndentI0">
    <w:name w:val="zIndent(I)"/>
    <w:basedOn w:val="Normal"/>
    <w:rsid w:val="000018D5"/>
    <w:pPr>
      <w:tabs>
        <w:tab w:val="right" w:pos="3459"/>
        <w:tab w:val="left" w:pos="3771"/>
      </w:tabs>
      <w:spacing w:before="80" w:line="260" w:lineRule="atLeast"/>
      <w:ind w:left="3743" w:right="284" w:hanging="851"/>
    </w:pPr>
  </w:style>
  <w:style w:type="paragraph" w:customStyle="1" w:styleId="nzIndentI0">
    <w:name w:val="nzIndent(I)"/>
    <w:basedOn w:val="zIndentI0"/>
    <w:rsid w:val="000018D5"/>
    <w:pPr>
      <w:spacing w:before="40" w:line="240" w:lineRule="auto"/>
    </w:pPr>
    <w:rPr>
      <w:sz w:val="20"/>
    </w:rPr>
  </w:style>
  <w:style w:type="paragraph" w:customStyle="1" w:styleId="zPenpara">
    <w:name w:val="zPenpara"/>
    <w:basedOn w:val="Normal"/>
    <w:rsid w:val="000018D5"/>
    <w:pPr>
      <w:tabs>
        <w:tab w:val="right" w:pos="2155"/>
        <w:tab w:val="left" w:pos="2438"/>
      </w:tabs>
      <w:spacing w:before="80" w:line="260" w:lineRule="atLeast"/>
      <w:ind w:left="2439" w:right="284" w:hanging="2070"/>
    </w:pPr>
  </w:style>
  <w:style w:type="paragraph" w:customStyle="1" w:styleId="nzPenpara">
    <w:name w:val="nzPenpara"/>
    <w:basedOn w:val="zPenpara"/>
    <w:rsid w:val="000018D5"/>
    <w:pPr>
      <w:spacing w:before="40" w:line="240" w:lineRule="auto"/>
    </w:pPr>
    <w:rPr>
      <w:sz w:val="20"/>
    </w:rPr>
  </w:style>
  <w:style w:type="paragraph" w:customStyle="1" w:styleId="zPenstart">
    <w:name w:val="zPenstart"/>
    <w:basedOn w:val="Normal"/>
    <w:rsid w:val="000018D5"/>
    <w:pPr>
      <w:tabs>
        <w:tab w:val="left" w:pos="1446"/>
      </w:tabs>
      <w:spacing w:before="80" w:line="260" w:lineRule="atLeast"/>
      <w:ind w:left="1843" w:right="284" w:hanging="1021"/>
    </w:pPr>
  </w:style>
  <w:style w:type="paragraph" w:customStyle="1" w:styleId="nzPenstart">
    <w:name w:val="nzPenstart"/>
    <w:basedOn w:val="zPenstart"/>
    <w:rsid w:val="000018D5"/>
    <w:pPr>
      <w:spacing w:before="40" w:line="240" w:lineRule="auto"/>
    </w:pPr>
    <w:rPr>
      <w:sz w:val="20"/>
    </w:rPr>
  </w:style>
  <w:style w:type="paragraph" w:customStyle="1" w:styleId="zSubsection">
    <w:name w:val="zSubsection"/>
    <w:basedOn w:val="Normal"/>
    <w:rsid w:val="000018D5"/>
    <w:pPr>
      <w:tabs>
        <w:tab w:val="right" w:pos="1162"/>
        <w:tab w:val="left" w:pos="1446"/>
      </w:tabs>
      <w:spacing w:before="160" w:line="260" w:lineRule="atLeast"/>
      <w:ind w:left="1446" w:right="284" w:hanging="851"/>
    </w:pPr>
  </w:style>
  <w:style w:type="paragraph" w:customStyle="1" w:styleId="nzSubsection">
    <w:name w:val="nzSubsection"/>
    <w:basedOn w:val="zSubsection"/>
    <w:rsid w:val="000018D5"/>
    <w:pPr>
      <w:spacing w:before="80" w:line="240" w:lineRule="auto"/>
    </w:pPr>
    <w:rPr>
      <w:sz w:val="20"/>
    </w:rPr>
  </w:style>
  <w:style w:type="paragraph" w:customStyle="1" w:styleId="nzTable">
    <w:name w:val="nzTable"/>
    <w:basedOn w:val="Normal"/>
    <w:rsid w:val="000018D5"/>
    <w:rPr>
      <w:sz w:val="20"/>
    </w:rPr>
  </w:style>
  <w:style w:type="paragraph" w:customStyle="1" w:styleId="PenaltyNumbers">
    <w:name w:val="PenaltyNumbers"/>
    <w:basedOn w:val="Normal"/>
    <w:rsid w:val="000018D5"/>
    <w:pPr>
      <w:spacing w:line="260" w:lineRule="atLeast"/>
    </w:pPr>
    <w:rPr>
      <w:rFonts w:ascii="NewCenturySchlbk" w:hAnsi="NewCenturySchlbk"/>
    </w:rPr>
  </w:style>
  <w:style w:type="paragraph" w:customStyle="1" w:styleId="Penitem">
    <w:name w:val="Penitem"/>
    <w:rsid w:val="000018D5"/>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rsid w:val="000018D5"/>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sid w:val="000018D5"/>
    <w:rPr>
      <w:rFonts w:ascii="Courier New" w:hAnsi="Courier New"/>
    </w:rPr>
  </w:style>
  <w:style w:type="paragraph" w:customStyle="1" w:styleId="Repealed">
    <w:name w:val="Repealed"/>
    <w:basedOn w:val="Heading5"/>
    <w:rsid w:val="000018D5"/>
    <w:rPr>
      <w:b w:val="0"/>
      <w:i/>
    </w:rPr>
  </w:style>
  <w:style w:type="paragraph" w:styleId="Salutation">
    <w:name w:val="Salutation"/>
    <w:basedOn w:val="Normal"/>
    <w:next w:val="Normal"/>
    <w:rsid w:val="000018D5"/>
  </w:style>
  <w:style w:type="paragraph" w:customStyle="1" w:styleId="SectionNumbers">
    <w:name w:val="SectionNumbers"/>
    <w:basedOn w:val="Normal"/>
    <w:rsid w:val="000018D5"/>
    <w:pPr>
      <w:tabs>
        <w:tab w:val="num" w:pos="0"/>
        <w:tab w:val="right" w:pos="1152"/>
      </w:tabs>
      <w:spacing w:line="260" w:lineRule="atLeast"/>
    </w:pPr>
  </w:style>
  <w:style w:type="paragraph" w:styleId="Signature">
    <w:name w:val="Signature"/>
    <w:basedOn w:val="Normal"/>
    <w:rsid w:val="000018D5"/>
    <w:pPr>
      <w:ind w:left="4252"/>
    </w:pPr>
  </w:style>
  <w:style w:type="paragraph" w:styleId="Subtitle">
    <w:name w:val="Subtitle"/>
    <w:basedOn w:val="Normal"/>
    <w:qFormat/>
    <w:rsid w:val="000018D5"/>
    <w:pPr>
      <w:spacing w:after="60"/>
      <w:jc w:val="center"/>
      <w:outlineLvl w:val="1"/>
    </w:pPr>
    <w:rPr>
      <w:rFonts w:ascii="Arial" w:hAnsi="Arial"/>
      <w:sz w:val="26"/>
    </w:rPr>
  </w:style>
  <w:style w:type="paragraph" w:styleId="TableofAuthorities">
    <w:name w:val="table of authorities"/>
    <w:basedOn w:val="Normal"/>
    <w:next w:val="Normal"/>
    <w:semiHidden/>
    <w:rsid w:val="000018D5"/>
    <w:pPr>
      <w:ind w:left="220" w:hanging="220"/>
    </w:pPr>
  </w:style>
  <w:style w:type="paragraph" w:styleId="TableofFigures">
    <w:name w:val="table of figures"/>
    <w:basedOn w:val="Normal"/>
    <w:next w:val="Normal"/>
    <w:semiHidden/>
    <w:rsid w:val="000018D5"/>
    <w:pPr>
      <w:ind w:left="440" w:hanging="440"/>
    </w:pPr>
  </w:style>
  <w:style w:type="paragraph" w:styleId="Title">
    <w:name w:val="Title"/>
    <w:basedOn w:val="Normal"/>
    <w:qFormat/>
    <w:rsid w:val="000018D5"/>
    <w:pPr>
      <w:spacing w:before="240" w:after="60"/>
      <w:jc w:val="center"/>
      <w:outlineLvl w:val="0"/>
    </w:pPr>
    <w:rPr>
      <w:rFonts w:ascii="Arial" w:hAnsi="Arial"/>
      <w:b/>
      <w:kern w:val="28"/>
      <w:sz w:val="34"/>
    </w:rPr>
  </w:style>
  <w:style w:type="paragraph" w:styleId="TOAHeading">
    <w:name w:val="toa heading"/>
    <w:basedOn w:val="Normal"/>
    <w:next w:val="Normal"/>
    <w:semiHidden/>
    <w:rsid w:val="000018D5"/>
    <w:pPr>
      <w:spacing w:before="120"/>
    </w:pPr>
    <w:rPr>
      <w:rFonts w:ascii="Arial" w:hAnsi="Arial"/>
      <w:b/>
      <w:sz w:val="26"/>
    </w:rPr>
  </w:style>
  <w:style w:type="paragraph" w:customStyle="1" w:styleId="yDefitem">
    <w:name w:val="yDefitem"/>
    <w:basedOn w:val="Defitem"/>
    <w:rsid w:val="000018D5"/>
    <w:pPr>
      <w:spacing w:line="240" w:lineRule="auto"/>
    </w:pPr>
    <w:rPr>
      <w:sz w:val="22"/>
    </w:rPr>
  </w:style>
  <w:style w:type="paragraph" w:customStyle="1" w:styleId="yDefpara">
    <w:name w:val="yDefpara"/>
    <w:basedOn w:val="Defpara"/>
    <w:rsid w:val="000018D5"/>
    <w:pPr>
      <w:spacing w:line="240" w:lineRule="auto"/>
    </w:pPr>
    <w:rPr>
      <w:sz w:val="22"/>
    </w:rPr>
  </w:style>
  <w:style w:type="paragraph" w:customStyle="1" w:styleId="yDefstart">
    <w:name w:val="yDefstart"/>
    <w:basedOn w:val="Defstart"/>
    <w:rsid w:val="000018D5"/>
    <w:pPr>
      <w:spacing w:line="240" w:lineRule="auto"/>
    </w:pPr>
    <w:rPr>
      <w:sz w:val="22"/>
    </w:rPr>
  </w:style>
  <w:style w:type="paragraph" w:customStyle="1" w:styleId="yDefsubpara">
    <w:name w:val="yDefsubpara"/>
    <w:basedOn w:val="Defsubpara"/>
    <w:rsid w:val="000018D5"/>
    <w:pPr>
      <w:spacing w:line="240" w:lineRule="auto"/>
    </w:pPr>
    <w:rPr>
      <w:sz w:val="22"/>
    </w:rPr>
  </w:style>
  <w:style w:type="paragraph" w:customStyle="1" w:styleId="yEdnoteitem">
    <w:name w:val="yEdnote(item)"/>
    <w:basedOn w:val="Ednoteitem"/>
    <w:rsid w:val="000018D5"/>
    <w:pPr>
      <w:spacing w:line="240" w:lineRule="auto"/>
    </w:pPr>
    <w:rPr>
      <w:sz w:val="22"/>
    </w:rPr>
  </w:style>
  <w:style w:type="paragraph" w:customStyle="1" w:styleId="yEdnotepara">
    <w:name w:val="yEdnote(para)"/>
    <w:basedOn w:val="Ednotepara"/>
    <w:rsid w:val="000018D5"/>
    <w:pPr>
      <w:spacing w:before="80" w:line="240" w:lineRule="auto"/>
      <w:ind w:left="1610" w:hanging="1610"/>
    </w:pPr>
    <w:rPr>
      <w:sz w:val="22"/>
    </w:rPr>
  </w:style>
  <w:style w:type="paragraph" w:customStyle="1" w:styleId="yEdnotesection">
    <w:name w:val="yEdnote(section)"/>
    <w:basedOn w:val="Ednotesection"/>
    <w:rsid w:val="000018D5"/>
    <w:pPr>
      <w:spacing w:line="240" w:lineRule="auto"/>
      <w:ind w:left="890" w:hanging="890"/>
    </w:pPr>
    <w:rPr>
      <w:sz w:val="22"/>
    </w:rPr>
  </w:style>
  <w:style w:type="paragraph" w:customStyle="1" w:styleId="yEdnotesubitem">
    <w:name w:val="yEdnote(subitem)"/>
    <w:basedOn w:val="Ednotesubitem"/>
    <w:rsid w:val="000018D5"/>
    <w:pPr>
      <w:spacing w:line="240" w:lineRule="auto"/>
    </w:pPr>
    <w:rPr>
      <w:sz w:val="22"/>
    </w:rPr>
  </w:style>
  <w:style w:type="paragraph" w:customStyle="1" w:styleId="yEdnotesubpara">
    <w:name w:val="yEdnote(subpara)"/>
    <w:basedOn w:val="Ednotesubpara"/>
    <w:rsid w:val="000018D5"/>
    <w:pPr>
      <w:spacing w:line="240" w:lineRule="auto"/>
    </w:pPr>
    <w:rPr>
      <w:sz w:val="22"/>
    </w:rPr>
  </w:style>
  <w:style w:type="paragraph" w:customStyle="1" w:styleId="yFootnotesection">
    <w:name w:val="yFootnote(section)"/>
    <w:basedOn w:val="Footnotesection"/>
    <w:rsid w:val="000018D5"/>
    <w:pPr>
      <w:spacing w:line="240" w:lineRule="auto"/>
      <w:ind w:left="890" w:hanging="890"/>
    </w:pPr>
    <w:rPr>
      <w:sz w:val="22"/>
    </w:rPr>
  </w:style>
  <w:style w:type="paragraph" w:customStyle="1" w:styleId="yHeading1">
    <w:name w:val="yHeading 1"/>
    <w:basedOn w:val="Heading1"/>
    <w:rsid w:val="000018D5"/>
    <w:pPr>
      <w:spacing w:line="240" w:lineRule="auto"/>
    </w:pPr>
    <w:rPr>
      <w:sz w:val="32"/>
    </w:rPr>
  </w:style>
  <w:style w:type="paragraph" w:customStyle="1" w:styleId="yHeading2">
    <w:name w:val="yHeading 2"/>
    <w:basedOn w:val="Heading2"/>
    <w:rsid w:val="000018D5"/>
    <w:pPr>
      <w:pageBreakBefore w:val="0"/>
      <w:spacing w:before="240" w:line="240" w:lineRule="auto"/>
    </w:pPr>
    <w:rPr>
      <w:sz w:val="28"/>
    </w:rPr>
  </w:style>
  <w:style w:type="paragraph" w:customStyle="1" w:styleId="yHeading3">
    <w:name w:val="yHeading 3"/>
    <w:basedOn w:val="Heading3"/>
    <w:rsid w:val="000018D5"/>
    <w:pPr>
      <w:spacing w:line="240" w:lineRule="auto"/>
    </w:pPr>
    <w:rPr>
      <w:sz w:val="24"/>
    </w:rPr>
  </w:style>
  <w:style w:type="paragraph" w:customStyle="1" w:styleId="yHeading4">
    <w:name w:val="yHeading 4"/>
    <w:basedOn w:val="Heading4"/>
    <w:rsid w:val="000018D5"/>
    <w:rPr>
      <w:sz w:val="22"/>
    </w:rPr>
  </w:style>
  <w:style w:type="paragraph" w:customStyle="1" w:styleId="yHeading5">
    <w:name w:val="yHeading 5"/>
    <w:basedOn w:val="Heading5"/>
    <w:rsid w:val="000018D5"/>
    <w:pPr>
      <w:spacing w:line="240" w:lineRule="auto"/>
    </w:pPr>
    <w:rPr>
      <w:sz w:val="22"/>
    </w:rPr>
  </w:style>
  <w:style w:type="paragraph" w:customStyle="1" w:styleId="yIndenta">
    <w:name w:val="yIndent(a)"/>
    <w:basedOn w:val="Indenta"/>
    <w:rsid w:val="000018D5"/>
    <w:pPr>
      <w:spacing w:line="240" w:lineRule="auto"/>
    </w:pPr>
    <w:rPr>
      <w:sz w:val="22"/>
    </w:rPr>
  </w:style>
  <w:style w:type="paragraph" w:customStyle="1" w:styleId="yIndentA0">
    <w:name w:val="yIndent(A)"/>
    <w:basedOn w:val="IndentA0"/>
    <w:rsid w:val="000018D5"/>
    <w:pPr>
      <w:spacing w:line="240" w:lineRule="auto"/>
    </w:pPr>
    <w:rPr>
      <w:sz w:val="22"/>
    </w:rPr>
  </w:style>
  <w:style w:type="paragraph" w:customStyle="1" w:styleId="yIndentI">
    <w:name w:val="yIndent(I)"/>
    <w:basedOn w:val="IndentI0"/>
    <w:rsid w:val="000018D5"/>
    <w:pPr>
      <w:spacing w:line="240" w:lineRule="auto"/>
    </w:pPr>
    <w:rPr>
      <w:sz w:val="22"/>
    </w:rPr>
  </w:style>
  <w:style w:type="paragraph" w:customStyle="1" w:styleId="yIndenti0">
    <w:name w:val="yIndent(i)"/>
    <w:basedOn w:val="Indenti"/>
    <w:rsid w:val="000018D5"/>
    <w:pPr>
      <w:spacing w:line="240" w:lineRule="auto"/>
    </w:pPr>
    <w:rPr>
      <w:sz w:val="22"/>
    </w:rPr>
  </w:style>
  <w:style w:type="paragraph" w:customStyle="1" w:styleId="yPenitem">
    <w:name w:val="yPenitem"/>
    <w:basedOn w:val="Penitem"/>
    <w:rsid w:val="000018D5"/>
    <w:pPr>
      <w:spacing w:line="240" w:lineRule="auto"/>
    </w:pPr>
    <w:rPr>
      <w:sz w:val="22"/>
    </w:rPr>
  </w:style>
  <w:style w:type="paragraph" w:customStyle="1" w:styleId="yPenpara">
    <w:name w:val="yPenpara"/>
    <w:basedOn w:val="Penpara"/>
    <w:rsid w:val="000018D5"/>
    <w:pPr>
      <w:spacing w:line="240" w:lineRule="auto"/>
    </w:pPr>
    <w:rPr>
      <w:sz w:val="22"/>
    </w:rPr>
  </w:style>
  <w:style w:type="paragraph" w:customStyle="1" w:styleId="yPenstart">
    <w:name w:val="yPenstart"/>
    <w:basedOn w:val="Penstart"/>
    <w:rsid w:val="000018D5"/>
    <w:pPr>
      <w:spacing w:line="240" w:lineRule="auto"/>
    </w:pPr>
    <w:rPr>
      <w:sz w:val="22"/>
    </w:rPr>
  </w:style>
  <w:style w:type="paragraph" w:customStyle="1" w:styleId="yPensubpara">
    <w:name w:val="yPensubpara"/>
    <w:basedOn w:val="Pensubpara"/>
    <w:rsid w:val="000018D5"/>
    <w:pPr>
      <w:spacing w:line="240" w:lineRule="auto"/>
    </w:pPr>
    <w:rPr>
      <w:sz w:val="22"/>
    </w:rPr>
  </w:style>
  <w:style w:type="paragraph" w:customStyle="1" w:styleId="yScheduleHeading">
    <w:name w:val="yScheduleHeading"/>
    <w:basedOn w:val="yHeading2"/>
    <w:rsid w:val="000018D5"/>
    <w:pPr>
      <w:pageBreakBefore/>
      <w:spacing w:before="0"/>
    </w:pPr>
  </w:style>
  <w:style w:type="paragraph" w:customStyle="1" w:styleId="yShoulderClause">
    <w:name w:val="yShoulderClause"/>
    <w:next w:val="ySubsection"/>
    <w:rsid w:val="000018D5"/>
    <w:pPr>
      <w:spacing w:before="120"/>
      <w:jc w:val="right"/>
    </w:pPr>
    <w:rPr>
      <w:rFonts w:ascii="Times New Roman" w:hAnsi="Times New Roman"/>
      <w:sz w:val="22"/>
      <w:lang w:eastAsia="en-US"/>
    </w:rPr>
  </w:style>
  <w:style w:type="paragraph" w:customStyle="1" w:styleId="ySubsection">
    <w:name w:val="ySubsection"/>
    <w:basedOn w:val="Subsection"/>
    <w:rsid w:val="000018D5"/>
    <w:pPr>
      <w:spacing w:line="240" w:lineRule="auto"/>
    </w:pPr>
    <w:rPr>
      <w:sz w:val="22"/>
    </w:rPr>
  </w:style>
  <w:style w:type="paragraph" w:customStyle="1" w:styleId="yTable">
    <w:name w:val="yTable"/>
    <w:basedOn w:val="Table"/>
    <w:rsid w:val="000018D5"/>
    <w:pPr>
      <w:spacing w:line="240" w:lineRule="auto"/>
    </w:pPr>
  </w:style>
  <w:style w:type="paragraph" w:customStyle="1" w:styleId="zDefitem">
    <w:name w:val="zDefitem"/>
    <w:basedOn w:val="Normal"/>
    <w:rsid w:val="000018D5"/>
    <w:pPr>
      <w:tabs>
        <w:tab w:val="right" w:pos="3459"/>
        <w:tab w:val="left" w:pos="3771"/>
      </w:tabs>
      <w:spacing w:before="80" w:line="260" w:lineRule="atLeast"/>
      <w:ind w:left="3686" w:right="284" w:hanging="851"/>
    </w:pPr>
  </w:style>
  <w:style w:type="paragraph" w:customStyle="1" w:styleId="zHeading1">
    <w:name w:val="zHeading 1"/>
    <w:basedOn w:val="Heading1"/>
    <w:rsid w:val="000018D5"/>
    <w:pPr>
      <w:ind w:left="567" w:right="284"/>
      <w:outlineLvl w:val="9"/>
    </w:pPr>
  </w:style>
  <w:style w:type="paragraph" w:customStyle="1" w:styleId="zMiscellaneousBody">
    <w:name w:val="zMiscellaneousBody"/>
    <w:basedOn w:val="Normal"/>
    <w:rsid w:val="000018D5"/>
    <w:pPr>
      <w:spacing w:before="160" w:line="260" w:lineRule="atLeast"/>
      <w:ind w:left="567" w:right="284"/>
    </w:pPr>
  </w:style>
  <w:style w:type="paragraph" w:customStyle="1" w:styleId="zMiscellaneousHeading">
    <w:name w:val="zMiscellaneousHeading"/>
    <w:basedOn w:val="MiscellaneousHeading"/>
    <w:rsid w:val="000018D5"/>
    <w:pPr>
      <w:ind w:left="567" w:right="284"/>
    </w:pPr>
  </w:style>
  <w:style w:type="paragraph" w:customStyle="1" w:styleId="zMiscellaneousText">
    <w:name w:val="zMiscellaneousText"/>
    <w:basedOn w:val="zSubsection"/>
    <w:rsid w:val="000018D5"/>
  </w:style>
  <w:style w:type="paragraph" w:customStyle="1" w:styleId="zMiscInsertText">
    <w:name w:val="zMiscInsertText"/>
    <w:rsid w:val="000018D5"/>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rsid w:val="000018D5"/>
    <w:pPr>
      <w:tabs>
        <w:tab w:val="right" w:pos="3402"/>
        <w:tab w:val="left" w:pos="3686"/>
      </w:tabs>
      <w:spacing w:before="80" w:line="260" w:lineRule="atLeast"/>
      <w:ind w:left="3686" w:right="284" w:hanging="851"/>
    </w:pPr>
  </w:style>
  <w:style w:type="paragraph" w:customStyle="1" w:styleId="zPensubpara">
    <w:name w:val="zPensubpara"/>
    <w:basedOn w:val="Normal"/>
    <w:rsid w:val="000018D5"/>
    <w:pPr>
      <w:tabs>
        <w:tab w:val="right" w:pos="2608"/>
        <w:tab w:val="left" w:pos="2892"/>
      </w:tabs>
      <w:spacing w:before="160" w:line="260" w:lineRule="atLeast"/>
      <w:ind w:left="2892" w:right="284" w:hanging="851"/>
    </w:pPr>
  </w:style>
  <w:style w:type="paragraph" w:customStyle="1" w:styleId="zyDefitem">
    <w:name w:val="zyDefitem"/>
    <w:basedOn w:val="zDefitem"/>
    <w:rsid w:val="000018D5"/>
    <w:pPr>
      <w:spacing w:line="240" w:lineRule="auto"/>
    </w:pPr>
    <w:rPr>
      <w:sz w:val="22"/>
    </w:rPr>
  </w:style>
  <w:style w:type="paragraph" w:customStyle="1" w:styleId="zyDefpara">
    <w:name w:val="zyDefpara"/>
    <w:basedOn w:val="zDefpara"/>
    <w:rsid w:val="000018D5"/>
    <w:pPr>
      <w:spacing w:line="240" w:lineRule="auto"/>
    </w:pPr>
    <w:rPr>
      <w:sz w:val="22"/>
    </w:rPr>
  </w:style>
  <w:style w:type="paragraph" w:customStyle="1" w:styleId="zyDefstart">
    <w:name w:val="zyDefstart"/>
    <w:basedOn w:val="zDefstart"/>
    <w:rsid w:val="000018D5"/>
    <w:pPr>
      <w:spacing w:line="240" w:lineRule="auto"/>
    </w:pPr>
    <w:rPr>
      <w:sz w:val="22"/>
    </w:rPr>
  </w:style>
  <w:style w:type="paragraph" w:customStyle="1" w:styleId="zyDefsubpara">
    <w:name w:val="zyDefsubpara"/>
    <w:basedOn w:val="zDefsubpara"/>
    <w:rsid w:val="000018D5"/>
    <w:pPr>
      <w:spacing w:line="240" w:lineRule="auto"/>
    </w:pPr>
    <w:rPr>
      <w:snapToGrid w:val="0"/>
      <w:sz w:val="22"/>
    </w:rPr>
  </w:style>
  <w:style w:type="paragraph" w:customStyle="1" w:styleId="zyHeading1">
    <w:name w:val="zyHeading 1"/>
    <w:basedOn w:val="zHeading1"/>
    <w:rsid w:val="000018D5"/>
    <w:pPr>
      <w:spacing w:line="240" w:lineRule="auto"/>
    </w:pPr>
    <w:rPr>
      <w:sz w:val="32"/>
    </w:rPr>
  </w:style>
  <w:style w:type="paragraph" w:customStyle="1" w:styleId="zyHeading2">
    <w:name w:val="zyHeading 2"/>
    <w:basedOn w:val="zHeading2"/>
    <w:rsid w:val="000018D5"/>
    <w:pPr>
      <w:spacing w:line="240" w:lineRule="auto"/>
    </w:pPr>
    <w:rPr>
      <w:sz w:val="28"/>
    </w:rPr>
  </w:style>
  <w:style w:type="paragraph" w:customStyle="1" w:styleId="zyHeading3">
    <w:name w:val="zyHeading 3"/>
    <w:basedOn w:val="zHeading3"/>
    <w:rsid w:val="000018D5"/>
    <w:pPr>
      <w:spacing w:line="240" w:lineRule="auto"/>
    </w:pPr>
    <w:rPr>
      <w:sz w:val="24"/>
    </w:rPr>
  </w:style>
  <w:style w:type="paragraph" w:customStyle="1" w:styleId="zyHeading4">
    <w:name w:val="zyHeading 4"/>
    <w:basedOn w:val="zHeading4"/>
    <w:rsid w:val="000018D5"/>
    <w:rPr>
      <w:sz w:val="22"/>
    </w:rPr>
  </w:style>
  <w:style w:type="paragraph" w:customStyle="1" w:styleId="zyHeading5">
    <w:name w:val="zyHeading 5"/>
    <w:basedOn w:val="zHeading5"/>
    <w:rsid w:val="000018D5"/>
    <w:pPr>
      <w:spacing w:line="240" w:lineRule="auto"/>
    </w:pPr>
    <w:rPr>
      <w:sz w:val="22"/>
    </w:rPr>
  </w:style>
  <w:style w:type="paragraph" w:customStyle="1" w:styleId="zyIndenta">
    <w:name w:val="zyIndent(a)"/>
    <w:basedOn w:val="zIndenta"/>
    <w:rsid w:val="000018D5"/>
    <w:pPr>
      <w:spacing w:line="240" w:lineRule="auto"/>
    </w:pPr>
    <w:rPr>
      <w:sz w:val="22"/>
    </w:rPr>
  </w:style>
  <w:style w:type="paragraph" w:customStyle="1" w:styleId="zyIndentA0">
    <w:name w:val="zyIndent(A)"/>
    <w:basedOn w:val="zIndentA0"/>
    <w:rsid w:val="000018D5"/>
    <w:pPr>
      <w:spacing w:line="240" w:lineRule="auto"/>
    </w:pPr>
    <w:rPr>
      <w:sz w:val="22"/>
    </w:rPr>
  </w:style>
  <w:style w:type="paragraph" w:customStyle="1" w:styleId="zyIndenti">
    <w:name w:val="zyIndent(i)"/>
    <w:basedOn w:val="zIndenti"/>
    <w:rsid w:val="000018D5"/>
    <w:pPr>
      <w:spacing w:line="240" w:lineRule="auto"/>
    </w:pPr>
    <w:rPr>
      <w:sz w:val="22"/>
    </w:rPr>
  </w:style>
  <w:style w:type="paragraph" w:customStyle="1" w:styleId="zyIndentI0">
    <w:name w:val="zyIndent(I)"/>
    <w:basedOn w:val="zIndentI0"/>
    <w:rsid w:val="000018D5"/>
    <w:pPr>
      <w:spacing w:line="240" w:lineRule="auto"/>
    </w:pPr>
    <w:rPr>
      <w:sz w:val="22"/>
    </w:rPr>
  </w:style>
  <w:style w:type="paragraph" w:customStyle="1" w:styleId="zyPenitem">
    <w:name w:val="zyPenitem"/>
    <w:basedOn w:val="zPenitem"/>
    <w:rsid w:val="000018D5"/>
    <w:pPr>
      <w:spacing w:line="240" w:lineRule="auto"/>
    </w:pPr>
    <w:rPr>
      <w:sz w:val="22"/>
    </w:rPr>
  </w:style>
  <w:style w:type="paragraph" w:customStyle="1" w:styleId="zyPenpara">
    <w:name w:val="zyPenpara"/>
    <w:basedOn w:val="zPenpara"/>
    <w:rsid w:val="000018D5"/>
    <w:pPr>
      <w:spacing w:line="240" w:lineRule="auto"/>
    </w:pPr>
    <w:rPr>
      <w:sz w:val="22"/>
    </w:rPr>
  </w:style>
  <w:style w:type="paragraph" w:customStyle="1" w:styleId="zyPenstart">
    <w:name w:val="zyPenstart"/>
    <w:basedOn w:val="zPenstart"/>
    <w:rsid w:val="000018D5"/>
    <w:pPr>
      <w:spacing w:line="240" w:lineRule="auto"/>
    </w:pPr>
    <w:rPr>
      <w:sz w:val="22"/>
    </w:rPr>
  </w:style>
  <w:style w:type="paragraph" w:customStyle="1" w:styleId="zyPensubpara">
    <w:name w:val="zyPensubpara"/>
    <w:basedOn w:val="zPensubpara"/>
    <w:rsid w:val="000018D5"/>
    <w:pPr>
      <w:spacing w:line="240" w:lineRule="auto"/>
      <w:ind w:left="3459" w:hanging="2892"/>
    </w:pPr>
    <w:rPr>
      <w:sz w:val="22"/>
    </w:rPr>
  </w:style>
  <w:style w:type="paragraph" w:customStyle="1" w:styleId="zySubsection">
    <w:name w:val="zySubsection"/>
    <w:basedOn w:val="zSubsection"/>
    <w:rsid w:val="000018D5"/>
    <w:pPr>
      <w:spacing w:line="240" w:lineRule="auto"/>
    </w:pPr>
    <w:rPr>
      <w:sz w:val="22"/>
    </w:rPr>
  </w:style>
  <w:style w:type="paragraph" w:customStyle="1" w:styleId="Confidential">
    <w:name w:val="Confidential"/>
    <w:basedOn w:val="WA"/>
    <w:rsid w:val="000018D5"/>
    <w:pPr>
      <w:spacing w:after="0"/>
    </w:pPr>
    <w:rPr>
      <w:color w:val="FFFFFF"/>
    </w:rPr>
  </w:style>
  <w:style w:type="paragraph" w:customStyle="1" w:styleId="ParlHouse">
    <w:name w:val="ParlHouse"/>
    <w:basedOn w:val="WA"/>
    <w:rsid w:val="000018D5"/>
    <w:pPr>
      <w:spacing w:after="300"/>
    </w:pPr>
    <w:rPr>
      <w:u w:val="single"/>
    </w:rPr>
  </w:style>
  <w:style w:type="paragraph" w:customStyle="1" w:styleId="DraftNo">
    <w:name w:val="DraftNo"/>
    <w:basedOn w:val="WA"/>
    <w:rsid w:val="000018D5"/>
    <w:pPr>
      <w:spacing w:before="120" w:after="120"/>
    </w:pPr>
  </w:style>
  <w:style w:type="paragraph" w:customStyle="1" w:styleId="ABillFor">
    <w:name w:val="ABillFor"/>
    <w:basedOn w:val="Normal"/>
    <w:rsid w:val="000018D5"/>
    <w:pPr>
      <w:spacing w:before="240" w:after="600"/>
      <w:jc w:val="center"/>
    </w:pPr>
    <w:rPr>
      <w:b/>
    </w:rPr>
  </w:style>
  <w:style w:type="character" w:customStyle="1" w:styleId="CharDefText">
    <w:name w:val="CharDefText"/>
    <w:basedOn w:val="DefaultParagraphFont"/>
    <w:rsid w:val="000018D5"/>
    <w:rPr>
      <w:b/>
      <w:i/>
    </w:rPr>
  </w:style>
  <w:style w:type="paragraph" w:customStyle="1" w:styleId="yFootnoteheading">
    <w:name w:val="yFootnote(heading)"/>
    <w:basedOn w:val="Footnoteheading"/>
    <w:rsid w:val="000018D5"/>
    <w:pPr>
      <w:spacing w:line="240" w:lineRule="auto"/>
    </w:pPr>
    <w:rPr>
      <w:sz w:val="22"/>
    </w:rPr>
  </w:style>
  <w:style w:type="character" w:customStyle="1" w:styleId="CharSchText">
    <w:name w:val="CharSchText"/>
    <w:rsid w:val="000018D5"/>
    <w:rPr>
      <w:noProof w:val="0"/>
      <w:lang w:val="en-AU"/>
    </w:rPr>
  </w:style>
  <w:style w:type="paragraph" w:customStyle="1" w:styleId="CentredBaseLine">
    <w:name w:val="CentredBaseLine"/>
    <w:rsid w:val="000018D5"/>
    <w:pPr>
      <w:suppressLineNumbers/>
      <w:spacing w:before="240"/>
    </w:pPr>
    <w:rPr>
      <w:rFonts w:ascii="Times New Roman" w:hAnsi="Times New Roman"/>
      <w:lang w:eastAsia="en-US"/>
    </w:rPr>
  </w:style>
  <w:style w:type="paragraph" w:customStyle="1" w:styleId="MadeBy">
    <w:name w:val="MadeBy"/>
    <w:rsid w:val="000018D5"/>
    <w:pPr>
      <w:spacing w:before="600"/>
    </w:pPr>
    <w:rPr>
      <w:rFonts w:ascii="Times New Roman" w:hAnsi="Times New Roman"/>
      <w:sz w:val="24"/>
      <w:lang w:eastAsia="en-US"/>
    </w:rPr>
  </w:style>
  <w:style w:type="paragraph" w:customStyle="1" w:styleId="PrincipalActReg">
    <w:name w:val="PrincipalAct_Reg"/>
    <w:rsid w:val="000018D5"/>
    <w:pPr>
      <w:spacing w:after="480"/>
      <w:jc w:val="center"/>
    </w:pPr>
    <w:rPr>
      <w:rFonts w:ascii="Times New Roman" w:hAnsi="Times New Roman"/>
      <w:sz w:val="24"/>
      <w:lang w:eastAsia="en-US"/>
    </w:rPr>
  </w:style>
  <w:style w:type="character" w:customStyle="1" w:styleId="DraftersNotes">
    <w:name w:val="DraftersNotes"/>
    <w:basedOn w:val="DefaultParagraphFont"/>
    <w:rsid w:val="000018D5"/>
    <w:rPr>
      <w:b/>
      <w:i/>
      <w:sz w:val="20"/>
    </w:rPr>
  </w:style>
  <w:style w:type="paragraph" w:customStyle="1" w:styleId="Equation">
    <w:name w:val="Equation"/>
    <w:rsid w:val="000018D5"/>
    <w:rPr>
      <w:rFonts w:ascii="Times New Roman" w:hAnsi="Times New Roman"/>
      <w:noProof/>
      <w:sz w:val="24"/>
      <w:lang w:eastAsia="en-US"/>
    </w:rPr>
  </w:style>
  <w:style w:type="paragraph" w:customStyle="1" w:styleId="Graphics">
    <w:name w:val="Graphics"/>
    <w:basedOn w:val="Equation"/>
    <w:rsid w:val="000018D5"/>
  </w:style>
  <w:style w:type="paragraph" w:customStyle="1" w:styleId="zyScheduleHeading">
    <w:name w:val="zyScheduleHeading"/>
    <w:basedOn w:val="yScheduleHeading"/>
    <w:rsid w:val="000018D5"/>
    <w:pPr>
      <w:pageBreakBefore w:val="0"/>
      <w:outlineLvl w:val="9"/>
    </w:pPr>
    <w:rPr>
      <w:sz w:val="26"/>
    </w:rPr>
  </w:style>
  <w:style w:type="paragraph" w:customStyle="1" w:styleId="zySchoulderClause">
    <w:name w:val="zySchoulderClause"/>
    <w:basedOn w:val="yShoulderClause"/>
    <w:rsid w:val="000018D5"/>
    <w:rPr>
      <w:sz w:val="20"/>
    </w:rPr>
  </w:style>
  <w:style w:type="paragraph" w:customStyle="1" w:styleId="zyShoulderClause">
    <w:name w:val="zyShoulderClause"/>
    <w:basedOn w:val="yShoulderClause"/>
    <w:rsid w:val="000018D5"/>
  </w:style>
  <w:style w:type="paragraph" w:customStyle="1" w:styleId="ByCommand">
    <w:name w:val="ByCommand"/>
    <w:basedOn w:val="Normal"/>
    <w:rsid w:val="000018D5"/>
    <w:pPr>
      <w:tabs>
        <w:tab w:val="left" w:pos="4536"/>
      </w:tabs>
      <w:spacing w:before="240"/>
    </w:pPr>
  </w:style>
  <w:style w:type="paragraph" w:customStyle="1" w:styleId="NotesPerm">
    <w:name w:val="NotesPerm"/>
    <w:basedOn w:val="Normal"/>
    <w:rsid w:val="000018D5"/>
    <w:pPr>
      <w:tabs>
        <w:tab w:val="left" w:pos="879"/>
      </w:tabs>
      <w:spacing w:before="160"/>
      <w:ind w:left="879" w:hanging="879"/>
    </w:pPr>
    <w:rPr>
      <w:rFonts w:ascii="Arial" w:hAnsi="Arial"/>
      <w:sz w:val="18"/>
    </w:rPr>
  </w:style>
  <w:style w:type="paragraph" w:customStyle="1" w:styleId="DefinedTerms">
    <w:name w:val="Defined Terms"/>
    <w:rsid w:val="000018D5"/>
    <w:pPr>
      <w:tabs>
        <w:tab w:val="right" w:leader="dot" w:pos="7070"/>
      </w:tabs>
      <w:ind w:left="578" w:right="578"/>
    </w:pPr>
    <w:rPr>
      <w:rFonts w:ascii="Times New Roman" w:hAnsi="Times New Roman"/>
      <w:lang w:eastAsia="en-US"/>
    </w:rPr>
  </w:style>
  <w:style w:type="paragraph" w:customStyle="1" w:styleId="zLongTitle">
    <w:name w:val="zLong Title"/>
    <w:basedOn w:val="LongTitle"/>
    <w:rsid w:val="000018D5"/>
    <w:pPr>
      <w:ind w:left="567" w:right="284"/>
    </w:pPr>
  </w:style>
  <w:style w:type="paragraph" w:customStyle="1" w:styleId="zytable">
    <w:name w:val="zytable"/>
    <w:basedOn w:val="yTable"/>
    <w:rsid w:val="000018D5"/>
    <w:pPr>
      <w:ind w:left="567" w:right="284"/>
    </w:pPr>
  </w:style>
  <w:style w:type="paragraph" w:customStyle="1" w:styleId="NotesPerm2">
    <w:name w:val="NotesPerm(2)"/>
    <w:basedOn w:val="NotesPerm"/>
    <w:rsid w:val="000018D5"/>
    <w:pPr>
      <w:numPr>
        <w:numId w:val="15"/>
      </w:numPr>
      <w:tabs>
        <w:tab w:val="clear" w:pos="879"/>
      </w:tabs>
    </w:pPr>
  </w:style>
  <w:style w:type="paragraph" w:customStyle="1" w:styleId="nzMiscellaneousBody">
    <w:name w:val="nzMiscellaneous Body"/>
    <w:basedOn w:val="zMiscellaneousBody"/>
    <w:rsid w:val="000018D5"/>
    <w:pPr>
      <w:spacing w:before="80" w:line="240" w:lineRule="auto"/>
    </w:pPr>
    <w:rPr>
      <w:sz w:val="20"/>
    </w:rPr>
  </w:style>
  <w:style w:type="paragraph" w:customStyle="1" w:styleId="nzMiscellaneousHeading">
    <w:name w:val="nzMiscellaneous Heading"/>
    <w:basedOn w:val="zMiscellaneousHeading"/>
    <w:rsid w:val="000018D5"/>
    <w:pPr>
      <w:spacing w:before="80" w:line="240" w:lineRule="auto"/>
    </w:pPr>
    <w:rPr>
      <w:sz w:val="20"/>
    </w:rPr>
  </w:style>
  <w:style w:type="paragraph" w:customStyle="1" w:styleId="yMiscellaneousBody">
    <w:name w:val="yMiscellaneous Body"/>
    <w:basedOn w:val="MiscellaneousBody"/>
    <w:rsid w:val="000018D5"/>
    <w:pPr>
      <w:spacing w:line="240" w:lineRule="auto"/>
    </w:pPr>
    <w:rPr>
      <w:sz w:val="22"/>
    </w:rPr>
  </w:style>
  <w:style w:type="paragraph" w:customStyle="1" w:styleId="yMiscellaneousFootnotes">
    <w:name w:val="yMiscellaneous Footnotes"/>
    <w:basedOn w:val="MiscellaneousFootnotes"/>
    <w:rsid w:val="000018D5"/>
    <w:pPr>
      <w:spacing w:line="240" w:lineRule="auto"/>
    </w:pPr>
    <w:rPr>
      <w:sz w:val="22"/>
    </w:rPr>
  </w:style>
  <w:style w:type="paragraph" w:customStyle="1" w:styleId="yMiscellaneousHeading">
    <w:name w:val="yMiscellaneous Heading"/>
    <w:basedOn w:val="MiscellaneousHeading"/>
    <w:rsid w:val="000018D5"/>
    <w:pPr>
      <w:spacing w:line="240" w:lineRule="auto"/>
    </w:pPr>
    <w:rPr>
      <w:sz w:val="22"/>
    </w:rPr>
  </w:style>
  <w:style w:type="paragraph" w:customStyle="1" w:styleId="zTablet">
    <w:name w:val="zTable t"/>
    <w:basedOn w:val="Table"/>
    <w:rsid w:val="000018D5"/>
  </w:style>
  <w:style w:type="paragraph" w:customStyle="1" w:styleId="zyMiscellaneousBody">
    <w:name w:val="zyMiscellaneous Body"/>
    <w:basedOn w:val="zMiscellaneousBody"/>
    <w:rsid w:val="000018D5"/>
    <w:pPr>
      <w:spacing w:line="240" w:lineRule="auto"/>
    </w:pPr>
    <w:rPr>
      <w:sz w:val="22"/>
    </w:rPr>
  </w:style>
  <w:style w:type="paragraph" w:customStyle="1" w:styleId="zyMiscellaneousHeading">
    <w:name w:val="zyMiscellaneous Heading"/>
    <w:basedOn w:val="zMiscellaneousHeading"/>
    <w:rsid w:val="000018D5"/>
    <w:pPr>
      <w:spacing w:line="240" w:lineRule="auto"/>
    </w:pPr>
    <w:rPr>
      <w:sz w:val="22"/>
    </w:rPr>
  </w:style>
  <w:style w:type="paragraph" w:customStyle="1" w:styleId="OmitFootnote">
    <w:name w:val="OmitFootnote"/>
    <w:basedOn w:val="yEdnotesection"/>
    <w:rsid w:val="000018D5"/>
    <w:pPr>
      <w:spacing w:before="600"/>
      <w:outlineLvl w:val="1"/>
    </w:pPr>
  </w:style>
  <w:style w:type="paragraph" w:customStyle="1" w:styleId="yNumberedItem">
    <w:name w:val="yNumberedItem"/>
    <w:basedOn w:val="yHeading5"/>
    <w:rsid w:val="000018D5"/>
    <w:pPr>
      <w:keepNext w:val="0"/>
      <w:keepLines w:val="0"/>
      <w:spacing w:before="120"/>
      <w:outlineLvl w:val="9"/>
    </w:pPr>
    <w:rPr>
      <w:b w:val="0"/>
    </w:rPr>
  </w:style>
  <w:style w:type="paragraph" w:customStyle="1" w:styleId="zyNumberedItem">
    <w:name w:val="zyNumberedItem"/>
    <w:basedOn w:val="yNumberedItem"/>
    <w:rsid w:val="000018D5"/>
    <w:pPr>
      <w:tabs>
        <w:tab w:val="clear" w:pos="879"/>
        <w:tab w:val="left" w:pos="1446"/>
      </w:tabs>
      <w:ind w:left="1446" w:right="284"/>
    </w:pPr>
  </w:style>
  <w:style w:type="paragraph" w:customStyle="1" w:styleId="nzLongTitle">
    <w:name w:val="nzLong Title"/>
    <w:basedOn w:val="zLongTitle"/>
    <w:rsid w:val="000018D5"/>
    <w:pPr>
      <w:spacing w:before="40"/>
    </w:pPr>
    <w:rPr>
      <w:sz w:val="20"/>
    </w:rPr>
  </w:style>
  <w:style w:type="paragraph" w:customStyle="1" w:styleId="nzNotesPerm">
    <w:name w:val="nzNotesPerm"/>
    <w:basedOn w:val="NotesPerm"/>
    <w:rsid w:val="000018D5"/>
    <w:pPr>
      <w:tabs>
        <w:tab w:val="clear" w:pos="879"/>
        <w:tab w:val="left" w:pos="1446"/>
      </w:tabs>
      <w:spacing w:before="40"/>
      <w:ind w:left="1446" w:right="284"/>
    </w:pPr>
    <w:rPr>
      <w:sz w:val="14"/>
    </w:rPr>
  </w:style>
  <w:style w:type="paragraph" w:customStyle="1" w:styleId="nzNumberedItem">
    <w:name w:val="nzNumberedItem"/>
    <w:basedOn w:val="zyNumberedItem"/>
    <w:rsid w:val="000018D5"/>
    <w:pPr>
      <w:spacing w:before="40"/>
    </w:pPr>
    <w:rPr>
      <w:sz w:val="20"/>
    </w:rPr>
  </w:style>
  <w:style w:type="paragraph" w:customStyle="1" w:styleId="yHeading6">
    <w:name w:val="yHeading 6"/>
    <w:basedOn w:val="Heading6"/>
    <w:rsid w:val="000018D5"/>
    <w:rPr>
      <w:sz w:val="22"/>
    </w:rPr>
  </w:style>
  <w:style w:type="paragraph" w:customStyle="1" w:styleId="yScheduleHeading2">
    <w:name w:val="yScheduleHeading 2"/>
    <w:basedOn w:val="yScheduleHeading"/>
    <w:rsid w:val="000018D5"/>
    <w:pPr>
      <w:pageBreakBefore w:val="0"/>
      <w:spacing w:before="240"/>
    </w:pPr>
  </w:style>
  <w:style w:type="character" w:customStyle="1" w:styleId="CharSDivNo">
    <w:name w:val="CharSDivNo"/>
    <w:basedOn w:val="DefaultParagraphFont"/>
    <w:rsid w:val="000018D5"/>
    <w:rPr>
      <w:sz w:val="24"/>
      <w:lang w:val="en-AU"/>
    </w:rPr>
  </w:style>
  <w:style w:type="character" w:customStyle="1" w:styleId="CharSDivText">
    <w:name w:val="CharSDivText"/>
    <w:basedOn w:val="DefaultParagraphFont"/>
    <w:rsid w:val="000018D5"/>
    <w:rPr>
      <w:sz w:val="24"/>
    </w:rPr>
  </w:style>
  <w:style w:type="character" w:customStyle="1" w:styleId="CharSClsNo">
    <w:name w:val="CharSClsNo"/>
    <w:basedOn w:val="DefaultParagraphFont"/>
    <w:rsid w:val="000018D5"/>
    <w:rPr>
      <w:sz w:val="22"/>
      <w:lang w:val="en-AU"/>
    </w:rPr>
  </w:style>
  <w:style w:type="paragraph" w:customStyle="1" w:styleId="Ednotepart">
    <w:name w:val="Ednote(part)"/>
    <w:basedOn w:val="Ednotesection"/>
    <w:rsid w:val="000018D5"/>
    <w:pPr>
      <w:tabs>
        <w:tab w:val="clear" w:pos="893"/>
      </w:tabs>
      <w:ind w:left="0" w:firstLine="0"/>
    </w:pPr>
  </w:style>
  <w:style w:type="paragraph" w:customStyle="1" w:styleId="Ednotedivision">
    <w:name w:val="Ednote(division)"/>
    <w:basedOn w:val="Ednotepart"/>
    <w:rsid w:val="000018D5"/>
  </w:style>
  <w:style w:type="paragraph" w:customStyle="1" w:styleId="Ednotesubdivision">
    <w:name w:val="Ednote(subdivision)"/>
    <w:basedOn w:val="Ednotepart"/>
    <w:rsid w:val="000018D5"/>
  </w:style>
  <w:style w:type="paragraph" w:customStyle="1" w:styleId="Footnotelongtitle">
    <w:name w:val="Footnote(longtitle)"/>
    <w:basedOn w:val="Footnotesection"/>
    <w:rsid w:val="000018D5"/>
  </w:style>
  <w:style w:type="paragraph" w:customStyle="1" w:styleId="Footnotepreamble">
    <w:name w:val="Footnote(preamble)"/>
    <w:basedOn w:val="Footnotesection"/>
    <w:rsid w:val="000018D5"/>
  </w:style>
  <w:style w:type="paragraph" w:customStyle="1" w:styleId="LegTblHist">
    <w:name w:val="LegTblHist"/>
    <w:basedOn w:val="Heading2"/>
    <w:rsid w:val="000018D5"/>
    <w:rPr>
      <w:bCs/>
    </w:rPr>
  </w:style>
  <w:style w:type="paragraph" w:customStyle="1" w:styleId="LongTitle2">
    <w:name w:val="Long Title2"/>
    <w:basedOn w:val="LongTitle"/>
    <w:rsid w:val="000018D5"/>
    <w:pPr>
      <w:tabs>
        <w:tab w:val="right" w:pos="170"/>
        <w:tab w:val="left" w:pos="397"/>
      </w:tabs>
      <w:ind w:left="397" w:hanging="397"/>
    </w:pPr>
  </w:style>
  <w:style w:type="paragraph" w:customStyle="1" w:styleId="LongTitle3">
    <w:name w:val="Long Title3"/>
    <w:basedOn w:val="LongTitle"/>
    <w:rsid w:val="000018D5"/>
    <w:pPr>
      <w:tabs>
        <w:tab w:val="right" w:pos="567"/>
        <w:tab w:val="left" w:pos="794"/>
      </w:tabs>
      <w:ind w:left="794" w:hanging="794"/>
    </w:pPr>
  </w:style>
  <w:style w:type="paragraph" w:customStyle="1" w:styleId="Preamble2">
    <w:name w:val="Preamble2"/>
    <w:basedOn w:val="Preamble"/>
    <w:rsid w:val="000018D5"/>
    <w:pPr>
      <w:tabs>
        <w:tab w:val="clear" w:pos="567"/>
      </w:tabs>
      <w:spacing w:before="80"/>
      <w:ind w:left="0" w:firstLine="0"/>
    </w:pPr>
  </w:style>
  <w:style w:type="paragraph" w:customStyle="1" w:styleId="Preamble1">
    <w:name w:val="Preamble1"/>
    <w:basedOn w:val="Preamble2"/>
    <w:rsid w:val="000018D5"/>
    <w:pPr>
      <w:spacing w:before="120"/>
    </w:pPr>
    <w:rPr>
      <w:b/>
    </w:rPr>
  </w:style>
  <w:style w:type="paragraph" w:customStyle="1" w:styleId="Preamble3">
    <w:name w:val="Preamble3"/>
    <w:basedOn w:val="Preamble2"/>
    <w:rsid w:val="000018D5"/>
    <w:pPr>
      <w:tabs>
        <w:tab w:val="right" w:pos="595"/>
        <w:tab w:val="left" w:pos="879"/>
      </w:tabs>
      <w:ind w:left="879" w:hanging="879"/>
    </w:pPr>
  </w:style>
  <w:style w:type="paragraph" w:customStyle="1" w:styleId="Preamble4">
    <w:name w:val="Preamble4"/>
    <w:basedOn w:val="Preamble2"/>
    <w:rsid w:val="000018D5"/>
    <w:pPr>
      <w:tabs>
        <w:tab w:val="right" w:pos="1332"/>
        <w:tab w:val="left" w:pos="1616"/>
      </w:tabs>
      <w:ind w:left="1616" w:hanging="1616"/>
    </w:pPr>
  </w:style>
  <w:style w:type="paragraph" w:customStyle="1" w:styleId="ReprintNo">
    <w:name w:val="ReprintNo."/>
    <w:rsid w:val="000018D5"/>
    <w:pPr>
      <w:outlineLvl w:val="0"/>
    </w:pPr>
    <w:rPr>
      <w:rFonts w:ascii="Times New Roman" w:hAnsi="Times New Roman"/>
      <w:b/>
      <w:noProof/>
      <w:sz w:val="28"/>
      <w:lang w:eastAsia="en-US"/>
    </w:rPr>
  </w:style>
  <w:style w:type="paragraph" w:customStyle="1" w:styleId="yEdnotedefitem">
    <w:name w:val="yEdnote(defitem)"/>
    <w:basedOn w:val="Ednotedefitem"/>
    <w:rsid w:val="000018D5"/>
    <w:rPr>
      <w:i/>
      <w:sz w:val="22"/>
    </w:rPr>
  </w:style>
  <w:style w:type="paragraph" w:customStyle="1" w:styleId="yEdnotedefpara">
    <w:name w:val="yEdnote(defpara)"/>
    <w:basedOn w:val="Ednotedefpara"/>
    <w:rsid w:val="000018D5"/>
    <w:rPr>
      <w:i/>
      <w:sz w:val="22"/>
    </w:rPr>
  </w:style>
  <w:style w:type="paragraph" w:customStyle="1" w:styleId="yEdnotedefsubpara">
    <w:name w:val="yEdnote(defsubpara)"/>
    <w:basedOn w:val="Ednotedefsubpara"/>
    <w:rsid w:val="000018D5"/>
    <w:rPr>
      <w:i/>
      <w:sz w:val="22"/>
    </w:rPr>
  </w:style>
  <w:style w:type="paragraph" w:customStyle="1" w:styleId="yEdnoteschedule">
    <w:name w:val="yEdnote(schedule)"/>
    <w:basedOn w:val="yEdnotesection"/>
    <w:rsid w:val="000018D5"/>
    <w:pPr>
      <w:tabs>
        <w:tab w:val="clear" w:pos="893"/>
      </w:tabs>
      <w:ind w:left="0" w:firstLine="0"/>
    </w:pPr>
  </w:style>
  <w:style w:type="paragraph" w:customStyle="1" w:styleId="yEdnotedivision">
    <w:name w:val="yEdnote(division)"/>
    <w:basedOn w:val="yEdnoteschedule"/>
    <w:rsid w:val="000018D5"/>
  </w:style>
  <w:style w:type="paragraph" w:customStyle="1" w:styleId="yEdnotesubdivision">
    <w:name w:val="yEdnote(subdivision)"/>
    <w:basedOn w:val="yEdnoteschedule"/>
    <w:rsid w:val="000018D5"/>
  </w:style>
  <w:style w:type="paragraph" w:customStyle="1" w:styleId="yEdnotesubsection">
    <w:name w:val="yEdnote(subsection)"/>
    <w:basedOn w:val="Ednotesubsection"/>
    <w:rsid w:val="000018D5"/>
    <w:rPr>
      <w:sz w:val="22"/>
    </w:rPr>
  </w:style>
  <w:style w:type="paragraph" w:customStyle="1" w:styleId="BlankClose">
    <w:name w:val="BlankClose"/>
    <w:basedOn w:val="Normal"/>
    <w:rsid w:val="000018D5"/>
    <w:pPr>
      <w:keepLines/>
      <w:jc w:val="center"/>
    </w:pPr>
    <w:rPr>
      <w:szCs w:val="24"/>
    </w:rPr>
  </w:style>
  <w:style w:type="paragraph" w:customStyle="1" w:styleId="BlankOpen">
    <w:name w:val="BlankOpen"/>
    <w:basedOn w:val="Normal"/>
    <w:rsid w:val="000018D5"/>
    <w:pPr>
      <w:keepNext/>
      <w:keepLines/>
      <w:jc w:val="center"/>
    </w:pPr>
    <w:rPr>
      <w:szCs w:val="24"/>
    </w:rPr>
  </w:style>
  <w:style w:type="paragraph" w:customStyle="1" w:styleId="TableAm">
    <w:name w:val="TableAm"/>
    <w:basedOn w:val="Normal"/>
    <w:rsid w:val="000018D5"/>
    <w:pPr>
      <w:tabs>
        <w:tab w:val="left" w:pos="567"/>
      </w:tabs>
      <w:spacing w:before="120"/>
    </w:pPr>
  </w:style>
  <w:style w:type="paragraph" w:customStyle="1" w:styleId="TableAmNote">
    <w:name w:val="TableAmNote"/>
    <w:basedOn w:val="NotesPerm"/>
    <w:rsid w:val="000018D5"/>
    <w:pPr>
      <w:tabs>
        <w:tab w:val="clear" w:pos="879"/>
        <w:tab w:val="left" w:pos="567"/>
      </w:tabs>
      <w:spacing w:before="60"/>
      <w:ind w:left="0" w:firstLine="0"/>
    </w:pPr>
  </w:style>
  <w:style w:type="paragraph" w:customStyle="1" w:styleId="DeleteOpen">
    <w:name w:val="DeleteOpen"/>
    <w:basedOn w:val="Normal"/>
    <w:rsid w:val="000018D5"/>
    <w:pPr>
      <w:keepNext/>
      <w:keepLines/>
      <w:jc w:val="center"/>
    </w:pPr>
    <w:rPr>
      <w:szCs w:val="24"/>
    </w:rPr>
  </w:style>
  <w:style w:type="paragraph" w:customStyle="1" w:styleId="DeleteListSub">
    <w:name w:val="DeleteListSub"/>
    <w:basedOn w:val="Normal"/>
    <w:rsid w:val="000018D5"/>
    <w:pPr>
      <w:widowControl w:val="0"/>
      <w:spacing w:before="80" w:line="260" w:lineRule="atLeast"/>
      <w:ind w:left="879"/>
    </w:pPr>
  </w:style>
  <w:style w:type="paragraph" w:customStyle="1" w:styleId="DeleteListPara">
    <w:name w:val="DeleteListPara"/>
    <w:basedOn w:val="DeleteListSub"/>
    <w:rsid w:val="000018D5"/>
    <w:pPr>
      <w:ind w:left="1616"/>
    </w:pPr>
  </w:style>
  <w:style w:type="paragraph" w:customStyle="1" w:styleId="yDeleteListPara">
    <w:name w:val="yDeleteListPara"/>
    <w:basedOn w:val="DeleteListPara"/>
    <w:rsid w:val="000018D5"/>
    <w:rPr>
      <w:sz w:val="22"/>
    </w:rPr>
  </w:style>
  <w:style w:type="paragraph" w:customStyle="1" w:styleId="zDeleteListPara">
    <w:name w:val="zDeleteListPara"/>
    <w:basedOn w:val="DeleteListPara"/>
    <w:rsid w:val="000018D5"/>
    <w:pPr>
      <w:ind w:left="2183"/>
    </w:pPr>
  </w:style>
  <w:style w:type="paragraph" w:customStyle="1" w:styleId="zDeleteListSub">
    <w:name w:val="zDeleteListSub"/>
    <w:basedOn w:val="DeleteListSub"/>
    <w:rsid w:val="000018D5"/>
    <w:pPr>
      <w:ind w:left="1446"/>
    </w:pPr>
  </w:style>
  <w:style w:type="paragraph" w:customStyle="1" w:styleId="zyDeleteListPara">
    <w:name w:val="zyDeleteListPara"/>
    <w:basedOn w:val="DeleteListPara"/>
    <w:rsid w:val="000018D5"/>
    <w:rPr>
      <w:sz w:val="22"/>
    </w:rPr>
  </w:style>
  <w:style w:type="paragraph" w:customStyle="1" w:styleId="zyDeleteListSub">
    <w:name w:val="zyDeleteListSub"/>
    <w:basedOn w:val="DeleteListSub"/>
    <w:rsid w:val="000018D5"/>
    <w:rPr>
      <w:sz w:val="22"/>
    </w:rPr>
  </w:style>
  <w:style w:type="paragraph" w:customStyle="1" w:styleId="yDeleteListSub">
    <w:name w:val="yDeleteListSub"/>
    <w:basedOn w:val="DeleteListSub"/>
    <w:rsid w:val="000018D5"/>
    <w:rPr>
      <w:sz w:val="22"/>
    </w:rPr>
  </w:style>
  <w:style w:type="paragraph" w:customStyle="1" w:styleId="zTable">
    <w:name w:val="zTable"/>
    <w:basedOn w:val="Normal"/>
    <w:rsid w:val="000018D5"/>
    <w:pPr>
      <w:shd w:val="clear" w:color="808080" w:fill="auto"/>
    </w:pPr>
  </w:style>
  <w:style w:type="paragraph" w:customStyle="1" w:styleId="a">
    <w:name w:val="*"/>
    <w:rsid w:val="000018D5"/>
    <w:rPr>
      <w:rFonts w:ascii="Times New Roman" w:hAnsi="Times New Roman"/>
      <w:lang w:eastAsia="en-US"/>
    </w:rPr>
  </w:style>
  <w:style w:type="paragraph" w:customStyle="1" w:styleId="THeading">
    <w:name w:val="THeading"/>
    <w:rsid w:val="000018D5"/>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rsid w:val="000018D5"/>
    <w:pPr>
      <w:spacing w:line="240" w:lineRule="auto"/>
    </w:pPr>
    <w:rPr>
      <w:rFonts w:ascii="Arial" w:hAnsi="Arial"/>
      <w:bCs w:val="0"/>
      <w:sz w:val="18"/>
    </w:rPr>
  </w:style>
  <w:style w:type="paragraph" w:customStyle="1" w:styleId="-PAGE-">
    <w:name w:val="- PAGE -"/>
    <w:rsid w:val="000018D5"/>
    <w:rPr>
      <w:rFonts w:ascii="Times New Roman" w:hAnsi="Times New Roman"/>
      <w:lang w:eastAsia="en-US"/>
    </w:rPr>
  </w:style>
  <w:style w:type="paragraph" w:customStyle="1" w:styleId="THeadingNAm">
    <w:name w:val="THeadingNAm"/>
    <w:basedOn w:val="THeading"/>
    <w:rsid w:val="000018D5"/>
    <w:pPr>
      <w:ind w:left="879" w:right="142"/>
    </w:pPr>
  </w:style>
  <w:style w:type="paragraph" w:customStyle="1" w:styleId="zTHeadingNAm">
    <w:name w:val="zTHeadingNAm"/>
    <w:basedOn w:val="THeading"/>
    <w:rsid w:val="000018D5"/>
    <w:pPr>
      <w:ind w:left="1446" w:right="142"/>
    </w:pPr>
  </w:style>
  <w:style w:type="paragraph" w:customStyle="1" w:styleId="yTHeadingNAm">
    <w:name w:val="yTHeadingNAm"/>
    <w:basedOn w:val="THeading"/>
    <w:rsid w:val="000018D5"/>
    <w:pPr>
      <w:ind w:left="142" w:right="142"/>
    </w:pPr>
    <w:rPr>
      <w:sz w:val="22"/>
    </w:rPr>
  </w:style>
  <w:style w:type="paragraph" w:customStyle="1" w:styleId="zyTHeadingNAm">
    <w:name w:val="zyTHeadingNAm"/>
    <w:basedOn w:val="THeading"/>
    <w:rsid w:val="000018D5"/>
    <w:pPr>
      <w:ind w:left="709" w:right="142"/>
    </w:pPr>
    <w:rPr>
      <w:sz w:val="22"/>
    </w:rPr>
  </w:style>
  <w:style w:type="paragraph" w:customStyle="1" w:styleId="TableNAm">
    <w:name w:val="TableNAm"/>
    <w:basedOn w:val="TableAm"/>
    <w:rsid w:val="000018D5"/>
  </w:style>
  <w:style w:type="paragraph" w:customStyle="1" w:styleId="zTableNAm">
    <w:name w:val="zTableNAm"/>
    <w:basedOn w:val="TableAm"/>
    <w:rsid w:val="000018D5"/>
  </w:style>
  <w:style w:type="paragraph" w:customStyle="1" w:styleId="yTableNAm">
    <w:name w:val="yTableNAm"/>
    <w:basedOn w:val="TableAm"/>
    <w:rsid w:val="000018D5"/>
    <w:rPr>
      <w:sz w:val="22"/>
    </w:rPr>
  </w:style>
  <w:style w:type="paragraph" w:customStyle="1" w:styleId="zyTableNAm">
    <w:name w:val="zyTableNAm"/>
    <w:basedOn w:val="TableAm"/>
    <w:rsid w:val="000018D5"/>
    <w:rPr>
      <w:sz w:val="22"/>
    </w:rPr>
  </w:style>
  <w:style w:type="paragraph" w:customStyle="1" w:styleId="SignatureText">
    <w:name w:val="SignatureText"/>
    <w:basedOn w:val="Normal"/>
    <w:rsid w:val="000018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oter" Target="foot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8.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9.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3008</Words>
  <Characters>14770</Characters>
  <Application>Microsoft Office Word</Application>
  <DocSecurity>0</DocSecurity>
  <Lines>410</Lines>
  <Paragraphs>240</Paragraphs>
  <ScaleCrop>false</ScaleCrop>
  <HeadingPairs>
    <vt:vector size="2" baseType="variant">
      <vt:variant>
        <vt:lpstr>Title</vt:lpstr>
      </vt:variant>
      <vt:variant>
        <vt:i4>1</vt:i4>
      </vt:variant>
    </vt:vector>
  </HeadingPairs>
  <TitlesOfParts>
    <vt:vector size="1" baseType="lpstr">
      <vt:lpstr>Drafting Template (Bills)</vt:lpstr>
    </vt:vector>
  </TitlesOfParts>
  <Company>Parliamentary Counsel's Office</Company>
  <LinksUpToDate>false</LinksUpToDate>
  <CharactersWithSpaces>17538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Gas Services Information Act 2012 - 00-a0-01</dc:title>
  <dc:subject>Bills and Amendments</dc:subject>
  <dc:creator>Clare Dias</dc:creator>
  <cp:keywords/>
  <dc:description/>
  <cp:lastModifiedBy>svcMRProcess</cp:lastModifiedBy>
  <cp:revision>4</cp:revision>
  <cp:lastPrinted>2011-11-08T01:46:00Z</cp:lastPrinted>
  <dcterms:created xsi:type="dcterms:W3CDTF">2013-02-15T16:13:00Z</dcterms:created>
  <dcterms:modified xsi:type="dcterms:W3CDTF">2013-02-15T16:13:00Z</dcterms:modified>
  <cp:category>Bill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 of 2012</vt:lpwstr>
  </property>
  <property fmtid="{D5CDD505-2E9C-101B-9397-08002B2CF9AE}" pid="3" name="CommencementDate">
    <vt:lpwstr>20120410</vt:lpwstr>
  </property>
  <property fmtid="{D5CDD505-2E9C-101B-9397-08002B2CF9AE}" pid="4" name="AsAtDate">
    <vt:lpwstr>10 Apr 2012</vt:lpwstr>
  </property>
  <property fmtid="{D5CDD505-2E9C-101B-9397-08002B2CF9AE}" pid="5" name="Suffix">
    <vt:lpwstr>00-a0-01</vt:lpwstr>
  </property>
  <property fmtid="{D5CDD505-2E9C-101B-9397-08002B2CF9AE}" pid="6" name="DocumentType">
    <vt:lpwstr>Act</vt:lpwstr>
  </property>
</Properties>
</file>