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FC" w:rsidRDefault="001455FC">
      <w:pPr>
        <w:pStyle w:val="WA"/>
      </w:pPr>
      <w:bookmarkStart w:id="0" w:name="_GoBack"/>
      <w:bookmarkEnd w:id="0"/>
      <w:smartTag w:uri="urn:schemas-microsoft-com:office:smarttags" w:element="State">
        <w:smartTag w:uri="urn:schemas-microsoft-com:office:smarttags" w:element="place">
          <w:r>
            <w:t>Western Australia</w:t>
          </w:r>
        </w:smartTag>
      </w:smartTag>
    </w:p>
    <w:p w:rsidR="001455FC" w:rsidRDefault="001455FC">
      <w:pPr>
        <w:pStyle w:val="NameofActRegPage1"/>
        <w:spacing w:before="3760" w:after="4200"/>
      </w:pPr>
      <w:r>
        <w:fldChar w:fldCharType="begin"/>
      </w:r>
      <w:r>
        <w:instrText xml:space="preserve"> STYLEREF "Name Of Act/Reg"</w:instrText>
      </w:r>
      <w:r>
        <w:fldChar w:fldCharType="separate"/>
      </w:r>
      <w:r w:rsidR="00676489">
        <w:rPr>
          <w:noProof/>
        </w:rPr>
        <w:t>Auction Sales Act 1973</w:t>
      </w:r>
      <w:r>
        <w:fldChar w:fldCharType="end"/>
      </w:r>
    </w:p>
    <w:p w:rsidR="001455FC" w:rsidRDefault="001455FC">
      <w:pPr>
        <w:jc w:val="center"/>
        <w:rPr>
          <w:b/>
        </w:rPr>
        <w:sectPr w:rsidR="001455F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55FC" w:rsidRDefault="001455FC">
      <w:pPr>
        <w:pStyle w:val="WA"/>
        <w:spacing w:before="120"/>
      </w:pPr>
      <w:smartTag w:uri="urn:schemas-microsoft-com:office:smarttags" w:element="State">
        <w:smartTag w:uri="urn:schemas-microsoft-com:office:smarttags" w:element="place">
          <w:r>
            <w:lastRenderedPageBreak/>
            <w:t>Western Australia</w:t>
          </w:r>
        </w:smartTag>
      </w:smartTag>
    </w:p>
    <w:p w:rsidR="001455FC" w:rsidRDefault="001455FC">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sidR="00676489">
        <w:rPr>
          <w:noProof/>
        </w:rPr>
        <w:t>Auction Sales Act 1973</w:t>
      </w:r>
      <w:r>
        <w:fldChar w:fldCharType="end"/>
      </w:r>
    </w:p>
    <w:p w:rsidR="001455FC" w:rsidRDefault="001455FC">
      <w:pPr>
        <w:pStyle w:val="Arrangement"/>
      </w:pPr>
      <w:r>
        <w:t>CONTENTS</w:t>
      </w:r>
    </w:p>
    <w:p w:rsidR="00015339" w:rsidRDefault="001455FC">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15339">
        <w:t>1</w:t>
      </w:r>
      <w:r w:rsidR="00015339" w:rsidRPr="00104272">
        <w:rPr>
          <w:snapToGrid w:val="0"/>
        </w:rPr>
        <w:t>.</w:t>
      </w:r>
      <w:r w:rsidR="00015339" w:rsidRPr="00104272">
        <w:rPr>
          <w:snapToGrid w:val="0"/>
        </w:rPr>
        <w:tab/>
      </w:r>
      <w:r w:rsidR="00015339">
        <w:t>Short</w:t>
      </w:r>
      <w:r w:rsidR="00015339" w:rsidRPr="00104272">
        <w:rPr>
          <w:snapToGrid w:val="0"/>
        </w:rPr>
        <w:t xml:space="preserve"> title</w:t>
      </w:r>
      <w:r w:rsidR="00015339">
        <w:tab/>
      </w:r>
      <w:r w:rsidR="00015339">
        <w:fldChar w:fldCharType="begin"/>
      </w:r>
      <w:r w:rsidR="00015339">
        <w:instrText xml:space="preserve"> PAGEREF _Toc347847432 \h </w:instrText>
      </w:r>
      <w:r w:rsidR="00015339">
        <w:fldChar w:fldCharType="separate"/>
      </w:r>
      <w:r w:rsidR="00676489">
        <w:t>1</w:t>
      </w:r>
      <w:r w:rsidR="00015339">
        <w:fldChar w:fldCharType="end"/>
      </w:r>
    </w:p>
    <w:p w:rsidR="00015339" w:rsidRDefault="00015339">
      <w:pPr>
        <w:pStyle w:val="TOC8"/>
        <w:rPr>
          <w:sz w:val="24"/>
          <w:szCs w:val="24"/>
          <w:lang w:val="en-US"/>
        </w:rPr>
      </w:pPr>
      <w:r>
        <w:t>2</w:t>
      </w:r>
      <w:r w:rsidRPr="00104272">
        <w:rPr>
          <w:snapToGrid w:val="0"/>
        </w:rPr>
        <w:t>.</w:t>
      </w:r>
      <w:r w:rsidRPr="00104272">
        <w:rPr>
          <w:snapToGrid w:val="0"/>
        </w:rPr>
        <w:tab/>
        <w:t>Commencement</w:t>
      </w:r>
      <w:r>
        <w:tab/>
      </w:r>
      <w:r>
        <w:fldChar w:fldCharType="begin"/>
      </w:r>
      <w:r>
        <w:instrText xml:space="preserve"> PAGEREF _Toc347847433 \h </w:instrText>
      </w:r>
      <w:r>
        <w:fldChar w:fldCharType="separate"/>
      </w:r>
      <w:r w:rsidR="00676489">
        <w:t>1</w:t>
      </w:r>
      <w:r>
        <w:fldChar w:fldCharType="end"/>
      </w:r>
    </w:p>
    <w:p w:rsidR="00015339" w:rsidRDefault="00015339">
      <w:pPr>
        <w:pStyle w:val="TOC8"/>
        <w:rPr>
          <w:sz w:val="24"/>
          <w:szCs w:val="24"/>
          <w:lang w:val="en-US"/>
        </w:rPr>
      </w:pPr>
      <w:r>
        <w:t>4</w:t>
      </w:r>
      <w:r w:rsidRPr="00104272">
        <w:rPr>
          <w:snapToGrid w:val="0"/>
        </w:rPr>
        <w:t>.</w:t>
      </w:r>
      <w:r w:rsidRPr="00104272">
        <w:rPr>
          <w:snapToGrid w:val="0"/>
        </w:rPr>
        <w:tab/>
        <w:t>Terms used in this Act</w:t>
      </w:r>
      <w:r>
        <w:tab/>
      </w:r>
      <w:r>
        <w:fldChar w:fldCharType="begin"/>
      </w:r>
      <w:r>
        <w:instrText xml:space="preserve"> PAGEREF _Toc347847434 \h </w:instrText>
      </w:r>
      <w:r>
        <w:fldChar w:fldCharType="separate"/>
      </w:r>
      <w:r w:rsidR="00676489">
        <w:t>1</w:t>
      </w:r>
      <w:r>
        <w:fldChar w:fldCharType="end"/>
      </w:r>
    </w:p>
    <w:p w:rsidR="00015339" w:rsidRDefault="00015339">
      <w:pPr>
        <w:pStyle w:val="TOC8"/>
        <w:rPr>
          <w:sz w:val="24"/>
          <w:szCs w:val="24"/>
          <w:lang w:val="en-US"/>
        </w:rPr>
      </w:pPr>
      <w:r>
        <w:t>5</w:t>
      </w:r>
      <w:r w:rsidRPr="00104272">
        <w:rPr>
          <w:snapToGrid w:val="0"/>
        </w:rPr>
        <w:t>.</w:t>
      </w:r>
      <w:r w:rsidRPr="00104272">
        <w:rPr>
          <w:snapToGrid w:val="0"/>
        </w:rPr>
        <w:tab/>
        <w:t>Exemptions</w:t>
      </w:r>
      <w:r>
        <w:tab/>
      </w:r>
      <w:r>
        <w:fldChar w:fldCharType="begin"/>
      </w:r>
      <w:r>
        <w:instrText xml:space="preserve"> PAGEREF _Toc347847435 \h </w:instrText>
      </w:r>
      <w:r>
        <w:fldChar w:fldCharType="separate"/>
      </w:r>
      <w:r w:rsidR="00676489">
        <w:t>3</w:t>
      </w:r>
      <w:r>
        <w:fldChar w:fldCharType="end"/>
      </w:r>
    </w:p>
    <w:p w:rsidR="00015339" w:rsidRDefault="00015339">
      <w:pPr>
        <w:pStyle w:val="TOC8"/>
        <w:rPr>
          <w:sz w:val="24"/>
          <w:szCs w:val="24"/>
          <w:lang w:val="en-US"/>
        </w:rPr>
      </w:pPr>
      <w:r>
        <w:t>6</w:t>
      </w:r>
      <w:r w:rsidRPr="00104272">
        <w:rPr>
          <w:snapToGrid w:val="0"/>
        </w:rPr>
        <w:t>.</w:t>
      </w:r>
      <w:r w:rsidRPr="00104272">
        <w:rPr>
          <w:snapToGrid w:val="0"/>
        </w:rPr>
        <w:tab/>
        <w:t>Auctioneers to be licensed</w:t>
      </w:r>
      <w:r>
        <w:tab/>
      </w:r>
      <w:r>
        <w:fldChar w:fldCharType="begin"/>
      </w:r>
      <w:r>
        <w:instrText xml:space="preserve"> PAGEREF _Toc347847436 \h </w:instrText>
      </w:r>
      <w:r>
        <w:fldChar w:fldCharType="separate"/>
      </w:r>
      <w:r w:rsidR="00676489">
        <w:t>4</w:t>
      </w:r>
      <w:r>
        <w:fldChar w:fldCharType="end"/>
      </w:r>
    </w:p>
    <w:p w:rsidR="00015339" w:rsidRDefault="00015339">
      <w:pPr>
        <w:pStyle w:val="TOC8"/>
        <w:rPr>
          <w:sz w:val="24"/>
          <w:szCs w:val="24"/>
          <w:lang w:val="en-US"/>
        </w:rPr>
      </w:pPr>
      <w:r>
        <w:t>7</w:t>
      </w:r>
      <w:r w:rsidRPr="00104272">
        <w:rPr>
          <w:snapToGrid w:val="0"/>
        </w:rPr>
        <w:t>.</w:t>
      </w:r>
      <w:r w:rsidRPr="00104272">
        <w:rPr>
          <w:snapToGrid w:val="0"/>
        </w:rPr>
        <w:tab/>
        <w:t>Kinds of licence</w:t>
      </w:r>
      <w:r>
        <w:tab/>
      </w:r>
      <w:r>
        <w:fldChar w:fldCharType="begin"/>
      </w:r>
      <w:r>
        <w:instrText xml:space="preserve"> PAGEREF _Toc347847437 \h </w:instrText>
      </w:r>
      <w:r>
        <w:fldChar w:fldCharType="separate"/>
      </w:r>
      <w:r w:rsidR="00676489">
        <w:t>5</w:t>
      </w:r>
      <w:r>
        <w:fldChar w:fldCharType="end"/>
      </w:r>
    </w:p>
    <w:p w:rsidR="00015339" w:rsidRDefault="00015339">
      <w:pPr>
        <w:pStyle w:val="TOC8"/>
        <w:rPr>
          <w:sz w:val="24"/>
          <w:szCs w:val="24"/>
          <w:lang w:val="en-US"/>
        </w:rPr>
      </w:pPr>
      <w:r>
        <w:t>8</w:t>
      </w:r>
      <w:r w:rsidRPr="00104272">
        <w:rPr>
          <w:snapToGrid w:val="0"/>
        </w:rPr>
        <w:t>.</w:t>
      </w:r>
      <w:r w:rsidRPr="00104272">
        <w:rPr>
          <w:snapToGrid w:val="0"/>
        </w:rPr>
        <w:tab/>
        <w:t>Licences may be issued for the benefit of a firm or corporation</w:t>
      </w:r>
      <w:r>
        <w:tab/>
      </w:r>
      <w:r>
        <w:fldChar w:fldCharType="begin"/>
      </w:r>
      <w:r>
        <w:instrText xml:space="preserve"> PAGEREF _Toc347847438 \h </w:instrText>
      </w:r>
      <w:r>
        <w:fldChar w:fldCharType="separate"/>
      </w:r>
      <w:r w:rsidR="00676489">
        <w:t>6</w:t>
      </w:r>
      <w:r>
        <w:fldChar w:fldCharType="end"/>
      </w:r>
    </w:p>
    <w:p w:rsidR="00015339" w:rsidRDefault="00015339">
      <w:pPr>
        <w:pStyle w:val="TOC8"/>
        <w:rPr>
          <w:sz w:val="24"/>
          <w:szCs w:val="24"/>
          <w:lang w:val="en-US"/>
        </w:rPr>
      </w:pPr>
      <w:r>
        <w:t>9</w:t>
      </w:r>
      <w:r w:rsidRPr="00104272">
        <w:rPr>
          <w:snapToGrid w:val="0"/>
        </w:rPr>
        <w:t>.</w:t>
      </w:r>
      <w:r w:rsidRPr="00104272">
        <w:rPr>
          <w:snapToGrid w:val="0"/>
        </w:rPr>
        <w:tab/>
        <w:t>Transitional provisions</w:t>
      </w:r>
      <w:r>
        <w:tab/>
      </w:r>
      <w:r>
        <w:fldChar w:fldCharType="begin"/>
      </w:r>
      <w:r>
        <w:instrText xml:space="preserve"> PAGEREF _Toc347847439 \h </w:instrText>
      </w:r>
      <w:r>
        <w:fldChar w:fldCharType="separate"/>
      </w:r>
      <w:r w:rsidR="00676489">
        <w:t>7</w:t>
      </w:r>
      <w:r>
        <w:fldChar w:fldCharType="end"/>
      </w:r>
    </w:p>
    <w:p w:rsidR="00015339" w:rsidRDefault="00015339">
      <w:pPr>
        <w:pStyle w:val="TOC8"/>
        <w:rPr>
          <w:sz w:val="24"/>
          <w:szCs w:val="24"/>
          <w:lang w:val="en-US"/>
        </w:rPr>
      </w:pPr>
      <w:r>
        <w:t>10</w:t>
      </w:r>
      <w:r w:rsidRPr="00104272">
        <w:rPr>
          <w:snapToGrid w:val="0"/>
        </w:rPr>
        <w:t>.</w:t>
      </w:r>
      <w:r w:rsidRPr="00104272">
        <w:rPr>
          <w:snapToGrid w:val="0"/>
        </w:rPr>
        <w:tab/>
        <w:t>Classes of businesses</w:t>
      </w:r>
      <w:r>
        <w:tab/>
      </w:r>
      <w:r>
        <w:fldChar w:fldCharType="begin"/>
      </w:r>
      <w:r>
        <w:instrText xml:space="preserve"> PAGEREF _Toc347847440 \h </w:instrText>
      </w:r>
      <w:r>
        <w:fldChar w:fldCharType="separate"/>
      </w:r>
      <w:r w:rsidR="00676489">
        <w:t>8</w:t>
      </w:r>
      <w:r>
        <w:fldChar w:fldCharType="end"/>
      </w:r>
    </w:p>
    <w:p w:rsidR="00015339" w:rsidRDefault="00015339">
      <w:pPr>
        <w:pStyle w:val="TOC8"/>
        <w:rPr>
          <w:sz w:val="24"/>
          <w:szCs w:val="24"/>
          <w:lang w:val="en-US"/>
        </w:rPr>
      </w:pPr>
      <w:r>
        <w:t>11</w:t>
      </w:r>
      <w:r w:rsidRPr="00104272">
        <w:rPr>
          <w:snapToGrid w:val="0"/>
        </w:rPr>
        <w:t>.</w:t>
      </w:r>
      <w:r w:rsidRPr="00104272">
        <w:rPr>
          <w:snapToGrid w:val="0"/>
        </w:rPr>
        <w:tab/>
        <w:t>Applications</w:t>
      </w:r>
      <w:r>
        <w:tab/>
      </w:r>
      <w:r>
        <w:fldChar w:fldCharType="begin"/>
      </w:r>
      <w:r>
        <w:instrText xml:space="preserve"> PAGEREF _Toc347847441 \h </w:instrText>
      </w:r>
      <w:r>
        <w:fldChar w:fldCharType="separate"/>
      </w:r>
      <w:r w:rsidR="00676489">
        <w:t>9</w:t>
      </w:r>
      <w:r>
        <w:fldChar w:fldCharType="end"/>
      </w:r>
    </w:p>
    <w:p w:rsidR="00015339" w:rsidRDefault="00015339">
      <w:pPr>
        <w:pStyle w:val="TOC8"/>
        <w:rPr>
          <w:sz w:val="24"/>
          <w:szCs w:val="24"/>
          <w:lang w:val="en-US"/>
        </w:rPr>
      </w:pPr>
      <w:r>
        <w:t>12</w:t>
      </w:r>
      <w:r w:rsidRPr="00104272">
        <w:rPr>
          <w:snapToGrid w:val="0"/>
        </w:rPr>
        <w:t>.</w:t>
      </w:r>
      <w:r w:rsidRPr="00104272">
        <w:rPr>
          <w:snapToGrid w:val="0"/>
        </w:rPr>
        <w:tab/>
        <w:t>Apportionment of fees</w:t>
      </w:r>
      <w:r>
        <w:tab/>
      </w:r>
      <w:r>
        <w:fldChar w:fldCharType="begin"/>
      </w:r>
      <w:r>
        <w:instrText xml:space="preserve"> PAGEREF _Toc347847442 \h </w:instrText>
      </w:r>
      <w:r>
        <w:fldChar w:fldCharType="separate"/>
      </w:r>
      <w:r w:rsidR="00676489">
        <w:t>11</w:t>
      </w:r>
      <w:r>
        <w:fldChar w:fldCharType="end"/>
      </w:r>
    </w:p>
    <w:p w:rsidR="00015339" w:rsidRDefault="00015339">
      <w:pPr>
        <w:pStyle w:val="TOC8"/>
        <w:rPr>
          <w:sz w:val="24"/>
          <w:szCs w:val="24"/>
          <w:lang w:val="en-US"/>
        </w:rPr>
      </w:pPr>
      <w:r>
        <w:t>13</w:t>
      </w:r>
      <w:r w:rsidRPr="00104272">
        <w:rPr>
          <w:snapToGrid w:val="0"/>
        </w:rPr>
        <w:t>.</w:t>
      </w:r>
      <w:r w:rsidRPr="00104272">
        <w:rPr>
          <w:snapToGrid w:val="0"/>
        </w:rPr>
        <w:tab/>
        <w:t>Occasional licences</w:t>
      </w:r>
      <w:r>
        <w:tab/>
      </w:r>
      <w:r>
        <w:fldChar w:fldCharType="begin"/>
      </w:r>
      <w:r>
        <w:instrText xml:space="preserve"> PAGEREF _Toc347847443 \h </w:instrText>
      </w:r>
      <w:r>
        <w:fldChar w:fldCharType="separate"/>
      </w:r>
      <w:r w:rsidR="00676489">
        <w:t>11</w:t>
      </w:r>
      <w:r>
        <w:fldChar w:fldCharType="end"/>
      </w:r>
    </w:p>
    <w:p w:rsidR="00015339" w:rsidRDefault="00015339">
      <w:pPr>
        <w:pStyle w:val="TOC8"/>
        <w:rPr>
          <w:sz w:val="24"/>
          <w:szCs w:val="24"/>
          <w:lang w:val="en-US"/>
        </w:rPr>
      </w:pPr>
      <w:r>
        <w:t>14</w:t>
      </w:r>
      <w:r w:rsidRPr="00104272">
        <w:rPr>
          <w:snapToGrid w:val="0"/>
        </w:rPr>
        <w:t>.</w:t>
      </w:r>
      <w:r w:rsidRPr="00104272">
        <w:rPr>
          <w:snapToGrid w:val="0"/>
        </w:rPr>
        <w:tab/>
        <w:t>Interim licence</w:t>
      </w:r>
      <w:r>
        <w:tab/>
      </w:r>
      <w:r>
        <w:fldChar w:fldCharType="begin"/>
      </w:r>
      <w:r>
        <w:instrText xml:space="preserve"> PAGEREF _Toc347847444 \h </w:instrText>
      </w:r>
      <w:r>
        <w:fldChar w:fldCharType="separate"/>
      </w:r>
      <w:r w:rsidR="00676489">
        <w:t>12</w:t>
      </w:r>
      <w:r>
        <w:fldChar w:fldCharType="end"/>
      </w:r>
    </w:p>
    <w:p w:rsidR="00015339" w:rsidRDefault="00015339">
      <w:pPr>
        <w:pStyle w:val="TOC8"/>
        <w:rPr>
          <w:sz w:val="24"/>
          <w:szCs w:val="24"/>
          <w:lang w:val="en-US"/>
        </w:rPr>
      </w:pPr>
      <w:r>
        <w:t>15</w:t>
      </w:r>
      <w:r w:rsidRPr="00104272">
        <w:rPr>
          <w:snapToGrid w:val="0"/>
        </w:rPr>
        <w:t>.</w:t>
      </w:r>
      <w:r w:rsidRPr="00104272">
        <w:rPr>
          <w:snapToGrid w:val="0"/>
        </w:rPr>
        <w:tab/>
        <w:t>Provisional licences</w:t>
      </w:r>
      <w:r>
        <w:tab/>
      </w:r>
      <w:r>
        <w:fldChar w:fldCharType="begin"/>
      </w:r>
      <w:r>
        <w:instrText xml:space="preserve"> PAGEREF _Toc347847445 \h </w:instrText>
      </w:r>
      <w:r>
        <w:fldChar w:fldCharType="separate"/>
      </w:r>
      <w:r w:rsidR="00676489">
        <w:t>14</w:t>
      </w:r>
      <w:r>
        <w:fldChar w:fldCharType="end"/>
      </w:r>
    </w:p>
    <w:p w:rsidR="00015339" w:rsidRDefault="00015339">
      <w:pPr>
        <w:pStyle w:val="TOC8"/>
        <w:rPr>
          <w:sz w:val="24"/>
          <w:szCs w:val="24"/>
          <w:lang w:val="en-US"/>
        </w:rPr>
      </w:pPr>
      <w:r>
        <w:t>16</w:t>
      </w:r>
      <w:r w:rsidRPr="00104272">
        <w:rPr>
          <w:snapToGrid w:val="0"/>
        </w:rPr>
        <w:t>.</w:t>
      </w:r>
      <w:r w:rsidRPr="00104272">
        <w:rPr>
          <w:snapToGrid w:val="0"/>
        </w:rPr>
        <w:tab/>
        <w:t>Hearing of applications</w:t>
      </w:r>
      <w:r>
        <w:tab/>
      </w:r>
      <w:r>
        <w:fldChar w:fldCharType="begin"/>
      </w:r>
      <w:r>
        <w:instrText xml:space="preserve"> PAGEREF _Toc347847446 \h </w:instrText>
      </w:r>
      <w:r>
        <w:fldChar w:fldCharType="separate"/>
      </w:r>
      <w:r w:rsidR="00676489">
        <w:t>15</w:t>
      </w:r>
      <w:r>
        <w:fldChar w:fldCharType="end"/>
      </w:r>
    </w:p>
    <w:p w:rsidR="00015339" w:rsidRDefault="00015339">
      <w:pPr>
        <w:pStyle w:val="TOC8"/>
        <w:rPr>
          <w:sz w:val="24"/>
          <w:szCs w:val="24"/>
          <w:lang w:val="en-US"/>
        </w:rPr>
      </w:pPr>
      <w:r>
        <w:t>17</w:t>
      </w:r>
      <w:r w:rsidRPr="00104272">
        <w:rPr>
          <w:snapToGrid w:val="0"/>
        </w:rPr>
        <w:t>.</w:t>
      </w:r>
      <w:r w:rsidRPr="00104272">
        <w:rPr>
          <w:snapToGrid w:val="0"/>
        </w:rPr>
        <w:tab/>
        <w:t>Form of licence</w:t>
      </w:r>
      <w:r>
        <w:tab/>
      </w:r>
      <w:r>
        <w:fldChar w:fldCharType="begin"/>
      </w:r>
      <w:r>
        <w:instrText xml:space="preserve"> PAGEREF _Toc347847447 \h </w:instrText>
      </w:r>
      <w:r>
        <w:fldChar w:fldCharType="separate"/>
      </w:r>
      <w:r w:rsidR="00676489">
        <w:t>16</w:t>
      </w:r>
      <w:r>
        <w:fldChar w:fldCharType="end"/>
      </w:r>
    </w:p>
    <w:p w:rsidR="00015339" w:rsidRDefault="00015339">
      <w:pPr>
        <w:pStyle w:val="TOC8"/>
        <w:rPr>
          <w:sz w:val="24"/>
          <w:szCs w:val="24"/>
          <w:lang w:val="en-US"/>
        </w:rPr>
      </w:pPr>
      <w:r>
        <w:t>18</w:t>
      </w:r>
      <w:r w:rsidRPr="00104272">
        <w:rPr>
          <w:snapToGrid w:val="0"/>
        </w:rPr>
        <w:t>.</w:t>
      </w:r>
      <w:r w:rsidRPr="00104272">
        <w:rPr>
          <w:snapToGrid w:val="0"/>
        </w:rPr>
        <w:tab/>
        <w:t>Duplicate licences</w:t>
      </w:r>
      <w:r>
        <w:tab/>
      </w:r>
      <w:r>
        <w:fldChar w:fldCharType="begin"/>
      </w:r>
      <w:r>
        <w:instrText xml:space="preserve"> PAGEREF _Toc347847448 \h </w:instrText>
      </w:r>
      <w:r>
        <w:fldChar w:fldCharType="separate"/>
      </w:r>
      <w:r w:rsidR="00676489">
        <w:t>17</w:t>
      </w:r>
      <w:r>
        <w:fldChar w:fldCharType="end"/>
      </w:r>
    </w:p>
    <w:p w:rsidR="00015339" w:rsidRDefault="00015339">
      <w:pPr>
        <w:pStyle w:val="TOC8"/>
        <w:rPr>
          <w:sz w:val="24"/>
          <w:szCs w:val="24"/>
          <w:lang w:val="en-US"/>
        </w:rPr>
      </w:pPr>
      <w:r>
        <w:t>19</w:t>
      </w:r>
      <w:r w:rsidRPr="00104272">
        <w:rPr>
          <w:snapToGrid w:val="0"/>
        </w:rPr>
        <w:t>.</w:t>
      </w:r>
      <w:r w:rsidRPr="00104272">
        <w:rPr>
          <w:snapToGrid w:val="0"/>
        </w:rPr>
        <w:tab/>
        <w:t>Duration of general and restricted licences</w:t>
      </w:r>
      <w:r>
        <w:tab/>
      </w:r>
      <w:r>
        <w:fldChar w:fldCharType="begin"/>
      </w:r>
      <w:r>
        <w:instrText xml:space="preserve"> PAGEREF _Toc347847449 \h </w:instrText>
      </w:r>
      <w:r>
        <w:fldChar w:fldCharType="separate"/>
      </w:r>
      <w:r w:rsidR="00676489">
        <w:t>17</w:t>
      </w:r>
      <w:r>
        <w:fldChar w:fldCharType="end"/>
      </w:r>
    </w:p>
    <w:p w:rsidR="00015339" w:rsidRDefault="00015339">
      <w:pPr>
        <w:pStyle w:val="TOC8"/>
        <w:rPr>
          <w:sz w:val="24"/>
          <w:szCs w:val="24"/>
          <w:lang w:val="en-US"/>
        </w:rPr>
      </w:pPr>
      <w:r>
        <w:t>21</w:t>
      </w:r>
      <w:r w:rsidRPr="00104272">
        <w:rPr>
          <w:snapToGrid w:val="0"/>
        </w:rPr>
        <w:t>.</w:t>
      </w:r>
      <w:r w:rsidRPr="00104272">
        <w:rPr>
          <w:snapToGrid w:val="0"/>
        </w:rPr>
        <w:tab/>
        <w:t>Surrender of a licence</w:t>
      </w:r>
      <w:r>
        <w:tab/>
      </w:r>
      <w:r>
        <w:fldChar w:fldCharType="begin"/>
      </w:r>
      <w:r>
        <w:instrText xml:space="preserve"> PAGEREF _Toc347847450 \h </w:instrText>
      </w:r>
      <w:r>
        <w:fldChar w:fldCharType="separate"/>
      </w:r>
      <w:r w:rsidR="00676489">
        <w:t>18</w:t>
      </w:r>
      <w:r>
        <w:fldChar w:fldCharType="end"/>
      </w:r>
    </w:p>
    <w:p w:rsidR="00015339" w:rsidRDefault="00015339">
      <w:pPr>
        <w:pStyle w:val="TOC8"/>
        <w:rPr>
          <w:sz w:val="24"/>
          <w:szCs w:val="24"/>
          <w:lang w:val="en-US"/>
        </w:rPr>
      </w:pPr>
      <w:r>
        <w:t>22</w:t>
      </w:r>
      <w:r w:rsidRPr="00104272">
        <w:rPr>
          <w:snapToGrid w:val="0"/>
        </w:rPr>
        <w:t>.</w:t>
      </w:r>
      <w:r w:rsidRPr="00104272">
        <w:rPr>
          <w:snapToGrid w:val="0"/>
        </w:rPr>
        <w:tab/>
        <w:t>Suspension, cancellation and disqualification</w:t>
      </w:r>
      <w:r>
        <w:tab/>
      </w:r>
      <w:r>
        <w:fldChar w:fldCharType="begin"/>
      </w:r>
      <w:r>
        <w:instrText xml:space="preserve"> PAGEREF _Toc347847451 \h </w:instrText>
      </w:r>
      <w:r>
        <w:fldChar w:fldCharType="separate"/>
      </w:r>
      <w:r w:rsidR="00676489">
        <w:t>18</w:t>
      </w:r>
      <w:r>
        <w:fldChar w:fldCharType="end"/>
      </w:r>
    </w:p>
    <w:p w:rsidR="00015339" w:rsidRDefault="00015339">
      <w:pPr>
        <w:pStyle w:val="TOC8"/>
        <w:rPr>
          <w:sz w:val="24"/>
          <w:szCs w:val="24"/>
          <w:lang w:val="en-US"/>
        </w:rPr>
      </w:pPr>
      <w:r>
        <w:t>23</w:t>
      </w:r>
      <w:r w:rsidRPr="00104272">
        <w:rPr>
          <w:snapToGrid w:val="0"/>
        </w:rPr>
        <w:t>.</w:t>
      </w:r>
      <w:r w:rsidRPr="00104272">
        <w:rPr>
          <w:snapToGrid w:val="0"/>
        </w:rPr>
        <w:tab/>
        <w:t>Advertising</w:t>
      </w:r>
      <w:r>
        <w:tab/>
      </w:r>
      <w:r>
        <w:fldChar w:fldCharType="begin"/>
      </w:r>
      <w:r>
        <w:instrText xml:space="preserve"> PAGEREF _Toc347847452 \h </w:instrText>
      </w:r>
      <w:r>
        <w:fldChar w:fldCharType="separate"/>
      </w:r>
      <w:r w:rsidR="00676489">
        <w:t>20</w:t>
      </w:r>
      <w:r>
        <w:fldChar w:fldCharType="end"/>
      </w:r>
    </w:p>
    <w:p w:rsidR="00015339" w:rsidRDefault="00015339">
      <w:pPr>
        <w:pStyle w:val="TOC8"/>
        <w:rPr>
          <w:sz w:val="24"/>
          <w:szCs w:val="24"/>
          <w:lang w:val="en-US"/>
        </w:rPr>
      </w:pPr>
      <w:r>
        <w:t>24</w:t>
      </w:r>
      <w:r w:rsidRPr="00104272">
        <w:rPr>
          <w:snapToGrid w:val="0"/>
        </w:rPr>
        <w:t>.</w:t>
      </w:r>
      <w:r w:rsidRPr="00104272">
        <w:rPr>
          <w:snapToGrid w:val="0"/>
        </w:rPr>
        <w:tab/>
        <w:t>Misrepresentation</w:t>
      </w:r>
      <w:r>
        <w:tab/>
      </w:r>
      <w:r>
        <w:fldChar w:fldCharType="begin"/>
      </w:r>
      <w:r>
        <w:instrText xml:space="preserve"> PAGEREF _Toc347847453 \h </w:instrText>
      </w:r>
      <w:r>
        <w:fldChar w:fldCharType="separate"/>
      </w:r>
      <w:r w:rsidR="00676489">
        <w:t>21</w:t>
      </w:r>
      <w:r>
        <w:fldChar w:fldCharType="end"/>
      </w:r>
    </w:p>
    <w:p w:rsidR="00015339" w:rsidRDefault="00015339">
      <w:pPr>
        <w:pStyle w:val="TOC8"/>
        <w:rPr>
          <w:sz w:val="24"/>
          <w:szCs w:val="24"/>
          <w:lang w:val="en-US"/>
        </w:rPr>
      </w:pPr>
      <w:r>
        <w:t>25</w:t>
      </w:r>
      <w:r w:rsidRPr="00104272">
        <w:rPr>
          <w:snapToGrid w:val="0"/>
        </w:rPr>
        <w:t>.</w:t>
      </w:r>
      <w:r w:rsidRPr="00104272">
        <w:rPr>
          <w:snapToGrid w:val="0"/>
        </w:rPr>
        <w:tab/>
        <w:t>Mock auctions</w:t>
      </w:r>
      <w:r>
        <w:tab/>
      </w:r>
      <w:r>
        <w:fldChar w:fldCharType="begin"/>
      </w:r>
      <w:r>
        <w:instrText xml:space="preserve"> PAGEREF _Toc347847454 \h </w:instrText>
      </w:r>
      <w:r>
        <w:fldChar w:fldCharType="separate"/>
      </w:r>
      <w:r w:rsidR="00676489">
        <w:t>21</w:t>
      </w:r>
      <w:r>
        <w:fldChar w:fldCharType="end"/>
      </w:r>
    </w:p>
    <w:p w:rsidR="00015339" w:rsidRDefault="00015339">
      <w:pPr>
        <w:pStyle w:val="TOC8"/>
        <w:rPr>
          <w:sz w:val="24"/>
          <w:szCs w:val="24"/>
          <w:lang w:val="en-US"/>
        </w:rPr>
      </w:pPr>
      <w:r>
        <w:t>26</w:t>
      </w:r>
      <w:r w:rsidRPr="00104272">
        <w:rPr>
          <w:snapToGrid w:val="0"/>
        </w:rPr>
        <w:t>.</w:t>
      </w:r>
      <w:r w:rsidRPr="00104272">
        <w:rPr>
          <w:snapToGrid w:val="0"/>
        </w:rPr>
        <w:tab/>
        <w:t>Records to be kept</w:t>
      </w:r>
      <w:r>
        <w:tab/>
      </w:r>
      <w:r>
        <w:fldChar w:fldCharType="begin"/>
      </w:r>
      <w:r>
        <w:instrText xml:space="preserve"> PAGEREF _Toc347847455 \h </w:instrText>
      </w:r>
      <w:r>
        <w:fldChar w:fldCharType="separate"/>
      </w:r>
      <w:r w:rsidR="00676489">
        <w:t>23</w:t>
      </w:r>
      <w:r>
        <w:fldChar w:fldCharType="end"/>
      </w:r>
    </w:p>
    <w:p w:rsidR="00015339" w:rsidRDefault="00015339">
      <w:pPr>
        <w:pStyle w:val="TOC8"/>
        <w:rPr>
          <w:sz w:val="24"/>
          <w:szCs w:val="24"/>
          <w:lang w:val="en-US"/>
        </w:rPr>
      </w:pPr>
      <w:r>
        <w:t>27</w:t>
      </w:r>
      <w:r w:rsidRPr="00104272">
        <w:rPr>
          <w:snapToGrid w:val="0"/>
        </w:rPr>
        <w:t>.</w:t>
      </w:r>
      <w:r w:rsidRPr="00104272">
        <w:rPr>
          <w:snapToGrid w:val="0"/>
        </w:rPr>
        <w:tab/>
        <w:t>Account to be rendered</w:t>
      </w:r>
      <w:r>
        <w:tab/>
      </w:r>
      <w:r>
        <w:fldChar w:fldCharType="begin"/>
      </w:r>
      <w:r>
        <w:instrText xml:space="preserve"> PAGEREF _Toc347847456 \h </w:instrText>
      </w:r>
      <w:r>
        <w:fldChar w:fldCharType="separate"/>
      </w:r>
      <w:r w:rsidR="00676489">
        <w:t>24</w:t>
      </w:r>
      <w:r>
        <w:fldChar w:fldCharType="end"/>
      </w:r>
    </w:p>
    <w:p w:rsidR="00015339" w:rsidRDefault="00015339">
      <w:pPr>
        <w:pStyle w:val="TOC8"/>
        <w:rPr>
          <w:sz w:val="24"/>
          <w:szCs w:val="24"/>
          <w:lang w:val="en-US"/>
        </w:rPr>
      </w:pPr>
      <w:r>
        <w:t>28</w:t>
      </w:r>
      <w:r w:rsidRPr="00104272">
        <w:rPr>
          <w:snapToGrid w:val="0"/>
        </w:rPr>
        <w:t>.</w:t>
      </w:r>
      <w:r w:rsidRPr="00104272">
        <w:rPr>
          <w:snapToGrid w:val="0"/>
        </w:rPr>
        <w:tab/>
        <w:t>Inspection of records</w:t>
      </w:r>
      <w:r>
        <w:tab/>
      </w:r>
      <w:r>
        <w:fldChar w:fldCharType="begin"/>
      </w:r>
      <w:r>
        <w:instrText xml:space="preserve"> PAGEREF _Toc347847457 \h </w:instrText>
      </w:r>
      <w:r>
        <w:fldChar w:fldCharType="separate"/>
      </w:r>
      <w:r w:rsidR="00676489">
        <w:t>25</w:t>
      </w:r>
      <w:r>
        <w:fldChar w:fldCharType="end"/>
      </w:r>
    </w:p>
    <w:p w:rsidR="00015339" w:rsidRDefault="00015339">
      <w:pPr>
        <w:pStyle w:val="TOC8"/>
        <w:rPr>
          <w:sz w:val="24"/>
          <w:szCs w:val="24"/>
          <w:lang w:val="en-US"/>
        </w:rPr>
      </w:pPr>
      <w:r>
        <w:t>29</w:t>
      </w:r>
      <w:r w:rsidRPr="00104272">
        <w:rPr>
          <w:snapToGrid w:val="0"/>
        </w:rPr>
        <w:t>.</w:t>
      </w:r>
      <w:r w:rsidRPr="00104272">
        <w:rPr>
          <w:snapToGrid w:val="0"/>
        </w:rPr>
        <w:tab/>
        <w:t>Bidding by seller or auctioneer or person on their behalf</w:t>
      </w:r>
      <w:r>
        <w:tab/>
      </w:r>
      <w:r>
        <w:fldChar w:fldCharType="begin"/>
      </w:r>
      <w:r>
        <w:instrText xml:space="preserve"> PAGEREF _Toc347847458 \h </w:instrText>
      </w:r>
      <w:r>
        <w:fldChar w:fldCharType="separate"/>
      </w:r>
      <w:r w:rsidR="00676489">
        <w:t>27</w:t>
      </w:r>
      <w:r>
        <w:fldChar w:fldCharType="end"/>
      </w:r>
    </w:p>
    <w:p w:rsidR="00015339" w:rsidRDefault="00015339">
      <w:pPr>
        <w:pStyle w:val="TOC8"/>
        <w:rPr>
          <w:sz w:val="24"/>
          <w:szCs w:val="24"/>
          <w:lang w:val="en-US"/>
        </w:rPr>
      </w:pPr>
      <w:r>
        <w:t>30</w:t>
      </w:r>
      <w:r w:rsidRPr="00104272">
        <w:rPr>
          <w:snapToGrid w:val="0"/>
        </w:rPr>
        <w:t>.</w:t>
      </w:r>
      <w:r w:rsidRPr="00104272">
        <w:rPr>
          <w:snapToGrid w:val="0"/>
        </w:rPr>
        <w:tab/>
        <w:t>Sales of cattle, sheep, pigs or goats</w:t>
      </w:r>
      <w:r>
        <w:tab/>
      </w:r>
      <w:r>
        <w:fldChar w:fldCharType="begin"/>
      </w:r>
      <w:r>
        <w:instrText xml:space="preserve"> PAGEREF _Toc347847459 \h </w:instrText>
      </w:r>
      <w:r>
        <w:fldChar w:fldCharType="separate"/>
      </w:r>
      <w:r w:rsidR="00676489">
        <w:t>28</w:t>
      </w:r>
      <w:r>
        <w:fldChar w:fldCharType="end"/>
      </w:r>
    </w:p>
    <w:p w:rsidR="00015339" w:rsidRDefault="00015339">
      <w:pPr>
        <w:pStyle w:val="TOC8"/>
        <w:rPr>
          <w:sz w:val="24"/>
          <w:szCs w:val="24"/>
          <w:lang w:val="en-US"/>
        </w:rPr>
      </w:pPr>
      <w:r>
        <w:t>31</w:t>
      </w:r>
      <w:r w:rsidRPr="00104272">
        <w:rPr>
          <w:snapToGrid w:val="0"/>
        </w:rPr>
        <w:t>.</w:t>
      </w:r>
      <w:r w:rsidRPr="00104272">
        <w:rPr>
          <w:snapToGrid w:val="0"/>
        </w:rPr>
        <w:tab/>
        <w:t>Splitting of lots of livestock or farm produce</w:t>
      </w:r>
      <w:r>
        <w:tab/>
      </w:r>
      <w:r>
        <w:fldChar w:fldCharType="begin"/>
      </w:r>
      <w:r>
        <w:instrText xml:space="preserve"> PAGEREF _Toc347847460 \h </w:instrText>
      </w:r>
      <w:r>
        <w:fldChar w:fldCharType="separate"/>
      </w:r>
      <w:r w:rsidR="00676489">
        <w:t>29</w:t>
      </w:r>
      <w:r>
        <w:fldChar w:fldCharType="end"/>
      </w:r>
    </w:p>
    <w:p w:rsidR="00015339" w:rsidRDefault="00015339">
      <w:pPr>
        <w:pStyle w:val="TOC8"/>
        <w:rPr>
          <w:sz w:val="24"/>
          <w:szCs w:val="24"/>
          <w:lang w:val="en-US"/>
        </w:rPr>
      </w:pPr>
      <w:r>
        <w:t>32</w:t>
      </w:r>
      <w:r w:rsidRPr="00104272">
        <w:rPr>
          <w:snapToGrid w:val="0"/>
        </w:rPr>
        <w:t>.</w:t>
      </w:r>
      <w:r w:rsidRPr="00104272">
        <w:rPr>
          <w:snapToGrid w:val="0"/>
        </w:rPr>
        <w:tab/>
        <w:t>Sale of livestock</w:t>
      </w:r>
      <w:r>
        <w:tab/>
      </w:r>
      <w:r>
        <w:fldChar w:fldCharType="begin"/>
      </w:r>
      <w:r>
        <w:instrText xml:space="preserve"> PAGEREF _Toc347847461 \h </w:instrText>
      </w:r>
      <w:r>
        <w:fldChar w:fldCharType="separate"/>
      </w:r>
      <w:r w:rsidR="00676489">
        <w:t>31</w:t>
      </w:r>
      <w:r>
        <w:fldChar w:fldCharType="end"/>
      </w:r>
    </w:p>
    <w:p w:rsidR="00015339" w:rsidRDefault="00015339">
      <w:pPr>
        <w:pStyle w:val="TOC8"/>
        <w:rPr>
          <w:sz w:val="24"/>
          <w:szCs w:val="24"/>
          <w:lang w:val="en-US"/>
        </w:rPr>
      </w:pPr>
      <w:r>
        <w:t>33</w:t>
      </w:r>
      <w:r w:rsidRPr="00104272">
        <w:rPr>
          <w:snapToGrid w:val="0"/>
        </w:rPr>
        <w:t>.</w:t>
      </w:r>
      <w:r w:rsidRPr="00104272">
        <w:rPr>
          <w:snapToGrid w:val="0"/>
        </w:rPr>
        <w:tab/>
        <w:t>Liquor</w:t>
      </w:r>
      <w:r>
        <w:tab/>
      </w:r>
      <w:r>
        <w:fldChar w:fldCharType="begin"/>
      </w:r>
      <w:r>
        <w:instrText xml:space="preserve"> PAGEREF _Toc347847462 \h </w:instrText>
      </w:r>
      <w:r>
        <w:fldChar w:fldCharType="separate"/>
      </w:r>
      <w:r w:rsidR="00676489">
        <w:t>32</w:t>
      </w:r>
      <w:r>
        <w:fldChar w:fldCharType="end"/>
      </w:r>
    </w:p>
    <w:p w:rsidR="00015339" w:rsidRDefault="00015339">
      <w:pPr>
        <w:pStyle w:val="TOC8"/>
        <w:rPr>
          <w:sz w:val="24"/>
          <w:szCs w:val="24"/>
          <w:lang w:val="en-US"/>
        </w:rPr>
      </w:pPr>
      <w:r>
        <w:t>34</w:t>
      </w:r>
      <w:r w:rsidRPr="00104272">
        <w:rPr>
          <w:snapToGrid w:val="0"/>
        </w:rPr>
        <w:t>.</w:t>
      </w:r>
      <w:r w:rsidRPr="00104272">
        <w:rPr>
          <w:snapToGrid w:val="0"/>
        </w:rPr>
        <w:tab/>
        <w:t>Savings of other remedies or actions</w:t>
      </w:r>
      <w:r>
        <w:tab/>
      </w:r>
      <w:r>
        <w:fldChar w:fldCharType="begin"/>
      </w:r>
      <w:r>
        <w:instrText xml:space="preserve"> PAGEREF _Toc347847463 \h </w:instrText>
      </w:r>
      <w:r>
        <w:fldChar w:fldCharType="separate"/>
      </w:r>
      <w:r w:rsidR="00676489">
        <w:t>32</w:t>
      </w:r>
      <w:r>
        <w:fldChar w:fldCharType="end"/>
      </w:r>
    </w:p>
    <w:p w:rsidR="00015339" w:rsidRDefault="00015339">
      <w:pPr>
        <w:pStyle w:val="TOC8"/>
        <w:rPr>
          <w:sz w:val="24"/>
          <w:szCs w:val="24"/>
          <w:lang w:val="en-US"/>
        </w:rPr>
      </w:pPr>
      <w:r>
        <w:t>35</w:t>
      </w:r>
      <w:r w:rsidRPr="00104272">
        <w:rPr>
          <w:snapToGrid w:val="0"/>
        </w:rPr>
        <w:t>.</w:t>
      </w:r>
      <w:r w:rsidRPr="00104272">
        <w:rPr>
          <w:snapToGrid w:val="0"/>
        </w:rPr>
        <w:tab/>
        <w:t>Offences</w:t>
      </w:r>
      <w:r>
        <w:tab/>
      </w:r>
      <w:r>
        <w:fldChar w:fldCharType="begin"/>
      </w:r>
      <w:r>
        <w:instrText xml:space="preserve"> PAGEREF _Toc347847464 \h </w:instrText>
      </w:r>
      <w:r>
        <w:fldChar w:fldCharType="separate"/>
      </w:r>
      <w:r w:rsidR="00676489">
        <w:t>33</w:t>
      </w:r>
      <w:r>
        <w:fldChar w:fldCharType="end"/>
      </w:r>
    </w:p>
    <w:p w:rsidR="00015339" w:rsidRDefault="00015339">
      <w:pPr>
        <w:pStyle w:val="TOC8"/>
        <w:rPr>
          <w:sz w:val="24"/>
          <w:szCs w:val="24"/>
          <w:lang w:val="en-US"/>
        </w:rPr>
      </w:pPr>
      <w:r>
        <w:t>36</w:t>
      </w:r>
      <w:r w:rsidRPr="00104272">
        <w:rPr>
          <w:snapToGrid w:val="0"/>
        </w:rPr>
        <w:t>.</w:t>
      </w:r>
      <w:r w:rsidRPr="00104272">
        <w:rPr>
          <w:snapToGrid w:val="0"/>
        </w:rPr>
        <w:tab/>
        <w:t>Enforcement</w:t>
      </w:r>
      <w:r>
        <w:tab/>
      </w:r>
      <w:r>
        <w:fldChar w:fldCharType="begin"/>
      </w:r>
      <w:r>
        <w:instrText xml:space="preserve"> PAGEREF _Toc347847465 \h </w:instrText>
      </w:r>
      <w:r>
        <w:fldChar w:fldCharType="separate"/>
      </w:r>
      <w:r w:rsidR="00676489">
        <w:t>34</w:t>
      </w:r>
      <w:r>
        <w:fldChar w:fldCharType="end"/>
      </w:r>
    </w:p>
    <w:p w:rsidR="00015339" w:rsidRDefault="00015339">
      <w:pPr>
        <w:pStyle w:val="TOC8"/>
        <w:rPr>
          <w:sz w:val="24"/>
          <w:szCs w:val="24"/>
          <w:lang w:val="en-US"/>
        </w:rPr>
      </w:pPr>
      <w:r>
        <w:t>37</w:t>
      </w:r>
      <w:r w:rsidRPr="00104272">
        <w:rPr>
          <w:snapToGrid w:val="0"/>
        </w:rPr>
        <w:t>.</w:t>
      </w:r>
      <w:r w:rsidRPr="00104272">
        <w:rPr>
          <w:snapToGrid w:val="0"/>
        </w:rPr>
        <w:tab/>
        <w:t>Regulations</w:t>
      </w:r>
      <w:r>
        <w:tab/>
      </w:r>
      <w:r>
        <w:fldChar w:fldCharType="begin"/>
      </w:r>
      <w:r>
        <w:instrText xml:space="preserve"> PAGEREF _Toc347847466 \h </w:instrText>
      </w:r>
      <w:r>
        <w:fldChar w:fldCharType="separate"/>
      </w:r>
      <w:r w:rsidR="00676489">
        <w:t>34</w:t>
      </w:r>
      <w:r>
        <w:fldChar w:fldCharType="end"/>
      </w:r>
    </w:p>
    <w:p w:rsidR="00015339" w:rsidRDefault="00015339">
      <w:pPr>
        <w:pStyle w:val="TOC2"/>
        <w:tabs>
          <w:tab w:val="right" w:leader="dot" w:pos="7086"/>
        </w:tabs>
        <w:rPr>
          <w:b w:val="0"/>
          <w:sz w:val="24"/>
          <w:szCs w:val="24"/>
          <w:lang w:val="en-US"/>
        </w:rPr>
      </w:pPr>
      <w:r>
        <w:t>Notes</w:t>
      </w:r>
    </w:p>
    <w:p w:rsidR="00015339" w:rsidRDefault="00015339" w:rsidP="00015339">
      <w:pPr>
        <w:pStyle w:val="TOC8"/>
        <w:rPr>
          <w:sz w:val="24"/>
          <w:szCs w:val="24"/>
          <w:lang w:val="en-US"/>
        </w:rPr>
      </w:pPr>
      <w:r>
        <w:rPr>
          <w:snapToGrid w:val="0"/>
        </w:rPr>
        <w:tab/>
      </w:r>
      <w:r w:rsidRPr="00104272">
        <w:rPr>
          <w:snapToGrid w:val="0"/>
        </w:rPr>
        <w:t>Compilation table</w:t>
      </w:r>
      <w:r>
        <w:tab/>
      </w:r>
      <w:r>
        <w:fldChar w:fldCharType="begin"/>
      </w:r>
      <w:r>
        <w:instrText xml:space="preserve"> PAGEREF _Toc347847468 \h </w:instrText>
      </w:r>
      <w:r>
        <w:fldChar w:fldCharType="separate"/>
      </w:r>
      <w:r w:rsidR="00676489">
        <w:t>35</w:t>
      </w:r>
      <w:r>
        <w:fldChar w:fldCharType="end"/>
      </w:r>
    </w:p>
    <w:p w:rsidR="00015339" w:rsidRDefault="00015339" w:rsidP="00015339">
      <w:pPr>
        <w:pStyle w:val="TOC8"/>
        <w:rPr>
          <w:sz w:val="24"/>
          <w:szCs w:val="24"/>
          <w:lang w:val="en-US"/>
        </w:rPr>
      </w:pPr>
      <w:r>
        <w:tab/>
        <w:t>Provisions that have not come into operation</w:t>
      </w:r>
      <w:r>
        <w:tab/>
      </w:r>
      <w:r>
        <w:fldChar w:fldCharType="begin"/>
      </w:r>
      <w:r>
        <w:instrText xml:space="preserve"> PAGEREF _Toc347847469 \h </w:instrText>
      </w:r>
      <w:r>
        <w:fldChar w:fldCharType="separate"/>
      </w:r>
      <w:r w:rsidR="00676489">
        <w:t>36</w:t>
      </w:r>
      <w:r>
        <w:fldChar w:fldCharType="end"/>
      </w:r>
    </w:p>
    <w:p w:rsidR="00015339" w:rsidRDefault="00015339">
      <w:pPr>
        <w:pStyle w:val="TOC2"/>
        <w:tabs>
          <w:tab w:val="right" w:leader="dot" w:pos="7086"/>
        </w:tabs>
        <w:rPr>
          <w:b w:val="0"/>
          <w:sz w:val="24"/>
          <w:szCs w:val="24"/>
          <w:lang w:val="en-US"/>
        </w:rPr>
      </w:pPr>
      <w:r>
        <w:t>Defined Terms</w:t>
      </w:r>
    </w:p>
    <w:p w:rsidR="001455FC" w:rsidRDefault="001455FC">
      <w:pPr>
        <w:pStyle w:val="TOC2"/>
      </w:pPr>
      <w:r>
        <w:fldChar w:fldCharType="end"/>
      </w:r>
    </w:p>
    <w:p w:rsidR="001455FC" w:rsidRDefault="001455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55FC" w:rsidRDefault="001455FC">
      <w:pPr>
        <w:pStyle w:val="NoteHeading"/>
        <w:sectPr w:rsidR="001455F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55FC" w:rsidRDefault="001455FC">
      <w:pPr>
        <w:pStyle w:val="WA"/>
        <w:spacing w:before="120"/>
      </w:pPr>
      <w:smartTag w:uri="urn:schemas-microsoft-com:office:smarttags" w:element="State">
        <w:smartTag w:uri="urn:schemas-microsoft-com:office:smarttags" w:element="place">
          <w:r>
            <w:t>Western Australia</w:t>
          </w:r>
        </w:smartTag>
      </w:smartTag>
    </w:p>
    <w:p w:rsidR="001455FC" w:rsidRDefault="001455FC">
      <w:pPr>
        <w:pStyle w:val="NameofActReg"/>
      </w:pPr>
      <w:r>
        <w:t xml:space="preserve">Auction Sales Act 1973 </w:t>
      </w:r>
    </w:p>
    <w:p w:rsidR="001455FC" w:rsidRDefault="001455FC">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rsidR="001455FC" w:rsidRDefault="001455FC">
      <w:pPr>
        <w:pStyle w:val="Heading5"/>
        <w:rPr>
          <w:snapToGrid w:val="0"/>
        </w:rPr>
      </w:pPr>
      <w:bookmarkStart w:id="1" w:name="_Toc417978584"/>
      <w:bookmarkStart w:id="2" w:name="_Toc89147308"/>
      <w:bookmarkStart w:id="3" w:name="_Toc102796676"/>
      <w:bookmarkStart w:id="4" w:name="_Toc347847432"/>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rsidR="001455FC" w:rsidRDefault="001455FC">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rsidR="001455FC" w:rsidRDefault="001455FC">
      <w:pPr>
        <w:pStyle w:val="Heading5"/>
        <w:rPr>
          <w:snapToGrid w:val="0"/>
        </w:rPr>
      </w:pPr>
      <w:bookmarkStart w:id="5" w:name="_Toc417978585"/>
      <w:bookmarkStart w:id="6" w:name="_Toc89147309"/>
      <w:bookmarkStart w:id="7" w:name="_Toc102796677"/>
      <w:bookmarkStart w:id="8" w:name="_Toc34784743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1455FC" w:rsidRDefault="001455FC">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rsidR="001455FC" w:rsidRDefault="001455FC">
      <w:pPr>
        <w:pStyle w:val="Ednotesection"/>
      </w:pPr>
      <w:r>
        <w:t>[</w:t>
      </w:r>
      <w:r>
        <w:rPr>
          <w:b/>
          <w:bCs/>
        </w:rPr>
        <w:t>3.</w:t>
      </w:r>
      <w:r>
        <w:tab/>
        <w:t>Omitted under the Reprints Act 1984 s. 7(4)(f).]</w:t>
      </w:r>
    </w:p>
    <w:p w:rsidR="001455FC" w:rsidRDefault="001455FC">
      <w:pPr>
        <w:pStyle w:val="Heading5"/>
        <w:rPr>
          <w:snapToGrid w:val="0"/>
        </w:rPr>
      </w:pPr>
      <w:bookmarkStart w:id="9" w:name="_Toc417978587"/>
      <w:bookmarkStart w:id="10" w:name="_Toc89147311"/>
      <w:bookmarkStart w:id="11" w:name="_Toc102796678"/>
      <w:bookmarkStart w:id="12" w:name="_Toc347847434"/>
      <w:r>
        <w:rPr>
          <w:rStyle w:val="CharSectno"/>
        </w:rPr>
        <w:t>4</w:t>
      </w:r>
      <w:r>
        <w:rPr>
          <w:snapToGrid w:val="0"/>
        </w:rPr>
        <w:t>.</w:t>
      </w:r>
      <w:r>
        <w:rPr>
          <w:snapToGrid w:val="0"/>
        </w:rPr>
        <w:tab/>
      </w:r>
      <w:bookmarkEnd w:id="9"/>
      <w:bookmarkEnd w:id="10"/>
      <w:bookmarkEnd w:id="11"/>
      <w:r>
        <w:rPr>
          <w:snapToGrid w:val="0"/>
        </w:rPr>
        <w:t>Terms used in this Act</w:t>
      </w:r>
      <w:bookmarkEnd w:id="12"/>
    </w:p>
    <w:p w:rsidR="001455FC" w:rsidRDefault="001455FC">
      <w:pPr>
        <w:pStyle w:val="Subsection"/>
        <w:rPr>
          <w:snapToGrid w:val="0"/>
        </w:rPr>
      </w:pPr>
      <w:r>
        <w:rPr>
          <w:snapToGrid w:val="0"/>
        </w:rPr>
        <w:tab/>
      </w:r>
      <w:r>
        <w:rPr>
          <w:snapToGrid w:val="0"/>
        </w:rPr>
        <w:tab/>
        <w:t>In this Act, unless the context otherwise requires, —</w:t>
      </w:r>
    </w:p>
    <w:p w:rsidR="001455FC" w:rsidRDefault="001455FC">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rsidR="001455FC" w:rsidRDefault="001455FC">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rsidR="001455FC" w:rsidRDefault="001455FC">
      <w:pPr>
        <w:pStyle w:val="Defstart"/>
      </w:pPr>
      <w:r>
        <w:rPr>
          <w:b/>
        </w:rPr>
        <w:tab/>
      </w:r>
      <w:r>
        <w:rPr>
          <w:rStyle w:val="CharDefText"/>
        </w:rPr>
        <w:t>cattle</w:t>
      </w:r>
      <w:r>
        <w:t xml:space="preserve"> means bulls, bullocks, cows, heifers, steers, or calves;</w:t>
      </w:r>
    </w:p>
    <w:p w:rsidR="001455FC" w:rsidRDefault="001455FC">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rsidR="001455FC" w:rsidRDefault="001455FC">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rsidR="001455FC" w:rsidRDefault="001455FC">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sidR="00EB2F46" w:rsidRPr="00EB2F46">
        <w:rPr>
          <w:i/>
        </w:rPr>
        <w:t xml:space="preserve"> </w:t>
      </w:r>
      <w:r w:rsidR="00EB2F46" w:rsidRPr="004B5FB4">
        <w:rPr>
          <w:i/>
        </w:rPr>
        <w:t xml:space="preserve">Business Names Registration Act 2011 </w:t>
      </w:r>
      <w:r w:rsidR="00EB2F46" w:rsidRPr="004B5FB4">
        <w:t>(Commonwealth);</w:t>
      </w:r>
    </w:p>
    <w:p w:rsidR="001455FC" w:rsidRDefault="001455FC">
      <w:pPr>
        <w:pStyle w:val="Defstart"/>
      </w:pPr>
      <w:r>
        <w:rPr>
          <w:b/>
        </w:rPr>
        <w:tab/>
      </w:r>
      <w:r>
        <w:rPr>
          <w:rStyle w:val="CharDefText"/>
        </w:rPr>
        <w:t>horses</w:t>
      </w:r>
      <w:r>
        <w:t xml:space="preserve"> means mares, fillies, foals, geldings or colts;</w:t>
      </w:r>
    </w:p>
    <w:p w:rsidR="001455FC" w:rsidRDefault="001455FC">
      <w:pPr>
        <w:pStyle w:val="Defstart"/>
      </w:pPr>
      <w:r>
        <w:rPr>
          <w:b/>
        </w:rPr>
        <w:tab/>
      </w:r>
      <w:r>
        <w:rPr>
          <w:rStyle w:val="CharDefText"/>
        </w:rPr>
        <w:t>livestock</w:t>
      </w:r>
      <w:r>
        <w:t xml:space="preserve"> includes cattle, sheep, pigs, goats, and horses;</w:t>
      </w:r>
    </w:p>
    <w:p w:rsidR="001455FC" w:rsidRDefault="001455FC">
      <w:pPr>
        <w:pStyle w:val="Defstart"/>
      </w:pPr>
      <w:r>
        <w:rPr>
          <w:b/>
        </w:rPr>
        <w:tab/>
      </w:r>
      <w:r>
        <w:rPr>
          <w:rStyle w:val="CharDefText"/>
        </w:rPr>
        <w:t>mock auction</w:t>
      </w:r>
      <w:r>
        <w:t xml:space="preserve"> has the meaning given to that term by section 25;</w:t>
      </w:r>
    </w:p>
    <w:p w:rsidR="001455FC" w:rsidRDefault="001455FC">
      <w:pPr>
        <w:pStyle w:val="Defstart"/>
      </w:pPr>
      <w:r>
        <w:rPr>
          <w:b/>
        </w:rPr>
        <w:tab/>
      </w:r>
      <w:r>
        <w:rPr>
          <w:rStyle w:val="CharDefText"/>
        </w:rPr>
        <w:t>money</w:t>
      </w:r>
      <w:r>
        <w:t xml:space="preserve"> includes an instrument for the payment of money in any case where the instrument may be paid into a bank;</w:t>
      </w:r>
    </w:p>
    <w:p w:rsidR="001455FC" w:rsidRDefault="001455FC">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rsidR="001455FC" w:rsidRDefault="001455FC">
      <w:pPr>
        <w:pStyle w:val="Defstart"/>
      </w:pPr>
      <w:r>
        <w:rPr>
          <w:b/>
        </w:rPr>
        <w:tab/>
      </w:r>
      <w:r>
        <w:rPr>
          <w:rStyle w:val="CharDefText"/>
        </w:rPr>
        <w:t>person</w:t>
      </w:r>
      <w:r>
        <w:t xml:space="preserve"> includes any firm or corporation;</w:t>
      </w:r>
    </w:p>
    <w:p w:rsidR="001455FC" w:rsidRDefault="001455FC">
      <w:pPr>
        <w:pStyle w:val="Defstart"/>
      </w:pPr>
      <w:r>
        <w:rPr>
          <w:b/>
        </w:rPr>
        <w:tab/>
      </w:r>
      <w:r>
        <w:rPr>
          <w:rStyle w:val="CharDefText"/>
        </w:rPr>
        <w:t>police district</w:t>
      </w:r>
      <w:r>
        <w:t xml:space="preserve"> means an area established as a police district pursuant to the </w:t>
      </w:r>
      <w:r>
        <w:rPr>
          <w:i/>
        </w:rPr>
        <w:t>Police Act 1892</w:t>
      </w:r>
      <w:r>
        <w:t>;</w:t>
      </w:r>
    </w:p>
    <w:p w:rsidR="001455FC" w:rsidRDefault="001455FC">
      <w:pPr>
        <w:pStyle w:val="Defstart"/>
      </w:pPr>
      <w:r>
        <w:rPr>
          <w:b/>
        </w:rPr>
        <w:tab/>
      </w:r>
      <w:r>
        <w:rPr>
          <w:rStyle w:val="CharDefText"/>
        </w:rPr>
        <w:t>property</w:t>
      </w:r>
      <w:r>
        <w:t xml:space="preserve"> includes any right or interest in any property;</w:t>
      </w:r>
    </w:p>
    <w:p w:rsidR="001455FC" w:rsidRDefault="001455FC">
      <w:pPr>
        <w:pStyle w:val="Defstart"/>
      </w:pPr>
      <w:r>
        <w:rPr>
          <w:b/>
        </w:rPr>
        <w:tab/>
      </w:r>
      <w:r>
        <w:rPr>
          <w:rStyle w:val="CharDefText"/>
        </w:rPr>
        <w:t>sale</w:t>
      </w:r>
      <w:r>
        <w:t xml:space="preserve"> includes an agreement to sell;</w:t>
      </w:r>
    </w:p>
    <w:p w:rsidR="001455FC" w:rsidRDefault="001455FC">
      <w:pPr>
        <w:pStyle w:val="Defstart"/>
      </w:pPr>
      <w:r>
        <w:rPr>
          <w:b/>
        </w:rPr>
        <w:tab/>
      </w:r>
      <w:r>
        <w:rPr>
          <w:rStyle w:val="CharDefText"/>
        </w:rPr>
        <w:t>section</w:t>
      </w:r>
      <w:r>
        <w:t xml:space="preserve"> means section of this Act;</w:t>
      </w:r>
    </w:p>
    <w:p w:rsidR="001455FC" w:rsidRDefault="001455FC">
      <w:pPr>
        <w:pStyle w:val="Defstart"/>
      </w:pPr>
      <w:r>
        <w:rPr>
          <w:b/>
        </w:rPr>
        <w:tab/>
      </w:r>
      <w:r>
        <w:rPr>
          <w:rStyle w:val="CharDefText"/>
        </w:rPr>
        <w:t>sheep</w:t>
      </w:r>
      <w:r>
        <w:t xml:space="preserve"> means ewes, wethers, rams or lambs.</w:t>
      </w:r>
    </w:p>
    <w:p w:rsidR="001455FC" w:rsidRDefault="001455FC">
      <w:pPr>
        <w:pStyle w:val="Footnotesection"/>
        <w:spacing w:before="160"/>
        <w:ind w:left="890" w:hanging="890"/>
      </w:pPr>
      <w:r>
        <w:tab/>
        <w:t>[Section 4 amended by No. 10 of 1982 s. 28; No. 10 of 2001 s. 15</w:t>
      </w:r>
      <w:r w:rsidR="00EB2F46">
        <w:t>; No. 6 of 2012 s. 37</w:t>
      </w:r>
      <w:r>
        <w:t xml:space="preserve">.] </w:t>
      </w:r>
    </w:p>
    <w:p w:rsidR="001455FC" w:rsidRDefault="001455FC">
      <w:pPr>
        <w:pStyle w:val="Heading5"/>
        <w:rPr>
          <w:snapToGrid w:val="0"/>
        </w:rPr>
      </w:pPr>
      <w:bookmarkStart w:id="13" w:name="_Toc417978588"/>
      <w:bookmarkStart w:id="14" w:name="_Toc89147312"/>
      <w:bookmarkStart w:id="15" w:name="_Toc102796679"/>
      <w:bookmarkStart w:id="16" w:name="_Toc347847435"/>
      <w:r>
        <w:rPr>
          <w:rStyle w:val="CharSectno"/>
        </w:rPr>
        <w:t>5</w:t>
      </w:r>
      <w:r>
        <w:rPr>
          <w:snapToGrid w:val="0"/>
        </w:rPr>
        <w:t>.</w:t>
      </w:r>
      <w:r>
        <w:rPr>
          <w:snapToGrid w:val="0"/>
        </w:rPr>
        <w:tab/>
        <w:t>Exemptions</w:t>
      </w:r>
      <w:bookmarkEnd w:id="13"/>
      <w:bookmarkEnd w:id="14"/>
      <w:bookmarkEnd w:id="15"/>
      <w:bookmarkEnd w:id="16"/>
      <w:r>
        <w:rPr>
          <w:snapToGrid w:val="0"/>
        </w:rPr>
        <w:t xml:space="preserve"> </w:t>
      </w:r>
    </w:p>
    <w:p w:rsidR="001455FC" w:rsidRDefault="001455FC">
      <w:pPr>
        <w:pStyle w:val="Subsection"/>
        <w:rPr>
          <w:snapToGrid w:val="0"/>
        </w:rPr>
      </w:pPr>
      <w:r>
        <w:rPr>
          <w:snapToGrid w:val="0"/>
        </w:rPr>
        <w:tab/>
        <w:t>(1)</w:t>
      </w:r>
      <w:r>
        <w:rPr>
          <w:snapToGrid w:val="0"/>
        </w:rPr>
        <w:tab/>
        <w:t>Nothing in this Act applies to — </w:t>
      </w:r>
    </w:p>
    <w:p w:rsidR="001455FC" w:rsidRDefault="001455FC">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rsidR="001455FC" w:rsidRDefault="001455FC">
      <w:pPr>
        <w:pStyle w:val="Ednotepara"/>
        <w:spacing w:before="80"/>
        <w:rPr>
          <w:snapToGrid w:val="0"/>
        </w:rPr>
      </w:pPr>
      <w:r>
        <w:rPr>
          <w:snapToGrid w:val="0"/>
        </w:rPr>
        <w:tab/>
        <w:t>[(b)</w:t>
      </w:r>
      <w:r>
        <w:rPr>
          <w:snapToGrid w:val="0"/>
        </w:rPr>
        <w:tab/>
        <w:t xml:space="preserve">deleted] </w:t>
      </w:r>
    </w:p>
    <w:p w:rsidR="001455FC" w:rsidRDefault="001455FC">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rsidR="001455FC" w:rsidRDefault="001455FC">
      <w:pPr>
        <w:pStyle w:val="Indenta"/>
        <w:rPr>
          <w:snapToGrid w:val="0"/>
        </w:rPr>
      </w:pPr>
      <w:r>
        <w:rPr>
          <w:snapToGrid w:val="0"/>
        </w:rPr>
        <w:tab/>
        <w:t>(d)</w:t>
      </w:r>
      <w:r>
        <w:rPr>
          <w:snapToGrid w:val="0"/>
        </w:rPr>
        <w:tab/>
        <w:t>any sale under a process of execution issued out of any court;</w:t>
      </w:r>
    </w:p>
    <w:p w:rsidR="001455FC" w:rsidRDefault="001455FC">
      <w:pPr>
        <w:pStyle w:val="Indenta"/>
        <w:rPr>
          <w:snapToGrid w:val="0"/>
        </w:rPr>
      </w:pPr>
      <w:r>
        <w:rPr>
          <w:snapToGrid w:val="0"/>
        </w:rPr>
        <w:tab/>
        <w:t>(e)</w:t>
      </w:r>
      <w:r>
        <w:rPr>
          <w:snapToGrid w:val="0"/>
        </w:rPr>
        <w:tab/>
        <w:t>any sale conducted by or under the authority of the Public Trustee;</w:t>
      </w:r>
    </w:p>
    <w:p w:rsidR="001455FC" w:rsidRDefault="001455FC">
      <w:pPr>
        <w:pStyle w:val="Indenta"/>
        <w:rPr>
          <w:snapToGrid w:val="0"/>
        </w:rPr>
      </w:pPr>
      <w:r>
        <w:rPr>
          <w:snapToGrid w:val="0"/>
        </w:rPr>
        <w:tab/>
        <w:t>(f)</w:t>
      </w:r>
      <w:r>
        <w:rPr>
          <w:snapToGrid w:val="0"/>
        </w:rPr>
        <w:tab/>
        <w:t>any sale of any animal impounded according to law and sold under the laws relating to impounding;</w:t>
      </w:r>
    </w:p>
    <w:p w:rsidR="001455FC" w:rsidRDefault="001455FC">
      <w:pPr>
        <w:pStyle w:val="Indenta"/>
        <w:rPr>
          <w:snapToGrid w:val="0"/>
        </w:rPr>
      </w:pPr>
      <w:r>
        <w:rPr>
          <w:snapToGrid w:val="0"/>
        </w:rPr>
        <w:tab/>
        <w:t>(g)</w:t>
      </w:r>
      <w:r>
        <w:rPr>
          <w:snapToGrid w:val="0"/>
        </w:rPr>
        <w:tab/>
        <w:t>any bazaar or sale of gifts where the whole of the proceeds are devoted for charitable, educational, or church purposes; or</w:t>
      </w:r>
    </w:p>
    <w:p w:rsidR="001455FC" w:rsidRDefault="001455FC">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rsidR="001455FC" w:rsidRDefault="001455FC">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rsidR="001455FC" w:rsidRDefault="001455FC">
      <w:pPr>
        <w:pStyle w:val="Footnotesection"/>
      </w:pPr>
      <w:r>
        <w:tab/>
        <w:t xml:space="preserve">[Section 5 amended by No. 73 of 1990 s. 45; No. 57 of 1997 s. 20; No. 31 of 1997 s. 141; No. 59 of 2004 s. 141.] </w:t>
      </w:r>
    </w:p>
    <w:p w:rsidR="001455FC" w:rsidRDefault="001455FC">
      <w:pPr>
        <w:pStyle w:val="Heading5"/>
        <w:spacing w:before="180"/>
        <w:rPr>
          <w:snapToGrid w:val="0"/>
        </w:rPr>
      </w:pPr>
      <w:bookmarkStart w:id="17" w:name="_Toc417978589"/>
      <w:bookmarkStart w:id="18" w:name="_Toc89147313"/>
      <w:bookmarkStart w:id="19" w:name="_Toc102796680"/>
      <w:bookmarkStart w:id="20" w:name="_Toc347847436"/>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rsidR="001455FC" w:rsidRDefault="001455FC">
      <w:pPr>
        <w:pStyle w:val="Subsection"/>
        <w:rPr>
          <w:snapToGrid w:val="0"/>
        </w:rPr>
      </w:pPr>
      <w:r>
        <w:rPr>
          <w:snapToGrid w:val="0"/>
        </w:rPr>
        <w:tab/>
        <w:t>(1)</w:t>
      </w:r>
      <w:r>
        <w:rPr>
          <w:snapToGrid w:val="0"/>
        </w:rPr>
        <w:tab/>
        <w:t>A licence under this Act shall be granted only to a natural person and not to any body of persons or body corporate.</w:t>
      </w:r>
    </w:p>
    <w:p w:rsidR="001455FC" w:rsidRDefault="001455FC">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rsidR="001455FC" w:rsidRDefault="001455FC">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rsidR="001455FC" w:rsidRDefault="001455FC">
      <w:pPr>
        <w:pStyle w:val="Indenta"/>
        <w:rPr>
          <w:snapToGrid w:val="0"/>
        </w:rPr>
      </w:pPr>
      <w:r>
        <w:rPr>
          <w:snapToGrid w:val="0"/>
        </w:rPr>
        <w:tab/>
        <w:t>(a)</w:t>
      </w:r>
      <w:r>
        <w:rPr>
          <w:snapToGrid w:val="0"/>
        </w:rPr>
        <w:tab/>
        <w:t>in the name or trade name specified in that licence and under no other description;</w:t>
      </w:r>
    </w:p>
    <w:p w:rsidR="001455FC" w:rsidRDefault="001455FC">
      <w:pPr>
        <w:pStyle w:val="Indenta"/>
        <w:rPr>
          <w:snapToGrid w:val="0"/>
        </w:rPr>
      </w:pPr>
      <w:r>
        <w:rPr>
          <w:snapToGrid w:val="0"/>
        </w:rPr>
        <w:tab/>
        <w:t>(b)</w:t>
      </w:r>
      <w:r>
        <w:rPr>
          <w:snapToGrid w:val="0"/>
        </w:rPr>
        <w:tab/>
        <w:t>at or from a place of business specified in that licence;</w:t>
      </w:r>
    </w:p>
    <w:p w:rsidR="001455FC" w:rsidRDefault="001455FC">
      <w:pPr>
        <w:pStyle w:val="Indenta"/>
        <w:rPr>
          <w:snapToGrid w:val="0"/>
        </w:rPr>
      </w:pPr>
      <w:r>
        <w:rPr>
          <w:snapToGrid w:val="0"/>
        </w:rPr>
        <w:tab/>
        <w:t>(c)</w:t>
      </w:r>
      <w:r>
        <w:rPr>
          <w:snapToGrid w:val="0"/>
        </w:rPr>
        <w:tab/>
        <w:t>subject to section 22(5), during the period for which that licence remains in force;</w:t>
      </w:r>
    </w:p>
    <w:p w:rsidR="001455FC" w:rsidRDefault="001455FC">
      <w:pPr>
        <w:pStyle w:val="Indenta"/>
        <w:rPr>
          <w:snapToGrid w:val="0"/>
        </w:rPr>
      </w:pPr>
      <w:r>
        <w:rPr>
          <w:snapToGrid w:val="0"/>
        </w:rPr>
        <w:tab/>
        <w:t>(d)</w:t>
      </w:r>
      <w:r>
        <w:rPr>
          <w:snapToGrid w:val="0"/>
        </w:rPr>
        <w:tab/>
        <w:t>in relation to the class or classes of business specified in or authorised by that licence; and</w:t>
      </w:r>
    </w:p>
    <w:p w:rsidR="001455FC" w:rsidRDefault="001455FC">
      <w:pPr>
        <w:pStyle w:val="Indenta"/>
        <w:rPr>
          <w:snapToGrid w:val="0"/>
        </w:rPr>
      </w:pPr>
      <w:r>
        <w:rPr>
          <w:snapToGrid w:val="0"/>
        </w:rPr>
        <w:tab/>
        <w:t>(e)</w:t>
      </w:r>
      <w:r>
        <w:rPr>
          <w:snapToGrid w:val="0"/>
        </w:rPr>
        <w:tab/>
        <w:t>in accordance with any conditions, limitations or restrictions specified in that licence,</w:t>
      </w:r>
    </w:p>
    <w:p w:rsidR="001455FC" w:rsidRDefault="001455FC">
      <w:pPr>
        <w:pStyle w:val="Subsection"/>
        <w:spacing w:before="120"/>
        <w:rPr>
          <w:snapToGrid w:val="0"/>
        </w:rPr>
      </w:pPr>
      <w:r>
        <w:rPr>
          <w:snapToGrid w:val="0"/>
        </w:rPr>
        <w:tab/>
      </w:r>
      <w:r>
        <w:rPr>
          <w:snapToGrid w:val="0"/>
        </w:rPr>
        <w:tab/>
        <w:t>and not otherwise.</w:t>
      </w:r>
    </w:p>
    <w:p w:rsidR="001455FC" w:rsidRDefault="001455FC">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rsidR="001455FC" w:rsidRDefault="001455FC">
      <w:pPr>
        <w:pStyle w:val="Indenta"/>
        <w:rPr>
          <w:snapToGrid w:val="0"/>
        </w:rPr>
      </w:pPr>
      <w:r>
        <w:rPr>
          <w:snapToGrid w:val="0"/>
        </w:rPr>
        <w:tab/>
        <w:t>(a)</w:t>
      </w:r>
      <w:r>
        <w:rPr>
          <w:snapToGrid w:val="0"/>
        </w:rPr>
        <w:tab/>
        <w:t>being a natural person, he is the holder of an auctioneer’s licence; or</w:t>
      </w:r>
    </w:p>
    <w:p w:rsidR="001455FC" w:rsidRDefault="001455FC">
      <w:pPr>
        <w:pStyle w:val="Indenta"/>
        <w:rPr>
          <w:snapToGrid w:val="0"/>
        </w:rPr>
      </w:pPr>
      <w:r>
        <w:rPr>
          <w:snapToGrid w:val="0"/>
        </w:rPr>
        <w:tab/>
        <w:t>(b)</w:t>
      </w:r>
      <w:r>
        <w:rPr>
          <w:snapToGrid w:val="0"/>
        </w:rPr>
        <w:tab/>
        <w:t>in the case of a firm or corporation, a natural person who is — </w:t>
      </w:r>
    </w:p>
    <w:p w:rsidR="001455FC" w:rsidRDefault="001455FC">
      <w:pPr>
        <w:pStyle w:val="Indenti"/>
        <w:spacing w:before="60"/>
        <w:rPr>
          <w:snapToGrid w:val="0"/>
        </w:rPr>
      </w:pPr>
      <w:r>
        <w:rPr>
          <w:snapToGrid w:val="0"/>
        </w:rPr>
        <w:tab/>
        <w:t>(i)</w:t>
      </w:r>
      <w:r>
        <w:rPr>
          <w:snapToGrid w:val="0"/>
        </w:rPr>
        <w:tab/>
        <w:t>a member of that firm;</w:t>
      </w:r>
    </w:p>
    <w:p w:rsidR="001455FC" w:rsidRDefault="001455FC">
      <w:pPr>
        <w:pStyle w:val="Indenti"/>
        <w:rPr>
          <w:snapToGrid w:val="0"/>
        </w:rPr>
      </w:pPr>
      <w:r>
        <w:rPr>
          <w:snapToGrid w:val="0"/>
        </w:rPr>
        <w:tab/>
        <w:t>(ii)</w:t>
      </w:r>
      <w:r>
        <w:rPr>
          <w:snapToGrid w:val="0"/>
        </w:rPr>
        <w:tab/>
        <w:t>an officer of the corporation; or</w:t>
      </w:r>
    </w:p>
    <w:p w:rsidR="001455FC" w:rsidRDefault="001455FC">
      <w:pPr>
        <w:pStyle w:val="Indenti"/>
        <w:rPr>
          <w:snapToGrid w:val="0"/>
        </w:rPr>
      </w:pPr>
      <w:r>
        <w:rPr>
          <w:snapToGrid w:val="0"/>
        </w:rPr>
        <w:tab/>
        <w:t>(iii)</w:t>
      </w:r>
      <w:r>
        <w:rPr>
          <w:snapToGrid w:val="0"/>
        </w:rPr>
        <w:tab/>
        <w:t>an employee of that firm or corporation,</w:t>
      </w:r>
    </w:p>
    <w:p w:rsidR="001455FC" w:rsidRDefault="001455FC">
      <w:pPr>
        <w:pStyle w:val="Indenta"/>
        <w:rPr>
          <w:snapToGrid w:val="0"/>
        </w:rPr>
      </w:pPr>
      <w:r>
        <w:rPr>
          <w:snapToGrid w:val="0"/>
        </w:rPr>
        <w:tab/>
      </w:r>
      <w:r>
        <w:rPr>
          <w:snapToGrid w:val="0"/>
        </w:rPr>
        <w:tab/>
        <w:t>is the holder of an auctioneer’s licence granted to him to be used for the benefit of that firm or corporation.</w:t>
      </w:r>
    </w:p>
    <w:p w:rsidR="001455FC" w:rsidRDefault="001455FC">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rsidR="001455FC" w:rsidRDefault="001455FC">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rsidR="001455FC" w:rsidRDefault="001455FC">
      <w:pPr>
        <w:pStyle w:val="Penstart"/>
        <w:rPr>
          <w:snapToGrid w:val="0"/>
        </w:rPr>
      </w:pPr>
      <w:r>
        <w:rPr>
          <w:snapToGrid w:val="0"/>
        </w:rPr>
        <w:tab/>
        <w:t>Penalty: $500.</w:t>
      </w:r>
    </w:p>
    <w:p w:rsidR="001455FC" w:rsidRDefault="001455FC">
      <w:pPr>
        <w:pStyle w:val="Footnotesection"/>
      </w:pPr>
      <w:r>
        <w:tab/>
        <w:t xml:space="preserve">[Section 6 amended by No. 60 of 1975 s. 2.] </w:t>
      </w:r>
    </w:p>
    <w:p w:rsidR="001455FC" w:rsidRDefault="001455FC">
      <w:pPr>
        <w:pStyle w:val="Heading5"/>
        <w:rPr>
          <w:snapToGrid w:val="0"/>
        </w:rPr>
      </w:pPr>
      <w:bookmarkStart w:id="21" w:name="_Toc417978590"/>
      <w:bookmarkStart w:id="22" w:name="_Toc89147314"/>
      <w:bookmarkStart w:id="23" w:name="_Toc102796681"/>
      <w:bookmarkStart w:id="24" w:name="_Toc347847437"/>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rsidR="001455FC" w:rsidRDefault="001455FC">
      <w:pPr>
        <w:pStyle w:val="Subsection"/>
        <w:rPr>
          <w:snapToGrid w:val="0"/>
        </w:rPr>
      </w:pPr>
      <w:r>
        <w:rPr>
          <w:snapToGrid w:val="0"/>
        </w:rPr>
        <w:tab/>
        <w:t>(1)</w:t>
      </w:r>
      <w:r>
        <w:rPr>
          <w:snapToGrid w:val="0"/>
        </w:rPr>
        <w:tab/>
        <w:t>The licences that may be granted under this Act are — </w:t>
      </w:r>
    </w:p>
    <w:p w:rsidR="001455FC" w:rsidRDefault="001455FC">
      <w:pPr>
        <w:pStyle w:val="Indenta"/>
        <w:rPr>
          <w:snapToGrid w:val="0"/>
        </w:rPr>
      </w:pPr>
      <w:r>
        <w:rPr>
          <w:snapToGrid w:val="0"/>
        </w:rPr>
        <w:tab/>
        <w:t>(a)</w:t>
      </w:r>
      <w:r>
        <w:rPr>
          <w:snapToGrid w:val="0"/>
        </w:rPr>
        <w:tab/>
        <w:t>a general licence;</w:t>
      </w:r>
    </w:p>
    <w:p w:rsidR="001455FC" w:rsidRDefault="001455FC">
      <w:pPr>
        <w:pStyle w:val="Indenta"/>
        <w:rPr>
          <w:snapToGrid w:val="0"/>
        </w:rPr>
      </w:pPr>
      <w:r>
        <w:rPr>
          <w:snapToGrid w:val="0"/>
        </w:rPr>
        <w:tab/>
        <w:t>(b)</w:t>
      </w:r>
      <w:r>
        <w:rPr>
          <w:snapToGrid w:val="0"/>
        </w:rPr>
        <w:tab/>
        <w:t>a restricted licence;</w:t>
      </w:r>
    </w:p>
    <w:p w:rsidR="001455FC" w:rsidRDefault="001455FC">
      <w:pPr>
        <w:pStyle w:val="Indenta"/>
        <w:rPr>
          <w:snapToGrid w:val="0"/>
        </w:rPr>
      </w:pPr>
      <w:r>
        <w:rPr>
          <w:snapToGrid w:val="0"/>
        </w:rPr>
        <w:tab/>
        <w:t>(c)</w:t>
      </w:r>
      <w:r>
        <w:rPr>
          <w:snapToGrid w:val="0"/>
        </w:rPr>
        <w:tab/>
        <w:t>an occasional licence;</w:t>
      </w:r>
    </w:p>
    <w:p w:rsidR="001455FC" w:rsidRDefault="001455FC">
      <w:pPr>
        <w:pStyle w:val="Indenta"/>
        <w:rPr>
          <w:snapToGrid w:val="0"/>
        </w:rPr>
      </w:pPr>
      <w:r>
        <w:rPr>
          <w:snapToGrid w:val="0"/>
        </w:rPr>
        <w:tab/>
        <w:t>(d)</w:t>
      </w:r>
      <w:r>
        <w:rPr>
          <w:snapToGrid w:val="0"/>
        </w:rPr>
        <w:tab/>
        <w:t>an interim licence; and</w:t>
      </w:r>
    </w:p>
    <w:p w:rsidR="001455FC" w:rsidRDefault="001455FC">
      <w:pPr>
        <w:pStyle w:val="Indenta"/>
        <w:rPr>
          <w:snapToGrid w:val="0"/>
        </w:rPr>
      </w:pPr>
      <w:r>
        <w:rPr>
          <w:snapToGrid w:val="0"/>
        </w:rPr>
        <w:tab/>
        <w:t>(e)</w:t>
      </w:r>
      <w:r>
        <w:rPr>
          <w:snapToGrid w:val="0"/>
        </w:rPr>
        <w:tab/>
        <w:t>a provisional licence.</w:t>
      </w:r>
    </w:p>
    <w:p w:rsidR="001455FC" w:rsidRDefault="001455FC">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rsidR="001455FC" w:rsidRDefault="001455FC">
      <w:pPr>
        <w:pStyle w:val="Subsection"/>
        <w:rPr>
          <w:snapToGrid w:val="0"/>
        </w:rPr>
      </w:pPr>
      <w:r>
        <w:rPr>
          <w:snapToGrid w:val="0"/>
        </w:rPr>
        <w:tab/>
        <w:t>(3)</w:t>
      </w:r>
      <w:r>
        <w:rPr>
          <w:snapToGrid w:val="0"/>
        </w:rPr>
        <w:tab/>
        <w:t>A restricted licence authorises the holder to act as, and carry on the business of, an auctioneer only — </w:t>
      </w:r>
    </w:p>
    <w:p w:rsidR="001455FC" w:rsidRDefault="001455FC">
      <w:pPr>
        <w:pStyle w:val="Indenta"/>
        <w:rPr>
          <w:snapToGrid w:val="0"/>
        </w:rPr>
      </w:pPr>
      <w:r>
        <w:rPr>
          <w:snapToGrid w:val="0"/>
        </w:rPr>
        <w:tab/>
        <w:t>(a)</w:t>
      </w:r>
      <w:r>
        <w:rPr>
          <w:snapToGrid w:val="0"/>
        </w:rPr>
        <w:tab/>
        <w:t>in the part or parts of the State;</w:t>
      </w:r>
    </w:p>
    <w:p w:rsidR="001455FC" w:rsidRDefault="001455FC">
      <w:pPr>
        <w:pStyle w:val="Indenta"/>
        <w:rPr>
          <w:snapToGrid w:val="0"/>
        </w:rPr>
      </w:pPr>
      <w:r>
        <w:rPr>
          <w:snapToGrid w:val="0"/>
        </w:rPr>
        <w:tab/>
        <w:t>(b)</w:t>
      </w:r>
      <w:r>
        <w:rPr>
          <w:snapToGrid w:val="0"/>
        </w:rPr>
        <w:tab/>
        <w:t>in relation to the class or classes of business; and</w:t>
      </w:r>
    </w:p>
    <w:p w:rsidR="001455FC" w:rsidRDefault="001455FC">
      <w:pPr>
        <w:pStyle w:val="Indenta"/>
        <w:rPr>
          <w:snapToGrid w:val="0"/>
        </w:rPr>
      </w:pPr>
      <w:r>
        <w:rPr>
          <w:snapToGrid w:val="0"/>
        </w:rPr>
        <w:tab/>
        <w:t>(c)</w:t>
      </w:r>
      <w:r>
        <w:rPr>
          <w:snapToGrid w:val="0"/>
        </w:rPr>
        <w:tab/>
        <w:t>at the times,</w:t>
      </w:r>
    </w:p>
    <w:p w:rsidR="001455FC" w:rsidRDefault="001455FC">
      <w:pPr>
        <w:pStyle w:val="Subsection"/>
        <w:rPr>
          <w:snapToGrid w:val="0"/>
        </w:rPr>
      </w:pPr>
      <w:r>
        <w:rPr>
          <w:snapToGrid w:val="0"/>
        </w:rPr>
        <w:tab/>
      </w:r>
      <w:r>
        <w:rPr>
          <w:snapToGrid w:val="0"/>
        </w:rPr>
        <w:tab/>
        <w:t>which may be therein specified.</w:t>
      </w:r>
    </w:p>
    <w:p w:rsidR="001455FC" w:rsidRDefault="001455FC">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rsidR="001455FC" w:rsidRDefault="001455FC">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rsidR="001455FC" w:rsidRDefault="001455FC">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rsidR="001455FC" w:rsidRDefault="001455FC">
      <w:pPr>
        <w:pStyle w:val="Heading5"/>
        <w:rPr>
          <w:snapToGrid w:val="0"/>
        </w:rPr>
      </w:pPr>
      <w:bookmarkStart w:id="25" w:name="_Toc417978591"/>
      <w:bookmarkStart w:id="26" w:name="_Toc89147315"/>
      <w:bookmarkStart w:id="27" w:name="_Toc102796682"/>
      <w:bookmarkStart w:id="28" w:name="_Toc347847438"/>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rsidR="001455FC" w:rsidRDefault="001455FC">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rsidR="001455FC" w:rsidRDefault="001455FC">
      <w:pPr>
        <w:pStyle w:val="Indenta"/>
        <w:rPr>
          <w:snapToGrid w:val="0"/>
        </w:rPr>
      </w:pPr>
      <w:r>
        <w:rPr>
          <w:snapToGrid w:val="0"/>
        </w:rPr>
        <w:tab/>
        <w:t>(a)</w:t>
      </w:r>
      <w:r>
        <w:rPr>
          <w:snapToGrid w:val="0"/>
        </w:rPr>
        <w:tab/>
        <w:t>shall state the name and the principal place of business of that firm or corporation;</w:t>
      </w:r>
    </w:p>
    <w:p w:rsidR="001455FC" w:rsidRDefault="001455FC">
      <w:pPr>
        <w:pStyle w:val="Indenta"/>
        <w:rPr>
          <w:snapToGrid w:val="0"/>
        </w:rPr>
      </w:pPr>
      <w:r>
        <w:rPr>
          <w:snapToGrid w:val="0"/>
        </w:rPr>
        <w:tab/>
        <w:t>(b)</w:t>
      </w:r>
      <w:r>
        <w:rPr>
          <w:snapToGrid w:val="0"/>
        </w:rPr>
        <w:tab/>
        <w:t>shall state the name and the principal place of business of the proposed licensee;</w:t>
      </w:r>
    </w:p>
    <w:p w:rsidR="001455FC" w:rsidRDefault="001455FC">
      <w:pPr>
        <w:pStyle w:val="Indenta"/>
        <w:rPr>
          <w:snapToGrid w:val="0"/>
        </w:rPr>
      </w:pPr>
      <w:r>
        <w:rPr>
          <w:snapToGrid w:val="0"/>
        </w:rPr>
        <w:tab/>
        <w:t>(c)</w:t>
      </w:r>
      <w:r>
        <w:rPr>
          <w:snapToGrid w:val="0"/>
        </w:rPr>
        <w:tab/>
        <w:t>may be made either by the firm or corporation on behalf of the proposed licensee or by the proposed licensee personally;</w:t>
      </w:r>
    </w:p>
    <w:p w:rsidR="001455FC" w:rsidRDefault="001455FC">
      <w:pPr>
        <w:pStyle w:val="Indenta"/>
        <w:rPr>
          <w:snapToGrid w:val="0"/>
        </w:rPr>
      </w:pPr>
      <w:r>
        <w:rPr>
          <w:snapToGrid w:val="0"/>
        </w:rPr>
        <w:tab/>
        <w:t>(d)</w:t>
      </w:r>
      <w:r>
        <w:rPr>
          <w:snapToGrid w:val="0"/>
        </w:rPr>
        <w:tab/>
        <w:t>shall be treated as though made by or on behalf of the firm or corporation which — </w:t>
      </w:r>
    </w:p>
    <w:p w:rsidR="001455FC" w:rsidRDefault="001455FC">
      <w:pPr>
        <w:pStyle w:val="Indenti"/>
        <w:rPr>
          <w:snapToGrid w:val="0"/>
        </w:rPr>
      </w:pPr>
      <w:r>
        <w:rPr>
          <w:snapToGrid w:val="0"/>
        </w:rPr>
        <w:tab/>
        <w:t>(i)</w:t>
      </w:r>
      <w:r>
        <w:rPr>
          <w:snapToGrid w:val="0"/>
        </w:rPr>
        <w:tab/>
        <w:t>may be represented at any hearing;</w:t>
      </w:r>
    </w:p>
    <w:p w:rsidR="001455FC" w:rsidRDefault="001455FC">
      <w:pPr>
        <w:pStyle w:val="Indenti"/>
        <w:rPr>
          <w:snapToGrid w:val="0"/>
        </w:rPr>
      </w:pPr>
      <w:r>
        <w:rPr>
          <w:snapToGrid w:val="0"/>
        </w:rPr>
        <w:tab/>
        <w:t>(ii)</w:t>
      </w:r>
      <w:r>
        <w:rPr>
          <w:snapToGrid w:val="0"/>
        </w:rPr>
        <w:tab/>
        <w:t>is liable to pay and may be awarded costs; and</w:t>
      </w:r>
    </w:p>
    <w:p w:rsidR="001455FC" w:rsidRDefault="001455FC">
      <w:pPr>
        <w:pStyle w:val="Indenti"/>
        <w:rPr>
          <w:snapToGrid w:val="0"/>
        </w:rPr>
      </w:pPr>
      <w:r>
        <w:rPr>
          <w:snapToGrid w:val="0"/>
        </w:rPr>
        <w:tab/>
        <w:t>(iii)</w:t>
      </w:r>
      <w:r>
        <w:rPr>
          <w:snapToGrid w:val="0"/>
        </w:rPr>
        <w:tab/>
        <w:t>may be required to satisfy the court that it consents to the application.</w:t>
      </w:r>
    </w:p>
    <w:p w:rsidR="001455FC" w:rsidRDefault="001455FC">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rsidR="001455FC" w:rsidRDefault="001455FC">
      <w:pPr>
        <w:pStyle w:val="Subsection"/>
        <w:spacing w:before="120"/>
        <w:rPr>
          <w:snapToGrid w:val="0"/>
        </w:rPr>
      </w:pPr>
      <w:r>
        <w:rPr>
          <w:snapToGrid w:val="0"/>
        </w:rPr>
        <w:tab/>
        <w:t>(3)</w:t>
      </w:r>
      <w:r>
        <w:rPr>
          <w:snapToGrid w:val="0"/>
        </w:rPr>
        <w:tab/>
        <w:t>Two or more licences may be granted in favour of the same firm or corporation.</w:t>
      </w:r>
    </w:p>
    <w:p w:rsidR="001455FC" w:rsidRDefault="001455FC">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rsidR="001455FC" w:rsidRDefault="001455FC">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rsidR="001455FC" w:rsidRDefault="001455FC">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rsidR="001455FC" w:rsidRDefault="001455FC">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rsidR="001455FC" w:rsidRDefault="001455FC">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rsidR="001455FC" w:rsidRDefault="001455FC">
      <w:pPr>
        <w:pStyle w:val="Heading5"/>
        <w:rPr>
          <w:snapToGrid w:val="0"/>
        </w:rPr>
      </w:pPr>
      <w:bookmarkStart w:id="29" w:name="_Toc417978592"/>
      <w:bookmarkStart w:id="30" w:name="_Toc89147316"/>
      <w:bookmarkStart w:id="31" w:name="_Toc102796683"/>
      <w:bookmarkStart w:id="32" w:name="_Toc347847439"/>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rsidR="001455FC" w:rsidRDefault="001455FC">
      <w:pPr>
        <w:pStyle w:val="Subsection"/>
        <w:rPr>
          <w:snapToGrid w:val="0"/>
        </w:rPr>
      </w:pPr>
      <w:r>
        <w:rPr>
          <w:snapToGrid w:val="0"/>
        </w:rPr>
        <w:tab/>
        <w:t>(1)</w:t>
      </w:r>
      <w:r>
        <w:rPr>
          <w:snapToGrid w:val="0"/>
        </w:rPr>
        <w:tab/>
        <w:t>Subject to subsection (2), upon the coming into operation of this Act — </w:t>
      </w:r>
    </w:p>
    <w:p w:rsidR="001455FC" w:rsidRDefault="001455FC">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rsidR="001455FC" w:rsidRDefault="001455FC">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rsidR="001455FC" w:rsidRDefault="001455FC">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rsidR="001455FC" w:rsidRDefault="001455FC">
      <w:pPr>
        <w:pStyle w:val="Subsection"/>
        <w:rPr>
          <w:snapToGrid w:val="0"/>
        </w:rPr>
      </w:pPr>
      <w:r>
        <w:rPr>
          <w:snapToGrid w:val="0"/>
        </w:rPr>
        <w:tab/>
      </w:r>
      <w:r>
        <w:rPr>
          <w:snapToGrid w:val="0"/>
        </w:rPr>
        <w:tab/>
        <w:t>until 31 December then next ensuing.</w:t>
      </w:r>
    </w:p>
    <w:p w:rsidR="001455FC" w:rsidRDefault="001455FC">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rsidR="001455FC" w:rsidRDefault="001455FC">
      <w:pPr>
        <w:pStyle w:val="Subsection"/>
        <w:rPr>
          <w:snapToGrid w:val="0"/>
        </w:rPr>
      </w:pPr>
      <w:r>
        <w:rPr>
          <w:snapToGrid w:val="0"/>
        </w:rPr>
        <w:tab/>
        <w:t>(3)</w:t>
      </w:r>
      <w:r>
        <w:rPr>
          <w:snapToGrid w:val="0"/>
        </w:rPr>
        <w:tab/>
        <w:t>Where any person is the holder of a licence granted under the repealed Acts — </w:t>
      </w:r>
    </w:p>
    <w:p w:rsidR="001455FC" w:rsidRDefault="001455FC">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rsidR="001455FC" w:rsidRDefault="001455FC">
      <w:pPr>
        <w:pStyle w:val="Indenta"/>
        <w:rPr>
          <w:snapToGrid w:val="0"/>
        </w:rPr>
      </w:pPr>
      <w:r>
        <w:rPr>
          <w:snapToGrid w:val="0"/>
        </w:rPr>
        <w:tab/>
        <w:t>(b)</w:t>
      </w:r>
      <w:r>
        <w:rPr>
          <w:snapToGrid w:val="0"/>
        </w:rPr>
        <w:tab/>
        <w:t>on the first application by that person for the grant of a licence under this Act of a similar kind — </w:t>
      </w:r>
    </w:p>
    <w:p w:rsidR="001455FC" w:rsidRDefault="001455FC">
      <w:pPr>
        <w:pStyle w:val="Indenti"/>
        <w:rPr>
          <w:snapToGrid w:val="0"/>
        </w:rPr>
      </w:pPr>
      <w:r>
        <w:rPr>
          <w:snapToGrid w:val="0"/>
        </w:rPr>
        <w:tab/>
        <w:t>(i)</w:t>
      </w:r>
      <w:r>
        <w:rPr>
          <w:snapToGrid w:val="0"/>
        </w:rPr>
        <w:tab/>
        <w:t>the matter may be dealt with as though it were an application for the renewal of a licence; and</w:t>
      </w:r>
    </w:p>
    <w:p w:rsidR="001455FC" w:rsidRDefault="001455FC">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rsidR="001455FC" w:rsidRDefault="001455FC">
      <w:pPr>
        <w:pStyle w:val="Heading5"/>
        <w:rPr>
          <w:snapToGrid w:val="0"/>
        </w:rPr>
      </w:pPr>
      <w:bookmarkStart w:id="33" w:name="_Toc417978593"/>
      <w:bookmarkStart w:id="34" w:name="_Toc89147317"/>
      <w:bookmarkStart w:id="35" w:name="_Toc102796684"/>
      <w:bookmarkStart w:id="36" w:name="_Toc347847440"/>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rsidR="001455FC" w:rsidRDefault="001455FC">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rsidR="001455FC" w:rsidRDefault="001455FC">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rsidR="001455FC" w:rsidRDefault="001455FC">
      <w:pPr>
        <w:pStyle w:val="Subsection"/>
        <w:spacing w:before="120"/>
        <w:rPr>
          <w:snapToGrid w:val="0"/>
        </w:rPr>
      </w:pPr>
      <w:r>
        <w:rPr>
          <w:snapToGrid w:val="0"/>
        </w:rPr>
        <w:tab/>
        <w:t>(3)</w:t>
      </w:r>
      <w:r>
        <w:rPr>
          <w:snapToGrid w:val="0"/>
        </w:rPr>
        <w:tab/>
        <w:t>Regulations may prescribe that dealing in — </w:t>
      </w:r>
    </w:p>
    <w:p w:rsidR="001455FC" w:rsidRDefault="001455FC">
      <w:pPr>
        <w:pStyle w:val="Indenta"/>
        <w:rPr>
          <w:snapToGrid w:val="0"/>
        </w:rPr>
      </w:pPr>
      <w:r>
        <w:rPr>
          <w:snapToGrid w:val="0"/>
        </w:rPr>
        <w:tab/>
        <w:t>(a)</w:t>
      </w:r>
      <w:r>
        <w:rPr>
          <w:snapToGrid w:val="0"/>
        </w:rPr>
        <w:tab/>
        <w:t>any interest in land;</w:t>
      </w:r>
    </w:p>
    <w:p w:rsidR="001455FC" w:rsidRDefault="001455FC">
      <w:pPr>
        <w:pStyle w:val="Indenta"/>
        <w:rPr>
          <w:snapToGrid w:val="0"/>
        </w:rPr>
      </w:pPr>
      <w:r>
        <w:rPr>
          <w:snapToGrid w:val="0"/>
        </w:rPr>
        <w:tab/>
        <w:t>(b)</w:t>
      </w:r>
      <w:r>
        <w:rPr>
          <w:snapToGrid w:val="0"/>
        </w:rPr>
        <w:tab/>
        <w:t>motor vehicles;</w:t>
      </w:r>
    </w:p>
    <w:p w:rsidR="001455FC" w:rsidRDefault="001455FC">
      <w:pPr>
        <w:pStyle w:val="Indenta"/>
        <w:rPr>
          <w:snapToGrid w:val="0"/>
        </w:rPr>
      </w:pPr>
      <w:r>
        <w:rPr>
          <w:snapToGrid w:val="0"/>
        </w:rPr>
        <w:tab/>
        <w:t>(c)</w:t>
      </w:r>
      <w:r>
        <w:rPr>
          <w:snapToGrid w:val="0"/>
        </w:rPr>
        <w:tab/>
        <w:t>wool;</w:t>
      </w:r>
    </w:p>
    <w:p w:rsidR="001455FC" w:rsidRDefault="001455FC">
      <w:pPr>
        <w:pStyle w:val="Indenta"/>
        <w:rPr>
          <w:snapToGrid w:val="0"/>
        </w:rPr>
      </w:pPr>
      <w:r>
        <w:rPr>
          <w:snapToGrid w:val="0"/>
        </w:rPr>
        <w:tab/>
        <w:t>(d)</w:t>
      </w:r>
      <w:r>
        <w:rPr>
          <w:snapToGrid w:val="0"/>
        </w:rPr>
        <w:tab/>
        <w:t>livestock, or any kind of livestock;</w:t>
      </w:r>
    </w:p>
    <w:p w:rsidR="001455FC" w:rsidRDefault="001455FC">
      <w:pPr>
        <w:pStyle w:val="Indenta"/>
        <w:rPr>
          <w:snapToGrid w:val="0"/>
        </w:rPr>
      </w:pPr>
      <w:r>
        <w:rPr>
          <w:snapToGrid w:val="0"/>
        </w:rPr>
        <w:tab/>
        <w:t>(e)</w:t>
      </w:r>
      <w:r>
        <w:rPr>
          <w:snapToGrid w:val="0"/>
        </w:rPr>
        <w:tab/>
        <w:t>second hand articles; or</w:t>
      </w:r>
    </w:p>
    <w:p w:rsidR="001455FC" w:rsidRDefault="001455FC">
      <w:pPr>
        <w:pStyle w:val="Indenta"/>
        <w:rPr>
          <w:snapToGrid w:val="0"/>
        </w:rPr>
      </w:pPr>
      <w:r>
        <w:rPr>
          <w:snapToGrid w:val="0"/>
        </w:rPr>
        <w:tab/>
        <w:t>(f)</w:t>
      </w:r>
      <w:r>
        <w:rPr>
          <w:snapToGrid w:val="0"/>
        </w:rPr>
        <w:tab/>
        <w:t>any other specified kind of commodity or thing,</w:t>
      </w:r>
    </w:p>
    <w:p w:rsidR="001455FC" w:rsidRDefault="001455FC">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rsidR="001455FC" w:rsidRDefault="001455FC">
      <w:pPr>
        <w:pStyle w:val="Heading5"/>
        <w:rPr>
          <w:snapToGrid w:val="0"/>
        </w:rPr>
      </w:pPr>
      <w:bookmarkStart w:id="37" w:name="_Toc417978594"/>
      <w:bookmarkStart w:id="38" w:name="_Toc89147318"/>
      <w:bookmarkStart w:id="39" w:name="_Toc102796685"/>
      <w:bookmarkStart w:id="40" w:name="_Toc347847441"/>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rsidR="001455FC" w:rsidRDefault="001455FC">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rsidR="001455FC" w:rsidRDefault="001455FC">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rsidR="001455FC" w:rsidRDefault="001455FC">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rsidR="001455FC" w:rsidRDefault="001455FC">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rsidR="001455FC" w:rsidRDefault="001455FC">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rsidR="001455FC" w:rsidRDefault="001455FC">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rsidR="001455FC" w:rsidRDefault="001455FC">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rsidR="001455FC" w:rsidRDefault="001455FC">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rsidR="001455FC" w:rsidRDefault="001455FC">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rsidR="001455FC" w:rsidRDefault="001455FC">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rsidR="001455FC" w:rsidRDefault="001455FC">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rsidR="001455FC" w:rsidRDefault="001455FC">
      <w:pPr>
        <w:pStyle w:val="Subsection"/>
        <w:rPr>
          <w:snapToGrid w:val="0"/>
        </w:rPr>
      </w:pPr>
      <w:r>
        <w:rPr>
          <w:snapToGrid w:val="0"/>
        </w:rPr>
        <w:tab/>
        <w:t>(8)</w:t>
      </w:r>
      <w:r>
        <w:rPr>
          <w:snapToGrid w:val="0"/>
        </w:rPr>
        <w:tab/>
        <w:t>An application shall be accompanied by the application fee prescribed in relation thereto.</w:t>
      </w:r>
    </w:p>
    <w:p w:rsidR="001455FC" w:rsidRDefault="001455FC">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rsidR="001455FC" w:rsidRDefault="001455FC">
      <w:pPr>
        <w:pStyle w:val="Footnotesection"/>
      </w:pPr>
      <w:r>
        <w:tab/>
        <w:t xml:space="preserve">[Section 11 amended by No. 60 of 1975 s. 3; No. 46 of 1978 s. 2; No. 59 of 2004 s. 141.] </w:t>
      </w:r>
    </w:p>
    <w:p w:rsidR="001455FC" w:rsidRDefault="001455FC">
      <w:pPr>
        <w:pStyle w:val="Heading5"/>
        <w:rPr>
          <w:snapToGrid w:val="0"/>
        </w:rPr>
      </w:pPr>
      <w:bookmarkStart w:id="41" w:name="_Toc417978595"/>
      <w:bookmarkStart w:id="42" w:name="_Toc89147319"/>
      <w:bookmarkStart w:id="43" w:name="_Toc102796686"/>
      <w:bookmarkStart w:id="44" w:name="_Toc347847442"/>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rsidR="001455FC" w:rsidRDefault="001455FC">
      <w:pPr>
        <w:pStyle w:val="Subsection"/>
        <w:rPr>
          <w:snapToGrid w:val="0"/>
        </w:rPr>
      </w:pPr>
      <w:r>
        <w:rPr>
          <w:snapToGrid w:val="0"/>
        </w:rPr>
        <w:tab/>
      </w:r>
      <w:r>
        <w:rPr>
          <w:snapToGrid w:val="0"/>
        </w:rPr>
        <w:tab/>
        <w:t>Where — </w:t>
      </w:r>
    </w:p>
    <w:p w:rsidR="001455FC" w:rsidRDefault="001455FC">
      <w:pPr>
        <w:pStyle w:val="Indenta"/>
        <w:rPr>
          <w:snapToGrid w:val="0"/>
        </w:rPr>
      </w:pPr>
      <w:r>
        <w:rPr>
          <w:snapToGrid w:val="0"/>
        </w:rPr>
        <w:tab/>
        <w:t>(a)</w:t>
      </w:r>
      <w:r>
        <w:rPr>
          <w:snapToGrid w:val="0"/>
        </w:rPr>
        <w:tab/>
        <w:t>a licence is granted under the transitional provisions of section 9 for a period of less than 12 months; or</w:t>
      </w:r>
    </w:p>
    <w:p w:rsidR="001455FC" w:rsidRDefault="001455FC">
      <w:pPr>
        <w:pStyle w:val="Indenta"/>
        <w:rPr>
          <w:snapToGrid w:val="0"/>
        </w:rPr>
      </w:pPr>
      <w:r>
        <w:rPr>
          <w:snapToGrid w:val="0"/>
        </w:rPr>
        <w:tab/>
        <w:t>(b)</w:t>
      </w:r>
      <w:r>
        <w:rPr>
          <w:snapToGrid w:val="0"/>
        </w:rPr>
        <w:tab/>
        <w:t>a licence is surrendered before the due date of expiry,</w:t>
      </w:r>
    </w:p>
    <w:p w:rsidR="001455FC" w:rsidRDefault="001455FC">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rsidR="001455FC" w:rsidRDefault="001455FC">
      <w:pPr>
        <w:pStyle w:val="Heading5"/>
        <w:rPr>
          <w:snapToGrid w:val="0"/>
        </w:rPr>
      </w:pPr>
      <w:bookmarkStart w:id="45" w:name="_Toc417978596"/>
      <w:bookmarkStart w:id="46" w:name="_Toc89147320"/>
      <w:bookmarkStart w:id="47" w:name="_Toc102796687"/>
      <w:bookmarkStart w:id="48" w:name="_Toc347847443"/>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rsidR="001455FC" w:rsidRDefault="001455FC">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rsidR="001455FC" w:rsidRDefault="001455FC">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rsidR="001455FC" w:rsidRDefault="001455FC">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rsidR="001455FC" w:rsidRDefault="001455FC">
      <w:pPr>
        <w:pStyle w:val="Subsection"/>
        <w:rPr>
          <w:snapToGrid w:val="0"/>
        </w:rPr>
      </w:pPr>
      <w:r>
        <w:rPr>
          <w:snapToGrid w:val="0"/>
        </w:rPr>
        <w:tab/>
        <w:t>(4)</w:t>
      </w:r>
      <w:r>
        <w:rPr>
          <w:snapToGrid w:val="0"/>
        </w:rPr>
        <w:tab/>
        <w:t>An occasional licence is not transferable.</w:t>
      </w:r>
    </w:p>
    <w:p w:rsidR="001455FC" w:rsidRDefault="001455FC">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rsidR="001455FC" w:rsidRDefault="001455FC">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rsidR="001455FC" w:rsidRDefault="001455FC">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rsidR="001455FC" w:rsidRDefault="001455FC">
      <w:pPr>
        <w:pStyle w:val="Heading5"/>
        <w:rPr>
          <w:snapToGrid w:val="0"/>
        </w:rPr>
      </w:pPr>
      <w:bookmarkStart w:id="49" w:name="_Toc417978597"/>
      <w:bookmarkStart w:id="50" w:name="_Toc89147321"/>
      <w:bookmarkStart w:id="51" w:name="_Toc102796688"/>
      <w:bookmarkStart w:id="52" w:name="_Toc347847444"/>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rsidR="001455FC" w:rsidRDefault="001455FC">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rsidR="001455FC" w:rsidRDefault="001455FC">
      <w:pPr>
        <w:pStyle w:val="Subsection"/>
        <w:keepNext/>
        <w:rPr>
          <w:snapToGrid w:val="0"/>
        </w:rPr>
      </w:pPr>
      <w:r>
        <w:rPr>
          <w:snapToGrid w:val="0"/>
        </w:rPr>
        <w:tab/>
        <w:t>(2)</w:t>
      </w:r>
      <w:r>
        <w:rPr>
          <w:snapToGrid w:val="0"/>
        </w:rPr>
        <w:tab/>
        <w:t>An application for an interim licence may be made — </w:t>
      </w:r>
    </w:p>
    <w:p w:rsidR="001455FC" w:rsidRDefault="001455FC">
      <w:pPr>
        <w:pStyle w:val="Indenta"/>
        <w:rPr>
          <w:snapToGrid w:val="0"/>
        </w:rPr>
      </w:pPr>
      <w:r>
        <w:rPr>
          <w:snapToGrid w:val="0"/>
        </w:rPr>
        <w:tab/>
        <w:t>(a)</w:t>
      </w:r>
      <w:r>
        <w:rPr>
          <w:snapToGrid w:val="0"/>
        </w:rPr>
        <w:tab/>
        <w:t>by the licensed auctioneer;</w:t>
      </w:r>
    </w:p>
    <w:p w:rsidR="001455FC" w:rsidRDefault="001455FC">
      <w:pPr>
        <w:pStyle w:val="Indenta"/>
        <w:rPr>
          <w:snapToGrid w:val="0"/>
        </w:rPr>
      </w:pPr>
      <w:r>
        <w:rPr>
          <w:snapToGrid w:val="0"/>
        </w:rPr>
        <w:tab/>
        <w:t>(b)</w:t>
      </w:r>
      <w:r>
        <w:rPr>
          <w:snapToGrid w:val="0"/>
        </w:rPr>
        <w:tab/>
        <w:t>by the firm or corporation specified in the licence as that for the benefit of which it is to be used; or</w:t>
      </w:r>
    </w:p>
    <w:p w:rsidR="001455FC" w:rsidRDefault="001455FC">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rsidR="001455FC" w:rsidRDefault="001455FC">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rsidR="001455FC" w:rsidRDefault="001455FC">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rsidR="001455FC" w:rsidRDefault="001455FC">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rsidR="001455FC" w:rsidRDefault="001455FC">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rsidR="001455FC" w:rsidRDefault="001455FC">
      <w:pPr>
        <w:pStyle w:val="Heading5"/>
        <w:rPr>
          <w:snapToGrid w:val="0"/>
        </w:rPr>
      </w:pPr>
      <w:bookmarkStart w:id="53" w:name="_Toc417978598"/>
      <w:bookmarkStart w:id="54" w:name="_Toc89147322"/>
      <w:bookmarkStart w:id="55" w:name="_Toc102796689"/>
      <w:bookmarkStart w:id="56" w:name="_Toc347847445"/>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rsidR="001455FC" w:rsidRDefault="001455FC">
      <w:pPr>
        <w:pStyle w:val="Subsection"/>
        <w:keepNext/>
        <w:rPr>
          <w:snapToGrid w:val="0"/>
        </w:rPr>
      </w:pPr>
      <w:r>
        <w:rPr>
          <w:snapToGrid w:val="0"/>
        </w:rPr>
        <w:tab/>
        <w:t>(1)</w:t>
      </w:r>
      <w:r>
        <w:rPr>
          <w:snapToGrid w:val="0"/>
        </w:rPr>
        <w:tab/>
        <w:t>Subject to this Act, — </w:t>
      </w:r>
    </w:p>
    <w:p w:rsidR="001455FC" w:rsidRDefault="001455FC">
      <w:pPr>
        <w:pStyle w:val="Indenta"/>
        <w:rPr>
          <w:snapToGrid w:val="0"/>
        </w:rPr>
      </w:pPr>
      <w:r>
        <w:rPr>
          <w:snapToGrid w:val="0"/>
        </w:rPr>
        <w:tab/>
        <w:t>(a)</w:t>
      </w:r>
      <w:r>
        <w:rPr>
          <w:snapToGrid w:val="0"/>
        </w:rPr>
        <w:tab/>
        <w:t>the holder of a general licence or a restricted licence; or</w:t>
      </w:r>
    </w:p>
    <w:p w:rsidR="001455FC" w:rsidRDefault="001455FC">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rsidR="001455FC" w:rsidRDefault="001455FC">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rsidR="001455FC" w:rsidRDefault="001455FC">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rsidR="001455FC" w:rsidRDefault="001455FC">
      <w:pPr>
        <w:pStyle w:val="Subsection"/>
        <w:keepNext/>
        <w:rPr>
          <w:snapToGrid w:val="0"/>
        </w:rPr>
      </w:pPr>
      <w:r>
        <w:rPr>
          <w:snapToGrid w:val="0"/>
        </w:rPr>
        <w:tab/>
        <w:t>(3)</w:t>
      </w:r>
      <w:r>
        <w:rPr>
          <w:snapToGrid w:val="0"/>
        </w:rPr>
        <w:tab/>
        <w:t>A provisional licence — </w:t>
      </w:r>
    </w:p>
    <w:p w:rsidR="001455FC" w:rsidRDefault="001455FC">
      <w:pPr>
        <w:pStyle w:val="Indenta"/>
        <w:rPr>
          <w:snapToGrid w:val="0"/>
        </w:rPr>
      </w:pPr>
      <w:r>
        <w:rPr>
          <w:snapToGrid w:val="0"/>
        </w:rPr>
        <w:tab/>
        <w:t>(a)</w:t>
      </w:r>
      <w:r>
        <w:rPr>
          <w:snapToGrid w:val="0"/>
        </w:rPr>
        <w:tab/>
        <w:t>shall not be granted for a period of more than 2 months and shall take effect from the day therein specified;</w:t>
      </w:r>
    </w:p>
    <w:p w:rsidR="001455FC" w:rsidRDefault="001455FC">
      <w:pPr>
        <w:pStyle w:val="Indenta"/>
        <w:rPr>
          <w:snapToGrid w:val="0"/>
        </w:rPr>
      </w:pPr>
      <w:r>
        <w:rPr>
          <w:snapToGrid w:val="0"/>
        </w:rPr>
        <w:tab/>
        <w:t>(b)</w:t>
      </w:r>
      <w:r>
        <w:rPr>
          <w:snapToGrid w:val="0"/>
        </w:rPr>
        <w:tab/>
        <w:t>shall not be granted with respect to the same person more than 3 times in any calendar year;</w:t>
      </w:r>
    </w:p>
    <w:p w:rsidR="001455FC" w:rsidRDefault="001455FC">
      <w:pPr>
        <w:pStyle w:val="Indenta"/>
        <w:rPr>
          <w:snapToGrid w:val="0"/>
        </w:rPr>
      </w:pPr>
      <w:r>
        <w:rPr>
          <w:snapToGrid w:val="0"/>
        </w:rPr>
        <w:tab/>
        <w:t>(c)</w:t>
      </w:r>
      <w:r>
        <w:rPr>
          <w:snapToGrid w:val="0"/>
        </w:rPr>
        <w:tab/>
        <w:t>shall nominate the licensed auctioneer under whom the trainee is to receive instruction; and</w:t>
      </w:r>
    </w:p>
    <w:p w:rsidR="001455FC" w:rsidRDefault="001455FC">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rsidR="001455FC" w:rsidRDefault="001455FC">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rsidR="001455FC" w:rsidRDefault="001455FC">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rsidR="001455FC" w:rsidRDefault="001455FC">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rsidR="001455FC" w:rsidRDefault="001455FC">
      <w:pPr>
        <w:pStyle w:val="Heading5"/>
        <w:spacing w:before="120"/>
        <w:rPr>
          <w:snapToGrid w:val="0"/>
        </w:rPr>
      </w:pPr>
      <w:bookmarkStart w:id="57" w:name="_Toc417978599"/>
      <w:bookmarkStart w:id="58" w:name="_Toc89147323"/>
      <w:bookmarkStart w:id="59" w:name="_Toc102796690"/>
      <w:bookmarkStart w:id="60" w:name="_Toc347847446"/>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rsidR="001455FC" w:rsidRDefault="001455FC">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rsidR="001455FC" w:rsidRDefault="001455FC">
      <w:pPr>
        <w:pStyle w:val="Subsection"/>
        <w:rPr>
          <w:snapToGrid w:val="0"/>
        </w:rPr>
      </w:pPr>
      <w:r>
        <w:rPr>
          <w:snapToGrid w:val="0"/>
        </w:rPr>
        <w:tab/>
        <w:t>(2)</w:t>
      </w:r>
      <w:r>
        <w:rPr>
          <w:snapToGrid w:val="0"/>
        </w:rPr>
        <w:tab/>
        <w:t>Every hearing of an application for — </w:t>
      </w:r>
    </w:p>
    <w:p w:rsidR="001455FC" w:rsidRDefault="001455FC">
      <w:pPr>
        <w:pStyle w:val="Indenta"/>
        <w:spacing w:before="100"/>
        <w:rPr>
          <w:snapToGrid w:val="0"/>
        </w:rPr>
      </w:pPr>
      <w:r>
        <w:rPr>
          <w:snapToGrid w:val="0"/>
        </w:rPr>
        <w:tab/>
        <w:t>(a)</w:t>
      </w:r>
      <w:r>
        <w:rPr>
          <w:snapToGrid w:val="0"/>
        </w:rPr>
        <w:tab/>
        <w:t>the grant of a licence; or</w:t>
      </w:r>
    </w:p>
    <w:p w:rsidR="001455FC" w:rsidRDefault="001455FC">
      <w:pPr>
        <w:pStyle w:val="Indenta"/>
        <w:spacing w:before="100"/>
        <w:rPr>
          <w:snapToGrid w:val="0"/>
        </w:rPr>
      </w:pPr>
      <w:r>
        <w:rPr>
          <w:snapToGrid w:val="0"/>
        </w:rPr>
        <w:tab/>
        <w:t>(b)</w:t>
      </w:r>
      <w:r>
        <w:rPr>
          <w:snapToGrid w:val="0"/>
        </w:rPr>
        <w:tab/>
        <w:t>the renewal of a licence where a person has given notice of objection,</w:t>
      </w:r>
    </w:p>
    <w:p w:rsidR="001455FC" w:rsidRDefault="001455FC">
      <w:pPr>
        <w:pStyle w:val="Subsection"/>
        <w:spacing w:before="120"/>
        <w:rPr>
          <w:snapToGrid w:val="0"/>
        </w:rPr>
      </w:pPr>
      <w:r>
        <w:rPr>
          <w:snapToGrid w:val="0"/>
        </w:rPr>
        <w:tab/>
      </w:r>
      <w:r>
        <w:rPr>
          <w:snapToGrid w:val="0"/>
        </w:rPr>
        <w:tab/>
        <w:t>shall be a judicial proceeding open to the public, and may be at any time adjourned by the magistrate.</w:t>
      </w:r>
    </w:p>
    <w:p w:rsidR="001455FC" w:rsidRDefault="001455FC">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rsidR="001455FC" w:rsidRDefault="001455FC">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rsidR="001455FC" w:rsidRDefault="001455FC">
      <w:pPr>
        <w:pStyle w:val="Subsection"/>
        <w:spacing w:before="120"/>
        <w:rPr>
          <w:snapToGrid w:val="0"/>
        </w:rPr>
      </w:pPr>
      <w:r>
        <w:rPr>
          <w:snapToGrid w:val="0"/>
        </w:rPr>
        <w:tab/>
        <w:t>(5)</w:t>
      </w:r>
      <w:r>
        <w:rPr>
          <w:snapToGrid w:val="0"/>
        </w:rPr>
        <w:tab/>
        <w:t>Unless — </w:t>
      </w:r>
    </w:p>
    <w:p w:rsidR="001455FC" w:rsidRDefault="001455FC">
      <w:pPr>
        <w:pStyle w:val="Indenta"/>
        <w:spacing w:before="100"/>
        <w:rPr>
          <w:snapToGrid w:val="0"/>
        </w:rPr>
      </w:pPr>
      <w:r>
        <w:rPr>
          <w:snapToGrid w:val="0"/>
        </w:rPr>
        <w:tab/>
        <w:t>(a)</w:t>
      </w:r>
      <w:r>
        <w:rPr>
          <w:snapToGrid w:val="0"/>
        </w:rPr>
        <w:tab/>
        <w:t>notice of objection has been given; or</w:t>
      </w:r>
    </w:p>
    <w:p w:rsidR="001455FC" w:rsidRDefault="001455FC">
      <w:pPr>
        <w:pStyle w:val="Indenta"/>
        <w:spacing w:before="100"/>
        <w:rPr>
          <w:snapToGrid w:val="0"/>
        </w:rPr>
      </w:pPr>
      <w:r>
        <w:rPr>
          <w:snapToGrid w:val="0"/>
        </w:rPr>
        <w:tab/>
        <w:t>(b)</w:t>
      </w:r>
      <w:r>
        <w:rPr>
          <w:snapToGrid w:val="0"/>
        </w:rPr>
        <w:tab/>
        <w:t>the magistrate otherwise requires,</w:t>
      </w:r>
    </w:p>
    <w:p w:rsidR="001455FC" w:rsidRDefault="001455FC">
      <w:pPr>
        <w:pStyle w:val="Subsection"/>
        <w:rPr>
          <w:snapToGrid w:val="0"/>
        </w:rPr>
      </w:pPr>
      <w:r>
        <w:rPr>
          <w:snapToGrid w:val="0"/>
        </w:rPr>
        <w:tab/>
      </w:r>
      <w:r>
        <w:rPr>
          <w:snapToGrid w:val="0"/>
        </w:rPr>
        <w:tab/>
        <w:t>an application for the renewal of a licence may be taken in Chambers.</w:t>
      </w:r>
    </w:p>
    <w:p w:rsidR="001455FC" w:rsidRDefault="001455FC">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rsidR="001455FC" w:rsidRDefault="001455FC">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rsidR="001455FC" w:rsidRDefault="001455FC">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rsidR="001455FC" w:rsidRDefault="001455FC">
      <w:pPr>
        <w:pStyle w:val="Subsection"/>
        <w:rPr>
          <w:snapToGrid w:val="0"/>
        </w:rPr>
      </w:pPr>
      <w:r>
        <w:rPr>
          <w:snapToGrid w:val="0"/>
        </w:rPr>
        <w:tab/>
        <w:t>(9)</w:t>
      </w:r>
      <w:r>
        <w:rPr>
          <w:snapToGrid w:val="0"/>
        </w:rPr>
        <w:tab/>
        <w:t>Subject to section 12, the prescribed fee shall be paid in full on the grant of a licence.</w:t>
      </w:r>
    </w:p>
    <w:p w:rsidR="001455FC" w:rsidRDefault="001455FC">
      <w:pPr>
        <w:pStyle w:val="Footnotesection"/>
      </w:pPr>
      <w:r>
        <w:tab/>
        <w:t xml:space="preserve">[Section 16 amended by No. 59 of 2004 s. 141.] </w:t>
      </w:r>
    </w:p>
    <w:p w:rsidR="001455FC" w:rsidRDefault="001455FC">
      <w:pPr>
        <w:pStyle w:val="Heading5"/>
        <w:rPr>
          <w:snapToGrid w:val="0"/>
        </w:rPr>
      </w:pPr>
      <w:bookmarkStart w:id="61" w:name="_Toc417978600"/>
      <w:bookmarkStart w:id="62" w:name="_Toc89147324"/>
      <w:bookmarkStart w:id="63" w:name="_Toc102796691"/>
      <w:bookmarkStart w:id="64" w:name="_Toc347847447"/>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rsidR="001455FC" w:rsidRDefault="001455FC">
      <w:pPr>
        <w:pStyle w:val="Subsection"/>
        <w:rPr>
          <w:snapToGrid w:val="0"/>
        </w:rPr>
      </w:pPr>
      <w:r>
        <w:rPr>
          <w:snapToGrid w:val="0"/>
        </w:rPr>
        <w:tab/>
        <w:t>(1)</w:t>
      </w:r>
      <w:r>
        <w:rPr>
          <w:snapToGrid w:val="0"/>
        </w:rPr>
        <w:tab/>
        <w:t>A licence shall be in the form prescribed.</w:t>
      </w:r>
    </w:p>
    <w:p w:rsidR="001455FC" w:rsidRDefault="001455FC">
      <w:pPr>
        <w:pStyle w:val="Subsection"/>
        <w:keepNext/>
        <w:rPr>
          <w:snapToGrid w:val="0"/>
        </w:rPr>
      </w:pPr>
      <w:r>
        <w:rPr>
          <w:snapToGrid w:val="0"/>
        </w:rPr>
        <w:tab/>
        <w:t>(2)</w:t>
      </w:r>
      <w:r>
        <w:rPr>
          <w:snapToGrid w:val="0"/>
        </w:rPr>
        <w:tab/>
        <w:t>A licence shall specify — </w:t>
      </w:r>
    </w:p>
    <w:p w:rsidR="001455FC" w:rsidRDefault="001455FC">
      <w:pPr>
        <w:pStyle w:val="Indenta"/>
        <w:rPr>
          <w:snapToGrid w:val="0"/>
        </w:rPr>
      </w:pPr>
      <w:r>
        <w:rPr>
          <w:snapToGrid w:val="0"/>
        </w:rPr>
        <w:tab/>
        <w:t>(a)</w:t>
      </w:r>
      <w:r>
        <w:rPr>
          <w:snapToGrid w:val="0"/>
        </w:rPr>
        <w:tab/>
        <w:t>the name of the applicant;</w:t>
      </w:r>
    </w:p>
    <w:p w:rsidR="001455FC" w:rsidRDefault="001455FC">
      <w:pPr>
        <w:pStyle w:val="Indenta"/>
        <w:rPr>
          <w:snapToGrid w:val="0"/>
        </w:rPr>
      </w:pPr>
      <w:r>
        <w:rPr>
          <w:snapToGrid w:val="0"/>
        </w:rPr>
        <w:tab/>
        <w:t>(b)</w:t>
      </w:r>
      <w:r>
        <w:rPr>
          <w:snapToGrid w:val="0"/>
        </w:rPr>
        <w:tab/>
        <w:t>the address of the place where he resides;</w:t>
      </w:r>
    </w:p>
    <w:p w:rsidR="001455FC" w:rsidRDefault="001455FC">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rsidR="001455FC" w:rsidRDefault="001455FC">
      <w:pPr>
        <w:pStyle w:val="Indenta"/>
        <w:rPr>
          <w:snapToGrid w:val="0"/>
        </w:rPr>
      </w:pPr>
      <w:r>
        <w:rPr>
          <w:snapToGrid w:val="0"/>
        </w:rPr>
        <w:tab/>
        <w:t>(d)</w:t>
      </w:r>
      <w:r>
        <w:rPr>
          <w:snapToGrid w:val="0"/>
        </w:rPr>
        <w:tab/>
        <w:t>the trade name, if any, under which the business is to be carried on; and</w:t>
      </w:r>
    </w:p>
    <w:p w:rsidR="001455FC" w:rsidRDefault="001455FC">
      <w:pPr>
        <w:pStyle w:val="Indenta"/>
        <w:rPr>
          <w:snapToGrid w:val="0"/>
        </w:rPr>
      </w:pPr>
      <w:r>
        <w:rPr>
          <w:snapToGrid w:val="0"/>
        </w:rPr>
        <w:tab/>
        <w:t>(e)</w:t>
      </w:r>
      <w:r>
        <w:rPr>
          <w:snapToGrid w:val="0"/>
        </w:rPr>
        <w:tab/>
        <w:t>where appropriate, the class or classes of business authorised.</w:t>
      </w:r>
    </w:p>
    <w:p w:rsidR="001455FC" w:rsidRDefault="001455FC">
      <w:pPr>
        <w:pStyle w:val="Subsection"/>
        <w:rPr>
          <w:snapToGrid w:val="0"/>
        </w:rPr>
      </w:pPr>
      <w:r>
        <w:rPr>
          <w:snapToGrid w:val="0"/>
        </w:rPr>
        <w:tab/>
        <w:t>(3)</w:t>
      </w:r>
      <w:r>
        <w:rPr>
          <w:snapToGrid w:val="0"/>
        </w:rPr>
        <w:tab/>
        <w:t>A licence shall specify any condition, limitation or restriction subject to which it was granted.</w:t>
      </w:r>
    </w:p>
    <w:p w:rsidR="001455FC" w:rsidRDefault="001455FC">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rsidR="001455FC" w:rsidRDefault="001455FC">
      <w:pPr>
        <w:pStyle w:val="Indenta"/>
        <w:rPr>
          <w:snapToGrid w:val="0"/>
        </w:rPr>
      </w:pPr>
      <w:r>
        <w:rPr>
          <w:snapToGrid w:val="0"/>
        </w:rPr>
        <w:tab/>
        <w:t>(a)</w:t>
      </w:r>
      <w:r>
        <w:rPr>
          <w:snapToGrid w:val="0"/>
        </w:rPr>
        <w:tab/>
        <w:t>order that the particulars be so varied;</w:t>
      </w:r>
    </w:p>
    <w:p w:rsidR="001455FC" w:rsidRDefault="001455FC">
      <w:pPr>
        <w:pStyle w:val="Indenta"/>
        <w:rPr>
          <w:snapToGrid w:val="0"/>
        </w:rPr>
      </w:pPr>
      <w:r>
        <w:rPr>
          <w:snapToGrid w:val="0"/>
        </w:rPr>
        <w:tab/>
        <w:t>(b)</w:t>
      </w:r>
      <w:r>
        <w:rPr>
          <w:snapToGrid w:val="0"/>
        </w:rPr>
        <w:tab/>
        <w:t>order that the matter be dealt with by way of an application for a new licence; or</w:t>
      </w:r>
    </w:p>
    <w:p w:rsidR="001455FC" w:rsidRDefault="001455FC">
      <w:pPr>
        <w:pStyle w:val="Indenta"/>
        <w:rPr>
          <w:snapToGrid w:val="0"/>
        </w:rPr>
      </w:pPr>
      <w:r>
        <w:rPr>
          <w:snapToGrid w:val="0"/>
        </w:rPr>
        <w:tab/>
        <w:t>(c)</w:t>
      </w:r>
      <w:r>
        <w:rPr>
          <w:snapToGrid w:val="0"/>
        </w:rPr>
        <w:tab/>
        <w:t>refuse to make an order,</w:t>
      </w:r>
    </w:p>
    <w:p w:rsidR="001455FC" w:rsidRDefault="001455FC">
      <w:pPr>
        <w:pStyle w:val="Subsection"/>
        <w:rPr>
          <w:snapToGrid w:val="0"/>
        </w:rPr>
      </w:pPr>
      <w:r>
        <w:rPr>
          <w:snapToGrid w:val="0"/>
        </w:rPr>
        <w:tab/>
      </w:r>
      <w:r>
        <w:rPr>
          <w:snapToGrid w:val="0"/>
        </w:rPr>
        <w:tab/>
        <w:t>as he thinks fit.</w:t>
      </w:r>
    </w:p>
    <w:p w:rsidR="001455FC" w:rsidRDefault="001455FC">
      <w:pPr>
        <w:pStyle w:val="Footnotesection"/>
      </w:pPr>
      <w:r>
        <w:tab/>
        <w:t xml:space="preserve">[Section 17 amended by No. 59 of 2004 s. 141.] </w:t>
      </w:r>
    </w:p>
    <w:p w:rsidR="001455FC" w:rsidRDefault="001455FC">
      <w:pPr>
        <w:pStyle w:val="Heading5"/>
        <w:rPr>
          <w:snapToGrid w:val="0"/>
        </w:rPr>
      </w:pPr>
      <w:bookmarkStart w:id="65" w:name="_Toc417978601"/>
      <w:bookmarkStart w:id="66" w:name="_Toc89147325"/>
      <w:bookmarkStart w:id="67" w:name="_Toc102796692"/>
      <w:bookmarkStart w:id="68" w:name="_Toc347847448"/>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rsidR="001455FC" w:rsidRDefault="001455FC">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rsidR="001455FC" w:rsidRDefault="001455FC">
      <w:pPr>
        <w:pStyle w:val="Footnotesection"/>
      </w:pPr>
      <w:r>
        <w:tab/>
        <w:t xml:space="preserve">[Section 18 amended by No. 59 of 2004 s. 141.] </w:t>
      </w:r>
    </w:p>
    <w:p w:rsidR="001455FC" w:rsidRDefault="001455FC">
      <w:pPr>
        <w:pStyle w:val="Heading5"/>
        <w:rPr>
          <w:snapToGrid w:val="0"/>
        </w:rPr>
      </w:pPr>
      <w:bookmarkStart w:id="69" w:name="_Toc417978602"/>
      <w:bookmarkStart w:id="70" w:name="_Toc89147326"/>
      <w:bookmarkStart w:id="71" w:name="_Toc102796693"/>
      <w:bookmarkStart w:id="72" w:name="_Toc347847449"/>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rsidR="001455FC" w:rsidRDefault="001455FC">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rsidR="001455FC" w:rsidRDefault="001455FC">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rsidR="001455FC" w:rsidRDefault="001455FC">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rsidR="001455FC" w:rsidRDefault="001455FC">
      <w:pPr>
        <w:pStyle w:val="Ednotesection"/>
      </w:pPr>
      <w:r>
        <w:t>[</w:t>
      </w:r>
      <w:r>
        <w:rPr>
          <w:b/>
          <w:bCs/>
        </w:rPr>
        <w:t>20.</w:t>
      </w:r>
      <w:r>
        <w:rPr>
          <w:b/>
          <w:bCs/>
        </w:rPr>
        <w:tab/>
      </w:r>
      <w:r>
        <w:t>Deleted by No. 59 of 2004 s. 141.]</w:t>
      </w:r>
    </w:p>
    <w:p w:rsidR="001455FC" w:rsidRDefault="001455FC">
      <w:pPr>
        <w:pStyle w:val="Heading5"/>
        <w:rPr>
          <w:snapToGrid w:val="0"/>
        </w:rPr>
      </w:pPr>
      <w:bookmarkStart w:id="73" w:name="_Toc417978604"/>
      <w:bookmarkStart w:id="74" w:name="_Toc89147328"/>
      <w:bookmarkStart w:id="75" w:name="_Toc102796694"/>
      <w:bookmarkStart w:id="76" w:name="_Toc347847450"/>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rsidR="001455FC" w:rsidRDefault="001455FC">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rsidR="001455FC" w:rsidRDefault="001455FC">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rsidR="001455FC" w:rsidRDefault="001455FC">
      <w:pPr>
        <w:pStyle w:val="Footnotesection"/>
      </w:pPr>
      <w:r>
        <w:tab/>
        <w:t xml:space="preserve">[Section 21 amended by No. 59 of 2004 s. 141.] </w:t>
      </w:r>
    </w:p>
    <w:p w:rsidR="001455FC" w:rsidRDefault="001455FC">
      <w:pPr>
        <w:pStyle w:val="Heading5"/>
        <w:rPr>
          <w:snapToGrid w:val="0"/>
        </w:rPr>
      </w:pPr>
      <w:bookmarkStart w:id="77" w:name="_Toc417978605"/>
      <w:bookmarkStart w:id="78" w:name="_Toc89147329"/>
      <w:bookmarkStart w:id="79" w:name="_Toc102796695"/>
      <w:bookmarkStart w:id="80" w:name="_Toc347847451"/>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rsidR="001455FC" w:rsidRDefault="001455FC">
      <w:pPr>
        <w:pStyle w:val="Subsection"/>
        <w:keepNext/>
        <w:rPr>
          <w:snapToGrid w:val="0"/>
        </w:rPr>
      </w:pPr>
      <w:r>
        <w:rPr>
          <w:snapToGrid w:val="0"/>
        </w:rPr>
        <w:tab/>
        <w:t>(1)</w:t>
      </w:r>
      <w:r>
        <w:rPr>
          <w:snapToGrid w:val="0"/>
        </w:rPr>
        <w:tab/>
        <w:t>Where it is alleged that a licensee — </w:t>
      </w:r>
    </w:p>
    <w:p w:rsidR="001455FC" w:rsidRDefault="001455FC">
      <w:pPr>
        <w:pStyle w:val="Indenta"/>
        <w:rPr>
          <w:snapToGrid w:val="0"/>
        </w:rPr>
      </w:pPr>
      <w:r>
        <w:rPr>
          <w:snapToGrid w:val="0"/>
        </w:rPr>
        <w:tab/>
        <w:t>(a)</w:t>
      </w:r>
      <w:r>
        <w:rPr>
          <w:snapToGrid w:val="0"/>
        </w:rPr>
        <w:tab/>
        <w:t>has been guilty of improper conduct in relation to the carrying on of the business of an auctioneer; or</w:t>
      </w:r>
    </w:p>
    <w:p w:rsidR="001455FC" w:rsidRDefault="001455FC">
      <w:pPr>
        <w:pStyle w:val="Indenta"/>
        <w:keepNext/>
        <w:rPr>
          <w:snapToGrid w:val="0"/>
        </w:rPr>
      </w:pPr>
      <w:r>
        <w:rPr>
          <w:snapToGrid w:val="0"/>
        </w:rPr>
        <w:tab/>
        <w:t>(b)</w:t>
      </w:r>
      <w:r>
        <w:rPr>
          <w:snapToGrid w:val="0"/>
        </w:rPr>
        <w:tab/>
        <w:t>has been guilty of any offence involving dishonest or fraudulent conduct, or of an offence against this Act,</w:t>
      </w:r>
    </w:p>
    <w:p w:rsidR="001455FC" w:rsidRDefault="001455FC">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rsidR="001455FC" w:rsidRDefault="001455FC">
      <w:pPr>
        <w:pStyle w:val="Subsection"/>
        <w:keepNext/>
        <w:rPr>
          <w:snapToGrid w:val="0"/>
        </w:rPr>
      </w:pPr>
      <w:r>
        <w:rPr>
          <w:snapToGrid w:val="0"/>
        </w:rPr>
        <w:tab/>
        <w:t>(2)</w:t>
      </w:r>
      <w:r>
        <w:rPr>
          <w:snapToGrid w:val="0"/>
        </w:rPr>
        <w:tab/>
        <w:t>Where — </w:t>
      </w:r>
    </w:p>
    <w:p w:rsidR="001455FC" w:rsidRDefault="001455FC">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rsidR="001455FC" w:rsidRDefault="001455FC">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rsidR="001455FC" w:rsidRDefault="001455FC">
      <w:pPr>
        <w:pStyle w:val="Indenta"/>
        <w:rPr>
          <w:snapToGrid w:val="0"/>
        </w:rPr>
      </w:pPr>
      <w:r>
        <w:rPr>
          <w:snapToGrid w:val="0"/>
        </w:rPr>
        <w:tab/>
        <w:t>(c)</w:t>
      </w:r>
      <w:r>
        <w:rPr>
          <w:snapToGrid w:val="0"/>
        </w:rPr>
        <w:tab/>
        <w:t>the holder of a licence or a firm or corporation named in a licence is convicted by a court of an offence against this Act,</w:t>
      </w:r>
    </w:p>
    <w:p w:rsidR="001455FC" w:rsidRDefault="001455FC">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rsidR="001455FC" w:rsidRDefault="001455FC">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rsidR="001455FC" w:rsidRDefault="001455FC">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rsidR="001455FC" w:rsidRDefault="001455FC">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1455FC" w:rsidRDefault="001455FC">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rsidR="001455FC" w:rsidRDefault="001455FC">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rsidR="001455FC" w:rsidRDefault="001455FC">
      <w:pPr>
        <w:pStyle w:val="Footnotesection"/>
      </w:pPr>
      <w:r>
        <w:tab/>
        <w:t xml:space="preserve">[Section 22 amended by No. 59 of 2004 s. 141.] </w:t>
      </w:r>
    </w:p>
    <w:p w:rsidR="001455FC" w:rsidRDefault="001455FC">
      <w:pPr>
        <w:pStyle w:val="Heading5"/>
        <w:spacing w:before="120"/>
        <w:rPr>
          <w:snapToGrid w:val="0"/>
        </w:rPr>
      </w:pPr>
      <w:bookmarkStart w:id="81" w:name="_Toc417978606"/>
      <w:bookmarkStart w:id="82" w:name="_Toc89147330"/>
      <w:bookmarkStart w:id="83" w:name="_Toc102796696"/>
      <w:bookmarkStart w:id="84" w:name="_Toc347847452"/>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rsidR="001455FC" w:rsidRDefault="001455FC">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rsidR="001455FC" w:rsidRDefault="001455FC">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rsidR="001455FC" w:rsidRDefault="001455FC">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rsidR="001455FC" w:rsidRDefault="001455FC">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rsidR="001455FC" w:rsidRDefault="001455FC">
      <w:pPr>
        <w:pStyle w:val="Heading5"/>
        <w:rPr>
          <w:snapToGrid w:val="0"/>
        </w:rPr>
      </w:pPr>
      <w:bookmarkStart w:id="85" w:name="_Toc417978607"/>
      <w:bookmarkStart w:id="86" w:name="_Toc89147331"/>
      <w:bookmarkStart w:id="87" w:name="_Toc102796697"/>
      <w:bookmarkStart w:id="88" w:name="_Toc347847453"/>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rsidR="001455FC" w:rsidRDefault="001455FC">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rsidR="001455FC" w:rsidRDefault="001455FC">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rsidR="001455FC" w:rsidRDefault="001455FC">
      <w:pPr>
        <w:pStyle w:val="Footnotesection"/>
        <w:ind w:left="890" w:hanging="890"/>
      </w:pPr>
      <w:r>
        <w:tab/>
        <w:t>[Section 24 amended by No. 84 of 2004 s. 82.]</w:t>
      </w:r>
    </w:p>
    <w:p w:rsidR="001455FC" w:rsidRDefault="001455FC">
      <w:pPr>
        <w:pStyle w:val="Heading5"/>
        <w:rPr>
          <w:snapToGrid w:val="0"/>
        </w:rPr>
      </w:pPr>
      <w:bookmarkStart w:id="89" w:name="_Toc417978608"/>
      <w:bookmarkStart w:id="90" w:name="_Toc89147332"/>
      <w:bookmarkStart w:id="91" w:name="_Toc102796698"/>
      <w:bookmarkStart w:id="92" w:name="_Toc347847454"/>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rsidR="001455FC" w:rsidRDefault="001455FC">
      <w:pPr>
        <w:pStyle w:val="Subsection"/>
        <w:rPr>
          <w:snapToGrid w:val="0"/>
        </w:rPr>
      </w:pPr>
      <w:r>
        <w:rPr>
          <w:snapToGrid w:val="0"/>
        </w:rPr>
        <w:tab/>
        <w:t>(1)</w:t>
      </w:r>
      <w:r>
        <w:rPr>
          <w:snapToGrid w:val="0"/>
        </w:rPr>
        <w:tab/>
        <w:t>A person shall not promote or conduct or assist in the promotion or conduct of a mock auction.</w:t>
      </w:r>
    </w:p>
    <w:p w:rsidR="001455FC" w:rsidRDefault="001455FC">
      <w:pPr>
        <w:pStyle w:val="Penstart"/>
        <w:spacing w:before="60"/>
        <w:rPr>
          <w:snapToGrid w:val="0"/>
        </w:rPr>
      </w:pPr>
      <w:r>
        <w:rPr>
          <w:snapToGrid w:val="0"/>
        </w:rPr>
        <w:tab/>
        <w:t>Penalty: $1 000 or imprisonment for 12 months.</w:t>
      </w:r>
    </w:p>
    <w:p w:rsidR="001455FC" w:rsidRDefault="001455FC">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rsidR="001455FC" w:rsidRDefault="001455FC">
      <w:pPr>
        <w:pStyle w:val="Indenta"/>
        <w:rPr>
          <w:snapToGrid w:val="0"/>
        </w:rPr>
      </w:pPr>
      <w:r>
        <w:rPr>
          <w:snapToGrid w:val="0"/>
        </w:rPr>
        <w:tab/>
        <w:t>(a)</w:t>
      </w:r>
      <w:r>
        <w:rPr>
          <w:snapToGrid w:val="0"/>
        </w:rPr>
        <w:tab/>
        <w:t>any lot is sold to a person and either — </w:t>
      </w:r>
    </w:p>
    <w:p w:rsidR="001455FC" w:rsidRDefault="001455FC">
      <w:pPr>
        <w:pStyle w:val="Indenti"/>
        <w:rPr>
          <w:snapToGrid w:val="0"/>
        </w:rPr>
      </w:pPr>
      <w:r>
        <w:rPr>
          <w:snapToGrid w:val="0"/>
        </w:rPr>
        <w:tab/>
        <w:t>(i)</w:t>
      </w:r>
      <w:r>
        <w:rPr>
          <w:snapToGrid w:val="0"/>
        </w:rPr>
        <w:tab/>
        <w:t>it is sold to him at a price lower than the amount of his highest bid for that lot; or</w:t>
      </w:r>
    </w:p>
    <w:p w:rsidR="001455FC" w:rsidRDefault="001455FC">
      <w:pPr>
        <w:pStyle w:val="Indenti"/>
        <w:rPr>
          <w:snapToGrid w:val="0"/>
        </w:rPr>
      </w:pPr>
      <w:r>
        <w:rPr>
          <w:snapToGrid w:val="0"/>
        </w:rPr>
        <w:tab/>
        <w:t>(ii)</w:t>
      </w:r>
      <w:r>
        <w:rPr>
          <w:snapToGrid w:val="0"/>
        </w:rPr>
        <w:tab/>
        <w:t>part of the price at which it is sold to him is repaid or credited to him or is stated to be so repaid or credited;</w:t>
      </w:r>
    </w:p>
    <w:p w:rsidR="001455FC" w:rsidRDefault="001455FC">
      <w:pPr>
        <w:pStyle w:val="Indenta"/>
        <w:rPr>
          <w:snapToGrid w:val="0"/>
        </w:rPr>
      </w:pPr>
      <w:r>
        <w:rPr>
          <w:snapToGrid w:val="0"/>
        </w:rPr>
        <w:tab/>
      </w:r>
      <w:r>
        <w:rPr>
          <w:snapToGrid w:val="0"/>
        </w:rPr>
        <w:tab/>
        <w:t>or</w:t>
      </w:r>
    </w:p>
    <w:p w:rsidR="001455FC" w:rsidRDefault="001455FC">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rsidR="001455FC" w:rsidRDefault="001455FC">
      <w:pPr>
        <w:pStyle w:val="Indenta"/>
        <w:rPr>
          <w:snapToGrid w:val="0"/>
        </w:rPr>
      </w:pPr>
      <w:r>
        <w:rPr>
          <w:snapToGrid w:val="0"/>
        </w:rPr>
        <w:tab/>
        <w:t>(c)</w:t>
      </w:r>
      <w:r>
        <w:rPr>
          <w:snapToGrid w:val="0"/>
        </w:rPr>
        <w:tab/>
        <w:t>any money or article is given away or offered as a gift or in addition to the lot bought; or</w:t>
      </w:r>
    </w:p>
    <w:p w:rsidR="001455FC" w:rsidRDefault="001455FC">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rsidR="001455FC" w:rsidRDefault="001455FC">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rsidR="001455FC" w:rsidRDefault="001455FC">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rsidR="001455FC" w:rsidRDefault="001455FC">
      <w:pPr>
        <w:pStyle w:val="Indenta"/>
        <w:rPr>
          <w:snapToGrid w:val="0"/>
        </w:rPr>
      </w:pPr>
      <w:r>
        <w:rPr>
          <w:snapToGrid w:val="0"/>
        </w:rPr>
        <w:tab/>
        <w:t>(b)</w:t>
      </w:r>
      <w:r>
        <w:rPr>
          <w:snapToGrid w:val="0"/>
        </w:rPr>
        <w:tab/>
        <w:t>was on account of damage sustained after that bid was made.</w:t>
      </w:r>
    </w:p>
    <w:p w:rsidR="001455FC" w:rsidRDefault="001455FC">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rsidR="001455FC" w:rsidRDefault="001455FC">
      <w:pPr>
        <w:pStyle w:val="Indenta"/>
        <w:rPr>
          <w:snapToGrid w:val="0"/>
        </w:rPr>
      </w:pPr>
      <w:r>
        <w:rPr>
          <w:snapToGrid w:val="0"/>
        </w:rPr>
        <w:tab/>
        <w:t>(a)</w:t>
      </w:r>
      <w:r>
        <w:rPr>
          <w:snapToGrid w:val="0"/>
        </w:rPr>
        <w:tab/>
        <w:t>food and refreshment for consumption during the course of the auction by persons attending the auction;</w:t>
      </w:r>
    </w:p>
    <w:p w:rsidR="001455FC" w:rsidRDefault="001455FC">
      <w:pPr>
        <w:pStyle w:val="Indenta"/>
        <w:rPr>
          <w:snapToGrid w:val="0"/>
        </w:rPr>
      </w:pPr>
      <w:r>
        <w:rPr>
          <w:snapToGrid w:val="0"/>
        </w:rPr>
        <w:tab/>
        <w:t>(b)</w:t>
      </w:r>
      <w:r>
        <w:rPr>
          <w:snapToGrid w:val="0"/>
        </w:rPr>
        <w:tab/>
        <w:t>transport to and from the auction site for persons wishing to attend;</w:t>
      </w:r>
    </w:p>
    <w:p w:rsidR="001455FC" w:rsidRDefault="001455FC">
      <w:pPr>
        <w:pStyle w:val="Indenta"/>
        <w:rPr>
          <w:snapToGrid w:val="0"/>
        </w:rPr>
      </w:pPr>
      <w:r>
        <w:rPr>
          <w:snapToGrid w:val="0"/>
        </w:rPr>
        <w:tab/>
        <w:t>(c)</w:t>
      </w:r>
      <w:r>
        <w:rPr>
          <w:snapToGrid w:val="0"/>
        </w:rPr>
        <w:tab/>
        <w:t>transport from the auction site of lots purchased;</w:t>
      </w:r>
    </w:p>
    <w:p w:rsidR="001455FC" w:rsidRDefault="001455FC">
      <w:pPr>
        <w:pStyle w:val="Indenta"/>
        <w:rPr>
          <w:snapToGrid w:val="0"/>
        </w:rPr>
      </w:pPr>
      <w:r>
        <w:rPr>
          <w:snapToGrid w:val="0"/>
        </w:rPr>
        <w:tab/>
        <w:t>(d)</w:t>
      </w:r>
      <w:r>
        <w:rPr>
          <w:snapToGrid w:val="0"/>
        </w:rPr>
        <w:tab/>
        <w:t>catalogues.</w:t>
      </w:r>
    </w:p>
    <w:p w:rsidR="001455FC" w:rsidRDefault="001455FC">
      <w:pPr>
        <w:pStyle w:val="Subsection"/>
        <w:keepNext/>
        <w:rPr>
          <w:snapToGrid w:val="0"/>
        </w:rPr>
      </w:pPr>
      <w:r>
        <w:rPr>
          <w:snapToGrid w:val="0"/>
        </w:rPr>
        <w:tab/>
        <w:t>(5)</w:t>
      </w:r>
      <w:r>
        <w:rPr>
          <w:snapToGrid w:val="0"/>
        </w:rPr>
        <w:tab/>
        <w:t>For the purposes of this section — </w:t>
      </w:r>
    </w:p>
    <w:p w:rsidR="001455FC" w:rsidRDefault="001455FC">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rsidR="001455FC" w:rsidRDefault="001455FC">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rsidR="001455FC" w:rsidRDefault="001455FC">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rsidR="001455FC" w:rsidRDefault="001455FC">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rsidR="001455FC" w:rsidRDefault="001455FC">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rsidR="001455FC" w:rsidRDefault="001455FC">
      <w:pPr>
        <w:pStyle w:val="Heading5"/>
        <w:rPr>
          <w:snapToGrid w:val="0"/>
        </w:rPr>
      </w:pPr>
      <w:bookmarkStart w:id="93" w:name="_Toc417978609"/>
      <w:bookmarkStart w:id="94" w:name="_Toc89147333"/>
      <w:bookmarkStart w:id="95" w:name="_Toc102796699"/>
      <w:bookmarkStart w:id="96" w:name="_Toc347847455"/>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rsidR="001455FC" w:rsidRDefault="001455FC">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rsidR="001455FC" w:rsidRDefault="001455FC">
      <w:pPr>
        <w:pStyle w:val="Subsection"/>
        <w:keepNext/>
        <w:rPr>
          <w:snapToGrid w:val="0"/>
        </w:rPr>
      </w:pPr>
      <w:r>
        <w:rPr>
          <w:snapToGrid w:val="0"/>
        </w:rPr>
        <w:tab/>
        <w:t>(2)</w:t>
      </w:r>
      <w:r>
        <w:rPr>
          <w:snapToGrid w:val="0"/>
        </w:rPr>
        <w:tab/>
        <w:t>A licensee, and any firm or corporation for the benefit of which a licence is used — </w:t>
      </w:r>
    </w:p>
    <w:p w:rsidR="001455FC" w:rsidRDefault="001455FC">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rsidR="001455FC" w:rsidRDefault="001455FC">
      <w:pPr>
        <w:pStyle w:val="Indenta"/>
        <w:spacing w:before="60"/>
        <w:rPr>
          <w:snapToGrid w:val="0"/>
        </w:rPr>
      </w:pPr>
      <w:r>
        <w:rPr>
          <w:snapToGrid w:val="0"/>
        </w:rPr>
        <w:tab/>
        <w:t>(b)</w:t>
      </w:r>
      <w:r>
        <w:rPr>
          <w:snapToGrid w:val="0"/>
        </w:rPr>
        <w:tab/>
        <w:t>shall correctly balance those accounts at the end of each month; and</w:t>
      </w:r>
    </w:p>
    <w:p w:rsidR="001455FC" w:rsidRDefault="001455FC">
      <w:pPr>
        <w:pStyle w:val="Indenta"/>
        <w:spacing w:before="60"/>
        <w:rPr>
          <w:snapToGrid w:val="0"/>
        </w:rPr>
      </w:pPr>
      <w:r>
        <w:rPr>
          <w:snapToGrid w:val="0"/>
        </w:rPr>
        <w:tab/>
        <w:t>(c)</w:t>
      </w:r>
      <w:r>
        <w:rPr>
          <w:snapToGrid w:val="0"/>
        </w:rPr>
        <w:tab/>
        <w:t>shall retain those accounts for a period of 3 years after the date of the transaction recorded.</w:t>
      </w:r>
    </w:p>
    <w:p w:rsidR="001455FC" w:rsidRDefault="001455FC">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rsidR="001455FC" w:rsidRDefault="001455FC">
      <w:pPr>
        <w:pStyle w:val="Heading5"/>
        <w:rPr>
          <w:snapToGrid w:val="0"/>
        </w:rPr>
      </w:pPr>
      <w:bookmarkStart w:id="97" w:name="_Toc417978610"/>
      <w:bookmarkStart w:id="98" w:name="_Toc89147334"/>
      <w:bookmarkStart w:id="99" w:name="_Toc102796700"/>
      <w:bookmarkStart w:id="100" w:name="_Toc347847456"/>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rsidR="001455FC" w:rsidRDefault="001455FC">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rsidR="001455FC" w:rsidRDefault="001455FC">
      <w:pPr>
        <w:pStyle w:val="Indenta"/>
        <w:spacing w:before="60"/>
        <w:rPr>
          <w:snapToGrid w:val="0"/>
        </w:rPr>
      </w:pPr>
      <w:r>
        <w:rPr>
          <w:snapToGrid w:val="0"/>
        </w:rPr>
        <w:tab/>
        <w:t>(a)</w:t>
      </w:r>
      <w:r>
        <w:rPr>
          <w:snapToGrid w:val="0"/>
        </w:rPr>
        <w:tab/>
        <w:t>in any event, within 42 days after the completion of the sale; or</w:t>
      </w:r>
    </w:p>
    <w:p w:rsidR="001455FC" w:rsidRDefault="001455FC">
      <w:pPr>
        <w:pStyle w:val="Indenta"/>
        <w:spacing w:before="60"/>
        <w:rPr>
          <w:snapToGrid w:val="0"/>
        </w:rPr>
      </w:pPr>
      <w:r>
        <w:rPr>
          <w:snapToGrid w:val="0"/>
        </w:rPr>
        <w:tab/>
        <w:t>(b)</w:t>
      </w:r>
      <w:r>
        <w:rPr>
          <w:snapToGrid w:val="0"/>
        </w:rPr>
        <w:tab/>
        <w:t>if demanded in writing by the person in whose behalf the lot was sold within 14 days of the demand,</w:t>
      </w:r>
    </w:p>
    <w:p w:rsidR="001455FC" w:rsidRDefault="001455FC">
      <w:pPr>
        <w:pStyle w:val="Subsection"/>
        <w:rPr>
          <w:snapToGrid w:val="0"/>
        </w:rPr>
      </w:pPr>
      <w:r>
        <w:rPr>
          <w:snapToGrid w:val="0"/>
        </w:rPr>
        <w:tab/>
      </w:r>
      <w:r>
        <w:rPr>
          <w:snapToGrid w:val="0"/>
        </w:rPr>
        <w:tab/>
        <w:t>whichever is the earlier.</w:t>
      </w:r>
    </w:p>
    <w:p w:rsidR="001455FC" w:rsidRDefault="001455FC">
      <w:pPr>
        <w:pStyle w:val="Subsection"/>
        <w:keepNext/>
        <w:rPr>
          <w:snapToGrid w:val="0"/>
        </w:rPr>
      </w:pPr>
      <w:r>
        <w:rPr>
          <w:snapToGrid w:val="0"/>
        </w:rPr>
        <w:tab/>
        <w:t>(2)</w:t>
      </w:r>
      <w:r>
        <w:rPr>
          <w:snapToGrid w:val="0"/>
        </w:rPr>
        <w:tab/>
        <w:t>No person shall be entitled to demand — </w:t>
      </w:r>
    </w:p>
    <w:p w:rsidR="001455FC" w:rsidRDefault="001455FC">
      <w:pPr>
        <w:pStyle w:val="Indenta"/>
        <w:rPr>
          <w:snapToGrid w:val="0"/>
        </w:rPr>
      </w:pPr>
      <w:r>
        <w:rPr>
          <w:snapToGrid w:val="0"/>
        </w:rPr>
        <w:tab/>
        <w:t>(a)</w:t>
      </w:r>
      <w:r>
        <w:rPr>
          <w:snapToGrid w:val="0"/>
        </w:rPr>
        <w:tab/>
        <w:t>an itemised account of any transaction which took place more than 6 months before the making of the demand; or</w:t>
      </w:r>
    </w:p>
    <w:p w:rsidR="001455FC" w:rsidRDefault="001455FC">
      <w:pPr>
        <w:pStyle w:val="Indenta"/>
        <w:rPr>
          <w:snapToGrid w:val="0"/>
        </w:rPr>
      </w:pPr>
      <w:r>
        <w:rPr>
          <w:snapToGrid w:val="0"/>
        </w:rPr>
        <w:tab/>
        <w:t>(b)</w:t>
      </w:r>
      <w:r>
        <w:rPr>
          <w:snapToGrid w:val="0"/>
        </w:rPr>
        <w:tab/>
        <w:t>any particulars of any transaction which relate to a sale conducted more than 3 years before the making of the demand; or</w:t>
      </w:r>
    </w:p>
    <w:p w:rsidR="001455FC" w:rsidRDefault="001455FC">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rsidR="001455FC" w:rsidRDefault="001455FC">
      <w:pPr>
        <w:pStyle w:val="Heading5"/>
        <w:rPr>
          <w:snapToGrid w:val="0"/>
        </w:rPr>
      </w:pPr>
      <w:bookmarkStart w:id="101" w:name="_Toc417978611"/>
      <w:bookmarkStart w:id="102" w:name="_Toc89147335"/>
      <w:bookmarkStart w:id="103" w:name="_Toc102796701"/>
      <w:bookmarkStart w:id="104" w:name="_Toc347847457"/>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rsidR="001455FC" w:rsidRDefault="001455FC">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rsidR="001455FC" w:rsidRDefault="001455FC">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rsidR="001455FC" w:rsidRDefault="001455FC">
      <w:pPr>
        <w:pStyle w:val="Indenta"/>
        <w:rPr>
          <w:snapToGrid w:val="0"/>
        </w:rPr>
      </w:pPr>
      <w:r>
        <w:rPr>
          <w:snapToGrid w:val="0"/>
        </w:rPr>
        <w:tab/>
        <w:t>(a)</w:t>
      </w:r>
      <w:r>
        <w:rPr>
          <w:snapToGrid w:val="0"/>
        </w:rPr>
        <w:tab/>
        <w:t>to produce for inspection — </w:t>
      </w:r>
    </w:p>
    <w:p w:rsidR="001455FC" w:rsidRDefault="001455FC">
      <w:pPr>
        <w:pStyle w:val="Indenti"/>
        <w:rPr>
          <w:snapToGrid w:val="0"/>
        </w:rPr>
      </w:pPr>
      <w:r>
        <w:rPr>
          <w:snapToGrid w:val="0"/>
        </w:rPr>
        <w:tab/>
        <w:t>(i)</w:t>
      </w:r>
      <w:r>
        <w:rPr>
          <w:snapToGrid w:val="0"/>
        </w:rPr>
        <w:tab/>
        <w:t>all records of accounts required to be kept by the licensee in accordance with this Act; and</w:t>
      </w:r>
    </w:p>
    <w:p w:rsidR="001455FC" w:rsidRDefault="001455FC">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rsidR="001455FC" w:rsidRDefault="001455FC">
      <w:pPr>
        <w:pStyle w:val="Indenta"/>
        <w:rPr>
          <w:snapToGrid w:val="0"/>
        </w:rPr>
      </w:pPr>
      <w:r>
        <w:rPr>
          <w:snapToGrid w:val="0"/>
        </w:rPr>
        <w:tab/>
        <w:t>(b)</w:t>
      </w:r>
      <w:r>
        <w:rPr>
          <w:snapToGrid w:val="0"/>
        </w:rPr>
        <w:tab/>
        <w:t>to furnish all authorities and orders to bankers as may be reasonably required of him; and</w:t>
      </w:r>
    </w:p>
    <w:p w:rsidR="001455FC" w:rsidRDefault="001455FC">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rsidR="001455FC" w:rsidRDefault="001455FC">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rsidR="001455FC" w:rsidRDefault="001455FC">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rsidR="001455FC" w:rsidRDefault="001455FC">
      <w:pPr>
        <w:pStyle w:val="Subsection"/>
        <w:keepNext/>
        <w:rPr>
          <w:snapToGrid w:val="0"/>
        </w:rPr>
      </w:pPr>
      <w:r>
        <w:rPr>
          <w:snapToGrid w:val="0"/>
        </w:rPr>
        <w:tab/>
        <w:t>(5)</w:t>
      </w:r>
      <w:r>
        <w:rPr>
          <w:snapToGrid w:val="0"/>
        </w:rPr>
        <w:tab/>
        <w:t>A person who — </w:t>
      </w:r>
    </w:p>
    <w:p w:rsidR="001455FC" w:rsidRDefault="001455FC">
      <w:pPr>
        <w:pStyle w:val="Indenta"/>
        <w:rPr>
          <w:snapToGrid w:val="0"/>
        </w:rPr>
      </w:pPr>
      <w:r>
        <w:rPr>
          <w:snapToGrid w:val="0"/>
        </w:rPr>
        <w:tab/>
        <w:t>(a)</w:t>
      </w:r>
      <w:r>
        <w:rPr>
          <w:snapToGrid w:val="0"/>
        </w:rPr>
        <w:tab/>
        <w:t>wilfully delays or obstructs any person so authorised in the exercise of his powers under this section;</w:t>
      </w:r>
    </w:p>
    <w:p w:rsidR="001455FC" w:rsidRDefault="001455FC">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rsidR="001455FC" w:rsidRDefault="001455FC">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rsidR="001455FC" w:rsidRDefault="001455FC">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rsidR="001455FC" w:rsidRDefault="001455FC">
      <w:pPr>
        <w:pStyle w:val="Subsection"/>
        <w:rPr>
          <w:snapToGrid w:val="0"/>
        </w:rPr>
      </w:pPr>
      <w:r>
        <w:rPr>
          <w:snapToGrid w:val="0"/>
        </w:rPr>
        <w:tab/>
      </w:r>
      <w:r>
        <w:rPr>
          <w:snapToGrid w:val="0"/>
        </w:rPr>
        <w:tab/>
        <w:t>is guilty of an offence against this Act.</w:t>
      </w:r>
    </w:p>
    <w:p w:rsidR="001455FC" w:rsidRDefault="001455FC">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rsidR="001455FC" w:rsidRDefault="001455FC">
      <w:pPr>
        <w:pStyle w:val="Subsection"/>
        <w:rPr>
          <w:snapToGrid w:val="0"/>
        </w:rPr>
      </w:pPr>
      <w:r>
        <w:rPr>
          <w:snapToGrid w:val="0"/>
        </w:rPr>
        <w:tab/>
        <w:t>(7)</w:t>
      </w:r>
      <w:r>
        <w:rPr>
          <w:snapToGrid w:val="0"/>
        </w:rPr>
        <w:tab/>
        <w:t>A person is not required under this section to answer any question or give any information that tends to incriminate him.</w:t>
      </w:r>
    </w:p>
    <w:p w:rsidR="001455FC" w:rsidRDefault="001455FC">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rsidR="001455FC" w:rsidRDefault="001455FC">
      <w:pPr>
        <w:pStyle w:val="Indenta"/>
        <w:rPr>
          <w:snapToGrid w:val="0"/>
        </w:rPr>
      </w:pPr>
      <w:r>
        <w:rPr>
          <w:snapToGrid w:val="0"/>
        </w:rPr>
        <w:tab/>
        <w:t>(a)</w:t>
      </w:r>
      <w:r>
        <w:rPr>
          <w:snapToGrid w:val="0"/>
        </w:rPr>
        <w:tab/>
        <w:t>a person whose licence has expired or has been cancelled, suspended or surrendered; and</w:t>
      </w:r>
    </w:p>
    <w:p w:rsidR="001455FC" w:rsidRDefault="001455FC">
      <w:pPr>
        <w:pStyle w:val="Indenta"/>
        <w:rPr>
          <w:snapToGrid w:val="0"/>
        </w:rPr>
      </w:pPr>
      <w:r>
        <w:rPr>
          <w:snapToGrid w:val="0"/>
        </w:rPr>
        <w:tab/>
        <w:t>(b)</w:t>
      </w:r>
      <w:r>
        <w:rPr>
          <w:snapToGrid w:val="0"/>
        </w:rPr>
        <w:tab/>
        <w:t>any firm or corporation named in a licence as that for the benefit of which it is to be used.</w:t>
      </w:r>
    </w:p>
    <w:p w:rsidR="001455FC" w:rsidRDefault="001455FC">
      <w:pPr>
        <w:pStyle w:val="Subsection"/>
        <w:rPr>
          <w:snapToGrid w:val="0"/>
        </w:rPr>
      </w:pPr>
      <w:r>
        <w:rPr>
          <w:snapToGrid w:val="0"/>
        </w:rPr>
        <w:tab/>
        <w:t>(9)</w:t>
      </w:r>
      <w:r>
        <w:rPr>
          <w:snapToGrid w:val="0"/>
        </w:rPr>
        <w:tab/>
        <w:t>A person who contravenes any of the provisions of this section is guilty of an offence against this Act.</w:t>
      </w:r>
    </w:p>
    <w:p w:rsidR="001455FC" w:rsidRDefault="001455FC">
      <w:pPr>
        <w:pStyle w:val="Footnotesection"/>
      </w:pPr>
      <w:r>
        <w:tab/>
        <w:t xml:space="preserve">[Section 28 amended by No. 98 of 1985 s. 3; No. 77 of 2006 s. 17.] </w:t>
      </w:r>
    </w:p>
    <w:p w:rsidR="001455FC" w:rsidRDefault="001455FC">
      <w:pPr>
        <w:pStyle w:val="Heading5"/>
        <w:rPr>
          <w:snapToGrid w:val="0"/>
        </w:rPr>
      </w:pPr>
      <w:bookmarkStart w:id="105" w:name="_Toc417978612"/>
      <w:bookmarkStart w:id="106" w:name="_Toc89147336"/>
      <w:bookmarkStart w:id="107" w:name="_Toc102796702"/>
      <w:bookmarkStart w:id="108" w:name="_Toc347847458"/>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rsidR="001455FC" w:rsidRDefault="001455FC">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rsidR="001455FC" w:rsidRDefault="001455FC">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rsidR="001455FC" w:rsidRDefault="001455FC">
      <w:pPr>
        <w:pStyle w:val="Indenta"/>
        <w:rPr>
          <w:snapToGrid w:val="0"/>
        </w:rPr>
      </w:pPr>
      <w:r>
        <w:rPr>
          <w:snapToGrid w:val="0"/>
        </w:rPr>
        <w:tab/>
        <w:t>(a)</w:t>
      </w:r>
      <w:r>
        <w:rPr>
          <w:snapToGrid w:val="0"/>
        </w:rPr>
        <w:tab/>
        <w:t>any bid at a sale by auction unless the right so to bid has been notified in the conditions of sale; or</w:t>
      </w:r>
    </w:p>
    <w:p w:rsidR="001455FC" w:rsidRDefault="001455FC">
      <w:pPr>
        <w:pStyle w:val="Indenta"/>
        <w:rPr>
          <w:snapToGrid w:val="0"/>
        </w:rPr>
      </w:pPr>
      <w:r>
        <w:rPr>
          <w:snapToGrid w:val="0"/>
        </w:rPr>
        <w:tab/>
        <w:t>(b)</w:t>
      </w:r>
      <w:r>
        <w:rPr>
          <w:snapToGrid w:val="0"/>
        </w:rPr>
        <w:tab/>
        <w:t>more than the number of bids so specified in the conditions of sale,</w:t>
      </w:r>
    </w:p>
    <w:p w:rsidR="001455FC" w:rsidRDefault="001455FC">
      <w:pPr>
        <w:pStyle w:val="Subsection"/>
        <w:spacing w:before="120"/>
        <w:rPr>
          <w:snapToGrid w:val="0"/>
        </w:rPr>
      </w:pPr>
      <w:r>
        <w:rPr>
          <w:snapToGrid w:val="0"/>
        </w:rPr>
        <w:tab/>
      </w:r>
      <w:r>
        <w:rPr>
          <w:snapToGrid w:val="0"/>
        </w:rPr>
        <w:tab/>
        <w:t>commits an offence.</w:t>
      </w:r>
    </w:p>
    <w:p w:rsidR="001455FC" w:rsidRDefault="001455FC">
      <w:pPr>
        <w:pStyle w:val="Heading5"/>
        <w:rPr>
          <w:snapToGrid w:val="0"/>
        </w:rPr>
      </w:pPr>
      <w:bookmarkStart w:id="109" w:name="_Toc417978613"/>
      <w:bookmarkStart w:id="110" w:name="_Toc89147337"/>
      <w:bookmarkStart w:id="111" w:name="_Toc102796703"/>
      <w:bookmarkStart w:id="112" w:name="_Toc347847459"/>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rsidR="001455FC" w:rsidRDefault="001455FC">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rsidR="001455FC" w:rsidRDefault="001455FC">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rsidR="001455FC" w:rsidRDefault="001455FC">
      <w:pPr>
        <w:pStyle w:val="Indenta"/>
        <w:rPr>
          <w:snapToGrid w:val="0"/>
        </w:rPr>
      </w:pPr>
      <w:r>
        <w:rPr>
          <w:snapToGrid w:val="0"/>
        </w:rPr>
        <w:tab/>
        <w:t>(a)</w:t>
      </w:r>
      <w:r>
        <w:rPr>
          <w:snapToGrid w:val="0"/>
        </w:rPr>
        <w:tab/>
        <w:t>keep or cause to be kept a register in the prescribed form;</w:t>
      </w:r>
    </w:p>
    <w:p w:rsidR="001455FC" w:rsidRDefault="001455FC">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rsidR="001455FC" w:rsidRDefault="001455FC">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rsidR="001455FC" w:rsidRDefault="001455FC">
      <w:pPr>
        <w:pStyle w:val="Penstart"/>
        <w:rPr>
          <w:snapToGrid w:val="0"/>
        </w:rPr>
      </w:pPr>
      <w:r>
        <w:rPr>
          <w:snapToGrid w:val="0"/>
        </w:rPr>
        <w:tab/>
        <w:t>Penalty: $500.</w:t>
      </w:r>
    </w:p>
    <w:p w:rsidR="001455FC" w:rsidRDefault="001455FC">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rsidR="001455FC" w:rsidRDefault="001455FC">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rsidR="001455FC" w:rsidRDefault="001455FC">
      <w:pPr>
        <w:pStyle w:val="Subsection"/>
        <w:keepNext/>
        <w:rPr>
          <w:snapToGrid w:val="0"/>
        </w:rPr>
      </w:pPr>
      <w:r>
        <w:rPr>
          <w:snapToGrid w:val="0"/>
        </w:rPr>
        <w:tab/>
        <w:t>(5)</w:t>
      </w:r>
      <w:r>
        <w:rPr>
          <w:snapToGrid w:val="0"/>
        </w:rPr>
        <w:tab/>
        <w:t>No — </w:t>
      </w:r>
    </w:p>
    <w:p w:rsidR="001455FC" w:rsidRDefault="001455FC">
      <w:pPr>
        <w:pStyle w:val="Indenta"/>
        <w:rPr>
          <w:snapToGrid w:val="0"/>
        </w:rPr>
      </w:pPr>
      <w:r>
        <w:rPr>
          <w:snapToGrid w:val="0"/>
        </w:rPr>
        <w:tab/>
        <w:t>(a)</w:t>
      </w:r>
      <w:r>
        <w:rPr>
          <w:snapToGrid w:val="0"/>
        </w:rPr>
        <w:tab/>
        <w:t>licensee;</w:t>
      </w:r>
    </w:p>
    <w:p w:rsidR="001455FC" w:rsidRDefault="001455FC">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rsidR="001455FC" w:rsidRDefault="001455FC">
      <w:pPr>
        <w:pStyle w:val="Indenta"/>
        <w:rPr>
          <w:snapToGrid w:val="0"/>
        </w:rPr>
      </w:pPr>
      <w:r>
        <w:rPr>
          <w:snapToGrid w:val="0"/>
        </w:rPr>
        <w:tab/>
        <w:t>(c)</w:t>
      </w:r>
      <w:r>
        <w:rPr>
          <w:snapToGrid w:val="0"/>
        </w:rPr>
        <w:tab/>
        <w:t>person who acts as a clerk of an auctioneer whether or not actually employed in that capacity,</w:t>
      </w:r>
    </w:p>
    <w:p w:rsidR="001455FC" w:rsidRDefault="001455FC">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rsidR="001455FC" w:rsidRDefault="001455FC">
      <w:pPr>
        <w:pStyle w:val="Penstart"/>
        <w:rPr>
          <w:snapToGrid w:val="0"/>
        </w:rPr>
      </w:pPr>
      <w:r>
        <w:rPr>
          <w:snapToGrid w:val="0"/>
        </w:rPr>
        <w:tab/>
        <w:t>Penalty: A fine of not more than $1 000, or imprisonment for a term of not more than one year, or both such fine and imprisonment.</w:t>
      </w:r>
    </w:p>
    <w:p w:rsidR="001455FC" w:rsidRDefault="001455FC">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rsidR="001455FC" w:rsidRDefault="001455FC">
      <w:pPr>
        <w:pStyle w:val="Heading5"/>
        <w:rPr>
          <w:snapToGrid w:val="0"/>
        </w:rPr>
      </w:pPr>
      <w:bookmarkStart w:id="113" w:name="_Toc417978614"/>
      <w:bookmarkStart w:id="114" w:name="_Toc89147338"/>
      <w:bookmarkStart w:id="115" w:name="_Toc102796704"/>
      <w:bookmarkStart w:id="116" w:name="_Toc347847460"/>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rsidR="001455FC" w:rsidRDefault="001455FC">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rsidR="001455FC" w:rsidRDefault="001455FC">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rsidR="001455FC" w:rsidRDefault="001455FC">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rsidR="001455FC" w:rsidRDefault="001455FC">
      <w:pPr>
        <w:pStyle w:val="Subsection"/>
        <w:rPr>
          <w:snapToGrid w:val="0"/>
        </w:rPr>
      </w:pPr>
      <w:r>
        <w:rPr>
          <w:snapToGrid w:val="0"/>
        </w:rPr>
        <w:tab/>
      </w:r>
      <w:r>
        <w:rPr>
          <w:snapToGrid w:val="0"/>
        </w:rPr>
        <w:tab/>
        <w:t>commits an offence.</w:t>
      </w:r>
    </w:p>
    <w:p w:rsidR="001455FC" w:rsidRDefault="001455FC">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rsidR="001455FC" w:rsidRDefault="001455FC">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rsidR="001455FC" w:rsidRDefault="001455FC">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rsidR="001455FC" w:rsidRDefault="001455FC">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rsidR="001455FC" w:rsidRDefault="001455FC">
      <w:pPr>
        <w:pStyle w:val="Indenta"/>
        <w:rPr>
          <w:snapToGrid w:val="0"/>
        </w:rPr>
      </w:pPr>
      <w:r>
        <w:rPr>
          <w:snapToGrid w:val="0"/>
        </w:rPr>
        <w:tab/>
        <w:t>(a)</w:t>
      </w:r>
      <w:r>
        <w:rPr>
          <w:snapToGrid w:val="0"/>
        </w:rPr>
        <w:tab/>
        <w:t>that he bid for the livestock or farm produce on behalf of another person; and</w:t>
      </w:r>
    </w:p>
    <w:p w:rsidR="001455FC" w:rsidRDefault="001455FC">
      <w:pPr>
        <w:pStyle w:val="Indenta"/>
        <w:rPr>
          <w:snapToGrid w:val="0"/>
        </w:rPr>
      </w:pPr>
      <w:r>
        <w:rPr>
          <w:snapToGrid w:val="0"/>
        </w:rPr>
        <w:tab/>
        <w:t>(b)</w:t>
      </w:r>
      <w:r>
        <w:rPr>
          <w:snapToGrid w:val="0"/>
        </w:rPr>
        <w:tab/>
        <w:t>of the name of that other person,</w:t>
      </w:r>
    </w:p>
    <w:p w:rsidR="001455FC" w:rsidRDefault="001455FC">
      <w:pPr>
        <w:pStyle w:val="Subsection"/>
        <w:rPr>
          <w:snapToGrid w:val="0"/>
        </w:rPr>
      </w:pPr>
      <w:r>
        <w:rPr>
          <w:snapToGrid w:val="0"/>
        </w:rPr>
        <w:tab/>
      </w:r>
      <w:r>
        <w:rPr>
          <w:snapToGrid w:val="0"/>
        </w:rPr>
        <w:tab/>
        <w:t>the provisions of subsection (3) and subsection (4) shall not apply if the entry made is made in the name of that other person.</w:t>
      </w:r>
    </w:p>
    <w:p w:rsidR="001455FC" w:rsidRDefault="001455FC">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rsidR="001455FC" w:rsidRDefault="001455FC">
      <w:pPr>
        <w:pStyle w:val="Subsection"/>
        <w:keepNext/>
        <w:rPr>
          <w:snapToGrid w:val="0"/>
        </w:rPr>
      </w:pPr>
      <w:r>
        <w:rPr>
          <w:snapToGrid w:val="0"/>
        </w:rPr>
        <w:tab/>
        <w:t>(7)</w:t>
      </w:r>
      <w:r>
        <w:rPr>
          <w:snapToGrid w:val="0"/>
        </w:rPr>
        <w:tab/>
        <w:t>At a sale by auction of livestock or farm produce the auctioneer shall either — </w:t>
      </w:r>
    </w:p>
    <w:p w:rsidR="001455FC" w:rsidRDefault="001455FC">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rsidR="001455FC" w:rsidRDefault="001455FC">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rsidR="001455FC" w:rsidRDefault="001455FC">
      <w:pPr>
        <w:pStyle w:val="Subsection"/>
        <w:rPr>
          <w:snapToGrid w:val="0"/>
        </w:rPr>
      </w:pPr>
      <w:r>
        <w:rPr>
          <w:snapToGrid w:val="0"/>
        </w:rPr>
        <w:tab/>
      </w:r>
      <w:r>
        <w:rPr>
          <w:snapToGrid w:val="0"/>
        </w:rPr>
        <w:tab/>
        <w:t>and any auctioneer who fails to comply with the provisions of this subsection commits an offence.</w:t>
      </w:r>
    </w:p>
    <w:p w:rsidR="001455FC" w:rsidRDefault="001455FC">
      <w:pPr>
        <w:pStyle w:val="Heading5"/>
        <w:rPr>
          <w:snapToGrid w:val="0"/>
        </w:rPr>
      </w:pPr>
      <w:bookmarkStart w:id="117" w:name="_Toc417978615"/>
      <w:bookmarkStart w:id="118" w:name="_Toc89147339"/>
      <w:bookmarkStart w:id="119" w:name="_Toc102796705"/>
      <w:bookmarkStart w:id="120" w:name="_Toc347847461"/>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17"/>
      <w:bookmarkEnd w:id="118"/>
      <w:bookmarkEnd w:id="119"/>
      <w:bookmarkEnd w:id="120"/>
      <w:r>
        <w:rPr>
          <w:snapToGrid w:val="0"/>
        </w:rPr>
        <w:t xml:space="preserve"> </w:t>
      </w:r>
    </w:p>
    <w:p w:rsidR="001455FC" w:rsidRDefault="001455FC">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rsidR="001455FC" w:rsidRDefault="001455FC">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rsidR="001455FC" w:rsidRDefault="001455FC">
      <w:pPr>
        <w:pStyle w:val="Footnotesection"/>
      </w:pPr>
      <w:r>
        <w:tab/>
        <w:t xml:space="preserve">[Section 32 amended by No. 46 of 1994 s. 40.] </w:t>
      </w:r>
    </w:p>
    <w:p w:rsidR="001455FC" w:rsidRDefault="001455FC">
      <w:pPr>
        <w:pStyle w:val="Heading5"/>
        <w:rPr>
          <w:snapToGrid w:val="0"/>
        </w:rPr>
      </w:pPr>
      <w:bookmarkStart w:id="121" w:name="_Toc417978616"/>
      <w:bookmarkStart w:id="122" w:name="_Toc89147340"/>
      <w:bookmarkStart w:id="123" w:name="_Toc102796706"/>
      <w:bookmarkStart w:id="124" w:name="_Toc347847462"/>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rsidR="001455FC" w:rsidRDefault="001455FC">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rsidR="001455FC" w:rsidRDefault="001455FC">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rsidR="001455FC" w:rsidRDefault="001455FC">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rsidR="001455FC" w:rsidRDefault="001455FC">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rsidR="001455FC" w:rsidRDefault="001455FC">
      <w:pPr>
        <w:pStyle w:val="Indenta"/>
        <w:spacing w:before="60"/>
        <w:rPr>
          <w:snapToGrid w:val="0"/>
        </w:rPr>
      </w:pPr>
      <w:r>
        <w:rPr>
          <w:snapToGrid w:val="0"/>
        </w:rPr>
        <w:tab/>
        <w:t>(b)</w:t>
      </w:r>
      <w:r>
        <w:rPr>
          <w:snapToGrid w:val="0"/>
        </w:rPr>
        <w:tab/>
        <w:t>he has the written licence of a magistrate so to do.</w:t>
      </w:r>
    </w:p>
    <w:p w:rsidR="001455FC" w:rsidRDefault="001455FC">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rsidR="001455FC" w:rsidRDefault="001455FC">
      <w:pPr>
        <w:pStyle w:val="Footnotesection"/>
      </w:pPr>
      <w:r>
        <w:tab/>
        <w:t xml:space="preserve">[Section 33 amended by No. 59 of 2004 s. 141; No. 73 of 2006 s. 115.] </w:t>
      </w:r>
    </w:p>
    <w:p w:rsidR="001455FC" w:rsidRDefault="001455FC">
      <w:pPr>
        <w:pStyle w:val="Heading5"/>
        <w:rPr>
          <w:snapToGrid w:val="0"/>
        </w:rPr>
      </w:pPr>
      <w:bookmarkStart w:id="125" w:name="_Toc417978617"/>
      <w:bookmarkStart w:id="126" w:name="_Toc89147341"/>
      <w:bookmarkStart w:id="127" w:name="_Toc102796707"/>
      <w:bookmarkStart w:id="128" w:name="_Toc347847463"/>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rsidR="001455FC" w:rsidRDefault="001455FC">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rsidR="001455FC" w:rsidRDefault="001455FC">
      <w:pPr>
        <w:pStyle w:val="Heading5"/>
        <w:rPr>
          <w:snapToGrid w:val="0"/>
        </w:rPr>
      </w:pPr>
      <w:bookmarkStart w:id="129" w:name="_Toc417978618"/>
      <w:bookmarkStart w:id="130" w:name="_Toc89147342"/>
      <w:bookmarkStart w:id="131" w:name="_Toc102796708"/>
      <w:bookmarkStart w:id="132" w:name="_Toc347847464"/>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rsidR="001455FC" w:rsidRDefault="001455FC">
      <w:pPr>
        <w:pStyle w:val="Subsection"/>
        <w:keepNext/>
        <w:rPr>
          <w:snapToGrid w:val="0"/>
        </w:rPr>
      </w:pPr>
      <w:r>
        <w:rPr>
          <w:snapToGrid w:val="0"/>
        </w:rPr>
        <w:tab/>
        <w:t>(1)</w:t>
      </w:r>
      <w:r>
        <w:rPr>
          <w:snapToGrid w:val="0"/>
        </w:rPr>
        <w:tab/>
        <w:t>Any corporation which or person who — </w:t>
      </w:r>
    </w:p>
    <w:p w:rsidR="001455FC" w:rsidRDefault="001455FC">
      <w:pPr>
        <w:pStyle w:val="Indenta"/>
        <w:rPr>
          <w:snapToGrid w:val="0"/>
        </w:rPr>
      </w:pPr>
      <w:r>
        <w:rPr>
          <w:snapToGrid w:val="0"/>
        </w:rPr>
        <w:tab/>
        <w:t>(a)</w:t>
      </w:r>
      <w:r>
        <w:rPr>
          <w:snapToGrid w:val="0"/>
        </w:rPr>
        <w:tab/>
        <w:t>fails to comply with any of the requirements of this Act within the time or in the manner thereby provided; or</w:t>
      </w:r>
    </w:p>
    <w:p w:rsidR="001455FC" w:rsidRDefault="001455FC">
      <w:pPr>
        <w:pStyle w:val="Indenta"/>
        <w:rPr>
          <w:snapToGrid w:val="0"/>
        </w:rPr>
      </w:pPr>
      <w:r>
        <w:rPr>
          <w:snapToGrid w:val="0"/>
        </w:rPr>
        <w:tab/>
        <w:t>(b)</w:t>
      </w:r>
      <w:r>
        <w:rPr>
          <w:snapToGrid w:val="0"/>
        </w:rPr>
        <w:tab/>
        <w:t>contravenes or fails to comply with any provision of this Act,</w:t>
      </w:r>
    </w:p>
    <w:p w:rsidR="001455FC" w:rsidRDefault="001455FC">
      <w:pPr>
        <w:pStyle w:val="Subsection"/>
        <w:rPr>
          <w:snapToGrid w:val="0"/>
        </w:rPr>
      </w:pPr>
      <w:r>
        <w:rPr>
          <w:snapToGrid w:val="0"/>
        </w:rPr>
        <w:tab/>
      </w:r>
      <w:r>
        <w:rPr>
          <w:snapToGrid w:val="0"/>
        </w:rPr>
        <w:tab/>
        <w:t>commits an offence.</w:t>
      </w:r>
    </w:p>
    <w:p w:rsidR="001455FC" w:rsidRDefault="001455FC">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rsidR="001455FC" w:rsidRDefault="001455FC">
      <w:pPr>
        <w:pStyle w:val="Subsection"/>
      </w:pPr>
      <w:r>
        <w:tab/>
        <w:t>(3)</w:t>
      </w:r>
      <w:r>
        <w:tab/>
        <w:t>A prosecution for an offence under this Act must be commenced within 2 years after the date on which the offence is alleged to have been committed.</w:t>
      </w:r>
    </w:p>
    <w:p w:rsidR="001455FC" w:rsidRDefault="001455FC">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rsidR="001455FC" w:rsidRDefault="001455FC">
      <w:pPr>
        <w:pStyle w:val="Indenta"/>
        <w:rPr>
          <w:snapToGrid w:val="0"/>
        </w:rPr>
      </w:pPr>
      <w:r>
        <w:rPr>
          <w:snapToGrid w:val="0"/>
        </w:rPr>
        <w:tab/>
        <w:t>(a)</w:t>
      </w:r>
      <w:r>
        <w:rPr>
          <w:snapToGrid w:val="0"/>
        </w:rPr>
        <w:tab/>
        <w:t>the offence committed by the corporation was committed without his knowledge;</w:t>
      </w:r>
    </w:p>
    <w:p w:rsidR="001455FC" w:rsidRDefault="001455FC">
      <w:pPr>
        <w:pStyle w:val="Indenta"/>
        <w:rPr>
          <w:snapToGrid w:val="0"/>
        </w:rPr>
      </w:pPr>
      <w:r>
        <w:rPr>
          <w:snapToGrid w:val="0"/>
        </w:rPr>
        <w:tab/>
        <w:t>(b)</w:t>
      </w:r>
      <w:r>
        <w:rPr>
          <w:snapToGrid w:val="0"/>
        </w:rPr>
        <w:tab/>
        <w:t>he was not in a position to influence the conduct of the corporation in relation to the commission of the offence by it; or</w:t>
      </w:r>
    </w:p>
    <w:p w:rsidR="001455FC" w:rsidRDefault="001455FC">
      <w:pPr>
        <w:pStyle w:val="Indenta"/>
        <w:rPr>
          <w:snapToGrid w:val="0"/>
        </w:rPr>
      </w:pPr>
      <w:r>
        <w:rPr>
          <w:snapToGrid w:val="0"/>
        </w:rPr>
        <w:tab/>
        <w:t>(c)</w:t>
      </w:r>
      <w:r>
        <w:rPr>
          <w:snapToGrid w:val="0"/>
        </w:rPr>
        <w:tab/>
        <w:t>he, being in such a position, used all due diligence to prevent the commission of the offence by the corporation.</w:t>
      </w:r>
    </w:p>
    <w:p w:rsidR="001455FC" w:rsidRDefault="001455FC">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rsidR="001455FC" w:rsidRDefault="001455FC">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rsidR="001455FC" w:rsidRDefault="001455FC">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rsidR="001455FC" w:rsidRDefault="001455FC">
      <w:pPr>
        <w:pStyle w:val="Indenta"/>
        <w:rPr>
          <w:snapToGrid w:val="0"/>
        </w:rPr>
      </w:pPr>
      <w:r>
        <w:rPr>
          <w:snapToGrid w:val="0"/>
        </w:rPr>
        <w:tab/>
        <w:t>(c)</w:t>
      </w:r>
      <w:r>
        <w:rPr>
          <w:snapToGrid w:val="0"/>
        </w:rPr>
        <w:tab/>
        <w:t>the firm or corporation used all due diligence to prevent the commission or occurrence of such act or omission.</w:t>
      </w:r>
    </w:p>
    <w:p w:rsidR="001455FC" w:rsidRDefault="001455FC">
      <w:pPr>
        <w:pStyle w:val="Footnotesection"/>
      </w:pPr>
      <w:r>
        <w:tab/>
        <w:t xml:space="preserve">[Section 35 amended by No. 59 of 2004 s. 141.] </w:t>
      </w:r>
    </w:p>
    <w:p w:rsidR="001455FC" w:rsidRDefault="001455FC">
      <w:pPr>
        <w:pStyle w:val="Heading5"/>
        <w:rPr>
          <w:snapToGrid w:val="0"/>
        </w:rPr>
      </w:pPr>
      <w:bookmarkStart w:id="133" w:name="_Toc417978619"/>
      <w:bookmarkStart w:id="134" w:name="_Toc89147343"/>
      <w:bookmarkStart w:id="135" w:name="_Toc102796709"/>
      <w:bookmarkStart w:id="136" w:name="_Toc347847465"/>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rsidR="001455FC" w:rsidRDefault="001455FC">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rsidR="001455FC" w:rsidRDefault="001455FC">
      <w:pPr>
        <w:pStyle w:val="Heading5"/>
        <w:rPr>
          <w:snapToGrid w:val="0"/>
        </w:rPr>
      </w:pPr>
      <w:bookmarkStart w:id="137" w:name="_Toc417978620"/>
      <w:bookmarkStart w:id="138" w:name="_Toc89147344"/>
      <w:bookmarkStart w:id="139" w:name="_Toc102796710"/>
      <w:bookmarkStart w:id="140" w:name="_Toc347847466"/>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rsidR="001455FC" w:rsidRDefault="001455FC">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rsidR="001455FC" w:rsidRDefault="001455FC">
      <w:pPr>
        <w:pStyle w:val="Subsection"/>
        <w:rPr>
          <w:snapToGrid w:val="0"/>
        </w:rPr>
      </w:pPr>
    </w:p>
    <w:p w:rsidR="001455FC" w:rsidRDefault="001455FC">
      <w:pPr>
        <w:sectPr w:rsidR="001455F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bookmarkStart w:id="149" w:name="_Toc157833845"/>
      <w:bookmarkStart w:id="150" w:name="_Toc164564107"/>
      <w:bookmarkStart w:id="151" w:name="_Toc164571928"/>
      <w:bookmarkStart w:id="152" w:name="_Toc164571967"/>
      <w:bookmarkStart w:id="153" w:name="_Toc167003546"/>
      <w:bookmarkStart w:id="154" w:name="_Toc168287813"/>
    </w:p>
    <w:p w:rsidR="001455FC" w:rsidRDefault="001455FC">
      <w:pPr>
        <w:pStyle w:val="nHeading2"/>
      </w:pPr>
      <w:bookmarkStart w:id="155" w:name="_Toc168288196"/>
      <w:bookmarkStart w:id="156" w:name="_Toc181003770"/>
      <w:bookmarkStart w:id="157" w:name="_Toc321916877"/>
      <w:bookmarkStart w:id="158" w:name="_Toc325963333"/>
      <w:bookmarkStart w:id="159" w:name="_Toc325964060"/>
      <w:bookmarkStart w:id="160" w:name="_Toc347847467"/>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1455FC" w:rsidRDefault="001455FC">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455FC" w:rsidRDefault="001455FC">
      <w:pPr>
        <w:pStyle w:val="nHeading3"/>
        <w:rPr>
          <w:snapToGrid w:val="0"/>
        </w:rPr>
      </w:pPr>
      <w:bookmarkStart w:id="161" w:name="_Toc347847468"/>
      <w:r>
        <w:rPr>
          <w:snapToGrid w:val="0"/>
        </w:rPr>
        <w:t>Compilation table</w:t>
      </w:r>
      <w:bookmarkEnd w:id="1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455FC">
        <w:trPr>
          <w:cantSplit/>
          <w:tblHeader/>
        </w:trPr>
        <w:tc>
          <w:tcPr>
            <w:tcW w:w="2268" w:type="dxa"/>
            <w:tcBorders>
              <w:top w:val="single" w:sz="8" w:space="0" w:color="auto"/>
              <w:bottom w:val="single" w:sz="8" w:space="0" w:color="auto"/>
            </w:tcBorders>
          </w:tcPr>
          <w:p w:rsidR="001455FC" w:rsidRDefault="001455F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455FC" w:rsidRDefault="001455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455FC" w:rsidRDefault="001455FC">
            <w:pPr>
              <w:pStyle w:val="nTable"/>
              <w:spacing w:after="40"/>
              <w:rPr>
                <w:b/>
                <w:sz w:val="19"/>
              </w:rPr>
            </w:pPr>
            <w:r>
              <w:rPr>
                <w:b/>
                <w:sz w:val="19"/>
              </w:rPr>
              <w:t>Assent</w:t>
            </w:r>
          </w:p>
        </w:tc>
        <w:tc>
          <w:tcPr>
            <w:tcW w:w="2551" w:type="dxa"/>
            <w:tcBorders>
              <w:top w:val="single" w:sz="8" w:space="0" w:color="auto"/>
              <w:bottom w:val="single" w:sz="8" w:space="0" w:color="auto"/>
            </w:tcBorders>
          </w:tcPr>
          <w:p w:rsidR="001455FC" w:rsidRDefault="001455FC">
            <w:pPr>
              <w:pStyle w:val="nTable"/>
              <w:spacing w:after="40"/>
              <w:rPr>
                <w:b/>
                <w:sz w:val="19"/>
              </w:rPr>
            </w:pPr>
            <w:r>
              <w:rPr>
                <w:b/>
                <w:sz w:val="19"/>
              </w:rPr>
              <w:t>Commencement</w:t>
            </w:r>
          </w:p>
        </w:tc>
      </w:tr>
      <w:tr w:rsidR="001455FC">
        <w:trPr>
          <w:cantSplit/>
        </w:trPr>
        <w:tc>
          <w:tcPr>
            <w:tcW w:w="2268" w:type="dxa"/>
          </w:tcPr>
          <w:p w:rsidR="001455FC" w:rsidRDefault="001455FC">
            <w:pPr>
              <w:pStyle w:val="nTable"/>
              <w:spacing w:after="40"/>
              <w:ind w:right="113"/>
              <w:rPr>
                <w:sz w:val="19"/>
              </w:rPr>
            </w:pPr>
            <w:r>
              <w:rPr>
                <w:i/>
                <w:sz w:val="19"/>
              </w:rPr>
              <w:t>Auction Sales Act 1973</w:t>
            </w:r>
          </w:p>
        </w:tc>
        <w:tc>
          <w:tcPr>
            <w:tcW w:w="1134" w:type="dxa"/>
          </w:tcPr>
          <w:p w:rsidR="001455FC" w:rsidRDefault="001455FC">
            <w:pPr>
              <w:pStyle w:val="nTable"/>
              <w:spacing w:after="40"/>
              <w:rPr>
                <w:sz w:val="19"/>
              </w:rPr>
            </w:pPr>
            <w:r>
              <w:rPr>
                <w:sz w:val="19"/>
              </w:rPr>
              <w:t>73 of 1973</w:t>
            </w:r>
          </w:p>
        </w:tc>
        <w:tc>
          <w:tcPr>
            <w:tcW w:w="1134" w:type="dxa"/>
          </w:tcPr>
          <w:p w:rsidR="001455FC" w:rsidRDefault="001455FC">
            <w:pPr>
              <w:pStyle w:val="nTable"/>
              <w:spacing w:after="40"/>
              <w:rPr>
                <w:sz w:val="19"/>
              </w:rPr>
            </w:pPr>
            <w:r>
              <w:rPr>
                <w:sz w:val="19"/>
              </w:rPr>
              <w:t>6 Dec 1973</w:t>
            </w:r>
          </w:p>
        </w:tc>
        <w:tc>
          <w:tcPr>
            <w:tcW w:w="2551" w:type="dxa"/>
          </w:tcPr>
          <w:p w:rsidR="001455FC" w:rsidRDefault="001455FC">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rsidR="001455FC">
        <w:trPr>
          <w:cantSplit/>
        </w:trPr>
        <w:tc>
          <w:tcPr>
            <w:tcW w:w="2268" w:type="dxa"/>
          </w:tcPr>
          <w:p w:rsidR="001455FC" w:rsidRDefault="001455FC">
            <w:pPr>
              <w:pStyle w:val="nTable"/>
              <w:spacing w:after="40"/>
              <w:ind w:right="113"/>
              <w:rPr>
                <w:sz w:val="19"/>
              </w:rPr>
            </w:pPr>
            <w:r>
              <w:rPr>
                <w:i/>
                <w:sz w:val="19"/>
              </w:rPr>
              <w:t>Auction Sales Act Amendment Act 1975</w:t>
            </w:r>
          </w:p>
        </w:tc>
        <w:tc>
          <w:tcPr>
            <w:tcW w:w="1134" w:type="dxa"/>
          </w:tcPr>
          <w:p w:rsidR="001455FC" w:rsidRDefault="001455FC">
            <w:pPr>
              <w:pStyle w:val="nTable"/>
              <w:spacing w:after="40"/>
              <w:rPr>
                <w:sz w:val="19"/>
              </w:rPr>
            </w:pPr>
            <w:r>
              <w:rPr>
                <w:sz w:val="19"/>
              </w:rPr>
              <w:t>60 of 1975</w:t>
            </w:r>
          </w:p>
        </w:tc>
        <w:tc>
          <w:tcPr>
            <w:tcW w:w="1134" w:type="dxa"/>
          </w:tcPr>
          <w:p w:rsidR="001455FC" w:rsidRDefault="001455FC">
            <w:pPr>
              <w:pStyle w:val="nTable"/>
              <w:spacing w:after="40"/>
              <w:rPr>
                <w:sz w:val="19"/>
              </w:rPr>
            </w:pPr>
            <w:r>
              <w:rPr>
                <w:sz w:val="19"/>
              </w:rPr>
              <w:t>24 Oct 1975</w:t>
            </w:r>
          </w:p>
        </w:tc>
        <w:tc>
          <w:tcPr>
            <w:tcW w:w="2551" w:type="dxa"/>
          </w:tcPr>
          <w:p w:rsidR="001455FC" w:rsidRDefault="001455FC">
            <w:pPr>
              <w:pStyle w:val="nTable"/>
              <w:spacing w:after="40"/>
              <w:rPr>
                <w:sz w:val="19"/>
              </w:rPr>
            </w:pPr>
            <w:r>
              <w:rPr>
                <w:sz w:val="19"/>
              </w:rPr>
              <w:t>24 Oct 1975</w:t>
            </w:r>
          </w:p>
        </w:tc>
      </w:tr>
      <w:tr w:rsidR="001455FC">
        <w:trPr>
          <w:cantSplit/>
        </w:trPr>
        <w:tc>
          <w:tcPr>
            <w:tcW w:w="2268" w:type="dxa"/>
          </w:tcPr>
          <w:p w:rsidR="001455FC" w:rsidRDefault="001455FC">
            <w:pPr>
              <w:pStyle w:val="nTable"/>
              <w:spacing w:after="40"/>
              <w:ind w:right="113"/>
              <w:rPr>
                <w:sz w:val="19"/>
              </w:rPr>
            </w:pPr>
            <w:r>
              <w:rPr>
                <w:i/>
                <w:sz w:val="19"/>
              </w:rPr>
              <w:t>Auction Sales Act Amendment Act 1978</w:t>
            </w:r>
          </w:p>
        </w:tc>
        <w:tc>
          <w:tcPr>
            <w:tcW w:w="1134" w:type="dxa"/>
          </w:tcPr>
          <w:p w:rsidR="001455FC" w:rsidRDefault="001455FC">
            <w:pPr>
              <w:pStyle w:val="nTable"/>
              <w:spacing w:after="40"/>
              <w:rPr>
                <w:sz w:val="19"/>
              </w:rPr>
            </w:pPr>
            <w:r>
              <w:rPr>
                <w:sz w:val="19"/>
              </w:rPr>
              <w:t>46 of 1978</w:t>
            </w:r>
          </w:p>
        </w:tc>
        <w:tc>
          <w:tcPr>
            <w:tcW w:w="1134" w:type="dxa"/>
          </w:tcPr>
          <w:p w:rsidR="001455FC" w:rsidRDefault="001455FC">
            <w:pPr>
              <w:pStyle w:val="nTable"/>
              <w:spacing w:after="40"/>
              <w:rPr>
                <w:sz w:val="19"/>
              </w:rPr>
            </w:pPr>
            <w:r>
              <w:rPr>
                <w:sz w:val="19"/>
              </w:rPr>
              <w:t>29 Aug 1978</w:t>
            </w:r>
          </w:p>
        </w:tc>
        <w:tc>
          <w:tcPr>
            <w:tcW w:w="2551" w:type="dxa"/>
          </w:tcPr>
          <w:p w:rsidR="001455FC" w:rsidRDefault="001455FC">
            <w:pPr>
              <w:pStyle w:val="nTable"/>
              <w:spacing w:after="40"/>
              <w:rPr>
                <w:sz w:val="19"/>
              </w:rPr>
            </w:pPr>
            <w:r>
              <w:rPr>
                <w:sz w:val="19"/>
              </w:rPr>
              <w:t>29 Aug 1978</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Companies (Consequential Amendments) Act 1982 </w:t>
            </w:r>
            <w:r>
              <w:rPr>
                <w:sz w:val="19"/>
              </w:rPr>
              <w:t>s. 28</w:t>
            </w:r>
          </w:p>
        </w:tc>
        <w:tc>
          <w:tcPr>
            <w:tcW w:w="1134" w:type="dxa"/>
          </w:tcPr>
          <w:p w:rsidR="001455FC" w:rsidRDefault="001455FC">
            <w:pPr>
              <w:pStyle w:val="nTable"/>
              <w:spacing w:after="40"/>
              <w:rPr>
                <w:sz w:val="19"/>
              </w:rPr>
            </w:pPr>
            <w:r>
              <w:rPr>
                <w:sz w:val="19"/>
              </w:rPr>
              <w:t>10 of 1982</w:t>
            </w:r>
          </w:p>
        </w:tc>
        <w:tc>
          <w:tcPr>
            <w:tcW w:w="1134" w:type="dxa"/>
          </w:tcPr>
          <w:p w:rsidR="001455FC" w:rsidRDefault="001455FC">
            <w:pPr>
              <w:pStyle w:val="nTable"/>
              <w:spacing w:after="40"/>
              <w:rPr>
                <w:sz w:val="19"/>
              </w:rPr>
            </w:pPr>
            <w:r>
              <w:rPr>
                <w:sz w:val="19"/>
              </w:rPr>
              <w:t>14 May 1982</w:t>
            </w:r>
          </w:p>
        </w:tc>
        <w:tc>
          <w:tcPr>
            <w:tcW w:w="2551" w:type="dxa"/>
          </w:tcPr>
          <w:p w:rsidR="001455FC" w:rsidRDefault="001455FC">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1455FC" w:rsidRDefault="001455FC">
            <w:pPr>
              <w:pStyle w:val="nTable"/>
              <w:spacing w:after="40"/>
              <w:rPr>
                <w:sz w:val="19"/>
              </w:rPr>
            </w:pPr>
            <w:r>
              <w:rPr>
                <w:sz w:val="19"/>
              </w:rPr>
              <w:t>98 of 1985</w:t>
            </w:r>
          </w:p>
        </w:tc>
        <w:tc>
          <w:tcPr>
            <w:tcW w:w="1134" w:type="dxa"/>
          </w:tcPr>
          <w:p w:rsidR="001455FC" w:rsidRDefault="001455FC">
            <w:pPr>
              <w:pStyle w:val="nTable"/>
              <w:spacing w:after="40"/>
              <w:rPr>
                <w:sz w:val="19"/>
              </w:rPr>
            </w:pPr>
            <w:r>
              <w:rPr>
                <w:sz w:val="19"/>
              </w:rPr>
              <w:t>4 Dec 1985</w:t>
            </w:r>
          </w:p>
        </w:tc>
        <w:tc>
          <w:tcPr>
            <w:tcW w:w="2551" w:type="dxa"/>
          </w:tcPr>
          <w:p w:rsidR="001455FC" w:rsidRDefault="001455FC">
            <w:pPr>
              <w:pStyle w:val="nTable"/>
              <w:spacing w:after="40"/>
              <w:rPr>
                <w:sz w:val="19"/>
              </w:rPr>
            </w:pPr>
            <w:r>
              <w:rPr>
                <w:sz w:val="19"/>
              </w:rPr>
              <w:t xml:space="preserve">1 Jul 1986 (see s. 2 and </w:t>
            </w:r>
            <w:r>
              <w:rPr>
                <w:i/>
                <w:sz w:val="19"/>
              </w:rPr>
              <w:t>Gazette</w:t>
            </w:r>
            <w:r>
              <w:rPr>
                <w:sz w:val="19"/>
              </w:rPr>
              <w:t xml:space="preserve"> 30 Jun 1986 p. 2255)</w:t>
            </w:r>
          </w:p>
        </w:tc>
      </w:tr>
      <w:tr w:rsidR="001455FC">
        <w:trPr>
          <w:cantSplit/>
        </w:trPr>
        <w:tc>
          <w:tcPr>
            <w:tcW w:w="2268" w:type="dxa"/>
          </w:tcPr>
          <w:p w:rsidR="001455FC" w:rsidRDefault="001455FC">
            <w:pPr>
              <w:pStyle w:val="nTable"/>
              <w:spacing w:after="40"/>
              <w:ind w:right="113"/>
              <w:rPr>
                <w:sz w:val="19"/>
              </w:rPr>
            </w:pPr>
            <w:r>
              <w:rPr>
                <w:i/>
                <w:sz w:val="19"/>
              </w:rPr>
              <w:t xml:space="preserve">R &amp; I Bank Act 1990 </w:t>
            </w:r>
            <w:r>
              <w:rPr>
                <w:sz w:val="19"/>
              </w:rPr>
              <w:t>s. 45(1)</w:t>
            </w:r>
          </w:p>
        </w:tc>
        <w:tc>
          <w:tcPr>
            <w:tcW w:w="1134" w:type="dxa"/>
          </w:tcPr>
          <w:p w:rsidR="001455FC" w:rsidRDefault="001455FC">
            <w:pPr>
              <w:pStyle w:val="nTable"/>
              <w:spacing w:after="40"/>
              <w:rPr>
                <w:sz w:val="19"/>
              </w:rPr>
            </w:pPr>
            <w:r>
              <w:rPr>
                <w:sz w:val="19"/>
              </w:rPr>
              <w:t>73 of 1990</w:t>
            </w:r>
          </w:p>
        </w:tc>
        <w:tc>
          <w:tcPr>
            <w:tcW w:w="1134" w:type="dxa"/>
          </w:tcPr>
          <w:p w:rsidR="001455FC" w:rsidRDefault="001455FC">
            <w:pPr>
              <w:pStyle w:val="nTable"/>
              <w:spacing w:after="40"/>
              <w:rPr>
                <w:sz w:val="19"/>
              </w:rPr>
            </w:pPr>
            <w:r>
              <w:rPr>
                <w:sz w:val="19"/>
              </w:rPr>
              <w:t>20 Dec 1990</w:t>
            </w:r>
          </w:p>
        </w:tc>
        <w:tc>
          <w:tcPr>
            <w:tcW w:w="2551" w:type="dxa"/>
          </w:tcPr>
          <w:p w:rsidR="001455FC" w:rsidRDefault="001455FC">
            <w:pPr>
              <w:pStyle w:val="nTable"/>
              <w:spacing w:after="40"/>
              <w:rPr>
                <w:sz w:val="19"/>
              </w:rPr>
            </w:pPr>
            <w:r>
              <w:rPr>
                <w:sz w:val="19"/>
              </w:rPr>
              <w:t xml:space="preserve">1 Jan 1991 (see s. 2(2) and </w:t>
            </w:r>
            <w:r>
              <w:rPr>
                <w:i/>
                <w:sz w:val="19"/>
              </w:rPr>
              <w:t>Gazette</w:t>
            </w:r>
            <w:r>
              <w:rPr>
                <w:sz w:val="19"/>
              </w:rPr>
              <w:t xml:space="preserve"> 28 Dec 1990 p. 6369)</w:t>
            </w:r>
          </w:p>
        </w:tc>
      </w:tr>
      <w:tr w:rsidR="001455FC">
        <w:trPr>
          <w:cantSplit/>
        </w:trPr>
        <w:tc>
          <w:tcPr>
            <w:tcW w:w="2268" w:type="dxa"/>
          </w:tcPr>
          <w:p w:rsidR="001455FC" w:rsidRDefault="001455FC">
            <w:pPr>
              <w:pStyle w:val="nTable"/>
              <w:spacing w:after="40"/>
              <w:ind w:right="113"/>
              <w:rPr>
                <w:sz w:val="19"/>
              </w:rPr>
            </w:pPr>
            <w:r>
              <w:rPr>
                <w:i/>
                <w:sz w:val="19"/>
              </w:rPr>
              <w:t xml:space="preserve">Stock (Brands and Movement) Amendment Act 1994 </w:t>
            </w:r>
            <w:r>
              <w:rPr>
                <w:sz w:val="19"/>
              </w:rPr>
              <w:t>s. 40</w:t>
            </w:r>
          </w:p>
        </w:tc>
        <w:tc>
          <w:tcPr>
            <w:tcW w:w="1134" w:type="dxa"/>
          </w:tcPr>
          <w:p w:rsidR="001455FC" w:rsidRDefault="001455FC">
            <w:pPr>
              <w:pStyle w:val="nTable"/>
              <w:spacing w:after="40"/>
              <w:rPr>
                <w:sz w:val="19"/>
              </w:rPr>
            </w:pPr>
            <w:r>
              <w:rPr>
                <w:sz w:val="19"/>
              </w:rPr>
              <w:t>46 of 1994</w:t>
            </w:r>
          </w:p>
        </w:tc>
        <w:tc>
          <w:tcPr>
            <w:tcW w:w="1134" w:type="dxa"/>
          </w:tcPr>
          <w:p w:rsidR="001455FC" w:rsidRDefault="001455FC">
            <w:pPr>
              <w:pStyle w:val="nTable"/>
              <w:spacing w:after="40"/>
              <w:rPr>
                <w:sz w:val="19"/>
              </w:rPr>
            </w:pPr>
            <w:r>
              <w:rPr>
                <w:sz w:val="19"/>
              </w:rPr>
              <w:t>27 Sep 1994</w:t>
            </w:r>
          </w:p>
        </w:tc>
        <w:tc>
          <w:tcPr>
            <w:tcW w:w="2551" w:type="dxa"/>
          </w:tcPr>
          <w:p w:rsidR="001455FC" w:rsidRDefault="001455FC">
            <w:pPr>
              <w:pStyle w:val="nTable"/>
              <w:spacing w:after="40"/>
              <w:rPr>
                <w:sz w:val="19"/>
              </w:rPr>
            </w:pPr>
            <w:r>
              <w:rPr>
                <w:sz w:val="19"/>
              </w:rPr>
              <w:t xml:space="preserve">17 May 1995 (see s. 2 and </w:t>
            </w:r>
            <w:r>
              <w:rPr>
                <w:i/>
                <w:sz w:val="19"/>
              </w:rPr>
              <w:t>Gazette</w:t>
            </w:r>
            <w:r>
              <w:rPr>
                <w:sz w:val="19"/>
              </w:rPr>
              <w:t xml:space="preserve"> 16 May 1995 p. 1839)</w:t>
            </w:r>
          </w:p>
        </w:tc>
      </w:tr>
      <w:tr w:rsidR="001455FC">
        <w:trPr>
          <w:cantSplit/>
        </w:trPr>
        <w:tc>
          <w:tcPr>
            <w:tcW w:w="2268" w:type="dxa"/>
          </w:tcPr>
          <w:p w:rsidR="001455FC" w:rsidRDefault="001455FC">
            <w:pPr>
              <w:pStyle w:val="nTable"/>
              <w:spacing w:after="40"/>
              <w:ind w:right="113"/>
              <w:rPr>
                <w:sz w:val="19"/>
              </w:rPr>
            </w:pPr>
            <w:r>
              <w:rPr>
                <w:i/>
                <w:sz w:val="19"/>
              </w:rPr>
              <w:t>Acts Amendment (Land Administration) Act 1997</w:t>
            </w:r>
            <w:r>
              <w:rPr>
                <w:sz w:val="19"/>
              </w:rPr>
              <w:br/>
              <w:t>s. 141</w:t>
            </w:r>
          </w:p>
        </w:tc>
        <w:tc>
          <w:tcPr>
            <w:tcW w:w="1134" w:type="dxa"/>
          </w:tcPr>
          <w:p w:rsidR="001455FC" w:rsidRDefault="001455FC">
            <w:pPr>
              <w:pStyle w:val="nTable"/>
              <w:spacing w:after="40"/>
              <w:rPr>
                <w:sz w:val="19"/>
              </w:rPr>
            </w:pPr>
            <w:r>
              <w:rPr>
                <w:sz w:val="19"/>
              </w:rPr>
              <w:t>31 of 1997</w:t>
            </w:r>
          </w:p>
        </w:tc>
        <w:tc>
          <w:tcPr>
            <w:tcW w:w="1134" w:type="dxa"/>
          </w:tcPr>
          <w:p w:rsidR="001455FC" w:rsidRDefault="001455FC">
            <w:pPr>
              <w:pStyle w:val="nTable"/>
              <w:spacing w:after="40"/>
              <w:rPr>
                <w:sz w:val="19"/>
              </w:rPr>
            </w:pPr>
            <w:r>
              <w:rPr>
                <w:sz w:val="19"/>
              </w:rPr>
              <w:t>3 Oct 1997</w:t>
            </w:r>
          </w:p>
        </w:tc>
        <w:tc>
          <w:tcPr>
            <w:tcW w:w="2551" w:type="dxa"/>
          </w:tcPr>
          <w:p w:rsidR="001455FC" w:rsidRDefault="001455FC">
            <w:pPr>
              <w:pStyle w:val="nTable"/>
              <w:spacing w:after="40"/>
              <w:rPr>
                <w:sz w:val="19"/>
              </w:rPr>
            </w:pPr>
            <w:r>
              <w:rPr>
                <w:sz w:val="19"/>
              </w:rPr>
              <w:t xml:space="preserve">30 Mar 1998 (see s. 2 and </w:t>
            </w:r>
            <w:r>
              <w:rPr>
                <w:i/>
                <w:sz w:val="19"/>
              </w:rPr>
              <w:t>Gazette</w:t>
            </w:r>
            <w:r>
              <w:rPr>
                <w:sz w:val="19"/>
              </w:rPr>
              <w:t xml:space="preserve"> 27 Mar 1998 p. 1765)</w:t>
            </w:r>
          </w:p>
        </w:tc>
      </w:tr>
      <w:tr w:rsidR="001455FC">
        <w:trPr>
          <w:cantSplit/>
        </w:trPr>
        <w:tc>
          <w:tcPr>
            <w:tcW w:w="2268" w:type="dxa"/>
          </w:tcPr>
          <w:p w:rsidR="001455FC" w:rsidRDefault="001455FC">
            <w:pPr>
              <w:pStyle w:val="nTable"/>
              <w:spacing w:after="40"/>
              <w:ind w:right="113"/>
              <w:rPr>
                <w:sz w:val="19"/>
              </w:rPr>
            </w:pPr>
            <w:r>
              <w:rPr>
                <w:i/>
                <w:sz w:val="19"/>
              </w:rPr>
              <w:t xml:space="preserve">Statutes (Repeals and Minor Amendments) Act 1997 </w:t>
            </w:r>
            <w:r>
              <w:rPr>
                <w:sz w:val="19"/>
              </w:rPr>
              <w:t>s. 20</w:t>
            </w:r>
          </w:p>
        </w:tc>
        <w:tc>
          <w:tcPr>
            <w:tcW w:w="1134" w:type="dxa"/>
          </w:tcPr>
          <w:p w:rsidR="001455FC" w:rsidRDefault="001455FC">
            <w:pPr>
              <w:pStyle w:val="nTable"/>
              <w:spacing w:after="40"/>
              <w:rPr>
                <w:sz w:val="19"/>
              </w:rPr>
            </w:pPr>
            <w:r>
              <w:rPr>
                <w:sz w:val="19"/>
              </w:rPr>
              <w:t>57 of 1997</w:t>
            </w:r>
          </w:p>
        </w:tc>
        <w:tc>
          <w:tcPr>
            <w:tcW w:w="1134" w:type="dxa"/>
          </w:tcPr>
          <w:p w:rsidR="001455FC" w:rsidRDefault="001455FC">
            <w:pPr>
              <w:pStyle w:val="nTable"/>
              <w:spacing w:after="40"/>
              <w:rPr>
                <w:sz w:val="19"/>
              </w:rPr>
            </w:pPr>
            <w:r>
              <w:rPr>
                <w:sz w:val="19"/>
              </w:rPr>
              <w:t>15 Dec 1997</w:t>
            </w:r>
          </w:p>
        </w:tc>
        <w:tc>
          <w:tcPr>
            <w:tcW w:w="2551" w:type="dxa"/>
          </w:tcPr>
          <w:p w:rsidR="001455FC" w:rsidRDefault="001455FC">
            <w:pPr>
              <w:pStyle w:val="nTable"/>
              <w:spacing w:after="40"/>
              <w:rPr>
                <w:sz w:val="19"/>
              </w:rPr>
            </w:pPr>
            <w:r>
              <w:rPr>
                <w:sz w:val="19"/>
              </w:rPr>
              <w:t>15 Dec 1997 (see s. 2(1))</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Corporations (Consequential Amendments) Act 2001 </w:t>
            </w:r>
            <w:r>
              <w:rPr>
                <w:sz w:val="19"/>
              </w:rPr>
              <w:t>Pt. 5</w:t>
            </w:r>
          </w:p>
        </w:tc>
        <w:tc>
          <w:tcPr>
            <w:tcW w:w="1134" w:type="dxa"/>
          </w:tcPr>
          <w:p w:rsidR="001455FC" w:rsidRDefault="001455FC">
            <w:pPr>
              <w:pStyle w:val="nTable"/>
              <w:spacing w:after="40"/>
              <w:rPr>
                <w:sz w:val="19"/>
              </w:rPr>
            </w:pPr>
            <w:r>
              <w:rPr>
                <w:sz w:val="19"/>
              </w:rPr>
              <w:t>10 of 2001</w:t>
            </w:r>
          </w:p>
        </w:tc>
        <w:tc>
          <w:tcPr>
            <w:tcW w:w="1134" w:type="dxa"/>
          </w:tcPr>
          <w:p w:rsidR="001455FC" w:rsidRDefault="001455FC">
            <w:pPr>
              <w:pStyle w:val="nTable"/>
              <w:spacing w:after="40"/>
              <w:rPr>
                <w:sz w:val="19"/>
              </w:rPr>
            </w:pPr>
            <w:r>
              <w:rPr>
                <w:sz w:val="19"/>
              </w:rPr>
              <w:t>28 Jun 2001</w:t>
            </w:r>
          </w:p>
        </w:tc>
        <w:tc>
          <w:tcPr>
            <w:tcW w:w="2551" w:type="dxa"/>
          </w:tcPr>
          <w:p w:rsidR="001455FC" w:rsidRDefault="001455FC">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1455FC">
        <w:trPr>
          <w:cantSplit/>
        </w:trPr>
        <w:tc>
          <w:tcPr>
            <w:tcW w:w="2268" w:type="dxa"/>
          </w:tcPr>
          <w:p w:rsidR="001455FC" w:rsidRDefault="001455FC">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1455FC" w:rsidRDefault="001455FC">
            <w:pPr>
              <w:pStyle w:val="nTable"/>
              <w:spacing w:after="40"/>
              <w:rPr>
                <w:sz w:val="19"/>
              </w:rPr>
            </w:pPr>
            <w:r>
              <w:rPr>
                <w:snapToGrid w:val="0"/>
                <w:sz w:val="19"/>
                <w:lang w:val="en-US"/>
              </w:rPr>
              <w:t>59 of 2004</w:t>
            </w:r>
          </w:p>
        </w:tc>
        <w:tc>
          <w:tcPr>
            <w:tcW w:w="1134" w:type="dxa"/>
          </w:tcPr>
          <w:p w:rsidR="001455FC" w:rsidRDefault="001455FC">
            <w:pPr>
              <w:pStyle w:val="nTable"/>
              <w:spacing w:after="40"/>
              <w:rPr>
                <w:sz w:val="19"/>
              </w:rPr>
            </w:pPr>
            <w:r>
              <w:rPr>
                <w:sz w:val="19"/>
              </w:rPr>
              <w:t>23 Nov 2004</w:t>
            </w:r>
          </w:p>
        </w:tc>
        <w:tc>
          <w:tcPr>
            <w:tcW w:w="2551" w:type="dxa"/>
          </w:tcPr>
          <w:p w:rsidR="001455FC" w:rsidRDefault="001455FC">
            <w:pPr>
              <w:pStyle w:val="nTable"/>
              <w:spacing w:after="40"/>
              <w:rPr>
                <w:sz w:val="19"/>
              </w:rPr>
            </w:pPr>
            <w:r>
              <w:rPr>
                <w:sz w:val="19"/>
              </w:rPr>
              <w:t xml:space="preserve">1 May 2005 (see s. 2 and </w:t>
            </w:r>
            <w:r>
              <w:rPr>
                <w:i/>
                <w:iCs/>
                <w:sz w:val="19"/>
              </w:rPr>
              <w:t>Gazette</w:t>
            </w:r>
            <w:r>
              <w:rPr>
                <w:sz w:val="19"/>
              </w:rPr>
              <w:t xml:space="preserve"> 31 Dec 2004 p. 7128)</w:t>
            </w:r>
          </w:p>
        </w:tc>
      </w:tr>
      <w:tr w:rsidR="001455FC">
        <w:trPr>
          <w:cantSplit/>
        </w:trPr>
        <w:tc>
          <w:tcPr>
            <w:tcW w:w="2268" w:type="dxa"/>
          </w:tcPr>
          <w:p w:rsidR="001455FC" w:rsidRDefault="001455FC">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rsidR="001455FC" w:rsidRDefault="001455FC">
            <w:pPr>
              <w:pStyle w:val="nTable"/>
              <w:spacing w:after="40"/>
              <w:rPr>
                <w:snapToGrid w:val="0"/>
                <w:sz w:val="19"/>
                <w:lang w:val="en-US"/>
              </w:rPr>
            </w:pPr>
            <w:r>
              <w:rPr>
                <w:snapToGrid w:val="0"/>
                <w:sz w:val="19"/>
                <w:lang w:val="en-US"/>
              </w:rPr>
              <w:t>84 of 2004</w:t>
            </w:r>
          </w:p>
        </w:tc>
        <w:tc>
          <w:tcPr>
            <w:tcW w:w="1134" w:type="dxa"/>
          </w:tcPr>
          <w:p w:rsidR="001455FC" w:rsidRDefault="001455FC">
            <w:pPr>
              <w:pStyle w:val="nTable"/>
              <w:spacing w:after="40"/>
              <w:rPr>
                <w:sz w:val="19"/>
              </w:rPr>
            </w:pPr>
            <w:r>
              <w:rPr>
                <w:sz w:val="19"/>
              </w:rPr>
              <w:t>16 Dec 2004</w:t>
            </w:r>
          </w:p>
        </w:tc>
        <w:tc>
          <w:tcPr>
            <w:tcW w:w="2551" w:type="dxa"/>
          </w:tcPr>
          <w:p w:rsidR="001455FC" w:rsidRDefault="001455FC">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455FC">
        <w:trPr>
          <w:cantSplit/>
        </w:trPr>
        <w:tc>
          <w:tcPr>
            <w:tcW w:w="2268" w:type="dxa"/>
          </w:tcPr>
          <w:p w:rsidR="001455FC" w:rsidRDefault="001455FC">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rsidR="001455FC" w:rsidRDefault="001455FC">
            <w:pPr>
              <w:pStyle w:val="nTable"/>
              <w:spacing w:after="40"/>
              <w:rPr>
                <w:snapToGrid w:val="0"/>
                <w:sz w:val="19"/>
                <w:lang w:val="en-US"/>
              </w:rPr>
            </w:pPr>
            <w:r>
              <w:rPr>
                <w:snapToGrid w:val="0"/>
                <w:sz w:val="19"/>
                <w:lang w:val="en-US"/>
              </w:rPr>
              <w:t>73 of 2006</w:t>
            </w:r>
          </w:p>
        </w:tc>
        <w:tc>
          <w:tcPr>
            <w:tcW w:w="1134" w:type="dxa"/>
          </w:tcPr>
          <w:p w:rsidR="001455FC" w:rsidRDefault="001455FC">
            <w:pPr>
              <w:pStyle w:val="nTable"/>
              <w:spacing w:after="40"/>
              <w:rPr>
                <w:sz w:val="19"/>
              </w:rPr>
            </w:pPr>
            <w:r>
              <w:rPr>
                <w:snapToGrid w:val="0"/>
                <w:sz w:val="19"/>
                <w:lang w:val="en-US"/>
              </w:rPr>
              <w:t>13 Dec 2006</w:t>
            </w:r>
          </w:p>
        </w:tc>
        <w:tc>
          <w:tcPr>
            <w:tcW w:w="2551" w:type="dxa"/>
          </w:tcPr>
          <w:p w:rsidR="001455FC" w:rsidRDefault="001455FC">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rsidR="001455FC">
        <w:trPr>
          <w:cantSplit/>
        </w:trPr>
        <w:tc>
          <w:tcPr>
            <w:tcW w:w="2268" w:type="dxa"/>
          </w:tcPr>
          <w:p w:rsidR="001455FC" w:rsidRDefault="001455FC">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1455FC" w:rsidRDefault="001455FC">
            <w:pPr>
              <w:pStyle w:val="nTable"/>
              <w:spacing w:after="40"/>
              <w:rPr>
                <w:snapToGrid w:val="0"/>
                <w:sz w:val="19"/>
                <w:lang w:val="en-US"/>
              </w:rPr>
            </w:pPr>
            <w:r>
              <w:rPr>
                <w:snapToGrid w:val="0"/>
                <w:sz w:val="19"/>
                <w:lang w:val="en-US"/>
              </w:rPr>
              <w:t xml:space="preserve">77 of 2006 </w:t>
            </w:r>
          </w:p>
        </w:tc>
        <w:tc>
          <w:tcPr>
            <w:tcW w:w="1134" w:type="dxa"/>
          </w:tcPr>
          <w:p w:rsidR="001455FC" w:rsidRDefault="001455FC">
            <w:pPr>
              <w:pStyle w:val="nTable"/>
              <w:spacing w:after="40"/>
              <w:rPr>
                <w:sz w:val="19"/>
              </w:rPr>
            </w:pPr>
            <w:r>
              <w:rPr>
                <w:snapToGrid w:val="0"/>
                <w:sz w:val="19"/>
                <w:lang w:val="en-US"/>
              </w:rPr>
              <w:t>21 Dec 2006</w:t>
            </w:r>
          </w:p>
        </w:tc>
        <w:tc>
          <w:tcPr>
            <w:tcW w:w="2551" w:type="dxa"/>
          </w:tcPr>
          <w:p w:rsidR="001455FC" w:rsidRDefault="001455FC">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1455FC" w:rsidTr="00EB2F46">
        <w:trPr>
          <w:cantSplit/>
        </w:trPr>
        <w:tc>
          <w:tcPr>
            <w:tcW w:w="7087" w:type="dxa"/>
            <w:gridSpan w:val="4"/>
          </w:tcPr>
          <w:p w:rsidR="001455FC" w:rsidRDefault="001455FC">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r w:rsidR="00EB2F46" w:rsidTr="00EB2F46">
        <w:trPr>
          <w:cantSplit/>
        </w:trPr>
        <w:tc>
          <w:tcPr>
            <w:tcW w:w="2268" w:type="dxa"/>
            <w:tcBorders>
              <w:bottom w:val="single" w:sz="4" w:space="0" w:color="auto"/>
            </w:tcBorders>
          </w:tcPr>
          <w:p w:rsidR="00EB2F46" w:rsidRPr="00EB2F46" w:rsidRDefault="00EB2F46" w:rsidP="00674911">
            <w:pPr>
              <w:pStyle w:val="nTable"/>
              <w:spacing w:after="40"/>
              <w:ind w:right="113"/>
              <w:rPr>
                <w:iCs/>
                <w:snapToGrid w:val="0"/>
                <w:sz w:val="19"/>
                <w:lang w:val="en-US"/>
              </w:rPr>
            </w:pPr>
            <w:r>
              <w:rPr>
                <w:i/>
                <w:snapToGrid w:val="0"/>
                <w:sz w:val="19"/>
                <w:lang w:val="en-US"/>
              </w:rPr>
              <w:t>Business Names (Commonwealth Powers) Act 2012</w:t>
            </w:r>
            <w:r>
              <w:rPr>
                <w:snapToGrid w:val="0"/>
                <w:sz w:val="19"/>
                <w:lang w:val="en-US"/>
              </w:rPr>
              <w:t xml:space="preserve"> Pt. 4 Div. 1</w:t>
            </w:r>
          </w:p>
        </w:tc>
        <w:tc>
          <w:tcPr>
            <w:tcW w:w="1134" w:type="dxa"/>
            <w:tcBorders>
              <w:bottom w:val="single" w:sz="4" w:space="0" w:color="auto"/>
            </w:tcBorders>
          </w:tcPr>
          <w:p w:rsidR="00EB2F46" w:rsidRDefault="00EB2F46" w:rsidP="00674911">
            <w:pPr>
              <w:pStyle w:val="nTable"/>
              <w:spacing w:after="40"/>
              <w:rPr>
                <w:snapToGrid w:val="0"/>
                <w:sz w:val="19"/>
                <w:lang w:val="en-US"/>
              </w:rPr>
            </w:pPr>
            <w:r>
              <w:rPr>
                <w:snapToGrid w:val="0"/>
                <w:sz w:val="19"/>
                <w:lang w:val="en-US"/>
              </w:rPr>
              <w:t>6 of 2012</w:t>
            </w:r>
          </w:p>
        </w:tc>
        <w:tc>
          <w:tcPr>
            <w:tcW w:w="1134" w:type="dxa"/>
            <w:tcBorders>
              <w:bottom w:val="single" w:sz="4" w:space="0" w:color="auto"/>
            </w:tcBorders>
          </w:tcPr>
          <w:p w:rsidR="00EB2F46" w:rsidRDefault="00EB2F46" w:rsidP="00674911">
            <w:pPr>
              <w:pStyle w:val="nTable"/>
              <w:spacing w:after="40"/>
              <w:rPr>
                <w:sz w:val="19"/>
              </w:rPr>
            </w:pPr>
            <w:r>
              <w:rPr>
                <w:snapToGrid w:val="0"/>
                <w:sz w:val="19"/>
                <w:lang w:val="en-US"/>
              </w:rPr>
              <w:t>10 Apr 2012</w:t>
            </w:r>
          </w:p>
        </w:tc>
        <w:tc>
          <w:tcPr>
            <w:tcW w:w="2551" w:type="dxa"/>
            <w:tcBorders>
              <w:bottom w:val="single" w:sz="4" w:space="0" w:color="auto"/>
            </w:tcBorders>
          </w:tcPr>
          <w:p w:rsidR="00EB2F46" w:rsidRPr="00EB2F46" w:rsidRDefault="00EB2F46" w:rsidP="00674911">
            <w:pPr>
              <w:pStyle w:val="nTable"/>
              <w:spacing w:after="40"/>
              <w:rPr>
                <w:snapToGrid w:val="0"/>
                <w:sz w:val="19"/>
                <w:lang w:val="en-US"/>
              </w:rPr>
            </w:pPr>
            <w:r>
              <w:rPr>
                <w:snapToGrid w:val="0"/>
                <w:sz w:val="19"/>
                <w:lang w:val="en-US"/>
              </w:rPr>
              <w:t>28 May </w:t>
            </w:r>
            <w:r w:rsidRPr="00EB2F46">
              <w:rPr>
                <w:snapToGrid w:val="0"/>
                <w:sz w:val="19"/>
                <w:lang w:val="en-US"/>
              </w:rPr>
              <w:t>2012 (see s.</w:t>
            </w:r>
            <w:r>
              <w:rPr>
                <w:snapToGrid w:val="0"/>
                <w:sz w:val="19"/>
                <w:lang w:val="en-US"/>
              </w:rPr>
              <w:t> </w:t>
            </w:r>
            <w:r w:rsidRPr="00EB2F46">
              <w:rPr>
                <w:snapToGrid w:val="0"/>
                <w:sz w:val="19"/>
                <w:lang w:val="en-US"/>
              </w:rPr>
              <w:t xml:space="preserve">2(c) and Cwlth </w:t>
            </w:r>
            <w:r w:rsidRPr="00EB2F46">
              <w:rPr>
                <w:i/>
                <w:snapToGrid w:val="0"/>
                <w:sz w:val="19"/>
                <w:lang w:val="en-US"/>
              </w:rPr>
              <w:t>Gazette</w:t>
            </w:r>
            <w:r w:rsidRPr="00EB2F46">
              <w:rPr>
                <w:snapToGrid w:val="0"/>
                <w:sz w:val="19"/>
                <w:lang w:val="en-US"/>
              </w:rPr>
              <w:t xml:space="preserve"> 19</w:t>
            </w:r>
            <w:r>
              <w:rPr>
                <w:snapToGrid w:val="0"/>
                <w:sz w:val="19"/>
                <w:lang w:val="en-US"/>
              </w:rPr>
              <w:t> Apr </w:t>
            </w:r>
            <w:r w:rsidRPr="00EB2F46">
              <w:rPr>
                <w:snapToGrid w:val="0"/>
                <w:sz w:val="19"/>
                <w:lang w:val="en-US"/>
              </w:rPr>
              <w:t>2012 ref.</w:t>
            </w:r>
            <w:r w:rsidR="006F23B6">
              <w:rPr>
                <w:snapToGrid w:val="0"/>
                <w:sz w:val="19"/>
                <w:lang w:val="en-US"/>
              </w:rPr>
              <w:t> </w:t>
            </w:r>
            <w:r w:rsidRPr="00EB2F46">
              <w:rPr>
                <w:snapToGrid w:val="0"/>
                <w:sz w:val="19"/>
                <w:lang w:val="en-US"/>
              </w:rPr>
              <w:t>F2012L00891)</w:t>
            </w:r>
          </w:p>
        </w:tc>
      </w:tr>
    </w:tbl>
    <w:p w:rsidR="001455FC" w:rsidRDefault="001455FC">
      <w:pPr>
        <w:pStyle w:val="nSubsection"/>
        <w:widowControl w:val="0"/>
        <w:spacing w:before="360"/>
        <w:ind w:left="482" w:hanging="482"/>
      </w:pPr>
      <w:r>
        <w:rPr>
          <w:vertAlign w:val="superscript"/>
        </w:rPr>
        <w:t>1a</w:t>
      </w:r>
      <w:r>
        <w:tab/>
        <w:t>On the date as at which thi</w:t>
      </w:r>
      <w:bookmarkStart w:id="162" w:name="_Hlt507390729"/>
      <w:bookmarkEnd w:id="162"/>
      <w:r>
        <w:t>s compilation was prepared, provisions referred to in the following table had not come into operation and were therefore not included in this compilation.  For the text of the provisions see the endnotes referred to in the table.</w:t>
      </w:r>
    </w:p>
    <w:p w:rsidR="001455FC" w:rsidRDefault="001455FC">
      <w:pPr>
        <w:pStyle w:val="nHeading3"/>
      </w:pPr>
      <w:bookmarkStart w:id="163" w:name="_Toc511102521"/>
      <w:bookmarkStart w:id="164" w:name="_Toc102796713"/>
      <w:bookmarkStart w:id="165" w:name="_Toc347847469"/>
      <w:r>
        <w:t>Provisions that have not come into operation</w:t>
      </w:r>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rsidR="001455FC" w:rsidTr="00ED61CC">
        <w:trPr>
          <w:cantSplit/>
          <w:tblHeader/>
        </w:trPr>
        <w:tc>
          <w:tcPr>
            <w:tcW w:w="2273" w:type="dxa"/>
            <w:tcBorders>
              <w:top w:val="single" w:sz="8" w:space="0" w:color="auto"/>
              <w:bottom w:val="single" w:sz="8" w:space="0" w:color="auto"/>
            </w:tcBorders>
          </w:tcPr>
          <w:p w:rsidR="001455FC" w:rsidRDefault="001455FC">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rsidR="001455FC" w:rsidRDefault="001455FC">
            <w:pPr>
              <w:pStyle w:val="nTable"/>
              <w:keepNext/>
              <w:spacing w:after="40"/>
              <w:rPr>
                <w:b/>
                <w:sz w:val="19"/>
              </w:rPr>
            </w:pPr>
            <w:r>
              <w:rPr>
                <w:b/>
                <w:sz w:val="19"/>
              </w:rPr>
              <w:t>Number and year</w:t>
            </w:r>
          </w:p>
        </w:tc>
        <w:tc>
          <w:tcPr>
            <w:tcW w:w="1138" w:type="dxa"/>
            <w:tcBorders>
              <w:top w:val="single" w:sz="8" w:space="0" w:color="auto"/>
              <w:bottom w:val="single" w:sz="8" w:space="0" w:color="auto"/>
            </w:tcBorders>
          </w:tcPr>
          <w:p w:rsidR="001455FC" w:rsidRDefault="001455FC">
            <w:pPr>
              <w:pStyle w:val="nTable"/>
              <w:keepNext/>
              <w:spacing w:after="40"/>
              <w:rPr>
                <w:b/>
                <w:sz w:val="19"/>
              </w:rPr>
            </w:pPr>
            <w:r>
              <w:rPr>
                <w:b/>
                <w:sz w:val="19"/>
              </w:rPr>
              <w:t>Assent</w:t>
            </w:r>
          </w:p>
        </w:tc>
        <w:tc>
          <w:tcPr>
            <w:tcW w:w="2556" w:type="dxa"/>
            <w:tcBorders>
              <w:top w:val="single" w:sz="8" w:space="0" w:color="auto"/>
              <w:bottom w:val="single" w:sz="8" w:space="0" w:color="auto"/>
            </w:tcBorders>
          </w:tcPr>
          <w:p w:rsidR="001455FC" w:rsidRDefault="001455FC">
            <w:pPr>
              <w:pStyle w:val="nTable"/>
              <w:keepNext/>
              <w:spacing w:after="40"/>
              <w:rPr>
                <w:b/>
                <w:sz w:val="19"/>
              </w:rPr>
            </w:pPr>
            <w:r>
              <w:rPr>
                <w:b/>
                <w:sz w:val="19"/>
              </w:rPr>
              <w:t>Commencement</w:t>
            </w:r>
          </w:p>
        </w:tc>
      </w:tr>
      <w:tr w:rsidR="001455FC" w:rsidTr="00ED61CC">
        <w:trPr>
          <w:cantSplit/>
        </w:trPr>
        <w:tc>
          <w:tcPr>
            <w:tcW w:w="2273" w:type="dxa"/>
            <w:tcBorders>
              <w:top w:val="single" w:sz="8" w:space="0" w:color="auto"/>
            </w:tcBorders>
          </w:tcPr>
          <w:p w:rsidR="001455FC" w:rsidRDefault="001455FC">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8" w:space="0" w:color="auto"/>
            </w:tcBorders>
          </w:tcPr>
          <w:p w:rsidR="001455FC" w:rsidRDefault="001455FC">
            <w:pPr>
              <w:pStyle w:val="nTable"/>
              <w:spacing w:after="40"/>
              <w:rPr>
                <w:sz w:val="19"/>
              </w:rPr>
            </w:pPr>
            <w:r>
              <w:rPr>
                <w:sz w:val="19"/>
              </w:rPr>
              <w:t>56 of 1995</w:t>
            </w:r>
          </w:p>
        </w:tc>
        <w:tc>
          <w:tcPr>
            <w:tcW w:w="1138" w:type="dxa"/>
            <w:tcBorders>
              <w:top w:val="single" w:sz="8" w:space="0" w:color="auto"/>
            </w:tcBorders>
          </w:tcPr>
          <w:p w:rsidR="001455FC" w:rsidRDefault="001455FC">
            <w:pPr>
              <w:pStyle w:val="nTable"/>
              <w:spacing w:after="40"/>
              <w:rPr>
                <w:sz w:val="19"/>
              </w:rPr>
            </w:pPr>
            <w:r>
              <w:rPr>
                <w:sz w:val="19"/>
              </w:rPr>
              <w:t>20 Dec 1995</w:t>
            </w:r>
          </w:p>
        </w:tc>
        <w:tc>
          <w:tcPr>
            <w:tcW w:w="2556" w:type="dxa"/>
            <w:tcBorders>
              <w:top w:val="single" w:sz="8" w:space="0" w:color="auto"/>
            </w:tcBorders>
          </w:tcPr>
          <w:p w:rsidR="001455FC" w:rsidRDefault="001455FC">
            <w:pPr>
              <w:pStyle w:val="nTable"/>
              <w:spacing w:after="40"/>
              <w:rPr>
                <w:snapToGrid w:val="0"/>
                <w:sz w:val="19"/>
                <w:lang w:val="en-US"/>
              </w:rPr>
            </w:pPr>
            <w:r>
              <w:rPr>
                <w:snapToGrid w:val="0"/>
                <w:sz w:val="19"/>
                <w:lang w:val="en-US"/>
              </w:rPr>
              <w:t>To be proclaimed (see s. 2(2))</w:t>
            </w:r>
          </w:p>
        </w:tc>
      </w:tr>
      <w:tr w:rsidR="001455FC" w:rsidTr="00AF103F">
        <w:tc>
          <w:tcPr>
            <w:tcW w:w="2273" w:type="dxa"/>
            <w:tcBorders>
              <w:bottom w:val="single" w:sz="8" w:space="0" w:color="auto"/>
            </w:tcBorders>
          </w:tcPr>
          <w:p w:rsidR="001455FC" w:rsidRDefault="001455FC">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p>
        </w:tc>
        <w:tc>
          <w:tcPr>
            <w:tcW w:w="1139" w:type="dxa"/>
            <w:tcBorders>
              <w:bottom w:val="single" w:sz="8" w:space="0" w:color="auto"/>
            </w:tcBorders>
          </w:tcPr>
          <w:p w:rsidR="001455FC" w:rsidRDefault="001455FC">
            <w:pPr>
              <w:pStyle w:val="nTable"/>
              <w:spacing w:before="100"/>
              <w:rPr>
                <w:snapToGrid w:val="0"/>
                <w:sz w:val="19"/>
                <w:lang w:val="en-US"/>
              </w:rPr>
            </w:pPr>
            <w:r>
              <w:rPr>
                <w:snapToGrid w:val="0"/>
                <w:sz w:val="19"/>
                <w:lang w:val="en-US"/>
              </w:rPr>
              <w:t>24 of 2007</w:t>
            </w:r>
          </w:p>
        </w:tc>
        <w:tc>
          <w:tcPr>
            <w:tcW w:w="1138" w:type="dxa"/>
            <w:tcBorders>
              <w:bottom w:val="single" w:sz="8" w:space="0" w:color="auto"/>
            </w:tcBorders>
          </w:tcPr>
          <w:p w:rsidR="001455FC" w:rsidRDefault="001455FC">
            <w:pPr>
              <w:pStyle w:val="nTable"/>
              <w:spacing w:before="100"/>
              <w:rPr>
                <w:sz w:val="19"/>
              </w:rPr>
            </w:pPr>
            <w:r>
              <w:rPr>
                <w:snapToGrid w:val="0"/>
                <w:sz w:val="19"/>
                <w:lang w:val="en-US"/>
              </w:rPr>
              <w:t>12 Oct 2007</w:t>
            </w:r>
          </w:p>
        </w:tc>
        <w:tc>
          <w:tcPr>
            <w:tcW w:w="2556" w:type="dxa"/>
            <w:tcBorders>
              <w:bottom w:val="single" w:sz="8" w:space="0" w:color="auto"/>
            </w:tcBorders>
          </w:tcPr>
          <w:p w:rsidR="001455FC" w:rsidRDefault="004C1623">
            <w:pPr>
              <w:pStyle w:val="nTable"/>
              <w:spacing w:before="10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rsidR="001455FC" w:rsidRDefault="001455FC">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rsidR="001455FC" w:rsidRDefault="001455FC">
      <w:pPr>
        <w:pStyle w:val="nSubsection"/>
      </w:pPr>
      <w:r>
        <w:rPr>
          <w:vertAlign w:val="superscript"/>
        </w:rPr>
        <w:t>3</w:t>
      </w:r>
      <w:r>
        <w:tab/>
        <w:t xml:space="preserve">Repealed by the </w:t>
      </w:r>
      <w:r>
        <w:rPr>
          <w:i/>
        </w:rPr>
        <w:t>Liquor Licensing Act 1988</w:t>
      </w:r>
      <w:r>
        <w:t xml:space="preserve"> s. 176.</w:t>
      </w:r>
    </w:p>
    <w:p w:rsidR="001455FC" w:rsidRDefault="001455FC">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rsidR="001455FC" w:rsidRDefault="001455FC">
      <w:pPr>
        <w:pStyle w:val="MiscOpen"/>
      </w:pPr>
      <w:r>
        <w:t>“</w:t>
      </w:r>
    </w:p>
    <w:p w:rsidR="001455FC" w:rsidRDefault="001455FC">
      <w:pPr>
        <w:pStyle w:val="nzHeading2"/>
        <w:spacing w:before="0"/>
      </w:pPr>
      <w:r>
        <w:t>Part 2 — </w:t>
      </w:r>
      <w:r>
        <w:rPr>
          <w:i/>
        </w:rPr>
        <w:t>Auction Sales Act 1973</w:t>
      </w:r>
    </w:p>
    <w:p w:rsidR="001455FC" w:rsidRDefault="001455FC">
      <w:pPr>
        <w:pStyle w:val="nzHeading5"/>
      </w:pPr>
      <w:r>
        <w:t>3.</w:t>
      </w:r>
      <w:r>
        <w:tab/>
        <w:t>Principal Act</w:t>
      </w:r>
    </w:p>
    <w:p w:rsidR="001455FC" w:rsidRDefault="001455FC">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rsidR="001455FC" w:rsidRDefault="001455FC">
      <w:pPr>
        <w:pStyle w:val="nzHeading5"/>
      </w:pPr>
      <w:r>
        <w:t>4.</w:t>
      </w:r>
      <w:r>
        <w:tab/>
        <w:t>Section 19 amended</w:t>
      </w:r>
    </w:p>
    <w:p w:rsidR="001455FC" w:rsidRDefault="001455FC">
      <w:pPr>
        <w:pStyle w:val="nzSubsection"/>
        <w:keepNext/>
      </w:pPr>
      <w:r>
        <w:tab/>
      </w:r>
      <w:r>
        <w:tab/>
        <w:t>Section 19 of the principal Act is amended — </w:t>
      </w:r>
    </w:p>
    <w:p w:rsidR="001455FC" w:rsidRDefault="001455FC">
      <w:pPr>
        <w:pStyle w:val="nzIndenta"/>
        <w:keepNext/>
      </w:pPr>
      <w:r>
        <w:tab/>
        <w:t>(a)</w:t>
      </w:r>
      <w:r>
        <w:tab/>
        <w:t>by repealing subsection (1) and substituting the following subsections — </w:t>
      </w:r>
    </w:p>
    <w:p w:rsidR="001455FC" w:rsidRDefault="001455FC">
      <w:pPr>
        <w:pStyle w:val="MiscOpen"/>
        <w:tabs>
          <w:tab w:val="clear" w:pos="893"/>
          <w:tab w:val="left" w:pos="1276"/>
        </w:tabs>
        <w:spacing w:before="40"/>
      </w:pPr>
      <w:r>
        <w:tab/>
        <w:t>“</w:t>
      </w:r>
    </w:p>
    <w:p w:rsidR="001455FC" w:rsidRDefault="001455FC">
      <w:pPr>
        <w:pStyle w:val="nzIndenta"/>
        <w:spacing w:before="0"/>
        <w:ind w:right="859"/>
      </w:pPr>
      <w:r>
        <w:tab/>
        <w:t>(1)</w:t>
      </w:r>
      <w:r>
        <w:tab/>
        <w:t>On granting a general or restricted licence, the magistrate shall fix the period, during which, subject to this Act, the licence is to have effect.</w:t>
      </w:r>
    </w:p>
    <w:p w:rsidR="001455FC" w:rsidRDefault="001455FC">
      <w:pPr>
        <w:pStyle w:val="nzIndenta"/>
        <w:ind w:right="859"/>
      </w:pPr>
      <w:r>
        <w:tab/>
        <w:t>(1a)</w:t>
      </w:r>
      <w:r>
        <w:tab/>
        <w:t>The period fixed under subsection (1) shall be a period that is — </w:t>
      </w:r>
    </w:p>
    <w:p w:rsidR="001455FC" w:rsidRDefault="001455FC">
      <w:pPr>
        <w:pStyle w:val="nzIndenti"/>
        <w:ind w:right="859"/>
      </w:pPr>
      <w:r>
        <w:tab/>
        <w:t>(a)</w:t>
      </w:r>
      <w:r>
        <w:tab/>
        <w:t xml:space="preserve">not less than 12 months; and </w:t>
      </w:r>
    </w:p>
    <w:p w:rsidR="001455FC" w:rsidRDefault="001455FC">
      <w:pPr>
        <w:pStyle w:val="nzIndenti"/>
        <w:ind w:right="859"/>
      </w:pPr>
      <w:r>
        <w:tab/>
        <w:t>(b)</w:t>
      </w:r>
      <w:r>
        <w:tab/>
        <w:t>not more than the prescribed period.</w:t>
      </w:r>
    </w:p>
    <w:p w:rsidR="001455FC" w:rsidRDefault="001455FC">
      <w:pPr>
        <w:pStyle w:val="nzIndenta"/>
        <w:ind w:right="859"/>
      </w:pPr>
      <w:r>
        <w:tab/>
        <w:t>(1b)</w:t>
      </w:r>
      <w:r>
        <w:tab/>
        <w:t>A general licence or a restricted licence may be renewed from time to time for the prescribed period.</w:t>
      </w:r>
    </w:p>
    <w:p w:rsidR="001455FC" w:rsidRDefault="001455FC">
      <w:pPr>
        <w:pStyle w:val="nzIndenta"/>
        <w:ind w:right="859"/>
      </w:pPr>
      <w:r>
        <w:tab/>
        <w:t>(1c)</w:t>
      </w:r>
      <w:r>
        <w:tab/>
        <w:t>In subsections (1a) and (1b) — </w:t>
      </w:r>
    </w:p>
    <w:p w:rsidR="001455FC" w:rsidRDefault="001455FC">
      <w:pPr>
        <w:pStyle w:val="nzDefpara"/>
        <w:ind w:right="859"/>
      </w:pPr>
      <w:r>
        <w:rPr>
          <w:b/>
        </w:rPr>
        <w:tab/>
        <w:t>“prescribed period”</w:t>
      </w:r>
      <w:r>
        <w:t xml:space="preserve"> means a period of not less than 12 months prescribed by the regulations.</w:t>
      </w:r>
    </w:p>
    <w:p w:rsidR="001455FC" w:rsidRDefault="001455FC">
      <w:pPr>
        <w:pStyle w:val="MiscClose"/>
        <w:ind w:right="575"/>
      </w:pPr>
      <w:r>
        <w:t>”;</w:t>
      </w:r>
    </w:p>
    <w:p w:rsidR="001455FC" w:rsidRDefault="001455FC">
      <w:pPr>
        <w:pStyle w:val="nzIndenta"/>
      </w:pPr>
      <w:r>
        <w:tab/>
      </w:r>
      <w:r>
        <w:tab/>
        <w:t>and</w:t>
      </w:r>
    </w:p>
    <w:p w:rsidR="001455FC" w:rsidRDefault="001455FC">
      <w:pPr>
        <w:pStyle w:val="nzIndenta"/>
      </w:pPr>
      <w:r>
        <w:tab/>
        <w:t>(b)</w:t>
      </w:r>
      <w:r>
        <w:tab/>
        <w:t>in subsection (3) by inserting after “that licence expired,” the following — </w:t>
      </w:r>
    </w:p>
    <w:p w:rsidR="001455FC" w:rsidRDefault="001455FC">
      <w:pPr>
        <w:pStyle w:val="MiscOpen"/>
        <w:tabs>
          <w:tab w:val="clear" w:pos="893"/>
          <w:tab w:val="left" w:pos="1843"/>
        </w:tabs>
        <w:spacing w:before="40"/>
      </w:pPr>
      <w:r>
        <w:tab/>
        <w:t>“</w:t>
      </w:r>
    </w:p>
    <w:p w:rsidR="001455FC" w:rsidRDefault="001455FC">
      <w:pPr>
        <w:pStyle w:val="nzIndenta"/>
        <w:spacing w:before="0"/>
        <w:ind w:right="859"/>
      </w:pPr>
      <w:r>
        <w:tab/>
      </w:r>
      <w:r>
        <w:tab/>
        <w:t>and any amount prescribed by way of penalty for a late application is paid,</w:t>
      </w:r>
    </w:p>
    <w:p w:rsidR="001455FC" w:rsidRDefault="001455FC">
      <w:pPr>
        <w:pStyle w:val="MiscClose"/>
        <w:ind w:right="575"/>
      </w:pPr>
      <w:r>
        <w:t>”.</w:t>
      </w:r>
    </w:p>
    <w:p w:rsidR="001455FC" w:rsidRDefault="001455FC">
      <w:pPr>
        <w:pStyle w:val="nzHeading5"/>
        <w:spacing w:before="60"/>
      </w:pPr>
      <w:r>
        <w:t>5.</w:t>
      </w:r>
      <w:r>
        <w:tab/>
        <w:t>Section 37 amended</w:t>
      </w:r>
    </w:p>
    <w:p w:rsidR="001455FC" w:rsidRDefault="001455FC">
      <w:pPr>
        <w:pStyle w:val="nzSubsection"/>
        <w:keepNext/>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rsidR="001455FC" w:rsidRDefault="001455FC">
      <w:pPr>
        <w:pStyle w:val="nzIndenta"/>
        <w:ind w:right="859"/>
      </w:pPr>
      <w:r>
        <w:tab/>
        <w:t>(a)</w:t>
      </w:r>
      <w:r>
        <w:tab/>
        <w:t>by inserting after the section designation “</w:t>
      </w:r>
      <w:r>
        <w:rPr>
          <w:b/>
        </w:rPr>
        <w:t>37.</w:t>
      </w:r>
      <w:r>
        <w:t>” the subsection designation “(1)”; and</w:t>
      </w:r>
    </w:p>
    <w:p w:rsidR="001455FC" w:rsidRDefault="001455FC">
      <w:pPr>
        <w:pStyle w:val="nzIndenta"/>
        <w:keepNext/>
        <w:ind w:right="859"/>
      </w:pPr>
      <w:r>
        <w:tab/>
        <w:t>(b)</w:t>
      </w:r>
      <w:r>
        <w:tab/>
        <w:t>by adding the following subsection — </w:t>
      </w:r>
    </w:p>
    <w:p w:rsidR="001455FC" w:rsidRDefault="001455FC">
      <w:pPr>
        <w:pStyle w:val="MiscOpen"/>
        <w:tabs>
          <w:tab w:val="clear" w:pos="893"/>
          <w:tab w:val="left" w:pos="1134"/>
        </w:tabs>
        <w:spacing w:before="40"/>
        <w:ind w:right="859"/>
      </w:pPr>
      <w:r>
        <w:tab/>
        <w:t>“</w:t>
      </w:r>
    </w:p>
    <w:p w:rsidR="001455FC" w:rsidRDefault="001455FC">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rsidR="001455FC" w:rsidRDefault="001455FC">
      <w:pPr>
        <w:pStyle w:val="MiscClose"/>
        <w:ind w:right="575"/>
      </w:pPr>
      <w:r>
        <w:t>”.</w:t>
      </w:r>
    </w:p>
    <w:p w:rsidR="001455FC" w:rsidRDefault="001455FC">
      <w:pPr>
        <w:pStyle w:val="MiscClose"/>
        <w:ind w:right="150"/>
      </w:pPr>
      <w:r>
        <w:t>”.</w:t>
      </w:r>
    </w:p>
    <w:p w:rsidR="001455FC" w:rsidRDefault="001455FC">
      <w:pPr>
        <w:pStyle w:val="nSubsection"/>
        <w:keepLines/>
        <w:rPr>
          <w:snapToGrid w:val="0"/>
        </w:rPr>
      </w:pPr>
      <w:bookmarkStart w:id="166" w:name="_Toc117571290"/>
      <w:bookmarkStart w:id="167" w:name="_Toc179685699"/>
      <w:bookmarkStart w:id="168" w:name="_Toc180227197"/>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p>
    <w:p w:rsidR="001455FC" w:rsidRDefault="001455FC">
      <w:pPr>
        <w:pStyle w:val="MiscOpen"/>
        <w:keepNext w:val="0"/>
        <w:spacing w:before="60"/>
        <w:rPr>
          <w:sz w:val="20"/>
        </w:rPr>
      </w:pPr>
      <w:r>
        <w:rPr>
          <w:sz w:val="20"/>
        </w:rPr>
        <w:t>“</w:t>
      </w:r>
    </w:p>
    <w:p w:rsidR="001455FC" w:rsidRDefault="001455FC">
      <w:pPr>
        <w:pStyle w:val="nzHeading5"/>
        <w:rPr>
          <w:rStyle w:val="CharSectno"/>
        </w:rPr>
      </w:pPr>
    </w:p>
    <w:p w:rsidR="001455FC" w:rsidRDefault="001455FC">
      <w:pPr>
        <w:pStyle w:val="nzHeading5"/>
      </w:pPr>
      <w:r>
        <w:rPr>
          <w:rStyle w:val="CharSectno"/>
        </w:rPr>
        <w:t>77</w:t>
      </w:r>
      <w:r>
        <w:t>.</w:t>
      </w:r>
      <w:r>
        <w:tab/>
      </w:r>
      <w:r>
        <w:rPr>
          <w:i/>
          <w:iCs/>
        </w:rPr>
        <w:t>Auction Sales Act 1973</w:t>
      </w:r>
      <w:r>
        <w:t xml:space="preserve"> amend</w:t>
      </w:r>
      <w:bookmarkEnd w:id="166"/>
      <w:r>
        <w:t>ed</w:t>
      </w:r>
      <w:bookmarkEnd w:id="167"/>
      <w:bookmarkEnd w:id="168"/>
    </w:p>
    <w:p w:rsidR="001455FC" w:rsidRDefault="001455FC">
      <w:pPr>
        <w:pStyle w:val="nzSubsection"/>
      </w:pPr>
      <w:r>
        <w:tab/>
        <w:t>(1)</w:t>
      </w:r>
      <w:r>
        <w:tab/>
        <w:t xml:space="preserve">The amendments in this section are to the </w:t>
      </w:r>
      <w:r>
        <w:rPr>
          <w:i/>
          <w:iCs/>
        </w:rPr>
        <w:t>Auction Sales Act 1973</w:t>
      </w:r>
      <w:r>
        <w:t>.</w:t>
      </w:r>
    </w:p>
    <w:p w:rsidR="001455FC" w:rsidRDefault="001455FC">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rsidR="001455FC" w:rsidRDefault="001455FC">
      <w:pPr>
        <w:pStyle w:val="MiscOpen"/>
        <w:ind w:left="880"/>
      </w:pPr>
      <w:r>
        <w:t xml:space="preserve">“    </w:t>
      </w:r>
    </w:p>
    <w:p w:rsidR="001455FC" w:rsidRDefault="001455FC">
      <w:pPr>
        <w:pStyle w:val="nzSubsection"/>
      </w:pPr>
      <w:r>
        <w:tab/>
      </w:r>
      <w:r>
        <w:tab/>
        <w:t>inspector appointed under the</w:t>
      </w:r>
      <w:r>
        <w:rPr>
          <w:iCs/>
        </w:rPr>
        <w:t xml:space="preserve"> </w:t>
      </w:r>
      <w:r>
        <w:rPr>
          <w:i/>
          <w:iCs/>
        </w:rPr>
        <w:t>Biosecurity and Agriculture Management Act 2007</w:t>
      </w:r>
    </w:p>
    <w:p w:rsidR="001455FC" w:rsidRDefault="001455FC">
      <w:pPr>
        <w:pStyle w:val="MiscClose"/>
      </w:pPr>
      <w:r>
        <w:t xml:space="preserve">    ”.</w:t>
      </w:r>
    </w:p>
    <w:p w:rsidR="001455FC" w:rsidRDefault="001455FC">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rsidR="001455FC" w:rsidRDefault="001455FC">
      <w:pPr>
        <w:pStyle w:val="MiscOpen"/>
        <w:ind w:left="880"/>
      </w:pPr>
      <w:r>
        <w:t xml:space="preserve">“    </w:t>
      </w:r>
    </w:p>
    <w:p w:rsidR="001455FC" w:rsidRDefault="001455FC">
      <w:pPr>
        <w:pStyle w:val="nzSubsection"/>
      </w:pPr>
      <w:r>
        <w:tab/>
      </w:r>
      <w:r>
        <w:tab/>
        <w:t>An inspector appointed under the</w:t>
      </w:r>
      <w:r>
        <w:rPr>
          <w:iCs/>
        </w:rPr>
        <w:t xml:space="preserve"> </w:t>
      </w:r>
      <w:r>
        <w:rPr>
          <w:i/>
          <w:iCs/>
        </w:rPr>
        <w:t>Biosecurity and Agriculture Management Act 2007</w:t>
      </w:r>
    </w:p>
    <w:p w:rsidR="001455FC" w:rsidRDefault="001455FC">
      <w:pPr>
        <w:pStyle w:val="MiscClose"/>
      </w:pPr>
      <w:r>
        <w:t xml:space="preserve">    ”.</w:t>
      </w:r>
    </w:p>
    <w:p w:rsidR="001455FC" w:rsidRDefault="001455FC">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rsidR="001455FC" w:rsidRDefault="001455FC">
      <w:pPr>
        <w:pStyle w:val="MiscOpen"/>
        <w:ind w:left="880"/>
      </w:pPr>
      <w:r>
        <w:t xml:space="preserve">“    </w:t>
      </w:r>
    </w:p>
    <w:p w:rsidR="001455FC" w:rsidRDefault="001455FC">
      <w:pPr>
        <w:pStyle w:val="nzSubsection"/>
      </w:pPr>
      <w:r>
        <w:tab/>
      </w:r>
      <w:r>
        <w:tab/>
        <w:t xml:space="preserve">issued under regulations made under the </w:t>
      </w:r>
      <w:r>
        <w:rPr>
          <w:i/>
          <w:iCs/>
        </w:rPr>
        <w:t>Biosecurity and Agriculture Management Act 2007</w:t>
      </w:r>
      <w:r>
        <w:t>.</w:t>
      </w:r>
    </w:p>
    <w:p w:rsidR="001455FC" w:rsidRDefault="001455FC">
      <w:pPr>
        <w:pStyle w:val="MiscClose"/>
      </w:pPr>
      <w:r>
        <w:t xml:space="preserve">    ”.</w:t>
      </w:r>
    </w:p>
    <w:p w:rsidR="001455FC" w:rsidRDefault="001455FC">
      <w:pPr>
        <w:pStyle w:val="MiscClose"/>
      </w:pPr>
      <w:r>
        <w:t>”.</w:t>
      </w:r>
    </w:p>
    <w:p w:rsidR="001455FC" w:rsidRDefault="001455FC"/>
    <w:p w:rsidR="00BF60F5" w:rsidRDefault="00BF60F5">
      <w:pPr>
        <w:sectPr w:rsidR="00BF60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F60F5" w:rsidRDefault="00BF60F5" w:rsidP="00BF60F5">
      <w:pPr>
        <w:pStyle w:val="nHeading2"/>
        <w:rPr>
          <w:sz w:val="28"/>
        </w:rPr>
      </w:pPr>
      <w:bookmarkStart w:id="169" w:name="_Toc321916880"/>
      <w:bookmarkStart w:id="170" w:name="_Toc325963336"/>
      <w:bookmarkStart w:id="171" w:name="_Toc325964063"/>
      <w:bookmarkStart w:id="172" w:name="_Toc347847470"/>
      <w:r>
        <w:rPr>
          <w:sz w:val="28"/>
        </w:rPr>
        <w:t>Defined Terms</w:t>
      </w:r>
      <w:bookmarkEnd w:id="169"/>
      <w:bookmarkEnd w:id="170"/>
      <w:bookmarkEnd w:id="171"/>
      <w:bookmarkEnd w:id="172"/>
    </w:p>
    <w:p w:rsidR="00BF60F5" w:rsidRDefault="00BF60F5" w:rsidP="00BF60F5">
      <w:pPr>
        <w:ind w:left="850" w:right="850"/>
        <w:jc w:val="center"/>
        <w:rPr>
          <w:i/>
          <w:sz w:val="18"/>
        </w:rPr>
      </w:pPr>
    </w:p>
    <w:p w:rsidR="00BF60F5" w:rsidRDefault="00BF60F5" w:rsidP="00BF60F5">
      <w:pPr>
        <w:ind w:left="850" w:right="850"/>
        <w:jc w:val="center"/>
        <w:rPr>
          <w:i/>
          <w:sz w:val="18"/>
        </w:rPr>
      </w:pPr>
      <w:r>
        <w:rPr>
          <w:i/>
          <w:sz w:val="18"/>
        </w:rPr>
        <w:t>[This is a list of terms defined and the provisions where they are defined.  The list is not part of the law.]</w:t>
      </w:r>
    </w:p>
    <w:p w:rsidR="00BF60F5" w:rsidRPr="00BF60F5" w:rsidRDefault="00BF60F5" w:rsidP="00BF60F5">
      <w:pPr>
        <w:pBdr>
          <w:bottom w:val="single" w:sz="4" w:space="1" w:color="auto"/>
        </w:pBdr>
        <w:tabs>
          <w:tab w:val="right" w:pos="7070"/>
        </w:tabs>
        <w:ind w:left="578"/>
        <w:rPr>
          <w:b/>
          <w:sz w:val="20"/>
        </w:rPr>
      </w:pPr>
      <w:r>
        <w:rPr>
          <w:b/>
          <w:sz w:val="20"/>
        </w:rPr>
        <w:t>Defined Term</w:t>
      </w:r>
      <w:r>
        <w:rPr>
          <w:b/>
          <w:sz w:val="20"/>
        </w:rPr>
        <w:tab/>
        <w:t>Provision(s)</w:t>
      </w:r>
    </w:p>
    <w:p w:rsidR="00BF60F5" w:rsidRDefault="00BF60F5" w:rsidP="00BF60F5">
      <w:pPr>
        <w:pStyle w:val="DefinedTerms"/>
      </w:pPr>
      <w:bookmarkStart w:id="173" w:name="DefinedTerms"/>
      <w:bookmarkEnd w:id="173"/>
      <w:r>
        <w:t>auction</w:t>
      </w:r>
      <w:r>
        <w:tab/>
        <w:t>4</w:t>
      </w:r>
    </w:p>
    <w:p w:rsidR="00BF60F5" w:rsidRDefault="00BF60F5" w:rsidP="00BF60F5">
      <w:pPr>
        <w:pStyle w:val="DefinedTerms"/>
      </w:pPr>
      <w:r>
        <w:t>auctioneer</w:t>
      </w:r>
      <w:r>
        <w:tab/>
        <w:t>4</w:t>
      </w:r>
    </w:p>
    <w:p w:rsidR="00BF60F5" w:rsidRDefault="00BF60F5" w:rsidP="00BF60F5">
      <w:pPr>
        <w:pStyle w:val="DefinedTerms"/>
      </w:pPr>
      <w:r>
        <w:t>cattle</w:t>
      </w:r>
      <w:r>
        <w:tab/>
        <w:t>4</w:t>
      </w:r>
    </w:p>
    <w:p w:rsidR="00BF60F5" w:rsidRDefault="00BF60F5" w:rsidP="00BF60F5">
      <w:pPr>
        <w:pStyle w:val="DefinedTerms"/>
      </w:pPr>
      <w:r>
        <w:t>corporation</w:t>
      </w:r>
      <w:r>
        <w:tab/>
        <w:t>4</w:t>
      </w:r>
    </w:p>
    <w:p w:rsidR="00BF60F5" w:rsidRDefault="00BF60F5" w:rsidP="00BF60F5">
      <w:pPr>
        <w:pStyle w:val="DefinedTerms"/>
      </w:pPr>
      <w:r>
        <w:t>farm produce</w:t>
      </w:r>
      <w:r>
        <w:tab/>
        <w:t>4</w:t>
      </w:r>
    </w:p>
    <w:p w:rsidR="00BF60F5" w:rsidRDefault="00BF60F5" w:rsidP="00BF60F5">
      <w:pPr>
        <w:pStyle w:val="DefinedTerms"/>
      </w:pPr>
      <w:r>
        <w:t>firm</w:t>
      </w:r>
      <w:r>
        <w:tab/>
        <w:t>4</w:t>
      </w:r>
    </w:p>
    <w:p w:rsidR="00BF60F5" w:rsidRDefault="00BF60F5" w:rsidP="00BF60F5">
      <w:pPr>
        <w:pStyle w:val="DefinedTerms"/>
      </w:pPr>
      <w:r>
        <w:t>horses</w:t>
      </w:r>
      <w:r>
        <w:tab/>
        <w:t>4</w:t>
      </w:r>
    </w:p>
    <w:p w:rsidR="00BF60F5" w:rsidRDefault="00BF60F5" w:rsidP="00BF60F5">
      <w:pPr>
        <w:pStyle w:val="DefinedTerms"/>
      </w:pPr>
      <w:r>
        <w:t>licensee</w:t>
      </w:r>
      <w:r>
        <w:tab/>
        <w:t>22(7), 28(8)</w:t>
      </w:r>
    </w:p>
    <w:p w:rsidR="00BF60F5" w:rsidRDefault="00BF60F5" w:rsidP="00BF60F5">
      <w:pPr>
        <w:pStyle w:val="DefinedTerms"/>
      </w:pPr>
      <w:r>
        <w:t>livestock</w:t>
      </w:r>
      <w:r>
        <w:tab/>
        <w:t>4</w:t>
      </w:r>
    </w:p>
    <w:p w:rsidR="00BF60F5" w:rsidRDefault="00BF60F5" w:rsidP="00BF60F5">
      <w:pPr>
        <w:pStyle w:val="DefinedTerms"/>
      </w:pPr>
      <w:r>
        <w:t>mock auction</w:t>
      </w:r>
      <w:r>
        <w:tab/>
        <w:t>4</w:t>
      </w:r>
    </w:p>
    <w:p w:rsidR="00BF60F5" w:rsidRDefault="00BF60F5" w:rsidP="00BF60F5">
      <w:pPr>
        <w:pStyle w:val="DefinedTerms"/>
      </w:pPr>
      <w:r>
        <w:t>money</w:t>
      </w:r>
      <w:r>
        <w:tab/>
        <w:t>4</w:t>
      </w:r>
    </w:p>
    <w:p w:rsidR="00BF60F5" w:rsidRDefault="00BF60F5" w:rsidP="00BF60F5">
      <w:pPr>
        <w:pStyle w:val="DefinedTerms"/>
      </w:pPr>
      <w:r>
        <w:t>money received for or on behalf of any person</w:t>
      </w:r>
      <w:r>
        <w:tab/>
        <w:t>4</w:t>
      </w:r>
    </w:p>
    <w:p w:rsidR="00BF60F5" w:rsidRDefault="00BF60F5" w:rsidP="00BF60F5">
      <w:pPr>
        <w:pStyle w:val="DefinedTerms"/>
      </w:pPr>
      <w:r>
        <w:t>person</w:t>
      </w:r>
      <w:r>
        <w:tab/>
        <w:t>4</w:t>
      </w:r>
    </w:p>
    <w:p w:rsidR="00BF60F5" w:rsidRDefault="00BF60F5" w:rsidP="00BF60F5">
      <w:pPr>
        <w:pStyle w:val="DefinedTerms"/>
      </w:pPr>
      <w:r>
        <w:t>police district</w:t>
      </w:r>
      <w:r>
        <w:tab/>
        <w:t>4</w:t>
      </w:r>
    </w:p>
    <w:p w:rsidR="00BF60F5" w:rsidRDefault="00BF60F5" w:rsidP="00BF60F5">
      <w:pPr>
        <w:pStyle w:val="DefinedTerms"/>
      </w:pPr>
      <w:r>
        <w:t>property</w:t>
      </w:r>
      <w:r>
        <w:tab/>
        <w:t>4</w:t>
      </w:r>
    </w:p>
    <w:p w:rsidR="00BF60F5" w:rsidRDefault="00BF60F5" w:rsidP="00BF60F5">
      <w:pPr>
        <w:pStyle w:val="DefinedTerms"/>
      </w:pPr>
      <w:r>
        <w:t>sale</w:t>
      </w:r>
      <w:r>
        <w:tab/>
        <w:t>4</w:t>
      </w:r>
    </w:p>
    <w:p w:rsidR="00BF60F5" w:rsidRDefault="00BF60F5" w:rsidP="00BF60F5">
      <w:pPr>
        <w:pStyle w:val="DefinedTerms"/>
      </w:pPr>
      <w:r>
        <w:t>sale by auction</w:t>
      </w:r>
      <w:r>
        <w:tab/>
        <w:t>4</w:t>
      </w:r>
    </w:p>
    <w:p w:rsidR="00BF60F5" w:rsidRDefault="00BF60F5" w:rsidP="00BF60F5">
      <w:pPr>
        <w:pStyle w:val="DefinedTerms"/>
      </w:pPr>
      <w:r>
        <w:t>section</w:t>
      </w:r>
      <w:r>
        <w:tab/>
        <w:t>4</w:t>
      </w:r>
    </w:p>
    <w:p w:rsidR="00BF60F5" w:rsidRDefault="00BF60F5" w:rsidP="00BF60F5">
      <w:pPr>
        <w:pStyle w:val="DefinedTerms"/>
      </w:pPr>
      <w:r>
        <w:t>sell by way of auction</w:t>
      </w:r>
      <w:r>
        <w:tab/>
        <w:t>4</w:t>
      </w:r>
    </w:p>
    <w:p w:rsidR="00BF60F5" w:rsidRDefault="00BF60F5" w:rsidP="00BF60F5">
      <w:pPr>
        <w:pStyle w:val="DefinedTerms"/>
      </w:pPr>
      <w:r>
        <w:t>sheep</w:t>
      </w:r>
      <w:r>
        <w:tab/>
        <w:t>4</w:t>
      </w:r>
    </w:p>
    <w:p w:rsidR="00BF60F5" w:rsidRDefault="00BF60F5" w:rsidP="00BF60F5">
      <w:pPr>
        <w:pStyle w:val="DefinedTerms"/>
      </w:pPr>
      <w:r>
        <w:t>stated</w:t>
      </w:r>
      <w:r>
        <w:tab/>
        <w:t>25(5)</w:t>
      </w:r>
    </w:p>
    <w:p w:rsidR="00BF60F5" w:rsidRDefault="00BF60F5" w:rsidP="00BF60F5">
      <w:pPr>
        <w:pStyle w:val="DefinedTerms"/>
      </w:pPr>
      <w:r>
        <w:t>stock</w:t>
      </w:r>
      <w:r>
        <w:tab/>
        <w:t>30(1)</w:t>
      </w:r>
    </w:p>
    <w:p w:rsidR="00635646" w:rsidRDefault="00635646" w:rsidP="00BF60F5">
      <w:pPr>
        <w:pStyle w:val="DefinedTerms"/>
        <w:sectPr w:rsidR="00635646">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1455FC" w:rsidRDefault="001455FC"/>
    <w:sectPr w:rsidR="001455FC">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39" w:rsidRDefault="00015339">
      <w:r>
        <w:separator/>
      </w:r>
    </w:p>
  </w:endnote>
  <w:endnote w:type="continuationSeparator" w:id="0">
    <w:p w:rsidR="00015339" w:rsidRDefault="0001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6489">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 xml:space="preserve"> </w:t>
    </w:r>
  </w:p>
  <w:p w:rsidR="00015339" w:rsidRDefault="0001533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69E0">
      <w:rPr>
        <w:rStyle w:val="CharPageNo"/>
        <w:rFonts w:ascii="Arial" w:hAnsi="Arial"/>
        <w:noProof/>
      </w:rPr>
      <w:t>40</w:t>
    </w:r>
    <w:r>
      <w:rPr>
        <w:rStyle w:val="CharPageNo"/>
        <w:rFonts w:ascii="Arial" w:hAnsi="Arial"/>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69E0">
      <w:rPr>
        <w:rStyle w:val="CharPageNo"/>
        <w:rFonts w:ascii="Arial" w:hAnsi="Arial"/>
        <w:noProof/>
      </w:rPr>
      <w:t>40</w:t>
    </w:r>
    <w:r>
      <w:rPr>
        <w:rStyle w:val="CharPageNo"/>
        <w:rFonts w:ascii="Arial" w:hAnsi="Arial"/>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rsidR="00015339" w:rsidRDefault="000153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rsidR="00015339" w:rsidRDefault="000153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648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69E0">
      <w:rPr>
        <w:rStyle w:val="PageNumber"/>
        <w:rFonts w:ascii="Arial" w:hAnsi="Arial" w:cs="Arial"/>
        <w:noProof/>
      </w:rPr>
      <w:t>ii</w:t>
    </w:r>
    <w:r>
      <w:rPr>
        <w:rStyle w:val="PageNumber"/>
        <w:rFonts w:ascii="Arial" w:hAnsi="Arial" w:cs="Arial"/>
      </w:rPr>
      <w:fldChar w:fldCharType="end"/>
    </w:r>
  </w:p>
  <w:p w:rsidR="00015339" w:rsidRDefault="0001533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6489">
      <w:rPr>
        <w:rStyle w:val="PageNumber"/>
        <w:rFonts w:ascii="Arial" w:hAnsi="Arial" w:cs="Arial"/>
        <w:noProof/>
      </w:rPr>
      <w:t>i</w:t>
    </w:r>
    <w:r>
      <w:rPr>
        <w:rStyle w:val="PageNumber"/>
        <w:rFonts w:ascii="Arial" w:hAnsi="Arial" w:cs="Arial"/>
      </w:rPr>
      <w:fldChar w:fldCharType="end"/>
    </w:r>
  </w:p>
  <w:p w:rsidR="00015339" w:rsidRDefault="000153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6489">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 xml:space="preserve"> </w:t>
    </w:r>
  </w:p>
  <w:p w:rsidR="00015339" w:rsidRDefault="000153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6489">
      <w:rPr>
        <w:rStyle w:val="CharPageNo"/>
        <w:rFonts w:ascii="Arial" w:hAnsi="Arial"/>
        <w:noProof/>
      </w:rPr>
      <w:t>39</w:t>
    </w:r>
    <w:r>
      <w:rPr>
        <w:rStyle w:val="CharPageNo"/>
        <w:rFonts w:ascii="Arial" w:hAnsi="Arial"/>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Footer"/>
      <w:tabs>
        <w:tab w:val="clear" w:pos="4153"/>
        <w:tab w:val="right" w:pos="7088"/>
      </w:tabs>
      <w:rPr>
        <w:rStyle w:val="PageNumber"/>
      </w:rPr>
    </w:pPr>
  </w:p>
  <w:p w:rsidR="00015339" w:rsidRDefault="000153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6489">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648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6489">
      <w:rPr>
        <w:rStyle w:val="CharPageNo"/>
        <w:rFonts w:ascii="Arial" w:hAnsi="Arial"/>
        <w:noProof/>
      </w:rPr>
      <w:t>1</w:t>
    </w:r>
    <w:r>
      <w:rPr>
        <w:rStyle w:val="CharPageNo"/>
        <w:rFonts w:ascii="Arial" w:hAnsi="Arial"/>
      </w:rPr>
      <w:fldChar w:fldCharType="end"/>
    </w:r>
  </w:p>
  <w:p w:rsidR="00015339" w:rsidRDefault="0001533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39" w:rsidRDefault="00015339">
      <w:r>
        <w:separator/>
      </w:r>
    </w:p>
  </w:footnote>
  <w:footnote w:type="continuationSeparator" w:id="0">
    <w:p w:rsidR="00015339" w:rsidRDefault="0001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0" w:rsidRDefault="009169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15339">
      <w:trPr>
        <w:cantSplit/>
      </w:trPr>
      <w:tc>
        <w:tcPr>
          <w:tcW w:w="7160" w:type="dxa"/>
          <w:gridSpan w:val="2"/>
        </w:tcPr>
        <w:p w:rsidR="00015339" w:rsidRDefault="00015339">
          <w:pPr>
            <w:pStyle w:val="HeaderActNameLeft"/>
          </w:pPr>
          <w:fldSimple w:instr=" Styleref &quot;Name of Act/Reg&quot; ">
            <w:r w:rsidR="00676489">
              <w:rPr>
                <w:noProof/>
              </w:rPr>
              <w:t>Auction Sales Act 1973</w:t>
            </w:r>
          </w:fldSimple>
        </w:p>
      </w:tc>
    </w:tr>
    <w:tr w:rsidR="00015339">
      <w:tc>
        <w:tcPr>
          <w:tcW w:w="1548" w:type="dxa"/>
        </w:tcPr>
        <w:p w:rsidR="00015339" w:rsidRDefault="00015339">
          <w:pPr>
            <w:pStyle w:val="HeaderNumberLeft"/>
          </w:pPr>
        </w:p>
      </w:tc>
      <w:tc>
        <w:tcPr>
          <w:tcW w:w="5612" w:type="dxa"/>
        </w:tcPr>
        <w:p w:rsidR="00015339" w:rsidRDefault="00015339">
          <w:pPr>
            <w:pStyle w:val="HeaderTextLeft"/>
          </w:pPr>
        </w:p>
      </w:tc>
    </w:tr>
    <w:tr w:rsidR="00015339">
      <w:tc>
        <w:tcPr>
          <w:tcW w:w="1548" w:type="dxa"/>
        </w:tcPr>
        <w:p w:rsidR="00015339" w:rsidRDefault="00015339">
          <w:pPr>
            <w:pStyle w:val="HeaderNumberLeft"/>
          </w:pPr>
        </w:p>
      </w:tc>
      <w:tc>
        <w:tcPr>
          <w:tcW w:w="5612" w:type="dxa"/>
        </w:tcPr>
        <w:p w:rsidR="00015339" w:rsidRDefault="00015339">
          <w:pPr>
            <w:pStyle w:val="HeaderTextLeft"/>
          </w:pPr>
        </w:p>
      </w:tc>
    </w:tr>
    <w:tr w:rsidR="00015339">
      <w:trPr>
        <w:cantSplit/>
      </w:trPr>
      <w:tc>
        <w:tcPr>
          <w:tcW w:w="7160" w:type="dxa"/>
          <w:gridSpan w:val="2"/>
        </w:tcPr>
        <w:p w:rsidR="00015339" w:rsidRDefault="00015339">
          <w:pPr>
            <w:pStyle w:val="HeaderSectionLeft"/>
          </w:pPr>
        </w:p>
      </w:tc>
    </w:tr>
  </w:tbl>
  <w:p w:rsidR="00015339" w:rsidRDefault="000153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15339">
      <w:trPr>
        <w:cantSplit/>
      </w:trPr>
      <w:tc>
        <w:tcPr>
          <w:tcW w:w="7160" w:type="dxa"/>
          <w:gridSpan w:val="2"/>
        </w:tcPr>
        <w:p w:rsidR="00015339" w:rsidRDefault="00015339">
          <w:pPr>
            <w:pStyle w:val="HeaderActNameRight"/>
          </w:pPr>
          <w:fldSimple w:instr=" Styleref &quot;Name of Act/Reg&quot; ">
            <w:r w:rsidR="00676489">
              <w:rPr>
                <w:noProof/>
              </w:rPr>
              <w:t>Auction Sales Act 1973</w:t>
            </w:r>
          </w:fldSimple>
        </w:p>
      </w:tc>
    </w:tr>
    <w:tr w:rsidR="00015339">
      <w:tc>
        <w:tcPr>
          <w:tcW w:w="5760" w:type="dxa"/>
        </w:tcPr>
        <w:p w:rsidR="00015339" w:rsidRDefault="00015339">
          <w:pPr>
            <w:pStyle w:val="HeaderTextRight"/>
          </w:pPr>
        </w:p>
      </w:tc>
      <w:tc>
        <w:tcPr>
          <w:tcW w:w="1400" w:type="dxa"/>
        </w:tcPr>
        <w:p w:rsidR="00015339" w:rsidRDefault="00015339">
          <w:pPr>
            <w:pStyle w:val="HeaderNumberRight"/>
          </w:pPr>
        </w:p>
      </w:tc>
    </w:tr>
    <w:tr w:rsidR="00015339">
      <w:tc>
        <w:tcPr>
          <w:tcW w:w="5760" w:type="dxa"/>
        </w:tcPr>
        <w:p w:rsidR="00015339" w:rsidRDefault="00015339">
          <w:pPr>
            <w:pStyle w:val="HeaderTextRight"/>
          </w:pPr>
        </w:p>
      </w:tc>
      <w:tc>
        <w:tcPr>
          <w:tcW w:w="1400" w:type="dxa"/>
        </w:tcPr>
        <w:p w:rsidR="00015339" w:rsidRDefault="00015339">
          <w:pPr>
            <w:pStyle w:val="HeaderNumberRight"/>
          </w:pPr>
        </w:p>
      </w:tc>
    </w:tr>
    <w:tr w:rsidR="00015339">
      <w:trPr>
        <w:cantSplit/>
      </w:trPr>
      <w:tc>
        <w:tcPr>
          <w:tcW w:w="7160" w:type="dxa"/>
          <w:gridSpan w:val="2"/>
        </w:tcPr>
        <w:p w:rsidR="00015339" w:rsidRDefault="00015339">
          <w:pPr>
            <w:pStyle w:val="HeaderSectionRight"/>
          </w:pPr>
        </w:p>
      </w:tc>
    </w:tr>
  </w:tbl>
  <w:p w:rsidR="00015339" w:rsidRDefault="000153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15339">
      <w:trPr>
        <w:cantSplit/>
      </w:trPr>
      <w:tc>
        <w:tcPr>
          <w:tcW w:w="7160" w:type="dxa"/>
          <w:gridSpan w:val="2"/>
        </w:tcPr>
        <w:p w:rsidR="00015339" w:rsidRDefault="00015339">
          <w:pPr>
            <w:pStyle w:val="HeaderActNameLeft"/>
          </w:pPr>
          <w:fldSimple w:instr=" Styleref &quot;Name of Act/Reg&quot; ">
            <w:r w:rsidR="00676489">
              <w:rPr>
                <w:noProof/>
              </w:rPr>
              <w:t>Auction Sales Act 1973</w:t>
            </w:r>
          </w:fldSimple>
        </w:p>
      </w:tc>
    </w:tr>
    <w:tr w:rsidR="00015339">
      <w:tc>
        <w:tcPr>
          <w:tcW w:w="1548" w:type="dxa"/>
        </w:tcPr>
        <w:p w:rsidR="00015339" w:rsidRDefault="00015339">
          <w:pPr>
            <w:pStyle w:val="HeaderNumberLeft"/>
          </w:pPr>
        </w:p>
      </w:tc>
      <w:tc>
        <w:tcPr>
          <w:tcW w:w="5612" w:type="dxa"/>
        </w:tcPr>
        <w:p w:rsidR="00015339" w:rsidRDefault="00015339">
          <w:pPr>
            <w:pStyle w:val="HeaderTextLeft"/>
          </w:pPr>
        </w:p>
      </w:tc>
    </w:tr>
    <w:tr w:rsidR="00015339">
      <w:tc>
        <w:tcPr>
          <w:tcW w:w="1548" w:type="dxa"/>
        </w:tcPr>
        <w:p w:rsidR="00015339" w:rsidRDefault="00015339">
          <w:pPr>
            <w:pStyle w:val="HeaderNumberLeft"/>
          </w:pPr>
        </w:p>
      </w:tc>
      <w:tc>
        <w:tcPr>
          <w:tcW w:w="5612" w:type="dxa"/>
        </w:tcPr>
        <w:p w:rsidR="00015339" w:rsidRDefault="00015339">
          <w:pPr>
            <w:pStyle w:val="HeaderTextLeft"/>
          </w:pPr>
        </w:p>
      </w:tc>
    </w:tr>
    <w:tr w:rsidR="00015339">
      <w:trPr>
        <w:cantSplit/>
      </w:trPr>
      <w:tc>
        <w:tcPr>
          <w:tcW w:w="7160" w:type="dxa"/>
          <w:gridSpan w:val="2"/>
        </w:tcPr>
        <w:p w:rsidR="00015339" w:rsidRPr="00BF60F5" w:rsidRDefault="00015339">
          <w:pPr>
            <w:pStyle w:val="HeaderSectionLeft"/>
          </w:pPr>
          <w:r>
            <w:t>Defined Terms</w:t>
          </w:r>
        </w:p>
      </w:tc>
    </w:tr>
  </w:tbl>
  <w:p w:rsidR="00015339" w:rsidRDefault="000153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15339">
      <w:trPr>
        <w:cantSplit/>
      </w:trPr>
      <w:tc>
        <w:tcPr>
          <w:tcW w:w="7160" w:type="dxa"/>
          <w:gridSpan w:val="2"/>
        </w:tcPr>
        <w:p w:rsidR="00015339" w:rsidRDefault="00015339">
          <w:pPr>
            <w:pStyle w:val="HeaderActNameRight"/>
          </w:pPr>
          <w:fldSimple w:instr=" Styleref &quot;Name of Act/Reg&quot; ">
            <w:r w:rsidR="00676489">
              <w:rPr>
                <w:noProof/>
              </w:rPr>
              <w:t>Auction Sales Act 1973</w:t>
            </w:r>
          </w:fldSimple>
        </w:p>
      </w:tc>
    </w:tr>
    <w:tr w:rsidR="00015339">
      <w:tc>
        <w:tcPr>
          <w:tcW w:w="5760" w:type="dxa"/>
        </w:tcPr>
        <w:p w:rsidR="00015339" w:rsidRDefault="00015339">
          <w:pPr>
            <w:pStyle w:val="HeaderTextRight"/>
          </w:pPr>
        </w:p>
      </w:tc>
      <w:tc>
        <w:tcPr>
          <w:tcW w:w="1400" w:type="dxa"/>
        </w:tcPr>
        <w:p w:rsidR="00015339" w:rsidRDefault="00015339">
          <w:pPr>
            <w:pStyle w:val="HeaderNumberRight"/>
          </w:pPr>
        </w:p>
      </w:tc>
    </w:tr>
    <w:tr w:rsidR="00015339">
      <w:tc>
        <w:tcPr>
          <w:tcW w:w="5760" w:type="dxa"/>
        </w:tcPr>
        <w:p w:rsidR="00015339" w:rsidRDefault="00015339">
          <w:pPr>
            <w:pStyle w:val="HeaderTextRight"/>
          </w:pPr>
        </w:p>
      </w:tc>
      <w:tc>
        <w:tcPr>
          <w:tcW w:w="1400" w:type="dxa"/>
        </w:tcPr>
        <w:p w:rsidR="00015339" w:rsidRDefault="00015339">
          <w:pPr>
            <w:pStyle w:val="HeaderNumberRight"/>
          </w:pPr>
        </w:p>
      </w:tc>
    </w:tr>
    <w:tr w:rsidR="00015339">
      <w:trPr>
        <w:cantSplit/>
      </w:trPr>
      <w:tc>
        <w:tcPr>
          <w:tcW w:w="7160" w:type="dxa"/>
          <w:gridSpan w:val="2"/>
        </w:tcPr>
        <w:p w:rsidR="00015339" w:rsidRPr="00BF60F5" w:rsidRDefault="00015339">
          <w:pPr>
            <w:pStyle w:val="HeaderSectionRight"/>
          </w:pPr>
          <w:r>
            <w:t>Defined Terms</w:t>
          </w:r>
        </w:p>
      </w:tc>
    </w:tr>
  </w:tbl>
  <w:p w:rsidR="00015339" w:rsidRDefault="0001533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partodd"/>
      <w:ind w:left="0" w:firstLine="0"/>
      <w:rPr>
        <w:i/>
      </w:rPr>
    </w:pPr>
    <w:r>
      <w:rPr>
        <w:i/>
      </w:rPr>
      <w:fldChar w:fldCharType="begin"/>
    </w:r>
    <w:r>
      <w:rPr>
        <w:i/>
      </w:rPr>
      <w:instrText xml:space="preserve"> Styleref "Name of Act/Reg" </w:instrText>
    </w:r>
    <w:r>
      <w:rPr>
        <w:i/>
      </w:rPr>
      <w:fldChar w:fldCharType="separate"/>
    </w:r>
    <w:r w:rsidR="00676489">
      <w:rPr>
        <w:i/>
        <w:noProof/>
      </w:rPr>
      <w:t>Auction Sales Act 1973</w:t>
    </w:r>
    <w:r>
      <w:rPr>
        <w:i/>
      </w:rPr>
      <w:fldChar w:fldCharType="end"/>
    </w:r>
  </w:p>
  <w:p w:rsidR="00015339" w:rsidRDefault="00015339">
    <w:pPr>
      <w:pStyle w:val="headerpartodd"/>
      <w:ind w:left="0" w:firstLine="0"/>
      <w:rPr>
        <w:b w:val="0"/>
        <w:i/>
      </w:rPr>
    </w:pPr>
  </w:p>
  <w:p w:rsidR="00015339" w:rsidRDefault="00015339">
    <w:pPr>
      <w:pStyle w:val="headerpart"/>
    </w:pPr>
  </w:p>
  <w:p w:rsidR="00015339" w:rsidRDefault="00015339">
    <w:pPr>
      <w:pStyle w:val="headerpart"/>
    </w:pPr>
  </w:p>
  <w:p w:rsidR="00015339" w:rsidRDefault="00015339">
    <w:pPr>
      <w:pBdr>
        <w:bottom w:val="single" w:sz="6" w:space="1" w:color="auto"/>
      </w:pBdr>
      <w:rPr>
        <w:b/>
      </w:rPr>
    </w:pPr>
  </w:p>
  <w:p w:rsidR="00015339" w:rsidRDefault="000153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partodd"/>
      <w:ind w:left="0" w:firstLine="0"/>
      <w:jc w:val="right"/>
      <w:rPr>
        <w:i/>
      </w:rPr>
    </w:pPr>
    <w:r>
      <w:rPr>
        <w:i/>
      </w:rPr>
      <w:fldChar w:fldCharType="begin"/>
    </w:r>
    <w:r>
      <w:rPr>
        <w:i/>
      </w:rPr>
      <w:instrText xml:space="preserve"> Styleref "Name of Act/Reg" </w:instrText>
    </w:r>
    <w:r>
      <w:rPr>
        <w:i/>
      </w:rPr>
      <w:fldChar w:fldCharType="separate"/>
    </w:r>
    <w:r w:rsidR="00676489">
      <w:rPr>
        <w:i/>
        <w:noProof/>
      </w:rPr>
      <w:t>Auction Sales Act 1973</w:t>
    </w:r>
    <w:r>
      <w:rPr>
        <w:i/>
      </w:rPr>
      <w:fldChar w:fldCharType="end"/>
    </w:r>
  </w:p>
  <w:p w:rsidR="00015339" w:rsidRDefault="00015339">
    <w:pPr>
      <w:pStyle w:val="headerpartodd"/>
      <w:ind w:left="0" w:firstLine="0"/>
      <w:jc w:val="right"/>
      <w:rPr>
        <w:b w:val="0"/>
        <w:i/>
      </w:rPr>
    </w:pPr>
  </w:p>
  <w:p w:rsidR="00015339" w:rsidRDefault="00015339">
    <w:pPr>
      <w:pStyle w:val="headerpart"/>
      <w:jc w:val="right"/>
    </w:pPr>
  </w:p>
  <w:p w:rsidR="00015339" w:rsidRDefault="00015339">
    <w:pPr>
      <w:pStyle w:val="headerpart"/>
      <w:jc w:val="right"/>
    </w:pPr>
  </w:p>
  <w:p w:rsidR="00015339" w:rsidRDefault="00015339">
    <w:pPr>
      <w:pBdr>
        <w:bottom w:val="single" w:sz="6" w:space="1" w:color="auto"/>
      </w:pBdr>
      <w:jc w:val="right"/>
      <w:rPr>
        <w:b/>
      </w:rPr>
    </w:pPr>
  </w:p>
  <w:p w:rsidR="00015339" w:rsidRDefault="0001533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0" w:rsidRDefault="0091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0" w:rsidRDefault="009169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5339">
      <w:trPr>
        <w:cantSplit/>
      </w:trPr>
      <w:tc>
        <w:tcPr>
          <w:tcW w:w="7258" w:type="dxa"/>
          <w:gridSpan w:val="2"/>
        </w:tcPr>
        <w:p w:rsidR="00015339" w:rsidRDefault="00676489">
          <w:pPr>
            <w:pStyle w:val="HeaderActNameLeft"/>
          </w:pPr>
          <w:r>
            <w:fldChar w:fldCharType="begin"/>
          </w:r>
          <w:r>
            <w:instrText xml:space="preserve"> STYLEREF "Name of Act/Reg" \* MERGEFORMAT </w:instrText>
          </w:r>
          <w:r>
            <w:fldChar w:fldCharType="separate"/>
          </w:r>
          <w:r>
            <w:rPr>
              <w:noProof/>
            </w:rPr>
            <w:t>Auction Sales Act 1973</w:t>
          </w:r>
          <w:r>
            <w:rPr>
              <w:noProof/>
            </w:rPr>
            <w:fldChar w:fldCharType="end"/>
          </w:r>
        </w:p>
      </w:tc>
    </w:tr>
    <w:tr w:rsidR="00015339">
      <w:tc>
        <w:tcPr>
          <w:tcW w:w="1548" w:type="dxa"/>
        </w:tcPr>
        <w:p w:rsidR="00015339" w:rsidRDefault="00015339">
          <w:pPr>
            <w:pStyle w:val="HeaderNumberLeft"/>
            <w:rPr>
              <w:b w:val="0"/>
            </w:rPr>
          </w:pPr>
        </w:p>
      </w:tc>
      <w:tc>
        <w:tcPr>
          <w:tcW w:w="5715" w:type="dxa"/>
        </w:tcPr>
        <w:p w:rsidR="00015339" w:rsidRDefault="00015339">
          <w:pPr>
            <w:pStyle w:val="HeaderTextLeft"/>
          </w:pPr>
        </w:p>
      </w:tc>
    </w:tr>
    <w:tr w:rsidR="00015339">
      <w:tc>
        <w:tcPr>
          <w:tcW w:w="1548" w:type="dxa"/>
        </w:tcPr>
        <w:p w:rsidR="00015339" w:rsidRDefault="00015339">
          <w:pPr>
            <w:pStyle w:val="HeaderNumberLeft"/>
            <w:rPr>
              <w:b w:val="0"/>
            </w:rPr>
          </w:pPr>
        </w:p>
      </w:tc>
      <w:tc>
        <w:tcPr>
          <w:tcW w:w="5715" w:type="dxa"/>
        </w:tcPr>
        <w:p w:rsidR="00015339" w:rsidRDefault="00015339">
          <w:pPr>
            <w:pStyle w:val="HeaderTextLeft"/>
          </w:pPr>
        </w:p>
      </w:tc>
    </w:tr>
    <w:tr w:rsidR="00015339">
      <w:trPr>
        <w:cantSplit/>
      </w:trPr>
      <w:tc>
        <w:tcPr>
          <w:tcW w:w="7258" w:type="dxa"/>
          <w:gridSpan w:val="2"/>
        </w:tcPr>
        <w:p w:rsidR="00015339" w:rsidRDefault="00015339">
          <w:pPr>
            <w:pStyle w:val="HeaderTextLeft"/>
          </w:pPr>
          <w:r>
            <w:t>Contents</w:t>
          </w:r>
        </w:p>
      </w:tc>
    </w:tr>
  </w:tbl>
  <w:p w:rsidR="00015339" w:rsidRDefault="0001533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15339">
      <w:trPr>
        <w:cantSplit/>
      </w:trPr>
      <w:tc>
        <w:tcPr>
          <w:tcW w:w="7312" w:type="dxa"/>
          <w:gridSpan w:val="2"/>
        </w:tcPr>
        <w:p w:rsidR="00015339" w:rsidRDefault="00015339">
          <w:pPr>
            <w:pStyle w:val="HeaderActNameRight"/>
          </w:pPr>
          <w:fldSimple w:instr=" Styleref &quot;Name of Act/Reg&quot; ">
            <w:r w:rsidR="00676489">
              <w:rPr>
                <w:noProof/>
              </w:rPr>
              <w:t>Auction Sales Act 1973</w:t>
            </w:r>
          </w:fldSimple>
        </w:p>
      </w:tc>
    </w:tr>
    <w:tr w:rsidR="00015339">
      <w:tc>
        <w:tcPr>
          <w:tcW w:w="5760" w:type="dxa"/>
        </w:tcPr>
        <w:p w:rsidR="00015339" w:rsidRDefault="00015339">
          <w:pPr>
            <w:pStyle w:val="HeaderTextRight"/>
          </w:pPr>
        </w:p>
      </w:tc>
      <w:tc>
        <w:tcPr>
          <w:tcW w:w="1552" w:type="dxa"/>
        </w:tcPr>
        <w:p w:rsidR="00015339" w:rsidRDefault="00015339">
          <w:pPr>
            <w:pStyle w:val="HeaderNumberRight"/>
          </w:pPr>
        </w:p>
      </w:tc>
    </w:tr>
    <w:tr w:rsidR="00015339">
      <w:tc>
        <w:tcPr>
          <w:tcW w:w="5760" w:type="dxa"/>
        </w:tcPr>
        <w:p w:rsidR="00015339" w:rsidRDefault="00015339">
          <w:pPr>
            <w:pStyle w:val="HeaderTextRight"/>
          </w:pPr>
        </w:p>
      </w:tc>
      <w:tc>
        <w:tcPr>
          <w:tcW w:w="1552" w:type="dxa"/>
        </w:tcPr>
        <w:p w:rsidR="00015339" w:rsidRDefault="00015339">
          <w:pPr>
            <w:pStyle w:val="HeaderNumberRight"/>
          </w:pPr>
        </w:p>
      </w:tc>
    </w:tr>
    <w:tr w:rsidR="00015339">
      <w:trPr>
        <w:cantSplit/>
      </w:trPr>
      <w:tc>
        <w:tcPr>
          <w:tcW w:w="7312" w:type="dxa"/>
          <w:gridSpan w:val="2"/>
        </w:tcPr>
        <w:p w:rsidR="00015339" w:rsidRDefault="00015339">
          <w:pPr>
            <w:pStyle w:val="HeaderSectionRight"/>
          </w:pPr>
        </w:p>
      </w:tc>
    </w:tr>
  </w:tbl>
  <w:p w:rsidR="00015339" w:rsidRDefault="000153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5339">
      <w:trPr>
        <w:cantSplit/>
      </w:trPr>
      <w:tc>
        <w:tcPr>
          <w:tcW w:w="7258" w:type="dxa"/>
          <w:gridSpan w:val="2"/>
        </w:tcPr>
        <w:p w:rsidR="00015339" w:rsidRDefault="00015339">
          <w:pPr>
            <w:pStyle w:val="HeaderActNameLeft"/>
          </w:pPr>
          <w:fldSimple w:instr=" Styleref &quot;Name of Act/Reg&quot; ">
            <w:r w:rsidR="00676489">
              <w:rPr>
                <w:noProof/>
              </w:rPr>
              <w:t>Auction Sales Act 1973</w:t>
            </w:r>
          </w:fldSimple>
        </w:p>
      </w:tc>
    </w:tr>
    <w:tr w:rsidR="00015339">
      <w:tc>
        <w:tcPr>
          <w:tcW w:w="1548" w:type="dxa"/>
        </w:tcPr>
        <w:p w:rsidR="00015339" w:rsidRDefault="00015339">
          <w:pPr>
            <w:pStyle w:val="HeaderNumberLeft"/>
          </w:pPr>
          <w:r>
            <w:fldChar w:fldCharType="begin"/>
          </w:r>
          <w:r>
            <w:instrText xml:space="preserve"> styleref CharPartNo </w:instrText>
          </w:r>
          <w:r>
            <w:fldChar w:fldCharType="end"/>
          </w:r>
        </w:p>
      </w:tc>
      <w:tc>
        <w:tcPr>
          <w:tcW w:w="5715" w:type="dxa"/>
          <w:vAlign w:val="bottom"/>
        </w:tcPr>
        <w:p w:rsidR="00015339" w:rsidRDefault="00015339">
          <w:pPr>
            <w:pStyle w:val="HeaderTextLeft"/>
          </w:pPr>
          <w:r>
            <w:fldChar w:fldCharType="begin"/>
          </w:r>
          <w:r>
            <w:instrText xml:space="preserve"> styleref CharPartText </w:instrText>
          </w:r>
          <w:r>
            <w:fldChar w:fldCharType="end"/>
          </w:r>
        </w:p>
      </w:tc>
    </w:tr>
    <w:tr w:rsidR="00015339">
      <w:tc>
        <w:tcPr>
          <w:tcW w:w="1548" w:type="dxa"/>
        </w:tcPr>
        <w:p w:rsidR="00015339" w:rsidRDefault="00015339">
          <w:pPr>
            <w:pStyle w:val="HeaderNumberLeft"/>
          </w:pPr>
          <w:r>
            <w:fldChar w:fldCharType="begin"/>
          </w:r>
          <w:r>
            <w:instrText xml:space="preserve"> styleref CharDivNo </w:instrText>
          </w:r>
          <w:r>
            <w:fldChar w:fldCharType="end"/>
          </w:r>
        </w:p>
      </w:tc>
      <w:tc>
        <w:tcPr>
          <w:tcW w:w="5715" w:type="dxa"/>
        </w:tcPr>
        <w:p w:rsidR="00015339" w:rsidRDefault="00015339">
          <w:pPr>
            <w:pStyle w:val="HeaderTextLeft"/>
          </w:pPr>
          <w:r>
            <w:fldChar w:fldCharType="begin"/>
          </w:r>
          <w:r>
            <w:instrText xml:space="preserve"> styleref CharDivText </w:instrText>
          </w:r>
          <w:r>
            <w:fldChar w:fldCharType="end"/>
          </w:r>
        </w:p>
      </w:tc>
    </w:tr>
    <w:tr w:rsidR="00015339">
      <w:trPr>
        <w:cantSplit/>
      </w:trPr>
      <w:tc>
        <w:tcPr>
          <w:tcW w:w="7258" w:type="dxa"/>
          <w:gridSpan w:val="2"/>
        </w:tcPr>
        <w:p w:rsidR="00015339" w:rsidRDefault="00015339">
          <w:pPr>
            <w:pStyle w:val="HeaderSectionLeft"/>
          </w:pPr>
          <w:r>
            <w:t xml:space="preserve">s. </w:t>
          </w:r>
          <w:fldSimple w:instr=" styleref CharSectno ">
            <w:r w:rsidR="00676489">
              <w:rPr>
                <w:noProof/>
              </w:rPr>
              <w:t>1</w:t>
            </w:r>
          </w:fldSimple>
        </w:p>
      </w:tc>
    </w:tr>
  </w:tbl>
  <w:p w:rsidR="00015339" w:rsidRDefault="000153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15339">
      <w:trPr>
        <w:cantSplit/>
      </w:trPr>
      <w:tc>
        <w:tcPr>
          <w:tcW w:w="7258" w:type="dxa"/>
          <w:gridSpan w:val="2"/>
        </w:tcPr>
        <w:p w:rsidR="00015339" w:rsidRDefault="00015339">
          <w:pPr>
            <w:pStyle w:val="HeaderActNameRight"/>
            <w:ind w:right="17"/>
          </w:pPr>
          <w:fldSimple w:instr=" Styleref &quot;Name of Act/Reg&quot; ">
            <w:r w:rsidR="00676489">
              <w:rPr>
                <w:noProof/>
              </w:rPr>
              <w:t>Auction Sales Act 1973</w:t>
            </w:r>
          </w:fldSimple>
        </w:p>
      </w:tc>
    </w:tr>
    <w:tr w:rsidR="00015339">
      <w:tc>
        <w:tcPr>
          <w:tcW w:w="5715" w:type="dxa"/>
          <w:vAlign w:val="bottom"/>
        </w:tcPr>
        <w:p w:rsidR="00015339" w:rsidRDefault="00015339">
          <w:pPr>
            <w:pStyle w:val="HeaderTextRight"/>
          </w:pPr>
          <w:r>
            <w:fldChar w:fldCharType="begin"/>
          </w:r>
          <w:r>
            <w:instrText xml:space="preserve"> styleref CharPartText </w:instrText>
          </w:r>
          <w:r>
            <w:fldChar w:fldCharType="end"/>
          </w:r>
        </w:p>
      </w:tc>
      <w:tc>
        <w:tcPr>
          <w:tcW w:w="1548" w:type="dxa"/>
        </w:tcPr>
        <w:p w:rsidR="00015339" w:rsidRDefault="00015339">
          <w:pPr>
            <w:pStyle w:val="HeaderNumberRight"/>
            <w:ind w:right="17"/>
          </w:pPr>
          <w:r>
            <w:fldChar w:fldCharType="begin"/>
          </w:r>
          <w:r>
            <w:instrText xml:space="preserve"> styleref CharPartNo </w:instrText>
          </w:r>
          <w:r>
            <w:fldChar w:fldCharType="end"/>
          </w:r>
        </w:p>
      </w:tc>
    </w:tr>
    <w:tr w:rsidR="00015339">
      <w:tc>
        <w:tcPr>
          <w:tcW w:w="5715" w:type="dxa"/>
        </w:tcPr>
        <w:p w:rsidR="00015339" w:rsidRDefault="00015339">
          <w:pPr>
            <w:pStyle w:val="HeaderTextRight"/>
          </w:pPr>
          <w:r>
            <w:fldChar w:fldCharType="begin"/>
          </w:r>
          <w:r>
            <w:instrText xml:space="preserve"> styleref CharDivText </w:instrText>
          </w:r>
          <w:r>
            <w:fldChar w:fldCharType="end"/>
          </w:r>
        </w:p>
      </w:tc>
      <w:tc>
        <w:tcPr>
          <w:tcW w:w="1548" w:type="dxa"/>
        </w:tcPr>
        <w:p w:rsidR="00015339" w:rsidRDefault="00015339">
          <w:pPr>
            <w:pStyle w:val="HeaderNumberRight"/>
            <w:ind w:right="17"/>
          </w:pPr>
          <w:r>
            <w:fldChar w:fldCharType="begin"/>
          </w:r>
          <w:r>
            <w:instrText xml:space="preserve"> styleref CharDivNo </w:instrText>
          </w:r>
          <w:r>
            <w:fldChar w:fldCharType="end"/>
          </w:r>
        </w:p>
      </w:tc>
    </w:tr>
    <w:tr w:rsidR="00015339">
      <w:trPr>
        <w:cantSplit/>
      </w:trPr>
      <w:tc>
        <w:tcPr>
          <w:tcW w:w="7258" w:type="dxa"/>
          <w:gridSpan w:val="2"/>
        </w:tcPr>
        <w:p w:rsidR="00015339" w:rsidRDefault="00015339">
          <w:pPr>
            <w:pStyle w:val="HeaderSectionRight"/>
            <w:ind w:right="17"/>
          </w:pPr>
          <w:r>
            <w:t xml:space="preserve">s. </w:t>
          </w:r>
          <w:fldSimple w:instr=" styleref CharSectno ">
            <w:r w:rsidR="00676489">
              <w:rPr>
                <w:noProof/>
              </w:rPr>
              <w:t>1</w:t>
            </w:r>
          </w:fldSimple>
        </w:p>
      </w:tc>
    </w:tr>
  </w:tbl>
  <w:p w:rsidR="00015339" w:rsidRDefault="000153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9" w:rsidRDefault="0001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46"/>
    <w:rsid w:val="00015339"/>
    <w:rsid w:val="001455FC"/>
    <w:rsid w:val="002150A2"/>
    <w:rsid w:val="003434F9"/>
    <w:rsid w:val="003C0F88"/>
    <w:rsid w:val="004C1623"/>
    <w:rsid w:val="006071F1"/>
    <w:rsid w:val="00635646"/>
    <w:rsid w:val="00674911"/>
    <w:rsid w:val="00676489"/>
    <w:rsid w:val="006A5F5C"/>
    <w:rsid w:val="006F23B6"/>
    <w:rsid w:val="00747F25"/>
    <w:rsid w:val="00784F56"/>
    <w:rsid w:val="0086345A"/>
    <w:rsid w:val="008A5442"/>
    <w:rsid w:val="009169E0"/>
    <w:rsid w:val="00917A7B"/>
    <w:rsid w:val="0095784D"/>
    <w:rsid w:val="00A23C9E"/>
    <w:rsid w:val="00AF103F"/>
    <w:rsid w:val="00B071EA"/>
    <w:rsid w:val="00BF60F5"/>
    <w:rsid w:val="00C35DC4"/>
    <w:rsid w:val="00DB048D"/>
    <w:rsid w:val="00EB2F46"/>
    <w:rsid w:val="00ED61CC"/>
    <w:rsid w:val="00FA3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11617</Words>
  <Characters>52862</Characters>
  <Application>Microsoft Office Word</Application>
  <DocSecurity>0</DocSecurity>
  <Lines>1428</Lines>
  <Paragraphs>724</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Ministry of Justice</Company>
  <LinksUpToDate>false</LinksUpToDate>
  <CharactersWithSpaces>63755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1973 - 04-d0-02</dc:title>
  <dc:subject>ActIF_A</dc:subject>
  <dc:creator>Matthew Pether</dc:creator>
  <cp:keywords/>
  <dc:description/>
  <cp:lastModifiedBy>svcMRProcess</cp:lastModifiedBy>
  <cp:revision>4</cp:revision>
  <cp:lastPrinted>2007-05-30T02:03:00Z</cp:lastPrinted>
  <dcterms:created xsi:type="dcterms:W3CDTF">2013-02-13T11:30:00Z</dcterms:created>
  <dcterms:modified xsi:type="dcterms:W3CDTF">2013-02-13T11:30:00Z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AsAtDate">
    <vt:lpwstr>28 May 2012</vt:lpwstr>
  </property>
  <property fmtid="{D5CDD505-2E9C-101B-9397-08002B2CF9AE}" pid="9" name="Suffix">
    <vt:lpwstr>04-d0-02</vt:lpwstr>
  </property>
</Properties>
</file>