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country-region">
          <w:r>
            <w:t>Western Australia</w:t>
          </w:r>
        </w:smartTag>
      </w:smartTag>
    </w:p>
    <w:p>
      <w:pPr>
        <w:pStyle w:val="PrincipalActReg"/>
        <w:spacing w:before="2600" w:after="0"/>
      </w:pPr>
      <w:r>
        <w:t>Petroleum Pipelines Act 1969</w:t>
      </w:r>
    </w:p>
    <w:p>
      <w:pPr>
        <w:pStyle w:val="NameofActRegPage1"/>
        <w:spacing w:before="1980" w:after="4200"/>
        <w:ind w:left="238" w:right="488"/>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Petroleum Pipelines Regulations 1970</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country-region">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Petroleum Pipelines Regulations 1970</w:t>
      </w:r>
      <w:r>
        <w:fldChar w:fldCharType="end"/>
      </w:r>
    </w:p>
    <w:p>
      <w:pPr>
        <w:pStyle w:val="Arrangement"/>
      </w:pPr>
      <w:r>
        <w:t>CONTENTS</w:t>
      </w:r>
    </w:p>
    <w:p>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_Toc327194445 \h </w:instrText>
      </w:r>
      <w:r>
        <w:fldChar w:fldCharType="separate"/>
      </w:r>
      <w:r>
        <w:t>1</w:t>
      </w:r>
      <w:r>
        <w:fldChar w:fldCharType="end"/>
      </w:r>
    </w:p>
    <w:p>
      <w:pPr>
        <w:pStyle w:val="TOC8"/>
        <w:rPr>
          <w:sz w:val="24"/>
          <w:szCs w:val="24"/>
          <w:lang w:val="en-US"/>
        </w:rPr>
      </w:pPr>
      <w:r>
        <w:t>4</w:t>
      </w:r>
      <w:r>
        <w:rPr>
          <w:snapToGrid w:val="0"/>
        </w:rPr>
        <w:t>.</w:t>
      </w:r>
      <w:r>
        <w:rPr>
          <w:snapToGrid w:val="0"/>
        </w:rPr>
        <w:tab/>
        <w:t>Fees</w:t>
      </w:r>
      <w:r>
        <w:tab/>
      </w:r>
      <w:r>
        <w:fldChar w:fldCharType="begin"/>
      </w:r>
      <w:r>
        <w:instrText xml:space="preserve"> PAGEREF _Toc327194446 \h </w:instrText>
      </w:r>
      <w:r>
        <w:fldChar w:fldCharType="separate"/>
      </w:r>
      <w:r>
        <w:t>1</w:t>
      </w:r>
      <w:r>
        <w:fldChar w:fldCharType="end"/>
      </w:r>
    </w:p>
    <w:p>
      <w:pPr>
        <w:pStyle w:val="TOC8"/>
        <w:rPr>
          <w:sz w:val="24"/>
          <w:szCs w:val="24"/>
          <w:lang w:val="en-US"/>
        </w:rPr>
      </w:pPr>
      <w:r>
        <w:t>4B</w:t>
      </w:r>
      <w:r>
        <w:rPr>
          <w:snapToGrid w:val="0"/>
        </w:rPr>
        <w:t>.</w:t>
      </w:r>
      <w:r>
        <w:rPr>
          <w:snapToGrid w:val="0"/>
        </w:rPr>
        <w:tab/>
        <w:t>Prescribed amount for Act s. 29(1)</w:t>
      </w:r>
      <w:r>
        <w:tab/>
      </w:r>
      <w:r>
        <w:fldChar w:fldCharType="begin"/>
      </w:r>
      <w:r>
        <w:instrText xml:space="preserve"> PAGEREF _Toc327194447 \h </w:instrText>
      </w:r>
      <w:r>
        <w:fldChar w:fldCharType="separate"/>
      </w:r>
      <w:r>
        <w:t>1</w:t>
      </w:r>
      <w:r>
        <w:fldChar w:fldCharType="end"/>
      </w:r>
    </w:p>
    <w:p>
      <w:pPr>
        <w:pStyle w:val="TOC8"/>
        <w:rPr>
          <w:sz w:val="24"/>
          <w:szCs w:val="24"/>
          <w:lang w:val="en-US"/>
        </w:rPr>
      </w:pPr>
      <w:r>
        <w:t>4C</w:t>
      </w:r>
      <w:r>
        <w:rPr>
          <w:snapToGrid w:val="0"/>
        </w:rPr>
        <w:t>.</w:t>
      </w:r>
      <w:r>
        <w:rPr>
          <w:snapToGrid w:val="0"/>
        </w:rPr>
        <w:tab/>
        <w:t>Instrument of transfer under Act s. 44(3)(a)</w:t>
      </w:r>
      <w:r>
        <w:tab/>
      </w:r>
      <w:r>
        <w:fldChar w:fldCharType="begin"/>
      </w:r>
      <w:r>
        <w:instrText xml:space="preserve"> PAGEREF _Toc327194448 \h </w:instrText>
      </w:r>
      <w:r>
        <w:fldChar w:fldCharType="separate"/>
      </w:r>
      <w:r>
        <w:t>2</w:t>
      </w:r>
      <w:r>
        <w:fldChar w:fldCharType="end"/>
      </w:r>
    </w:p>
    <w:p>
      <w:pPr>
        <w:pStyle w:val="TOC8"/>
        <w:rPr>
          <w:sz w:val="24"/>
          <w:szCs w:val="24"/>
          <w:lang w:val="en-US"/>
        </w:rPr>
      </w:pPr>
      <w:r>
        <w:t>4D</w:t>
      </w:r>
      <w:r>
        <w:rPr>
          <w:snapToGrid w:val="0"/>
        </w:rPr>
        <w:t>.</w:t>
      </w:r>
      <w:r>
        <w:rPr>
          <w:snapToGrid w:val="0"/>
        </w:rPr>
        <w:tab/>
        <w:t>Instrument under Act s. 47(4)(b)</w:t>
      </w:r>
      <w:r>
        <w:tab/>
      </w:r>
      <w:r>
        <w:fldChar w:fldCharType="begin"/>
      </w:r>
      <w:r>
        <w:instrText xml:space="preserve"> PAGEREF _Toc327194449 \h </w:instrText>
      </w:r>
      <w:r>
        <w:fldChar w:fldCharType="separate"/>
      </w:r>
      <w:r>
        <w:t>2</w:t>
      </w:r>
      <w:r>
        <w:fldChar w:fldCharType="end"/>
      </w:r>
    </w:p>
    <w:p>
      <w:pPr>
        <w:pStyle w:val="TOC8"/>
        <w:rPr>
          <w:sz w:val="24"/>
          <w:szCs w:val="24"/>
          <w:lang w:val="en-US"/>
        </w:rPr>
      </w:pPr>
      <w:r>
        <w:t>18</w:t>
      </w:r>
      <w:r>
        <w:rPr>
          <w:snapToGrid w:val="0"/>
        </w:rPr>
        <w:t>.</w:t>
      </w:r>
      <w:r>
        <w:rPr>
          <w:snapToGrid w:val="0"/>
        </w:rPr>
        <w:tab/>
        <w:t>Surveys of pipelines to be made and lodged</w:t>
      </w:r>
      <w:r>
        <w:tab/>
      </w:r>
      <w:r>
        <w:fldChar w:fldCharType="begin"/>
      </w:r>
      <w:r>
        <w:instrText xml:space="preserve"> PAGEREF _Toc327194450 \h </w:instrText>
      </w:r>
      <w:r>
        <w:fldChar w:fldCharType="separate"/>
      </w:r>
      <w:r>
        <w:t>3</w:t>
      </w:r>
      <w:r>
        <w:fldChar w:fldCharType="end"/>
      </w:r>
    </w:p>
    <w:p>
      <w:pPr>
        <w:pStyle w:val="TOC8"/>
        <w:rPr>
          <w:sz w:val="24"/>
          <w:szCs w:val="24"/>
          <w:lang w:val="en-US"/>
        </w:rPr>
      </w:pPr>
      <w:r>
        <w:t>20</w:t>
      </w:r>
      <w:r>
        <w:rPr>
          <w:snapToGrid w:val="0"/>
        </w:rPr>
        <w:t>.</w:t>
      </w:r>
      <w:r>
        <w:rPr>
          <w:snapToGrid w:val="0"/>
        </w:rPr>
        <w:tab/>
        <w:t>Pipeline’s position to be signposted</w:t>
      </w:r>
      <w:r>
        <w:tab/>
      </w:r>
      <w:r>
        <w:fldChar w:fldCharType="begin"/>
      </w:r>
      <w:r>
        <w:instrText xml:space="preserve"> PAGEREF _Toc327194451 \h </w:instrText>
      </w:r>
      <w:r>
        <w:fldChar w:fldCharType="separate"/>
      </w:r>
      <w:r>
        <w:t>4</w:t>
      </w:r>
      <w:r>
        <w:fldChar w:fldCharType="end"/>
      </w:r>
    </w:p>
    <w:p>
      <w:pPr>
        <w:pStyle w:val="TOC8"/>
        <w:rPr>
          <w:sz w:val="24"/>
          <w:szCs w:val="24"/>
          <w:lang w:val="en-US"/>
        </w:rPr>
      </w:pPr>
      <w:r>
        <w:t>21</w:t>
      </w:r>
      <w:r>
        <w:rPr>
          <w:snapToGrid w:val="0"/>
        </w:rPr>
        <w:t>.</w:t>
      </w:r>
      <w:r>
        <w:rPr>
          <w:snapToGrid w:val="0"/>
        </w:rPr>
        <w:tab/>
        <w:t>Inspector’s powers</w:t>
      </w:r>
      <w:r>
        <w:tab/>
      </w:r>
      <w:r>
        <w:fldChar w:fldCharType="begin"/>
      </w:r>
      <w:r>
        <w:instrText xml:space="preserve"> PAGEREF _Toc327194452 \h </w:instrText>
      </w:r>
      <w:r>
        <w:fldChar w:fldCharType="separate"/>
      </w:r>
      <w:r>
        <w:t>4</w:t>
      </w:r>
      <w:r>
        <w:fldChar w:fldCharType="end"/>
      </w:r>
    </w:p>
    <w:p>
      <w:pPr>
        <w:pStyle w:val="TOC8"/>
        <w:rPr>
          <w:sz w:val="24"/>
          <w:szCs w:val="24"/>
          <w:lang w:val="en-US"/>
        </w:rPr>
      </w:pPr>
      <w:r>
        <w:t>22</w:t>
      </w:r>
      <w:r>
        <w:rPr>
          <w:snapToGrid w:val="0"/>
        </w:rPr>
        <w:t>.</w:t>
      </w:r>
      <w:r>
        <w:rPr>
          <w:snapToGrid w:val="0"/>
        </w:rPr>
        <w:tab/>
        <w:t>Disobeying inspector, consequence of</w:t>
      </w:r>
      <w:r>
        <w:tab/>
      </w:r>
      <w:r>
        <w:fldChar w:fldCharType="begin"/>
      </w:r>
      <w:r>
        <w:instrText xml:space="preserve"> PAGEREF _Toc327194453 \h </w:instrText>
      </w:r>
      <w:r>
        <w:fldChar w:fldCharType="separate"/>
      </w:r>
      <w:r>
        <w:t>4</w:t>
      </w:r>
      <w:r>
        <w:fldChar w:fldCharType="end"/>
      </w:r>
    </w:p>
    <w:p>
      <w:pPr>
        <w:pStyle w:val="TOC8"/>
        <w:rPr>
          <w:sz w:val="24"/>
          <w:szCs w:val="24"/>
          <w:lang w:val="en-US"/>
        </w:rPr>
      </w:pPr>
      <w:r>
        <w:t>23</w:t>
      </w:r>
      <w:r>
        <w:rPr>
          <w:snapToGrid w:val="0"/>
        </w:rPr>
        <w:t>.</w:t>
      </w:r>
      <w:r>
        <w:rPr>
          <w:snapToGrid w:val="0"/>
        </w:rPr>
        <w:tab/>
        <w:t>Pipeline failures and fires, duties of licensee</w:t>
      </w:r>
      <w:r>
        <w:tab/>
      </w:r>
      <w:r>
        <w:fldChar w:fldCharType="begin"/>
      </w:r>
      <w:r>
        <w:instrText xml:space="preserve"> PAGEREF _Toc327194454 \h </w:instrText>
      </w:r>
      <w:r>
        <w:fldChar w:fldCharType="separate"/>
      </w:r>
      <w:r>
        <w:t>5</w:t>
      </w:r>
      <w:r>
        <w:fldChar w:fldCharType="end"/>
      </w:r>
    </w:p>
    <w:p>
      <w:pPr>
        <w:pStyle w:val="TOC8"/>
        <w:rPr>
          <w:sz w:val="24"/>
          <w:szCs w:val="24"/>
          <w:lang w:val="en-US"/>
        </w:rPr>
      </w:pPr>
      <w:r>
        <w:t>24.</w:t>
      </w:r>
      <w:r>
        <w:tab/>
        <w:t>Transitional provision — time for bringing proceedings for offences committed before certain amendments</w:t>
      </w:r>
      <w:r>
        <w:tab/>
      </w:r>
      <w:r>
        <w:fldChar w:fldCharType="begin"/>
      </w:r>
      <w:r>
        <w:instrText xml:space="preserve"> PAGEREF _Toc327194455 \h </w:instrText>
      </w:r>
      <w:r>
        <w:fldChar w:fldCharType="separate"/>
      </w:r>
      <w:r>
        <w:t>5</w:t>
      </w:r>
      <w:r>
        <w:fldChar w:fldCharType="end"/>
      </w:r>
    </w:p>
    <w:p>
      <w:pPr>
        <w:pStyle w:val="TOC8"/>
        <w:rPr>
          <w:sz w:val="24"/>
          <w:szCs w:val="24"/>
          <w:lang w:val="en-US"/>
        </w:rPr>
      </w:pPr>
      <w:r>
        <w:t>26</w:t>
      </w:r>
      <w:r>
        <w:rPr>
          <w:snapToGrid w:val="0"/>
        </w:rPr>
        <w:t>.</w:t>
      </w:r>
      <w:r>
        <w:rPr>
          <w:snapToGrid w:val="0"/>
        </w:rPr>
        <w:tab/>
        <w:t>Plan of operational procedure to be submitted with application under Act s. 36</w:t>
      </w:r>
      <w:r>
        <w:tab/>
      </w:r>
      <w:r>
        <w:fldChar w:fldCharType="begin"/>
      </w:r>
      <w:r>
        <w:instrText xml:space="preserve"> PAGEREF _Toc327194456 \h </w:instrText>
      </w:r>
      <w:r>
        <w:fldChar w:fldCharType="separate"/>
      </w:r>
      <w:r>
        <w:t>6</w:t>
      </w:r>
      <w:r>
        <w:fldChar w:fldCharType="end"/>
      </w:r>
    </w:p>
    <w:p>
      <w:pPr>
        <w:pStyle w:val="TOC2"/>
        <w:tabs>
          <w:tab w:val="right" w:leader="dot" w:pos="7086"/>
        </w:tabs>
        <w:rPr>
          <w:b w:val="0"/>
          <w:sz w:val="24"/>
          <w:szCs w:val="24"/>
          <w:lang w:val="en-US"/>
        </w:rPr>
      </w:pPr>
      <w:r>
        <w:t>Third Schedule — Fees</w:t>
      </w:r>
    </w:p>
    <w:p>
      <w:pPr>
        <w:pStyle w:val="TOC2"/>
        <w:tabs>
          <w:tab w:val="right" w:leader="dot" w:pos="7086"/>
        </w:tabs>
        <w:rPr>
          <w:b w:val="0"/>
          <w:sz w:val="24"/>
          <w:szCs w:val="24"/>
          <w:lang w:val="en-US"/>
        </w:rPr>
      </w:pPr>
      <w:r>
        <w:t>Fourth Schedule</w:t>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_Toc327194460 \h </w:instrText>
      </w:r>
      <w:r>
        <w:fldChar w:fldCharType="separate"/>
      </w:r>
      <w:r>
        <w:t>10</w:t>
      </w:r>
      <w:r>
        <w:fldChar w:fldCharType="end"/>
      </w:r>
    </w:p>
    <w:p>
      <w:pPr>
        <w:pStyle w:val="TOC8"/>
        <w:rPr>
          <w:sz w:val="24"/>
          <w:szCs w:val="24"/>
          <w:lang w:val="en-US"/>
        </w:rPr>
      </w:pPr>
      <w:r>
        <w:tab/>
        <w:t>Provisions that have not come into operation</w:t>
      </w:r>
      <w:r>
        <w:tab/>
      </w:r>
      <w:r>
        <w:fldChar w:fldCharType="begin"/>
      </w:r>
      <w:r>
        <w:instrText xml:space="preserve"> PAGEREF _Toc327194461 \h </w:instrText>
      </w:r>
      <w:r>
        <w:fldChar w:fldCharType="separate"/>
      </w:r>
      <w:r>
        <w:t>11</w:t>
      </w:r>
      <w:r>
        <w:fldChar w:fldCharType="end"/>
      </w:r>
    </w:p>
    <w:p>
      <w:pPr>
        <w:pStyle w:val="TOC2"/>
        <w:tabs>
          <w:tab w:val="right" w:leader="dot" w:pos="7086"/>
        </w:tabs>
        <w:rPr>
          <w:b w:val="0"/>
          <w:sz w:val="24"/>
          <w:szCs w:val="24"/>
          <w:lang w:val="en-US"/>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country-region">
        <w:smartTag w:uri="urn:schemas-microsoft-com:office:smarttags" w:element="State">
          <w:r>
            <w:t>Western Australia</w:t>
          </w:r>
        </w:smartTag>
      </w:smartTag>
    </w:p>
    <w:p>
      <w:pPr>
        <w:pStyle w:val="PrincipalActReg"/>
        <w:rPr>
          <w:snapToGrid w:val="0"/>
        </w:rPr>
      </w:pPr>
      <w:r>
        <w:rPr>
          <w:snapToGrid w:val="0"/>
        </w:rPr>
        <w:t>Petroleum Pipelines Act 1969</w:t>
      </w:r>
    </w:p>
    <w:p>
      <w:pPr>
        <w:pStyle w:val="NameofActReg"/>
        <w:spacing w:before="600"/>
      </w:pPr>
      <w:r>
        <w:t>Petroleum Pipelines Regulations 1970</w:t>
      </w:r>
    </w:p>
    <w:p>
      <w:pPr>
        <w:pStyle w:val="Heading5"/>
        <w:spacing w:before="240"/>
        <w:rPr>
          <w:snapToGrid w:val="0"/>
        </w:rPr>
      </w:pPr>
      <w:bookmarkStart w:id="1" w:name="_Toc511181423"/>
      <w:bookmarkStart w:id="2" w:name="_Toc512155978"/>
      <w:bookmarkStart w:id="3" w:name="_Toc513365333"/>
      <w:bookmarkStart w:id="4" w:name="_Toc34197851"/>
      <w:bookmarkStart w:id="5" w:name="_Toc327194445"/>
      <w:r>
        <w:rPr>
          <w:rStyle w:val="CharSectno"/>
        </w:rPr>
        <w:t>1</w:t>
      </w:r>
      <w:r>
        <w:rPr>
          <w:snapToGrid w:val="0"/>
        </w:rPr>
        <w:t>.</w:t>
      </w:r>
      <w:r>
        <w:rPr>
          <w:snapToGrid w:val="0"/>
        </w:rPr>
        <w:tab/>
        <w:t>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Petroleum Pipelines Regulations 1970</w:t>
      </w:r>
      <w:r>
        <w:rPr>
          <w:snapToGrid w:val="0"/>
        </w:rPr>
        <w:t xml:space="preserve"> </w:t>
      </w:r>
      <w:r>
        <w:rPr>
          <w:snapToGrid w:val="0"/>
          <w:vertAlign w:val="superscript"/>
        </w:rPr>
        <w:t>1</w:t>
      </w:r>
      <w:r>
        <w:rPr>
          <w:snapToGrid w:val="0"/>
        </w:rPr>
        <w:t>.</w:t>
      </w:r>
    </w:p>
    <w:p>
      <w:pPr>
        <w:pStyle w:val="Ednotesection"/>
        <w:spacing w:before="240"/>
      </w:pPr>
      <w:r>
        <w:t>[</w:t>
      </w:r>
      <w:r>
        <w:rPr>
          <w:b/>
        </w:rPr>
        <w:t>2.</w:t>
      </w:r>
      <w:r>
        <w:tab/>
        <w:t>Deleted in Gazette 14 May 2010 p. 2019.]</w:t>
      </w:r>
    </w:p>
    <w:p>
      <w:pPr>
        <w:pStyle w:val="Ednotesection"/>
        <w:spacing w:before="240"/>
      </w:pPr>
      <w:r>
        <w:t>[</w:t>
      </w:r>
      <w:r>
        <w:rPr>
          <w:b/>
        </w:rPr>
        <w:t>3.</w:t>
      </w:r>
      <w:r>
        <w:tab/>
        <w:t xml:space="preserve">Deleted in Gazette 22 Jul 1994 p. 3780.] </w:t>
      </w:r>
    </w:p>
    <w:p>
      <w:pPr>
        <w:pStyle w:val="Heading5"/>
        <w:spacing w:before="240"/>
        <w:rPr>
          <w:snapToGrid w:val="0"/>
        </w:rPr>
      </w:pPr>
      <w:bookmarkStart w:id="6" w:name="_Toc511181425"/>
      <w:bookmarkStart w:id="7" w:name="_Toc512155980"/>
      <w:bookmarkStart w:id="8" w:name="_Toc513365335"/>
      <w:bookmarkStart w:id="9" w:name="_Toc34197853"/>
      <w:bookmarkStart w:id="10" w:name="_Toc327194446"/>
      <w:r>
        <w:rPr>
          <w:rStyle w:val="CharSectno"/>
        </w:rPr>
        <w:t>4</w:t>
      </w:r>
      <w:r>
        <w:rPr>
          <w:snapToGrid w:val="0"/>
        </w:rPr>
        <w:t>.</w:t>
      </w:r>
      <w:r>
        <w:rPr>
          <w:snapToGrid w:val="0"/>
        </w:rPr>
        <w:tab/>
        <w:t>Fees</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The several fees set out in the Third Schedule are prescribed for the respective purposes mentioned in that schedule.</w:t>
      </w:r>
    </w:p>
    <w:p>
      <w:pPr>
        <w:pStyle w:val="Footnotesection"/>
      </w:pPr>
      <w:r>
        <w:tab/>
        <w:t xml:space="preserve">[Regulation 4 inserted in Gazette 11 Nov 1983 p. 4543.] </w:t>
      </w:r>
    </w:p>
    <w:p>
      <w:pPr>
        <w:pStyle w:val="Ednotesection"/>
        <w:spacing w:before="240"/>
        <w:ind w:left="890" w:hanging="890"/>
      </w:pPr>
      <w:r>
        <w:t>[</w:t>
      </w:r>
      <w:r>
        <w:rPr>
          <w:b/>
        </w:rPr>
        <w:t>4A.</w:t>
      </w:r>
      <w:r>
        <w:tab/>
        <w:t xml:space="preserve">Deleted in Gazette 22 Jul 1994 p. 3780.] </w:t>
      </w:r>
    </w:p>
    <w:p>
      <w:pPr>
        <w:pStyle w:val="Heading5"/>
        <w:rPr>
          <w:snapToGrid w:val="0"/>
        </w:rPr>
      </w:pPr>
      <w:bookmarkStart w:id="11" w:name="_Toc511181426"/>
      <w:bookmarkStart w:id="12" w:name="_Toc512155981"/>
      <w:bookmarkStart w:id="13" w:name="_Toc513365336"/>
      <w:bookmarkStart w:id="14" w:name="_Toc34197854"/>
      <w:bookmarkStart w:id="15" w:name="_Toc327194447"/>
      <w:r>
        <w:rPr>
          <w:rStyle w:val="CharSectno"/>
        </w:rPr>
        <w:t>4B</w:t>
      </w:r>
      <w:r>
        <w:rPr>
          <w:snapToGrid w:val="0"/>
        </w:rPr>
        <w:t>.</w:t>
      </w:r>
      <w:r>
        <w:rPr>
          <w:snapToGrid w:val="0"/>
        </w:rPr>
        <w:tab/>
        <w:t>Prescribed amount for Act</w:t>
      </w:r>
      <w:bookmarkEnd w:id="11"/>
      <w:bookmarkEnd w:id="12"/>
      <w:r>
        <w:rPr>
          <w:snapToGrid w:val="0"/>
        </w:rPr>
        <w:t xml:space="preserve"> s. 29(1)</w:t>
      </w:r>
      <w:bookmarkEnd w:id="13"/>
      <w:bookmarkEnd w:id="14"/>
      <w:bookmarkEnd w:id="15"/>
    </w:p>
    <w:p>
      <w:pPr>
        <w:pStyle w:val="Subsection"/>
        <w:keepNext/>
        <w:keepLines/>
        <w:rPr>
          <w:snapToGrid w:val="0"/>
        </w:rPr>
      </w:pPr>
      <w:r>
        <w:rPr>
          <w:snapToGrid w:val="0"/>
        </w:rPr>
        <w:tab/>
      </w:r>
      <w:r>
        <w:rPr>
          <w:snapToGrid w:val="0"/>
        </w:rPr>
        <w:tab/>
        <w:t xml:space="preserve">For the purposes of section 29(1) of the Act, the prescribed amount is an amount of </w:t>
      </w:r>
      <w:r>
        <w:t>$108.00.</w:t>
      </w:r>
    </w:p>
    <w:p>
      <w:pPr>
        <w:pStyle w:val="Footnotesection"/>
      </w:pPr>
      <w:r>
        <w:tab/>
        <w:t xml:space="preserve">[Regulation 4B inserted in Gazette 28 Sep 1990 p. 5103; amended in Gazette 27 Jun 2000 p. 3251; 28 June 2002 p. 3096; 28 Feb 2003 p. 671; 23 Jun 2009 p. 2479; 9 Feb 2010 p. 269; 11 May 2010 p. 1823; 1 Jul 2011 p. 2740.] </w:t>
      </w:r>
    </w:p>
    <w:p>
      <w:pPr>
        <w:pStyle w:val="Ednotesection"/>
      </w:pPr>
      <w:bookmarkStart w:id="16" w:name="_Toc511181428"/>
      <w:bookmarkStart w:id="17" w:name="_Toc512155983"/>
      <w:bookmarkStart w:id="18" w:name="_Toc513365338"/>
      <w:bookmarkStart w:id="19" w:name="_Toc34197856"/>
      <w:r>
        <w:t>[</w:t>
      </w:r>
      <w:r>
        <w:rPr>
          <w:b/>
        </w:rPr>
        <w:t>4BA.</w:t>
      </w:r>
      <w:r>
        <w:tab/>
        <w:t>Deleted in Gazette 14 May 2010 p. 2019.]</w:t>
      </w:r>
    </w:p>
    <w:p>
      <w:pPr>
        <w:pStyle w:val="Heading5"/>
        <w:rPr>
          <w:snapToGrid w:val="0"/>
        </w:rPr>
      </w:pPr>
      <w:bookmarkStart w:id="20" w:name="_Toc327194448"/>
      <w:r>
        <w:rPr>
          <w:rStyle w:val="CharSectno"/>
        </w:rPr>
        <w:t>4C</w:t>
      </w:r>
      <w:r>
        <w:rPr>
          <w:snapToGrid w:val="0"/>
        </w:rPr>
        <w:t>.</w:t>
      </w:r>
      <w:r>
        <w:rPr>
          <w:snapToGrid w:val="0"/>
        </w:rPr>
        <w:tab/>
        <w:t>Instrument of transfer</w:t>
      </w:r>
      <w:bookmarkEnd w:id="16"/>
      <w:bookmarkEnd w:id="17"/>
      <w:r>
        <w:rPr>
          <w:snapToGrid w:val="0"/>
        </w:rPr>
        <w:t xml:space="preserve"> under Act s. 44(3)(a)</w:t>
      </w:r>
      <w:bookmarkEnd w:id="18"/>
      <w:bookmarkEnd w:id="19"/>
      <w:bookmarkEnd w:id="20"/>
    </w:p>
    <w:p>
      <w:pPr>
        <w:pStyle w:val="Subsection"/>
        <w:rPr>
          <w:snapToGrid w:val="0"/>
        </w:rPr>
      </w:pPr>
      <w:r>
        <w:rPr>
          <w:snapToGrid w:val="0"/>
        </w:rPr>
        <w:tab/>
      </w:r>
      <w:r>
        <w:rPr>
          <w:snapToGrid w:val="0"/>
        </w:rPr>
        <w:tab/>
        <w:t>For the purposes of section 44(3)(a) of the Act, the prescribed form of an instrument of transfer is the form set out in the Fourth Schedule.</w:t>
      </w:r>
    </w:p>
    <w:p>
      <w:pPr>
        <w:pStyle w:val="Footnotesection"/>
      </w:pPr>
      <w:r>
        <w:tab/>
        <w:t xml:space="preserve">[Regulation 4C inserted in Gazette 28 Sep 1990 p. 5103.] </w:t>
      </w:r>
    </w:p>
    <w:p>
      <w:pPr>
        <w:pStyle w:val="Heading5"/>
        <w:rPr>
          <w:snapToGrid w:val="0"/>
        </w:rPr>
      </w:pPr>
      <w:bookmarkStart w:id="21" w:name="_Toc511181429"/>
      <w:bookmarkStart w:id="22" w:name="_Toc512155984"/>
      <w:bookmarkStart w:id="23" w:name="_Toc513365339"/>
      <w:bookmarkStart w:id="24" w:name="_Toc34197857"/>
      <w:bookmarkStart w:id="25" w:name="_Toc327194449"/>
      <w:r>
        <w:rPr>
          <w:rStyle w:val="CharSectno"/>
        </w:rPr>
        <w:t>4D</w:t>
      </w:r>
      <w:r>
        <w:rPr>
          <w:snapToGrid w:val="0"/>
        </w:rPr>
        <w:t>.</w:t>
      </w:r>
      <w:r>
        <w:rPr>
          <w:snapToGrid w:val="0"/>
        </w:rPr>
        <w:tab/>
        <w:t>Instrument under Act s. 47(4)(b)</w:t>
      </w:r>
      <w:bookmarkEnd w:id="21"/>
      <w:bookmarkEnd w:id="22"/>
      <w:bookmarkEnd w:id="23"/>
      <w:bookmarkEnd w:id="24"/>
      <w:bookmarkEnd w:id="25"/>
    </w:p>
    <w:p>
      <w:pPr>
        <w:pStyle w:val="Subsection"/>
        <w:rPr>
          <w:snapToGrid w:val="0"/>
        </w:rPr>
      </w:pPr>
      <w:r>
        <w:rPr>
          <w:snapToGrid w:val="0"/>
        </w:rPr>
        <w:tab/>
        <w:t>(1)</w:t>
      </w:r>
      <w:r>
        <w:rPr>
          <w:snapToGrid w:val="0"/>
        </w:rPr>
        <w:tab/>
        <w:t>For the purposes of section 47(4)(b) of the Act, the following particulars are prescribed — </w:t>
      </w:r>
    </w:p>
    <w:p>
      <w:pPr>
        <w:pStyle w:val="Indenta"/>
        <w:rPr>
          <w:snapToGrid w:val="0"/>
        </w:rPr>
      </w:pPr>
      <w:r>
        <w:rPr>
          <w:snapToGrid w:val="0"/>
        </w:rPr>
        <w:tab/>
        <w:t>(a)</w:t>
      </w:r>
      <w:r>
        <w:rPr>
          <w:snapToGrid w:val="0"/>
        </w:rPr>
        <w:tab/>
        <w:t xml:space="preserve">description and date of execution of the instrument evidencing the dealing referred to in section 47(4)(a) of the Act (in this subregulation referred to as </w:t>
      </w:r>
      <w:r>
        <w:rPr>
          <w:rStyle w:val="CharDefText"/>
        </w:rPr>
        <w:t>the dealing</w:t>
      </w:r>
      <w:r>
        <w:rPr>
          <w:snapToGrid w:val="0"/>
        </w:rPr>
        <w:t>);</w:t>
      </w:r>
    </w:p>
    <w:p>
      <w:pPr>
        <w:pStyle w:val="Indenta"/>
        <w:rPr>
          <w:snapToGrid w:val="0"/>
        </w:rPr>
      </w:pPr>
      <w:r>
        <w:rPr>
          <w:snapToGrid w:val="0"/>
        </w:rPr>
        <w:tab/>
        <w:t>(b)</w:t>
      </w:r>
      <w:r>
        <w:rPr>
          <w:snapToGrid w:val="0"/>
        </w:rPr>
        <w:tab/>
        <w:t>details of the licence (including the number of the licence) to which the dealing relates;</w:t>
      </w:r>
    </w:p>
    <w:p>
      <w:pPr>
        <w:pStyle w:val="Indenta"/>
        <w:rPr>
          <w:snapToGrid w:val="0"/>
        </w:rPr>
      </w:pPr>
      <w:r>
        <w:rPr>
          <w:snapToGrid w:val="0"/>
        </w:rPr>
        <w:tab/>
        <w:t>(c)</w:t>
      </w:r>
      <w:r>
        <w:rPr>
          <w:snapToGrid w:val="0"/>
        </w:rPr>
        <w:tab/>
        <w:t>full name and business address of each party to the dealing;</w:t>
      </w:r>
    </w:p>
    <w:p>
      <w:pPr>
        <w:pStyle w:val="Indenta"/>
        <w:rPr>
          <w:snapToGrid w:val="0"/>
        </w:rPr>
      </w:pPr>
      <w:r>
        <w:rPr>
          <w:snapToGrid w:val="0"/>
        </w:rPr>
        <w:tab/>
        <w:t>(d)</w:t>
      </w:r>
      <w:r>
        <w:rPr>
          <w:snapToGrid w:val="0"/>
        </w:rPr>
        <w:tab/>
        <w:t>details of the effect or effects, on registration, of the dealing specified in the relevant paragraph or paragraphs of section 47(1) of the Act;</w:t>
      </w:r>
    </w:p>
    <w:p>
      <w:pPr>
        <w:pStyle w:val="Indenta"/>
        <w:rPr>
          <w:snapToGrid w:val="0"/>
        </w:rPr>
      </w:pPr>
      <w:r>
        <w:rPr>
          <w:snapToGrid w:val="0"/>
        </w:rPr>
        <w:tab/>
        <w:t>(e)</w:t>
      </w:r>
      <w:r>
        <w:rPr>
          <w:snapToGrid w:val="0"/>
        </w:rPr>
        <w:tab/>
        <w:t>details of the interest or interests in the licence of all parties to the dealing — </w:t>
      </w:r>
    </w:p>
    <w:p>
      <w:pPr>
        <w:pStyle w:val="Indenti"/>
        <w:rPr>
          <w:snapToGrid w:val="0"/>
        </w:rPr>
      </w:pPr>
      <w:r>
        <w:rPr>
          <w:snapToGrid w:val="0"/>
        </w:rPr>
        <w:tab/>
        <w:t>(i)</w:t>
      </w:r>
      <w:r>
        <w:rPr>
          <w:snapToGrid w:val="0"/>
        </w:rPr>
        <w:tab/>
        <w:t>before the registration of the dealing; and</w:t>
      </w:r>
    </w:p>
    <w:p>
      <w:pPr>
        <w:pStyle w:val="Indenti"/>
        <w:rPr>
          <w:snapToGrid w:val="0"/>
        </w:rPr>
      </w:pPr>
      <w:r>
        <w:rPr>
          <w:snapToGrid w:val="0"/>
        </w:rPr>
        <w:tab/>
        <w:t>(ii)</w:t>
      </w:r>
      <w:r>
        <w:rPr>
          <w:snapToGrid w:val="0"/>
        </w:rPr>
        <w:tab/>
        <w:t>in the event of approval of the dealing, after the registration of the dealing;</w:t>
      </w:r>
    </w:p>
    <w:p>
      <w:pPr>
        <w:pStyle w:val="Indenta"/>
        <w:rPr>
          <w:snapToGrid w:val="0"/>
        </w:rPr>
      </w:pPr>
      <w:r>
        <w:rPr>
          <w:snapToGrid w:val="0"/>
        </w:rPr>
        <w:tab/>
        <w:t>(f)</w:t>
      </w:r>
      <w:r>
        <w:rPr>
          <w:snapToGrid w:val="0"/>
        </w:rPr>
        <w:tab/>
        <w:t xml:space="preserve">in respect of any related dealing in relation to which an entry has been made in the register or an application in writing for approval by the Minister has been lodged (whether before or after the day fixed under section 2(1) of the </w:t>
      </w:r>
      <w:r>
        <w:rPr>
          <w:i/>
          <w:snapToGrid w:val="0"/>
        </w:rPr>
        <w:t>Acts Amendment (Petroleum) Act 1990</w:t>
      </w:r>
      <w:r>
        <w:rPr>
          <w:snapToGrid w:val="0"/>
          <w:vertAlign w:val="superscript"/>
        </w:rPr>
        <w:t> 2</w:t>
      </w:r>
      <w:r>
        <w:rPr>
          <w:snapToGrid w:val="0"/>
        </w:rPr>
        <w:t>) — </w:t>
      </w:r>
    </w:p>
    <w:p>
      <w:pPr>
        <w:pStyle w:val="Indenti"/>
        <w:rPr>
          <w:snapToGrid w:val="0"/>
        </w:rPr>
      </w:pPr>
      <w:r>
        <w:rPr>
          <w:snapToGrid w:val="0"/>
        </w:rPr>
        <w:tab/>
        <w:t>(i)</w:t>
      </w:r>
      <w:r>
        <w:rPr>
          <w:snapToGrid w:val="0"/>
        </w:rPr>
        <w:tab/>
        <w:t>description and date of execution of the instrument evidencing the dealing;</w:t>
      </w:r>
    </w:p>
    <w:p>
      <w:pPr>
        <w:pStyle w:val="Indenti"/>
        <w:rPr>
          <w:snapToGrid w:val="0"/>
        </w:rPr>
      </w:pPr>
      <w:r>
        <w:rPr>
          <w:snapToGrid w:val="0"/>
        </w:rPr>
        <w:tab/>
        <w:t>(ii)</w:t>
      </w:r>
      <w:r>
        <w:rPr>
          <w:snapToGrid w:val="0"/>
        </w:rPr>
        <w:tab/>
        <w:t>date of approval by the Minister (if appropriate); and</w:t>
      </w:r>
    </w:p>
    <w:p>
      <w:pPr>
        <w:pStyle w:val="Indenti"/>
        <w:rPr>
          <w:snapToGrid w:val="0"/>
        </w:rPr>
      </w:pPr>
      <w:r>
        <w:rPr>
          <w:snapToGrid w:val="0"/>
        </w:rPr>
        <w:tab/>
        <w:t>(iii)</w:t>
      </w:r>
      <w:r>
        <w:rPr>
          <w:snapToGrid w:val="0"/>
        </w:rPr>
        <w:tab/>
        <w:t>registration number (if any).</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related dealing</w:t>
      </w:r>
      <w:r>
        <w:t xml:space="preserve"> means any dealing executed, before the execution of the instrument evidencing the dealing referred to in subregulation (1)(a), by some or all of the parties to that instrument — </w:t>
      </w:r>
    </w:p>
    <w:p>
      <w:pPr>
        <w:pStyle w:val="Defpara"/>
      </w:pPr>
      <w:r>
        <w:tab/>
        <w:t>(a)</w:t>
      </w:r>
      <w:r>
        <w:tab/>
        <w:t>that affects the licence which is the subject of the dealing to which the instrument referred to in subregulation (1)(a) relates; and</w:t>
      </w:r>
    </w:p>
    <w:p>
      <w:pPr>
        <w:pStyle w:val="Defpara"/>
      </w:pPr>
      <w:r>
        <w:tab/>
        <w:t>(b)</w:t>
      </w:r>
      <w:r>
        <w:tab/>
        <w:t>that — </w:t>
      </w:r>
    </w:p>
    <w:p>
      <w:pPr>
        <w:pStyle w:val="Defsubpara"/>
        <w:rPr>
          <w:snapToGrid w:val="0"/>
        </w:rPr>
      </w:pPr>
      <w:r>
        <w:rPr>
          <w:snapToGrid w:val="0"/>
        </w:rPr>
        <w:tab/>
        <w:t>(i)</w:t>
      </w:r>
      <w:r>
        <w:rPr>
          <w:snapToGrid w:val="0"/>
        </w:rPr>
        <w:tab/>
        <w:t>creates or assigns an option to enter into the dealing referred to in subregulation (1)(a);</w:t>
      </w:r>
    </w:p>
    <w:p>
      <w:pPr>
        <w:pStyle w:val="Defsubpara"/>
        <w:rPr>
          <w:snapToGrid w:val="0"/>
        </w:rPr>
      </w:pPr>
      <w:r>
        <w:rPr>
          <w:snapToGrid w:val="0"/>
        </w:rPr>
        <w:tab/>
        <w:t>(ii)</w:t>
      </w:r>
      <w:r>
        <w:rPr>
          <w:snapToGrid w:val="0"/>
        </w:rPr>
        <w:tab/>
        <w:t>creates or assigns a right to enter into the dealing referred to in subregulation (1)(a); or</w:t>
      </w:r>
    </w:p>
    <w:p>
      <w:pPr>
        <w:pStyle w:val="Defsubpara"/>
        <w:rPr>
          <w:snapToGrid w:val="0"/>
        </w:rPr>
      </w:pPr>
      <w:r>
        <w:rPr>
          <w:snapToGrid w:val="0"/>
        </w:rPr>
        <w:tab/>
        <w:t>(iii)</w:t>
      </w:r>
      <w:r>
        <w:rPr>
          <w:snapToGrid w:val="0"/>
        </w:rPr>
        <w:tab/>
        <w:t>is altered or terminated by the dealing referred to in subregulation (1)(a),</w:t>
      </w:r>
    </w:p>
    <w:p>
      <w:pPr>
        <w:pStyle w:val="Defstart"/>
      </w:pPr>
      <w:r>
        <w:tab/>
        <w:t xml:space="preserve">and includes any transaction in respect of which an instrument was registered under section 47 of the Act before the day fixed under section 2(1) of the </w:t>
      </w:r>
      <w:r>
        <w:rPr>
          <w:i/>
        </w:rPr>
        <w:t>Acts Amendment (Petroleum) Act 1990</w:t>
      </w:r>
      <w:r>
        <w:rPr>
          <w:vertAlign w:val="superscript"/>
        </w:rPr>
        <w:t> 2</w:t>
      </w:r>
      <w:r>
        <w:t>.</w:t>
      </w:r>
    </w:p>
    <w:p>
      <w:pPr>
        <w:pStyle w:val="Footnotesection"/>
      </w:pPr>
      <w:r>
        <w:tab/>
        <w:t>[Regulation 4D inserted in Gazette 28 Sep 1990 p. 5103</w:t>
      </w:r>
      <w:r>
        <w:noBreakHyphen/>
        <w:t xml:space="preserve">4.] </w:t>
      </w:r>
    </w:p>
    <w:p>
      <w:pPr>
        <w:pStyle w:val="Ednotesection"/>
      </w:pPr>
      <w:r>
        <w:t>[</w:t>
      </w:r>
      <w:r>
        <w:rPr>
          <w:b/>
        </w:rPr>
        <w:t>4E, 4F.</w:t>
      </w:r>
      <w:r>
        <w:tab/>
        <w:t>Deleted in Gazette 14 May 2010 p. 2019.]</w:t>
      </w:r>
    </w:p>
    <w:p>
      <w:pPr>
        <w:pStyle w:val="Ednotesection"/>
      </w:pPr>
      <w:r>
        <w:t>[</w:t>
      </w:r>
      <w:r>
        <w:rPr>
          <w:b/>
        </w:rPr>
        <w:t>5</w:t>
      </w:r>
      <w:r>
        <w:rPr>
          <w:b/>
        </w:rPr>
        <w:noBreakHyphen/>
        <w:t>8.</w:t>
      </w:r>
      <w:r>
        <w:rPr>
          <w:b/>
        </w:rPr>
        <w:tab/>
      </w:r>
      <w:r>
        <w:t xml:space="preserve">Deleted in Gazette 11 Nov 1983 p. 4543.] </w:t>
      </w:r>
    </w:p>
    <w:p>
      <w:pPr>
        <w:pStyle w:val="Ednotesection"/>
      </w:pPr>
      <w:bookmarkStart w:id="26" w:name="_Toc511181441"/>
      <w:bookmarkStart w:id="27" w:name="_Toc512155996"/>
      <w:bookmarkStart w:id="28" w:name="_Toc513365351"/>
      <w:bookmarkStart w:id="29" w:name="_Toc34197869"/>
      <w:r>
        <w:t>[</w:t>
      </w:r>
      <w:r>
        <w:rPr>
          <w:b/>
        </w:rPr>
        <w:t>9</w:t>
      </w:r>
      <w:r>
        <w:rPr>
          <w:b/>
        </w:rPr>
        <w:noBreakHyphen/>
        <w:t>17.</w:t>
      </w:r>
      <w:r>
        <w:tab/>
        <w:t>Deleted in Gazette 14 May 2010 p. 2019.]</w:t>
      </w:r>
    </w:p>
    <w:p>
      <w:pPr>
        <w:pStyle w:val="Heading5"/>
        <w:rPr>
          <w:snapToGrid w:val="0"/>
        </w:rPr>
      </w:pPr>
      <w:bookmarkStart w:id="30" w:name="_Toc327194450"/>
      <w:r>
        <w:rPr>
          <w:rStyle w:val="CharSectno"/>
        </w:rPr>
        <w:t>18</w:t>
      </w:r>
      <w:r>
        <w:rPr>
          <w:snapToGrid w:val="0"/>
        </w:rPr>
        <w:t>.</w:t>
      </w:r>
      <w:r>
        <w:rPr>
          <w:snapToGrid w:val="0"/>
        </w:rPr>
        <w:tab/>
      </w:r>
      <w:bookmarkEnd w:id="26"/>
      <w:bookmarkEnd w:id="27"/>
      <w:r>
        <w:rPr>
          <w:snapToGrid w:val="0"/>
        </w:rPr>
        <w:t>Surveys of pipelines to be made and lodged</w:t>
      </w:r>
      <w:bookmarkEnd w:id="28"/>
      <w:bookmarkEnd w:id="29"/>
      <w:bookmarkEnd w:id="30"/>
    </w:p>
    <w:p>
      <w:pPr>
        <w:pStyle w:val="Subsection"/>
        <w:rPr>
          <w:snapToGrid w:val="0"/>
        </w:rPr>
      </w:pPr>
      <w:r>
        <w:rPr>
          <w:snapToGrid w:val="0"/>
        </w:rPr>
        <w:tab/>
      </w:r>
      <w:r>
        <w:rPr>
          <w:snapToGrid w:val="0"/>
        </w:rPr>
        <w:tab/>
        <w:t>For the purpose of precisely locating a pipeline, the licensee shall cause to be made a survey to a standard as directed by the Minister, and a copy of such survey shall be lodged by the licensee with the Minister.</w:t>
      </w:r>
    </w:p>
    <w:p>
      <w:pPr>
        <w:pStyle w:val="Penstart"/>
      </w:pPr>
      <w:bookmarkStart w:id="31" w:name="_Toc511181442"/>
      <w:bookmarkStart w:id="32" w:name="_Toc512155997"/>
      <w:bookmarkStart w:id="33" w:name="_Toc513365352"/>
      <w:bookmarkStart w:id="34" w:name="_Toc34197870"/>
      <w:r>
        <w:tab/>
        <w:t>Penalty: a fine of $5 000.</w:t>
      </w:r>
    </w:p>
    <w:p>
      <w:pPr>
        <w:pStyle w:val="Footnotesection"/>
      </w:pPr>
      <w:r>
        <w:tab/>
        <w:t>[Regulation 18 amended in Gazette 14 May 2010 p. 2019.]</w:t>
      </w:r>
    </w:p>
    <w:p>
      <w:pPr>
        <w:pStyle w:val="Ednotesection"/>
      </w:pPr>
      <w:bookmarkStart w:id="35" w:name="_Toc511181443"/>
      <w:bookmarkStart w:id="36" w:name="_Toc512155998"/>
      <w:bookmarkStart w:id="37" w:name="_Toc513365353"/>
      <w:bookmarkStart w:id="38" w:name="_Toc34197871"/>
      <w:bookmarkEnd w:id="31"/>
      <w:bookmarkEnd w:id="32"/>
      <w:bookmarkEnd w:id="33"/>
      <w:bookmarkEnd w:id="34"/>
      <w:r>
        <w:t>[</w:t>
      </w:r>
      <w:r>
        <w:rPr>
          <w:b/>
          <w:bCs/>
        </w:rPr>
        <w:t>1</w:t>
      </w:r>
      <w:r>
        <w:rPr>
          <w:b/>
        </w:rPr>
        <w:t>9.</w:t>
      </w:r>
      <w:r>
        <w:tab/>
        <w:t>Deleted in Gazette 14 May 2010 p. 2019.]</w:t>
      </w:r>
    </w:p>
    <w:p>
      <w:pPr>
        <w:pStyle w:val="Heading5"/>
        <w:rPr>
          <w:snapToGrid w:val="0"/>
        </w:rPr>
      </w:pPr>
      <w:bookmarkStart w:id="39" w:name="_Toc327194451"/>
      <w:r>
        <w:rPr>
          <w:rStyle w:val="CharSectno"/>
        </w:rPr>
        <w:t>20</w:t>
      </w:r>
      <w:r>
        <w:rPr>
          <w:snapToGrid w:val="0"/>
        </w:rPr>
        <w:t>.</w:t>
      </w:r>
      <w:r>
        <w:rPr>
          <w:snapToGrid w:val="0"/>
        </w:rPr>
        <w:tab/>
      </w:r>
      <w:bookmarkEnd w:id="35"/>
      <w:bookmarkEnd w:id="36"/>
      <w:r>
        <w:rPr>
          <w:snapToGrid w:val="0"/>
        </w:rPr>
        <w:t>Pipeline’s position to be signposted</w:t>
      </w:r>
      <w:bookmarkEnd w:id="37"/>
      <w:bookmarkEnd w:id="38"/>
      <w:bookmarkEnd w:id="39"/>
    </w:p>
    <w:p>
      <w:pPr>
        <w:pStyle w:val="Subsection"/>
        <w:rPr>
          <w:snapToGrid w:val="0"/>
        </w:rPr>
      </w:pPr>
      <w:r>
        <w:rPr>
          <w:snapToGrid w:val="0"/>
        </w:rPr>
        <w:tab/>
        <w:t>(1)</w:t>
      </w:r>
      <w:r>
        <w:rPr>
          <w:snapToGrid w:val="0"/>
        </w:rPr>
        <w:tab/>
        <w:t>Signs of such a kind as the Minister generally or in any special case directs under the Act, shall be erected by the licensee and maintained at each point where a pipeline enters or leaves the limits of a highway, road, railway, river, stream or dry creek bed and at any other point so directed by the Minister.</w:t>
      </w:r>
    </w:p>
    <w:p>
      <w:pPr>
        <w:pStyle w:val="Subsection"/>
        <w:spacing w:before="120"/>
        <w:rPr>
          <w:snapToGrid w:val="0"/>
        </w:rPr>
      </w:pPr>
      <w:r>
        <w:rPr>
          <w:snapToGrid w:val="0"/>
        </w:rPr>
        <w:tab/>
        <w:t>(2)</w:t>
      </w:r>
      <w:r>
        <w:rPr>
          <w:snapToGrid w:val="0"/>
        </w:rPr>
        <w:tab/>
        <w:t>When a pipeline that is marked as provided by this regulation or the direction of the Minister is removed from the situation that necessitated its being so marked, the signs shall be removed by the licensee.</w:t>
      </w:r>
    </w:p>
    <w:p>
      <w:pPr>
        <w:pStyle w:val="Penstart"/>
      </w:pPr>
      <w:r>
        <w:tab/>
        <w:t>Penalty applicable to subregulations (1) and (2): a fine of $5 000.</w:t>
      </w:r>
    </w:p>
    <w:p>
      <w:pPr>
        <w:pStyle w:val="Footnotesection"/>
      </w:pPr>
      <w:r>
        <w:tab/>
        <w:t xml:space="preserve">[Regulation 20 amended in Gazette 22 Jul 1994 p. 3780; 14 May 2010 p. 2019.] </w:t>
      </w:r>
    </w:p>
    <w:p>
      <w:pPr>
        <w:pStyle w:val="Heading5"/>
        <w:spacing w:before="180"/>
        <w:rPr>
          <w:snapToGrid w:val="0"/>
        </w:rPr>
      </w:pPr>
      <w:bookmarkStart w:id="40" w:name="_Toc511181444"/>
      <w:bookmarkStart w:id="41" w:name="_Toc512155999"/>
      <w:bookmarkStart w:id="42" w:name="_Toc513365354"/>
      <w:bookmarkStart w:id="43" w:name="_Toc34197872"/>
      <w:bookmarkStart w:id="44" w:name="_Toc327194452"/>
      <w:r>
        <w:rPr>
          <w:rStyle w:val="CharSectno"/>
        </w:rPr>
        <w:t>21</w:t>
      </w:r>
      <w:r>
        <w:rPr>
          <w:snapToGrid w:val="0"/>
        </w:rPr>
        <w:t>.</w:t>
      </w:r>
      <w:r>
        <w:rPr>
          <w:snapToGrid w:val="0"/>
        </w:rPr>
        <w:tab/>
        <w:t>Inspect</w:t>
      </w:r>
      <w:bookmarkEnd w:id="40"/>
      <w:bookmarkEnd w:id="41"/>
      <w:r>
        <w:rPr>
          <w:snapToGrid w:val="0"/>
        </w:rPr>
        <w:t>or’s powers</w:t>
      </w:r>
      <w:bookmarkEnd w:id="42"/>
      <w:bookmarkEnd w:id="43"/>
      <w:bookmarkEnd w:id="44"/>
    </w:p>
    <w:p>
      <w:pPr>
        <w:pStyle w:val="Subsection"/>
        <w:rPr>
          <w:snapToGrid w:val="0"/>
        </w:rPr>
      </w:pPr>
      <w:r>
        <w:rPr>
          <w:snapToGrid w:val="0"/>
        </w:rPr>
        <w:tab/>
      </w:r>
      <w:r>
        <w:rPr>
          <w:snapToGrid w:val="0"/>
        </w:rPr>
        <w:tab/>
        <w:t xml:space="preserve">An </w:t>
      </w:r>
      <w:r>
        <w:t xml:space="preserve">inspector, for the purposes of the Act other than a listed OSH law, </w:t>
      </w:r>
      <w:r>
        <w:rPr>
          <w:snapToGrid w:val="0"/>
        </w:rPr>
        <w:t xml:space="preserve">may examine or inquire into any phase of </w:t>
      </w:r>
      <w:r>
        <w:t>a construction, modification or reconstruction</w:t>
      </w:r>
      <w:r>
        <w:rPr>
          <w:snapToGrid w:val="0"/>
        </w:rPr>
        <w:t xml:space="preserve"> of a pipeline or the installation of any component part of any pipeline, and may request rectification by the licensee of any part of </w:t>
      </w:r>
      <w:r>
        <w:t>the construction, modification, reconstruction</w:t>
      </w:r>
      <w:r>
        <w:rPr>
          <w:snapToGrid w:val="0"/>
        </w:rPr>
        <w:t xml:space="preserve"> or installation that is not in accord with the Act.</w:t>
      </w:r>
    </w:p>
    <w:p>
      <w:pPr>
        <w:pStyle w:val="Footnotesection"/>
      </w:pPr>
      <w:r>
        <w:tab/>
        <w:t>[Regulation 21 amended in Gazette 14 May 2010 p. 2020.]</w:t>
      </w:r>
    </w:p>
    <w:p>
      <w:pPr>
        <w:pStyle w:val="Heading5"/>
        <w:spacing w:before="180"/>
        <w:rPr>
          <w:snapToGrid w:val="0"/>
        </w:rPr>
      </w:pPr>
      <w:bookmarkStart w:id="45" w:name="_Toc511181445"/>
      <w:bookmarkStart w:id="46" w:name="_Toc512156000"/>
      <w:bookmarkStart w:id="47" w:name="_Toc513365355"/>
      <w:bookmarkStart w:id="48" w:name="_Toc34197873"/>
      <w:bookmarkStart w:id="49" w:name="_Toc327194453"/>
      <w:r>
        <w:rPr>
          <w:rStyle w:val="CharSectno"/>
        </w:rPr>
        <w:t>22</w:t>
      </w:r>
      <w:r>
        <w:rPr>
          <w:snapToGrid w:val="0"/>
        </w:rPr>
        <w:t>.</w:t>
      </w:r>
      <w:r>
        <w:rPr>
          <w:snapToGrid w:val="0"/>
        </w:rPr>
        <w:tab/>
      </w:r>
      <w:bookmarkEnd w:id="45"/>
      <w:bookmarkEnd w:id="46"/>
      <w:r>
        <w:rPr>
          <w:snapToGrid w:val="0"/>
        </w:rPr>
        <w:t>Disobeying inspector, consequence of</w:t>
      </w:r>
      <w:bookmarkEnd w:id="47"/>
      <w:bookmarkEnd w:id="48"/>
      <w:bookmarkEnd w:id="49"/>
    </w:p>
    <w:p>
      <w:pPr>
        <w:pStyle w:val="Subsection"/>
        <w:rPr>
          <w:snapToGrid w:val="0"/>
        </w:rPr>
      </w:pPr>
      <w:r>
        <w:rPr>
          <w:snapToGrid w:val="0"/>
        </w:rPr>
        <w:tab/>
      </w:r>
      <w:r>
        <w:rPr>
          <w:snapToGrid w:val="0"/>
        </w:rPr>
        <w:tab/>
        <w:t>Where any request by an inspector under regulation 21 is not complied with by the licensee the inspector may recommend that permission to operate the pipeline should be refused by the Minister.</w:t>
      </w:r>
    </w:p>
    <w:p>
      <w:pPr>
        <w:pStyle w:val="Heading5"/>
        <w:spacing w:before="180"/>
        <w:rPr>
          <w:snapToGrid w:val="0"/>
        </w:rPr>
      </w:pPr>
      <w:bookmarkStart w:id="50" w:name="_Toc511181446"/>
      <w:bookmarkStart w:id="51" w:name="_Toc512156001"/>
      <w:bookmarkStart w:id="52" w:name="_Toc513365356"/>
      <w:bookmarkStart w:id="53" w:name="_Toc34197874"/>
      <w:bookmarkStart w:id="54" w:name="_Toc327194454"/>
      <w:r>
        <w:rPr>
          <w:rStyle w:val="CharSectno"/>
        </w:rPr>
        <w:t>23</w:t>
      </w:r>
      <w:r>
        <w:rPr>
          <w:snapToGrid w:val="0"/>
        </w:rPr>
        <w:t>.</w:t>
      </w:r>
      <w:r>
        <w:rPr>
          <w:snapToGrid w:val="0"/>
        </w:rPr>
        <w:tab/>
      </w:r>
      <w:bookmarkEnd w:id="50"/>
      <w:bookmarkEnd w:id="51"/>
      <w:r>
        <w:rPr>
          <w:snapToGrid w:val="0"/>
        </w:rPr>
        <w:t>Pipeline failures and fires, duties of licensee</w:t>
      </w:r>
      <w:bookmarkEnd w:id="52"/>
      <w:bookmarkEnd w:id="53"/>
      <w:bookmarkEnd w:id="54"/>
    </w:p>
    <w:p>
      <w:pPr>
        <w:pStyle w:val="Subsection"/>
        <w:rPr>
          <w:snapToGrid w:val="0"/>
        </w:rPr>
      </w:pPr>
      <w:r>
        <w:rPr>
          <w:snapToGrid w:val="0"/>
        </w:rPr>
        <w:tab/>
        <w:t>(1)</w:t>
      </w:r>
      <w:r>
        <w:rPr>
          <w:snapToGrid w:val="0"/>
        </w:rPr>
        <w:tab/>
        <w:t>Immediately a licensee becomes aware of the escape or ignition from a pipeline of petroleum being conveyed in the pipeline, the licensee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take such action as is necessary to minimise the loss of the petroleum from the pipeline and the pollution of surrounding lands and water.</w:t>
      </w:r>
    </w:p>
    <w:p>
      <w:pPr>
        <w:pStyle w:val="Subsection"/>
        <w:rPr>
          <w:snapToGrid w:val="0"/>
        </w:rPr>
      </w:pPr>
      <w:r>
        <w:rPr>
          <w:snapToGrid w:val="0"/>
        </w:rPr>
        <w:tab/>
        <w:t>(2)</w:t>
      </w:r>
      <w:r>
        <w:rPr>
          <w:snapToGrid w:val="0"/>
        </w:rPr>
        <w:tab/>
        <w:t>Where the pipeline is repaired after the escape of the petroleum or ignition of petroleum therefrom, the licensee shall forthwith submit a written report to the Minister giving full information as to — </w:t>
      </w:r>
    </w:p>
    <w:p>
      <w:pPr>
        <w:pStyle w:val="Indenta"/>
        <w:rPr>
          <w:snapToGrid w:val="0"/>
        </w:rPr>
      </w:pPr>
      <w:r>
        <w:rPr>
          <w:snapToGrid w:val="0"/>
        </w:rPr>
        <w:tab/>
        <w:t>(a)</w:t>
      </w:r>
      <w:r>
        <w:rPr>
          <w:snapToGrid w:val="0"/>
        </w:rPr>
        <w:tab/>
        <w:t>the time and place of the escape or ignition of the petroleum;</w:t>
      </w:r>
    </w:p>
    <w:p>
      <w:pPr>
        <w:pStyle w:val="Indenta"/>
        <w:rPr>
          <w:snapToGrid w:val="0"/>
        </w:rPr>
      </w:pPr>
      <w:r>
        <w:rPr>
          <w:snapToGrid w:val="0"/>
        </w:rPr>
        <w:tab/>
        <w:t>(b)</w:t>
      </w:r>
      <w:r>
        <w:rPr>
          <w:snapToGrid w:val="0"/>
        </w:rPr>
        <w:tab/>
        <w:t>the approximate quantity of petroleum that escaped;</w:t>
      </w:r>
    </w:p>
    <w:p>
      <w:pPr>
        <w:pStyle w:val="Indenta"/>
        <w:rPr>
          <w:snapToGrid w:val="0"/>
        </w:rPr>
      </w:pPr>
      <w:r>
        <w:rPr>
          <w:snapToGrid w:val="0"/>
        </w:rPr>
        <w:tab/>
        <w:t>(c)</w:t>
      </w:r>
      <w:r>
        <w:rPr>
          <w:snapToGrid w:val="0"/>
        </w:rPr>
        <w:tab/>
        <w:t>the damage resulting from the escape or ignition of the petroleum;</w:t>
      </w:r>
    </w:p>
    <w:p>
      <w:pPr>
        <w:pStyle w:val="Indenta"/>
        <w:rPr>
          <w:snapToGrid w:val="0"/>
        </w:rPr>
      </w:pPr>
      <w:r>
        <w:rPr>
          <w:snapToGrid w:val="0"/>
        </w:rPr>
        <w:tab/>
        <w:t>(d)</w:t>
      </w:r>
      <w:r>
        <w:rPr>
          <w:snapToGrid w:val="0"/>
        </w:rPr>
        <w:tab/>
        <w:t>the conditions that caused or contributed to the escape or ignition of the petroleum if they are known; and</w:t>
      </w:r>
    </w:p>
    <w:p>
      <w:pPr>
        <w:pStyle w:val="Indenta"/>
        <w:keepNext/>
        <w:keepLines/>
        <w:rPr>
          <w:snapToGrid w:val="0"/>
        </w:rPr>
      </w:pPr>
      <w:r>
        <w:rPr>
          <w:snapToGrid w:val="0"/>
        </w:rPr>
        <w:tab/>
        <w:t>(e)</w:t>
      </w:r>
      <w:r>
        <w:rPr>
          <w:snapToGrid w:val="0"/>
        </w:rPr>
        <w:tab/>
        <w:t>the methods adopted to carry out the repairs to the pipeline.</w:t>
      </w:r>
    </w:p>
    <w:p>
      <w:pPr>
        <w:pStyle w:val="Penstart"/>
      </w:pPr>
      <w:bookmarkStart w:id="55" w:name="_Toc511181447"/>
      <w:bookmarkStart w:id="56" w:name="_Toc512156002"/>
      <w:bookmarkStart w:id="57" w:name="_Toc513365357"/>
      <w:bookmarkStart w:id="58" w:name="_Toc34197875"/>
      <w:r>
        <w:tab/>
        <w:t>Penalty applicable to subregulations (1) and (2): a fine of $5 000.</w:t>
      </w:r>
    </w:p>
    <w:p>
      <w:pPr>
        <w:pStyle w:val="Footnotesection"/>
      </w:pPr>
      <w:r>
        <w:tab/>
        <w:t>[Regulation 23 amended in Gazette 14 May 2010 p. 2020.]</w:t>
      </w:r>
    </w:p>
    <w:p>
      <w:pPr>
        <w:pStyle w:val="Heading5"/>
      </w:pPr>
      <w:bookmarkStart w:id="59" w:name="_Toc327194455"/>
      <w:bookmarkStart w:id="60" w:name="_Toc511181448"/>
      <w:bookmarkStart w:id="61" w:name="_Toc512156003"/>
      <w:bookmarkStart w:id="62" w:name="_Toc513365358"/>
      <w:bookmarkStart w:id="63" w:name="_Toc34197876"/>
      <w:bookmarkEnd w:id="55"/>
      <w:bookmarkEnd w:id="56"/>
      <w:bookmarkEnd w:id="57"/>
      <w:bookmarkEnd w:id="58"/>
      <w:r>
        <w:rPr>
          <w:rStyle w:val="CharSectno"/>
        </w:rPr>
        <w:t>24</w:t>
      </w:r>
      <w:r>
        <w:t>.</w:t>
      </w:r>
      <w:r>
        <w:tab/>
        <w:t>Transitional provision — time for bringing proceedings for offences committed before certain amendments</w:t>
      </w:r>
      <w:bookmarkEnd w:id="59"/>
    </w:p>
    <w:p>
      <w:pPr>
        <w:pStyle w:val="Subsection"/>
      </w:pPr>
      <w:r>
        <w:tab/>
        <w:t>(1)</w:t>
      </w:r>
      <w:r>
        <w:tab/>
        <w:t xml:space="preserve">In this regulation — </w:t>
      </w:r>
    </w:p>
    <w:p>
      <w:pPr>
        <w:pStyle w:val="Defstart"/>
      </w:pPr>
      <w:r>
        <w:rPr>
          <w:b/>
        </w:rPr>
        <w:tab/>
      </w:r>
      <w:r>
        <w:rPr>
          <w:rStyle w:val="CharDefText"/>
        </w:rPr>
        <w:t>section 29(1)</w:t>
      </w:r>
      <w:r>
        <w:t xml:space="preserve"> means the </w:t>
      </w:r>
      <w:r>
        <w:rPr>
          <w:i/>
          <w:iCs/>
        </w:rPr>
        <w:t xml:space="preserve">Petroleum Legislation Amendment and Repeal Act 2005 </w:t>
      </w:r>
      <w:r>
        <w:t>section 29(1) (which inserts section 66BA of the Act).</w:t>
      </w:r>
    </w:p>
    <w:p>
      <w:pPr>
        <w:pStyle w:val="Subsection"/>
      </w:pPr>
      <w:r>
        <w:tab/>
        <w:t>(2)</w:t>
      </w:r>
      <w:r>
        <w:tab/>
        <w:t xml:space="preserve">The </w:t>
      </w:r>
      <w:r>
        <w:rPr>
          <w:i/>
        </w:rPr>
        <w:t>Criminal Procedure Act 2004</w:t>
      </w:r>
      <w:r>
        <w:t xml:space="preserve"> section 21(2) as in effect immediately before the commencement of section 29(1) applies to an offence against the </w:t>
      </w:r>
      <w:r>
        <w:rPr>
          <w:i/>
        </w:rPr>
        <w:t>Petroleum Pipelines Act 1969</w:t>
      </w:r>
      <w:r>
        <w:t xml:space="preserve"> committed before that commencement as if section 29(1) had not been enacted.</w:t>
      </w:r>
    </w:p>
    <w:p>
      <w:pPr>
        <w:pStyle w:val="Footnotesection"/>
      </w:pPr>
      <w:r>
        <w:tab/>
        <w:t>[Regulation 24 inserted in Gazette 14 May 2010 p. 2020</w:t>
      </w:r>
      <w:r>
        <w:noBreakHyphen/>
        <w:t>1.]</w:t>
      </w:r>
    </w:p>
    <w:p>
      <w:pPr>
        <w:pStyle w:val="Ednotesection"/>
      </w:pPr>
      <w:bookmarkStart w:id="64" w:name="_Toc511181449"/>
      <w:bookmarkStart w:id="65" w:name="_Toc512156004"/>
      <w:bookmarkStart w:id="66" w:name="_Toc513365359"/>
      <w:bookmarkStart w:id="67" w:name="_Toc34197877"/>
      <w:bookmarkEnd w:id="60"/>
      <w:bookmarkEnd w:id="61"/>
      <w:bookmarkEnd w:id="62"/>
      <w:bookmarkEnd w:id="63"/>
      <w:r>
        <w:t>[</w:t>
      </w:r>
      <w:r>
        <w:rPr>
          <w:b/>
        </w:rPr>
        <w:t>25.</w:t>
      </w:r>
      <w:r>
        <w:tab/>
        <w:t>Deleted in Gazette 14 May 2010 p. 2021.]</w:t>
      </w:r>
    </w:p>
    <w:p>
      <w:pPr>
        <w:pStyle w:val="Heading5"/>
        <w:rPr>
          <w:snapToGrid w:val="0"/>
        </w:rPr>
      </w:pPr>
      <w:bookmarkStart w:id="68" w:name="_Toc327194456"/>
      <w:r>
        <w:rPr>
          <w:rStyle w:val="CharSectno"/>
        </w:rPr>
        <w:t>26</w:t>
      </w:r>
      <w:r>
        <w:rPr>
          <w:snapToGrid w:val="0"/>
        </w:rPr>
        <w:t>.</w:t>
      </w:r>
      <w:r>
        <w:rPr>
          <w:snapToGrid w:val="0"/>
        </w:rPr>
        <w:tab/>
        <w:t>Plan of operational procedure</w:t>
      </w:r>
      <w:bookmarkEnd w:id="64"/>
      <w:bookmarkEnd w:id="65"/>
      <w:r>
        <w:rPr>
          <w:snapToGrid w:val="0"/>
        </w:rPr>
        <w:t xml:space="preserve"> to be submitted with application under Act s. 36</w:t>
      </w:r>
      <w:bookmarkEnd w:id="66"/>
      <w:bookmarkEnd w:id="67"/>
      <w:bookmarkEnd w:id="68"/>
    </w:p>
    <w:p>
      <w:pPr>
        <w:pStyle w:val="Subsection"/>
        <w:rPr>
          <w:snapToGrid w:val="0"/>
        </w:rPr>
      </w:pPr>
      <w:r>
        <w:rPr>
          <w:snapToGrid w:val="0"/>
        </w:rPr>
        <w:tab/>
      </w:r>
      <w:r>
        <w:rPr>
          <w:snapToGrid w:val="0"/>
        </w:rPr>
        <w:tab/>
        <w:t>A licensee shall attach to his application for consent to operate a pipeline under section 36 of the Act, a plan of the operational procedure that the applicant proposes to follow in operating the pipeline.</w:t>
      </w:r>
    </w:p>
    <w:p>
      <w:pPr>
        <w:pStyle w:val="Ednotesection"/>
      </w:pPr>
      <w:r>
        <w:t>[</w:t>
      </w:r>
      <w:r>
        <w:rPr>
          <w:b/>
        </w:rPr>
        <w:t>27.</w:t>
      </w:r>
      <w:r>
        <w:tab/>
        <w:t>Deleted in Gazette 14 May 2010 p. 2021.]</w:t>
      </w:r>
    </w:p>
    <w:p>
      <w:pPr>
        <w:pStyle w:val="yEdnoteschedule"/>
      </w:pPr>
      <w:r>
        <w:t>[First Schedule deleted in Gazette 22 Jul 1994 p. 3780.]</w:t>
      </w:r>
    </w:p>
    <w:p>
      <w:pPr>
        <w:pStyle w:val="yEdnoteschedule"/>
      </w:pPr>
      <w:bookmarkStart w:id="69" w:name="_Toc261269777"/>
      <w:r>
        <w:t>[Second Schedule deleted in Gazette 14 May 2010 p. 2021.]</w:t>
      </w:r>
      <w:bookmarkEnd w:id="69"/>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70" w:name="_Toc297295234"/>
      <w:bookmarkStart w:id="71" w:name="_Toc327190186"/>
      <w:bookmarkStart w:id="72" w:name="_Toc327194405"/>
      <w:bookmarkStart w:id="73" w:name="_Toc327194457"/>
      <w:bookmarkStart w:id="74" w:name="_Toc513365363"/>
      <w:bookmarkStart w:id="75" w:name="_Toc34197882"/>
      <w:bookmarkStart w:id="76" w:name="_Toc233694389"/>
      <w:bookmarkStart w:id="77" w:name="_Toc253405544"/>
      <w:bookmarkStart w:id="78" w:name="_Toc253405602"/>
      <w:bookmarkStart w:id="79" w:name="_Toc261269778"/>
      <w:bookmarkStart w:id="80" w:name="_Toc261594443"/>
      <w:bookmarkStart w:id="81" w:name="_Toc261598487"/>
      <w:bookmarkStart w:id="82" w:name="_Toc266972758"/>
      <w:bookmarkStart w:id="83" w:name="_Toc267305236"/>
      <w:bookmarkStart w:id="84" w:name="_Toc268773492"/>
      <w:r>
        <w:rPr>
          <w:rStyle w:val="CharSchNo"/>
        </w:rPr>
        <w:t>Third Schedule</w:t>
      </w:r>
      <w:r>
        <w:t> — </w:t>
      </w:r>
      <w:r>
        <w:rPr>
          <w:rStyle w:val="CharSchText"/>
        </w:rPr>
        <w:t>Fees</w:t>
      </w:r>
      <w:bookmarkEnd w:id="70"/>
      <w:bookmarkEnd w:id="71"/>
      <w:bookmarkEnd w:id="72"/>
      <w:bookmarkEnd w:id="73"/>
    </w:p>
    <w:p>
      <w:pPr>
        <w:pStyle w:val="yShoulderClause"/>
      </w:pPr>
      <w:r>
        <w:t>[r. 4]</w:t>
      </w:r>
    </w:p>
    <w:p>
      <w:pPr>
        <w:pStyle w:val="yFootnoteheading"/>
        <w:spacing w:after="60"/>
      </w:pPr>
      <w:r>
        <w:tab/>
        <w:t>[Heading inserted in Gazette 1 Jul 2011 p. 2740.]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2977"/>
        <w:gridCol w:w="1417"/>
        <w:gridCol w:w="1268"/>
      </w:tblGrid>
      <w:tr>
        <w:trPr>
          <w:cantSplit/>
          <w:tblHeader/>
        </w:trPr>
        <w:tc>
          <w:tcPr>
            <w:tcW w:w="709" w:type="dxa"/>
          </w:tcPr>
          <w:p>
            <w:pPr>
              <w:pStyle w:val="zyTableNAm"/>
              <w:jc w:val="center"/>
              <w:rPr>
                <w:b/>
              </w:rPr>
            </w:pPr>
            <w:r>
              <w:rPr>
                <w:b/>
              </w:rPr>
              <w:t>Item no.</w:t>
            </w:r>
          </w:p>
        </w:tc>
        <w:tc>
          <w:tcPr>
            <w:tcW w:w="2977" w:type="dxa"/>
          </w:tcPr>
          <w:p>
            <w:pPr>
              <w:pStyle w:val="zyTableNAm"/>
              <w:jc w:val="center"/>
              <w:rPr>
                <w:b/>
              </w:rPr>
            </w:pPr>
            <w:r>
              <w:rPr>
                <w:b/>
              </w:rPr>
              <w:t>Purpose</w:t>
            </w:r>
          </w:p>
        </w:tc>
        <w:tc>
          <w:tcPr>
            <w:tcW w:w="1417" w:type="dxa"/>
          </w:tcPr>
          <w:p>
            <w:pPr>
              <w:pStyle w:val="zyTableNAm"/>
              <w:jc w:val="center"/>
              <w:rPr>
                <w:b/>
              </w:rPr>
            </w:pPr>
            <w:r>
              <w:rPr>
                <w:b/>
              </w:rPr>
              <w:t>Provision of Act</w:t>
            </w:r>
          </w:p>
        </w:tc>
        <w:tc>
          <w:tcPr>
            <w:tcW w:w="1268" w:type="dxa"/>
          </w:tcPr>
          <w:p>
            <w:pPr>
              <w:pStyle w:val="zyTableNAm"/>
              <w:tabs>
                <w:tab w:val="clear" w:pos="567"/>
              </w:tabs>
              <w:ind w:right="232"/>
              <w:jc w:val="center"/>
              <w:rPr>
                <w:b/>
              </w:rPr>
            </w:pPr>
            <w:r>
              <w:rPr>
                <w:b/>
              </w:rPr>
              <w:t>Fee</w:t>
            </w:r>
            <w:r>
              <w:rPr>
                <w:b/>
              </w:rPr>
              <w:br/>
              <w:t>($)</w:t>
            </w:r>
          </w:p>
        </w:tc>
      </w:tr>
      <w:tr>
        <w:trPr>
          <w:cantSplit/>
        </w:trPr>
        <w:tc>
          <w:tcPr>
            <w:tcW w:w="709" w:type="dxa"/>
          </w:tcPr>
          <w:p>
            <w:pPr>
              <w:pStyle w:val="zyTableNAm"/>
              <w:jc w:val="center"/>
            </w:pPr>
            <w:r>
              <w:t>1.</w:t>
            </w:r>
          </w:p>
        </w:tc>
        <w:tc>
          <w:tcPr>
            <w:tcW w:w="2977" w:type="dxa"/>
          </w:tcPr>
          <w:p>
            <w:pPr>
              <w:pStyle w:val="zyTableNAm"/>
            </w:pPr>
            <w:r>
              <w:t>Application for licence</w:t>
            </w:r>
          </w:p>
        </w:tc>
        <w:tc>
          <w:tcPr>
            <w:tcW w:w="1417" w:type="dxa"/>
          </w:tcPr>
          <w:p>
            <w:pPr>
              <w:pStyle w:val="zyTableNAm"/>
            </w:pPr>
            <w:r>
              <w:t>s. 8(l)(j)</w:t>
            </w:r>
          </w:p>
        </w:tc>
        <w:tc>
          <w:tcPr>
            <w:tcW w:w="1268" w:type="dxa"/>
          </w:tcPr>
          <w:p>
            <w:pPr>
              <w:pStyle w:val="zyTableNAm"/>
              <w:tabs>
                <w:tab w:val="clear" w:pos="567"/>
              </w:tabs>
              <w:ind w:right="232"/>
            </w:pPr>
            <w:r>
              <w:t>4 932.00</w:t>
            </w:r>
          </w:p>
        </w:tc>
      </w:tr>
      <w:tr>
        <w:trPr>
          <w:cantSplit/>
        </w:trPr>
        <w:tc>
          <w:tcPr>
            <w:tcW w:w="709" w:type="dxa"/>
          </w:tcPr>
          <w:p>
            <w:pPr>
              <w:pStyle w:val="zyTableNAm"/>
              <w:jc w:val="center"/>
            </w:pPr>
            <w:r>
              <w:t>2.</w:t>
            </w:r>
          </w:p>
        </w:tc>
        <w:tc>
          <w:tcPr>
            <w:tcW w:w="2977" w:type="dxa"/>
          </w:tcPr>
          <w:p>
            <w:pPr>
              <w:pStyle w:val="zyTableNAm"/>
            </w:pPr>
            <w:r>
              <w:t>Application for renewal of licence</w:t>
            </w:r>
          </w:p>
        </w:tc>
        <w:tc>
          <w:tcPr>
            <w:tcW w:w="1417" w:type="dxa"/>
          </w:tcPr>
          <w:p>
            <w:pPr>
              <w:pStyle w:val="zyTableNAm"/>
            </w:pPr>
            <w:r>
              <w:br/>
              <w:t>s. 11(2)(d)</w:t>
            </w:r>
          </w:p>
        </w:tc>
        <w:tc>
          <w:tcPr>
            <w:tcW w:w="1268" w:type="dxa"/>
          </w:tcPr>
          <w:p>
            <w:pPr>
              <w:pStyle w:val="zyTableNAm"/>
              <w:tabs>
                <w:tab w:val="clear" w:pos="567"/>
              </w:tabs>
              <w:ind w:right="232"/>
            </w:pPr>
            <w:r>
              <w:br/>
              <w:t>1 973.00</w:t>
            </w:r>
          </w:p>
        </w:tc>
      </w:tr>
      <w:tr>
        <w:trPr>
          <w:cantSplit/>
        </w:trPr>
        <w:tc>
          <w:tcPr>
            <w:tcW w:w="709" w:type="dxa"/>
          </w:tcPr>
          <w:p>
            <w:pPr>
              <w:pStyle w:val="zyTableNAm"/>
              <w:jc w:val="center"/>
            </w:pPr>
            <w:r>
              <w:t>3.</w:t>
            </w:r>
          </w:p>
        </w:tc>
        <w:tc>
          <w:tcPr>
            <w:tcW w:w="2977" w:type="dxa"/>
          </w:tcPr>
          <w:p>
            <w:pPr>
              <w:pStyle w:val="zyTableNAm"/>
            </w:pPr>
            <w:r>
              <w:t>Application for variation of licence</w:t>
            </w:r>
          </w:p>
        </w:tc>
        <w:tc>
          <w:tcPr>
            <w:tcW w:w="1417" w:type="dxa"/>
          </w:tcPr>
          <w:p>
            <w:pPr>
              <w:pStyle w:val="zyTableNAm"/>
            </w:pPr>
            <w:r>
              <w:br/>
              <w:t>s. 15(2)(d)</w:t>
            </w:r>
          </w:p>
        </w:tc>
        <w:tc>
          <w:tcPr>
            <w:tcW w:w="1268" w:type="dxa"/>
          </w:tcPr>
          <w:p>
            <w:pPr>
              <w:pStyle w:val="zyTableNAm"/>
              <w:tabs>
                <w:tab w:val="clear" w:pos="567"/>
              </w:tabs>
              <w:ind w:right="232"/>
            </w:pPr>
            <w:r>
              <w:br/>
              <w:t>987.00</w:t>
            </w:r>
          </w:p>
        </w:tc>
      </w:tr>
      <w:tr>
        <w:trPr>
          <w:cantSplit/>
        </w:trPr>
        <w:tc>
          <w:tcPr>
            <w:tcW w:w="709" w:type="dxa"/>
          </w:tcPr>
          <w:p>
            <w:pPr>
              <w:pStyle w:val="zyTableNAm"/>
              <w:jc w:val="center"/>
            </w:pPr>
            <w:r>
              <w:t>4.</w:t>
            </w:r>
          </w:p>
        </w:tc>
        <w:tc>
          <w:tcPr>
            <w:tcW w:w="2977" w:type="dxa"/>
          </w:tcPr>
          <w:p>
            <w:pPr>
              <w:pStyle w:val="zyTableNAm"/>
            </w:pPr>
            <w:r>
              <w:t>Registration of memorandum of transfer and name of transferee</w:t>
            </w:r>
          </w:p>
        </w:tc>
        <w:tc>
          <w:tcPr>
            <w:tcW w:w="1417" w:type="dxa"/>
          </w:tcPr>
          <w:p>
            <w:pPr>
              <w:pStyle w:val="zyTableNAm"/>
            </w:pPr>
            <w:r>
              <w:br/>
            </w:r>
            <w:r>
              <w:br/>
              <w:t>s. 44(9)</w:t>
            </w:r>
          </w:p>
        </w:tc>
        <w:tc>
          <w:tcPr>
            <w:tcW w:w="1268" w:type="dxa"/>
          </w:tcPr>
          <w:p>
            <w:pPr>
              <w:pStyle w:val="zyTableNAm"/>
              <w:tabs>
                <w:tab w:val="clear" w:pos="567"/>
              </w:tabs>
              <w:ind w:right="232"/>
            </w:pPr>
            <w:r>
              <w:br/>
            </w:r>
            <w:r>
              <w:br/>
              <w:t>98.00</w:t>
            </w:r>
          </w:p>
        </w:tc>
      </w:tr>
      <w:tr>
        <w:trPr>
          <w:cantSplit/>
        </w:trPr>
        <w:tc>
          <w:tcPr>
            <w:tcW w:w="709" w:type="dxa"/>
          </w:tcPr>
          <w:p>
            <w:pPr>
              <w:pStyle w:val="zyTableNAm"/>
              <w:jc w:val="center"/>
            </w:pPr>
            <w:r>
              <w:t>5.</w:t>
            </w:r>
          </w:p>
        </w:tc>
        <w:tc>
          <w:tcPr>
            <w:tcW w:w="2977" w:type="dxa"/>
          </w:tcPr>
          <w:p>
            <w:pPr>
              <w:pStyle w:val="zyTableNAm"/>
            </w:pPr>
            <w:r>
              <w:t>Registration as licensee on devolution by operation of law</w:t>
            </w:r>
          </w:p>
        </w:tc>
        <w:tc>
          <w:tcPr>
            <w:tcW w:w="1417" w:type="dxa"/>
          </w:tcPr>
          <w:p>
            <w:pPr>
              <w:pStyle w:val="zyTableNAm"/>
            </w:pPr>
            <w:r>
              <w:br/>
              <w:t>s. 45(2)</w:t>
            </w:r>
          </w:p>
        </w:tc>
        <w:tc>
          <w:tcPr>
            <w:tcW w:w="1268" w:type="dxa"/>
          </w:tcPr>
          <w:p>
            <w:pPr>
              <w:pStyle w:val="zyTableNAm"/>
              <w:tabs>
                <w:tab w:val="clear" w:pos="567"/>
              </w:tabs>
              <w:ind w:right="232"/>
            </w:pPr>
            <w:r>
              <w:br/>
              <w:t>98.00</w:t>
            </w:r>
          </w:p>
        </w:tc>
      </w:tr>
      <w:tr>
        <w:trPr>
          <w:cantSplit/>
        </w:trPr>
        <w:tc>
          <w:tcPr>
            <w:tcW w:w="709" w:type="dxa"/>
          </w:tcPr>
          <w:p>
            <w:pPr>
              <w:pStyle w:val="zyTableNAm"/>
              <w:jc w:val="center"/>
            </w:pPr>
            <w:r>
              <w:t>6.</w:t>
            </w:r>
          </w:p>
        </w:tc>
        <w:tc>
          <w:tcPr>
            <w:tcW w:w="2977" w:type="dxa"/>
          </w:tcPr>
          <w:p>
            <w:pPr>
              <w:pStyle w:val="zyTableNAm"/>
            </w:pPr>
            <w:r>
              <w:t>Application by company licensee for registration of change of name</w:t>
            </w:r>
          </w:p>
        </w:tc>
        <w:tc>
          <w:tcPr>
            <w:tcW w:w="1417" w:type="dxa"/>
          </w:tcPr>
          <w:p>
            <w:pPr>
              <w:pStyle w:val="zyTableNAm"/>
            </w:pPr>
            <w:r>
              <w:br/>
            </w:r>
            <w:r>
              <w:br/>
              <w:t>s. 45(3)</w:t>
            </w:r>
          </w:p>
        </w:tc>
        <w:tc>
          <w:tcPr>
            <w:tcW w:w="1268" w:type="dxa"/>
          </w:tcPr>
          <w:p>
            <w:pPr>
              <w:pStyle w:val="zyTableNAm"/>
              <w:tabs>
                <w:tab w:val="clear" w:pos="567"/>
              </w:tabs>
              <w:ind w:right="232"/>
            </w:pPr>
            <w:r>
              <w:br/>
            </w:r>
            <w:r>
              <w:br/>
              <w:t>98.00</w:t>
            </w:r>
          </w:p>
        </w:tc>
      </w:tr>
      <w:tr>
        <w:trPr>
          <w:cantSplit/>
        </w:trPr>
        <w:tc>
          <w:tcPr>
            <w:tcW w:w="709" w:type="dxa"/>
          </w:tcPr>
          <w:p>
            <w:pPr>
              <w:pStyle w:val="zyTableNAm"/>
              <w:jc w:val="center"/>
            </w:pPr>
            <w:r>
              <w:t>7.</w:t>
            </w:r>
          </w:p>
        </w:tc>
        <w:tc>
          <w:tcPr>
            <w:tcW w:w="2977" w:type="dxa"/>
          </w:tcPr>
          <w:p>
            <w:pPr>
              <w:pStyle w:val="zyTableNAm"/>
            </w:pPr>
            <w:r>
              <w:t>Entry on memorial of registration of approval of dealing</w:t>
            </w:r>
          </w:p>
        </w:tc>
        <w:tc>
          <w:tcPr>
            <w:tcW w:w="1417" w:type="dxa"/>
          </w:tcPr>
          <w:p>
            <w:pPr>
              <w:pStyle w:val="zyTableNAm"/>
            </w:pPr>
            <w:r>
              <w:br/>
            </w:r>
            <w:r>
              <w:br/>
              <w:t>s. 47(12)</w:t>
            </w:r>
          </w:p>
        </w:tc>
        <w:tc>
          <w:tcPr>
            <w:tcW w:w="1268" w:type="dxa"/>
          </w:tcPr>
          <w:p>
            <w:pPr>
              <w:pStyle w:val="zyTableNAm"/>
              <w:tabs>
                <w:tab w:val="clear" w:pos="567"/>
              </w:tabs>
              <w:ind w:right="232"/>
            </w:pPr>
            <w:r>
              <w:br/>
            </w:r>
            <w:r>
              <w:br/>
              <w:t>98.00</w:t>
            </w:r>
          </w:p>
        </w:tc>
      </w:tr>
      <w:tr>
        <w:trPr>
          <w:cantSplit/>
        </w:trPr>
        <w:tc>
          <w:tcPr>
            <w:tcW w:w="709" w:type="dxa"/>
          </w:tcPr>
          <w:p>
            <w:pPr>
              <w:pStyle w:val="zyTableNAm"/>
              <w:jc w:val="center"/>
            </w:pPr>
            <w:r>
              <w:t>8.</w:t>
            </w:r>
          </w:p>
        </w:tc>
        <w:tc>
          <w:tcPr>
            <w:tcW w:w="2977" w:type="dxa"/>
          </w:tcPr>
          <w:p>
            <w:pPr>
              <w:pStyle w:val="zyTableNAm"/>
            </w:pPr>
            <w:r>
              <w:t>Inspection of register</w:t>
            </w:r>
          </w:p>
        </w:tc>
        <w:tc>
          <w:tcPr>
            <w:tcW w:w="1417" w:type="dxa"/>
          </w:tcPr>
          <w:p>
            <w:pPr>
              <w:pStyle w:val="zyTableNAm"/>
            </w:pPr>
            <w:r>
              <w:t>s. 52(1)</w:t>
            </w:r>
          </w:p>
        </w:tc>
        <w:tc>
          <w:tcPr>
            <w:tcW w:w="1268" w:type="dxa"/>
          </w:tcPr>
          <w:p>
            <w:pPr>
              <w:pStyle w:val="zyTableNAm"/>
              <w:tabs>
                <w:tab w:val="clear" w:pos="567"/>
              </w:tabs>
              <w:ind w:right="232"/>
            </w:pPr>
            <w:r>
              <w:t>21.00</w:t>
            </w:r>
          </w:p>
        </w:tc>
      </w:tr>
      <w:tr>
        <w:trPr>
          <w:cantSplit/>
        </w:trPr>
        <w:tc>
          <w:tcPr>
            <w:tcW w:w="709" w:type="dxa"/>
          </w:tcPr>
          <w:p>
            <w:pPr>
              <w:pStyle w:val="zyTableNAm"/>
              <w:jc w:val="center"/>
            </w:pPr>
            <w:r>
              <w:t>9.</w:t>
            </w:r>
          </w:p>
        </w:tc>
        <w:tc>
          <w:tcPr>
            <w:tcW w:w="2977" w:type="dxa"/>
          </w:tcPr>
          <w:p>
            <w:pPr>
              <w:pStyle w:val="zyTableNAm"/>
            </w:pPr>
            <w:r>
              <w:t>Copies of or extracts from the register or of or from an instrument certified by Minister</w:t>
            </w:r>
          </w:p>
        </w:tc>
        <w:tc>
          <w:tcPr>
            <w:tcW w:w="1417" w:type="dxa"/>
          </w:tcPr>
          <w:p>
            <w:pPr>
              <w:pStyle w:val="zyTableNAm"/>
            </w:pPr>
            <w:r>
              <w:br/>
            </w:r>
            <w:r>
              <w:br/>
            </w:r>
            <w:r>
              <w:br/>
              <w:t>s. 53(2)</w:t>
            </w:r>
          </w:p>
        </w:tc>
        <w:tc>
          <w:tcPr>
            <w:tcW w:w="1268" w:type="dxa"/>
          </w:tcPr>
          <w:p>
            <w:pPr>
              <w:pStyle w:val="zyTableNAm"/>
              <w:tabs>
                <w:tab w:val="clear" w:pos="567"/>
              </w:tabs>
              <w:ind w:right="232"/>
            </w:pPr>
            <w:r>
              <w:br/>
            </w:r>
            <w:r>
              <w:br/>
            </w:r>
            <w:r>
              <w:br/>
              <w:t>3.50</w:t>
            </w:r>
          </w:p>
        </w:tc>
      </w:tr>
      <w:tr>
        <w:trPr>
          <w:cantSplit/>
        </w:trPr>
        <w:tc>
          <w:tcPr>
            <w:tcW w:w="709" w:type="dxa"/>
          </w:tcPr>
          <w:p>
            <w:pPr>
              <w:pStyle w:val="zyTableNAm"/>
              <w:jc w:val="center"/>
            </w:pPr>
            <w:r>
              <w:t>10.</w:t>
            </w:r>
          </w:p>
        </w:tc>
        <w:tc>
          <w:tcPr>
            <w:tcW w:w="2977" w:type="dxa"/>
          </w:tcPr>
          <w:p>
            <w:pPr>
              <w:pStyle w:val="zyTableNAm"/>
            </w:pPr>
            <w:r>
              <w:t>Certificate by Minister as to entry, matter or things under the Act</w:t>
            </w:r>
          </w:p>
        </w:tc>
        <w:tc>
          <w:tcPr>
            <w:tcW w:w="1417" w:type="dxa"/>
          </w:tcPr>
          <w:p>
            <w:pPr>
              <w:pStyle w:val="zyTableNAm"/>
            </w:pPr>
            <w:r>
              <w:br/>
            </w:r>
            <w:r>
              <w:br/>
              <w:t>s. 53(3)</w:t>
            </w:r>
          </w:p>
        </w:tc>
        <w:tc>
          <w:tcPr>
            <w:tcW w:w="1268" w:type="dxa"/>
          </w:tcPr>
          <w:p>
            <w:pPr>
              <w:pStyle w:val="zyTableNAm"/>
              <w:tabs>
                <w:tab w:val="clear" w:pos="567"/>
              </w:tabs>
              <w:ind w:right="232"/>
            </w:pPr>
            <w:r>
              <w:br/>
            </w:r>
            <w:r>
              <w:br/>
              <w:t>49.00</w:t>
            </w:r>
          </w:p>
        </w:tc>
      </w:tr>
    </w:tbl>
    <w:p>
      <w:pPr>
        <w:pStyle w:val="yFootnotesection"/>
      </w:pPr>
      <w:r>
        <w:tab/>
        <w:t>[Third Schedule inserted in Gazette 1 Jul 2011 p. 2740</w:t>
      </w:r>
      <w:r>
        <w:noBreakHyphen/>
        <w:t>1.]</w:t>
      </w:r>
    </w:p>
    <w:p>
      <w:pPr>
        <w:pStyle w:val="yFootnotesection"/>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yScheduleHeading"/>
      </w:pPr>
      <w:bookmarkStart w:id="85" w:name="_Toc297295235"/>
      <w:bookmarkStart w:id="86" w:name="_Toc327190187"/>
      <w:bookmarkStart w:id="87" w:name="_Toc327194406"/>
      <w:bookmarkStart w:id="88" w:name="_Toc327194458"/>
      <w:r>
        <w:rPr>
          <w:rStyle w:val="CharSchNo"/>
        </w:rPr>
        <w:t>Fourth Schedule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yShoulderClause"/>
      </w:pPr>
      <w:r>
        <w:t>(Regulation 4C)</w:t>
      </w:r>
    </w:p>
    <w:p>
      <w:pPr>
        <w:pStyle w:val="MiscellaneousHeading"/>
        <w:rPr>
          <w:i/>
          <w:sz w:val="22"/>
        </w:rPr>
      </w:pPr>
      <w:r>
        <w:rPr>
          <w:i/>
          <w:sz w:val="22"/>
        </w:rPr>
        <w:t>Petroleum Pipelines Act 1969</w:t>
      </w:r>
    </w:p>
    <w:p>
      <w:pPr>
        <w:pStyle w:val="MiscellaneousHeading"/>
        <w:rPr>
          <w:i/>
          <w:sz w:val="22"/>
        </w:rPr>
      </w:pPr>
      <w:r>
        <w:rPr>
          <w:i/>
          <w:sz w:val="22"/>
        </w:rPr>
        <w:t>Petroleum Pipelines Regulations 1970</w:t>
      </w:r>
    </w:p>
    <w:p>
      <w:pPr>
        <w:pStyle w:val="MiscellaneousHeading"/>
        <w:rPr>
          <w:b/>
          <w:sz w:val="22"/>
        </w:rPr>
      </w:pPr>
      <w:r>
        <w:rPr>
          <w:b/>
          <w:sz w:val="22"/>
        </w:rPr>
        <w:t>Form of Instrument of Transfer of Licence</w:t>
      </w:r>
    </w:p>
    <w:p>
      <w:pPr>
        <w:pStyle w:val="MiscellaneousHeading"/>
        <w:spacing w:before="0"/>
        <w:rPr>
          <w:sz w:val="22"/>
        </w:rPr>
      </w:pPr>
      <w:r>
        <w:rPr>
          <w:b/>
          <w:sz w:val="22"/>
        </w:rPr>
        <w:t xml:space="preserve">under section 44 of </w:t>
      </w:r>
      <w:r>
        <w:rPr>
          <w:b/>
          <w:i/>
          <w:sz w:val="22"/>
        </w:rPr>
        <w:t>Petroleum Pipelines Act 1969</w:t>
      </w:r>
    </w:p>
    <w:p>
      <w:pPr>
        <w:pStyle w:val="yTable"/>
        <w:tabs>
          <w:tab w:val="right" w:leader="dot" w:pos="7088"/>
        </w:tabs>
      </w:pPr>
      <w:r>
        <w:t>I/We </w:t>
      </w:r>
      <w:r>
        <w:rPr>
          <w:vertAlign w:val="superscript"/>
        </w:rPr>
        <w:t>(1)(2)</w:t>
      </w:r>
      <w:r>
        <w:t xml:space="preserve"> ................................................................................................................</w:t>
      </w:r>
    </w:p>
    <w:p>
      <w:pPr>
        <w:pStyle w:val="yTable"/>
        <w:tabs>
          <w:tab w:val="right" w:leader="dot" w:pos="7088"/>
        </w:tabs>
        <w:spacing w:before="0"/>
      </w:pPr>
      <w:r>
        <w:t>being the registered holder/holders </w:t>
      </w:r>
      <w:r>
        <w:rPr>
          <w:vertAlign w:val="superscript"/>
        </w:rPr>
        <w:t>(1)</w:t>
      </w:r>
      <w:r>
        <w:t xml:space="preserve"> of </w:t>
      </w:r>
      <w:r>
        <w:rPr>
          <w:vertAlign w:val="superscript"/>
        </w:rPr>
        <w:t>(3)</w:t>
      </w:r>
      <w:r>
        <w:t xml:space="preserve"> ...........................................................</w:t>
      </w:r>
    </w:p>
    <w:p>
      <w:pPr>
        <w:pStyle w:val="yTable"/>
        <w:tabs>
          <w:tab w:val="right" w:leader="dot" w:pos="7088"/>
        </w:tabs>
        <w:spacing w:before="0"/>
      </w:pPr>
      <w:r>
        <w:t>in consideration of </w:t>
      </w:r>
      <w:r>
        <w:rPr>
          <w:vertAlign w:val="superscript"/>
        </w:rPr>
        <w:t>(4)</w:t>
      </w:r>
      <w:r>
        <w:t xml:space="preserve"> .............................................................................................</w:t>
      </w:r>
    </w:p>
    <w:p>
      <w:pPr>
        <w:pStyle w:val="yTable"/>
        <w:tabs>
          <w:tab w:val="right" w:leader="dot" w:pos="7088"/>
        </w:tabs>
        <w:spacing w:before="0"/>
      </w:pPr>
      <w:r>
        <w:t>hereby transfer all right, title and interest in that </w:t>
      </w:r>
      <w:r>
        <w:rPr>
          <w:vertAlign w:val="superscript"/>
        </w:rPr>
        <w:t>(3)</w:t>
      </w:r>
      <w:r>
        <w:t xml:space="preserve"> ...............................................</w:t>
      </w:r>
    </w:p>
    <w:p>
      <w:pPr>
        <w:pStyle w:val="yTable"/>
        <w:tabs>
          <w:tab w:val="right" w:leader="dot" w:pos="7088"/>
        </w:tabs>
        <w:spacing w:before="0"/>
      </w:pPr>
      <w:r>
        <w:t>to </w:t>
      </w:r>
      <w:r>
        <w:rPr>
          <w:vertAlign w:val="superscript"/>
        </w:rPr>
        <w:t>(5)</w:t>
      </w:r>
      <w:r>
        <w:t xml:space="preserve"> ........................................................................................................................</w:t>
      </w:r>
    </w:p>
    <w:p>
      <w:pPr>
        <w:pStyle w:val="yTable"/>
        <w:tabs>
          <w:tab w:val="right" w:leader="dot" w:pos="7088"/>
        </w:tabs>
      </w:pPr>
      <w:r>
        <w:t xml:space="preserve">In witness of this transfer the parties to the transfer have affixed their respective common seals or signatures below on this ............................................................ </w:t>
      </w:r>
    </w:p>
    <w:p>
      <w:pPr>
        <w:pStyle w:val="yTable"/>
        <w:tabs>
          <w:tab w:val="left" w:leader="dot" w:pos="2552"/>
          <w:tab w:val="right" w:leader="dot" w:pos="3402"/>
        </w:tabs>
        <w:spacing w:before="0"/>
      </w:pPr>
      <w:r>
        <w:t>day of ................................... 20 ..........</w:t>
      </w:r>
    </w:p>
    <w:p>
      <w:pPr>
        <w:pStyle w:val="yTable"/>
        <w:tabs>
          <w:tab w:val="left" w:pos="1843"/>
          <w:tab w:val="left" w:pos="4253"/>
        </w:tabs>
      </w:pPr>
      <w:r>
        <w:rPr>
          <w:vertAlign w:val="superscript"/>
        </w:rPr>
        <w:tab/>
        <w:t>(6)</w:t>
      </w:r>
      <w:r>
        <w:rPr>
          <w:vertAlign w:val="superscript"/>
        </w:rPr>
        <w:tab/>
        <w:t>(7)</w:t>
      </w:r>
    </w:p>
    <w:p>
      <w:pPr>
        <w:pStyle w:val="yTable"/>
        <w:ind w:left="426" w:hanging="426"/>
      </w:pPr>
      <w:r>
        <w:rPr>
          <w:vertAlign w:val="superscript"/>
        </w:rPr>
        <w:t>(1)</w:t>
      </w:r>
      <w:r>
        <w:tab/>
        <w:t>Delete whichever is inapplicable.</w:t>
      </w:r>
    </w:p>
    <w:p>
      <w:pPr>
        <w:pStyle w:val="yTable"/>
        <w:ind w:left="426" w:hanging="426"/>
      </w:pPr>
      <w:r>
        <w:rPr>
          <w:vertAlign w:val="superscript"/>
        </w:rPr>
        <w:t>(2)</w:t>
      </w:r>
      <w:r>
        <w:tab/>
        <w:t>Here insert the name of the transferor, or, if there are 2 or more transferors, the name of each transferor.</w:t>
      </w:r>
    </w:p>
    <w:p>
      <w:pPr>
        <w:pStyle w:val="yTable"/>
        <w:ind w:left="426" w:hanging="426"/>
      </w:pPr>
      <w:r>
        <w:rPr>
          <w:vertAlign w:val="superscript"/>
        </w:rPr>
        <w:t>(3)</w:t>
      </w:r>
      <w:r>
        <w:tab/>
        <w:t>Here insert the number of the licence transferred.</w:t>
      </w:r>
    </w:p>
    <w:p>
      <w:pPr>
        <w:pStyle w:val="yTable"/>
        <w:ind w:left="426" w:hanging="426"/>
      </w:pPr>
      <w:r>
        <w:rPr>
          <w:vertAlign w:val="superscript"/>
        </w:rPr>
        <w:t>(4)</w:t>
      </w:r>
      <w:r>
        <w:tab/>
        <w:t>Here insert the value of the consideration for the transfer or the value of the licence transferred. If the transfer of the licence is pursuant to a dealing which has been approved and registered under the Act, insert a reference that is sufficient to identify that dealing.</w:t>
      </w:r>
    </w:p>
    <w:p>
      <w:pPr>
        <w:pStyle w:val="yTable"/>
        <w:ind w:left="426" w:hanging="426"/>
      </w:pPr>
      <w:r>
        <w:rPr>
          <w:vertAlign w:val="superscript"/>
        </w:rPr>
        <w:t>(5)</w:t>
      </w:r>
      <w:r>
        <w:tab/>
        <w:t>Here insert the name and address of the transferee, or, if there are 2 or more transferees, the name and address of each transferee.</w:t>
      </w:r>
    </w:p>
    <w:p>
      <w:pPr>
        <w:pStyle w:val="yTable"/>
        <w:ind w:left="426" w:hanging="426"/>
      </w:pPr>
      <w:r>
        <w:rPr>
          <w:vertAlign w:val="superscript"/>
        </w:rPr>
        <w:t>(6)</w:t>
      </w:r>
      <w:r>
        <w:tab/>
        <w:t>Here affix the common seal or signature of the transferor or of each transferor, as the case may be.</w:t>
      </w:r>
    </w:p>
    <w:p>
      <w:pPr>
        <w:pStyle w:val="yTable"/>
        <w:ind w:left="426" w:hanging="426"/>
      </w:pPr>
      <w:r>
        <w:rPr>
          <w:vertAlign w:val="superscript"/>
        </w:rPr>
        <w:t>(7)</w:t>
      </w:r>
      <w:r>
        <w:tab/>
        <w:t>Here affix the common seal or signature of the transferee or of each transferee, as the case may be.</w:t>
      </w:r>
    </w:p>
    <w:p>
      <w:pPr>
        <w:pStyle w:val="yFootnotesection"/>
      </w:pPr>
      <w:r>
        <w:tab/>
        <w:t>[Fourth Schedule inserted in Gazette 28 Sep 1990 p. 5105.]</w:t>
      </w:r>
    </w:p>
    <w:p>
      <w:pPr>
        <w:ind w:right="132"/>
      </w:pPr>
    </w:p>
    <w:p>
      <w:pPr>
        <w:ind w:right="132"/>
        <w:jc w:val="right"/>
        <w:sectPr>
          <w:headerReference w:type="default" r:id="rId29"/>
          <w:pgSz w:w="11906" w:h="16838" w:code="9"/>
          <w:pgMar w:top="2381" w:right="2409" w:bottom="3543" w:left="2409" w:header="720" w:footer="3380" w:gutter="0"/>
          <w:cols w:space="720"/>
          <w:noEndnote/>
          <w:docGrid w:linePitch="326"/>
        </w:sectPr>
      </w:pPr>
    </w:p>
    <w:p>
      <w:pPr>
        <w:pStyle w:val="nHeading2"/>
      </w:pPr>
      <w:bookmarkStart w:id="89" w:name="_Toc233694390"/>
      <w:bookmarkStart w:id="90" w:name="_Toc253405545"/>
      <w:bookmarkStart w:id="91" w:name="_Toc253405603"/>
      <w:bookmarkStart w:id="92" w:name="_Toc261269779"/>
      <w:bookmarkStart w:id="93" w:name="_Toc261594444"/>
      <w:bookmarkStart w:id="94" w:name="_Toc261598488"/>
      <w:bookmarkStart w:id="95" w:name="_Toc266972759"/>
      <w:bookmarkStart w:id="96" w:name="_Toc267305237"/>
      <w:bookmarkStart w:id="97" w:name="_Toc268773493"/>
      <w:bookmarkStart w:id="98" w:name="_Toc297295236"/>
      <w:bookmarkStart w:id="99" w:name="_Toc327190188"/>
      <w:bookmarkStart w:id="100" w:name="_Toc327194407"/>
      <w:bookmarkStart w:id="101" w:name="_Toc327194459"/>
      <w:r>
        <w:t>Notes</w:t>
      </w:r>
      <w:bookmarkEnd w:id="89"/>
      <w:bookmarkEnd w:id="90"/>
      <w:bookmarkEnd w:id="91"/>
      <w:bookmarkEnd w:id="92"/>
      <w:bookmarkEnd w:id="93"/>
      <w:bookmarkEnd w:id="94"/>
      <w:bookmarkEnd w:id="95"/>
      <w:bookmarkEnd w:id="96"/>
      <w:bookmarkEnd w:id="97"/>
      <w:bookmarkEnd w:id="98"/>
      <w:bookmarkEnd w:id="99"/>
      <w:bookmarkEnd w:id="100"/>
      <w:bookmarkEnd w:id="101"/>
    </w:p>
    <w:p>
      <w:pPr>
        <w:pStyle w:val="nSubsection"/>
        <w:rPr>
          <w:snapToGrid w:val="0"/>
        </w:rPr>
      </w:pPr>
      <w:r>
        <w:rPr>
          <w:snapToGrid w:val="0"/>
          <w:vertAlign w:val="superscript"/>
        </w:rPr>
        <w:t>1</w:t>
      </w:r>
      <w:r>
        <w:rPr>
          <w:snapToGrid w:val="0"/>
        </w:rPr>
        <w:tab/>
        <w:t xml:space="preserve">This is a compilation of the </w:t>
      </w:r>
      <w:r>
        <w:rPr>
          <w:i/>
          <w:noProof/>
          <w:snapToGrid w:val="0"/>
        </w:rPr>
        <w:t>Petroleum Pipelines Regulations 1970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02" w:name="_Toc327194460"/>
      <w:r>
        <w:t>Compilation table</w:t>
      </w:r>
      <w:bookmarkEnd w:id="102"/>
    </w:p>
    <w:tbl>
      <w:tblPr>
        <w:tblW w:w="7088" w:type="dxa"/>
        <w:tblInd w:w="36" w:type="dxa"/>
        <w:tblLayout w:type="fixed"/>
        <w:tblCellMar>
          <w:left w:w="56" w:type="dxa"/>
          <w:right w:w="56" w:type="dxa"/>
        </w:tblCellMar>
        <w:tblLook w:val="0000" w:firstRow="0" w:lastRow="0" w:firstColumn="0" w:lastColumn="0" w:noHBand="0" w:noVBand="0"/>
      </w:tblPr>
      <w:tblGrid>
        <w:gridCol w:w="3118"/>
        <w:gridCol w:w="1276"/>
        <w:gridCol w:w="2694"/>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4"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3118" w:type="dxa"/>
            <w:tcBorders>
              <w:top w:val="single" w:sz="8" w:space="0" w:color="auto"/>
            </w:tcBorders>
          </w:tcPr>
          <w:p>
            <w:pPr>
              <w:pStyle w:val="nTable"/>
              <w:spacing w:after="40"/>
              <w:ind w:right="113"/>
              <w:rPr>
                <w:sz w:val="19"/>
              </w:rPr>
            </w:pPr>
            <w:r>
              <w:rPr>
                <w:i/>
                <w:sz w:val="19"/>
              </w:rPr>
              <w:t>Petroleum Pipelines Regulations 1970</w:t>
            </w:r>
          </w:p>
        </w:tc>
        <w:tc>
          <w:tcPr>
            <w:tcW w:w="1276" w:type="dxa"/>
            <w:tcBorders>
              <w:top w:val="single" w:sz="8" w:space="0" w:color="auto"/>
            </w:tcBorders>
          </w:tcPr>
          <w:p>
            <w:pPr>
              <w:pStyle w:val="nTable"/>
              <w:spacing w:after="40"/>
              <w:rPr>
                <w:sz w:val="19"/>
              </w:rPr>
            </w:pPr>
            <w:r>
              <w:rPr>
                <w:sz w:val="19"/>
              </w:rPr>
              <w:t>30 Jul 1970 p. 2242</w:t>
            </w:r>
            <w:r>
              <w:rPr>
                <w:sz w:val="19"/>
              </w:rPr>
              <w:noBreakHyphen/>
              <w:t>52</w:t>
            </w:r>
          </w:p>
        </w:tc>
        <w:tc>
          <w:tcPr>
            <w:tcW w:w="2694" w:type="dxa"/>
            <w:tcBorders>
              <w:top w:val="single" w:sz="8" w:space="0" w:color="auto"/>
            </w:tcBorders>
          </w:tcPr>
          <w:p>
            <w:pPr>
              <w:pStyle w:val="nTable"/>
              <w:spacing w:after="40"/>
              <w:rPr>
                <w:sz w:val="19"/>
              </w:rPr>
            </w:pPr>
            <w:r>
              <w:rPr>
                <w:sz w:val="19"/>
              </w:rPr>
              <w:t>30 Jul 1970</w:t>
            </w:r>
          </w:p>
        </w:tc>
      </w:tr>
      <w:tr>
        <w:trPr>
          <w:cantSplit/>
        </w:trPr>
        <w:tc>
          <w:tcPr>
            <w:tcW w:w="3118" w:type="dxa"/>
          </w:tcPr>
          <w:p>
            <w:pPr>
              <w:pStyle w:val="nTable"/>
              <w:spacing w:after="40"/>
              <w:ind w:right="113"/>
              <w:rPr>
                <w:i/>
                <w:sz w:val="19"/>
              </w:rPr>
            </w:pPr>
            <w:r>
              <w:rPr>
                <w:i/>
                <w:sz w:val="19"/>
              </w:rPr>
              <w:t>Petroleum Pipelines Amendment Regulations 1983</w:t>
            </w:r>
          </w:p>
        </w:tc>
        <w:tc>
          <w:tcPr>
            <w:tcW w:w="1276" w:type="dxa"/>
          </w:tcPr>
          <w:p>
            <w:pPr>
              <w:pStyle w:val="nTable"/>
              <w:spacing w:after="40"/>
              <w:rPr>
                <w:sz w:val="19"/>
              </w:rPr>
            </w:pPr>
            <w:r>
              <w:rPr>
                <w:sz w:val="19"/>
              </w:rPr>
              <w:t>11 Nov 1983 p. 4543</w:t>
            </w:r>
          </w:p>
        </w:tc>
        <w:tc>
          <w:tcPr>
            <w:tcW w:w="2694" w:type="dxa"/>
          </w:tcPr>
          <w:p>
            <w:pPr>
              <w:pStyle w:val="nTable"/>
              <w:spacing w:after="40"/>
              <w:rPr>
                <w:sz w:val="19"/>
              </w:rPr>
            </w:pPr>
            <w:r>
              <w:rPr>
                <w:sz w:val="19"/>
              </w:rPr>
              <w:t xml:space="preserve">11 Nov 1983 (see r. 2 and </w:t>
            </w:r>
            <w:r>
              <w:rPr>
                <w:i/>
                <w:sz w:val="19"/>
              </w:rPr>
              <w:t>Gazette</w:t>
            </w:r>
            <w:r>
              <w:rPr>
                <w:sz w:val="19"/>
              </w:rPr>
              <w:t xml:space="preserve"> 11 Nov 1983 p. 4503)</w:t>
            </w:r>
          </w:p>
        </w:tc>
      </w:tr>
      <w:tr>
        <w:trPr>
          <w:cantSplit/>
        </w:trPr>
        <w:tc>
          <w:tcPr>
            <w:tcW w:w="3118" w:type="dxa"/>
          </w:tcPr>
          <w:p>
            <w:pPr>
              <w:pStyle w:val="nTable"/>
              <w:spacing w:after="40"/>
              <w:ind w:right="113"/>
              <w:rPr>
                <w:sz w:val="19"/>
              </w:rPr>
            </w:pPr>
            <w:r>
              <w:rPr>
                <w:i/>
                <w:sz w:val="19"/>
              </w:rPr>
              <w:t>Petroleum Pipelines Amendment Regulations 1990</w:t>
            </w:r>
          </w:p>
        </w:tc>
        <w:tc>
          <w:tcPr>
            <w:tcW w:w="1276" w:type="dxa"/>
          </w:tcPr>
          <w:p>
            <w:pPr>
              <w:pStyle w:val="nTable"/>
              <w:spacing w:after="40"/>
              <w:rPr>
                <w:sz w:val="19"/>
              </w:rPr>
            </w:pPr>
            <w:r>
              <w:rPr>
                <w:sz w:val="19"/>
              </w:rPr>
              <w:t>28 Sep 1990 p. 5103</w:t>
            </w:r>
            <w:r>
              <w:rPr>
                <w:sz w:val="19"/>
              </w:rPr>
              <w:noBreakHyphen/>
              <w:t>5</w:t>
            </w:r>
          </w:p>
        </w:tc>
        <w:tc>
          <w:tcPr>
            <w:tcW w:w="2694" w:type="dxa"/>
          </w:tcPr>
          <w:p>
            <w:pPr>
              <w:pStyle w:val="nTable"/>
              <w:spacing w:after="40"/>
              <w:rPr>
                <w:sz w:val="19"/>
              </w:rPr>
            </w:pPr>
            <w:r>
              <w:rPr>
                <w:sz w:val="19"/>
              </w:rPr>
              <w:t xml:space="preserve">1 Oct 1990 (see r. 2 and </w:t>
            </w:r>
            <w:r>
              <w:rPr>
                <w:i/>
                <w:sz w:val="19"/>
              </w:rPr>
              <w:t>Gazette</w:t>
            </w:r>
            <w:r>
              <w:rPr>
                <w:sz w:val="19"/>
              </w:rPr>
              <w:t xml:space="preserve"> 28 Sep 1990 p. 5099)</w:t>
            </w:r>
          </w:p>
        </w:tc>
      </w:tr>
      <w:tr>
        <w:trPr>
          <w:cantSplit/>
        </w:trPr>
        <w:tc>
          <w:tcPr>
            <w:tcW w:w="3118" w:type="dxa"/>
          </w:tcPr>
          <w:p>
            <w:pPr>
              <w:pStyle w:val="nTable"/>
              <w:spacing w:after="40"/>
              <w:ind w:right="113"/>
              <w:rPr>
                <w:sz w:val="19"/>
              </w:rPr>
            </w:pPr>
            <w:r>
              <w:rPr>
                <w:i/>
                <w:sz w:val="19"/>
              </w:rPr>
              <w:t>Petroleum Pipelines Amendment Regulations 1993</w:t>
            </w:r>
          </w:p>
        </w:tc>
        <w:tc>
          <w:tcPr>
            <w:tcW w:w="1276" w:type="dxa"/>
          </w:tcPr>
          <w:p>
            <w:pPr>
              <w:pStyle w:val="nTable"/>
              <w:spacing w:after="40"/>
              <w:rPr>
                <w:sz w:val="19"/>
              </w:rPr>
            </w:pPr>
            <w:r>
              <w:rPr>
                <w:sz w:val="19"/>
              </w:rPr>
              <w:t>24 Dec 1993 p. 6832</w:t>
            </w:r>
            <w:r>
              <w:rPr>
                <w:sz w:val="19"/>
              </w:rPr>
              <w:noBreakHyphen/>
              <w:t>3</w:t>
            </w:r>
          </w:p>
        </w:tc>
        <w:tc>
          <w:tcPr>
            <w:tcW w:w="2694" w:type="dxa"/>
          </w:tcPr>
          <w:p>
            <w:pPr>
              <w:pStyle w:val="nTable"/>
              <w:spacing w:after="40"/>
              <w:rPr>
                <w:sz w:val="19"/>
              </w:rPr>
            </w:pPr>
            <w:r>
              <w:rPr>
                <w:sz w:val="19"/>
              </w:rPr>
              <w:t>24 Dec 1993</w:t>
            </w:r>
          </w:p>
        </w:tc>
      </w:tr>
      <w:tr>
        <w:trPr>
          <w:cantSplit/>
        </w:trPr>
        <w:tc>
          <w:tcPr>
            <w:tcW w:w="3118" w:type="dxa"/>
          </w:tcPr>
          <w:p>
            <w:pPr>
              <w:pStyle w:val="nTable"/>
              <w:spacing w:after="40"/>
              <w:ind w:right="113"/>
              <w:rPr>
                <w:sz w:val="19"/>
              </w:rPr>
            </w:pPr>
            <w:r>
              <w:rPr>
                <w:i/>
                <w:sz w:val="19"/>
              </w:rPr>
              <w:t>Petroleum Pipelines Amendment Regulations 1994</w:t>
            </w:r>
          </w:p>
        </w:tc>
        <w:tc>
          <w:tcPr>
            <w:tcW w:w="1276" w:type="dxa"/>
          </w:tcPr>
          <w:p>
            <w:pPr>
              <w:pStyle w:val="nTable"/>
              <w:spacing w:after="40"/>
              <w:rPr>
                <w:sz w:val="19"/>
              </w:rPr>
            </w:pPr>
            <w:r>
              <w:rPr>
                <w:sz w:val="19"/>
              </w:rPr>
              <w:t>22 Jul 1994 p. 3780</w:t>
            </w:r>
          </w:p>
        </w:tc>
        <w:tc>
          <w:tcPr>
            <w:tcW w:w="2694" w:type="dxa"/>
          </w:tcPr>
          <w:p>
            <w:pPr>
              <w:pStyle w:val="nTable"/>
              <w:spacing w:after="40"/>
              <w:rPr>
                <w:sz w:val="19"/>
              </w:rPr>
            </w:pPr>
            <w:r>
              <w:rPr>
                <w:sz w:val="19"/>
              </w:rPr>
              <w:t xml:space="preserve">22 Jul 1994 (see r. 2 and </w:t>
            </w:r>
            <w:r>
              <w:rPr>
                <w:i/>
                <w:sz w:val="19"/>
              </w:rPr>
              <w:t>Gazette</w:t>
            </w:r>
            <w:r>
              <w:rPr>
                <w:sz w:val="19"/>
              </w:rPr>
              <w:t xml:space="preserve"> 22 Jul 1994 p. 3728)</w:t>
            </w:r>
          </w:p>
        </w:tc>
      </w:tr>
      <w:tr>
        <w:trPr>
          <w:cantSplit/>
        </w:trPr>
        <w:tc>
          <w:tcPr>
            <w:tcW w:w="3118" w:type="dxa"/>
          </w:tcPr>
          <w:p>
            <w:pPr>
              <w:pStyle w:val="nTable"/>
              <w:spacing w:after="40"/>
              <w:ind w:right="113"/>
              <w:rPr>
                <w:i/>
                <w:sz w:val="19"/>
              </w:rPr>
            </w:pPr>
            <w:r>
              <w:rPr>
                <w:i/>
                <w:sz w:val="19"/>
              </w:rPr>
              <w:t>Petroleum Pipelines Amendment Regulations 2000</w:t>
            </w:r>
          </w:p>
        </w:tc>
        <w:tc>
          <w:tcPr>
            <w:tcW w:w="1276" w:type="dxa"/>
          </w:tcPr>
          <w:p>
            <w:pPr>
              <w:pStyle w:val="nTable"/>
              <w:spacing w:after="40"/>
              <w:rPr>
                <w:sz w:val="19"/>
              </w:rPr>
            </w:pPr>
            <w:r>
              <w:rPr>
                <w:sz w:val="19"/>
              </w:rPr>
              <w:t>8 Feb 2000 p. 455</w:t>
            </w:r>
            <w:r>
              <w:rPr>
                <w:sz w:val="19"/>
              </w:rPr>
              <w:noBreakHyphen/>
              <w:t>6</w:t>
            </w:r>
          </w:p>
        </w:tc>
        <w:tc>
          <w:tcPr>
            <w:tcW w:w="2694" w:type="dxa"/>
          </w:tcPr>
          <w:p>
            <w:pPr>
              <w:pStyle w:val="nTable"/>
              <w:spacing w:after="40"/>
              <w:rPr>
                <w:sz w:val="19"/>
              </w:rPr>
            </w:pPr>
            <w:r>
              <w:rPr>
                <w:sz w:val="19"/>
              </w:rPr>
              <w:t>8 Feb 2000</w:t>
            </w:r>
          </w:p>
        </w:tc>
      </w:tr>
      <w:tr>
        <w:trPr>
          <w:cantSplit/>
        </w:trPr>
        <w:tc>
          <w:tcPr>
            <w:tcW w:w="3118" w:type="dxa"/>
          </w:tcPr>
          <w:p>
            <w:pPr>
              <w:pStyle w:val="nTable"/>
              <w:spacing w:after="40"/>
              <w:ind w:right="113"/>
              <w:rPr>
                <w:i/>
                <w:sz w:val="19"/>
              </w:rPr>
            </w:pPr>
            <w:r>
              <w:rPr>
                <w:i/>
                <w:sz w:val="19"/>
              </w:rPr>
              <w:t>Petroleum Pipelines Amendment Regulations (No. 2) 2000</w:t>
            </w:r>
          </w:p>
        </w:tc>
        <w:tc>
          <w:tcPr>
            <w:tcW w:w="1276" w:type="dxa"/>
          </w:tcPr>
          <w:p>
            <w:pPr>
              <w:pStyle w:val="nTable"/>
              <w:spacing w:after="40"/>
              <w:rPr>
                <w:sz w:val="19"/>
              </w:rPr>
            </w:pPr>
            <w:r>
              <w:rPr>
                <w:sz w:val="19"/>
              </w:rPr>
              <w:t xml:space="preserve">27 Jun 2000 </w:t>
            </w:r>
            <w:r>
              <w:rPr>
                <w:sz w:val="19"/>
              </w:rPr>
              <w:br/>
              <w:t>p. 3251</w:t>
            </w:r>
          </w:p>
        </w:tc>
        <w:tc>
          <w:tcPr>
            <w:tcW w:w="2694" w:type="dxa"/>
          </w:tcPr>
          <w:p>
            <w:pPr>
              <w:pStyle w:val="nTable"/>
              <w:spacing w:after="40"/>
              <w:rPr>
                <w:sz w:val="19"/>
              </w:rPr>
            </w:pPr>
            <w:r>
              <w:rPr>
                <w:sz w:val="19"/>
              </w:rPr>
              <w:t>1 Jul 2000 (see r. 2)</w:t>
            </w:r>
          </w:p>
        </w:tc>
      </w:tr>
      <w:tr>
        <w:trPr>
          <w:cantSplit/>
        </w:trPr>
        <w:tc>
          <w:tcPr>
            <w:tcW w:w="7088" w:type="dxa"/>
            <w:gridSpan w:val="3"/>
          </w:tcPr>
          <w:p>
            <w:pPr>
              <w:pStyle w:val="nTable"/>
              <w:spacing w:after="40"/>
              <w:ind w:right="113"/>
              <w:rPr>
                <w:sz w:val="19"/>
              </w:rPr>
            </w:pPr>
            <w:r>
              <w:rPr>
                <w:b/>
                <w:sz w:val="19"/>
              </w:rPr>
              <w:t xml:space="preserve">Reprint of the </w:t>
            </w:r>
            <w:r>
              <w:rPr>
                <w:b/>
                <w:i/>
                <w:sz w:val="19"/>
              </w:rPr>
              <w:t>Petroleum Pipelines Regulations 1970</w:t>
            </w:r>
            <w:r>
              <w:rPr>
                <w:b/>
                <w:sz w:val="19"/>
              </w:rPr>
              <w:t xml:space="preserve"> as at 18 May 2001</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Petroleum Pipelines Amendment Regulations 2002</w:t>
            </w:r>
          </w:p>
        </w:tc>
        <w:tc>
          <w:tcPr>
            <w:tcW w:w="1276" w:type="dxa"/>
          </w:tcPr>
          <w:p>
            <w:pPr>
              <w:pStyle w:val="nTable"/>
              <w:spacing w:after="40"/>
              <w:rPr>
                <w:sz w:val="19"/>
              </w:rPr>
            </w:pPr>
            <w:r>
              <w:rPr>
                <w:sz w:val="19"/>
              </w:rPr>
              <w:t>28 Jun 2002 p. 3095</w:t>
            </w:r>
            <w:r>
              <w:rPr>
                <w:sz w:val="19"/>
              </w:rPr>
              <w:noBreakHyphen/>
              <w:t>6</w:t>
            </w:r>
          </w:p>
        </w:tc>
        <w:tc>
          <w:tcPr>
            <w:tcW w:w="2694" w:type="dxa"/>
          </w:tcPr>
          <w:p>
            <w:pPr>
              <w:pStyle w:val="nTable"/>
              <w:spacing w:after="40"/>
              <w:rPr>
                <w:sz w:val="19"/>
              </w:rPr>
            </w:pPr>
            <w:r>
              <w:rPr>
                <w:sz w:val="19"/>
              </w:rPr>
              <w:t>1 Jul 2002 (see r. 2)</w:t>
            </w:r>
          </w:p>
        </w:tc>
      </w:tr>
      <w:tr>
        <w:trPr>
          <w:cantSplit/>
        </w:trPr>
        <w:tc>
          <w:tcPr>
            <w:tcW w:w="3118" w:type="dxa"/>
          </w:tcPr>
          <w:p>
            <w:pPr>
              <w:pStyle w:val="nTable"/>
              <w:spacing w:after="40"/>
              <w:ind w:right="113"/>
              <w:rPr>
                <w:i/>
                <w:sz w:val="19"/>
              </w:rPr>
            </w:pPr>
            <w:r>
              <w:rPr>
                <w:i/>
                <w:sz w:val="19"/>
              </w:rPr>
              <w:t>Petroleum Pipelines Amendment Regulations 2003</w:t>
            </w:r>
          </w:p>
        </w:tc>
        <w:tc>
          <w:tcPr>
            <w:tcW w:w="1276" w:type="dxa"/>
          </w:tcPr>
          <w:p>
            <w:pPr>
              <w:pStyle w:val="nTable"/>
              <w:spacing w:after="40"/>
              <w:rPr>
                <w:sz w:val="19"/>
              </w:rPr>
            </w:pPr>
            <w:r>
              <w:rPr>
                <w:sz w:val="19"/>
              </w:rPr>
              <w:t>28 Feb 2003 p. 671</w:t>
            </w:r>
            <w:r>
              <w:rPr>
                <w:sz w:val="19"/>
              </w:rPr>
              <w:noBreakHyphen/>
              <w:t>2</w:t>
            </w:r>
          </w:p>
        </w:tc>
        <w:tc>
          <w:tcPr>
            <w:tcW w:w="2694" w:type="dxa"/>
          </w:tcPr>
          <w:p>
            <w:pPr>
              <w:pStyle w:val="nTable"/>
              <w:spacing w:after="40"/>
              <w:rPr>
                <w:sz w:val="19"/>
              </w:rPr>
            </w:pPr>
            <w:r>
              <w:rPr>
                <w:sz w:val="19"/>
              </w:rPr>
              <w:t>28 Feb 2003</w:t>
            </w:r>
          </w:p>
        </w:tc>
      </w:tr>
      <w:tr>
        <w:trPr>
          <w:cantSplit/>
        </w:trPr>
        <w:tc>
          <w:tcPr>
            <w:tcW w:w="3118" w:type="dxa"/>
          </w:tcPr>
          <w:p>
            <w:pPr>
              <w:pStyle w:val="nTable"/>
              <w:spacing w:after="40"/>
              <w:ind w:right="113"/>
              <w:rPr>
                <w:i/>
                <w:sz w:val="19"/>
              </w:rPr>
            </w:pPr>
            <w:r>
              <w:rPr>
                <w:i/>
                <w:sz w:val="19"/>
              </w:rPr>
              <w:t>Petroleum Pipelines Amendment Regulations (No. 2) 2009</w:t>
            </w:r>
          </w:p>
        </w:tc>
        <w:tc>
          <w:tcPr>
            <w:tcW w:w="1276" w:type="dxa"/>
          </w:tcPr>
          <w:p>
            <w:pPr>
              <w:pStyle w:val="nTable"/>
              <w:spacing w:after="40"/>
              <w:rPr>
                <w:sz w:val="19"/>
              </w:rPr>
            </w:pPr>
            <w:r>
              <w:rPr>
                <w:sz w:val="19"/>
              </w:rPr>
              <w:t>23 Jun 2009 p. 2478</w:t>
            </w:r>
            <w:r>
              <w:rPr>
                <w:sz w:val="19"/>
              </w:rPr>
              <w:noBreakHyphen/>
              <w:t>80</w:t>
            </w:r>
          </w:p>
        </w:tc>
        <w:tc>
          <w:tcPr>
            <w:tcW w:w="2694" w:type="dxa"/>
          </w:tcPr>
          <w:p>
            <w:pPr>
              <w:pStyle w:val="nTable"/>
              <w:spacing w:after="40"/>
              <w:rPr>
                <w:sz w:val="19"/>
              </w:rPr>
            </w:pPr>
            <w:r>
              <w:rPr>
                <w:snapToGrid w:val="0"/>
                <w:sz w:val="19"/>
                <w:lang w:val="en-US"/>
              </w:rPr>
              <w:t>r. 1 and 2: 23 Jun 2009 (see r. 2(a));</w:t>
            </w:r>
            <w:r>
              <w:rPr>
                <w:snapToGrid w:val="0"/>
                <w:sz w:val="19"/>
                <w:lang w:val="en-US"/>
              </w:rPr>
              <w:br/>
              <w:t>Regulations other than r. 1 and 2: 1 Jul 2009 (see r. 2(b))</w:t>
            </w:r>
          </w:p>
        </w:tc>
      </w:tr>
      <w:tr>
        <w:trPr>
          <w:cantSplit/>
        </w:trPr>
        <w:tc>
          <w:tcPr>
            <w:tcW w:w="3118" w:type="dxa"/>
          </w:tcPr>
          <w:p>
            <w:pPr>
              <w:pStyle w:val="nTable"/>
              <w:spacing w:after="40"/>
              <w:ind w:right="113"/>
              <w:rPr>
                <w:i/>
                <w:sz w:val="19"/>
              </w:rPr>
            </w:pPr>
            <w:r>
              <w:rPr>
                <w:i/>
                <w:sz w:val="19"/>
              </w:rPr>
              <w:t>Petroleum Pipelines Amendment Regulations 2010</w:t>
            </w:r>
          </w:p>
        </w:tc>
        <w:tc>
          <w:tcPr>
            <w:tcW w:w="1276" w:type="dxa"/>
          </w:tcPr>
          <w:p>
            <w:pPr>
              <w:pStyle w:val="nTable"/>
              <w:spacing w:after="40"/>
              <w:rPr>
                <w:sz w:val="19"/>
              </w:rPr>
            </w:pPr>
            <w:r>
              <w:rPr>
                <w:sz w:val="19"/>
              </w:rPr>
              <w:t>9 Feb 2010 p. 269</w:t>
            </w:r>
          </w:p>
        </w:tc>
        <w:tc>
          <w:tcPr>
            <w:tcW w:w="2694" w:type="dxa"/>
          </w:tcPr>
          <w:p>
            <w:pPr>
              <w:pStyle w:val="nTable"/>
              <w:spacing w:after="40"/>
              <w:rPr>
                <w:snapToGrid w:val="0"/>
                <w:sz w:val="19"/>
                <w:lang w:val="en-US"/>
              </w:rPr>
            </w:pPr>
            <w:r>
              <w:rPr>
                <w:snapToGrid w:val="0"/>
                <w:sz w:val="19"/>
                <w:lang w:val="en-US"/>
              </w:rPr>
              <w:t>r. 1 and 2: 9 Feb 2010 (see r. 2(a));</w:t>
            </w:r>
            <w:r>
              <w:rPr>
                <w:snapToGrid w:val="0"/>
                <w:sz w:val="19"/>
                <w:lang w:val="en-US"/>
              </w:rPr>
              <w:br/>
              <w:t>Regulations other than r. 1 and 2: 10 Feb 2010 (see r. 2(b))</w:t>
            </w:r>
          </w:p>
        </w:tc>
      </w:tr>
      <w:tr>
        <w:trPr>
          <w:cantSplit/>
        </w:trPr>
        <w:tc>
          <w:tcPr>
            <w:tcW w:w="3118" w:type="dxa"/>
          </w:tcPr>
          <w:p>
            <w:pPr>
              <w:pStyle w:val="nTable"/>
              <w:spacing w:after="40"/>
              <w:ind w:right="113"/>
              <w:rPr>
                <w:i/>
                <w:sz w:val="19"/>
              </w:rPr>
            </w:pPr>
            <w:r>
              <w:rPr>
                <w:i/>
                <w:sz w:val="19"/>
              </w:rPr>
              <w:t>Petroleum Pipelines Amendment Regulations (No. 3) 2010</w:t>
            </w:r>
          </w:p>
        </w:tc>
        <w:tc>
          <w:tcPr>
            <w:tcW w:w="1276" w:type="dxa"/>
          </w:tcPr>
          <w:p>
            <w:pPr>
              <w:pStyle w:val="nTable"/>
              <w:spacing w:after="40"/>
              <w:rPr>
                <w:sz w:val="19"/>
              </w:rPr>
            </w:pPr>
            <w:r>
              <w:rPr>
                <w:sz w:val="19"/>
              </w:rPr>
              <w:t>11 May 2010 p. 1823</w:t>
            </w:r>
            <w:r>
              <w:rPr>
                <w:sz w:val="19"/>
              </w:rPr>
              <w:noBreakHyphen/>
              <w:t>4</w:t>
            </w:r>
          </w:p>
        </w:tc>
        <w:tc>
          <w:tcPr>
            <w:tcW w:w="2694" w:type="dxa"/>
          </w:tcPr>
          <w:p>
            <w:pPr>
              <w:pStyle w:val="nTable"/>
              <w:spacing w:after="40"/>
              <w:rPr>
                <w:snapToGrid w:val="0"/>
                <w:sz w:val="19"/>
                <w:lang w:val="en-US"/>
              </w:rPr>
            </w:pPr>
            <w:r>
              <w:rPr>
                <w:snapToGrid w:val="0"/>
                <w:sz w:val="19"/>
                <w:lang w:val="en-US"/>
              </w:rPr>
              <w:t>r. 1 and 2: 11 May 2010 (see r. 2(a));</w:t>
            </w:r>
            <w:r>
              <w:rPr>
                <w:snapToGrid w:val="0"/>
                <w:sz w:val="19"/>
                <w:lang w:val="en-US"/>
              </w:rPr>
              <w:br/>
              <w:t>Regulations other than r. 1 and 2: 12 May 2010 (see r. 2(b))</w:t>
            </w:r>
          </w:p>
        </w:tc>
      </w:tr>
      <w:tr>
        <w:trPr>
          <w:cantSplit/>
        </w:trPr>
        <w:tc>
          <w:tcPr>
            <w:tcW w:w="3118" w:type="dxa"/>
          </w:tcPr>
          <w:p>
            <w:pPr>
              <w:pStyle w:val="nTable"/>
              <w:spacing w:after="40"/>
              <w:ind w:right="113"/>
              <w:rPr>
                <w:i/>
                <w:sz w:val="19"/>
              </w:rPr>
            </w:pPr>
            <w:r>
              <w:rPr>
                <w:i/>
                <w:sz w:val="19"/>
              </w:rPr>
              <w:t>Petroleum Pipelines Amendment Regulations (No. 2) 2010</w:t>
            </w:r>
          </w:p>
        </w:tc>
        <w:tc>
          <w:tcPr>
            <w:tcW w:w="1276" w:type="dxa"/>
          </w:tcPr>
          <w:p>
            <w:pPr>
              <w:pStyle w:val="nTable"/>
              <w:spacing w:after="40"/>
              <w:rPr>
                <w:sz w:val="19"/>
              </w:rPr>
            </w:pPr>
            <w:r>
              <w:rPr>
                <w:sz w:val="19"/>
              </w:rPr>
              <w:t>14 May 2010 p. 2018</w:t>
            </w:r>
            <w:r>
              <w:rPr>
                <w:sz w:val="19"/>
              </w:rPr>
              <w:noBreakHyphen/>
              <w:t>21</w:t>
            </w:r>
          </w:p>
        </w:tc>
        <w:tc>
          <w:tcPr>
            <w:tcW w:w="2694" w:type="dxa"/>
          </w:tcPr>
          <w:p>
            <w:pPr>
              <w:pStyle w:val="nTable"/>
              <w:spacing w:after="40"/>
              <w:rPr>
                <w:snapToGrid w:val="0"/>
                <w:sz w:val="19"/>
                <w:lang w:val="en-US"/>
              </w:rPr>
            </w:pPr>
            <w:r>
              <w:rPr>
                <w:snapToGrid w:val="0"/>
                <w:sz w:val="19"/>
                <w:lang w:val="en-US"/>
              </w:rPr>
              <w:t>r. 1 and 2: 14 May 2010 (see r. 2(a));</w:t>
            </w:r>
            <w:r>
              <w:rPr>
                <w:snapToGrid w:val="0"/>
                <w:sz w:val="19"/>
                <w:lang w:val="en-US"/>
              </w:rPr>
              <w:br/>
              <w:t xml:space="preserve">Regulations other than r. 1 and 2: 15 May 2010 (see r. 2(b) and </w:t>
            </w:r>
            <w:r>
              <w:rPr>
                <w:i/>
                <w:iCs/>
                <w:snapToGrid w:val="0"/>
                <w:sz w:val="19"/>
                <w:lang w:val="en-US"/>
              </w:rPr>
              <w:t>Gazette</w:t>
            </w:r>
            <w:r>
              <w:rPr>
                <w:snapToGrid w:val="0"/>
                <w:sz w:val="19"/>
                <w:lang w:val="en-US"/>
              </w:rPr>
              <w:t xml:space="preserve"> 14 May 2010 p. 2015)</w:t>
            </w:r>
          </w:p>
        </w:tc>
      </w:tr>
      <w:tr>
        <w:trPr>
          <w:cantSplit/>
        </w:trPr>
        <w:tc>
          <w:tcPr>
            <w:tcW w:w="3118" w:type="dxa"/>
          </w:tcPr>
          <w:p>
            <w:pPr>
              <w:pStyle w:val="nTable"/>
              <w:spacing w:after="40"/>
              <w:ind w:right="113"/>
              <w:rPr>
                <w:i/>
                <w:sz w:val="19"/>
              </w:rPr>
            </w:pPr>
            <w:r>
              <w:rPr>
                <w:i/>
                <w:sz w:val="19"/>
              </w:rPr>
              <w:t>Petroleum Pipelines Amendment Regulations (No. 4) 2010</w:t>
            </w:r>
          </w:p>
        </w:tc>
        <w:tc>
          <w:tcPr>
            <w:tcW w:w="1276" w:type="dxa"/>
          </w:tcPr>
          <w:p>
            <w:pPr>
              <w:pStyle w:val="nTable"/>
              <w:spacing w:after="40"/>
              <w:rPr>
                <w:sz w:val="19"/>
              </w:rPr>
            </w:pPr>
            <w:r>
              <w:rPr>
                <w:sz w:val="19"/>
              </w:rPr>
              <w:t>16 Jul 2010 p. 3363</w:t>
            </w:r>
            <w:r>
              <w:rPr>
                <w:sz w:val="19"/>
              </w:rPr>
              <w:noBreakHyphen/>
              <w:t>4</w:t>
            </w:r>
          </w:p>
        </w:tc>
        <w:tc>
          <w:tcPr>
            <w:tcW w:w="2694" w:type="dxa"/>
          </w:tcPr>
          <w:p>
            <w:pPr>
              <w:pStyle w:val="nTable"/>
              <w:spacing w:after="40"/>
              <w:rPr>
                <w:snapToGrid w:val="0"/>
                <w:sz w:val="19"/>
                <w:lang w:val="en-US"/>
              </w:rPr>
            </w:pPr>
            <w:r>
              <w:rPr>
                <w:snapToGrid w:val="0"/>
                <w:sz w:val="19"/>
                <w:lang w:val="en-US"/>
              </w:rPr>
              <w:t>r. 1 and 2: 16 Jul 2010 (see r. 2(a));</w:t>
            </w:r>
            <w:r>
              <w:rPr>
                <w:snapToGrid w:val="0"/>
                <w:sz w:val="19"/>
                <w:lang w:val="en-US"/>
              </w:rPr>
              <w:br/>
              <w:t>Regulations other than r. 1 and 2: 17 Jul 2010 (see r. 2(b)(ii))</w:t>
            </w:r>
          </w:p>
        </w:tc>
      </w:tr>
      <w:tr>
        <w:trPr>
          <w:cantSplit/>
        </w:trPr>
        <w:tc>
          <w:tcPr>
            <w:tcW w:w="7088" w:type="dxa"/>
            <w:gridSpan w:val="3"/>
          </w:tcPr>
          <w:p>
            <w:pPr>
              <w:pStyle w:val="nTable"/>
              <w:spacing w:after="40"/>
              <w:rPr>
                <w:snapToGrid w:val="0"/>
                <w:sz w:val="19"/>
                <w:lang w:val="en-US"/>
              </w:rPr>
            </w:pPr>
            <w:r>
              <w:rPr>
                <w:b/>
                <w:sz w:val="19"/>
              </w:rPr>
              <w:t xml:space="preserve">Reprint 2:  The </w:t>
            </w:r>
            <w:r>
              <w:rPr>
                <w:b/>
                <w:i/>
                <w:sz w:val="19"/>
              </w:rPr>
              <w:t>Petroleum Pipelines Regulations 1970</w:t>
            </w:r>
            <w:r>
              <w:rPr>
                <w:b/>
                <w:sz w:val="19"/>
              </w:rPr>
              <w:t xml:space="preserve"> as at 13 Aug 2010</w:t>
            </w:r>
            <w:r>
              <w:rPr>
                <w:b/>
                <w:sz w:val="19"/>
              </w:rPr>
              <w:br/>
            </w:r>
            <w:r>
              <w:rPr>
                <w:sz w:val="19"/>
              </w:rPr>
              <w:t>(includes amendments listed above)</w:t>
            </w:r>
          </w:p>
        </w:tc>
      </w:tr>
      <w:tr>
        <w:trPr>
          <w:cantSplit/>
        </w:trPr>
        <w:tc>
          <w:tcPr>
            <w:tcW w:w="3118" w:type="dxa"/>
            <w:shd w:val="clear" w:color="auto" w:fill="auto"/>
          </w:tcPr>
          <w:p>
            <w:pPr>
              <w:pStyle w:val="nTable"/>
              <w:spacing w:after="40"/>
              <w:ind w:right="113"/>
              <w:rPr>
                <w:i/>
                <w:sz w:val="19"/>
              </w:rPr>
            </w:pPr>
            <w:r>
              <w:rPr>
                <w:i/>
                <w:sz w:val="19"/>
              </w:rPr>
              <w:t>Petroleum Pipelines Amendment Regulations 2011</w:t>
            </w:r>
          </w:p>
        </w:tc>
        <w:tc>
          <w:tcPr>
            <w:tcW w:w="1276" w:type="dxa"/>
            <w:shd w:val="clear" w:color="auto" w:fill="auto"/>
          </w:tcPr>
          <w:p>
            <w:pPr>
              <w:pStyle w:val="nTable"/>
              <w:spacing w:after="40"/>
              <w:rPr>
                <w:sz w:val="19"/>
              </w:rPr>
            </w:pPr>
            <w:r>
              <w:rPr>
                <w:sz w:val="19"/>
              </w:rPr>
              <w:t>1 Jul 2011 p. 2739</w:t>
            </w:r>
            <w:r>
              <w:rPr>
                <w:sz w:val="19"/>
              </w:rPr>
              <w:noBreakHyphen/>
              <w:t>41</w:t>
            </w:r>
          </w:p>
        </w:tc>
        <w:tc>
          <w:tcPr>
            <w:tcW w:w="2694" w:type="dxa"/>
            <w:shd w:val="clear" w:color="auto" w:fill="auto"/>
          </w:tcPr>
          <w:p>
            <w:pPr>
              <w:pStyle w:val="nTable"/>
              <w:spacing w:after="40"/>
              <w:rPr>
                <w:rFonts w:ascii="Times" w:hAnsi="Times"/>
                <w:snapToGrid w:val="0"/>
                <w:sz w:val="19"/>
                <w:lang w:val="en-US"/>
              </w:rPr>
            </w:pPr>
            <w:r>
              <w:rPr>
                <w:rFonts w:ascii="Times" w:hAnsi="Times"/>
                <w:snapToGrid w:val="0"/>
                <w:sz w:val="19"/>
                <w:lang w:val="en-US"/>
              </w:rPr>
              <w:t>r. 1 and 2: 1 Jul 2011 (see r. 2(a));</w:t>
            </w:r>
            <w:r>
              <w:rPr>
                <w:rFonts w:ascii="Times" w:hAnsi="Times"/>
                <w:snapToGrid w:val="0"/>
                <w:sz w:val="19"/>
                <w:lang w:val="en-US"/>
              </w:rPr>
              <w:br/>
              <w:t>Regulations other than r. 1 and 2: 1 Jul 2011 (see r. 2(b))</w:t>
            </w:r>
          </w:p>
        </w:tc>
      </w:tr>
      <w:tr>
        <w:trPr>
          <w:cantSplit/>
        </w:trPr>
        <w:tc>
          <w:tcPr>
            <w:tcW w:w="3118" w:type="dxa"/>
            <w:tcBorders>
              <w:bottom w:val="single" w:sz="4" w:space="0" w:color="auto"/>
            </w:tcBorders>
            <w:shd w:val="clear" w:color="auto" w:fill="auto"/>
          </w:tcPr>
          <w:p>
            <w:pPr>
              <w:pStyle w:val="nTable"/>
              <w:spacing w:after="40"/>
              <w:ind w:right="113"/>
              <w:rPr>
                <w:sz w:val="19"/>
              </w:rPr>
            </w:pPr>
            <w:r>
              <w:rPr>
                <w:i/>
                <w:sz w:val="19"/>
              </w:rPr>
              <w:t>Petroleum Pipelines Amendment Regulations 2012</w:t>
            </w:r>
            <w:r>
              <w:rPr>
                <w:sz w:val="19"/>
              </w:rPr>
              <w:t xml:space="preserve"> r. 1 and 2</w:t>
            </w:r>
          </w:p>
        </w:tc>
        <w:tc>
          <w:tcPr>
            <w:tcW w:w="1276" w:type="dxa"/>
            <w:tcBorders>
              <w:bottom w:val="single" w:sz="4" w:space="0" w:color="auto"/>
            </w:tcBorders>
            <w:shd w:val="clear" w:color="auto" w:fill="auto"/>
          </w:tcPr>
          <w:p>
            <w:pPr>
              <w:pStyle w:val="nTable"/>
              <w:spacing w:after="40"/>
              <w:rPr>
                <w:sz w:val="19"/>
              </w:rPr>
            </w:pPr>
            <w:r>
              <w:rPr>
                <w:sz w:val="19"/>
              </w:rPr>
              <w:t>12 Jun 2012 p. 2458</w:t>
            </w:r>
            <w:r>
              <w:rPr>
                <w:sz w:val="19"/>
              </w:rPr>
              <w:noBreakHyphen/>
              <w:t>9</w:t>
            </w:r>
          </w:p>
        </w:tc>
        <w:tc>
          <w:tcPr>
            <w:tcW w:w="2694" w:type="dxa"/>
            <w:tcBorders>
              <w:bottom w:val="single" w:sz="4" w:space="0" w:color="auto"/>
            </w:tcBorders>
            <w:shd w:val="clear" w:color="auto" w:fill="auto"/>
          </w:tcPr>
          <w:p>
            <w:pPr>
              <w:pStyle w:val="nTable"/>
              <w:spacing w:after="40"/>
              <w:rPr>
                <w:rFonts w:ascii="Times" w:hAnsi="Times"/>
                <w:snapToGrid w:val="0"/>
                <w:sz w:val="19"/>
                <w:lang w:val="en-US"/>
              </w:rPr>
            </w:pPr>
            <w:r>
              <w:rPr>
                <w:rFonts w:ascii="Times" w:hAnsi="Times"/>
                <w:sz w:val="19"/>
              </w:rPr>
              <w:t>12 Jun 2012 (see r. 2(a))</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3" w:name="_Toc7405065"/>
      <w:bookmarkStart w:id="104" w:name="_Toc327189607"/>
      <w:bookmarkStart w:id="105" w:name="_Toc327194461"/>
      <w:r>
        <w:t>Provisions that have not come into operation</w:t>
      </w:r>
      <w:bookmarkEnd w:id="103"/>
      <w:bookmarkEnd w:id="104"/>
      <w:bookmarkEnd w:id="105"/>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bottom w:val="single" w:sz="4" w:space="0" w:color="auto"/>
            </w:tcBorders>
          </w:tcPr>
          <w:p>
            <w:pPr>
              <w:pStyle w:val="nTable"/>
              <w:spacing w:after="40"/>
              <w:rPr>
                <w:sz w:val="19"/>
                <w:vertAlign w:val="superscript"/>
              </w:rPr>
            </w:pPr>
            <w:r>
              <w:rPr>
                <w:i/>
                <w:sz w:val="19"/>
              </w:rPr>
              <w:t>Petroleum Pipelines Amendment Regulations 2012</w:t>
            </w:r>
            <w:r>
              <w:rPr>
                <w:sz w:val="19"/>
              </w:rPr>
              <w:t xml:space="preserve"> r. 3</w:t>
            </w:r>
            <w:r>
              <w:rPr>
                <w:sz w:val="19"/>
              </w:rPr>
              <w:noBreakHyphen/>
              <w:t>5</w:t>
            </w:r>
            <w:r>
              <w:rPr>
                <w:sz w:val="19"/>
                <w:vertAlign w:val="superscript"/>
              </w:rPr>
              <w:t> 3</w:t>
            </w:r>
          </w:p>
        </w:tc>
        <w:tc>
          <w:tcPr>
            <w:tcW w:w="1276" w:type="dxa"/>
            <w:tcBorders>
              <w:top w:val="single" w:sz="8" w:space="0" w:color="auto"/>
              <w:bottom w:val="single" w:sz="4" w:space="0" w:color="auto"/>
            </w:tcBorders>
          </w:tcPr>
          <w:p>
            <w:pPr>
              <w:pStyle w:val="nTable"/>
              <w:spacing w:after="40"/>
              <w:rPr>
                <w:sz w:val="19"/>
              </w:rPr>
            </w:pPr>
            <w:r>
              <w:rPr>
                <w:sz w:val="19"/>
              </w:rPr>
              <w:t>12 Jun 2012 p. 2458</w:t>
            </w:r>
            <w:r>
              <w:rPr>
                <w:sz w:val="19"/>
              </w:rPr>
              <w:noBreakHyphen/>
              <w:t>9</w:t>
            </w:r>
          </w:p>
        </w:tc>
        <w:tc>
          <w:tcPr>
            <w:tcW w:w="2693" w:type="dxa"/>
            <w:tcBorders>
              <w:top w:val="single" w:sz="8" w:space="0" w:color="auto"/>
              <w:bottom w:val="single" w:sz="4" w:space="0" w:color="auto"/>
            </w:tcBorders>
          </w:tcPr>
          <w:p>
            <w:pPr>
              <w:pStyle w:val="nTable"/>
              <w:spacing w:after="40"/>
              <w:rPr>
                <w:sz w:val="19"/>
              </w:rPr>
            </w:pPr>
            <w:r>
              <w:rPr>
                <w:sz w:val="19"/>
              </w:rPr>
              <w:t>1 Jul 2012 (see r. 2(b))</w:t>
            </w:r>
          </w:p>
        </w:tc>
      </w:tr>
    </w:tbl>
    <w:p>
      <w:pPr>
        <w:pStyle w:val="nSubsection"/>
      </w:pPr>
      <w:r>
        <w:rPr>
          <w:vertAlign w:val="superscript"/>
        </w:rPr>
        <w:t>2</w:t>
      </w:r>
      <w:r>
        <w:tab/>
        <w:t xml:space="preserve">The </w:t>
      </w:r>
      <w:r>
        <w:rPr>
          <w:i/>
        </w:rPr>
        <w:t>Acts Amendment (Petroleum) Act 1990</w:t>
      </w:r>
      <w:r>
        <w:t xml:space="preserve"> was proclaimed on 1 Oct 1990 (see </w:t>
      </w:r>
      <w:r>
        <w:rPr>
          <w:i/>
        </w:rPr>
        <w:t>Gazette</w:t>
      </w:r>
      <w:r>
        <w:t xml:space="preserve"> 28 Sep 1990 p. 5099).</w:t>
      </w:r>
    </w:p>
    <w:p>
      <w:pPr>
        <w:pStyle w:val="nSubsection"/>
        <w:keepLines/>
        <w:spacing w:before="0"/>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rPr>
        <w:t>Petroleum Pipelines Amendment Regulations 2012</w:t>
      </w:r>
      <w:r>
        <w:t xml:space="preserve"> r. 3</w:t>
      </w:r>
      <w:r>
        <w:noBreakHyphen/>
        <w:t>5</w:t>
      </w:r>
      <w:r>
        <w:rPr>
          <w:snapToGrid w:val="0"/>
        </w:rPr>
        <w:t xml:space="preserve"> had not come into operation.  They read as follows:</w:t>
      </w:r>
    </w:p>
    <w:p>
      <w:pPr>
        <w:pStyle w:val="nzHeading5"/>
        <w:rPr>
          <w:snapToGrid w:val="0"/>
        </w:rPr>
      </w:pPr>
      <w:bookmarkStart w:id="106" w:name="_Toc423332724"/>
      <w:bookmarkStart w:id="107" w:name="_Toc425219443"/>
      <w:bookmarkStart w:id="108" w:name="_Toc426249310"/>
      <w:bookmarkStart w:id="109" w:name="_Toc449924706"/>
      <w:bookmarkStart w:id="110" w:name="_Toc449947724"/>
      <w:bookmarkStart w:id="111" w:name="_Toc454185715"/>
      <w:bookmarkStart w:id="112" w:name="_Toc515958688"/>
      <w:r>
        <w:rPr>
          <w:rStyle w:val="CharSectno"/>
        </w:rPr>
        <w:t>3</w:t>
      </w:r>
      <w:r>
        <w:rPr>
          <w:snapToGrid w:val="0"/>
        </w:rPr>
        <w:t>.</w:t>
      </w:r>
      <w:r>
        <w:rPr>
          <w:snapToGrid w:val="0"/>
        </w:rPr>
        <w:tab/>
        <w:t>Regulations amended</w:t>
      </w:r>
      <w:bookmarkEnd w:id="106"/>
      <w:bookmarkEnd w:id="107"/>
      <w:bookmarkEnd w:id="108"/>
      <w:bookmarkEnd w:id="109"/>
      <w:bookmarkEnd w:id="110"/>
      <w:bookmarkEnd w:id="111"/>
      <w:bookmarkEnd w:id="112"/>
    </w:p>
    <w:p>
      <w:pPr>
        <w:pStyle w:val="nzSubsection"/>
      </w:pPr>
      <w:r>
        <w:tab/>
      </w:r>
      <w:r>
        <w:tab/>
      </w:r>
      <w:r>
        <w:rPr>
          <w:spacing w:val="-2"/>
        </w:rPr>
        <w:t>These</w:t>
      </w:r>
      <w:r>
        <w:t xml:space="preserve"> regulations amend the </w:t>
      </w:r>
      <w:r>
        <w:rPr>
          <w:i/>
        </w:rPr>
        <w:t>Petroleum Pipelines Regulations 1970</w:t>
      </w:r>
      <w:r>
        <w:t>.</w:t>
      </w:r>
    </w:p>
    <w:p>
      <w:pPr>
        <w:pStyle w:val="nzHeading5"/>
      </w:pPr>
      <w:r>
        <w:rPr>
          <w:rStyle w:val="CharSectno"/>
        </w:rPr>
        <w:t>4</w:t>
      </w:r>
      <w:r>
        <w:t>.</w:t>
      </w:r>
      <w:r>
        <w:tab/>
        <w:t>Regulation 4B amended</w:t>
      </w:r>
    </w:p>
    <w:p>
      <w:pPr>
        <w:pStyle w:val="nzSubsection"/>
      </w:pPr>
      <w:r>
        <w:tab/>
      </w:r>
      <w:r>
        <w:tab/>
        <w:t>In regulation 4B delete “$108.00.” and insert:</w:t>
      </w:r>
    </w:p>
    <w:p>
      <w:pPr>
        <w:pStyle w:val="BlankOpen"/>
      </w:pPr>
    </w:p>
    <w:p>
      <w:pPr>
        <w:pStyle w:val="nzSubsection"/>
      </w:pPr>
      <w:r>
        <w:tab/>
      </w:r>
      <w:r>
        <w:tab/>
        <w:t>$123.00.</w:t>
      </w:r>
    </w:p>
    <w:p>
      <w:pPr>
        <w:pStyle w:val="BlankClose"/>
      </w:pPr>
    </w:p>
    <w:p>
      <w:pPr>
        <w:pStyle w:val="nzHeading5"/>
      </w:pPr>
      <w:r>
        <w:rPr>
          <w:rStyle w:val="CharSectno"/>
        </w:rPr>
        <w:t>5</w:t>
      </w:r>
      <w:r>
        <w:t>.</w:t>
      </w:r>
      <w:r>
        <w:tab/>
        <w:t>Third Schedule replaced</w:t>
      </w:r>
    </w:p>
    <w:p>
      <w:pPr>
        <w:pStyle w:val="nzSubsection"/>
      </w:pPr>
      <w:r>
        <w:tab/>
      </w:r>
      <w:r>
        <w:tab/>
        <w:t>Delete the Third Schedule and insert:</w:t>
      </w:r>
    </w:p>
    <w:p>
      <w:pPr>
        <w:pStyle w:val="BlankOpen"/>
      </w:pPr>
    </w:p>
    <w:p>
      <w:pPr>
        <w:pStyle w:val="nzHeading2"/>
        <w:rPr>
          <w:sz w:val="20"/>
        </w:rPr>
      </w:pPr>
      <w:r>
        <w:rPr>
          <w:rStyle w:val="CharSchNo"/>
          <w:sz w:val="20"/>
        </w:rPr>
        <w:t>Third Schedule</w:t>
      </w:r>
      <w:r>
        <w:rPr>
          <w:sz w:val="20"/>
        </w:rPr>
        <w:t> — </w:t>
      </w:r>
      <w:r>
        <w:rPr>
          <w:rStyle w:val="CharSchText"/>
          <w:sz w:val="20"/>
        </w:rPr>
        <w:t>Fees</w:t>
      </w:r>
    </w:p>
    <w:p>
      <w:pPr>
        <w:pStyle w:val="nzMiscellaneousBody"/>
        <w:jc w:val="right"/>
      </w:pPr>
      <w:r>
        <w:t>[r.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2977"/>
        <w:gridCol w:w="1417"/>
        <w:gridCol w:w="1268"/>
      </w:tblGrid>
      <w:tr>
        <w:trPr>
          <w:cantSplit/>
          <w:tblHeader/>
        </w:trPr>
        <w:tc>
          <w:tcPr>
            <w:tcW w:w="709" w:type="dxa"/>
          </w:tcPr>
          <w:p>
            <w:pPr>
              <w:pStyle w:val="yTableNAm"/>
              <w:rPr>
                <w:sz w:val="20"/>
              </w:rPr>
            </w:pPr>
            <w:r>
              <w:rPr>
                <w:b/>
                <w:sz w:val="20"/>
              </w:rPr>
              <w:t>Item</w:t>
            </w:r>
          </w:p>
        </w:tc>
        <w:tc>
          <w:tcPr>
            <w:tcW w:w="2977" w:type="dxa"/>
          </w:tcPr>
          <w:p>
            <w:pPr>
              <w:pStyle w:val="yTableNAm"/>
              <w:rPr>
                <w:sz w:val="20"/>
              </w:rPr>
            </w:pPr>
            <w:r>
              <w:rPr>
                <w:b/>
                <w:sz w:val="20"/>
              </w:rPr>
              <w:t>Purpose</w:t>
            </w:r>
          </w:p>
        </w:tc>
        <w:tc>
          <w:tcPr>
            <w:tcW w:w="1417" w:type="dxa"/>
          </w:tcPr>
          <w:p>
            <w:pPr>
              <w:pStyle w:val="yTableNAm"/>
              <w:jc w:val="center"/>
              <w:rPr>
                <w:sz w:val="20"/>
              </w:rPr>
            </w:pPr>
            <w:r>
              <w:rPr>
                <w:b/>
                <w:sz w:val="20"/>
              </w:rPr>
              <w:t>Provision of Act</w:t>
            </w:r>
          </w:p>
        </w:tc>
        <w:tc>
          <w:tcPr>
            <w:tcW w:w="1268" w:type="dxa"/>
          </w:tcPr>
          <w:p>
            <w:pPr>
              <w:pStyle w:val="yTableNAm"/>
              <w:ind w:left="-40" w:right="132"/>
              <w:jc w:val="center"/>
              <w:rPr>
                <w:sz w:val="20"/>
              </w:rPr>
            </w:pPr>
            <w:r>
              <w:rPr>
                <w:b/>
                <w:sz w:val="20"/>
              </w:rPr>
              <w:t>Fee</w:t>
            </w:r>
            <w:r>
              <w:rPr>
                <w:b/>
                <w:sz w:val="20"/>
              </w:rPr>
              <w:br/>
              <w:t>($)</w:t>
            </w:r>
          </w:p>
        </w:tc>
      </w:tr>
      <w:tr>
        <w:trPr>
          <w:cantSplit/>
        </w:trPr>
        <w:tc>
          <w:tcPr>
            <w:tcW w:w="709" w:type="dxa"/>
          </w:tcPr>
          <w:p>
            <w:pPr>
              <w:pStyle w:val="yTableNAm"/>
              <w:rPr>
                <w:sz w:val="20"/>
              </w:rPr>
            </w:pPr>
            <w:r>
              <w:rPr>
                <w:sz w:val="20"/>
              </w:rPr>
              <w:t>1.</w:t>
            </w:r>
          </w:p>
        </w:tc>
        <w:tc>
          <w:tcPr>
            <w:tcW w:w="2977" w:type="dxa"/>
          </w:tcPr>
          <w:p>
            <w:pPr>
              <w:pStyle w:val="yTableNAm"/>
              <w:rPr>
                <w:sz w:val="20"/>
              </w:rPr>
            </w:pPr>
            <w:r>
              <w:rPr>
                <w:sz w:val="20"/>
              </w:rPr>
              <w:t>Application for licence</w:t>
            </w:r>
          </w:p>
        </w:tc>
        <w:tc>
          <w:tcPr>
            <w:tcW w:w="1417" w:type="dxa"/>
          </w:tcPr>
          <w:p>
            <w:pPr>
              <w:pStyle w:val="yTableNAm"/>
              <w:rPr>
                <w:sz w:val="20"/>
              </w:rPr>
            </w:pPr>
            <w:r>
              <w:rPr>
                <w:sz w:val="20"/>
              </w:rPr>
              <w:t>s. 8(l)(j)</w:t>
            </w:r>
          </w:p>
        </w:tc>
        <w:tc>
          <w:tcPr>
            <w:tcW w:w="1268" w:type="dxa"/>
          </w:tcPr>
          <w:p>
            <w:pPr>
              <w:pStyle w:val="yTableNAm"/>
              <w:rPr>
                <w:sz w:val="20"/>
              </w:rPr>
            </w:pPr>
            <w:r>
              <w:rPr>
                <w:sz w:val="20"/>
              </w:rPr>
              <w:t>5 622.00</w:t>
            </w:r>
          </w:p>
        </w:tc>
      </w:tr>
      <w:tr>
        <w:trPr>
          <w:cantSplit/>
        </w:trPr>
        <w:tc>
          <w:tcPr>
            <w:tcW w:w="709" w:type="dxa"/>
          </w:tcPr>
          <w:p>
            <w:pPr>
              <w:pStyle w:val="yTableNAm"/>
              <w:rPr>
                <w:sz w:val="20"/>
              </w:rPr>
            </w:pPr>
            <w:r>
              <w:rPr>
                <w:sz w:val="20"/>
              </w:rPr>
              <w:t>2.</w:t>
            </w:r>
          </w:p>
        </w:tc>
        <w:tc>
          <w:tcPr>
            <w:tcW w:w="2977" w:type="dxa"/>
          </w:tcPr>
          <w:p>
            <w:pPr>
              <w:pStyle w:val="yTableNAm"/>
              <w:rPr>
                <w:sz w:val="20"/>
              </w:rPr>
            </w:pPr>
            <w:r>
              <w:rPr>
                <w:sz w:val="20"/>
              </w:rPr>
              <w:t>Application for variation of licence</w:t>
            </w:r>
          </w:p>
        </w:tc>
        <w:tc>
          <w:tcPr>
            <w:tcW w:w="1417" w:type="dxa"/>
          </w:tcPr>
          <w:p>
            <w:pPr>
              <w:pStyle w:val="yTableNAm"/>
              <w:rPr>
                <w:sz w:val="20"/>
              </w:rPr>
            </w:pPr>
            <w:r>
              <w:rPr>
                <w:sz w:val="20"/>
              </w:rPr>
              <w:br/>
              <w:t>s. 15(2)(d)</w:t>
            </w:r>
          </w:p>
        </w:tc>
        <w:tc>
          <w:tcPr>
            <w:tcW w:w="1268" w:type="dxa"/>
          </w:tcPr>
          <w:p>
            <w:pPr>
              <w:pStyle w:val="yTableNAm"/>
              <w:rPr>
                <w:sz w:val="20"/>
              </w:rPr>
            </w:pPr>
            <w:r>
              <w:rPr>
                <w:sz w:val="20"/>
              </w:rPr>
              <w:br/>
              <w:t>1 125.00</w:t>
            </w:r>
          </w:p>
        </w:tc>
      </w:tr>
      <w:tr>
        <w:trPr>
          <w:cantSplit/>
        </w:trPr>
        <w:tc>
          <w:tcPr>
            <w:tcW w:w="709" w:type="dxa"/>
          </w:tcPr>
          <w:p>
            <w:pPr>
              <w:pStyle w:val="yTableNAm"/>
              <w:rPr>
                <w:sz w:val="20"/>
              </w:rPr>
            </w:pPr>
            <w:r>
              <w:rPr>
                <w:sz w:val="20"/>
              </w:rPr>
              <w:t>3.</w:t>
            </w:r>
          </w:p>
        </w:tc>
        <w:tc>
          <w:tcPr>
            <w:tcW w:w="2977" w:type="dxa"/>
          </w:tcPr>
          <w:p>
            <w:pPr>
              <w:pStyle w:val="yTableNAm"/>
              <w:rPr>
                <w:sz w:val="20"/>
              </w:rPr>
            </w:pPr>
            <w:r>
              <w:rPr>
                <w:sz w:val="20"/>
              </w:rPr>
              <w:t>Registration of memorandum of transfer and name of transferee</w:t>
            </w:r>
          </w:p>
        </w:tc>
        <w:tc>
          <w:tcPr>
            <w:tcW w:w="1417" w:type="dxa"/>
          </w:tcPr>
          <w:p>
            <w:pPr>
              <w:pStyle w:val="yTableNAm"/>
              <w:rPr>
                <w:sz w:val="20"/>
              </w:rPr>
            </w:pPr>
            <w:r>
              <w:rPr>
                <w:sz w:val="20"/>
              </w:rPr>
              <w:br/>
              <w:t>s. 44(9)</w:t>
            </w:r>
          </w:p>
        </w:tc>
        <w:tc>
          <w:tcPr>
            <w:tcW w:w="1268" w:type="dxa"/>
          </w:tcPr>
          <w:p>
            <w:pPr>
              <w:pStyle w:val="yTableNAm"/>
              <w:rPr>
                <w:sz w:val="20"/>
              </w:rPr>
            </w:pPr>
            <w:r>
              <w:rPr>
                <w:sz w:val="20"/>
              </w:rPr>
              <w:br/>
              <w:t>112.00</w:t>
            </w:r>
          </w:p>
        </w:tc>
      </w:tr>
      <w:tr>
        <w:trPr>
          <w:cantSplit/>
        </w:trPr>
        <w:tc>
          <w:tcPr>
            <w:tcW w:w="709" w:type="dxa"/>
          </w:tcPr>
          <w:p>
            <w:pPr>
              <w:pStyle w:val="yTableNAm"/>
              <w:rPr>
                <w:sz w:val="20"/>
              </w:rPr>
            </w:pPr>
            <w:r>
              <w:rPr>
                <w:sz w:val="20"/>
              </w:rPr>
              <w:t>4.</w:t>
            </w:r>
          </w:p>
        </w:tc>
        <w:tc>
          <w:tcPr>
            <w:tcW w:w="2977" w:type="dxa"/>
          </w:tcPr>
          <w:p>
            <w:pPr>
              <w:pStyle w:val="yTableNAm"/>
              <w:rPr>
                <w:sz w:val="20"/>
              </w:rPr>
            </w:pPr>
            <w:r>
              <w:rPr>
                <w:sz w:val="20"/>
              </w:rPr>
              <w:t>Registration as licensee on devolution by operation of law</w:t>
            </w:r>
          </w:p>
        </w:tc>
        <w:tc>
          <w:tcPr>
            <w:tcW w:w="1417" w:type="dxa"/>
          </w:tcPr>
          <w:p>
            <w:pPr>
              <w:pStyle w:val="yTableNAm"/>
              <w:rPr>
                <w:sz w:val="20"/>
              </w:rPr>
            </w:pPr>
            <w:r>
              <w:rPr>
                <w:sz w:val="20"/>
              </w:rPr>
              <w:br/>
              <w:t>s. 45(2)</w:t>
            </w:r>
          </w:p>
        </w:tc>
        <w:tc>
          <w:tcPr>
            <w:tcW w:w="1268" w:type="dxa"/>
          </w:tcPr>
          <w:p>
            <w:pPr>
              <w:pStyle w:val="yTableNAm"/>
              <w:rPr>
                <w:sz w:val="20"/>
              </w:rPr>
            </w:pPr>
            <w:r>
              <w:rPr>
                <w:sz w:val="20"/>
              </w:rPr>
              <w:br/>
              <w:t>112.00</w:t>
            </w:r>
          </w:p>
        </w:tc>
      </w:tr>
      <w:tr>
        <w:trPr>
          <w:cantSplit/>
        </w:trPr>
        <w:tc>
          <w:tcPr>
            <w:tcW w:w="709" w:type="dxa"/>
          </w:tcPr>
          <w:p>
            <w:pPr>
              <w:pStyle w:val="yTableNAm"/>
              <w:rPr>
                <w:sz w:val="20"/>
              </w:rPr>
            </w:pPr>
            <w:r>
              <w:rPr>
                <w:sz w:val="20"/>
              </w:rPr>
              <w:t>5.</w:t>
            </w:r>
          </w:p>
        </w:tc>
        <w:tc>
          <w:tcPr>
            <w:tcW w:w="2977" w:type="dxa"/>
          </w:tcPr>
          <w:p>
            <w:pPr>
              <w:pStyle w:val="yTableNAm"/>
              <w:rPr>
                <w:sz w:val="20"/>
              </w:rPr>
            </w:pPr>
            <w:r>
              <w:rPr>
                <w:sz w:val="20"/>
              </w:rPr>
              <w:t>Application by company licensee for registration of change of name</w:t>
            </w:r>
          </w:p>
        </w:tc>
        <w:tc>
          <w:tcPr>
            <w:tcW w:w="1417" w:type="dxa"/>
          </w:tcPr>
          <w:p>
            <w:pPr>
              <w:pStyle w:val="yTableNAm"/>
              <w:rPr>
                <w:sz w:val="20"/>
              </w:rPr>
            </w:pPr>
            <w:r>
              <w:rPr>
                <w:sz w:val="20"/>
              </w:rPr>
              <w:br/>
              <w:t>s. 45(3)</w:t>
            </w:r>
          </w:p>
        </w:tc>
        <w:tc>
          <w:tcPr>
            <w:tcW w:w="1268" w:type="dxa"/>
          </w:tcPr>
          <w:p>
            <w:pPr>
              <w:pStyle w:val="yTableNAm"/>
              <w:rPr>
                <w:sz w:val="20"/>
              </w:rPr>
            </w:pPr>
            <w:r>
              <w:rPr>
                <w:sz w:val="20"/>
              </w:rPr>
              <w:br/>
              <w:t>112.00</w:t>
            </w:r>
          </w:p>
        </w:tc>
      </w:tr>
      <w:tr>
        <w:trPr>
          <w:cantSplit/>
        </w:trPr>
        <w:tc>
          <w:tcPr>
            <w:tcW w:w="709" w:type="dxa"/>
          </w:tcPr>
          <w:p>
            <w:pPr>
              <w:pStyle w:val="yTableNAm"/>
              <w:rPr>
                <w:sz w:val="20"/>
              </w:rPr>
            </w:pPr>
            <w:r>
              <w:rPr>
                <w:sz w:val="20"/>
              </w:rPr>
              <w:t>6.</w:t>
            </w:r>
          </w:p>
        </w:tc>
        <w:tc>
          <w:tcPr>
            <w:tcW w:w="2977" w:type="dxa"/>
          </w:tcPr>
          <w:p>
            <w:pPr>
              <w:pStyle w:val="yTableNAm"/>
              <w:rPr>
                <w:sz w:val="20"/>
              </w:rPr>
            </w:pPr>
            <w:r>
              <w:rPr>
                <w:sz w:val="20"/>
              </w:rPr>
              <w:t>Entry on memorial of registration of approval of dealing</w:t>
            </w:r>
          </w:p>
        </w:tc>
        <w:tc>
          <w:tcPr>
            <w:tcW w:w="1417" w:type="dxa"/>
          </w:tcPr>
          <w:p>
            <w:pPr>
              <w:pStyle w:val="yTableNAm"/>
              <w:rPr>
                <w:sz w:val="20"/>
              </w:rPr>
            </w:pPr>
            <w:r>
              <w:rPr>
                <w:sz w:val="20"/>
              </w:rPr>
              <w:br/>
              <w:t>s. 47(12)</w:t>
            </w:r>
          </w:p>
        </w:tc>
        <w:tc>
          <w:tcPr>
            <w:tcW w:w="1268" w:type="dxa"/>
          </w:tcPr>
          <w:p>
            <w:pPr>
              <w:pStyle w:val="yTableNAm"/>
              <w:rPr>
                <w:sz w:val="20"/>
              </w:rPr>
            </w:pPr>
            <w:r>
              <w:rPr>
                <w:sz w:val="20"/>
              </w:rPr>
              <w:br/>
              <w:t>112.00</w:t>
            </w:r>
          </w:p>
        </w:tc>
      </w:tr>
      <w:tr>
        <w:trPr>
          <w:cantSplit/>
        </w:trPr>
        <w:tc>
          <w:tcPr>
            <w:tcW w:w="709" w:type="dxa"/>
          </w:tcPr>
          <w:p>
            <w:pPr>
              <w:pStyle w:val="yTableNAm"/>
              <w:rPr>
                <w:sz w:val="20"/>
              </w:rPr>
            </w:pPr>
            <w:r>
              <w:rPr>
                <w:sz w:val="20"/>
              </w:rPr>
              <w:t>7.</w:t>
            </w:r>
          </w:p>
        </w:tc>
        <w:tc>
          <w:tcPr>
            <w:tcW w:w="2977" w:type="dxa"/>
          </w:tcPr>
          <w:p>
            <w:pPr>
              <w:pStyle w:val="yTableNAm"/>
              <w:rPr>
                <w:sz w:val="20"/>
              </w:rPr>
            </w:pPr>
            <w:r>
              <w:rPr>
                <w:sz w:val="20"/>
              </w:rPr>
              <w:t>Inspection of register</w:t>
            </w:r>
          </w:p>
        </w:tc>
        <w:tc>
          <w:tcPr>
            <w:tcW w:w="1417" w:type="dxa"/>
          </w:tcPr>
          <w:p>
            <w:pPr>
              <w:pStyle w:val="yTableNAm"/>
              <w:rPr>
                <w:sz w:val="20"/>
              </w:rPr>
            </w:pPr>
            <w:r>
              <w:rPr>
                <w:sz w:val="20"/>
              </w:rPr>
              <w:t>s. 52(1)</w:t>
            </w:r>
          </w:p>
        </w:tc>
        <w:tc>
          <w:tcPr>
            <w:tcW w:w="1268" w:type="dxa"/>
          </w:tcPr>
          <w:p>
            <w:pPr>
              <w:pStyle w:val="yTableNAm"/>
              <w:rPr>
                <w:sz w:val="20"/>
              </w:rPr>
            </w:pPr>
            <w:r>
              <w:rPr>
                <w:sz w:val="20"/>
              </w:rPr>
              <w:t>23.00</w:t>
            </w:r>
          </w:p>
        </w:tc>
      </w:tr>
      <w:tr>
        <w:trPr>
          <w:cantSplit/>
        </w:trPr>
        <w:tc>
          <w:tcPr>
            <w:tcW w:w="709" w:type="dxa"/>
          </w:tcPr>
          <w:p>
            <w:pPr>
              <w:pStyle w:val="yTableNAm"/>
              <w:rPr>
                <w:sz w:val="20"/>
              </w:rPr>
            </w:pPr>
            <w:r>
              <w:rPr>
                <w:sz w:val="20"/>
              </w:rPr>
              <w:t>8.</w:t>
            </w:r>
          </w:p>
        </w:tc>
        <w:tc>
          <w:tcPr>
            <w:tcW w:w="2977" w:type="dxa"/>
          </w:tcPr>
          <w:p>
            <w:pPr>
              <w:pStyle w:val="yTableNAm"/>
              <w:rPr>
                <w:sz w:val="20"/>
              </w:rPr>
            </w:pPr>
            <w:r>
              <w:rPr>
                <w:sz w:val="20"/>
              </w:rPr>
              <w:t>Copies of or extracts from the register or of or from an instrument certified by Minister</w:t>
            </w:r>
          </w:p>
        </w:tc>
        <w:tc>
          <w:tcPr>
            <w:tcW w:w="1417" w:type="dxa"/>
          </w:tcPr>
          <w:p>
            <w:pPr>
              <w:pStyle w:val="yTableNAm"/>
              <w:rPr>
                <w:sz w:val="20"/>
              </w:rPr>
            </w:pPr>
            <w:r>
              <w:rPr>
                <w:sz w:val="20"/>
              </w:rPr>
              <w:br/>
            </w:r>
            <w:r>
              <w:rPr>
                <w:sz w:val="20"/>
              </w:rPr>
              <w:br/>
              <w:t>s. 53(2)</w:t>
            </w:r>
          </w:p>
        </w:tc>
        <w:tc>
          <w:tcPr>
            <w:tcW w:w="1268" w:type="dxa"/>
          </w:tcPr>
          <w:p>
            <w:pPr>
              <w:pStyle w:val="yTableNAm"/>
              <w:rPr>
                <w:sz w:val="20"/>
              </w:rPr>
            </w:pPr>
            <w:r>
              <w:rPr>
                <w:sz w:val="20"/>
              </w:rPr>
              <w:br/>
            </w:r>
            <w:r>
              <w:rPr>
                <w:sz w:val="20"/>
              </w:rPr>
              <w:br/>
              <w:t>4.00</w:t>
            </w:r>
          </w:p>
        </w:tc>
      </w:tr>
      <w:tr>
        <w:trPr>
          <w:cantSplit/>
        </w:trPr>
        <w:tc>
          <w:tcPr>
            <w:tcW w:w="709" w:type="dxa"/>
          </w:tcPr>
          <w:p>
            <w:pPr>
              <w:pStyle w:val="yTableNAm"/>
              <w:rPr>
                <w:sz w:val="20"/>
              </w:rPr>
            </w:pPr>
            <w:r>
              <w:rPr>
                <w:sz w:val="20"/>
              </w:rPr>
              <w:t>9.</w:t>
            </w:r>
          </w:p>
        </w:tc>
        <w:tc>
          <w:tcPr>
            <w:tcW w:w="2977" w:type="dxa"/>
          </w:tcPr>
          <w:p>
            <w:pPr>
              <w:pStyle w:val="yTableNAm"/>
              <w:rPr>
                <w:sz w:val="20"/>
              </w:rPr>
            </w:pPr>
            <w:r>
              <w:rPr>
                <w:sz w:val="20"/>
              </w:rPr>
              <w:t>Certificate by Minister as to entry, matter or things under the Act</w:t>
            </w:r>
          </w:p>
        </w:tc>
        <w:tc>
          <w:tcPr>
            <w:tcW w:w="1417" w:type="dxa"/>
          </w:tcPr>
          <w:p>
            <w:pPr>
              <w:pStyle w:val="yTableNAm"/>
              <w:rPr>
                <w:sz w:val="20"/>
              </w:rPr>
            </w:pPr>
            <w:r>
              <w:rPr>
                <w:sz w:val="20"/>
              </w:rPr>
              <w:br/>
              <w:t>s. 53(3)</w:t>
            </w:r>
          </w:p>
        </w:tc>
        <w:tc>
          <w:tcPr>
            <w:tcW w:w="1268" w:type="dxa"/>
          </w:tcPr>
          <w:p>
            <w:pPr>
              <w:pStyle w:val="yTableNAm"/>
              <w:rPr>
                <w:sz w:val="20"/>
              </w:rPr>
            </w:pPr>
            <w:r>
              <w:rPr>
                <w:sz w:val="20"/>
              </w:rPr>
              <w:br/>
              <w:t>56.00</w:t>
            </w:r>
          </w:p>
        </w:tc>
      </w:tr>
    </w:tbl>
    <w:p>
      <w:pPr>
        <w:pStyle w:val="BlankClose"/>
      </w:pPr>
    </w:p>
    <w:p>
      <w:pPr>
        <w:pStyle w:val="BlankClose"/>
      </w:pP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rPr>
          <w:sz w:val="28"/>
        </w:rPr>
      </w:pPr>
      <w:bookmarkStart w:id="113" w:name="_Toc268773495"/>
      <w:bookmarkStart w:id="114" w:name="_Toc297295238"/>
      <w:bookmarkStart w:id="115" w:name="_Toc327190191"/>
      <w:bookmarkStart w:id="116" w:name="_Toc327194410"/>
      <w:bookmarkStart w:id="117" w:name="_Toc327194462"/>
      <w:r>
        <w:rPr>
          <w:sz w:val="28"/>
        </w:rPr>
        <w:t>Defined Terms</w:t>
      </w:r>
      <w:bookmarkEnd w:id="113"/>
      <w:bookmarkEnd w:id="114"/>
      <w:bookmarkEnd w:id="115"/>
      <w:bookmarkEnd w:id="116"/>
      <w:bookmarkEnd w:id="11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18" w:name="DefinedTerms"/>
      <w:bookmarkEnd w:id="118"/>
      <w:r>
        <w:t>related dealing</w:t>
      </w:r>
      <w:r>
        <w:tab/>
        <w:t>4D(2)</w:t>
      </w:r>
    </w:p>
    <w:p>
      <w:pPr>
        <w:pStyle w:val="DefinedTerms"/>
      </w:pPr>
      <w:r>
        <w:t>section 29(1)</w:t>
      </w:r>
      <w:r>
        <w:tab/>
        <w:t>24(1)</w:t>
      </w:r>
    </w:p>
    <w:p>
      <w:pPr>
        <w:pStyle w:val="DefinedTerms"/>
      </w:pPr>
      <w:r>
        <w:t>the dealing</w:t>
      </w:r>
      <w:r>
        <w:tab/>
        <w:t>4D(1)</w:t>
      </w:r>
    </w:p>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Jun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Petroleum Pipelines Regulations 1970</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Petroleum Pipelines Regulations 1970</w:t>
            </w:r>
          </w:fldSimple>
        </w:p>
      </w:tc>
    </w:tr>
    <w:tr>
      <w:tc>
        <w:tcPr>
          <w:tcW w:w="5352" w:type="dxa"/>
          <w:vAlign w:val="bottom"/>
        </w:tcPr>
        <w:p>
          <w:pPr>
            <w:pStyle w:val="HeaderTextRight"/>
          </w:pPr>
        </w:p>
      </w:tc>
      <w:tc>
        <w:tcPr>
          <w:tcW w:w="1911" w:type="dxa"/>
        </w:tcPr>
        <w:p>
          <w:pPr>
            <w:pStyle w:val="HeaderNumberRight"/>
            <w:ind w:right="17"/>
          </w:pPr>
          <w:fldSimple w:instr=" styleref CharSchno ">
            <w:r>
              <w:rPr>
                <w:noProof/>
              </w:rPr>
              <w:t>Third Schedule</w:t>
            </w:r>
          </w:fldSimple>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Pipelines Regulations 1970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Pipelines Regulations 1970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Pipelines Regulations 1970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Pipelines Regulations 1970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Pipelines Regulations 1970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Pipelines Regulations 1970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Pipelines Regulations 1970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Pipelines Regulations 1970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Pipelines Regulations 1970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Pipelines Regulations 1970</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Petroleum Pipelines Regulations 1970</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87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391" w:type="dxa"/>
        </w:tcPr>
        <w:p>
          <w:pPr>
            <w:pStyle w:val="HeaderTextLeft"/>
          </w:pPr>
          <w:r>
            <w:fldChar w:fldCharType="begin"/>
          </w:r>
          <w:r>
            <w:instrText xml:space="preserve"> styleref CharSDivText </w:instrText>
          </w:r>
          <w:r>
            <w:fldChar w:fldCharType="end"/>
          </w: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F24A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948E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1C74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34EC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405E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EAD5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4673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2489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88B90A"/>
    <w:lvl w:ilvl="0">
      <w:start w:val="1"/>
      <w:numFmt w:val="decimal"/>
      <w:pStyle w:val="ListNumber"/>
      <w:lvlText w:val="%1."/>
      <w:lvlJc w:val="left"/>
      <w:pPr>
        <w:tabs>
          <w:tab w:val="num" w:pos="360"/>
        </w:tabs>
        <w:ind w:left="360" w:hanging="360"/>
      </w:pPr>
    </w:lvl>
  </w:abstractNum>
  <w:abstractNum w:abstractNumId="9">
    <w:nsid w:val="FFFFFF89"/>
    <w:multiLevelType w:val="singleLevel"/>
    <w:tmpl w:val="BE8C70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6060A6C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A346361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THeading">
    <w:name w:val="THeading"/>
    <w:pPr>
      <w:keepNext/>
      <w:spacing w:before="160" w:after="60" w:line="260" w:lineRule="atLeast"/>
      <w:jc w:val="center"/>
    </w:pPr>
    <w:rPr>
      <w:b/>
      <w:bCs/>
      <w:sz w:val="24"/>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Bold">
    <w:name w:val="zyTableNAm + Bold"/>
    <w:aliases w:val="Centered"/>
    <w:basedOn w:val="yTableNAm"/>
    <w:pPr>
      <w:jc w:val="center"/>
    </w:pPr>
    <w:rPr>
      <w:b/>
      <w:bCs/>
    </w:rPr>
  </w:style>
  <w:style w:type="paragraph" w:customStyle="1" w:styleId="zyTableNAmCentered">
    <w:name w:val="zyTableNAm + Centered"/>
    <w:basedOn w:val="yTableNAm"/>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THeading">
    <w:name w:val="THeading"/>
    <w:pPr>
      <w:keepNext/>
      <w:spacing w:before="160" w:after="60" w:line="260" w:lineRule="atLeast"/>
      <w:jc w:val="center"/>
    </w:pPr>
    <w:rPr>
      <w:b/>
      <w:bCs/>
      <w:sz w:val="24"/>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Bold">
    <w:name w:val="zyTableNAm + Bold"/>
    <w:aliases w:val="Centered"/>
    <w:basedOn w:val="yTableNAm"/>
    <w:pPr>
      <w:jc w:val="center"/>
    </w:pPr>
    <w:rPr>
      <w:b/>
      <w:bCs/>
    </w:rPr>
  </w:style>
  <w:style w:type="paragraph" w:customStyle="1" w:styleId="zyTableNAmCentered">
    <w:name w:val="zyTableNAm + Centered"/>
    <w:basedOn w:val="yTableNAm"/>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2756</Words>
  <Characters>13780</Characters>
  <Application>Microsoft Office Word</Application>
  <DocSecurity>0</DocSecurity>
  <Lines>599</Lines>
  <Paragraphs>375</Paragraphs>
  <ScaleCrop>false</ScaleCrop>
  <HeadingPairs>
    <vt:vector size="2" baseType="variant">
      <vt:variant>
        <vt:lpstr>Title</vt:lpstr>
      </vt:variant>
      <vt:variant>
        <vt:i4>1</vt:i4>
      </vt:variant>
    </vt:vector>
  </HeadingPairs>
  <TitlesOfParts>
    <vt:vector size="1" baseType="lpstr">
      <vt:lpstr>Petroleum Pipelines Regulations 1970</vt:lpstr>
    </vt:vector>
  </TitlesOfParts>
  <Manager/>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Pipelines Regulations 1970 - 02-c0-01</dc:title>
  <dc:subject/>
  <dc:creator/>
  <cp:keywords/>
  <dc:description/>
  <cp:lastModifiedBy>svcMRProcess</cp:lastModifiedBy>
  <cp:revision>4</cp:revision>
  <cp:lastPrinted>2010-08-10T04:22:00Z</cp:lastPrinted>
  <dcterms:created xsi:type="dcterms:W3CDTF">2020-02-27T13:28:00Z</dcterms:created>
  <dcterms:modified xsi:type="dcterms:W3CDTF">2020-02-27T13:28:00Z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July 1970 pp.2242-52</vt:lpwstr>
  </property>
  <property fmtid="{D5CDD505-2E9C-101B-9397-08002B2CF9AE}" pid="3" name="CommencementDate">
    <vt:lpwstr>20120612</vt:lpwstr>
  </property>
  <property fmtid="{D5CDD505-2E9C-101B-9397-08002B2CF9AE}" pid="4" name="DocumentType">
    <vt:lpwstr>Reg</vt:lpwstr>
  </property>
  <property fmtid="{D5CDD505-2E9C-101B-9397-08002B2CF9AE}" pid="5" name="AsAtDate">
    <vt:lpwstr>12 Jun 2012</vt:lpwstr>
  </property>
  <property fmtid="{D5CDD505-2E9C-101B-9397-08002B2CF9AE}" pid="6" name="Suffix">
    <vt:lpwstr>02-c0-01</vt:lpwstr>
  </property>
  <property fmtid="{D5CDD505-2E9C-101B-9397-08002B2CF9AE}" pid="7" name="OwlsUID">
    <vt:i4>4688</vt:i4>
  </property>
  <property fmtid="{D5CDD505-2E9C-101B-9397-08002B2CF9AE}" pid="8" name="ReprintedAsAt">
    <vt:filetime>2010-08-12T16:00:00Z</vt:filetime>
  </property>
  <property fmtid="{D5CDD505-2E9C-101B-9397-08002B2CF9AE}" pid="9" name="ReprintNo">
    <vt:lpwstr>2</vt:lpwstr>
  </property>
</Properties>
</file>