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7" w:rsidRDefault="00513C47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5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364F47">
            <w:t>Western Australia</w:t>
          </w:r>
        </w:smartTag>
      </w:smartTag>
    </w:p>
    <w:p w:rsidR="00364F47" w:rsidRDefault="00364F47">
      <w:pPr>
        <w:pStyle w:val="PrincipalActReg"/>
        <w:spacing w:before="2200" w:after="0"/>
      </w:pPr>
      <w:r>
        <w:rPr>
          <w:snapToGrid w:val="0"/>
        </w:rPr>
        <w:t>Petroleum and Geothermal Energy Resources (Registration Fees) Act 1967</w:t>
      </w:r>
    </w:p>
    <w:p w:rsidR="00364F47" w:rsidRDefault="00364F47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50290C">
        <w:rPr>
          <w:noProof/>
          <w:sz w:val="48"/>
        </w:rPr>
        <w:t>Petroleum and Geothermal Energy Resources (Registration Fees) Regulations 1990</w:t>
      </w:r>
      <w:r>
        <w:rPr>
          <w:sz w:val="48"/>
        </w:rPr>
        <w:fldChar w:fldCharType="end"/>
      </w:r>
    </w:p>
    <w:p w:rsidR="00364F47" w:rsidRDefault="00364F47">
      <w:pPr>
        <w:jc w:val="center"/>
        <w:rPr>
          <w:b/>
        </w:rPr>
        <w:sectPr w:rsidR="00364F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47" w:rsidRDefault="00364F47">
      <w:pPr>
        <w:pStyle w:val="WA"/>
        <w:spacing w:before="120"/>
      </w:pPr>
      <w:smartTag w:uri="urn:schemas-microsoft-com:office:smarttags" w:element="City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47" w:rsidRDefault="00364F4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290C">
        <w:rPr>
          <w:noProof/>
        </w:rPr>
        <w:t>Petroleum and Geothermal Energy Resources (Registration Fees) Regulations 1990</w:t>
      </w:r>
      <w:r>
        <w:fldChar w:fldCharType="end"/>
      </w:r>
    </w:p>
    <w:p w:rsidR="00364F47" w:rsidRDefault="00364F47">
      <w:pPr>
        <w:pStyle w:val="Arrangement"/>
      </w:pPr>
      <w:r>
        <w:t>Contents</w:t>
      </w:r>
    </w:p>
    <w:p w:rsidR="005E7DE9" w:rsidRDefault="00364F4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5E7DE9">
        <w:t>1</w:t>
      </w:r>
      <w:r w:rsidR="005E7DE9" w:rsidRPr="009D2184">
        <w:rPr>
          <w:snapToGrid w:val="0"/>
        </w:rPr>
        <w:t>.</w:t>
      </w:r>
      <w:r w:rsidR="005E7DE9" w:rsidRPr="009D2184">
        <w:rPr>
          <w:snapToGrid w:val="0"/>
        </w:rPr>
        <w:tab/>
        <w:t>Citation</w:t>
      </w:r>
      <w:r w:rsidR="005E7DE9">
        <w:tab/>
      </w:r>
      <w:r w:rsidR="005E7DE9">
        <w:fldChar w:fldCharType="begin"/>
      </w:r>
      <w:r w:rsidR="005E7DE9">
        <w:instrText xml:space="preserve"> PAGEREF _Toc378239297 \h </w:instrText>
      </w:r>
      <w:r w:rsidR="005E7DE9">
        <w:fldChar w:fldCharType="separate"/>
      </w:r>
      <w:r w:rsidR="0050290C">
        <w:t>1</w:t>
      </w:r>
      <w:r w:rsidR="005E7DE9">
        <w:fldChar w:fldCharType="end"/>
      </w:r>
    </w:p>
    <w:p w:rsidR="005E7DE9" w:rsidRDefault="005E7DE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9D2184">
        <w:rPr>
          <w:snapToGrid w:val="0"/>
        </w:rPr>
        <w:t>.</w:t>
      </w:r>
      <w:r w:rsidRPr="009D218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_Toc378239298 \h </w:instrText>
      </w:r>
      <w:r>
        <w:fldChar w:fldCharType="separate"/>
      </w:r>
      <w:r w:rsidR="0050290C">
        <w:t>1</w:t>
      </w:r>
      <w:r>
        <w:fldChar w:fldCharType="end"/>
      </w:r>
    </w:p>
    <w:p w:rsidR="005E7DE9" w:rsidRDefault="005E7DE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9D2184">
        <w:rPr>
          <w:snapToGrid w:val="0"/>
        </w:rPr>
        <w:t>.</w:t>
      </w:r>
      <w:r w:rsidRPr="009D2184"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_Toc378239299 \h </w:instrText>
      </w:r>
      <w:r>
        <w:fldChar w:fldCharType="separate"/>
      </w:r>
      <w:r w:rsidR="0050290C">
        <w:t>1</w:t>
      </w:r>
      <w:r>
        <w:fldChar w:fldCharType="end"/>
      </w:r>
    </w:p>
    <w:p w:rsidR="005E7DE9" w:rsidRDefault="005E7DE9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E7DE9" w:rsidRDefault="005E7DE9" w:rsidP="005E7DE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_Toc378239301 \h </w:instrText>
      </w:r>
      <w:r>
        <w:fldChar w:fldCharType="separate"/>
      </w:r>
      <w:r w:rsidR="0050290C">
        <w:t>3</w:t>
      </w:r>
      <w:r>
        <w:fldChar w:fldCharType="end"/>
      </w:r>
    </w:p>
    <w:p w:rsidR="00364F47" w:rsidRDefault="00364F47">
      <w:pPr>
        <w:pStyle w:val="TOC8"/>
      </w:pPr>
      <w:r>
        <w:fldChar w:fldCharType="end"/>
      </w:r>
    </w:p>
    <w:p w:rsidR="00364F47" w:rsidRDefault="00364F4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64F47" w:rsidRDefault="00364F47">
      <w:pPr>
        <w:pStyle w:val="NoteHeading"/>
        <w:sectPr w:rsidR="00364F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47" w:rsidRDefault="00364F47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47" w:rsidRDefault="00364F47"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 w:rsidR="00364F47" w:rsidRDefault="00364F47">
      <w:pPr>
        <w:pStyle w:val="NameofActReg"/>
      </w:pPr>
      <w:r>
        <w:t>Petroleum and Geothermal Energy Resources (Registration Fees) Regulations 1990</w:t>
      </w:r>
    </w:p>
    <w:p w:rsidR="00364F47" w:rsidRDefault="00364F47">
      <w:pPr>
        <w:pStyle w:val="Heading5"/>
        <w:rPr>
          <w:snapToGrid w:val="0"/>
        </w:rPr>
      </w:pPr>
      <w:bookmarkStart w:id="1" w:name="_Toc37823929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64F47" w:rsidRDefault="00364F47">
      <w:pPr>
        <w:pStyle w:val="Footnotesection"/>
      </w:pPr>
      <w:r>
        <w:tab/>
        <w:t>[Regulation 1 amended in Gazette 23 Jun 2009 p. 2481.]</w:t>
      </w:r>
    </w:p>
    <w:p w:rsidR="00364F47" w:rsidRDefault="00364F47">
      <w:pPr>
        <w:pStyle w:val="Heading5"/>
        <w:rPr>
          <w:snapToGrid w:val="0"/>
        </w:rPr>
      </w:pPr>
      <w:bookmarkStart w:id="2" w:name="_Toc3782392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64F47" w:rsidRDefault="00364F47">
      <w:pPr>
        <w:pStyle w:val="Heading5"/>
        <w:rPr>
          <w:snapToGrid w:val="0"/>
        </w:rPr>
      </w:pPr>
      <w:bookmarkStart w:id="3" w:name="_Toc3782392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3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</w:t>
      </w:r>
      <w:r w:rsidR="00237621">
        <w:t>$1 125.00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237621">
        <w:t>$1 125.00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237621">
        <w:t>$5 622.00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</w:t>
      </w:r>
      <w:r w:rsidR="00237621">
        <w:t>$1 125.00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</w:t>
      </w:r>
      <w:r w:rsidR="00237621">
        <w:t>$5 622.00</w:t>
      </w:r>
      <w:r w:rsidR="00024756">
        <w:t>.</w:t>
      </w:r>
    </w:p>
    <w:p w:rsidR="00364F47" w:rsidRDefault="00364F47">
      <w:pPr>
        <w:pStyle w:val="Footnotesection"/>
      </w:pPr>
      <w:r>
        <w:tab/>
        <w:t>[Regulation 3 amended in Gazette 28 Jun 2002 p. 3092; 28 Feb 2003 p. 673; 23 Jun 2009 p. 2481; 11 May 2010 p. 1825-6; 16 Jul 2010 p. 3365</w:t>
      </w:r>
      <w:r w:rsidR="00024756">
        <w:t>; 1 Jul 2011 p. 2742</w:t>
      </w:r>
      <w:r w:rsidR="00237621">
        <w:t>; 12 Jun 2012 p. 2457</w:t>
      </w:r>
      <w:r>
        <w:t>.]</w:t>
      </w:r>
    </w:p>
    <w:p w:rsidR="00364F47" w:rsidRDefault="00364F47">
      <w:pPr>
        <w:sectPr w:rsidR="00364F4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64F47" w:rsidRDefault="00364F47">
      <w:pPr>
        <w:pStyle w:val="nHeading2"/>
      </w:pPr>
      <w:bookmarkStart w:id="4" w:name="_Toc378239300"/>
      <w:r>
        <w:lastRenderedPageBreak/>
        <w:t>Notes</w:t>
      </w:r>
      <w:bookmarkEnd w:id="4"/>
    </w:p>
    <w:p w:rsidR="00364F47" w:rsidRDefault="00364F4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64F47" w:rsidRDefault="00364F47" w:rsidP="00322046">
      <w:pPr>
        <w:pStyle w:val="nHeading3"/>
        <w:spacing w:before="160"/>
        <w:rPr>
          <w:snapToGrid w:val="0"/>
        </w:rPr>
      </w:pPr>
      <w:bookmarkStart w:id="5" w:name="_Toc378239301"/>
      <w:r>
        <w:t>Compilation table</w:t>
      </w:r>
      <w:bookmarkEnd w:id="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64F4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364F47">
        <w:trPr>
          <w:cantSplit/>
        </w:trPr>
        <w:tc>
          <w:tcPr>
            <w:tcW w:w="7087" w:type="dxa"/>
            <w:gridSpan w:val="3"/>
          </w:tcPr>
          <w:p w:rsidR="00364F47" w:rsidRDefault="00364F47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23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11 May 2010 (see r. 2(a));</w:t>
            </w:r>
            <w:r>
              <w:rPr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16 Jul 2010 (see r. 2(a));</w:t>
            </w:r>
            <w:r>
              <w:rPr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 w:rsidR="00364F47" w:rsidTr="00024756">
        <w:trPr>
          <w:cantSplit/>
        </w:trPr>
        <w:tc>
          <w:tcPr>
            <w:tcW w:w="7087" w:type="dxa"/>
            <w:gridSpan w:val="3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Petroleum</w:t>
            </w:r>
            <w:r>
              <w:rPr>
                <w:b/>
                <w:bCs/>
                <w:i/>
                <w:iCs/>
                <w:sz w:val="19"/>
              </w:rPr>
              <w:t xml:space="preserve"> and Geothermal Energy Resources</w:t>
            </w:r>
            <w:r>
              <w:rPr>
                <w:b/>
                <w:bCs/>
                <w:i/>
                <w:sz w:val="19"/>
              </w:rPr>
              <w:t xml:space="preserve">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6 Aug 2010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024756" w:rsidTr="00EB7A85">
        <w:tc>
          <w:tcPr>
            <w:tcW w:w="3118" w:type="dxa"/>
          </w:tcPr>
          <w:p w:rsidR="00024756" w:rsidRDefault="00024756" w:rsidP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 w:rsidR="00024756" w:rsidRDefault="00024756" w:rsidP="00364F47">
            <w:pPr>
              <w:pStyle w:val="nTable"/>
              <w:spacing w:after="40"/>
              <w:rPr>
                <w:sz w:val="19"/>
              </w:rPr>
            </w:pPr>
            <w:r w:rsidRPr="00024756">
              <w:rPr>
                <w:sz w:val="19"/>
              </w:rPr>
              <w:t>1 Jul 2011 p. 27</w:t>
            </w:r>
            <w:r>
              <w:rPr>
                <w:sz w:val="19"/>
              </w:rPr>
              <w:t>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024756" w:rsidRPr="00F67F0D" w:rsidRDefault="00024756" w:rsidP="00364F47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F67F0D">
              <w:rPr>
                <w:rFonts w:ascii="Times" w:hAnsi="Times"/>
                <w:snapToGrid w:val="0"/>
                <w:sz w:val="19"/>
              </w:rPr>
              <w:t>r. 1 and 2: 1 Jul 2011 (see</w:t>
            </w:r>
            <w:r w:rsidR="00F67F0D">
              <w:rPr>
                <w:rFonts w:ascii="Times" w:hAnsi="Times"/>
                <w:snapToGrid w:val="0"/>
                <w:sz w:val="19"/>
              </w:rPr>
              <w:t> </w:t>
            </w:r>
            <w:r w:rsidRPr="00F67F0D">
              <w:rPr>
                <w:rFonts w:ascii="Times" w:hAnsi="Times"/>
                <w:snapToGrid w:val="0"/>
                <w:sz w:val="19"/>
              </w:rPr>
              <w:t>r. 2(a));</w:t>
            </w:r>
            <w:r w:rsidRPr="00F67F0D"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 w:rsidR="00EB7A85" w:rsidTr="00024756">
        <w:tc>
          <w:tcPr>
            <w:tcW w:w="3118" w:type="dxa"/>
            <w:tcBorders>
              <w:bottom w:val="single" w:sz="4" w:space="0" w:color="auto"/>
            </w:tcBorders>
          </w:tcPr>
          <w:p w:rsidR="00EB7A85" w:rsidRPr="00EB7A85" w:rsidRDefault="00EB7A85" w:rsidP="00364F4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7A85" w:rsidRPr="00024756" w:rsidRDefault="00EB7A85" w:rsidP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</w:t>
            </w:r>
            <w:r w:rsidRPr="00024756">
              <w:rPr>
                <w:sz w:val="19"/>
              </w:rPr>
              <w:t> Ju</w:t>
            </w:r>
            <w:r>
              <w:rPr>
                <w:sz w:val="19"/>
              </w:rPr>
              <w:t>n </w:t>
            </w:r>
            <w:r w:rsidRPr="00024756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Pr="00024756">
              <w:rPr>
                <w:sz w:val="19"/>
              </w:rPr>
              <w:t xml:space="preserve"> p. </w:t>
            </w:r>
            <w:r>
              <w:rPr>
                <w:sz w:val="19"/>
              </w:rPr>
              <w:t>2457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7A85" w:rsidRPr="00237621" w:rsidRDefault="00237621" w:rsidP="00364F47">
            <w:pPr>
              <w:pStyle w:val="nTable"/>
              <w:spacing w:after="40"/>
              <w:rPr>
                <w:rFonts w:ascii="Times" w:hAnsi="Times"/>
                <w:b/>
                <w:snapToGrid w:val="0"/>
                <w:sz w:val="19"/>
              </w:rPr>
            </w:pPr>
            <w:r w:rsidRPr="00F67F0D">
              <w:rPr>
                <w:rFonts w:ascii="Times" w:hAnsi="Times"/>
                <w:snapToGrid w:val="0"/>
                <w:sz w:val="19"/>
              </w:rPr>
              <w:t>r. 1 and 2: 1</w:t>
            </w:r>
            <w:r>
              <w:rPr>
                <w:rFonts w:ascii="Times" w:hAnsi="Times"/>
                <w:snapToGrid w:val="0"/>
                <w:sz w:val="19"/>
              </w:rPr>
              <w:t>2</w:t>
            </w:r>
            <w:r w:rsidRPr="00F67F0D">
              <w:rPr>
                <w:rFonts w:ascii="Times" w:hAnsi="Times"/>
                <w:snapToGrid w:val="0"/>
                <w:sz w:val="19"/>
              </w:rPr>
              <w:t xml:space="preserve"> Ju</w:t>
            </w:r>
            <w:r>
              <w:rPr>
                <w:rFonts w:ascii="Times" w:hAnsi="Times"/>
                <w:snapToGrid w:val="0"/>
                <w:sz w:val="19"/>
              </w:rPr>
              <w:t>n</w:t>
            </w:r>
            <w:r w:rsidRPr="00F67F0D">
              <w:rPr>
                <w:rFonts w:ascii="Times" w:hAnsi="Times"/>
                <w:snapToGrid w:val="0"/>
                <w:sz w:val="19"/>
              </w:rPr>
              <w:t> 201</w:t>
            </w:r>
            <w:r w:rsidR="006075EA">
              <w:rPr>
                <w:rFonts w:ascii="Times" w:hAnsi="Times"/>
                <w:snapToGrid w:val="0"/>
                <w:sz w:val="19"/>
              </w:rPr>
              <w:t>2</w:t>
            </w:r>
            <w:r w:rsidRPr="00F67F0D">
              <w:rPr>
                <w:rFonts w:ascii="Times" w:hAnsi="Times"/>
                <w:snapToGrid w:val="0"/>
                <w:sz w:val="19"/>
              </w:rPr>
              <w:t xml:space="preserve"> (see</w:t>
            </w:r>
            <w:r>
              <w:rPr>
                <w:rFonts w:ascii="Times" w:hAnsi="Times"/>
                <w:snapToGrid w:val="0"/>
                <w:sz w:val="19"/>
              </w:rPr>
              <w:t> </w:t>
            </w:r>
            <w:r w:rsidRPr="00F67F0D">
              <w:rPr>
                <w:rFonts w:ascii="Times" w:hAnsi="Times"/>
                <w:snapToGrid w:val="0"/>
                <w:sz w:val="19"/>
              </w:rPr>
              <w:t>r. 2(a));</w:t>
            </w:r>
            <w:r w:rsidRPr="00F67F0D">
              <w:rPr>
                <w:rFonts w:ascii="Times" w:hAnsi="Times"/>
                <w:snapToGrid w:val="0"/>
                <w:sz w:val="19"/>
              </w:rPr>
              <w:br/>
              <w:t>Regulations other than r. 1 and 2: 1 Jul 201</w:t>
            </w:r>
            <w:r>
              <w:rPr>
                <w:rFonts w:ascii="Times" w:hAnsi="Times"/>
                <w:snapToGrid w:val="0"/>
                <w:sz w:val="19"/>
              </w:rPr>
              <w:t>2</w:t>
            </w:r>
            <w:r w:rsidRPr="00F67F0D">
              <w:rPr>
                <w:rFonts w:ascii="Times" w:hAnsi="Times"/>
                <w:snapToGrid w:val="0"/>
                <w:sz w:val="19"/>
              </w:rPr>
              <w:t xml:space="preserve"> (see r. 2(b))</w:t>
            </w:r>
          </w:p>
        </w:tc>
      </w:tr>
    </w:tbl>
    <w:p w:rsidR="00364F47" w:rsidRDefault="00364F47" w:rsidP="00322046">
      <w:pPr>
        <w:pStyle w:val="nSubsection"/>
      </w:pPr>
      <w:r>
        <w:rPr>
          <w:vertAlign w:val="superscript"/>
        </w:rPr>
        <w:t>2</w:t>
      </w:r>
      <w:r>
        <w:tab/>
        <w:t>Now known as the Petroleum and Geothermal Energy Resources (Registration Fees) Regulations 1990; citation changed (see note under r. 1).</w:t>
      </w:r>
    </w:p>
    <w:p w:rsidR="00364F47" w:rsidRDefault="00364F47">
      <w:pPr>
        <w:sectPr w:rsidR="00364F47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64F47" w:rsidRDefault="00364F47"/>
    <w:sectPr w:rsidR="00364F47" w:rsidSect="00322046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F6" w:rsidRDefault="00A31EF6">
      <w:r>
        <w:separator/>
      </w:r>
    </w:p>
  </w:endnote>
  <w:endnote w:type="continuationSeparator" w:id="0">
    <w:p w:rsidR="00A31EF6" w:rsidRDefault="00A3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900F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900F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0290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290C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290C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01 Jul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0290C">
      <w:rPr>
        <w:rFonts w:ascii="Arial" w:hAnsi="Arial" w:cs="Arial"/>
        <w:sz w:val="20"/>
      </w:rPr>
      <w:t>02-d0-03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290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F6" w:rsidRDefault="00A31EF6">
      <w:r>
        <w:separator/>
      </w:r>
    </w:p>
  </w:footnote>
  <w:footnote w:type="continuationSeparator" w:id="0">
    <w:p w:rsidR="00A31EF6" w:rsidRDefault="00A3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C" w:rsidRDefault="0050290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50290C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and Geothermal Energy Resources (Registration Fees) Regulations 1990</w:t>
          </w:r>
          <w:r>
            <w:rPr>
              <w:noProof/>
            </w:rPr>
            <w:fldChar w:fldCharType="end"/>
          </w:r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Right"/>
            <w:ind w:right="17"/>
          </w:pP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290C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6B7C85" w:rsidRDefault="006B7C85">
    <w:pPr>
      <w:pStyle w:val="headerpartodd"/>
      <w:ind w:left="0" w:firstLine="0"/>
      <w:rPr>
        <w:b w:val="0"/>
        <w:i/>
      </w:rPr>
    </w:pPr>
  </w:p>
  <w:p w:rsidR="006B7C85" w:rsidRDefault="006B7C85">
    <w:pPr>
      <w:pStyle w:val="headerpart"/>
    </w:pPr>
  </w:p>
  <w:p w:rsidR="006B7C85" w:rsidRDefault="006B7C85">
    <w:pPr>
      <w:pStyle w:val="headerpart"/>
    </w:pPr>
  </w:p>
  <w:p w:rsidR="006B7C85" w:rsidRDefault="006B7C85">
    <w:pPr>
      <w:pBdr>
        <w:bottom w:val="single" w:sz="6" w:space="1" w:color="auto"/>
      </w:pBdr>
      <w:rPr>
        <w:b/>
      </w:rPr>
    </w:pPr>
  </w:p>
  <w:p w:rsidR="006B7C85" w:rsidRDefault="006B7C8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290C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6B7C85" w:rsidRDefault="006B7C85">
    <w:pPr>
      <w:pStyle w:val="headerpartodd"/>
      <w:ind w:left="0" w:firstLine="0"/>
      <w:jc w:val="right"/>
      <w:rPr>
        <w:b w:val="0"/>
        <w:i/>
      </w:rPr>
    </w:pPr>
  </w:p>
  <w:p w:rsidR="006B7C85" w:rsidRDefault="006B7C85">
    <w:pPr>
      <w:pStyle w:val="headerpart"/>
      <w:jc w:val="right"/>
    </w:pPr>
  </w:p>
  <w:p w:rsidR="006B7C85" w:rsidRDefault="006B7C85">
    <w:pPr>
      <w:pStyle w:val="headerpart"/>
      <w:jc w:val="right"/>
    </w:pPr>
  </w:p>
  <w:p w:rsidR="006B7C85" w:rsidRDefault="006B7C85">
    <w:pPr>
      <w:pBdr>
        <w:bottom w:val="single" w:sz="6" w:space="1" w:color="auto"/>
      </w:pBdr>
      <w:jc w:val="right"/>
      <w:rPr>
        <w:b/>
      </w:rPr>
    </w:pPr>
  </w:p>
  <w:p w:rsidR="006B7C85" w:rsidRDefault="006B7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C" w:rsidRDefault="00502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C" w:rsidRDefault="005029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50290C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and Geothermal Energy Resources (Registration Fees) Regulations 1990</w:t>
          </w:r>
          <w:r>
            <w:rPr>
              <w:noProof/>
            </w:rPr>
            <w:fldChar w:fldCharType="end"/>
          </w: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15" w:type="dxa"/>
        </w:tcPr>
        <w:p w:rsidR="006B7C85" w:rsidRDefault="006B7C85">
          <w:pPr>
            <w:pStyle w:val="HeaderTextLeft"/>
          </w:pP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15" w:type="dxa"/>
        </w:tcPr>
        <w:p w:rsidR="006B7C85" w:rsidRDefault="006B7C85">
          <w:pPr>
            <w:pStyle w:val="HeaderTextLeft"/>
          </w:pP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50290C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and Geothermal Energy Resources (Registration Fees) Regulations 1990</w:t>
          </w:r>
          <w:r>
            <w:rPr>
              <w:noProof/>
            </w:rPr>
            <w:fldChar w:fldCharType="end"/>
          </w:r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50290C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and Geothermal Energy Resources (Registration Fees) Regulations 1990</w:t>
          </w:r>
          <w:r>
            <w:rPr>
              <w:noProof/>
            </w:rPr>
            <w:fldChar w:fldCharType="end"/>
          </w: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B7C85" w:rsidRDefault="006B7C8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B7C85" w:rsidRDefault="006B7C8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Left"/>
          </w:pPr>
          <w:r>
            <w:t xml:space="preserve">r. </w:t>
          </w:r>
          <w:r w:rsidR="0050290C">
            <w:fldChar w:fldCharType="begin"/>
          </w:r>
          <w:r w:rsidR="0050290C">
            <w:instrText xml:space="preserve"> styleref CharSectno </w:instrText>
          </w:r>
          <w:r w:rsidR="0050290C">
            <w:fldChar w:fldCharType="separate"/>
          </w:r>
          <w:r w:rsidR="0050290C">
            <w:rPr>
              <w:noProof/>
            </w:rPr>
            <w:t>1</w:t>
          </w:r>
          <w:r w:rsidR="0050290C">
            <w:rPr>
              <w:noProof/>
            </w:rPr>
            <w:fldChar w:fldCharType="end"/>
          </w: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6B7C85">
      <w:trPr>
        <w:cantSplit/>
      </w:trPr>
      <w:tc>
        <w:tcPr>
          <w:tcW w:w="7312" w:type="dxa"/>
          <w:gridSpan w:val="2"/>
        </w:tcPr>
        <w:p w:rsidR="006B7C85" w:rsidRDefault="0050290C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and Geothermal Energy Resources (Registration Fees) Regulations 1990</w:t>
          </w:r>
          <w:r>
            <w:rPr>
              <w:noProof/>
            </w:rPr>
            <w:fldChar w:fldCharType="end"/>
          </w:r>
        </w:p>
      </w:tc>
    </w:tr>
    <w:tr w:rsidR="006B7C85">
      <w:tc>
        <w:tcPr>
          <w:tcW w:w="5985" w:type="dxa"/>
        </w:tcPr>
        <w:p w:rsidR="006B7C85" w:rsidRDefault="006B7C8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6B7C85" w:rsidRDefault="006B7C85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B7C85">
      <w:tc>
        <w:tcPr>
          <w:tcW w:w="5985" w:type="dxa"/>
        </w:tcPr>
        <w:p w:rsidR="006B7C85" w:rsidRDefault="006B7C8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6B7C85" w:rsidRDefault="006B7C85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B7C85">
      <w:trPr>
        <w:cantSplit/>
      </w:trPr>
      <w:tc>
        <w:tcPr>
          <w:tcW w:w="7312" w:type="dxa"/>
          <w:gridSpan w:val="2"/>
        </w:tcPr>
        <w:p w:rsidR="006B7C85" w:rsidRDefault="006B7C85">
          <w:pPr>
            <w:pStyle w:val="HeaderSectionRight"/>
          </w:pPr>
          <w:r>
            <w:t xml:space="preserve">s. </w:t>
          </w:r>
          <w:r w:rsidR="0050290C">
            <w:fldChar w:fldCharType="begin"/>
          </w:r>
          <w:r w:rsidR="0050290C">
            <w:instrText xml:space="preserve"> styleref CharSectno </w:instrText>
          </w:r>
          <w:r w:rsidR="0050290C">
            <w:fldChar w:fldCharType="separate"/>
          </w:r>
          <w:r w:rsidR="0050290C">
            <w:rPr>
              <w:noProof/>
            </w:rPr>
            <w:t>1</w:t>
          </w:r>
          <w:r w:rsidR="0050290C">
            <w:rPr>
              <w:noProof/>
            </w:rPr>
            <w:fldChar w:fldCharType="end"/>
          </w: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B7C85">
      <w:trPr>
        <w:cantSplit/>
      </w:trPr>
      <w:tc>
        <w:tcPr>
          <w:tcW w:w="7312" w:type="dxa"/>
          <w:gridSpan w:val="2"/>
        </w:tcPr>
        <w:p w:rsidR="006B7C85" w:rsidRDefault="0050290C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and Geothermal Energy Resources (Registration Fees) Regulations 1990</w:t>
          </w:r>
          <w:r>
            <w:rPr>
              <w:noProof/>
            </w:rPr>
            <w:fldChar w:fldCharType="end"/>
          </w: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64" w:type="dxa"/>
        </w:tcPr>
        <w:p w:rsidR="006B7C85" w:rsidRDefault="006B7C85">
          <w:pPr>
            <w:pStyle w:val="HeaderTextLeft"/>
          </w:pP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64" w:type="dxa"/>
        </w:tcPr>
        <w:p w:rsidR="006B7C85" w:rsidRDefault="006B7C85">
          <w:pPr>
            <w:pStyle w:val="HeaderTextLeft"/>
          </w:pPr>
        </w:p>
      </w:tc>
    </w:tr>
    <w:tr w:rsidR="006B7C85">
      <w:trPr>
        <w:cantSplit/>
      </w:trPr>
      <w:tc>
        <w:tcPr>
          <w:tcW w:w="7312" w:type="dxa"/>
          <w:gridSpan w:val="2"/>
        </w:tcPr>
        <w:p w:rsidR="006B7C85" w:rsidRDefault="006B7C85">
          <w:pPr>
            <w:pStyle w:val="HeaderSectionLeft"/>
          </w:pP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3110833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</w:docVars>
  <w:rsids>
    <w:rsidRoot w:val="00024756"/>
    <w:rsid w:val="00024756"/>
    <w:rsid w:val="0008170A"/>
    <w:rsid w:val="00091569"/>
    <w:rsid w:val="000B0853"/>
    <w:rsid w:val="00237621"/>
    <w:rsid w:val="00322046"/>
    <w:rsid w:val="00364F47"/>
    <w:rsid w:val="00465B2A"/>
    <w:rsid w:val="00500582"/>
    <w:rsid w:val="0050290C"/>
    <w:rsid w:val="00513C47"/>
    <w:rsid w:val="00520E77"/>
    <w:rsid w:val="00530345"/>
    <w:rsid w:val="005E7DE9"/>
    <w:rsid w:val="006075EA"/>
    <w:rsid w:val="006B7C85"/>
    <w:rsid w:val="008A67EB"/>
    <w:rsid w:val="008D3265"/>
    <w:rsid w:val="008D6757"/>
    <w:rsid w:val="00A31EF6"/>
    <w:rsid w:val="00B767AD"/>
    <w:rsid w:val="00B81C34"/>
    <w:rsid w:val="00B900F7"/>
    <w:rsid w:val="00D92E4B"/>
    <w:rsid w:val="00EB7A85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A85"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A85"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696</Words>
  <Characters>3468</Characters>
  <Application>Microsoft Office Word</Application>
  <DocSecurity>0</DocSecurity>
  <Lines>150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1990 - 02-d0-03</dc:title>
  <dc:subject/>
  <dc:creator>Brian Cunnane</dc:creator>
  <cp:keywords/>
  <cp:lastModifiedBy>svcMRProcess</cp:lastModifiedBy>
  <cp:revision>4</cp:revision>
  <cp:lastPrinted>2010-08-06T07:40:00Z</cp:lastPrinted>
  <dcterms:created xsi:type="dcterms:W3CDTF">2014-01-23T03:29:00Z</dcterms:created>
  <dcterms:modified xsi:type="dcterms:W3CDTF">2014-01-23T03:29:00Z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01 Jul 2012</vt:lpwstr>
  </property>
  <property fmtid="{D5CDD505-2E9C-101B-9397-08002B2CF9AE}" pid="7" name="Suffix">
    <vt:lpwstr>02-d0-03</vt:lpwstr>
  </property>
  <property fmtid="{D5CDD505-2E9C-101B-9397-08002B2CF9AE}" pid="8" name="ReprintedAsAt">
    <vt:filetime>2010-08-05T16:00:00Z</vt:filetime>
  </property>
  <property fmtid="{D5CDD505-2E9C-101B-9397-08002B2CF9AE}" pid="9" name="ReprintNo">
    <vt:lpwstr>2</vt:lpwstr>
  </property>
</Properties>
</file>