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Bank of Western Australia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Bank of Western Australia Act 1995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_Toc332355947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_Toc332355948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_Toc332355949 \h </w:instrText>
      </w:r>
      <w:r>
        <w:fldChar w:fldCharType="separate"/>
      </w:r>
      <w:r>
        <w:t>2</w:t>
      </w:r>
      <w:r>
        <w:fldChar w:fldCharType="end"/>
      </w:r>
    </w:p>
    <w:p>
      <w:pPr>
        <w:pStyle w:val="TOC8"/>
        <w:rPr>
          <w:sz w:val="24"/>
          <w:szCs w:val="24"/>
          <w:lang w:val="en-US"/>
        </w:rPr>
      </w:pPr>
      <w:r>
        <w:t>4</w:t>
      </w:r>
      <w:r>
        <w:rPr>
          <w:snapToGrid w:val="0"/>
        </w:rPr>
        <w:t>.</w:t>
      </w:r>
      <w:r>
        <w:rPr>
          <w:snapToGrid w:val="0"/>
        </w:rPr>
        <w:tab/>
        <w:t>Full and partial privatisation defined</w:t>
      </w:r>
      <w:r>
        <w:tab/>
      </w:r>
      <w:r>
        <w:fldChar w:fldCharType="begin"/>
      </w:r>
      <w:r>
        <w:instrText xml:space="preserve"> PAGEREF _Toc332355950 \h </w:instrText>
      </w:r>
      <w:r>
        <w:fldChar w:fldCharType="separate"/>
      </w:r>
      <w:r>
        <w:t>2</w:t>
      </w:r>
      <w:r>
        <w:fldChar w:fldCharType="end"/>
      </w:r>
    </w:p>
    <w:p>
      <w:pPr>
        <w:pStyle w:val="TOC2"/>
        <w:tabs>
          <w:tab w:val="right" w:leader="dot" w:pos="7086"/>
        </w:tabs>
        <w:rPr>
          <w:b w:val="0"/>
          <w:sz w:val="24"/>
          <w:szCs w:val="24"/>
          <w:lang w:val="en-US"/>
        </w:rPr>
      </w:pPr>
      <w:r>
        <w:t>Part 2 — Privatisation of the Bank</w:t>
      </w:r>
    </w:p>
    <w:p>
      <w:pPr>
        <w:pStyle w:val="TOC8"/>
        <w:rPr>
          <w:sz w:val="24"/>
          <w:szCs w:val="24"/>
          <w:lang w:val="en-US"/>
        </w:rPr>
      </w:pPr>
      <w:r>
        <w:t>5</w:t>
      </w:r>
      <w:r>
        <w:rPr>
          <w:snapToGrid w:val="0"/>
        </w:rPr>
        <w:t>.</w:t>
      </w:r>
      <w:r>
        <w:rPr>
          <w:snapToGrid w:val="0"/>
        </w:rPr>
        <w:tab/>
        <w:t>Definitions</w:t>
      </w:r>
      <w:r>
        <w:tab/>
      </w:r>
      <w:r>
        <w:fldChar w:fldCharType="begin"/>
      </w:r>
      <w:r>
        <w:instrText xml:space="preserve"> PAGEREF _Toc332355952 \h </w:instrText>
      </w:r>
      <w:r>
        <w:fldChar w:fldCharType="separate"/>
      </w:r>
      <w:r>
        <w:t>4</w:t>
      </w:r>
      <w:r>
        <w:fldChar w:fldCharType="end"/>
      </w:r>
    </w:p>
    <w:p>
      <w:pPr>
        <w:pStyle w:val="TOC8"/>
        <w:rPr>
          <w:sz w:val="24"/>
          <w:szCs w:val="24"/>
          <w:lang w:val="en-US"/>
        </w:rPr>
      </w:pPr>
      <w:r>
        <w:t>6</w:t>
      </w:r>
      <w:r>
        <w:rPr>
          <w:snapToGrid w:val="0"/>
        </w:rPr>
        <w:t>.</w:t>
      </w:r>
      <w:r>
        <w:rPr>
          <w:snapToGrid w:val="0"/>
        </w:rPr>
        <w:tab/>
        <w:t>Privatisation of Bank</w:t>
      </w:r>
      <w:r>
        <w:tab/>
      </w:r>
      <w:r>
        <w:fldChar w:fldCharType="begin"/>
      </w:r>
      <w:r>
        <w:instrText xml:space="preserve"> PAGEREF _Toc332355953 \h </w:instrText>
      </w:r>
      <w:r>
        <w:fldChar w:fldCharType="separate"/>
      </w:r>
      <w:r>
        <w:t>4</w:t>
      </w:r>
      <w:r>
        <w:fldChar w:fldCharType="end"/>
      </w:r>
    </w:p>
    <w:p>
      <w:pPr>
        <w:pStyle w:val="TOC8"/>
        <w:rPr>
          <w:sz w:val="24"/>
          <w:szCs w:val="24"/>
          <w:lang w:val="en-US"/>
        </w:rPr>
      </w:pPr>
      <w:r>
        <w:t>7</w:t>
      </w:r>
      <w:r>
        <w:rPr>
          <w:snapToGrid w:val="0"/>
        </w:rPr>
        <w:t>.</w:t>
      </w:r>
      <w:r>
        <w:rPr>
          <w:snapToGrid w:val="0"/>
        </w:rPr>
        <w:tab/>
        <w:t>Method of privatisation</w:t>
      </w:r>
      <w:r>
        <w:tab/>
      </w:r>
      <w:r>
        <w:fldChar w:fldCharType="begin"/>
      </w:r>
      <w:r>
        <w:instrText xml:space="preserve"> PAGEREF _Toc332355954 \h </w:instrText>
      </w:r>
      <w:r>
        <w:fldChar w:fldCharType="separate"/>
      </w:r>
      <w:r>
        <w:t>4</w:t>
      </w:r>
      <w:r>
        <w:fldChar w:fldCharType="end"/>
      </w:r>
    </w:p>
    <w:p>
      <w:pPr>
        <w:pStyle w:val="TOC8"/>
        <w:rPr>
          <w:sz w:val="24"/>
          <w:szCs w:val="24"/>
          <w:lang w:val="en-US"/>
        </w:rPr>
      </w:pPr>
      <w:r>
        <w:t>8</w:t>
      </w:r>
      <w:r>
        <w:rPr>
          <w:snapToGrid w:val="0"/>
        </w:rPr>
        <w:t>.</w:t>
      </w:r>
      <w:r>
        <w:rPr>
          <w:snapToGrid w:val="0"/>
        </w:rPr>
        <w:tab/>
        <w:t>Extent of State’s shareholding</w:t>
      </w:r>
      <w:r>
        <w:tab/>
      </w:r>
      <w:r>
        <w:fldChar w:fldCharType="begin"/>
      </w:r>
      <w:r>
        <w:instrText xml:space="preserve"> PAGEREF _Toc332355955 \h </w:instrText>
      </w:r>
      <w:r>
        <w:fldChar w:fldCharType="separate"/>
      </w:r>
      <w:r>
        <w:t>5</w:t>
      </w:r>
      <w:r>
        <w:fldChar w:fldCharType="end"/>
      </w:r>
    </w:p>
    <w:p>
      <w:pPr>
        <w:pStyle w:val="TOC8"/>
        <w:rPr>
          <w:sz w:val="24"/>
          <w:szCs w:val="24"/>
          <w:lang w:val="en-US"/>
        </w:rPr>
      </w:pPr>
      <w:r>
        <w:t>9</w:t>
      </w:r>
      <w:r>
        <w:rPr>
          <w:snapToGrid w:val="0"/>
        </w:rPr>
        <w:t>.</w:t>
      </w:r>
      <w:r>
        <w:rPr>
          <w:snapToGrid w:val="0"/>
        </w:rPr>
        <w:tab/>
        <w:t>Day of privatisation</w:t>
      </w:r>
      <w:r>
        <w:tab/>
      </w:r>
      <w:r>
        <w:fldChar w:fldCharType="begin"/>
      </w:r>
      <w:r>
        <w:instrText xml:space="preserve"> PAGEREF _Toc332355956 \h </w:instrText>
      </w:r>
      <w:r>
        <w:fldChar w:fldCharType="separate"/>
      </w:r>
      <w:r>
        <w:t>5</w:t>
      </w:r>
      <w:r>
        <w:fldChar w:fldCharType="end"/>
      </w:r>
    </w:p>
    <w:p>
      <w:pPr>
        <w:pStyle w:val="TOC8"/>
        <w:rPr>
          <w:sz w:val="24"/>
          <w:szCs w:val="24"/>
          <w:lang w:val="en-US"/>
        </w:rPr>
      </w:pPr>
      <w:r>
        <w:t>10</w:t>
      </w:r>
      <w:r>
        <w:rPr>
          <w:snapToGrid w:val="0"/>
        </w:rPr>
        <w:t>.</w:t>
      </w:r>
      <w:r>
        <w:rPr>
          <w:snapToGrid w:val="0"/>
        </w:rPr>
        <w:tab/>
        <w:t>Powers exercisable for purposes of privatisation</w:t>
      </w:r>
      <w:r>
        <w:tab/>
      </w:r>
      <w:r>
        <w:fldChar w:fldCharType="begin"/>
      </w:r>
      <w:r>
        <w:instrText xml:space="preserve"> PAGEREF _Toc332355957 \h </w:instrText>
      </w:r>
      <w:r>
        <w:fldChar w:fldCharType="separate"/>
      </w:r>
      <w:r>
        <w:t>5</w:t>
      </w:r>
      <w:r>
        <w:fldChar w:fldCharType="end"/>
      </w:r>
    </w:p>
    <w:p>
      <w:pPr>
        <w:pStyle w:val="TOC8"/>
        <w:rPr>
          <w:sz w:val="24"/>
          <w:szCs w:val="24"/>
          <w:lang w:val="en-US"/>
        </w:rPr>
      </w:pPr>
      <w:r>
        <w:t>12</w:t>
      </w:r>
      <w:r>
        <w:rPr>
          <w:snapToGrid w:val="0"/>
        </w:rPr>
        <w:t>.</w:t>
      </w:r>
      <w:r>
        <w:rPr>
          <w:snapToGrid w:val="0"/>
        </w:rPr>
        <w:tab/>
        <w:t>Consultation</w:t>
      </w:r>
      <w:r>
        <w:tab/>
      </w:r>
      <w:r>
        <w:fldChar w:fldCharType="begin"/>
      </w:r>
      <w:r>
        <w:instrText xml:space="preserve"> PAGEREF _Toc332355958 \h </w:instrText>
      </w:r>
      <w:r>
        <w:fldChar w:fldCharType="separate"/>
      </w:r>
      <w:r>
        <w:t>6</w:t>
      </w:r>
      <w:r>
        <w:fldChar w:fldCharType="end"/>
      </w:r>
    </w:p>
    <w:p>
      <w:pPr>
        <w:pStyle w:val="TOC8"/>
        <w:rPr>
          <w:sz w:val="24"/>
          <w:szCs w:val="24"/>
          <w:lang w:val="en-US"/>
        </w:rPr>
      </w:pPr>
      <w:r>
        <w:t>13</w:t>
      </w:r>
      <w:r>
        <w:rPr>
          <w:snapToGrid w:val="0"/>
        </w:rPr>
        <w:t>.</w:t>
      </w:r>
      <w:r>
        <w:rPr>
          <w:snapToGrid w:val="0"/>
        </w:rPr>
        <w:tab/>
        <w:t>Proceeds</w:t>
      </w:r>
      <w:r>
        <w:tab/>
      </w:r>
      <w:r>
        <w:fldChar w:fldCharType="begin"/>
      </w:r>
      <w:r>
        <w:instrText xml:space="preserve"> PAGEREF _Toc332355959 \h </w:instrText>
      </w:r>
      <w:r>
        <w:fldChar w:fldCharType="separate"/>
      </w:r>
      <w:r>
        <w:t>6</w:t>
      </w:r>
      <w:r>
        <w:fldChar w:fldCharType="end"/>
      </w:r>
    </w:p>
    <w:p>
      <w:pPr>
        <w:pStyle w:val="TOC8"/>
        <w:rPr>
          <w:sz w:val="24"/>
          <w:szCs w:val="24"/>
          <w:lang w:val="en-US"/>
        </w:rPr>
      </w:pPr>
      <w:r>
        <w:t>14</w:t>
      </w:r>
      <w:r>
        <w:rPr>
          <w:snapToGrid w:val="0"/>
        </w:rPr>
        <w:t>.</w:t>
      </w:r>
      <w:r>
        <w:rPr>
          <w:snapToGrid w:val="0"/>
        </w:rPr>
        <w:tab/>
        <w:t>Disclosure of information</w:t>
      </w:r>
      <w:r>
        <w:tab/>
      </w:r>
      <w:r>
        <w:fldChar w:fldCharType="begin"/>
      </w:r>
      <w:r>
        <w:instrText xml:space="preserve"> PAGEREF _Toc332355960 \h </w:instrText>
      </w:r>
      <w:r>
        <w:fldChar w:fldCharType="separate"/>
      </w:r>
      <w:r>
        <w:t>7</w:t>
      </w:r>
      <w:r>
        <w:fldChar w:fldCharType="end"/>
      </w:r>
    </w:p>
    <w:p>
      <w:pPr>
        <w:pStyle w:val="TOC8"/>
        <w:rPr>
          <w:sz w:val="24"/>
          <w:szCs w:val="24"/>
          <w:lang w:val="en-US"/>
        </w:rPr>
      </w:pPr>
      <w:r>
        <w:t>15</w:t>
      </w:r>
      <w:r>
        <w:rPr>
          <w:snapToGrid w:val="0"/>
        </w:rPr>
        <w:t>.</w:t>
      </w:r>
      <w:r>
        <w:rPr>
          <w:snapToGrid w:val="0"/>
        </w:rPr>
        <w:tab/>
        <w:t>Auditor General may disclose information</w:t>
      </w:r>
      <w:r>
        <w:tab/>
      </w:r>
      <w:r>
        <w:fldChar w:fldCharType="begin"/>
      </w:r>
      <w:r>
        <w:instrText xml:space="preserve"> PAGEREF _Toc332355961 \h </w:instrText>
      </w:r>
      <w:r>
        <w:fldChar w:fldCharType="separate"/>
      </w:r>
      <w:r>
        <w:t>7</w:t>
      </w:r>
      <w:r>
        <w:fldChar w:fldCharType="end"/>
      </w:r>
    </w:p>
    <w:p>
      <w:pPr>
        <w:pStyle w:val="TOC8"/>
        <w:rPr>
          <w:sz w:val="24"/>
          <w:szCs w:val="24"/>
          <w:lang w:val="en-US"/>
        </w:rPr>
      </w:pPr>
      <w:r>
        <w:t>16</w:t>
      </w:r>
      <w:r>
        <w:rPr>
          <w:snapToGrid w:val="0"/>
        </w:rPr>
        <w:t>.</w:t>
      </w:r>
      <w:r>
        <w:rPr>
          <w:snapToGrid w:val="0"/>
        </w:rPr>
        <w:tab/>
        <w:t>Offence of disclosing information</w:t>
      </w:r>
      <w:r>
        <w:tab/>
      </w:r>
      <w:r>
        <w:fldChar w:fldCharType="begin"/>
      </w:r>
      <w:r>
        <w:instrText xml:space="preserve"> PAGEREF _Toc332355962 \h </w:instrText>
      </w:r>
      <w:r>
        <w:fldChar w:fldCharType="separate"/>
      </w:r>
      <w:r>
        <w:t>8</w:t>
      </w:r>
      <w:r>
        <w:fldChar w:fldCharType="end"/>
      </w:r>
    </w:p>
    <w:p>
      <w:pPr>
        <w:pStyle w:val="TOC8"/>
        <w:rPr>
          <w:sz w:val="24"/>
          <w:szCs w:val="24"/>
          <w:lang w:val="en-US"/>
        </w:rPr>
      </w:pPr>
      <w:r>
        <w:t>17</w:t>
      </w:r>
      <w:r>
        <w:rPr>
          <w:snapToGrid w:val="0"/>
        </w:rPr>
        <w:t>.</w:t>
      </w:r>
      <w:r>
        <w:rPr>
          <w:snapToGrid w:val="0"/>
        </w:rPr>
        <w:tab/>
        <w:t>Functions and powers conferred</w:t>
      </w:r>
      <w:r>
        <w:tab/>
      </w:r>
      <w:r>
        <w:fldChar w:fldCharType="begin"/>
      </w:r>
      <w:r>
        <w:instrText xml:space="preserve"> PAGEREF _Toc332355963 \h </w:instrText>
      </w:r>
      <w:r>
        <w:fldChar w:fldCharType="separate"/>
      </w:r>
      <w:r>
        <w:t>8</w:t>
      </w:r>
      <w:r>
        <w:fldChar w:fldCharType="end"/>
      </w:r>
    </w:p>
    <w:p>
      <w:pPr>
        <w:pStyle w:val="TOC8"/>
        <w:rPr>
          <w:sz w:val="24"/>
          <w:szCs w:val="24"/>
          <w:lang w:val="en-US"/>
        </w:rPr>
      </w:pPr>
      <w:r>
        <w:t>18</w:t>
      </w:r>
      <w:r>
        <w:rPr>
          <w:snapToGrid w:val="0"/>
        </w:rPr>
        <w:t>.</w:t>
      </w:r>
      <w:r>
        <w:rPr>
          <w:snapToGrid w:val="0"/>
        </w:rPr>
        <w:tab/>
        <w:t>Exemption from stamp duty</w:t>
      </w:r>
      <w:r>
        <w:tab/>
      </w:r>
      <w:r>
        <w:fldChar w:fldCharType="begin"/>
      </w:r>
      <w:r>
        <w:instrText xml:space="preserve"> PAGEREF _Toc332355964 \h </w:instrText>
      </w:r>
      <w:r>
        <w:fldChar w:fldCharType="separate"/>
      </w:r>
      <w:r>
        <w:t>8</w:t>
      </w:r>
      <w:r>
        <w:fldChar w:fldCharType="end"/>
      </w:r>
    </w:p>
    <w:p>
      <w:pPr>
        <w:pStyle w:val="TOC2"/>
        <w:tabs>
          <w:tab w:val="right" w:leader="dot" w:pos="7086"/>
        </w:tabs>
        <w:rPr>
          <w:b w:val="0"/>
          <w:sz w:val="24"/>
          <w:szCs w:val="24"/>
          <w:lang w:val="en-US"/>
        </w:rPr>
      </w:pPr>
      <w:r>
        <w:t>Part 3 — Provisions applicable to Bank after privatisation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19</w:t>
      </w:r>
      <w:r>
        <w:rPr>
          <w:snapToGrid w:val="0"/>
        </w:rPr>
        <w:t>.</w:t>
      </w:r>
      <w:r>
        <w:rPr>
          <w:snapToGrid w:val="0"/>
        </w:rPr>
        <w:tab/>
        <w:t>Definitions</w:t>
      </w:r>
      <w:r>
        <w:tab/>
      </w:r>
      <w:r>
        <w:fldChar w:fldCharType="begin"/>
      </w:r>
      <w:r>
        <w:instrText xml:space="preserve"> PAGEREF _Toc332355967 \h </w:instrText>
      </w:r>
      <w:r>
        <w:fldChar w:fldCharType="separate"/>
      </w:r>
      <w:r>
        <w:t>9</w:t>
      </w:r>
      <w:r>
        <w:fldChar w:fldCharType="end"/>
      </w:r>
    </w:p>
    <w:p>
      <w:pPr>
        <w:pStyle w:val="TOC4"/>
        <w:tabs>
          <w:tab w:val="right" w:leader="dot" w:pos="7086"/>
        </w:tabs>
        <w:rPr>
          <w:b w:val="0"/>
          <w:sz w:val="24"/>
          <w:szCs w:val="24"/>
          <w:lang w:val="en-US"/>
        </w:rPr>
      </w:pPr>
      <w:r>
        <w:t>Division 2</w:t>
      </w:r>
      <w:r>
        <w:rPr>
          <w:snapToGrid w:val="0"/>
        </w:rPr>
        <w:t> — </w:t>
      </w:r>
      <w:r>
        <w:t>Guarantee</w:t>
      </w:r>
    </w:p>
    <w:p>
      <w:pPr>
        <w:pStyle w:val="TOC8"/>
        <w:rPr>
          <w:sz w:val="24"/>
          <w:szCs w:val="24"/>
          <w:lang w:val="en-US"/>
        </w:rPr>
      </w:pPr>
      <w:r>
        <w:t>20</w:t>
      </w:r>
      <w:r>
        <w:rPr>
          <w:snapToGrid w:val="0"/>
        </w:rPr>
        <w:t>.</w:t>
      </w:r>
      <w:r>
        <w:rPr>
          <w:snapToGrid w:val="0"/>
        </w:rPr>
        <w:tab/>
        <w:t>Guarantee</w:t>
      </w:r>
      <w:r>
        <w:tab/>
      </w:r>
      <w:r>
        <w:fldChar w:fldCharType="begin"/>
      </w:r>
      <w:r>
        <w:instrText xml:space="preserve"> PAGEREF _Toc332355969 \h </w:instrText>
      </w:r>
      <w:r>
        <w:fldChar w:fldCharType="separate"/>
      </w:r>
      <w:r>
        <w:t>9</w:t>
      </w:r>
      <w:r>
        <w:fldChar w:fldCharType="end"/>
      </w:r>
    </w:p>
    <w:p>
      <w:pPr>
        <w:pStyle w:val="TOC8"/>
        <w:rPr>
          <w:sz w:val="24"/>
          <w:szCs w:val="24"/>
          <w:lang w:val="en-US"/>
        </w:rPr>
      </w:pPr>
      <w:r>
        <w:t>21</w:t>
      </w:r>
      <w:r>
        <w:rPr>
          <w:snapToGrid w:val="0"/>
        </w:rPr>
        <w:t>.</w:t>
      </w:r>
      <w:r>
        <w:rPr>
          <w:snapToGrid w:val="0"/>
        </w:rPr>
        <w:tab/>
        <w:t>Charges for guarantee</w:t>
      </w:r>
      <w:r>
        <w:tab/>
      </w:r>
      <w:r>
        <w:fldChar w:fldCharType="begin"/>
      </w:r>
      <w:r>
        <w:instrText xml:space="preserve"> PAGEREF _Toc332355970 \h </w:instrText>
      </w:r>
      <w:r>
        <w:fldChar w:fldCharType="separate"/>
      </w:r>
      <w:r>
        <w:t>11</w:t>
      </w:r>
      <w:r>
        <w:fldChar w:fldCharType="end"/>
      </w:r>
    </w:p>
    <w:p>
      <w:pPr>
        <w:pStyle w:val="TOC8"/>
        <w:rPr>
          <w:sz w:val="24"/>
          <w:szCs w:val="24"/>
          <w:lang w:val="en-US"/>
        </w:rPr>
      </w:pPr>
      <w:r>
        <w:t>22</w:t>
      </w:r>
      <w:r>
        <w:rPr>
          <w:snapToGrid w:val="0"/>
        </w:rPr>
        <w:t>.</w:t>
      </w:r>
      <w:r>
        <w:rPr>
          <w:snapToGrid w:val="0"/>
        </w:rPr>
        <w:tab/>
        <w:t>Treasurer may require information to be given</w:t>
      </w:r>
      <w:r>
        <w:tab/>
      </w:r>
      <w:r>
        <w:fldChar w:fldCharType="begin"/>
      </w:r>
      <w:r>
        <w:instrText xml:space="preserve"> PAGEREF _Toc332355971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Entrenched provisions in articles of association</w:t>
      </w:r>
    </w:p>
    <w:p>
      <w:pPr>
        <w:pStyle w:val="TOC8"/>
        <w:rPr>
          <w:sz w:val="24"/>
          <w:szCs w:val="24"/>
          <w:lang w:val="en-US"/>
        </w:rPr>
      </w:pPr>
      <w:r>
        <w:t>23</w:t>
      </w:r>
      <w:r>
        <w:rPr>
          <w:snapToGrid w:val="0"/>
        </w:rPr>
        <w:t>.</w:t>
      </w:r>
      <w:r>
        <w:rPr>
          <w:snapToGrid w:val="0"/>
        </w:rPr>
        <w:tab/>
        <w:t>Bank’s articles of association to include certain provisions</w:t>
      </w:r>
      <w:r>
        <w:tab/>
      </w:r>
      <w:r>
        <w:fldChar w:fldCharType="begin"/>
      </w:r>
      <w:r>
        <w:instrText xml:space="preserve"> PAGEREF _Toc332355973 \h </w:instrText>
      </w:r>
      <w:r>
        <w:fldChar w:fldCharType="separate"/>
      </w:r>
      <w:r>
        <w:t>12</w:t>
      </w:r>
      <w:r>
        <w:fldChar w:fldCharType="end"/>
      </w:r>
    </w:p>
    <w:p>
      <w:pPr>
        <w:pStyle w:val="TOC8"/>
        <w:rPr>
          <w:sz w:val="24"/>
          <w:szCs w:val="24"/>
          <w:lang w:val="en-US"/>
        </w:rPr>
      </w:pPr>
      <w:r>
        <w:t>24</w:t>
      </w:r>
      <w:r>
        <w:rPr>
          <w:snapToGrid w:val="0"/>
        </w:rPr>
        <w:t>.</w:t>
      </w:r>
      <w:r>
        <w:rPr>
          <w:snapToGrid w:val="0"/>
        </w:rPr>
        <w:tab/>
        <w:t>Incapacity of Bank to alter or avoid mandatory articles</w:t>
      </w:r>
      <w:r>
        <w:tab/>
      </w:r>
      <w:r>
        <w:fldChar w:fldCharType="begin"/>
      </w:r>
      <w:r>
        <w:instrText xml:space="preserve"> PAGEREF _Toc332355974 \h </w:instrText>
      </w:r>
      <w:r>
        <w:fldChar w:fldCharType="separate"/>
      </w:r>
      <w:r>
        <w:t>13</w:t>
      </w:r>
      <w:r>
        <w:fldChar w:fldCharType="end"/>
      </w:r>
    </w:p>
    <w:p>
      <w:pPr>
        <w:pStyle w:val="TOC8"/>
        <w:rPr>
          <w:sz w:val="24"/>
          <w:szCs w:val="24"/>
          <w:lang w:val="en-US"/>
        </w:rPr>
      </w:pPr>
      <w:r>
        <w:t>25.</w:t>
      </w:r>
      <w:r>
        <w:tab/>
        <w:t>Operation of sections 23 and 24 excluded from the Corporations legislation</w:t>
      </w:r>
      <w:r>
        <w:tab/>
      </w:r>
      <w:r>
        <w:fldChar w:fldCharType="begin"/>
      </w:r>
      <w:r>
        <w:instrText xml:space="preserve"> PAGEREF _Toc332355975 \h </w:instrText>
      </w:r>
      <w:r>
        <w:fldChar w:fldCharType="separate"/>
      </w:r>
      <w:r>
        <w:t>14</w:t>
      </w:r>
      <w:r>
        <w:fldChar w:fldCharType="end"/>
      </w:r>
    </w:p>
    <w:p>
      <w:pPr>
        <w:pStyle w:val="TOC8"/>
        <w:rPr>
          <w:sz w:val="24"/>
          <w:szCs w:val="24"/>
          <w:lang w:val="en-US"/>
        </w:rPr>
      </w:pPr>
      <w:r>
        <w:t>26A.</w:t>
      </w:r>
      <w:r>
        <w:tab/>
        <w:t>Expiry of Division</w:t>
      </w:r>
      <w:r>
        <w:tab/>
      </w:r>
      <w:r>
        <w:fldChar w:fldCharType="begin"/>
      </w:r>
      <w:r>
        <w:instrText xml:space="preserve"> PAGEREF _Toc332355976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Use of names</w:t>
      </w:r>
    </w:p>
    <w:p>
      <w:pPr>
        <w:pStyle w:val="TOC8"/>
        <w:rPr>
          <w:sz w:val="24"/>
          <w:szCs w:val="24"/>
          <w:lang w:val="en-US"/>
        </w:rPr>
      </w:pPr>
      <w:r>
        <w:t>26</w:t>
      </w:r>
      <w:r>
        <w:rPr>
          <w:snapToGrid w:val="0"/>
        </w:rPr>
        <w:t>.</w:t>
      </w:r>
      <w:r>
        <w:rPr>
          <w:snapToGrid w:val="0"/>
        </w:rPr>
        <w:tab/>
        <w:t>Use of names</w:t>
      </w:r>
      <w:r>
        <w:tab/>
      </w:r>
      <w:r>
        <w:fldChar w:fldCharType="begin"/>
      </w:r>
      <w:r>
        <w:instrText xml:space="preserve"> PAGEREF _Toc332355978 \h </w:instrText>
      </w:r>
      <w:r>
        <w:fldChar w:fldCharType="separate"/>
      </w:r>
      <w:r>
        <w:t>14</w:t>
      </w:r>
      <w:r>
        <w:fldChar w:fldCharType="end"/>
      </w:r>
    </w:p>
    <w:p>
      <w:pPr>
        <w:pStyle w:val="TOC8"/>
        <w:rPr>
          <w:sz w:val="24"/>
          <w:szCs w:val="24"/>
          <w:lang w:val="en-US"/>
        </w:rPr>
      </w:pPr>
      <w:r>
        <w:t>27</w:t>
      </w:r>
      <w:r>
        <w:rPr>
          <w:snapToGrid w:val="0"/>
        </w:rPr>
        <w:t>.</w:t>
      </w:r>
      <w:r>
        <w:rPr>
          <w:snapToGrid w:val="0"/>
        </w:rPr>
        <w:tab/>
        <w:t>Use of former name and derivatives of it</w:t>
      </w:r>
      <w:r>
        <w:tab/>
      </w:r>
      <w:r>
        <w:fldChar w:fldCharType="begin"/>
      </w:r>
      <w:r>
        <w:instrText xml:space="preserve"> PAGEREF _Toc332355979 \h </w:instrText>
      </w:r>
      <w:r>
        <w:fldChar w:fldCharType="separate"/>
      </w:r>
      <w:r>
        <w:t>14</w:t>
      </w:r>
      <w:r>
        <w:fldChar w:fldCharType="end"/>
      </w:r>
    </w:p>
    <w:p>
      <w:pPr>
        <w:pStyle w:val="TOC4"/>
        <w:tabs>
          <w:tab w:val="right" w:leader="dot" w:pos="7086"/>
        </w:tabs>
        <w:rPr>
          <w:b w:val="0"/>
          <w:sz w:val="24"/>
          <w:szCs w:val="24"/>
          <w:lang w:val="en-US"/>
        </w:rPr>
      </w:pPr>
      <w:r>
        <w:t>Division 5</w:t>
      </w:r>
      <w:r>
        <w:rPr>
          <w:snapToGrid w:val="0"/>
        </w:rPr>
        <w:t> — </w:t>
      </w:r>
      <w:r>
        <w:t>Enforcement of Divisions 3 and 4</w:t>
      </w:r>
    </w:p>
    <w:p>
      <w:pPr>
        <w:pStyle w:val="TOC8"/>
        <w:rPr>
          <w:sz w:val="24"/>
          <w:szCs w:val="24"/>
          <w:lang w:val="en-US"/>
        </w:rPr>
      </w:pPr>
      <w:r>
        <w:t>29</w:t>
      </w:r>
      <w:r>
        <w:rPr>
          <w:snapToGrid w:val="0"/>
        </w:rPr>
        <w:t>.</w:t>
      </w:r>
      <w:r>
        <w:rPr>
          <w:snapToGrid w:val="0"/>
        </w:rPr>
        <w:tab/>
        <w:t>Enforcement only by injunction</w:t>
      </w:r>
      <w:r>
        <w:tab/>
      </w:r>
      <w:r>
        <w:fldChar w:fldCharType="begin"/>
      </w:r>
      <w:r>
        <w:instrText xml:space="preserve"> PAGEREF _Toc332355981 \h </w:instrText>
      </w:r>
      <w:r>
        <w:fldChar w:fldCharType="separate"/>
      </w:r>
      <w:r>
        <w:t>15</w:t>
      </w:r>
      <w:r>
        <w:fldChar w:fldCharType="end"/>
      </w:r>
    </w:p>
    <w:p>
      <w:pPr>
        <w:pStyle w:val="TOC8"/>
        <w:rPr>
          <w:sz w:val="24"/>
          <w:szCs w:val="24"/>
          <w:lang w:val="en-US"/>
        </w:rPr>
      </w:pPr>
      <w:r>
        <w:t>30</w:t>
      </w:r>
      <w:r>
        <w:rPr>
          <w:snapToGrid w:val="0"/>
        </w:rPr>
        <w:t>.</w:t>
      </w:r>
      <w:r>
        <w:rPr>
          <w:snapToGrid w:val="0"/>
        </w:rPr>
        <w:tab/>
        <w:t>Injunctions</w:t>
      </w:r>
      <w:r>
        <w:tab/>
      </w:r>
      <w:r>
        <w:fldChar w:fldCharType="begin"/>
      </w:r>
      <w:r>
        <w:instrText xml:space="preserve"> PAGEREF _Toc332355982 \h </w:instrText>
      </w:r>
      <w:r>
        <w:fldChar w:fldCharType="separate"/>
      </w:r>
      <w:r>
        <w:t>15</w:t>
      </w:r>
      <w:r>
        <w:fldChar w:fldCharType="end"/>
      </w:r>
    </w:p>
    <w:p>
      <w:pPr>
        <w:pStyle w:val="TOC4"/>
        <w:tabs>
          <w:tab w:val="right" w:leader="dot" w:pos="7086"/>
        </w:tabs>
        <w:rPr>
          <w:b w:val="0"/>
          <w:sz w:val="24"/>
          <w:szCs w:val="24"/>
          <w:lang w:val="en-US"/>
        </w:rPr>
      </w:pPr>
      <w:r>
        <w:t>Division 6</w:t>
      </w:r>
      <w:r>
        <w:rPr>
          <w:snapToGrid w:val="0"/>
        </w:rPr>
        <w:t> — </w:t>
      </w:r>
      <w:r>
        <w:t>Continuation of certain provisions</w:t>
      </w:r>
    </w:p>
    <w:p>
      <w:pPr>
        <w:pStyle w:val="TOC8"/>
        <w:rPr>
          <w:sz w:val="24"/>
          <w:szCs w:val="24"/>
          <w:lang w:val="en-US"/>
        </w:rPr>
      </w:pPr>
      <w:r>
        <w:t>31</w:t>
      </w:r>
      <w:r>
        <w:rPr>
          <w:snapToGrid w:val="0"/>
        </w:rPr>
        <w:t>.</w:t>
      </w:r>
      <w:r>
        <w:rPr>
          <w:snapToGrid w:val="0"/>
        </w:rPr>
        <w:tab/>
        <w:t>Definitions</w:t>
      </w:r>
      <w:r>
        <w:tab/>
      </w:r>
      <w:r>
        <w:fldChar w:fldCharType="begin"/>
      </w:r>
      <w:r>
        <w:instrText xml:space="preserve"> PAGEREF _Toc332355984 \h </w:instrText>
      </w:r>
      <w:r>
        <w:fldChar w:fldCharType="separate"/>
      </w:r>
      <w:r>
        <w:t>16</w:t>
      </w:r>
      <w:r>
        <w:fldChar w:fldCharType="end"/>
      </w:r>
    </w:p>
    <w:p>
      <w:pPr>
        <w:pStyle w:val="TOC8"/>
        <w:rPr>
          <w:sz w:val="24"/>
          <w:szCs w:val="24"/>
          <w:lang w:val="en-US"/>
        </w:rPr>
      </w:pPr>
      <w:r>
        <w:t xml:space="preserve">32. </w:t>
      </w:r>
      <w:r>
        <w:tab/>
        <w:t>Intent of this Division</w:t>
      </w:r>
      <w:r>
        <w:tab/>
      </w:r>
      <w:r>
        <w:fldChar w:fldCharType="begin"/>
      </w:r>
      <w:r>
        <w:instrText xml:space="preserve"> PAGEREF _Toc332355985 \h </w:instrText>
      </w:r>
      <w:r>
        <w:fldChar w:fldCharType="separate"/>
      </w:r>
      <w:r>
        <w:t>17</w:t>
      </w:r>
      <w:r>
        <w:fldChar w:fldCharType="end"/>
      </w:r>
    </w:p>
    <w:p>
      <w:pPr>
        <w:pStyle w:val="TOC8"/>
        <w:rPr>
          <w:sz w:val="24"/>
          <w:szCs w:val="24"/>
          <w:lang w:val="en-US"/>
        </w:rPr>
      </w:pPr>
      <w:r>
        <w:t>33</w:t>
      </w:r>
      <w:r>
        <w:rPr>
          <w:snapToGrid w:val="0"/>
        </w:rPr>
        <w:t>.</w:t>
      </w:r>
      <w:r>
        <w:rPr>
          <w:snapToGrid w:val="0"/>
        </w:rPr>
        <w:tab/>
        <w:t>Evidence</w:t>
      </w:r>
      <w:r>
        <w:tab/>
      </w:r>
      <w:r>
        <w:fldChar w:fldCharType="begin"/>
      </w:r>
      <w:r>
        <w:instrText xml:space="preserve"> PAGEREF _Toc332355986 \h </w:instrText>
      </w:r>
      <w:r>
        <w:fldChar w:fldCharType="separate"/>
      </w:r>
      <w:r>
        <w:t>17</w:t>
      </w:r>
      <w:r>
        <w:fldChar w:fldCharType="end"/>
      </w:r>
    </w:p>
    <w:p>
      <w:pPr>
        <w:pStyle w:val="TOC8"/>
        <w:rPr>
          <w:sz w:val="24"/>
          <w:szCs w:val="24"/>
          <w:lang w:val="en-US"/>
        </w:rPr>
      </w:pPr>
      <w:r>
        <w:t>34</w:t>
      </w:r>
      <w:r>
        <w:rPr>
          <w:snapToGrid w:val="0"/>
        </w:rPr>
        <w:t>.</w:t>
      </w:r>
      <w:r>
        <w:rPr>
          <w:snapToGrid w:val="0"/>
        </w:rPr>
        <w:tab/>
        <w:t>Administration etc. of capital stock, debentures and inscribed stock</w:t>
      </w:r>
      <w:r>
        <w:tab/>
      </w:r>
      <w:r>
        <w:fldChar w:fldCharType="begin"/>
      </w:r>
      <w:r>
        <w:instrText xml:space="preserve"> PAGEREF _Toc332355987 \h </w:instrText>
      </w:r>
      <w:r>
        <w:fldChar w:fldCharType="separate"/>
      </w:r>
      <w:r>
        <w:t>17</w:t>
      </w:r>
      <w:r>
        <w:fldChar w:fldCharType="end"/>
      </w:r>
    </w:p>
    <w:p>
      <w:pPr>
        <w:pStyle w:val="TOC8"/>
        <w:rPr>
          <w:sz w:val="24"/>
          <w:szCs w:val="24"/>
          <w:lang w:val="en-US"/>
        </w:rPr>
      </w:pPr>
      <w:r>
        <w:t>35</w:t>
      </w:r>
      <w:r>
        <w:rPr>
          <w:snapToGrid w:val="0"/>
        </w:rPr>
        <w:t>.</w:t>
      </w:r>
      <w:r>
        <w:rPr>
          <w:snapToGrid w:val="0"/>
        </w:rPr>
        <w:tab/>
        <w:t>Reference to officers</w:t>
      </w:r>
      <w:r>
        <w:tab/>
      </w:r>
      <w:r>
        <w:fldChar w:fldCharType="begin"/>
      </w:r>
      <w:r>
        <w:instrText xml:space="preserve"> PAGEREF _Toc332355988 \h </w:instrText>
      </w:r>
      <w:r>
        <w:fldChar w:fldCharType="separate"/>
      </w:r>
      <w:r>
        <w:t>18</w:t>
      </w:r>
      <w:r>
        <w:fldChar w:fldCharType="end"/>
      </w:r>
    </w:p>
    <w:p>
      <w:pPr>
        <w:pStyle w:val="TOC8"/>
        <w:rPr>
          <w:sz w:val="24"/>
          <w:szCs w:val="24"/>
          <w:lang w:val="en-US"/>
        </w:rPr>
      </w:pPr>
      <w:r>
        <w:t>36</w:t>
      </w:r>
      <w:r>
        <w:rPr>
          <w:snapToGrid w:val="0"/>
        </w:rPr>
        <w:t>.</w:t>
      </w:r>
      <w:r>
        <w:rPr>
          <w:snapToGrid w:val="0"/>
        </w:rPr>
        <w:tab/>
        <w:t>Immunity etc. to continue</w:t>
      </w:r>
      <w:r>
        <w:tab/>
      </w:r>
      <w:r>
        <w:fldChar w:fldCharType="begin"/>
      </w:r>
      <w:r>
        <w:instrText xml:space="preserve"> PAGEREF _Toc332355989 \h </w:instrText>
      </w:r>
      <w:r>
        <w:fldChar w:fldCharType="separate"/>
      </w:r>
      <w:r>
        <w:t>18</w:t>
      </w:r>
      <w:r>
        <w:fldChar w:fldCharType="end"/>
      </w:r>
    </w:p>
    <w:p>
      <w:pPr>
        <w:pStyle w:val="TOC8"/>
        <w:rPr>
          <w:sz w:val="24"/>
          <w:szCs w:val="24"/>
          <w:lang w:val="en-US"/>
        </w:rPr>
      </w:pPr>
      <w:r>
        <w:t>37</w:t>
      </w:r>
      <w:r>
        <w:rPr>
          <w:snapToGrid w:val="0"/>
        </w:rPr>
        <w:t>.</w:t>
      </w:r>
      <w:r>
        <w:rPr>
          <w:snapToGrid w:val="0"/>
        </w:rPr>
        <w:tab/>
        <w:t>Former Bank to complete necessary transactions</w:t>
      </w:r>
      <w:r>
        <w:tab/>
      </w:r>
      <w:r>
        <w:fldChar w:fldCharType="begin"/>
      </w:r>
      <w:r>
        <w:instrText xml:space="preserve"> PAGEREF _Toc332355990 \h </w:instrText>
      </w:r>
      <w:r>
        <w:fldChar w:fldCharType="separate"/>
      </w:r>
      <w:r>
        <w:t>18</w:t>
      </w:r>
      <w:r>
        <w:fldChar w:fldCharType="end"/>
      </w:r>
    </w:p>
    <w:p>
      <w:pPr>
        <w:pStyle w:val="TOC4"/>
        <w:tabs>
          <w:tab w:val="right" w:leader="dot" w:pos="7086"/>
        </w:tabs>
        <w:rPr>
          <w:b w:val="0"/>
          <w:sz w:val="24"/>
          <w:szCs w:val="24"/>
          <w:lang w:val="en-US"/>
        </w:rPr>
      </w:pPr>
      <w:r>
        <w:t>Division 7</w:t>
      </w:r>
      <w:r>
        <w:rPr>
          <w:snapToGrid w:val="0"/>
        </w:rPr>
        <w:t> — </w:t>
      </w:r>
      <w:r>
        <w:t>Miscellaneous</w:t>
      </w:r>
    </w:p>
    <w:p>
      <w:pPr>
        <w:pStyle w:val="TOC8"/>
        <w:rPr>
          <w:sz w:val="24"/>
          <w:szCs w:val="24"/>
          <w:lang w:val="en-US"/>
        </w:rPr>
      </w:pPr>
      <w:r>
        <w:t>38</w:t>
      </w:r>
      <w:r>
        <w:rPr>
          <w:snapToGrid w:val="0"/>
        </w:rPr>
        <w:t>.</w:t>
      </w:r>
      <w:r>
        <w:rPr>
          <w:snapToGrid w:val="0"/>
        </w:rPr>
        <w:tab/>
        <w:t>References to former name</w:t>
      </w:r>
      <w:r>
        <w:tab/>
      </w:r>
      <w:r>
        <w:fldChar w:fldCharType="begin"/>
      </w:r>
      <w:r>
        <w:instrText xml:space="preserve"> PAGEREF _Toc332355992 \h </w:instrText>
      </w:r>
      <w:r>
        <w:fldChar w:fldCharType="separate"/>
      </w:r>
      <w:r>
        <w:t>19</w:t>
      </w:r>
      <w:r>
        <w:fldChar w:fldCharType="end"/>
      </w:r>
    </w:p>
    <w:p>
      <w:pPr>
        <w:pStyle w:val="TOC8"/>
        <w:rPr>
          <w:sz w:val="24"/>
          <w:szCs w:val="24"/>
          <w:lang w:val="en-US"/>
        </w:rPr>
      </w:pPr>
      <w:r>
        <w:t>39</w:t>
      </w:r>
      <w:r>
        <w:rPr>
          <w:snapToGrid w:val="0"/>
        </w:rPr>
        <w:t>.</w:t>
      </w:r>
      <w:r>
        <w:rPr>
          <w:snapToGrid w:val="0"/>
        </w:rPr>
        <w:tab/>
        <w:t>Saving</w:t>
      </w:r>
      <w:r>
        <w:tab/>
      </w:r>
      <w:r>
        <w:fldChar w:fldCharType="begin"/>
      </w:r>
      <w:r>
        <w:instrText xml:space="preserve"> PAGEREF _Toc332355993 \h </w:instrText>
      </w:r>
      <w:r>
        <w:fldChar w:fldCharType="separate"/>
      </w:r>
      <w:r>
        <w:t>20</w:t>
      </w:r>
      <w:r>
        <w:fldChar w:fldCharType="end"/>
      </w:r>
    </w:p>
    <w:p>
      <w:pPr>
        <w:pStyle w:val="TOC2"/>
        <w:tabs>
          <w:tab w:val="right" w:leader="dot" w:pos="7086"/>
        </w:tabs>
        <w:rPr>
          <w:b w:val="0"/>
          <w:sz w:val="24"/>
          <w:szCs w:val="24"/>
          <w:lang w:val="en-US"/>
        </w:rPr>
      </w:pPr>
      <w:r>
        <w:t>Part 4 — State’s shareholding in Bank on partial privatisation</w:t>
      </w:r>
    </w:p>
    <w:p>
      <w:pPr>
        <w:pStyle w:val="TOC8"/>
        <w:rPr>
          <w:sz w:val="24"/>
          <w:szCs w:val="24"/>
          <w:lang w:val="en-US"/>
        </w:rPr>
      </w:pPr>
      <w:r>
        <w:t>40</w:t>
      </w:r>
      <w:r>
        <w:rPr>
          <w:snapToGrid w:val="0"/>
        </w:rPr>
        <w:t>.</w:t>
      </w:r>
      <w:r>
        <w:rPr>
          <w:snapToGrid w:val="0"/>
        </w:rPr>
        <w:tab/>
        <w:t>Definition</w:t>
      </w:r>
      <w:r>
        <w:tab/>
      </w:r>
      <w:r>
        <w:fldChar w:fldCharType="begin"/>
      </w:r>
      <w:r>
        <w:instrText xml:space="preserve"> PAGEREF _Toc332355995 \h </w:instrText>
      </w:r>
      <w:r>
        <w:fldChar w:fldCharType="separate"/>
      </w:r>
      <w:r>
        <w:t>21</w:t>
      </w:r>
      <w:r>
        <w:fldChar w:fldCharType="end"/>
      </w:r>
    </w:p>
    <w:p>
      <w:pPr>
        <w:pStyle w:val="TOC8"/>
        <w:rPr>
          <w:sz w:val="24"/>
          <w:szCs w:val="24"/>
          <w:lang w:val="en-US"/>
        </w:rPr>
      </w:pPr>
      <w:r>
        <w:t>41</w:t>
      </w:r>
      <w:r>
        <w:rPr>
          <w:snapToGrid w:val="0"/>
        </w:rPr>
        <w:t>.</w:t>
      </w:r>
      <w:r>
        <w:rPr>
          <w:snapToGrid w:val="0"/>
        </w:rPr>
        <w:tab/>
        <w:t>Treasurer’s shareholding</w:t>
      </w:r>
      <w:r>
        <w:tab/>
      </w:r>
      <w:r>
        <w:fldChar w:fldCharType="begin"/>
      </w:r>
      <w:r>
        <w:instrText xml:space="preserve"> PAGEREF _Toc332355996 \h </w:instrText>
      </w:r>
      <w:r>
        <w:fldChar w:fldCharType="separate"/>
      </w:r>
      <w:r>
        <w:t>21</w:t>
      </w:r>
      <w:r>
        <w:fldChar w:fldCharType="end"/>
      </w:r>
    </w:p>
    <w:p>
      <w:pPr>
        <w:pStyle w:val="TOC2"/>
        <w:tabs>
          <w:tab w:val="right" w:leader="dot" w:pos="7086"/>
        </w:tabs>
        <w:rPr>
          <w:b w:val="0"/>
          <w:sz w:val="24"/>
          <w:szCs w:val="24"/>
          <w:lang w:val="en-US"/>
        </w:rPr>
      </w:pPr>
      <w:r>
        <w:t>Part 5A — Provisions relating to transfer of BWA business and conduct of Bankwest business</w:t>
      </w:r>
    </w:p>
    <w:p>
      <w:pPr>
        <w:pStyle w:val="TOC4"/>
        <w:tabs>
          <w:tab w:val="right" w:leader="dot" w:pos="7086"/>
        </w:tabs>
        <w:rPr>
          <w:b w:val="0"/>
          <w:sz w:val="24"/>
          <w:szCs w:val="24"/>
          <w:lang w:val="en-US"/>
        </w:rPr>
      </w:pPr>
      <w:r>
        <w:t>Division 1 — Preliminary</w:t>
      </w:r>
    </w:p>
    <w:p>
      <w:pPr>
        <w:pStyle w:val="TOC8"/>
        <w:rPr>
          <w:sz w:val="24"/>
          <w:szCs w:val="24"/>
          <w:lang w:val="en-US"/>
        </w:rPr>
      </w:pPr>
      <w:r>
        <w:t>42A.</w:t>
      </w:r>
      <w:r>
        <w:tab/>
        <w:t>Terms used</w:t>
      </w:r>
      <w:r>
        <w:tab/>
      </w:r>
      <w:r>
        <w:fldChar w:fldCharType="begin"/>
      </w:r>
      <w:r>
        <w:instrText xml:space="preserve"> PAGEREF _Toc332355999 \h </w:instrText>
      </w:r>
      <w:r>
        <w:fldChar w:fldCharType="separate"/>
      </w:r>
      <w:r>
        <w:t>22</w:t>
      </w:r>
      <w:r>
        <w:fldChar w:fldCharType="end"/>
      </w:r>
    </w:p>
    <w:p>
      <w:pPr>
        <w:pStyle w:val="TOC8"/>
        <w:rPr>
          <w:sz w:val="24"/>
          <w:szCs w:val="24"/>
          <w:lang w:val="en-US"/>
        </w:rPr>
      </w:pPr>
      <w:r>
        <w:t>42B.</w:t>
      </w:r>
      <w:r>
        <w:tab/>
        <w:t>Transfer of BWA business to CBA</w:t>
      </w:r>
      <w:r>
        <w:tab/>
      </w:r>
      <w:r>
        <w:fldChar w:fldCharType="begin"/>
      </w:r>
      <w:r>
        <w:instrText xml:space="preserve"> PAGEREF _Toc332356000 \h </w:instrText>
      </w:r>
      <w:r>
        <w:fldChar w:fldCharType="separate"/>
      </w:r>
      <w:r>
        <w:t>23</w:t>
      </w:r>
      <w:r>
        <w:fldChar w:fldCharType="end"/>
      </w:r>
    </w:p>
    <w:p>
      <w:pPr>
        <w:pStyle w:val="TOC8"/>
        <w:rPr>
          <w:sz w:val="24"/>
          <w:szCs w:val="24"/>
          <w:lang w:val="en-US"/>
        </w:rPr>
      </w:pPr>
      <w:r>
        <w:t>42C.</w:t>
      </w:r>
      <w:r>
        <w:tab/>
        <w:t>More than one owner of Bankwest business</w:t>
      </w:r>
      <w:r>
        <w:tab/>
      </w:r>
      <w:r>
        <w:fldChar w:fldCharType="begin"/>
      </w:r>
      <w:r>
        <w:instrText xml:space="preserve"> PAGEREF _Toc332356001 \h </w:instrText>
      </w:r>
      <w:r>
        <w:fldChar w:fldCharType="separate"/>
      </w:r>
      <w:r>
        <w:t>23</w:t>
      </w:r>
      <w:r>
        <w:fldChar w:fldCharType="end"/>
      </w:r>
    </w:p>
    <w:p>
      <w:pPr>
        <w:pStyle w:val="TOC4"/>
        <w:tabs>
          <w:tab w:val="right" w:leader="dot" w:pos="7086"/>
        </w:tabs>
        <w:rPr>
          <w:b w:val="0"/>
          <w:sz w:val="24"/>
          <w:szCs w:val="24"/>
          <w:lang w:val="en-US"/>
        </w:rPr>
      </w:pPr>
      <w:r>
        <w:t>Division 2 — Long term obligations</w:t>
      </w:r>
    </w:p>
    <w:p>
      <w:pPr>
        <w:pStyle w:val="TOC8"/>
        <w:rPr>
          <w:sz w:val="24"/>
          <w:szCs w:val="24"/>
          <w:lang w:val="en-US"/>
        </w:rPr>
      </w:pPr>
      <w:r>
        <w:t>42D.</w:t>
      </w:r>
      <w:r>
        <w:tab/>
        <w:t>Banking business to be carried on using Bankwest name</w:t>
      </w:r>
      <w:r>
        <w:tab/>
      </w:r>
      <w:r>
        <w:fldChar w:fldCharType="begin"/>
      </w:r>
      <w:r>
        <w:instrText xml:space="preserve"> PAGEREF _Toc332356003 \h </w:instrText>
      </w:r>
      <w:r>
        <w:fldChar w:fldCharType="separate"/>
      </w:r>
      <w:r>
        <w:t>24</w:t>
      </w:r>
      <w:r>
        <w:fldChar w:fldCharType="end"/>
      </w:r>
    </w:p>
    <w:p>
      <w:pPr>
        <w:pStyle w:val="TOC8"/>
        <w:rPr>
          <w:sz w:val="24"/>
          <w:szCs w:val="24"/>
          <w:lang w:val="en-US"/>
        </w:rPr>
      </w:pPr>
      <w:r>
        <w:t>42E.</w:t>
      </w:r>
      <w:r>
        <w:tab/>
        <w:t>Type and scale of Bankwest business</w:t>
      </w:r>
      <w:r>
        <w:tab/>
      </w:r>
      <w:r>
        <w:fldChar w:fldCharType="begin"/>
      </w:r>
      <w:r>
        <w:instrText xml:space="preserve"> PAGEREF _Toc332356004 \h </w:instrText>
      </w:r>
      <w:r>
        <w:fldChar w:fldCharType="separate"/>
      </w:r>
      <w:r>
        <w:t>24</w:t>
      </w:r>
      <w:r>
        <w:fldChar w:fldCharType="end"/>
      </w:r>
    </w:p>
    <w:p>
      <w:pPr>
        <w:pStyle w:val="TOC8"/>
        <w:rPr>
          <w:sz w:val="24"/>
          <w:szCs w:val="24"/>
          <w:lang w:val="en-US"/>
        </w:rPr>
      </w:pPr>
      <w:r>
        <w:t>42F.</w:t>
      </w:r>
      <w:r>
        <w:tab/>
        <w:t>Head office of Bankwest business</w:t>
      </w:r>
      <w:r>
        <w:tab/>
      </w:r>
      <w:r>
        <w:fldChar w:fldCharType="begin"/>
      </w:r>
      <w:r>
        <w:instrText xml:space="preserve"> PAGEREF _Toc332356005 \h </w:instrText>
      </w:r>
      <w:r>
        <w:fldChar w:fldCharType="separate"/>
      </w:r>
      <w:r>
        <w:t>24</w:t>
      </w:r>
      <w:r>
        <w:fldChar w:fldCharType="end"/>
      </w:r>
    </w:p>
    <w:p>
      <w:pPr>
        <w:pStyle w:val="TOC8"/>
        <w:rPr>
          <w:sz w:val="24"/>
          <w:szCs w:val="24"/>
          <w:lang w:val="en-US"/>
        </w:rPr>
      </w:pPr>
      <w:r>
        <w:t>42G.</w:t>
      </w:r>
      <w:r>
        <w:tab/>
        <w:t>Managing officer of Bankwest business</w:t>
      </w:r>
      <w:r>
        <w:tab/>
      </w:r>
      <w:r>
        <w:fldChar w:fldCharType="begin"/>
      </w:r>
      <w:r>
        <w:instrText xml:space="preserve"> PAGEREF _Toc332356006 \h </w:instrText>
      </w:r>
      <w:r>
        <w:fldChar w:fldCharType="separate"/>
      </w:r>
      <w:r>
        <w:t>24</w:t>
      </w:r>
      <w:r>
        <w:fldChar w:fldCharType="end"/>
      </w:r>
    </w:p>
    <w:p>
      <w:pPr>
        <w:pStyle w:val="TOC8"/>
        <w:rPr>
          <w:sz w:val="24"/>
          <w:szCs w:val="24"/>
          <w:lang w:val="en-US"/>
        </w:rPr>
      </w:pPr>
      <w:r>
        <w:t>42H.</w:t>
      </w:r>
      <w:r>
        <w:tab/>
        <w:t>Use of names</w:t>
      </w:r>
      <w:r>
        <w:tab/>
      </w:r>
      <w:r>
        <w:fldChar w:fldCharType="begin"/>
      </w:r>
      <w:r>
        <w:instrText xml:space="preserve"> PAGEREF _Toc332356007 \h </w:instrText>
      </w:r>
      <w:r>
        <w:fldChar w:fldCharType="separate"/>
      </w:r>
      <w:r>
        <w:t>24</w:t>
      </w:r>
      <w:r>
        <w:fldChar w:fldCharType="end"/>
      </w:r>
    </w:p>
    <w:p>
      <w:pPr>
        <w:pStyle w:val="TOC8"/>
        <w:rPr>
          <w:sz w:val="24"/>
          <w:szCs w:val="24"/>
          <w:lang w:val="en-US"/>
        </w:rPr>
      </w:pPr>
      <w:r>
        <w:t>42I.</w:t>
      </w:r>
      <w:r>
        <w:tab/>
        <w:t>Records</w:t>
      </w:r>
      <w:r>
        <w:tab/>
      </w:r>
      <w:r>
        <w:fldChar w:fldCharType="begin"/>
      </w:r>
      <w:r>
        <w:instrText xml:space="preserve"> PAGEREF _Toc332356008 \h </w:instrText>
      </w:r>
      <w:r>
        <w:fldChar w:fldCharType="separate"/>
      </w:r>
      <w:r>
        <w:t>25</w:t>
      </w:r>
      <w:r>
        <w:fldChar w:fldCharType="end"/>
      </w:r>
    </w:p>
    <w:p>
      <w:pPr>
        <w:pStyle w:val="TOC4"/>
        <w:tabs>
          <w:tab w:val="right" w:leader="dot" w:pos="7086"/>
        </w:tabs>
        <w:rPr>
          <w:b w:val="0"/>
          <w:sz w:val="24"/>
          <w:szCs w:val="24"/>
          <w:lang w:val="en-US"/>
        </w:rPr>
      </w:pPr>
      <w:r>
        <w:t>Division 3 — Obligations relating to 5 year period after transfer day</w:t>
      </w:r>
    </w:p>
    <w:p>
      <w:pPr>
        <w:pStyle w:val="TOC8"/>
        <w:rPr>
          <w:sz w:val="24"/>
          <w:szCs w:val="24"/>
          <w:lang w:val="en-US"/>
        </w:rPr>
      </w:pPr>
      <w:r>
        <w:t>42J.</w:t>
      </w:r>
      <w:r>
        <w:tab/>
        <w:t>Minimum points of presence</w:t>
      </w:r>
      <w:r>
        <w:tab/>
      </w:r>
      <w:r>
        <w:fldChar w:fldCharType="begin"/>
      </w:r>
      <w:r>
        <w:instrText xml:space="preserve"> PAGEREF _Toc332356010 \h </w:instrText>
      </w:r>
      <w:r>
        <w:fldChar w:fldCharType="separate"/>
      </w:r>
      <w:r>
        <w:t>25</w:t>
      </w:r>
      <w:r>
        <w:fldChar w:fldCharType="end"/>
      </w:r>
    </w:p>
    <w:p>
      <w:pPr>
        <w:pStyle w:val="TOC8"/>
        <w:rPr>
          <w:sz w:val="24"/>
          <w:szCs w:val="24"/>
          <w:lang w:val="en-US"/>
        </w:rPr>
      </w:pPr>
      <w:r>
        <w:t>42K.</w:t>
      </w:r>
      <w:r>
        <w:tab/>
        <w:t>Points of presence in regional areas</w:t>
      </w:r>
      <w:r>
        <w:tab/>
      </w:r>
      <w:r>
        <w:fldChar w:fldCharType="begin"/>
      </w:r>
      <w:r>
        <w:instrText xml:space="preserve"> PAGEREF _Toc332356011 \h </w:instrText>
      </w:r>
      <w:r>
        <w:fldChar w:fldCharType="separate"/>
      </w:r>
      <w:r>
        <w:t>25</w:t>
      </w:r>
      <w:r>
        <w:fldChar w:fldCharType="end"/>
      </w:r>
    </w:p>
    <w:p>
      <w:pPr>
        <w:pStyle w:val="TOC8"/>
        <w:rPr>
          <w:sz w:val="24"/>
          <w:szCs w:val="24"/>
          <w:lang w:val="en-US"/>
        </w:rPr>
      </w:pPr>
      <w:r>
        <w:t>42L.</w:t>
      </w:r>
      <w:r>
        <w:tab/>
        <w:t>Head office personnel</w:t>
      </w:r>
      <w:r>
        <w:tab/>
      </w:r>
      <w:r>
        <w:fldChar w:fldCharType="begin"/>
      </w:r>
      <w:r>
        <w:instrText xml:space="preserve"> PAGEREF _Toc332356012 \h </w:instrText>
      </w:r>
      <w:r>
        <w:fldChar w:fldCharType="separate"/>
      </w:r>
      <w:r>
        <w:t>26</w:t>
      </w:r>
      <w:r>
        <w:fldChar w:fldCharType="end"/>
      </w:r>
    </w:p>
    <w:p>
      <w:pPr>
        <w:pStyle w:val="TOC8"/>
        <w:rPr>
          <w:sz w:val="24"/>
          <w:szCs w:val="24"/>
          <w:lang w:val="en-US"/>
        </w:rPr>
      </w:pPr>
      <w:r>
        <w:t>42M.</w:t>
      </w:r>
      <w:r>
        <w:tab/>
        <w:t>Local sponsorship and community development initiatives</w:t>
      </w:r>
      <w:r>
        <w:tab/>
      </w:r>
      <w:r>
        <w:fldChar w:fldCharType="begin"/>
      </w:r>
      <w:r>
        <w:instrText xml:space="preserve"> PAGEREF _Toc332356013 \h </w:instrText>
      </w:r>
      <w:r>
        <w:fldChar w:fldCharType="separate"/>
      </w:r>
      <w:r>
        <w:t>26</w:t>
      </w:r>
      <w:r>
        <w:fldChar w:fldCharType="end"/>
      </w:r>
    </w:p>
    <w:p>
      <w:pPr>
        <w:pStyle w:val="TOC4"/>
        <w:tabs>
          <w:tab w:val="right" w:leader="dot" w:pos="7086"/>
        </w:tabs>
        <w:rPr>
          <w:b w:val="0"/>
          <w:sz w:val="24"/>
          <w:szCs w:val="24"/>
          <w:lang w:val="en-US"/>
        </w:rPr>
      </w:pPr>
      <w:r>
        <w:t>Division 4 — Monitoring compliance</w:t>
      </w:r>
    </w:p>
    <w:p>
      <w:pPr>
        <w:pStyle w:val="TOC8"/>
        <w:rPr>
          <w:sz w:val="24"/>
          <w:szCs w:val="24"/>
          <w:lang w:val="en-US"/>
        </w:rPr>
      </w:pPr>
      <w:r>
        <w:t>42N.</w:t>
      </w:r>
      <w:r>
        <w:tab/>
        <w:t>Certificate as to compliance</w:t>
      </w:r>
      <w:r>
        <w:tab/>
      </w:r>
      <w:r>
        <w:fldChar w:fldCharType="begin"/>
      </w:r>
      <w:r>
        <w:instrText xml:space="preserve"> PAGEREF _Toc332356015 \h </w:instrText>
      </w:r>
      <w:r>
        <w:fldChar w:fldCharType="separate"/>
      </w:r>
      <w:r>
        <w:t>27</w:t>
      </w:r>
      <w:r>
        <w:fldChar w:fldCharType="end"/>
      </w:r>
    </w:p>
    <w:p>
      <w:pPr>
        <w:pStyle w:val="TOC8"/>
        <w:rPr>
          <w:sz w:val="24"/>
          <w:szCs w:val="24"/>
          <w:lang w:val="en-US"/>
        </w:rPr>
      </w:pPr>
      <w:r>
        <w:t>42O.</w:t>
      </w:r>
      <w:r>
        <w:tab/>
        <w:t>Minister may require information</w:t>
      </w:r>
      <w:r>
        <w:tab/>
      </w:r>
      <w:r>
        <w:fldChar w:fldCharType="begin"/>
      </w:r>
      <w:r>
        <w:instrText xml:space="preserve"> PAGEREF _Toc332356016 \h </w:instrText>
      </w:r>
      <w:r>
        <w:fldChar w:fldCharType="separate"/>
      </w:r>
      <w:r>
        <w:t>28</w:t>
      </w:r>
      <w:r>
        <w:fldChar w:fldCharType="end"/>
      </w:r>
    </w:p>
    <w:p>
      <w:pPr>
        <w:pStyle w:val="TOC4"/>
        <w:tabs>
          <w:tab w:val="right" w:leader="dot" w:pos="7086"/>
        </w:tabs>
        <w:rPr>
          <w:b w:val="0"/>
          <w:sz w:val="24"/>
          <w:szCs w:val="24"/>
          <w:lang w:val="en-US"/>
        </w:rPr>
      </w:pPr>
      <w:r>
        <w:t>Division 5 — Enforcement of Divisions 2, 3 and 4</w:t>
      </w:r>
    </w:p>
    <w:p>
      <w:pPr>
        <w:pStyle w:val="TOC8"/>
        <w:rPr>
          <w:sz w:val="24"/>
          <w:szCs w:val="24"/>
          <w:lang w:val="en-US"/>
        </w:rPr>
      </w:pPr>
      <w:r>
        <w:t>42P.</w:t>
      </w:r>
      <w:r>
        <w:tab/>
        <w:t>Methods of enforcement</w:t>
      </w:r>
      <w:r>
        <w:tab/>
      </w:r>
      <w:r>
        <w:fldChar w:fldCharType="begin"/>
      </w:r>
      <w:r>
        <w:instrText xml:space="preserve"> PAGEREF _Toc332356018 \h </w:instrText>
      </w:r>
      <w:r>
        <w:fldChar w:fldCharType="separate"/>
      </w:r>
      <w:r>
        <w:t>29</w:t>
      </w:r>
      <w:r>
        <w:fldChar w:fldCharType="end"/>
      </w:r>
    </w:p>
    <w:p>
      <w:pPr>
        <w:pStyle w:val="TOC8"/>
        <w:rPr>
          <w:sz w:val="24"/>
          <w:szCs w:val="24"/>
          <w:lang w:val="en-US"/>
        </w:rPr>
      </w:pPr>
      <w:r>
        <w:t>42Q.</w:t>
      </w:r>
      <w:r>
        <w:tab/>
        <w:t>Injunctions</w:t>
      </w:r>
      <w:r>
        <w:tab/>
      </w:r>
      <w:r>
        <w:fldChar w:fldCharType="begin"/>
      </w:r>
      <w:r>
        <w:instrText xml:space="preserve"> PAGEREF _Toc332356019 \h </w:instrText>
      </w:r>
      <w:r>
        <w:fldChar w:fldCharType="separate"/>
      </w:r>
      <w:r>
        <w:t>29</w:t>
      </w:r>
      <w:r>
        <w:fldChar w:fldCharType="end"/>
      </w:r>
    </w:p>
    <w:p>
      <w:pPr>
        <w:pStyle w:val="TOC8"/>
        <w:rPr>
          <w:sz w:val="24"/>
          <w:szCs w:val="24"/>
          <w:lang w:val="en-US"/>
        </w:rPr>
      </w:pPr>
      <w:r>
        <w:t>42R.</w:t>
      </w:r>
      <w:r>
        <w:tab/>
        <w:t>Monetary penalties</w:t>
      </w:r>
      <w:r>
        <w:tab/>
      </w:r>
      <w:r>
        <w:fldChar w:fldCharType="begin"/>
      </w:r>
      <w:r>
        <w:instrText xml:space="preserve"> PAGEREF _Toc332356020 \h </w:instrText>
      </w:r>
      <w:r>
        <w:fldChar w:fldCharType="separate"/>
      </w:r>
      <w:r>
        <w:t>30</w:t>
      </w:r>
      <w:r>
        <w:fldChar w:fldCharType="end"/>
      </w:r>
    </w:p>
    <w:p>
      <w:pPr>
        <w:pStyle w:val="TOC4"/>
        <w:tabs>
          <w:tab w:val="right" w:leader="dot" w:pos="7086"/>
        </w:tabs>
        <w:rPr>
          <w:b w:val="0"/>
          <w:sz w:val="24"/>
          <w:szCs w:val="24"/>
          <w:lang w:val="en-US"/>
        </w:rPr>
      </w:pPr>
      <w:r>
        <w:t>Division 6 — Other provisions</w:t>
      </w:r>
    </w:p>
    <w:p>
      <w:pPr>
        <w:pStyle w:val="TOC8"/>
        <w:rPr>
          <w:sz w:val="24"/>
          <w:szCs w:val="24"/>
          <w:lang w:val="en-US"/>
        </w:rPr>
      </w:pPr>
      <w:r>
        <w:t>42S.</w:t>
      </w:r>
      <w:r>
        <w:tab/>
        <w:t>Notification of transfer day</w:t>
      </w:r>
      <w:r>
        <w:tab/>
      </w:r>
      <w:r>
        <w:fldChar w:fldCharType="begin"/>
      </w:r>
      <w:r>
        <w:instrText xml:space="preserve"> PAGEREF _Toc332356022 \h </w:instrText>
      </w:r>
      <w:r>
        <w:fldChar w:fldCharType="separate"/>
      </w:r>
      <w:r>
        <w:t>32</w:t>
      </w:r>
      <w:r>
        <w:fldChar w:fldCharType="end"/>
      </w:r>
    </w:p>
    <w:p>
      <w:pPr>
        <w:pStyle w:val="TOC8"/>
        <w:rPr>
          <w:sz w:val="24"/>
          <w:szCs w:val="24"/>
          <w:lang w:val="en-US"/>
        </w:rPr>
      </w:pPr>
      <w:r>
        <w:t>42T.</w:t>
      </w:r>
      <w:r>
        <w:tab/>
        <w:t xml:space="preserve">Certain matters excluded from operation of </w:t>
      </w:r>
      <w:r>
        <w:rPr>
          <w:i/>
        </w:rPr>
        <w:t>Corporations Act 2001</w:t>
      </w:r>
      <w:r>
        <w:t xml:space="preserve"> (Commonwealth)</w:t>
      </w:r>
      <w:r>
        <w:tab/>
      </w:r>
      <w:r>
        <w:fldChar w:fldCharType="begin"/>
      </w:r>
      <w:r>
        <w:instrText xml:space="preserve"> PAGEREF _Toc332356023 \h </w:instrText>
      </w:r>
      <w:r>
        <w:fldChar w:fldCharType="separate"/>
      </w:r>
      <w:r>
        <w:t>32</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42</w:t>
      </w:r>
      <w:r>
        <w:rPr>
          <w:snapToGrid w:val="0"/>
        </w:rPr>
        <w:t>.</w:t>
      </w:r>
      <w:r>
        <w:rPr>
          <w:snapToGrid w:val="0"/>
        </w:rPr>
        <w:tab/>
        <w:t>Regulations</w:t>
      </w:r>
      <w:r>
        <w:tab/>
      </w:r>
      <w:r>
        <w:fldChar w:fldCharType="begin"/>
      </w:r>
      <w:r>
        <w:instrText xml:space="preserve"> PAGEREF _Toc332356025 \h </w:instrText>
      </w:r>
      <w:r>
        <w:fldChar w:fldCharType="separate"/>
      </w:r>
      <w:r>
        <w:t>33</w:t>
      </w:r>
      <w:r>
        <w:fldChar w:fldCharType="end"/>
      </w:r>
    </w:p>
    <w:p>
      <w:pPr>
        <w:pStyle w:val="TOC8"/>
        <w:rPr>
          <w:sz w:val="24"/>
          <w:szCs w:val="24"/>
          <w:lang w:val="en-US"/>
        </w:rPr>
      </w:pPr>
      <w:r>
        <w:t>43</w:t>
      </w:r>
      <w:r>
        <w:rPr>
          <w:snapToGrid w:val="0"/>
        </w:rPr>
        <w:t>.</w:t>
      </w:r>
      <w:r>
        <w:rPr>
          <w:snapToGrid w:val="0"/>
        </w:rPr>
        <w:tab/>
      </w:r>
      <w:r>
        <w:rPr>
          <w:i/>
          <w:snapToGrid w:val="0"/>
        </w:rPr>
        <w:t>Bank of Western Australia Act 1990</w:t>
      </w:r>
      <w:r>
        <w:rPr>
          <w:snapToGrid w:val="0"/>
        </w:rPr>
        <w:t xml:space="preserve"> amended</w:t>
      </w:r>
      <w:r>
        <w:tab/>
      </w:r>
      <w:r>
        <w:fldChar w:fldCharType="begin"/>
      </w:r>
      <w:r>
        <w:instrText xml:space="preserve"> PAGEREF _Toc332356026 \h </w:instrText>
      </w:r>
      <w:r>
        <w:fldChar w:fldCharType="separate"/>
      </w:r>
      <w:r>
        <w:t>33</w:t>
      </w:r>
      <w:r>
        <w:fldChar w:fldCharType="end"/>
      </w:r>
    </w:p>
    <w:p>
      <w:pPr>
        <w:pStyle w:val="TOC8"/>
        <w:rPr>
          <w:sz w:val="24"/>
          <w:szCs w:val="24"/>
          <w:lang w:val="en-US"/>
        </w:rPr>
      </w:pPr>
      <w:r>
        <w:t>44</w:t>
      </w:r>
      <w:r>
        <w:rPr>
          <w:snapToGrid w:val="0"/>
        </w:rPr>
        <w:t>.</w:t>
      </w:r>
      <w:r>
        <w:rPr>
          <w:snapToGrid w:val="0"/>
        </w:rPr>
        <w:tab/>
        <w:t>Consequential amendments to other Acts</w:t>
      </w:r>
      <w:r>
        <w:tab/>
      </w:r>
      <w:r>
        <w:fldChar w:fldCharType="begin"/>
      </w:r>
      <w:r>
        <w:instrText xml:space="preserve"> PAGEREF _Toc332356027 \h </w:instrText>
      </w:r>
      <w:r>
        <w:fldChar w:fldCharType="separate"/>
      </w:r>
      <w:r>
        <w:t>33</w:t>
      </w:r>
      <w:r>
        <w:fldChar w:fldCharType="end"/>
      </w:r>
    </w:p>
    <w:p>
      <w:pPr>
        <w:pStyle w:val="TOC2"/>
        <w:tabs>
          <w:tab w:val="right" w:leader="dot" w:pos="7086"/>
        </w:tabs>
        <w:rPr>
          <w:b w:val="0"/>
          <w:sz w:val="24"/>
          <w:szCs w:val="24"/>
          <w:lang w:val="en-US"/>
        </w:rPr>
      </w:pPr>
      <w:r>
        <w:t xml:space="preserve">Schedule 1 — Provisions relating to </w:t>
      </w:r>
      <w:r>
        <w:rPr>
          <w:i/>
          <w:iCs/>
        </w:rPr>
        <w:t>Bank of Western Australia Act 1990</w:t>
      </w:r>
    </w:p>
    <w:p>
      <w:pPr>
        <w:pStyle w:val="TOC4"/>
        <w:tabs>
          <w:tab w:val="right" w:leader="dot" w:pos="7086"/>
        </w:tabs>
        <w:rPr>
          <w:b w:val="0"/>
          <w:sz w:val="24"/>
          <w:szCs w:val="24"/>
          <w:lang w:val="en-US"/>
        </w:rPr>
      </w:pPr>
      <w:r>
        <w:t>Division 2</w:t>
      </w:r>
      <w:r>
        <w:rPr>
          <w:snapToGrid w:val="0"/>
        </w:rPr>
        <w:t> — </w:t>
      </w:r>
      <w:r>
        <w:t>Transitional provisions</w:t>
      </w:r>
    </w:p>
    <w:p>
      <w:pPr>
        <w:pStyle w:val="TOC8"/>
        <w:rPr>
          <w:sz w:val="24"/>
          <w:szCs w:val="24"/>
          <w:lang w:val="en-US"/>
        </w:rPr>
      </w:pPr>
      <w:r>
        <w:t>11</w:t>
      </w:r>
      <w:r>
        <w:rPr>
          <w:snapToGrid w:val="0"/>
        </w:rPr>
        <w:t xml:space="preserve">. </w:t>
      </w:r>
      <w:r>
        <w:rPr>
          <w:snapToGrid w:val="0"/>
        </w:rPr>
        <w:tab/>
        <w:t>Definitions</w:t>
      </w:r>
      <w:r>
        <w:tab/>
      </w:r>
      <w:r>
        <w:fldChar w:fldCharType="begin"/>
      </w:r>
      <w:r>
        <w:instrText xml:space="preserve"> PAGEREF _Toc332356030 \h </w:instrText>
      </w:r>
      <w:r>
        <w:fldChar w:fldCharType="separate"/>
      </w:r>
      <w:r>
        <w:t>34</w:t>
      </w:r>
      <w:r>
        <w:fldChar w:fldCharType="end"/>
      </w:r>
    </w:p>
    <w:p>
      <w:pPr>
        <w:pStyle w:val="TOC8"/>
        <w:rPr>
          <w:sz w:val="24"/>
          <w:szCs w:val="24"/>
          <w:lang w:val="en-US"/>
        </w:rPr>
      </w:pPr>
      <w:r>
        <w:t>12</w:t>
      </w:r>
      <w:r>
        <w:rPr>
          <w:snapToGrid w:val="0"/>
        </w:rPr>
        <w:t xml:space="preserve">. </w:t>
      </w:r>
      <w:r>
        <w:rPr>
          <w:snapToGrid w:val="0"/>
        </w:rPr>
        <w:tab/>
        <w:t>Auditor General may disclose information</w:t>
      </w:r>
      <w:r>
        <w:tab/>
      </w:r>
      <w:r>
        <w:fldChar w:fldCharType="begin"/>
      </w:r>
      <w:r>
        <w:instrText xml:space="preserve"> PAGEREF _Toc332356031 \h </w:instrText>
      </w:r>
      <w:r>
        <w:fldChar w:fldCharType="separate"/>
      </w:r>
      <w:r>
        <w:t>34</w:t>
      </w:r>
      <w:r>
        <w:fldChar w:fldCharType="end"/>
      </w:r>
    </w:p>
    <w:p>
      <w:pPr>
        <w:pStyle w:val="TOC8"/>
        <w:rPr>
          <w:sz w:val="24"/>
          <w:szCs w:val="24"/>
          <w:lang w:val="en-US"/>
        </w:rPr>
      </w:pPr>
      <w:r>
        <w:t>13</w:t>
      </w:r>
      <w:r>
        <w:rPr>
          <w:snapToGrid w:val="0"/>
        </w:rPr>
        <w:t xml:space="preserve">. </w:t>
      </w:r>
      <w:r>
        <w:rPr>
          <w:snapToGrid w:val="0"/>
        </w:rPr>
        <w:tab/>
        <w:t>Payments under repealed section 31 up to day of privatisation</w:t>
      </w:r>
      <w:r>
        <w:tab/>
      </w:r>
      <w:r>
        <w:fldChar w:fldCharType="begin"/>
      </w:r>
      <w:r>
        <w:instrText xml:space="preserve"> PAGEREF _Toc332356032 \h </w:instrText>
      </w:r>
      <w:r>
        <w:fldChar w:fldCharType="separate"/>
      </w:r>
      <w:r>
        <w:t>34</w:t>
      </w:r>
      <w:r>
        <w:fldChar w:fldCharType="end"/>
      </w:r>
    </w:p>
    <w:p>
      <w:pPr>
        <w:pStyle w:val="TOC8"/>
        <w:rPr>
          <w:sz w:val="24"/>
          <w:szCs w:val="24"/>
          <w:lang w:val="en-US"/>
        </w:rPr>
      </w:pPr>
      <w:r>
        <w:t>14</w:t>
      </w:r>
      <w:r>
        <w:rPr>
          <w:snapToGrid w:val="0"/>
        </w:rPr>
        <w:t xml:space="preserve">. </w:t>
      </w:r>
      <w:r>
        <w:rPr>
          <w:snapToGrid w:val="0"/>
        </w:rPr>
        <w:tab/>
        <w:t>Agreements under section 33(4a)</w:t>
      </w:r>
      <w:r>
        <w:tab/>
      </w:r>
      <w:r>
        <w:fldChar w:fldCharType="begin"/>
      </w:r>
      <w:r>
        <w:instrText xml:space="preserve"> PAGEREF _Toc332356033 \h </w:instrText>
      </w:r>
      <w:r>
        <w:fldChar w:fldCharType="separate"/>
      </w:r>
      <w:r>
        <w:t>35</w:t>
      </w:r>
      <w:r>
        <w:fldChar w:fldCharType="end"/>
      </w:r>
    </w:p>
    <w:p>
      <w:pPr>
        <w:pStyle w:val="TOC8"/>
        <w:rPr>
          <w:sz w:val="24"/>
          <w:szCs w:val="24"/>
          <w:lang w:val="en-US"/>
        </w:rPr>
      </w:pPr>
      <w:r>
        <w:t>15</w:t>
      </w:r>
      <w:r>
        <w:rPr>
          <w:snapToGrid w:val="0"/>
        </w:rPr>
        <w:t xml:space="preserve">. </w:t>
      </w:r>
      <w:r>
        <w:rPr>
          <w:snapToGrid w:val="0"/>
        </w:rPr>
        <w:tab/>
        <w:t>Securities taken as agent of Crown</w:t>
      </w:r>
      <w:r>
        <w:tab/>
      </w:r>
      <w:r>
        <w:fldChar w:fldCharType="begin"/>
      </w:r>
      <w:r>
        <w:instrText xml:space="preserve"> PAGEREF _Toc332356034 \h </w:instrText>
      </w:r>
      <w:r>
        <w:fldChar w:fldCharType="separate"/>
      </w:r>
      <w:r>
        <w:t>35</w:t>
      </w:r>
      <w:r>
        <w:fldChar w:fldCharType="end"/>
      </w:r>
    </w:p>
    <w:p>
      <w:pPr>
        <w:pStyle w:val="TOC2"/>
        <w:tabs>
          <w:tab w:val="right" w:leader="dot" w:pos="7086"/>
        </w:tabs>
        <w:rPr>
          <w:b w:val="0"/>
          <w:sz w:val="24"/>
          <w:szCs w:val="24"/>
          <w:lang w:val="en-US"/>
        </w:rPr>
      </w:pPr>
      <w:r>
        <w:t>Schedule 2 — Provisions relating to other Acts</w:t>
      </w:r>
    </w:p>
    <w:p>
      <w:pPr>
        <w:pStyle w:val="TOC2"/>
        <w:tabs>
          <w:tab w:val="right" w:leader="dot" w:pos="7086"/>
        </w:tabs>
        <w:rPr>
          <w:b w:val="0"/>
          <w:sz w:val="24"/>
          <w:szCs w:val="24"/>
          <w:lang w:val="en-US"/>
        </w:rPr>
      </w:pPr>
      <w:r>
        <w:t>Part B — Transitional Provisions</w:t>
      </w:r>
    </w:p>
    <w:p>
      <w:pPr>
        <w:pStyle w:val="TOC8"/>
        <w:rPr>
          <w:sz w:val="24"/>
          <w:szCs w:val="24"/>
          <w:lang w:val="en-US"/>
        </w:rPr>
      </w:pPr>
      <w:r>
        <w:t>1</w:t>
      </w:r>
      <w:r>
        <w:rPr>
          <w:snapToGrid w:val="0"/>
        </w:rPr>
        <w:t>.</w:t>
      </w:r>
      <w:r>
        <w:rPr>
          <w:snapToGrid w:val="0"/>
        </w:rPr>
        <w:tab/>
        <w:t xml:space="preserve">Provision relating to </w:t>
      </w:r>
      <w:r>
        <w:rPr>
          <w:i/>
          <w:snapToGrid w:val="0"/>
        </w:rPr>
        <w:t>Industry (Advances) Act 1947</w:t>
      </w:r>
      <w:r>
        <w:tab/>
      </w:r>
      <w:r>
        <w:fldChar w:fldCharType="begin"/>
      </w:r>
      <w:r>
        <w:instrText xml:space="preserve"> PAGEREF _Toc332356037 \h </w:instrText>
      </w:r>
      <w:r>
        <w:fldChar w:fldCharType="separate"/>
      </w:r>
      <w:r>
        <w:t>36</w:t>
      </w:r>
      <w:r>
        <w:fldChar w:fldCharType="end"/>
      </w:r>
    </w:p>
    <w:p>
      <w:pPr>
        <w:pStyle w:val="TOC8"/>
        <w:rPr>
          <w:sz w:val="24"/>
          <w:szCs w:val="24"/>
          <w:lang w:val="en-US"/>
        </w:rPr>
      </w:pPr>
      <w:r>
        <w:t>2</w:t>
      </w:r>
      <w:r>
        <w:rPr>
          <w:snapToGrid w:val="0"/>
        </w:rPr>
        <w:t xml:space="preserve">. </w:t>
      </w:r>
      <w:r>
        <w:rPr>
          <w:snapToGrid w:val="0"/>
        </w:rPr>
        <w:tab/>
        <w:t xml:space="preserve">Provisions relating to </w:t>
      </w:r>
      <w:r>
        <w:rPr>
          <w:i/>
          <w:snapToGrid w:val="0"/>
        </w:rPr>
        <w:t>Superannuation and Family Benefits Act 1938</w:t>
      </w:r>
      <w:r>
        <w:tab/>
      </w:r>
      <w:r>
        <w:fldChar w:fldCharType="begin"/>
      </w:r>
      <w:r>
        <w:instrText xml:space="preserve"> PAGEREF _Toc332356038 \h </w:instrText>
      </w:r>
      <w:r>
        <w:fldChar w:fldCharType="separate"/>
      </w:r>
      <w:r>
        <w:t>36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_Toc332356040 \h </w:instrText>
      </w:r>
      <w:r>
        <w:fldChar w:fldCharType="separate"/>
      </w:r>
      <w:r>
        <w:t>38</w:t>
      </w:r>
      <w:r>
        <w:fldChar w:fldCharType="end"/>
      </w:r>
    </w:p>
    <w:p>
      <w:pPr>
        <w:pStyle w:val="TOC8"/>
        <w:rPr>
          <w:sz w:val="24"/>
          <w:szCs w:val="24"/>
          <w:lang w:val="en-US"/>
        </w:rPr>
      </w:pPr>
      <w:r>
        <w:tab/>
        <w:t>Provisions that have not come into operation</w:t>
      </w:r>
      <w:r>
        <w:tab/>
      </w:r>
      <w:r>
        <w:fldChar w:fldCharType="begin"/>
      </w:r>
      <w:r>
        <w:instrText xml:space="preserve"> PAGEREF _Toc332356041 \h </w:instrText>
      </w:r>
      <w:r>
        <w:fldChar w:fldCharType="separate"/>
      </w:r>
      <w:r>
        <w:t>39</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440"/>
      </w:pPr>
      <w:r>
        <w:t xml:space="preserve">Bank of </w:t>
      </w:r>
      <w:smartTag w:uri="urn:schemas-microsoft-com:office:smarttags" w:element="place">
        <w:smartTag w:uri="urn:schemas-microsoft-com:office:smarttags" w:element="State">
          <w:r>
            <w:t>Western Australia</w:t>
          </w:r>
        </w:smartTag>
      </w:smartTag>
      <w:r>
        <w:t xml:space="preserve"> Act 1995 </w:t>
      </w:r>
    </w:p>
    <w:p>
      <w:pPr>
        <w:pStyle w:val="LongTitle"/>
        <w:rPr>
          <w:snapToGrid w:val="0"/>
        </w:rPr>
      </w:pPr>
      <w:r>
        <w:rPr>
          <w:snapToGrid w:val="0"/>
        </w:rPr>
        <w:t xml:space="preserve">An Act to provide for the full or partial privatisation of Bank of Western Australia Ltd, to make provisions applicable to the bank after privatisation, to make provisions relating to the transfer of the bank’s business and the conduct of an ongoing banking business,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Footnotelongtitle"/>
      </w:pPr>
      <w:r>
        <w:tab/>
        <w:t>[Long title amended by No. 14 of 2012 s. 4.]</w:t>
      </w:r>
    </w:p>
    <w:p>
      <w:pPr>
        <w:pStyle w:val="Heading2"/>
      </w:pPr>
      <w:bookmarkStart w:id="1" w:name="_Toc72732358"/>
      <w:bookmarkStart w:id="2" w:name="_Toc157833931"/>
      <w:bookmarkStart w:id="3" w:name="_Toc230762554"/>
      <w:bookmarkStart w:id="4" w:name="_Toc230762622"/>
      <w:bookmarkStart w:id="5" w:name="_Toc230762690"/>
      <w:bookmarkStart w:id="6" w:name="_Toc230762758"/>
      <w:bookmarkStart w:id="7" w:name="_Toc268184345"/>
      <w:bookmarkStart w:id="8" w:name="_Toc272041645"/>
      <w:bookmarkStart w:id="9" w:name="_Toc329246867"/>
      <w:bookmarkStart w:id="10" w:name="_Toc332355789"/>
      <w:bookmarkStart w:id="11" w:name="_Toc3323559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68497633"/>
      <w:bookmarkStart w:id="13" w:name="_Toc157833932"/>
      <w:bookmarkStart w:id="14" w:name="_Toc332355947"/>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1995</w:t>
      </w:r>
      <w:r>
        <w:rPr>
          <w:snapToGrid w:val="0"/>
          <w:vertAlign w:val="superscript"/>
        </w:rPr>
        <w:t> 1</w:t>
      </w:r>
      <w:r>
        <w:rPr>
          <w:snapToGrid w:val="0"/>
        </w:rPr>
        <w:t>.</w:t>
      </w:r>
    </w:p>
    <w:p>
      <w:pPr>
        <w:pStyle w:val="Heading5"/>
        <w:rPr>
          <w:snapToGrid w:val="0"/>
        </w:rPr>
      </w:pPr>
      <w:bookmarkStart w:id="15" w:name="_Toc68497634"/>
      <w:bookmarkStart w:id="16" w:name="_Toc157833933"/>
      <w:bookmarkStart w:id="17" w:name="_Toc332355948"/>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18" w:name="_Toc68497635"/>
      <w:bookmarkStart w:id="19" w:name="_Toc157833934"/>
      <w:bookmarkStart w:id="20" w:name="_Toc332355949"/>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21" w:name="_Toc68497636"/>
      <w:bookmarkStart w:id="22" w:name="_Toc157833935"/>
      <w:bookmarkStart w:id="23" w:name="_Toc332355950"/>
      <w:r>
        <w:rPr>
          <w:rStyle w:val="CharSectno"/>
        </w:rPr>
        <w:t>4</w:t>
      </w:r>
      <w:r>
        <w:rPr>
          <w:snapToGrid w:val="0"/>
        </w:rPr>
        <w:t>.</w:t>
      </w:r>
      <w:r>
        <w:rPr>
          <w:snapToGrid w:val="0"/>
        </w:rPr>
        <w:tab/>
        <w:t>Full and partial privatisation defined</w:t>
      </w:r>
      <w:bookmarkEnd w:id="21"/>
      <w:bookmarkEnd w:id="22"/>
      <w:bookmarkEnd w:id="23"/>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24" w:name="_Toc72732363"/>
      <w:bookmarkStart w:id="25" w:name="_Toc157833936"/>
      <w:bookmarkStart w:id="26" w:name="_Toc230762559"/>
      <w:bookmarkStart w:id="27" w:name="_Toc230762627"/>
      <w:bookmarkStart w:id="28" w:name="_Toc230762695"/>
      <w:bookmarkStart w:id="29" w:name="_Toc230762763"/>
      <w:bookmarkStart w:id="30" w:name="_Toc268184350"/>
      <w:bookmarkStart w:id="31" w:name="_Toc272041650"/>
      <w:bookmarkStart w:id="32" w:name="_Toc329246872"/>
      <w:bookmarkStart w:id="33" w:name="_Toc332355794"/>
      <w:bookmarkStart w:id="34" w:name="_Toc332355951"/>
      <w:r>
        <w:rPr>
          <w:rStyle w:val="CharPartNo"/>
        </w:rPr>
        <w:t>Part 2</w:t>
      </w:r>
      <w:r>
        <w:rPr>
          <w:rStyle w:val="CharDivNo"/>
        </w:rPr>
        <w:t> </w:t>
      </w:r>
      <w:r>
        <w:t>—</w:t>
      </w:r>
      <w:r>
        <w:rPr>
          <w:rStyle w:val="CharDivText"/>
        </w:rPr>
        <w:t> </w:t>
      </w:r>
      <w:r>
        <w:rPr>
          <w:rStyle w:val="CharPartText"/>
        </w:rPr>
        <w:t>Privatisation of the Bank</w:t>
      </w:r>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68497637"/>
      <w:bookmarkStart w:id="36" w:name="_Toc157833937"/>
      <w:bookmarkStart w:id="37" w:name="_Toc332355952"/>
      <w:r>
        <w:rPr>
          <w:rStyle w:val="CharSectno"/>
        </w:rPr>
        <w:t>5</w:t>
      </w:r>
      <w:r>
        <w:rPr>
          <w:snapToGrid w:val="0"/>
        </w:rPr>
        <w:t>.</w:t>
      </w:r>
      <w:r>
        <w:rPr>
          <w:snapToGrid w:val="0"/>
        </w:rPr>
        <w:tab/>
        <w:t>Definitions</w:t>
      </w:r>
      <w:bookmarkEnd w:id="35"/>
      <w:bookmarkEnd w:id="36"/>
      <w:bookmarkEnd w:id="3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38" w:name="_Toc68497638"/>
      <w:bookmarkStart w:id="39" w:name="_Toc157833938"/>
      <w:bookmarkStart w:id="40" w:name="_Toc332355953"/>
      <w:r>
        <w:rPr>
          <w:rStyle w:val="CharSectno"/>
        </w:rPr>
        <w:t>6</w:t>
      </w:r>
      <w:r>
        <w:rPr>
          <w:snapToGrid w:val="0"/>
        </w:rPr>
        <w:t>.</w:t>
      </w:r>
      <w:r>
        <w:rPr>
          <w:snapToGrid w:val="0"/>
        </w:rPr>
        <w:tab/>
        <w:t>Privatisation of Bank</w:t>
      </w:r>
      <w:bookmarkEnd w:id="38"/>
      <w:bookmarkEnd w:id="39"/>
      <w:bookmarkEnd w:id="40"/>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41" w:name="_Toc68497639"/>
      <w:bookmarkStart w:id="42" w:name="_Toc157833939"/>
      <w:bookmarkStart w:id="43" w:name="_Toc332355954"/>
      <w:r>
        <w:rPr>
          <w:rStyle w:val="CharSectno"/>
        </w:rPr>
        <w:t>7</w:t>
      </w:r>
      <w:r>
        <w:rPr>
          <w:snapToGrid w:val="0"/>
        </w:rPr>
        <w:t>.</w:t>
      </w:r>
      <w:r>
        <w:rPr>
          <w:snapToGrid w:val="0"/>
        </w:rPr>
        <w:tab/>
        <w:t>Method of privatisation</w:t>
      </w:r>
      <w:bookmarkEnd w:id="41"/>
      <w:bookmarkEnd w:id="42"/>
      <w:bookmarkEnd w:id="43"/>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44" w:name="_Toc68497640"/>
      <w:bookmarkStart w:id="45" w:name="_Toc157833940"/>
      <w:bookmarkStart w:id="46" w:name="_Toc332355955"/>
      <w:r>
        <w:rPr>
          <w:rStyle w:val="CharSectno"/>
        </w:rPr>
        <w:t>8</w:t>
      </w:r>
      <w:r>
        <w:rPr>
          <w:snapToGrid w:val="0"/>
        </w:rPr>
        <w:t>.</w:t>
      </w:r>
      <w:r>
        <w:rPr>
          <w:snapToGrid w:val="0"/>
        </w:rPr>
        <w:tab/>
        <w:t>Extent of State’s shareholding</w:t>
      </w:r>
      <w:bookmarkEnd w:id="44"/>
      <w:bookmarkEnd w:id="45"/>
      <w:bookmarkEnd w:id="46"/>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47" w:name="_Toc68497641"/>
      <w:bookmarkStart w:id="48" w:name="_Toc157833941"/>
      <w:bookmarkStart w:id="49" w:name="_Toc332355956"/>
      <w:r>
        <w:rPr>
          <w:rStyle w:val="CharSectno"/>
        </w:rPr>
        <w:t>9</w:t>
      </w:r>
      <w:r>
        <w:rPr>
          <w:snapToGrid w:val="0"/>
        </w:rPr>
        <w:t>.</w:t>
      </w:r>
      <w:r>
        <w:rPr>
          <w:snapToGrid w:val="0"/>
        </w:rPr>
        <w:tab/>
        <w:t>Day of privatisation</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50" w:name="_Toc68497642"/>
      <w:bookmarkStart w:id="51" w:name="_Toc157833942"/>
      <w:bookmarkStart w:id="52" w:name="_Toc332355957"/>
      <w:r>
        <w:rPr>
          <w:rStyle w:val="CharSectno"/>
        </w:rPr>
        <w:t>10</w:t>
      </w:r>
      <w:r>
        <w:rPr>
          <w:snapToGrid w:val="0"/>
        </w:rPr>
        <w:t>.</w:t>
      </w:r>
      <w:r>
        <w:rPr>
          <w:snapToGrid w:val="0"/>
        </w:rPr>
        <w:tab/>
        <w:t>Powers exercisable for purposes of privatisation</w:t>
      </w:r>
      <w:bookmarkEnd w:id="50"/>
      <w:bookmarkEnd w:id="51"/>
      <w:bookmarkEnd w:id="52"/>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53" w:name="_Toc68497643"/>
      <w:bookmarkStart w:id="54" w:name="_Toc157833943"/>
      <w:bookmarkStart w:id="55" w:name="_Toc332355958"/>
      <w:r>
        <w:rPr>
          <w:rStyle w:val="CharSectno"/>
        </w:rPr>
        <w:t>12</w:t>
      </w:r>
      <w:r>
        <w:rPr>
          <w:snapToGrid w:val="0"/>
        </w:rPr>
        <w:t>.</w:t>
      </w:r>
      <w:r>
        <w:rPr>
          <w:snapToGrid w:val="0"/>
        </w:rPr>
        <w:tab/>
        <w:t>Consultation</w:t>
      </w:r>
      <w:bookmarkEnd w:id="53"/>
      <w:bookmarkEnd w:id="54"/>
      <w:bookmarkEnd w:id="55"/>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56" w:name="_Toc68497644"/>
      <w:bookmarkStart w:id="57" w:name="_Toc157833944"/>
      <w:bookmarkStart w:id="58" w:name="_Toc332355959"/>
      <w:r>
        <w:rPr>
          <w:rStyle w:val="CharSectno"/>
        </w:rPr>
        <w:t>13</w:t>
      </w:r>
      <w:r>
        <w:rPr>
          <w:snapToGrid w:val="0"/>
        </w:rPr>
        <w:t>.</w:t>
      </w:r>
      <w:r>
        <w:rPr>
          <w:snapToGrid w:val="0"/>
        </w:rPr>
        <w:tab/>
        <w:t>Proceeds</w:t>
      </w:r>
      <w:bookmarkEnd w:id="56"/>
      <w:bookmarkEnd w:id="57"/>
      <w:bookmarkEnd w:id="58"/>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59" w:name="_Toc68497645"/>
      <w:bookmarkStart w:id="60" w:name="_Toc157833945"/>
      <w:bookmarkStart w:id="61" w:name="_Toc332355960"/>
      <w:r>
        <w:rPr>
          <w:rStyle w:val="CharSectno"/>
        </w:rPr>
        <w:t>14</w:t>
      </w:r>
      <w:r>
        <w:rPr>
          <w:snapToGrid w:val="0"/>
        </w:rPr>
        <w:t>.</w:t>
      </w:r>
      <w:r>
        <w:rPr>
          <w:snapToGrid w:val="0"/>
        </w:rPr>
        <w:tab/>
        <w:t>Disclosure of information</w:t>
      </w:r>
      <w:bookmarkEnd w:id="59"/>
      <w:bookmarkEnd w:id="60"/>
      <w:bookmarkEnd w:id="61"/>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62" w:name="_Toc68497646"/>
      <w:bookmarkStart w:id="63" w:name="_Toc157833946"/>
      <w:bookmarkStart w:id="64" w:name="_Toc332355961"/>
      <w:r>
        <w:rPr>
          <w:rStyle w:val="CharSectno"/>
        </w:rPr>
        <w:t>15</w:t>
      </w:r>
      <w:r>
        <w:rPr>
          <w:snapToGrid w:val="0"/>
        </w:rPr>
        <w:t>.</w:t>
      </w:r>
      <w:r>
        <w:rPr>
          <w:snapToGrid w:val="0"/>
        </w:rPr>
        <w:tab/>
        <w:t>Auditor General may disclose information</w:t>
      </w:r>
      <w:bookmarkEnd w:id="62"/>
      <w:bookmarkEnd w:id="63"/>
      <w:bookmarkEnd w:id="64"/>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65" w:name="_Toc68497647"/>
      <w:bookmarkStart w:id="66" w:name="_Toc157833947"/>
      <w:bookmarkStart w:id="67" w:name="_Toc332355962"/>
      <w:r>
        <w:rPr>
          <w:rStyle w:val="CharSectno"/>
        </w:rPr>
        <w:t>16</w:t>
      </w:r>
      <w:r>
        <w:rPr>
          <w:snapToGrid w:val="0"/>
        </w:rPr>
        <w:t>.</w:t>
      </w:r>
      <w:r>
        <w:rPr>
          <w:snapToGrid w:val="0"/>
        </w:rPr>
        <w:tab/>
        <w:t>Offence of disclosing information</w:t>
      </w:r>
      <w:bookmarkEnd w:id="65"/>
      <w:bookmarkEnd w:id="66"/>
      <w:bookmarkEnd w:id="67"/>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68" w:name="_Toc68497648"/>
      <w:bookmarkStart w:id="69" w:name="_Toc157833948"/>
      <w:bookmarkStart w:id="70" w:name="_Toc332355963"/>
      <w:r>
        <w:rPr>
          <w:rStyle w:val="CharSectno"/>
        </w:rPr>
        <w:t>17</w:t>
      </w:r>
      <w:r>
        <w:rPr>
          <w:snapToGrid w:val="0"/>
        </w:rPr>
        <w:t>.</w:t>
      </w:r>
      <w:r>
        <w:rPr>
          <w:snapToGrid w:val="0"/>
        </w:rPr>
        <w:tab/>
        <w:t>Functions and powers conferred</w:t>
      </w:r>
      <w:bookmarkEnd w:id="68"/>
      <w:bookmarkEnd w:id="69"/>
      <w:bookmarkEnd w:id="70"/>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71" w:name="_Toc68497649"/>
      <w:bookmarkStart w:id="72" w:name="_Toc157833949"/>
      <w:bookmarkStart w:id="73" w:name="_Toc332355964"/>
      <w:r>
        <w:rPr>
          <w:rStyle w:val="CharSectno"/>
        </w:rPr>
        <w:t>18</w:t>
      </w:r>
      <w:r>
        <w:rPr>
          <w:snapToGrid w:val="0"/>
        </w:rPr>
        <w:t>.</w:t>
      </w:r>
      <w:r>
        <w:rPr>
          <w:snapToGrid w:val="0"/>
        </w:rPr>
        <w:tab/>
        <w:t>Exemption from stamp duty</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74" w:name="_Toc72732377"/>
      <w:bookmarkStart w:id="75" w:name="_Toc157833950"/>
      <w:bookmarkStart w:id="76" w:name="_Toc230762573"/>
      <w:bookmarkStart w:id="77" w:name="_Toc230762641"/>
      <w:bookmarkStart w:id="78" w:name="_Toc230762709"/>
      <w:bookmarkStart w:id="79" w:name="_Toc230762777"/>
      <w:bookmarkStart w:id="80" w:name="_Toc268184364"/>
      <w:bookmarkStart w:id="81" w:name="_Toc272041664"/>
      <w:bookmarkStart w:id="82" w:name="_Toc329246886"/>
      <w:bookmarkStart w:id="83" w:name="_Toc332355808"/>
      <w:bookmarkStart w:id="84" w:name="_Toc332355965"/>
      <w:r>
        <w:rPr>
          <w:rStyle w:val="CharPartNo"/>
        </w:rPr>
        <w:t>Part 3</w:t>
      </w:r>
      <w:r>
        <w:t> — </w:t>
      </w:r>
      <w:r>
        <w:rPr>
          <w:rStyle w:val="CharPartText"/>
        </w:rPr>
        <w:t>Provisions applicable to Bank after privatisation</w:t>
      </w:r>
      <w:bookmarkEnd w:id="74"/>
      <w:bookmarkEnd w:id="75"/>
      <w:bookmarkEnd w:id="76"/>
      <w:bookmarkEnd w:id="77"/>
      <w:bookmarkEnd w:id="78"/>
      <w:bookmarkEnd w:id="79"/>
      <w:bookmarkEnd w:id="80"/>
      <w:bookmarkEnd w:id="81"/>
      <w:bookmarkEnd w:id="82"/>
      <w:bookmarkEnd w:id="83"/>
      <w:bookmarkEnd w:id="84"/>
    </w:p>
    <w:p>
      <w:pPr>
        <w:pStyle w:val="Heading3"/>
        <w:rPr>
          <w:snapToGrid w:val="0"/>
        </w:rPr>
      </w:pPr>
      <w:bookmarkStart w:id="85" w:name="_Toc72732378"/>
      <w:bookmarkStart w:id="86" w:name="_Toc157833951"/>
      <w:bookmarkStart w:id="87" w:name="_Toc230762574"/>
      <w:bookmarkStart w:id="88" w:name="_Toc230762642"/>
      <w:bookmarkStart w:id="89" w:name="_Toc230762710"/>
      <w:bookmarkStart w:id="90" w:name="_Toc230762778"/>
      <w:bookmarkStart w:id="91" w:name="_Toc268184365"/>
      <w:bookmarkStart w:id="92" w:name="_Toc272041665"/>
      <w:bookmarkStart w:id="93" w:name="_Toc329246887"/>
      <w:bookmarkStart w:id="94" w:name="_Toc332355809"/>
      <w:bookmarkStart w:id="95" w:name="_Toc332355966"/>
      <w:r>
        <w:rPr>
          <w:rStyle w:val="CharDivNo"/>
        </w:rPr>
        <w:t>Division 1</w:t>
      </w:r>
      <w:r>
        <w:rPr>
          <w:snapToGrid w:val="0"/>
        </w:rPr>
        <w:t> — </w:t>
      </w:r>
      <w:r>
        <w:rPr>
          <w:rStyle w:val="CharDivText"/>
        </w:rPr>
        <w:t>Preliminary</w:t>
      </w:r>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68497650"/>
      <w:bookmarkStart w:id="97" w:name="_Toc157833952"/>
      <w:bookmarkStart w:id="98" w:name="_Toc332355967"/>
      <w:r>
        <w:rPr>
          <w:rStyle w:val="CharSectno"/>
        </w:rPr>
        <w:t>19</w:t>
      </w:r>
      <w:r>
        <w:rPr>
          <w:snapToGrid w:val="0"/>
        </w:rPr>
        <w:t>.</w:t>
      </w:r>
      <w:r>
        <w:rPr>
          <w:snapToGrid w:val="0"/>
        </w:rPr>
        <w:tab/>
        <w:t>Definitions</w:t>
      </w:r>
      <w:bookmarkEnd w:id="96"/>
      <w:bookmarkEnd w:id="97"/>
      <w:bookmarkEnd w:id="9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rStyle w:val="CharDefText"/>
        </w:rPr>
        <w:t>Bank</w:t>
      </w:r>
      <w:r>
        <w:t xml:space="preserve"> means the public company registered under the </w:t>
      </w:r>
      <w:r>
        <w:rPr>
          <w:i/>
        </w:rPr>
        <w:t xml:space="preserve">Corporations Act 2001 </w:t>
      </w:r>
      <w:r>
        <w:t>(Commonwealth) by the name “Bank of Western Australia Ltd”;</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Footnotesection"/>
      </w:pPr>
      <w:r>
        <w:tab/>
        <w:t>[Section 19 amended by No. 10 of 2001 s. 17; No. 14 of 2012 s. 5.]</w:t>
      </w:r>
    </w:p>
    <w:p>
      <w:pPr>
        <w:pStyle w:val="Heading3"/>
        <w:rPr>
          <w:snapToGrid w:val="0"/>
        </w:rPr>
      </w:pPr>
      <w:bookmarkStart w:id="99" w:name="_Toc72732380"/>
      <w:bookmarkStart w:id="100" w:name="_Toc157833953"/>
      <w:bookmarkStart w:id="101" w:name="_Toc230762576"/>
      <w:bookmarkStart w:id="102" w:name="_Toc230762644"/>
      <w:bookmarkStart w:id="103" w:name="_Toc230762712"/>
      <w:bookmarkStart w:id="104" w:name="_Toc230762780"/>
      <w:bookmarkStart w:id="105" w:name="_Toc268184367"/>
      <w:bookmarkStart w:id="106" w:name="_Toc272041667"/>
      <w:bookmarkStart w:id="107" w:name="_Toc329246889"/>
      <w:bookmarkStart w:id="108" w:name="_Toc332355811"/>
      <w:bookmarkStart w:id="109" w:name="_Toc332355968"/>
      <w:r>
        <w:rPr>
          <w:rStyle w:val="CharDivNo"/>
        </w:rPr>
        <w:t>Division 2</w:t>
      </w:r>
      <w:r>
        <w:rPr>
          <w:snapToGrid w:val="0"/>
        </w:rPr>
        <w:t> — </w:t>
      </w:r>
      <w:r>
        <w:rPr>
          <w:rStyle w:val="CharDivText"/>
        </w:rPr>
        <w:t>Guarantee</w:t>
      </w:r>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68497651"/>
      <w:bookmarkStart w:id="111" w:name="_Toc157833954"/>
      <w:bookmarkStart w:id="112" w:name="_Toc332355969"/>
      <w:r>
        <w:rPr>
          <w:rStyle w:val="CharSectno"/>
        </w:rPr>
        <w:t>20</w:t>
      </w:r>
      <w:r>
        <w:rPr>
          <w:snapToGrid w:val="0"/>
        </w:rPr>
        <w:t>.</w:t>
      </w:r>
      <w:r>
        <w:rPr>
          <w:snapToGrid w:val="0"/>
        </w:rPr>
        <w:tab/>
        <w:t>Guarantee</w:t>
      </w:r>
      <w:bookmarkEnd w:id="110"/>
      <w:bookmarkEnd w:id="111"/>
      <w:bookmarkEnd w:id="112"/>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113" w:name="_Toc68497652"/>
      <w:bookmarkStart w:id="114" w:name="_Toc157833955"/>
      <w:bookmarkStart w:id="115" w:name="_Toc332355970"/>
      <w:r>
        <w:rPr>
          <w:rStyle w:val="CharSectno"/>
        </w:rPr>
        <w:t>21</w:t>
      </w:r>
      <w:r>
        <w:rPr>
          <w:snapToGrid w:val="0"/>
        </w:rPr>
        <w:t>.</w:t>
      </w:r>
      <w:r>
        <w:rPr>
          <w:snapToGrid w:val="0"/>
        </w:rPr>
        <w:tab/>
        <w:t>Charges for guarantee</w:t>
      </w:r>
      <w:bookmarkEnd w:id="113"/>
      <w:bookmarkEnd w:id="114"/>
      <w:bookmarkEnd w:id="115"/>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116" w:name="_Toc68497653"/>
      <w:bookmarkStart w:id="117" w:name="_Toc157833956"/>
      <w:bookmarkStart w:id="118" w:name="_Toc332355971"/>
      <w:r>
        <w:rPr>
          <w:rStyle w:val="CharSectno"/>
        </w:rPr>
        <w:t>22</w:t>
      </w:r>
      <w:r>
        <w:rPr>
          <w:snapToGrid w:val="0"/>
        </w:rPr>
        <w:t>.</w:t>
      </w:r>
      <w:r>
        <w:rPr>
          <w:snapToGrid w:val="0"/>
        </w:rPr>
        <w:tab/>
        <w:t>Treasurer may require information to be given</w:t>
      </w:r>
      <w:bookmarkEnd w:id="116"/>
      <w:bookmarkEnd w:id="117"/>
      <w:bookmarkEnd w:id="118"/>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119" w:name="_Toc72732384"/>
      <w:bookmarkStart w:id="120" w:name="_Toc157833957"/>
      <w:bookmarkStart w:id="121" w:name="_Toc230762580"/>
      <w:bookmarkStart w:id="122" w:name="_Toc230762648"/>
      <w:bookmarkStart w:id="123" w:name="_Toc230762716"/>
      <w:bookmarkStart w:id="124" w:name="_Toc230762784"/>
      <w:bookmarkStart w:id="125" w:name="_Toc268184371"/>
      <w:bookmarkStart w:id="126" w:name="_Toc272041671"/>
      <w:bookmarkStart w:id="127" w:name="_Toc329246893"/>
      <w:bookmarkStart w:id="128" w:name="_Toc332355815"/>
      <w:bookmarkStart w:id="129" w:name="_Toc332355972"/>
      <w:r>
        <w:rPr>
          <w:rStyle w:val="CharDivNo"/>
        </w:rPr>
        <w:t>Division 3</w:t>
      </w:r>
      <w:r>
        <w:rPr>
          <w:snapToGrid w:val="0"/>
        </w:rPr>
        <w:t> — </w:t>
      </w:r>
      <w:r>
        <w:rPr>
          <w:rStyle w:val="CharDivText"/>
        </w:rPr>
        <w:t>Entrenched provisions in articles of association</w:t>
      </w:r>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68497654"/>
      <w:bookmarkStart w:id="131" w:name="_Toc157833958"/>
      <w:bookmarkStart w:id="132" w:name="_Toc332355973"/>
      <w:r>
        <w:rPr>
          <w:rStyle w:val="CharSectno"/>
        </w:rPr>
        <w:t>23</w:t>
      </w:r>
      <w:r>
        <w:rPr>
          <w:snapToGrid w:val="0"/>
        </w:rPr>
        <w:t>.</w:t>
      </w:r>
      <w:r>
        <w:rPr>
          <w:snapToGrid w:val="0"/>
        </w:rPr>
        <w:tab/>
        <w:t>Bank’s articles of association to include certain provisions</w:t>
      </w:r>
      <w:bookmarkEnd w:id="130"/>
      <w:bookmarkEnd w:id="131"/>
      <w:bookmarkEnd w:id="132"/>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 xml:space="preserve">require that the head office of the Bank, that is the place where central management and control of the Bank are exercised, be located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 xml:space="preserve">while holding office be ordinarily resident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33" w:name="_Toc68497655"/>
      <w:bookmarkStart w:id="134" w:name="_Toc157833959"/>
      <w:bookmarkStart w:id="135" w:name="_Toc332355974"/>
      <w:r>
        <w:rPr>
          <w:rStyle w:val="CharSectno"/>
        </w:rPr>
        <w:t>24</w:t>
      </w:r>
      <w:r>
        <w:rPr>
          <w:snapToGrid w:val="0"/>
        </w:rPr>
        <w:t>.</w:t>
      </w:r>
      <w:r>
        <w:rPr>
          <w:snapToGrid w:val="0"/>
        </w:rPr>
        <w:tab/>
        <w:t>Incapacity of Bank to alter or avoid mandatory articles</w:t>
      </w:r>
      <w:bookmarkEnd w:id="133"/>
      <w:bookmarkEnd w:id="134"/>
      <w:bookmarkEnd w:id="135"/>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36" w:name="_Toc68497656"/>
      <w:bookmarkStart w:id="137" w:name="_Toc157833960"/>
      <w:bookmarkStart w:id="138" w:name="_Toc332355975"/>
      <w:r>
        <w:rPr>
          <w:rStyle w:val="CharSectno"/>
        </w:rPr>
        <w:t>25</w:t>
      </w:r>
      <w:r>
        <w:t>.</w:t>
      </w:r>
      <w:r>
        <w:tab/>
        <w:t>Operation of sections 23 and 24 excluded from the Corporations legislation</w:t>
      </w:r>
      <w:bookmarkEnd w:id="136"/>
      <w:bookmarkEnd w:id="137"/>
      <w:bookmarkEnd w:id="138"/>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5"/>
      </w:pPr>
      <w:bookmarkStart w:id="139" w:name="_Toc328403588"/>
      <w:bookmarkStart w:id="140" w:name="_Toc332355976"/>
      <w:bookmarkStart w:id="141" w:name="_Toc72732388"/>
      <w:bookmarkStart w:id="142" w:name="_Toc157833961"/>
      <w:bookmarkStart w:id="143" w:name="_Toc230762584"/>
      <w:bookmarkStart w:id="144" w:name="_Toc230762652"/>
      <w:bookmarkStart w:id="145" w:name="_Toc230762720"/>
      <w:bookmarkStart w:id="146" w:name="_Toc230762788"/>
      <w:bookmarkStart w:id="147" w:name="_Toc268184375"/>
      <w:bookmarkStart w:id="148" w:name="_Toc272041675"/>
      <w:bookmarkStart w:id="149" w:name="_Toc329246897"/>
      <w:r>
        <w:rPr>
          <w:rStyle w:val="CharSectno"/>
        </w:rPr>
        <w:t>26A</w:t>
      </w:r>
      <w:r>
        <w:t>.</w:t>
      </w:r>
      <w:r>
        <w:tab/>
        <w:t>Expiry of Division</w:t>
      </w:r>
      <w:bookmarkEnd w:id="139"/>
      <w:bookmarkEnd w:id="140"/>
    </w:p>
    <w:p>
      <w:pPr>
        <w:pStyle w:val="Subsection"/>
      </w:pPr>
      <w:r>
        <w:tab/>
      </w:r>
      <w:r>
        <w:tab/>
        <w:t>This Division expires at the beginning of the transfer day (as defined in section 42A).</w:t>
      </w:r>
    </w:p>
    <w:p>
      <w:pPr>
        <w:pStyle w:val="Footnotesection"/>
      </w:pPr>
      <w:r>
        <w:tab/>
        <w:t>[Section 26A inserted by No. 14 of 2012 s. 6.]</w:t>
      </w:r>
    </w:p>
    <w:p>
      <w:pPr>
        <w:pStyle w:val="Heading3"/>
        <w:rPr>
          <w:snapToGrid w:val="0"/>
        </w:rPr>
      </w:pPr>
      <w:bookmarkStart w:id="150" w:name="_Toc332355820"/>
      <w:bookmarkStart w:id="151" w:name="_Toc332355977"/>
      <w:r>
        <w:rPr>
          <w:rStyle w:val="CharDivNo"/>
        </w:rPr>
        <w:t>Division 4</w:t>
      </w:r>
      <w:r>
        <w:rPr>
          <w:snapToGrid w:val="0"/>
        </w:rPr>
        <w:t> — </w:t>
      </w:r>
      <w:r>
        <w:rPr>
          <w:rStyle w:val="CharDivText"/>
        </w:rPr>
        <w:t>Use of names</w:t>
      </w:r>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68497657"/>
      <w:bookmarkStart w:id="153" w:name="_Toc157833962"/>
      <w:bookmarkStart w:id="154" w:name="_Toc332355978"/>
      <w:r>
        <w:rPr>
          <w:rStyle w:val="CharSectno"/>
        </w:rPr>
        <w:t>26</w:t>
      </w:r>
      <w:r>
        <w:rPr>
          <w:snapToGrid w:val="0"/>
        </w:rPr>
        <w:t>.</w:t>
      </w:r>
      <w:r>
        <w:rPr>
          <w:snapToGrid w:val="0"/>
        </w:rPr>
        <w:tab/>
        <w:t>Use of names</w:t>
      </w:r>
      <w:bookmarkEnd w:id="152"/>
      <w:bookmarkEnd w:id="153"/>
      <w:bookmarkEnd w:id="154"/>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155" w:name="_Toc68497658"/>
      <w:bookmarkStart w:id="156" w:name="_Toc157833963"/>
      <w:bookmarkStart w:id="157" w:name="_Toc332355979"/>
      <w:r>
        <w:rPr>
          <w:rStyle w:val="CharSectno"/>
        </w:rPr>
        <w:t>27</w:t>
      </w:r>
      <w:r>
        <w:rPr>
          <w:snapToGrid w:val="0"/>
        </w:rPr>
        <w:t>.</w:t>
      </w:r>
      <w:r>
        <w:rPr>
          <w:snapToGrid w:val="0"/>
        </w:rPr>
        <w:tab/>
        <w:t>Use of former name and derivatives of it</w:t>
      </w:r>
      <w:bookmarkEnd w:id="155"/>
      <w:bookmarkEnd w:id="156"/>
      <w:bookmarkEnd w:id="15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 xml:space="preserve">use the name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158" w:name="_Toc72732391"/>
      <w:bookmarkStart w:id="159" w:name="_Toc157833964"/>
      <w:bookmarkStart w:id="160" w:name="_Toc230762587"/>
      <w:bookmarkStart w:id="161" w:name="_Toc230762655"/>
      <w:bookmarkStart w:id="162" w:name="_Toc230762723"/>
      <w:bookmarkStart w:id="163" w:name="_Toc230762791"/>
      <w:bookmarkStart w:id="164" w:name="_Toc268184378"/>
      <w:bookmarkStart w:id="165" w:name="_Toc272041678"/>
      <w:bookmarkStart w:id="166" w:name="_Toc329246900"/>
      <w:bookmarkStart w:id="167" w:name="_Toc332355823"/>
      <w:bookmarkStart w:id="168" w:name="_Toc332355980"/>
      <w:r>
        <w:rPr>
          <w:rStyle w:val="CharDivNo"/>
        </w:rPr>
        <w:t>Division 5</w:t>
      </w:r>
      <w:r>
        <w:rPr>
          <w:snapToGrid w:val="0"/>
        </w:rPr>
        <w:t> — </w:t>
      </w:r>
      <w:r>
        <w:rPr>
          <w:rStyle w:val="CharDivText"/>
        </w:rPr>
        <w:t>Enforcement of Divisions 3 and 4</w:t>
      </w:r>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68497659"/>
      <w:bookmarkStart w:id="170" w:name="_Toc157833965"/>
      <w:bookmarkStart w:id="171" w:name="_Toc332355981"/>
      <w:r>
        <w:rPr>
          <w:rStyle w:val="CharSectno"/>
        </w:rPr>
        <w:t>29</w:t>
      </w:r>
      <w:r>
        <w:rPr>
          <w:snapToGrid w:val="0"/>
        </w:rPr>
        <w:t>.</w:t>
      </w:r>
      <w:r>
        <w:rPr>
          <w:snapToGrid w:val="0"/>
        </w:rPr>
        <w:tab/>
        <w:t>Enforcement only by injunction</w:t>
      </w:r>
      <w:bookmarkEnd w:id="169"/>
      <w:bookmarkEnd w:id="170"/>
      <w:bookmarkEnd w:id="171"/>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172" w:name="_Toc68497660"/>
      <w:bookmarkStart w:id="173" w:name="_Toc157833966"/>
      <w:bookmarkStart w:id="174" w:name="_Toc332355982"/>
      <w:r>
        <w:rPr>
          <w:rStyle w:val="CharSectno"/>
        </w:rPr>
        <w:t>30</w:t>
      </w:r>
      <w:r>
        <w:rPr>
          <w:snapToGrid w:val="0"/>
        </w:rPr>
        <w:t>.</w:t>
      </w:r>
      <w:r>
        <w:rPr>
          <w:snapToGrid w:val="0"/>
        </w:rPr>
        <w:tab/>
        <w:t>Injunctions</w:t>
      </w:r>
      <w:bookmarkEnd w:id="172"/>
      <w:bookmarkEnd w:id="173"/>
      <w:bookmarkEnd w:id="174"/>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175" w:name="_Toc72732394"/>
      <w:bookmarkStart w:id="176" w:name="_Toc157833967"/>
      <w:bookmarkStart w:id="177" w:name="_Toc230762590"/>
      <w:bookmarkStart w:id="178" w:name="_Toc230762658"/>
      <w:bookmarkStart w:id="179" w:name="_Toc230762726"/>
      <w:bookmarkStart w:id="180" w:name="_Toc230762794"/>
      <w:bookmarkStart w:id="181" w:name="_Toc268184381"/>
      <w:bookmarkStart w:id="182" w:name="_Toc272041681"/>
      <w:bookmarkStart w:id="183" w:name="_Toc329246903"/>
      <w:bookmarkStart w:id="184" w:name="_Toc332355826"/>
      <w:bookmarkStart w:id="185" w:name="_Toc332355983"/>
      <w:r>
        <w:rPr>
          <w:rStyle w:val="CharDivNo"/>
        </w:rPr>
        <w:t>Division 6</w:t>
      </w:r>
      <w:r>
        <w:rPr>
          <w:snapToGrid w:val="0"/>
        </w:rPr>
        <w:t> — </w:t>
      </w:r>
      <w:r>
        <w:rPr>
          <w:rStyle w:val="CharDivText"/>
        </w:rPr>
        <w:t>Continuation of certain provisions</w:t>
      </w:r>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68497661"/>
      <w:bookmarkStart w:id="187" w:name="_Toc157833968"/>
      <w:bookmarkStart w:id="188" w:name="_Toc332355984"/>
      <w:r>
        <w:rPr>
          <w:rStyle w:val="CharSectno"/>
        </w:rPr>
        <w:t>31</w:t>
      </w:r>
      <w:r>
        <w:rPr>
          <w:snapToGrid w:val="0"/>
        </w:rPr>
        <w:t>.</w:t>
      </w:r>
      <w:r>
        <w:rPr>
          <w:snapToGrid w:val="0"/>
        </w:rPr>
        <w:tab/>
        <w:t>Definitions</w:t>
      </w:r>
      <w:bookmarkEnd w:id="186"/>
      <w:bookmarkEnd w:id="187"/>
      <w:bookmarkEnd w:id="18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 xml:space="preserve">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rPr>
          <w:vertAlign w:val="superscript"/>
        </w:rPr>
        <w:t>6</w:t>
      </w:r>
      <w:r>
        <w:rPr>
          <w:i/>
        </w:rPr>
        <w:t>.</w:t>
      </w:r>
      <w:r>
        <w:t xml:space="preserve"> </w:t>
      </w:r>
    </w:p>
    <w:p>
      <w:pPr>
        <w:pStyle w:val="Heading5"/>
      </w:pPr>
      <w:bookmarkStart w:id="189" w:name="_Toc68497662"/>
      <w:bookmarkStart w:id="190" w:name="_Toc157833969"/>
      <w:bookmarkStart w:id="191" w:name="_Toc332355985"/>
      <w:r>
        <w:rPr>
          <w:rStyle w:val="CharSectno"/>
        </w:rPr>
        <w:t>32</w:t>
      </w:r>
      <w:r>
        <w:t xml:space="preserve">. </w:t>
      </w:r>
      <w:r>
        <w:tab/>
        <w:t>Intent of this Division</w:t>
      </w:r>
      <w:bookmarkEnd w:id="189"/>
      <w:bookmarkEnd w:id="190"/>
      <w:bookmarkEnd w:id="191"/>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192" w:name="_Toc68497663"/>
      <w:bookmarkStart w:id="193" w:name="_Toc157833970"/>
      <w:bookmarkStart w:id="194" w:name="_Toc332355986"/>
      <w:r>
        <w:rPr>
          <w:rStyle w:val="CharSectno"/>
        </w:rPr>
        <w:t>33</w:t>
      </w:r>
      <w:r>
        <w:rPr>
          <w:snapToGrid w:val="0"/>
        </w:rPr>
        <w:t>.</w:t>
      </w:r>
      <w:r>
        <w:rPr>
          <w:snapToGrid w:val="0"/>
        </w:rPr>
        <w:tab/>
        <w:t>Evidence</w:t>
      </w:r>
      <w:bookmarkEnd w:id="192"/>
      <w:bookmarkEnd w:id="193"/>
      <w:bookmarkEnd w:id="194"/>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195" w:name="_Toc68497664"/>
      <w:bookmarkStart w:id="196" w:name="_Toc157833971"/>
      <w:bookmarkStart w:id="197" w:name="_Toc332355987"/>
      <w:r>
        <w:rPr>
          <w:rStyle w:val="CharSectno"/>
        </w:rPr>
        <w:t>34</w:t>
      </w:r>
      <w:r>
        <w:rPr>
          <w:snapToGrid w:val="0"/>
        </w:rPr>
        <w:t>.</w:t>
      </w:r>
      <w:r>
        <w:rPr>
          <w:snapToGrid w:val="0"/>
        </w:rPr>
        <w:tab/>
        <w:t>Administration etc. of capital stock, debentures and inscribed stock</w:t>
      </w:r>
      <w:bookmarkEnd w:id="195"/>
      <w:bookmarkEnd w:id="196"/>
      <w:bookmarkEnd w:id="197"/>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 xml:space="preserve">Rural and Industries Bank of </w:t>
      </w:r>
      <w:smartTag w:uri="urn:schemas-microsoft-com:office:smarttags" w:element="place">
        <w:smartTag w:uri="urn:schemas-microsoft-com:office:smarttags" w:element="State">
          <w:r>
            <w:rPr>
              <w:i/>
              <w:snapToGrid w:val="0"/>
            </w:rPr>
            <w:t>Western Australia</w:t>
          </w:r>
        </w:smartTag>
      </w:smartTag>
      <w:r>
        <w:rPr>
          <w:i/>
          <w:snapToGrid w:val="0"/>
        </w:rPr>
        <w:t xml:space="preserve">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198" w:name="_Toc68497665"/>
      <w:bookmarkStart w:id="199" w:name="_Toc157833972"/>
      <w:bookmarkStart w:id="200" w:name="_Toc332355988"/>
      <w:r>
        <w:rPr>
          <w:rStyle w:val="CharSectno"/>
        </w:rPr>
        <w:t>35</w:t>
      </w:r>
      <w:r>
        <w:rPr>
          <w:snapToGrid w:val="0"/>
        </w:rPr>
        <w:t>.</w:t>
      </w:r>
      <w:r>
        <w:rPr>
          <w:snapToGrid w:val="0"/>
        </w:rPr>
        <w:tab/>
        <w:t>Reference to officers</w:t>
      </w:r>
      <w:bookmarkEnd w:id="198"/>
      <w:bookmarkEnd w:id="199"/>
      <w:bookmarkEnd w:id="200"/>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201" w:name="_Toc68497666"/>
      <w:bookmarkStart w:id="202" w:name="_Toc157833973"/>
      <w:bookmarkStart w:id="203" w:name="_Toc332355989"/>
      <w:r>
        <w:rPr>
          <w:rStyle w:val="CharSectno"/>
        </w:rPr>
        <w:t>36</w:t>
      </w:r>
      <w:r>
        <w:rPr>
          <w:snapToGrid w:val="0"/>
        </w:rPr>
        <w:t>.</w:t>
      </w:r>
      <w:r>
        <w:rPr>
          <w:snapToGrid w:val="0"/>
        </w:rPr>
        <w:tab/>
        <w:t>Immunity etc. to continue</w:t>
      </w:r>
      <w:bookmarkEnd w:id="201"/>
      <w:bookmarkEnd w:id="202"/>
      <w:bookmarkEnd w:id="203"/>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204" w:name="_Toc68497667"/>
      <w:bookmarkStart w:id="205" w:name="_Toc157833974"/>
      <w:bookmarkStart w:id="206" w:name="_Toc332355990"/>
      <w:r>
        <w:rPr>
          <w:rStyle w:val="CharSectno"/>
        </w:rPr>
        <w:t>37</w:t>
      </w:r>
      <w:r>
        <w:rPr>
          <w:snapToGrid w:val="0"/>
        </w:rPr>
        <w:t>.</w:t>
      </w:r>
      <w:r>
        <w:rPr>
          <w:snapToGrid w:val="0"/>
        </w:rPr>
        <w:tab/>
        <w:t>Former Bank to complete necessary transactions</w:t>
      </w:r>
      <w:bookmarkEnd w:id="204"/>
      <w:bookmarkEnd w:id="205"/>
      <w:bookmarkEnd w:id="206"/>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207" w:name="_Toc72732402"/>
      <w:bookmarkStart w:id="208" w:name="_Toc157833975"/>
      <w:bookmarkStart w:id="209" w:name="_Toc230762598"/>
      <w:bookmarkStart w:id="210" w:name="_Toc230762666"/>
      <w:bookmarkStart w:id="211" w:name="_Toc230762734"/>
      <w:bookmarkStart w:id="212" w:name="_Toc230762802"/>
      <w:bookmarkStart w:id="213" w:name="_Toc268184389"/>
      <w:bookmarkStart w:id="214" w:name="_Toc272041689"/>
      <w:bookmarkStart w:id="215" w:name="_Toc329246911"/>
      <w:bookmarkStart w:id="216" w:name="_Toc332355834"/>
      <w:bookmarkStart w:id="217" w:name="_Toc332355991"/>
      <w:r>
        <w:rPr>
          <w:rStyle w:val="CharDivNo"/>
        </w:rPr>
        <w:t>Division 7</w:t>
      </w:r>
      <w:r>
        <w:rPr>
          <w:snapToGrid w:val="0"/>
        </w:rPr>
        <w:t> — </w:t>
      </w:r>
      <w:r>
        <w:rPr>
          <w:rStyle w:val="CharDivText"/>
        </w:rPr>
        <w:t>Miscellaneous</w:t>
      </w:r>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68497668"/>
      <w:bookmarkStart w:id="219" w:name="_Toc157833976"/>
      <w:bookmarkStart w:id="220" w:name="_Toc332355992"/>
      <w:r>
        <w:rPr>
          <w:rStyle w:val="CharSectno"/>
        </w:rPr>
        <w:t>38</w:t>
      </w:r>
      <w:r>
        <w:rPr>
          <w:snapToGrid w:val="0"/>
        </w:rPr>
        <w:t>.</w:t>
      </w:r>
      <w:r>
        <w:rPr>
          <w:snapToGrid w:val="0"/>
        </w:rPr>
        <w:tab/>
        <w:t>References to former name</w:t>
      </w:r>
      <w:bookmarkEnd w:id="218"/>
      <w:bookmarkEnd w:id="219"/>
      <w:bookmarkEnd w:id="220"/>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 xml:space="preserve">to the R &amp; I Bank of Western Australia Ltd or to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xml:space="preserve"> or a predecessor of that Bank is to be construed as if it had been amended to be, or to include, a reference to the name of the Bank, except where the context requires otherwise.</w:t>
      </w:r>
    </w:p>
    <w:p>
      <w:pPr>
        <w:pStyle w:val="Heading5"/>
        <w:rPr>
          <w:snapToGrid w:val="0"/>
        </w:rPr>
      </w:pPr>
      <w:bookmarkStart w:id="221" w:name="_Toc68497669"/>
      <w:bookmarkStart w:id="222" w:name="_Toc157833977"/>
      <w:bookmarkStart w:id="223" w:name="_Toc332355993"/>
      <w:r>
        <w:rPr>
          <w:rStyle w:val="CharSectno"/>
        </w:rPr>
        <w:t>39</w:t>
      </w:r>
      <w:r>
        <w:rPr>
          <w:snapToGrid w:val="0"/>
        </w:rPr>
        <w:t>.</w:t>
      </w:r>
      <w:r>
        <w:rPr>
          <w:snapToGrid w:val="0"/>
        </w:rPr>
        <w:tab/>
        <w:t>Saving</w:t>
      </w:r>
      <w:bookmarkEnd w:id="221"/>
      <w:bookmarkEnd w:id="222"/>
      <w:bookmarkEnd w:id="223"/>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224" w:name="_Toc72732405"/>
      <w:bookmarkStart w:id="225" w:name="_Toc157833978"/>
      <w:bookmarkStart w:id="226" w:name="_Toc230762601"/>
      <w:bookmarkStart w:id="227" w:name="_Toc230762669"/>
      <w:bookmarkStart w:id="228" w:name="_Toc230762737"/>
      <w:bookmarkStart w:id="229" w:name="_Toc230762805"/>
      <w:bookmarkStart w:id="230" w:name="_Toc268184392"/>
      <w:bookmarkStart w:id="231" w:name="_Toc272041692"/>
      <w:bookmarkStart w:id="232" w:name="_Toc329246914"/>
      <w:bookmarkStart w:id="233" w:name="_Toc332355837"/>
      <w:bookmarkStart w:id="234" w:name="_Toc332355994"/>
      <w:r>
        <w:rPr>
          <w:rStyle w:val="CharPartNo"/>
        </w:rPr>
        <w:t>Part 4</w:t>
      </w:r>
      <w:r>
        <w:rPr>
          <w:rStyle w:val="CharDivNo"/>
        </w:rPr>
        <w:t> </w:t>
      </w:r>
      <w:r>
        <w:t>—</w:t>
      </w:r>
      <w:r>
        <w:rPr>
          <w:rStyle w:val="CharDivText"/>
        </w:rPr>
        <w:t> </w:t>
      </w:r>
      <w:r>
        <w:rPr>
          <w:rStyle w:val="CharPartText"/>
        </w:rPr>
        <w:t>State’s shareholding in Bank on partial privatisation</w:t>
      </w:r>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68497670"/>
      <w:bookmarkStart w:id="236" w:name="_Toc157833979"/>
      <w:bookmarkStart w:id="237" w:name="_Toc332355995"/>
      <w:r>
        <w:rPr>
          <w:rStyle w:val="CharSectno"/>
        </w:rPr>
        <w:t>40</w:t>
      </w:r>
      <w:r>
        <w:rPr>
          <w:snapToGrid w:val="0"/>
        </w:rPr>
        <w:t>.</w:t>
      </w:r>
      <w:r>
        <w:rPr>
          <w:snapToGrid w:val="0"/>
        </w:rPr>
        <w:tab/>
        <w:t>Definition</w:t>
      </w:r>
      <w:bookmarkEnd w:id="235"/>
      <w:bookmarkEnd w:id="236"/>
      <w:bookmarkEnd w:id="237"/>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238" w:name="_Toc68497671"/>
      <w:bookmarkStart w:id="239" w:name="_Toc157833980"/>
      <w:bookmarkStart w:id="240" w:name="_Toc332355996"/>
      <w:r>
        <w:rPr>
          <w:rStyle w:val="CharSectno"/>
        </w:rPr>
        <w:t>41</w:t>
      </w:r>
      <w:r>
        <w:rPr>
          <w:snapToGrid w:val="0"/>
        </w:rPr>
        <w:t>.</w:t>
      </w:r>
      <w:r>
        <w:rPr>
          <w:snapToGrid w:val="0"/>
        </w:rPr>
        <w:tab/>
        <w:t>Treasurer’s shareholding</w:t>
      </w:r>
      <w:bookmarkEnd w:id="238"/>
      <w:bookmarkEnd w:id="239"/>
      <w:bookmarkEnd w:id="240"/>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241" w:name="_Toc332355840"/>
      <w:bookmarkStart w:id="242" w:name="_Toc332355997"/>
      <w:bookmarkStart w:id="243" w:name="_Toc72732408"/>
      <w:bookmarkStart w:id="244" w:name="_Toc157833981"/>
      <w:bookmarkStart w:id="245" w:name="_Toc230762604"/>
      <w:bookmarkStart w:id="246" w:name="_Toc230762672"/>
      <w:bookmarkStart w:id="247" w:name="_Toc230762740"/>
      <w:bookmarkStart w:id="248" w:name="_Toc230762808"/>
      <w:bookmarkStart w:id="249" w:name="_Toc268184395"/>
      <w:bookmarkStart w:id="250" w:name="_Toc272041695"/>
      <w:bookmarkStart w:id="251" w:name="_Toc329246917"/>
      <w:r>
        <w:rPr>
          <w:rStyle w:val="CharPartNo"/>
        </w:rPr>
        <w:t>Part 5A</w:t>
      </w:r>
      <w:r>
        <w:t> — </w:t>
      </w:r>
      <w:r>
        <w:rPr>
          <w:rStyle w:val="CharPartText"/>
        </w:rPr>
        <w:t>Provisions relating to transfer of BWA business and conduct of Bankwest business</w:t>
      </w:r>
      <w:bookmarkEnd w:id="241"/>
      <w:bookmarkEnd w:id="242"/>
    </w:p>
    <w:p>
      <w:pPr>
        <w:pStyle w:val="Footnoteheading"/>
      </w:pPr>
      <w:r>
        <w:tab/>
        <w:t>[Heading inserted by No. 14 of 2012 s. 7.]</w:t>
      </w:r>
    </w:p>
    <w:p>
      <w:pPr>
        <w:pStyle w:val="Heading3"/>
      </w:pPr>
      <w:bookmarkStart w:id="252" w:name="_Toc332355841"/>
      <w:bookmarkStart w:id="253" w:name="_Toc332355998"/>
      <w:r>
        <w:rPr>
          <w:rStyle w:val="CharDivNo"/>
        </w:rPr>
        <w:t>Division 1</w:t>
      </w:r>
      <w:r>
        <w:t> — </w:t>
      </w:r>
      <w:r>
        <w:rPr>
          <w:rStyle w:val="CharDivText"/>
        </w:rPr>
        <w:t>Preliminary</w:t>
      </w:r>
      <w:bookmarkEnd w:id="252"/>
      <w:bookmarkEnd w:id="253"/>
    </w:p>
    <w:p>
      <w:pPr>
        <w:pStyle w:val="Footnoteheading"/>
      </w:pPr>
      <w:bookmarkStart w:id="254" w:name="_Toc328403592"/>
      <w:r>
        <w:tab/>
        <w:t>[Heading inserted by No. 14 of 2012 s. 7.]</w:t>
      </w:r>
    </w:p>
    <w:p>
      <w:pPr>
        <w:pStyle w:val="Heading5"/>
      </w:pPr>
      <w:bookmarkStart w:id="255" w:name="_Toc332355999"/>
      <w:r>
        <w:rPr>
          <w:rStyle w:val="CharSectno"/>
        </w:rPr>
        <w:t>42A</w:t>
      </w:r>
      <w:r>
        <w:t>.</w:t>
      </w:r>
      <w:r>
        <w:tab/>
        <w:t>Terms used</w:t>
      </w:r>
      <w:bookmarkEnd w:id="254"/>
      <w:bookmarkEnd w:id="255"/>
    </w:p>
    <w:p>
      <w:pPr>
        <w:pStyle w:val="Subsection"/>
      </w:pPr>
      <w:r>
        <w:tab/>
      </w:r>
      <w:r>
        <w:tab/>
        <w:t xml:space="preserve">In this Part — </w:t>
      </w:r>
    </w:p>
    <w:p>
      <w:pPr>
        <w:pStyle w:val="Defstart"/>
      </w:pPr>
      <w:r>
        <w:tab/>
      </w:r>
      <w:r>
        <w:rPr>
          <w:rStyle w:val="CharDefText"/>
        </w:rPr>
        <w:t>Bankwest business</w:t>
      </w:r>
      <w:r>
        <w:t xml:space="preserve"> means the banking business carried on using the Bankwest name in accordance with section 42D(1);</w:t>
      </w:r>
    </w:p>
    <w:p>
      <w:pPr>
        <w:pStyle w:val="Defstart"/>
      </w:pPr>
      <w:r>
        <w:tab/>
      </w:r>
      <w:r>
        <w:rPr>
          <w:rStyle w:val="CharDefText"/>
        </w:rPr>
        <w:t>Bankwest name</w:t>
      </w:r>
      <w:r>
        <w:t xml:space="preserve"> means — </w:t>
      </w:r>
    </w:p>
    <w:p>
      <w:pPr>
        <w:pStyle w:val="Defpara"/>
      </w:pPr>
      <w:r>
        <w:tab/>
        <w:t>(a)</w:t>
      </w:r>
      <w:r>
        <w:tab/>
        <w:t>the name “Bankwest”; or</w:t>
      </w:r>
    </w:p>
    <w:p>
      <w:pPr>
        <w:pStyle w:val="Defpara"/>
      </w:pPr>
      <w:r>
        <w:tab/>
        <w:t>(b)</w:t>
      </w:r>
      <w:r>
        <w:tab/>
        <w:t>any other name used by Bank of Western Australia Ltd in the conduct of the BWA business before the transfer day; or</w:t>
      </w:r>
    </w:p>
    <w:p>
      <w:pPr>
        <w:pStyle w:val="Defpara"/>
      </w:pPr>
      <w:r>
        <w:tab/>
        <w:t>(c)</w:t>
      </w:r>
      <w:r>
        <w:tab/>
        <w:t>a name that is substantially similar to, or a derivative of, a name referred to in paragraph (a) or (b);</w:t>
      </w:r>
    </w:p>
    <w:p>
      <w:pPr>
        <w:pStyle w:val="Defstart"/>
      </w:pPr>
      <w:r>
        <w:tab/>
      </w:r>
      <w:r>
        <w:rPr>
          <w:rStyle w:val="CharDefText"/>
        </w:rPr>
        <w:t>Bankwest owner</w:t>
      </w:r>
      <w:r>
        <w:t xml:space="preserve"> means the person who, from time to time, owns the Bankwest business;</w:t>
      </w:r>
    </w:p>
    <w:p>
      <w:pPr>
        <w:pStyle w:val="Defstart"/>
      </w:pPr>
      <w:r>
        <w:tab/>
      </w:r>
      <w:r>
        <w:rPr>
          <w:rStyle w:val="CharDefText"/>
        </w:rPr>
        <w:t>BWA business</w:t>
      </w:r>
      <w:r>
        <w:t xml:space="preserve"> means the banking business conducted by Bank of Western Australia Ltd ACN 050 494 454;</w:t>
      </w:r>
    </w:p>
    <w:p>
      <w:pPr>
        <w:pStyle w:val="Defstart"/>
      </w:pPr>
      <w:r>
        <w:tab/>
      </w:r>
      <w:r>
        <w:rPr>
          <w:rStyle w:val="CharDefText"/>
        </w:rPr>
        <w:t>CBA</w:t>
      </w:r>
      <w:r>
        <w:t xml:space="preserve"> means Commonwealth Bank of Australia ACN 123 123 124;</w:t>
      </w:r>
    </w:p>
    <w:p>
      <w:pPr>
        <w:pStyle w:val="Defstart"/>
      </w:pPr>
      <w:r>
        <w:tab/>
      </w:r>
      <w:r>
        <w:rPr>
          <w:rStyle w:val="CharDefText"/>
        </w:rPr>
        <w:t>head office</w:t>
      </w:r>
      <w:r>
        <w:t>, of the Bankwest business, means the place where day</w:t>
      </w:r>
      <w:r>
        <w:noBreakHyphen/>
        <w:t>to</w:t>
      </w:r>
      <w:r>
        <w:noBreakHyphen/>
        <w:t>day management of that business is carried out;</w:t>
      </w:r>
    </w:p>
    <w:p>
      <w:pPr>
        <w:pStyle w:val="Defstart"/>
      </w:pPr>
      <w:r>
        <w:tab/>
      </w:r>
      <w:r>
        <w:rPr>
          <w:rStyle w:val="CharDefText"/>
        </w:rPr>
        <w:t>managing officer</w:t>
      </w:r>
      <w:r>
        <w:t>, of the Bankwest business, means the person responsible for the day</w:t>
      </w:r>
      <w:r>
        <w:noBreakHyphen/>
        <w:t>to</w:t>
      </w:r>
      <w:r>
        <w:noBreakHyphen/>
        <w:t xml:space="preserve">day management of that business; </w:t>
      </w:r>
    </w:p>
    <w:p>
      <w:pPr>
        <w:pStyle w:val="Defstart"/>
      </w:pPr>
      <w:r>
        <w:tab/>
      </w:r>
      <w:r>
        <w:rPr>
          <w:rStyle w:val="CharDefText"/>
        </w:rPr>
        <w:t>point of presence</w:t>
      </w:r>
      <w:r>
        <w:t xml:space="preserve"> means premises used principally for the conduct of the Bankwest business with members of the public, and includes premises described as a Bankwest branch, Bankwest store or Bankwest business centre, but does not include the following — </w:t>
      </w:r>
    </w:p>
    <w:p>
      <w:pPr>
        <w:pStyle w:val="Defpara"/>
      </w:pPr>
      <w:r>
        <w:tab/>
        <w:t>(a)</w:t>
      </w:r>
      <w:r>
        <w:tab/>
        <w:t>an automatic teller machine;</w:t>
      </w:r>
    </w:p>
    <w:p>
      <w:pPr>
        <w:pStyle w:val="Defpara"/>
      </w:pPr>
      <w:r>
        <w:tab/>
        <w:t>(b)</w:t>
      </w:r>
      <w:r>
        <w:tab/>
        <w:t>premises described as a neighbourhood bank;</w:t>
      </w:r>
    </w:p>
    <w:p>
      <w:pPr>
        <w:pStyle w:val="Defpara"/>
      </w:pPr>
      <w:r>
        <w:tab/>
        <w:t>(c)</w:t>
      </w:r>
      <w:r>
        <w:tab/>
        <w:t>premises at which that business is conducted pursuant to an agency agreement;</w:t>
      </w:r>
    </w:p>
    <w:p>
      <w:pPr>
        <w:pStyle w:val="Defstart"/>
      </w:pPr>
      <w:r>
        <w:tab/>
      </w:r>
      <w:r>
        <w:rPr>
          <w:rStyle w:val="CharDefText"/>
        </w:rPr>
        <w:t>points of presence threshold</w:t>
      </w:r>
      <w:r>
        <w:t xml:space="preserve"> means 88 points of presence;</w:t>
      </w:r>
    </w:p>
    <w:p>
      <w:pPr>
        <w:pStyle w:val="Defstart"/>
      </w:pPr>
      <w:r>
        <w:tab/>
      </w:r>
      <w:r>
        <w:rPr>
          <w:rStyle w:val="CharDefText"/>
        </w:rPr>
        <w:t>relevant period</w:t>
      </w:r>
      <w:r>
        <w:t xml:space="preserve"> means the period of 5 years after the transfer day;</w:t>
      </w:r>
    </w:p>
    <w:p>
      <w:pPr>
        <w:pStyle w:val="Defstart"/>
      </w:pPr>
      <w:r>
        <w:tab/>
      </w:r>
      <w:r>
        <w:rPr>
          <w:rStyle w:val="CharDefText"/>
        </w:rPr>
        <w:t>transfer day</w:t>
      </w:r>
      <w:r>
        <w:t xml:space="preserve"> means the day on which the certificate of transfer relating to the transfer of the BWA business to CBA comes into force under the </w:t>
      </w:r>
      <w:r>
        <w:rPr>
          <w:i/>
        </w:rPr>
        <w:t>Financial Sector (Business Transfer and Group Restructure) Act 1999</w:t>
      </w:r>
      <w:r>
        <w:t xml:space="preserve"> (Commonwealth) Part 3 Division 3.</w:t>
      </w:r>
    </w:p>
    <w:p>
      <w:pPr>
        <w:pStyle w:val="Footnotesection"/>
      </w:pPr>
      <w:bookmarkStart w:id="256" w:name="_Toc328403593"/>
      <w:r>
        <w:tab/>
        <w:t>[Section 42A inserted by No. 14 of 2012 s. 7.]</w:t>
      </w:r>
    </w:p>
    <w:p>
      <w:pPr>
        <w:pStyle w:val="Heading5"/>
      </w:pPr>
      <w:bookmarkStart w:id="257" w:name="_Toc332356000"/>
      <w:r>
        <w:rPr>
          <w:rStyle w:val="CharSectno"/>
        </w:rPr>
        <w:t>42B</w:t>
      </w:r>
      <w:r>
        <w:t>.</w:t>
      </w:r>
      <w:r>
        <w:tab/>
        <w:t>Transfer of BWA business to CBA</w:t>
      </w:r>
      <w:bookmarkEnd w:id="256"/>
      <w:bookmarkEnd w:id="257"/>
    </w:p>
    <w:p>
      <w:pPr>
        <w:pStyle w:val="Subsection"/>
      </w:pPr>
      <w:r>
        <w:tab/>
      </w:r>
      <w:r>
        <w:tab/>
        <w:t xml:space="preserve">Nothing in this Act prevents the transfer of the BWA business to CBA under the </w:t>
      </w:r>
      <w:r>
        <w:rPr>
          <w:i/>
        </w:rPr>
        <w:t>Financial Sector (Business Transfer and Group Restructure) Act 1999</w:t>
      </w:r>
      <w:r>
        <w:t xml:space="preserve"> (Commonwealth).</w:t>
      </w:r>
    </w:p>
    <w:p>
      <w:pPr>
        <w:pStyle w:val="Footnotesection"/>
      </w:pPr>
      <w:bookmarkStart w:id="258" w:name="_Toc328403594"/>
      <w:r>
        <w:tab/>
        <w:t>[Section 42B inserted by No. 14 of 2012 s. 7.]</w:t>
      </w:r>
    </w:p>
    <w:p>
      <w:pPr>
        <w:pStyle w:val="Heading5"/>
      </w:pPr>
      <w:bookmarkStart w:id="259" w:name="_Toc332356001"/>
      <w:r>
        <w:rPr>
          <w:rStyle w:val="CharSectno"/>
        </w:rPr>
        <w:t>42C</w:t>
      </w:r>
      <w:r>
        <w:t>.</w:t>
      </w:r>
      <w:r>
        <w:tab/>
        <w:t>More than one owner of Bankwest business</w:t>
      </w:r>
      <w:bookmarkEnd w:id="258"/>
      <w:bookmarkEnd w:id="259"/>
    </w:p>
    <w:p>
      <w:pPr>
        <w:pStyle w:val="Subsection"/>
      </w:pPr>
      <w:r>
        <w:tab/>
      </w:r>
      <w:r>
        <w:tab/>
        <w:t>If, at a particular time, the Bankwest business is owned by 2 or more persons, the obligations imposed by this Part on the Bankwest owner are imposed on each of those persons jointly and severally and are enforceable accordingly.</w:t>
      </w:r>
    </w:p>
    <w:p>
      <w:pPr>
        <w:pStyle w:val="Footnotesection"/>
      </w:pPr>
      <w:r>
        <w:tab/>
        <w:t>[Section 42C inserted by No. 14 of 2012 s. 7.]</w:t>
      </w:r>
    </w:p>
    <w:p>
      <w:pPr>
        <w:pStyle w:val="Heading3"/>
      </w:pPr>
      <w:bookmarkStart w:id="260" w:name="_Toc332355845"/>
      <w:bookmarkStart w:id="261" w:name="_Toc332356002"/>
      <w:r>
        <w:rPr>
          <w:rStyle w:val="CharDivNo"/>
        </w:rPr>
        <w:t>Division 2</w:t>
      </w:r>
      <w:r>
        <w:t> — </w:t>
      </w:r>
      <w:r>
        <w:rPr>
          <w:rStyle w:val="CharDivText"/>
        </w:rPr>
        <w:t>Long term obligations</w:t>
      </w:r>
      <w:bookmarkEnd w:id="260"/>
      <w:bookmarkEnd w:id="261"/>
    </w:p>
    <w:p>
      <w:pPr>
        <w:pStyle w:val="Footnoteheading"/>
      </w:pPr>
      <w:bookmarkStart w:id="262" w:name="_Toc328403596"/>
      <w:r>
        <w:tab/>
        <w:t>[Heading inserted by No. 14 of 2012 s. 7.]</w:t>
      </w:r>
    </w:p>
    <w:p>
      <w:pPr>
        <w:pStyle w:val="Heading5"/>
      </w:pPr>
      <w:bookmarkStart w:id="263" w:name="_Toc332356003"/>
      <w:r>
        <w:rPr>
          <w:rStyle w:val="CharSectno"/>
        </w:rPr>
        <w:t>42D</w:t>
      </w:r>
      <w:r>
        <w:t>.</w:t>
      </w:r>
      <w:r>
        <w:tab/>
        <w:t>Banking business to be carried on using Bankwest name</w:t>
      </w:r>
      <w:bookmarkEnd w:id="262"/>
      <w:bookmarkEnd w:id="263"/>
    </w:p>
    <w:p>
      <w:pPr>
        <w:pStyle w:val="Subsection"/>
      </w:pPr>
      <w:r>
        <w:tab/>
        <w:t>(1)</w:t>
      </w:r>
      <w:r>
        <w:tab/>
        <w:t xml:space="preserve">CBA must, on and after the transfer day, carry on in </w:t>
      </w:r>
      <w:smartTag w:uri="urn:schemas-microsoft-com:office:smarttags" w:element="place">
        <w:smartTag w:uri="urn:schemas-microsoft-com:office:smarttags" w:element="State">
          <w:r>
            <w:t>Western Australia</w:t>
          </w:r>
        </w:smartTag>
      </w:smartTag>
      <w:r>
        <w:t xml:space="preserve"> a banking business using the Bankwest name.</w:t>
      </w:r>
    </w:p>
    <w:p>
      <w:pPr>
        <w:pStyle w:val="Subsection"/>
      </w:pPr>
      <w:r>
        <w:tab/>
        <w:t>(2)</w:t>
      </w:r>
      <w:r>
        <w:tab/>
        <w:t>Subsection (1) does not prevent the transfer of the Bankwest business to another person.</w:t>
      </w:r>
    </w:p>
    <w:p>
      <w:pPr>
        <w:pStyle w:val="Subsection"/>
      </w:pPr>
      <w:r>
        <w:tab/>
        <w:t>(3)</w:t>
      </w:r>
      <w:r>
        <w:tab/>
        <w:t>If the Bankwest business is transferred to another person, the obligation imposed by subsection (1) becomes an obligation of the Bankwest owner.</w:t>
      </w:r>
    </w:p>
    <w:p>
      <w:pPr>
        <w:pStyle w:val="Footnotesection"/>
      </w:pPr>
      <w:bookmarkStart w:id="264" w:name="_Toc328403597"/>
      <w:r>
        <w:tab/>
        <w:t>[Section 42D inserted by No. 14 of 2012 s. 7.]</w:t>
      </w:r>
    </w:p>
    <w:p>
      <w:pPr>
        <w:pStyle w:val="Heading5"/>
      </w:pPr>
      <w:bookmarkStart w:id="265" w:name="_Toc332356004"/>
      <w:r>
        <w:rPr>
          <w:rStyle w:val="CharSectno"/>
        </w:rPr>
        <w:t>42E</w:t>
      </w:r>
      <w:r>
        <w:t>.</w:t>
      </w:r>
      <w:r>
        <w:tab/>
        <w:t>Type and scale of Bankwest business</w:t>
      </w:r>
      <w:bookmarkEnd w:id="264"/>
      <w:bookmarkEnd w:id="265"/>
    </w:p>
    <w:p>
      <w:pPr>
        <w:pStyle w:val="Subsection"/>
      </w:pPr>
      <w:r>
        <w:tab/>
      </w:r>
      <w:r>
        <w:tab/>
        <w:t>The Bankwest owner must ensure that the Bankwest business is of substantially the same type as, and is conducted on a scale not significantly less than, the BWA business in Western Australia as at 30 June 2011.</w:t>
      </w:r>
    </w:p>
    <w:p>
      <w:pPr>
        <w:pStyle w:val="Footnotesection"/>
      </w:pPr>
      <w:bookmarkStart w:id="266" w:name="_Toc328403598"/>
      <w:r>
        <w:tab/>
        <w:t>[Section 42E inserted by No. 14 of 2012 s. 7.]</w:t>
      </w:r>
    </w:p>
    <w:p>
      <w:pPr>
        <w:pStyle w:val="Heading5"/>
      </w:pPr>
      <w:bookmarkStart w:id="267" w:name="_Toc332356005"/>
      <w:r>
        <w:rPr>
          <w:rStyle w:val="CharSectno"/>
        </w:rPr>
        <w:t>42F</w:t>
      </w:r>
      <w:r>
        <w:t>.</w:t>
      </w:r>
      <w:r>
        <w:tab/>
        <w:t>Head office of Bankwest business</w:t>
      </w:r>
      <w:bookmarkEnd w:id="266"/>
      <w:bookmarkEnd w:id="267"/>
    </w:p>
    <w:p>
      <w:pPr>
        <w:pStyle w:val="Subsection"/>
      </w:pPr>
      <w:r>
        <w:tab/>
      </w:r>
      <w:r>
        <w:tab/>
        <w:t xml:space="preserve">The Bankwest owner must ensure that the head office of the Bankwest business is located in </w:t>
      </w:r>
      <w:smartTag w:uri="urn:schemas-microsoft-com:office:smarttags" w:element="place">
        <w:smartTag w:uri="urn:schemas-microsoft-com:office:smarttags" w:element="State">
          <w:r>
            <w:t>Western Australia</w:t>
          </w:r>
        </w:smartTag>
      </w:smartTag>
      <w:r>
        <w:t>.</w:t>
      </w:r>
    </w:p>
    <w:p>
      <w:pPr>
        <w:pStyle w:val="Footnotesection"/>
      </w:pPr>
      <w:bookmarkStart w:id="268" w:name="_Toc328403599"/>
      <w:r>
        <w:tab/>
        <w:t>[Section 42F inserted by No. 14 of 2012 s. 7.]</w:t>
      </w:r>
    </w:p>
    <w:p>
      <w:pPr>
        <w:pStyle w:val="Heading5"/>
      </w:pPr>
      <w:bookmarkStart w:id="269" w:name="_Toc332356006"/>
      <w:r>
        <w:rPr>
          <w:rStyle w:val="CharSectno"/>
        </w:rPr>
        <w:t>42G</w:t>
      </w:r>
      <w:r>
        <w:t>.</w:t>
      </w:r>
      <w:r>
        <w:tab/>
        <w:t>Managing officer of Bankwest business</w:t>
      </w:r>
      <w:bookmarkEnd w:id="268"/>
      <w:bookmarkEnd w:id="269"/>
    </w:p>
    <w:p>
      <w:pPr>
        <w:pStyle w:val="Subsection"/>
      </w:pPr>
      <w:r>
        <w:tab/>
      </w:r>
      <w:r>
        <w:tab/>
        <w:t xml:space="preserve">The Bankwest owner must ensure that the managing officer of the Bankwest business, while holding office, is ordinarily resident in </w:t>
      </w:r>
      <w:smartTag w:uri="urn:schemas-microsoft-com:office:smarttags" w:element="place">
        <w:smartTag w:uri="urn:schemas-microsoft-com:office:smarttags" w:element="State">
          <w:r>
            <w:t>Western Australia</w:t>
          </w:r>
        </w:smartTag>
      </w:smartTag>
      <w:r>
        <w:t>.</w:t>
      </w:r>
    </w:p>
    <w:p>
      <w:pPr>
        <w:pStyle w:val="Footnotesection"/>
      </w:pPr>
      <w:bookmarkStart w:id="270" w:name="_Toc328403600"/>
      <w:r>
        <w:tab/>
        <w:t>[Section 42G inserted by No. 14 of 2012 s. 7.]</w:t>
      </w:r>
    </w:p>
    <w:p>
      <w:pPr>
        <w:pStyle w:val="Heading5"/>
      </w:pPr>
      <w:bookmarkStart w:id="271" w:name="_Toc332356007"/>
      <w:r>
        <w:rPr>
          <w:rStyle w:val="CharSectno"/>
        </w:rPr>
        <w:t>42H</w:t>
      </w:r>
      <w:r>
        <w:t>.</w:t>
      </w:r>
      <w:r>
        <w:tab/>
        <w:t>Use of names</w:t>
      </w:r>
      <w:bookmarkEnd w:id="270"/>
      <w:bookmarkEnd w:id="271"/>
    </w:p>
    <w:p>
      <w:pPr>
        <w:pStyle w:val="Subsection"/>
      </w:pPr>
      <w:r>
        <w:tab/>
        <w:t>(1)</w:t>
      </w:r>
      <w:r>
        <w:tab/>
        <w:t>The Bankwest owner must not use any name in connection with the Bankwest business that suggests it is associated with the Government.</w:t>
      </w:r>
    </w:p>
    <w:p>
      <w:pPr>
        <w:pStyle w:val="Subsection"/>
      </w:pPr>
      <w:r>
        <w:tab/>
        <w:t>(2)</w:t>
      </w:r>
      <w:r>
        <w:tab/>
        <w:t>The use of the Bankwest name does not contravene subsection (1).</w:t>
      </w:r>
    </w:p>
    <w:p>
      <w:pPr>
        <w:pStyle w:val="Footnotesection"/>
      </w:pPr>
      <w:bookmarkStart w:id="272" w:name="_Toc328403601"/>
      <w:r>
        <w:tab/>
        <w:t>[Section 42H inserted by No. 14 of 2012 s. 7.]</w:t>
      </w:r>
    </w:p>
    <w:p>
      <w:pPr>
        <w:pStyle w:val="Heading5"/>
      </w:pPr>
      <w:bookmarkStart w:id="273" w:name="_Toc332356008"/>
      <w:r>
        <w:rPr>
          <w:rStyle w:val="CharSectno"/>
        </w:rPr>
        <w:t>42I</w:t>
      </w:r>
      <w:r>
        <w:t>.</w:t>
      </w:r>
      <w:r>
        <w:tab/>
        <w:t>Records</w:t>
      </w:r>
      <w:bookmarkEnd w:id="272"/>
      <w:bookmarkEnd w:id="273"/>
    </w:p>
    <w:p>
      <w:pPr>
        <w:pStyle w:val="Subsection"/>
      </w:pPr>
      <w:r>
        <w:tab/>
      </w:r>
      <w:r>
        <w:tab/>
        <w:t xml:space="preserve">The Bankwest owner must ensure that sufficient records of the Bankwest business are kept in </w:t>
      </w:r>
      <w:smartTag w:uri="urn:schemas-microsoft-com:office:smarttags" w:element="place">
        <w:smartTag w:uri="urn:schemas-microsoft-com:office:smarttags" w:element="State">
          <w:r>
            <w:t>Western Australia</w:t>
          </w:r>
        </w:smartTag>
      </w:smartTag>
      <w:r>
        <w:t xml:space="preserve"> to enable the Bankwest owner to comply with any notice given to it under section 42O(2).</w:t>
      </w:r>
    </w:p>
    <w:p>
      <w:pPr>
        <w:pStyle w:val="Footnotesection"/>
      </w:pPr>
      <w:r>
        <w:tab/>
        <w:t>[Section 42I inserted by No. 14 of 2012 s. 7.]</w:t>
      </w:r>
    </w:p>
    <w:p>
      <w:pPr>
        <w:pStyle w:val="Heading3"/>
      </w:pPr>
      <w:bookmarkStart w:id="274" w:name="_Toc332355852"/>
      <w:bookmarkStart w:id="275" w:name="_Toc332356009"/>
      <w:r>
        <w:rPr>
          <w:rStyle w:val="CharDivNo"/>
        </w:rPr>
        <w:t>Division 3</w:t>
      </w:r>
      <w:r>
        <w:t> — </w:t>
      </w:r>
      <w:r>
        <w:rPr>
          <w:rStyle w:val="CharDivText"/>
        </w:rPr>
        <w:t>Obligations relating to 5 year period after transfer day</w:t>
      </w:r>
      <w:bookmarkEnd w:id="274"/>
      <w:bookmarkEnd w:id="275"/>
    </w:p>
    <w:p>
      <w:pPr>
        <w:pStyle w:val="Footnoteheading"/>
      </w:pPr>
      <w:bookmarkStart w:id="276" w:name="_Toc328403603"/>
      <w:r>
        <w:tab/>
        <w:t>[Heading inserted by No. 14 of 2012 s. 7.]</w:t>
      </w:r>
    </w:p>
    <w:p>
      <w:pPr>
        <w:pStyle w:val="Heading5"/>
      </w:pPr>
      <w:bookmarkStart w:id="277" w:name="_Toc332356010"/>
      <w:r>
        <w:rPr>
          <w:rStyle w:val="CharSectno"/>
        </w:rPr>
        <w:t>42J</w:t>
      </w:r>
      <w:r>
        <w:t>.</w:t>
      </w:r>
      <w:r>
        <w:tab/>
        <w:t>Minimum points of presence</w:t>
      </w:r>
      <w:bookmarkEnd w:id="276"/>
      <w:bookmarkEnd w:id="277"/>
    </w:p>
    <w:p>
      <w:pPr>
        <w:pStyle w:val="Subsection"/>
      </w:pPr>
      <w:r>
        <w:tab/>
        <w:t>(1)</w:t>
      </w:r>
      <w:r>
        <w:tab/>
        <w:t>The Bankwest owner must ensure that, at all times during the relevant period, the number of points of presence in Western Australia is equal to or greater than the points of presence threshold except to the extent that the Minister approves in writing.</w:t>
      </w:r>
    </w:p>
    <w:p>
      <w:pPr>
        <w:pStyle w:val="Subsection"/>
      </w:pPr>
      <w:r>
        <w:tab/>
        <w:t>(2)</w:t>
      </w:r>
      <w:r>
        <w:tab/>
        <w:t>The Minister must not give approval for the purposes of subsection (1) unless the Minister is satisfied that any proposed reduction below the points of presence threshold is consistent with market trends in the financial services industry.</w:t>
      </w:r>
    </w:p>
    <w:p>
      <w:pPr>
        <w:pStyle w:val="Footnotesection"/>
      </w:pPr>
      <w:bookmarkStart w:id="278" w:name="_Toc328403604"/>
      <w:r>
        <w:tab/>
        <w:t>[Section 42J inserted by No. 14 of 2012 s. 7.]</w:t>
      </w:r>
    </w:p>
    <w:p>
      <w:pPr>
        <w:pStyle w:val="Heading5"/>
      </w:pPr>
      <w:bookmarkStart w:id="279" w:name="_Toc332356011"/>
      <w:r>
        <w:rPr>
          <w:rStyle w:val="CharSectno"/>
        </w:rPr>
        <w:t>42K</w:t>
      </w:r>
      <w:r>
        <w:t>.</w:t>
      </w:r>
      <w:r>
        <w:tab/>
        <w:t>Points of presence in regional areas</w:t>
      </w:r>
      <w:bookmarkEnd w:id="278"/>
      <w:bookmarkEnd w:id="279"/>
    </w:p>
    <w:p>
      <w:pPr>
        <w:pStyle w:val="Subsection"/>
      </w:pPr>
      <w:r>
        <w:tab/>
        <w:t>(1)</w:t>
      </w:r>
      <w:r>
        <w:tab/>
        <w:t xml:space="preserve">The Bankwest owner must not, at any time during the relevant period, close a point of presence that — </w:t>
      </w:r>
    </w:p>
    <w:p>
      <w:pPr>
        <w:pStyle w:val="Indenta"/>
      </w:pPr>
      <w:r>
        <w:tab/>
        <w:t>(a)</w:t>
      </w:r>
      <w:r>
        <w:tab/>
        <w:t xml:space="preserve">is not in the metropolitan region as defined in the </w:t>
      </w:r>
      <w:r>
        <w:rPr>
          <w:i/>
        </w:rPr>
        <w:t>Planning and Development Act 2005</w:t>
      </w:r>
      <w:r>
        <w:t xml:space="preserve"> section 4(1); and</w:t>
      </w:r>
    </w:p>
    <w:p>
      <w:pPr>
        <w:pStyle w:val="Indenta"/>
      </w:pPr>
      <w:r>
        <w:tab/>
        <w:t>(b)</w:t>
      </w:r>
      <w:r>
        <w:tab/>
        <w:t>is not in the Mandurah local government district.</w:t>
      </w:r>
    </w:p>
    <w:p>
      <w:pPr>
        <w:pStyle w:val="Subsection"/>
      </w:pPr>
      <w:r>
        <w:tab/>
        <w:t>(2)</w:t>
      </w:r>
      <w:r>
        <w:tab/>
        <w:t xml:space="preserve">Subsection (1) does not prevent the closure of a point of presence if the closure results from — </w:t>
      </w:r>
    </w:p>
    <w:p>
      <w:pPr>
        <w:pStyle w:val="Indenta"/>
      </w:pPr>
      <w:r>
        <w:tab/>
        <w:t>(a)</w:t>
      </w:r>
      <w:r>
        <w:tab/>
        <w:t>the relocation of the point of presence to a place within 5 km of its previous location; or</w:t>
      </w:r>
    </w:p>
    <w:p>
      <w:pPr>
        <w:pStyle w:val="Indenta"/>
      </w:pPr>
      <w:r>
        <w:tab/>
        <w:t>(b)</w:t>
      </w:r>
      <w:r>
        <w:tab/>
        <w:t>the amalgamation of the point of presence with another point of presence within 5 km of its previous location.</w:t>
      </w:r>
    </w:p>
    <w:p>
      <w:pPr>
        <w:pStyle w:val="Subsection"/>
      </w:pPr>
      <w:r>
        <w:tab/>
        <w:t>(3)</w:t>
      </w:r>
      <w:r>
        <w:tab/>
        <w:t xml:space="preserve">In subsection (2) — </w:t>
      </w:r>
    </w:p>
    <w:p>
      <w:pPr>
        <w:pStyle w:val="Defstart"/>
      </w:pPr>
      <w:r>
        <w:tab/>
      </w:r>
      <w:r>
        <w:rPr>
          <w:rStyle w:val="CharDefText"/>
        </w:rPr>
        <w:t>previous location</w:t>
      </w:r>
      <w:r>
        <w:t xml:space="preserve"> means the place where the point of presence was located immediately before the closure.</w:t>
      </w:r>
    </w:p>
    <w:p>
      <w:pPr>
        <w:pStyle w:val="Footnotesection"/>
      </w:pPr>
      <w:bookmarkStart w:id="280" w:name="_Toc328403605"/>
      <w:r>
        <w:tab/>
        <w:t>[Section 42K inserted by No. 14 of 2012 s. 7.]</w:t>
      </w:r>
    </w:p>
    <w:p>
      <w:pPr>
        <w:pStyle w:val="Heading5"/>
      </w:pPr>
      <w:bookmarkStart w:id="281" w:name="_Toc332356012"/>
      <w:r>
        <w:rPr>
          <w:rStyle w:val="CharSectno"/>
        </w:rPr>
        <w:t>42L</w:t>
      </w:r>
      <w:r>
        <w:t>.</w:t>
      </w:r>
      <w:r>
        <w:tab/>
        <w:t>Head office personnel</w:t>
      </w:r>
      <w:bookmarkEnd w:id="280"/>
      <w:bookmarkEnd w:id="281"/>
    </w:p>
    <w:p>
      <w:pPr>
        <w:pStyle w:val="Subsection"/>
      </w:pPr>
      <w:r>
        <w:tab/>
      </w:r>
      <w:r>
        <w:tab/>
        <w:t xml:space="preserve">The Bankwest owner must ensure that, for the relevant period, the following functional positions (however they may be designated) are maintained at the head office of the Bankwest business — </w:t>
      </w:r>
    </w:p>
    <w:p>
      <w:pPr>
        <w:pStyle w:val="Indenta"/>
      </w:pPr>
      <w:r>
        <w:tab/>
        <w:t>(a)</w:t>
      </w:r>
      <w:r>
        <w:tab/>
        <w:t>chief information officer for that business;</w:t>
      </w:r>
    </w:p>
    <w:p>
      <w:pPr>
        <w:pStyle w:val="Indenta"/>
      </w:pPr>
      <w:r>
        <w:tab/>
        <w:t>(b)</w:t>
      </w:r>
      <w:r>
        <w:tab/>
        <w:t>chief financial officer for that business;</w:t>
      </w:r>
    </w:p>
    <w:p>
      <w:pPr>
        <w:pStyle w:val="Indenta"/>
      </w:pPr>
      <w:r>
        <w:tab/>
        <w:t>(c)</w:t>
      </w:r>
      <w:r>
        <w:tab/>
        <w:t>chief risk officer for that business;</w:t>
      </w:r>
    </w:p>
    <w:p>
      <w:pPr>
        <w:pStyle w:val="Indenta"/>
      </w:pPr>
      <w:r>
        <w:tab/>
        <w:t>(d)</w:t>
      </w:r>
      <w:r>
        <w:tab/>
        <w:t>head of human resources for that business.</w:t>
      </w:r>
    </w:p>
    <w:p>
      <w:pPr>
        <w:pStyle w:val="Footnotesection"/>
      </w:pPr>
      <w:bookmarkStart w:id="282" w:name="_Toc328403606"/>
      <w:r>
        <w:tab/>
        <w:t>[Section 42L inserted by No. 14 of 2012 s. 7.]</w:t>
      </w:r>
    </w:p>
    <w:p>
      <w:pPr>
        <w:pStyle w:val="Heading5"/>
      </w:pPr>
      <w:bookmarkStart w:id="283" w:name="_Toc332356013"/>
      <w:r>
        <w:rPr>
          <w:rStyle w:val="CharSectno"/>
        </w:rPr>
        <w:t>42M</w:t>
      </w:r>
      <w:r>
        <w:t>.</w:t>
      </w:r>
      <w:r>
        <w:tab/>
        <w:t>Local sponsorship and community development initiatives</w:t>
      </w:r>
      <w:bookmarkEnd w:id="282"/>
      <w:bookmarkEnd w:id="283"/>
    </w:p>
    <w:p>
      <w:pPr>
        <w:pStyle w:val="Subsection"/>
      </w:pPr>
      <w:r>
        <w:tab/>
      </w:r>
      <w:r>
        <w:tab/>
        <w:t xml:space="preserve">The Bankwest owner must ensure that, in each year of the relevant period, the Bankwest business expends an aggregate amount on local sponsorship and community development initiatives in </w:t>
      </w:r>
      <w:smartTag w:uri="urn:schemas-microsoft-com:office:smarttags" w:element="place">
        <w:smartTag w:uri="urn:schemas-microsoft-com:office:smarttags" w:element="State">
          <w:r>
            <w:t>Western Australia</w:t>
          </w:r>
        </w:smartTag>
      </w:smartTag>
      <w:r>
        <w:t xml:space="preserve"> that is not less than the aggregate</w:t>
      </w:r>
      <w:r>
        <w:rPr>
          <w:b/>
          <w:i/>
          <w:sz w:val="20"/>
        </w:rPr>
        <w:t xml:space="preserve"> </w:t>
      </w:r>
      <w:r>
        <w:t>amount expended on such initiatives by the BWA business in the year ending on 30 June 2011.</w:t>
      </w:r>
    </w:p>
    <w:p>
      <w:pPr>
        <w:pStyle w:val="Footnotesection"/>
      </w:pPr>
      <w:r>
        <w:tab/>
        <w:t>[Section 42M inserted by No. 14 of 2012 s. 7.]</w:t>
      </w:r>
    </w:p>
    <w:p>
      <w:pPr>
        <w:pStyle w:val="Heading3"/>
      </w:pPr>
      <w:bookmarkStart w:id="284" w:name="_Toc332355857"/>
      <w:bookmarkStart w:id="285" w:name="_Toc332356014"/>
      <w:r>
        <w:rPr>
          <w:rStyle w:val="CharDivNo"/>
        </w:rPr>
        <w:t>Division 4</w:t>
      </w:r>
      <w:r>
        <w:t> — </w:t>
      </w:r>
      <w:r>
        <w:rPr>
          <w:rStyle w:val="CharDivText"/>
        </w:rPr>
        <w:t>Monitoring compliance</w:t>
      </w:r>
      <w:bookmarkEnd w:id="284"/>
      <w:bookmarkEnd w:id="285"/>
    </w:p>
    <w:p>
      <w:pPr>
        <w:pStyle w:val="Footnoteheading"/>
      </w:pPr>
      <w:bookmarkStart w:id="286" w:name="_Toc328403608"/>
      <w:r>
        <w:tab/>
        <w:t>[Heading inserted by No. 14 of 2012 s. 7.]</w:t>
      </w:r>
    </w:p>
    <w:p>
      <w:pPr>
        <w:pStyle w:val="Heading5"/>
      </w:pPr>
      <w:bookmarkStart w:id="287" w:name="_Toc332356015"/>
      <w:r>
        <w:rPr>
          <w:rStyle w:val="CharSectno"/>
        </w:rPr>
        <w:t>42N</w:t>
      </w:r>
      <w:r>
        <w:t>.</w:t>
      </w:r>
      <w:r>
        <w:tab/>
        <w:t>Certificate as to compliance</w:t>
      </w:r>
      <w:bookmarkEnd w:id="286"/>
      <w:bookmarkEnd w:id="287"/>
    </w:p>
    <w:p>
      <w:pPr>
        <w:pStyle w:val="Subsection"/>
      </w:pPr>
      <w:r>
        <w:tab/>
        <w:t>(1)</w:t>
      </w:r>
      <w:r>
        <w:tab/>
        <w:t>The Bankwest owner must, within 90 days after the end of each financial year of the Bankwest business, give the Minister a certificate to the effect that it has complied with the obligations imposed by this Part.</w:t>
      </w:r>
    </w:p>
    <w:p>
      <w:pPr>
        <w:pStyle w:val="Subsection"/>
      </w:pPr>
      <w:r>
        <w:tab/>
        <w:t>(2)</w:t>
      </w:r>
      <w:r>
        <w:tab/>
        <w:t xml:space="preserve">The certificate must be — </w:t>
      </w:r>
    </w:p>
    <w:p>
      <w:pPr>
        <w:pStyle w:val="Indenta"/>
      </w:pPr>
      <w:r>
        <w:tab/>
        <w:t>(a)</w:t>
      </w:r>
      <w:r>
        <w:tab/>
        <w:t>signed by the managing officer of the Bankwest business and the chief financial officer of the Bankwest owner; and</w:t>
      </w:r>
    </w:p>
    <w:p>
      <w:pPr>
        <w:pStyle w:val="Indenta"/>
      </w:pPr>
      <w:r>
        <w:tab/>
        <w:t>(b)</w:t>
      </w:r>
      <w:r>
        <w:tab/>
        <w:t>verified by each of those persons by statutory declaration; and</w:t>
      </w:r>
    </w:p>
    <w:p>
      <w:pPr>
        <w:pStyle w:val="Indenta"/>
      </w:pPr>
      <w:r>
        <w:tab/>
        <w:t>(c)</w:t>
      </w:r>
      <w:r>
        <w:tab/>
        <w:t>laid before each House of Parliament by the Minister or dealt with in accordance with subsection (3) within 30 days after receipt of the certificate referred to in subsection (1).</w:t>
      </w:r>
    </w:p>
    <w:p>
      <w:pPr>
        <w:pStyle w:val="Subsection"/>
      </w:pPr>
      <w:r>
        <w:tab/>
        <w:t>(3)</w:t>
      </w:r>
      <w:r>
        <w:tab/>
        <w:t>If —</w:t>
      </w:r>
    </w:p>
    <w:p>
      <w:pPr>
        <w:pStyle w:val="Indenta"/>
      </w:pPr>
      <w:r>
        <w:tab/>
        <w:t>(a)</w:t>
      </w:r>
      <w:r>
        <w:tab/>
        <w:t>a House of Parliament is not sitting at the commencement of the period referred to in subsection 2(c) in respect of a certificate; and</w:t>
      </w:r>
    </w:p>
    <w:p>
      <w:pPr>
        <w:pStyle w:val="Indenta"/>
      </w:pPr>
      <w:r>
        <w:tab/>
        <w:t>(b)</w:t>
      </w:r>
      <w:r>
        <w:tab/>
        <w:t>the Minister is of the opinion that that House will not sit during that period,</w:t>
      </w:r>
    </w:p>
    <w:p>
      <w:pPr>
        <w:pStyle w:val="Subsection"/>
      </w:pPr>
      <w:r>
        <w:tab/>
      </w:r>
      <w:r>
        <w:tab/>
        <w:t>the Minister is to transmit a copy of the certificate to the Clerk of that House.</w:t>
      </w:r>
    </w:p>
    <w:p>
      <w:pPr>
        <w:pStyle w:val="Subsection"/>
      </w:pPr>
      <w:r>
        <w:tab/>
        <w:t>(4)</w:t>
      </w:r>
      <w:r>
        <w:tab/>
        <w:t>A copy of a certificate transmitted to the Clerk of a House is to be taken to have been laid before that House.</w:t>
      </w:r>
    </w:p>
    <w:p>
      <w:pPr>
        <w:pStyle w:val="Subsection"/>
      </w:pPr>
      <w:r>
        <w:tab/>
        <w:t>(5)</w:t>
      </w:r>
      <w:r>
        <w:tab/>
        <w:t>The laying of a copy of a certificate that is regarded as having occurred under subsection (4) is to be recorded in the Votes and Proceedings, or Minutes, of the House on the first sitting day of the House after the Clerk received the copy.</w:t>
      </w:r>
    </w:p>
    <w:p>
      <w:pPr>
        <w:pStyle w:val="Footnotesection"/>
      </w:pPr>
      <w:bookmarkStart w:id="288" w:name="_Toc328403609"/>
      <w:r>
        <w:tab/>
        <w:t>[Section 42N inserted by No. 14 of 2012 s. 7.]</w:t>
      </w:r>
    </w:p>
    <w:p>
      <w:pPr>
        <w:pStyle w:val="Heading5"/>
      </w:pPr>
      <w:bookmarkStart w:id="289" w:name="_Toc332356016"/>
      <w:r>
        <w:rPr>
          <w:rStyle w:val="CharSectno"/>
        </w:rPr>
        <w:t>42O</w:t>
      </w:r>
      <w:r>
        <w:t>.</w:t>
      </w:r>
      <w:r>
        <w:tab/>
        <w:t>Minister may require information</w:t>
      </w:r>
      <w:bookmarkEnd w:id="288"/>
      <w:bookmarkEnd w:id="289"/>
    </w:p>
    <w:p>
      <w:pPr>
        <w:pStyle w:val="Subsection"/>
      </w:pPr>
      <w:r>
        <w:tab/>
        <w:t>(1)</w:t>
      </w:r>
      <w:r>
        <w:tab/>
        <w:t xml:space="preserve">In this section — </w:t>
      </w:r>
    </w:p>
    <w:p>
      <w:pPr>
        <w:pStyle w:val="Defstart"/>
      </w:pPr>
      <w:r>
        <w:tab/>
      </w:r>
      <w:r>
        <w:rPr>
          <w:rStyle w:val="CharDefText"/>
        </w:rPr>
        <w:t>business information</w:t>
      </w:r>
      <w:r>
        <w:t xml:space="preserve"> means statistical information about the operation of the Bankwest business as at 30 June or 31 December in a particular year, including information about the following — </w:t>
      </w:r>
    </w:p>
    <w:p>
      <w:pPr>
        <w:pStyle w:val="Defpara"/>
      </w:pPr>
      <w:r>
        <w:tab/>
        <w:t>(a)</w:t>
      </w:r>
      <w:r>
        <w:tab/>
        <w:t xml:space="preserve">points of presence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the number of customers in </w:t>
      </w:r>
      <w:smartTag w:uri="urn:schemas-microsoft-com:office:smarttags" w:element="place">
        <w:smartTag w:uri="urn:schemas-microsoft-com:office:smarttags" w:element="State">
          <w:r>
            <w:t>Western Australia</w:t>
          </w:r>
        </w:smartTag>
      </w:smartTag>
      <w:r>
        <w:t xml:space="preserve"> and the gross value of the business with those customers;</w:t>
      </w:r>
    </w:p>
    <w:p>
      <w:pPr>
        <w:pStyle w:val="Defpara"/>
      </w:pPr>
      <w:r>
        <w:tab/>
        <w:t>(c)</w:t>
      </w:r>
      <w:r>
        <w:tab/>
        <w:t>the number of full</w:t>
      </w:r>
      <w:r>
        <w:noBreakHyphen/>
        <w:t xml:space="preserve">time equivalent employees in </w:t>
      </w:r>
      <w:smartTag w:uri="urn:schemas-microsoft-com:office:smarttags" w:element="place">
        <w:smartTag w:uri="urn:schemas-microsoft-com:office:smarttags" w:element="State">
          <w:r>
            <w:t>Western Australia</w:t>
          </w:r>
        </w:smartTag>
      </w:smartTag>
      <w:r>
        <w:t>.</w:t>
      </w:r>
    </w:p>
    <w:p>
      <w:pPr>
        <w:pStyle w:val="Subsection"/>
      </w:pPr>
      <w:r>
        <w:tab/>
        <w:t>(2)</w:t>
      </w:r>
      <w:r>
        <w:tab/>
        <w:t>The Minister may, by written notice, require the Bankwest owner to give business information to the Minister for the purpose of enabling the Minister to assess the Bankwest owner’s compliance with the obligations imposed by this Part.</w:t>
      </w:r>
    </w:p>
    <w:p>
      <w:pPr>
        <w:pStyle w:val="Subsection"/>
      </w:pPr>
      <w:r>
        <w:tab/>
        <w:t>(3)</w:t>
      </w:r>
      <w:r>
        <w:tab/>
        <w:t>A notice under subsection (2) must give a brief description of the business information sought.</w:t>
      </w:r>
    </w:p>
    <w:p>
      <w:pPr>
        <w:pStyle w:val="Subsection"/>
      </w:pPr>
      <w:r>
        <w:tab/>
        <w:t>(4)</w:t>
      </w:r>
      <w:r>
        <w:tab/>
        <w:t xml:space="preserve">The Bankwest owner must comply with a notice under subsection (2) within — </w:t>
      </w:r>
    </w:p>
    <w:p>
      <w:pPr>
        <w:pStyle w:val="Indenta"/>
      </w:pPr>
      <w:r>
        <w:tab/>
        <w:t>(a)</w:t>
      </w:r>
      <w:r>
        <w:tab/>
        <w:t>60 days after the notice is given; or</w:t>
      </w:r>
    </w:p>
    <w:p>
      <w:pPr>
        <w:pStyle w:val="Indenta"/>
      </w:pPr>
      <w:r>
        <w:tab/>
        <w:t>(b)</w:t>
      </w:r>
      <w:r>
        <w:tab/>
        <w:t>any longer period that the Minister, in a particular case, allows.</w:t>
      </w:r>
    </w:p>
    <w:p>
      <w:pPr>
        <w:pStyle w:val="Subsection"/>
      </w:pPr>
      <w:r>
        <w:tab/>
        <w:t>(5)</w:t>
      </w:r>
      <w:r>
        <w:tab/>
        <w:t>The Minister must not disclose information provided in compliance with a notice under subsection (2) for any purpose other than the purpose for which it was given unless the disclosure is authorised by subsection (6).</w:t>
      </w:r>
    </w:p>
    <w:p>
      <w:pPr>
        <w:pStyle w:val="Subsection"/>
      </w:pPr>
      <w:r>
        <w:tab/>
        <w:t>(6)</w:t>
      </w:r>
      <w:r>
        <w:tab/>
        <w:t xml:space="preserve">The disclosure is authorised if — </w:t>
      </w:r>
    </w:p>
    <w:p>
      <w:pPr>
        <w:pStyle w:val="Indenta"/>
      </w:pPr>
      <w:r>
        <w:tab/>
        <w:t>(a)</w:t>
      </w:r>
      <w:r>
        <w:tab/>
        <w:t>it is made with the consent of the Bankwest owner; or</w:t>
      </w:r>
    </w:p>
    <w:p>
      <w:pPr>
        <w:pStyle w:val="Indenta"/>
      </w:pPr>
      <w:r>
        <w:tab/>
        <w:t>(b)</w:t>
      </w:r>
      <w:r>
        <w:tab/>
        <w:t>it is required under another written law; or</w:t>
      </w:r>
    </w:p>
    <w:p>
      <w:pPr>
        <w:pStyle w:val="Indenta"/>
      </w:pPr>
      <w:r>
        <w:tab/>
        <w:t>(c)</w:t>
      </w:r>
      <w:r>
        <w:tab/>
        <w:t xml:space="preserve">it is made for the purpose of — </w:t>
      </w:r>
    </w:p>
    <w:p>
      <w:pPr>
        <w:pStyle w:val="Indenti"/>
      </w:pPr>
      <w:r>
        <w:tab/>
        <w:t>(i)</w:t>
      </w:r>
      <w:r>
        <w:tab/>
        <w:t>answering a question asked in a House of Parliament; or</w:t>
      </w:r>
    </w:p>
    <w:p>
      <w:pPr>
        <w:pStyle w:val="Indenti"/>
      </w:pPr>
      <w:r>
        <w:tab/>
        <w:t>(ii)</w:t>
      </w:r>
      <w:r>
        <w:tab/>
        <w:t>complying with an order or resolution of a House of Parliament that requires information to be given to a House of Parliament.</w:t>
      </w:r>
    </w:p>
    <w:p>
      <w:pPr>
        <w:pStyle w:val="Subsection"/>
      </w:pPr>
      <w:r>
        <w:tab/>
        <w:t>(7)</w:t>
      </w:r>
      <w:r>
        <w:tab/>
        <w:t>Before making a disclosure authorised by subsection (6)(b) or (c), the Minister must give the Bankwest owner written notice of the proposed disclosure if it is reasonably practicable to do so.</w:t>
      </w:r>
    </w:p>
    <w:p>
      <w:pPr>
        <w:pStyle w:val="Footnotesection"/>
      </w:pPr>
      <w:r>
        <w:tab/>
        <w:t>[Section 42O inserted by No. 14 of 2012 s. 7.]</w:t>
      </w:r>
    </w:p>
    <w:p>
      <w:pPr>
        <w:pStyle w:val="Heading3"/>
      </w:pPr>
      <w:bookmarkStart w:id="290" w:name="_Toc332355860"/>
      <w:bookmarkStart w:id="291" w:name="_Toc332356017"/>
      <w:r>
        <w:rPr>
          <w:rStyle w:val="CharDivNo"/>
        </w:rPr>
        <w:t>Division 5</w:t>
      </w:r>
      <w:r>
        <w:t> — </w:t>
      </w:r>
      <w:r>
        <w:rPr>
          <w:rStyle w:val="CharDivText"/>
        </w:rPr>
        <w:t>Enforcement of Divisions 2, 3 and 4</w:t>
      </w:r>
      <w:bookmarkEnd w:id="290"/>
      <w:bookmarkEnd w:id="291"/>
    </w:p>
    <w:p>
      <w:pPr>
        <w:pStyle w:val="Footnoteheading"/>
      </w:pPr>
      <w:bookmarkStart w:id="292" w:name="_Toc328403611"/>
      <w:r>
        <w:tab/>
        <w:t>[Heading inserted by No. 14 of 2012 s. 7.]</w:t>
      </w:r>
    </w:p>
    <w:p>
      <w:pPr>
        <w:pStyle w:val="Heading5"/>
      </w:pPr>
      <w:bookmarkStart w:id="293" w:name="_Toc332356018"/>
      <w:r>
        <w:rPr>
          <w:rStyle w:val="CharSectno"/>
        </w:rPr>
        <w:t>42P</w:t>
      </w:r>
      <w:r>
        <w:t>.</w:t>
      </w:r>
      <w:r>
        <w:tab/>
        <w:t>Methods of enforcement</w:t>
      </w:r>
      <w:bookmarkEnd w:id="292"/>
      <w:bookmarkEnd w:id="293"/>
    </w:p>
    <w:p>
      <w:pPr>
        <w:pStyle w:val="Subsection"/>
      </w:pPr>
      <w:r>
        <w:tab/>
        <w:t>(1)</w:t>
      </w:r>
      <w:r>
        <w:tab/>
        <w:t>The obligations imposed by Divisions 2 and 4 are enforceable under section 42Q and not otherwise.</w:t>
      </w:r>
    </w:p>
    <w:p>
      <w:pPr>
        <w:pStyle w:val="Subsection"/>
      </w:pPr>
      <w:r>
        <w:tab/>
        <w:t>(2)</w:t>
      </w:r>
      <w:r>
        <w:tab/>
        <w:t>The obligations imposed by Division 3 are enforceable under section 42R and not otherwise.</w:t>
      </w:r>
    </w:p>
    <w:p>
      <w:pPr>
        <w:pStyle w:val="Footnotesection"/>
      </w:pPr>
      <w:bookmarkStart w:id="294" w:name="_Toc328403612"/>
      <w:r>
        <w:tab/>
        <w:t>[Section 42P inserted by No. 14 of 2012 s. 7.]</w:t>
      </w:r>
    </w:p>
    <w:p>
      <w:pPr>
        <w:pStyle w:val="Heading5"/>
      </w:pPr>
      <w:bookmarkStart w:id="295" w:name="_Toc332356019"/>
      <w:r>
        <w:rPr>
          <w:rStyle w:val="CharSectno"/>
        </w:rPr>
        <w:t>42Q</w:t>
      </w:r>
      <w:r>
        <w:t>.</w:t>
      </w:r>
      <w:r>
        <w:tab/>
        <w:t>Injunctions</w:t>
      </w:r>
      <w:bookmarkEnd w:id="294"/>
      <w:bookmarkEnd w:id="295"/>
    </w:p>
    <w:p>
      <w:pPr>
        <w:pStyle w:val="Subsection"/>
      </w:pPr>
      <w:r>
        <w:tab/>
        <w:t>(1)</w:t>
      </w:r>
      <w:r>
        <w:tab/>
        <w:t xml:space="preserve">The Supreme Court may, on the application of the Minister, grant an injunction in such terms as the court thinks fit where the court is satisfied that the Bankwest owner — </w:t>
      </w:r>
    </w:p>
    <w:p>
      <w:pPr>
        <w:pStyle w:val="Indenta"/>
      </w:pPr>
      <w:r>
        <w:tab/>
        <w:t>(a)</w:t>
      </w:r>
      <w:r>
        <w:tab/>
        <w:t>has done or omitted to do or is proposing or attempting to do or omit to do any thing that amounts to, or would amount to, a contravention of a provision of Division 2 or 4; or</w:t>
      </w:r>
    </w:p>
    <w:p>
      <w:pPr>
        <w:pStyle w:val="Indenta"/>
      </w:pPr>
      <w:r>
        <w:tab/>
        <w:t>(b)</w:t>
      </w:r>
      <w:r>
        <w:tab/>
        <w:t>is involved in a contravention of a provision of Division 2 or 4.</w:t>
      </w:r>
    </w:p>
    <w:p>
      <w:pPr>
        <w:pStyle w:val="Subsection"/>
      </w:pPr>
      <w:r>
        <w:tab/>
        <w:t>(2)</w:t>
      </w:r>
      <w:r>
        <w:tab/>
        <w:t>An interim or interlocutory injunction may be granted before final determination of an application.</w:t>
      </w:r>
    </w:p>
    <w:p>
      <w:pPr>
        <w:pStyle w:val="Subsection"/>
      </w:pPr>
      <w:r>
        <w:tab/>
        <w:t>(3)</w:t>
      </w:r>
      <w:r>
        <w:tab/>
        <w:t>If the Minister applies to the Supreme Court for an injunction under this section, the court is not to require the Minister, as a condition of granting an interim injunction, to give an undertaking as to damages.</w:t>
      </w:r>
    </w:p>
    <w:p>
      <w:pPr>
        <w:pStyle w:val="Subsection"/>
      </w:pPr>
      <w:r>
        <w:tab/>
        <w:t>(4)</w:t>
      </w:r>
      <w:r>
        <w:tab/>
        <w:t xml:space="preserve">A reference in subsection (1) to a person being involved in a contravention is a reference to a person who — </w:t>
      </w:r>
    </w:p>
    <w:p>
      <w:pPr>
        <w:pStyle w:val="Indenta"/>
      </w:pPr>
      <w:r>
        <w:tab/>
        <w:t>(a)</w:t>
      </w:r>
      <w:r>
        <w:tab/>
        <w:t>has aided, abetted, counselled or procured the contravention; or</w:t>
      </w:r>
    </w:p>
    <w:p>
      <w:pPr>
        <w:pStyle w:val="Indenta"/>
      </w:pPr>
      <w:r>
        <w:tab/>
        <w:t>(b)</w:t>
      </w:r>
      <w:r>
        <w:tab/>
        <w:t>has induced the contravention, whether by threats or promises or otherwise;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do any act of a kind referred to in paragraph (a), (b), (c) or (d).</w:t>
      </w:r>
    </w:p>
    <w:p>
      <w:pPr>
        <w:pStyle w:val="Footnotesection"/>
      </w:pPr>
      <w:bookmarkStart w:id="296" w:name="_Toc328403613"/>
      <w:r>
        <w:tab/>
        <w:t>[Section 42Q inserted by No. 14 of 2012 s. 7.]</w:t>
      </w:r>
    </w:p>
    <w:p>
      <w:pPr>
        <w:pStyle w:val="Heading5"/>
      </w:pPr>
      <w:bookmarkStart w:id="297" w:name="_Toc332356020"/>
      <w:r>
        <w:rPr>
          <w:rStyle w:val="CharSectno"/>
        </w:rPr>
        <w:t>42R</w:t>
      </w:r>
      <w:r>
        <w:t>.</w:t>
      </w:r>
      <w:r>
        <w:tab/>
        <w:t>Monetary penalties</w:t>
      </w:r>
      <w:bookmarkEnd w:id="296"/>
      <w:bookmarkEnd w:id="297"/>
    </w:p>
    <w:p>
      <w:pPr>
        <w:pStyle w:val="Subsection"/>
      </w:pPr>
      <w:r>
        <w:tab/>
        <w:t>(1)</w:t>
      </w:r>
      <w:r>
        <w:tab/>
        <w:t xml:space="preserve">If the Minister believes on reasonable grounds that the Bankwest owner is contravening or has contravened a provision of Division 3, the Minister may give the Bankwest owner a notice (a </w:t>
      </w:r>
      <w:r>
        <w:rPr>
          <w:rStyle w:val="CharDefText"/>
        </w:rPr>
        <w:t>contravention notice</w:t>
      </w:r>
      <w:r>
        <w:t xml:space="preserve">) — </w:t>
      </w:r>
    </w:p>
    <w:p>
      <w:pPr>
        <w:pStyle w:val="Indenta"/>
      </w:pPr>
      <w:r>
        <w:tab/>
        <w:t>(a)</w:t>
      </w:r>
      <w:r>
        <w:tab/>
        <w:t>specifying the provision that the Minister believes is being or has been contravened; and</w:t>
      </w:r>
    </w:p>
    <w:p>
      <w:pPr>
        <w:pStyle w:val="Indenta"/>
      </w:pPr>
      <w:r>
        <w:tab/>
        <w:t>(b)</w:t>
      </w:r>
      <w:r>
        <w:tab/>
        <w:t>containing a brief description of the contravention; and</w:t>
      </w:r>
    </w:p>
    <w:p>
      <w:pPr>
        <w:pStyle w:val="Indenta"/>
      </w:pPr>
      <w:r>
        <w:tab/>
        <w:t>(c)</w:t>
      </w:r>
      <w:r>
        <w:tab/>
        <w:t>stating that the Bankwest owner has a period of 28 days after the contravention notice is given within which to satisfy the Minister that the contravention is not occurring or has not occurred.</w:t>
      </w:r>
    </w:p>
    <w:p>
      <w:pPr>
        <w:pStyle w:val="Subsection"/>
      </w:pPr>
      <w:r>
        <w:tab/>
        <w:t>(2)</w:t>
      </w:r>
      <w:r>
        <w:tab/>
        <w:t>A contravention notice may relate to more than one contravention.</w:t>
      </w:r>
    </w:p>
    <w:p>
      <w:pPr>
        <w:pStyle w:val="Subsection"/>
      </w:pPr>
      <w:r>
        <w:tab/>
        <w:t>(3)</w:t>
      </w:r>
      <w:r>
        <w:tab/>
        <w:t xml:space="preserve">If the Bankwest owner fails to satisfy the Minister that a contravention specified in a contravention notice is not occurring or has not occurred, the Minister may give the Bankwest owner a further notice (a </w:t>
      </w:r>
      <w:r>
        <w:rPr>
          <w:rStyle w:val="CharDefText"/>
        </w:rPr>
        <w:t>penalty notice</w:t>
      </w:r>
      <w:r>
        <w:t xml:space="preserve">) — </w:t>
      </w:r>
    </w:p>
    <w:p>
      <w:pPr>
        <w:pStyle w:val="Indenta"/>
      </w:pPr>
      <w:r>
        <w:tab/>
        <w:t>(a)</w:t>
      </w:r>
      <w:r>
        <w:tab/>
        <w:t>specifying the contravention to which it relates; and</w:t>
      </w:r>
    </w:p>
    <w:p>
      <w:pPr>
        <w:pStyle w:val="Indenta"/>
      </w:pPr>
      <w:r>
        <w:tab/>
        <w:t>(b)</w:t>
      </w:r>
      <w:r>
        <w:tab/>
        <w:t>stating that the Bankwest owner is liable to pay to the Minister an amount in respect of the contravention; and</w:t>
      </w:r>
    </w:p>
    <w:p>
      <w:pPr>
        <w:pStyle w:val="Indenta"/>
      </w:pPr>
      <w:r>
        <w:tab/>
        <w:t>(c)</w:t>
      </w:r>
      <w:r>
        <w:tab/>
        <w:t>fixing the amount that the Bankwest owner is liable to pay in respect of the contravention at $2 million; and</w:t>
      </w:r>
    </w:p>
    <w:p>
      <w:pPr>
        <w:pStyle w:val="Indenta"/>
      </w:pPr>
      <w:r>
        <w:tab/>
        <w:t>(d)</w:t>
      </w:r>
      <w:r>
        <w:tab/>
        <w:t>requiring the Bankwest owner to pay the amount to the Minister within 14 days after the penalty notice is given.</w:t>
      </w:r>
    </w:p>
    <w:p>
      <w:pPr>
        <w:pStyle w:val="Subsection"/>
      </w:pPr>
      <w:r>
        <w:tab/>
        <w:t>(4)</w:t>
      </w:r>
      <w:r>
        <w:tab/>
        <w:t>A penalty notice may relate to more than one contravention and, if it does, the references in subsection (3)(b) and (c) to the contravention are to be read as references to each contravention.</w:t>
      </w:r>
    </w:p>
    <w:p>
      <w:pPr>
        <w:pStyle w:val="Subsection"/>
      </w:pPr>
      <w:r>
        <w:tab/>
        <w:t>(5)</w:t>
      </w:r>
      <w:r>
        <w:tab/>
        <w:t>If the Bankwest owner fails to comply with the penalty notice, the Minister may lodge a certified copy of it in the Supreme Court.</w:t>
      </w:r>
    </w:p>
    <w:p>
      <w:pPr>
        <w:pStyle w:val="Subsection"/>
      </w:pPr>
      <w:r>
        <w:tab/>
        <w:t>(6)</w:t>
      </w:r>
      <w:r>
        <w:tab/>
        <w:t>When lodged, the penalty notice is to be taken to be a judgment of the Supreme Court for a debt payable by the Bankwest owner to the Minister of an amount equal to the aggregate amount fixed in the penalty notice, and may be enforced accordingly.</w:t>
      </w:r>
    </w:p>
    <w:p>
      <w:pPr>
        <w:pStyle w:val="Subsection"/>
      </w:pPr>
      <w:r>
        <w:tab/>
        <w:t>(7)</w:t>
      </w:r>
      <w:r>
        <w:tab/>
        <w:t>An amount paid to, or recovered by, the Minister under this section is to be credited to the Consolidated Account.</w:t>
      </w:r>
    </w:p>
    <w:p>
      <w:pPr>
        <w:pStyle w:val="Footnotesection"/>
      </w:pPr>
      <w:r>
        <w:tab/>
        <w:t>[Section 42R inserted by No. 14 of 2012 s. 7.]</w:t>
      </w:r>
    </w:p>
    <w:p>
      <w:pPr>
        <w:pStyle w:val="Heading3"/>
      </w:pPr>
      <w:bookmarkStart w:id="298" w:name="_Toc332355864"/>
      <w:bookmarkStart w:id="299" w:name="_Toc332356021"/>
      <w:r>
        <w:rPr>
          <w:rStyle w:val="CharDivNo"/>
        </w:rPr>
        <w:t>Division 6</w:t>
      </w:r>
      <w:r>
        <w:t> — </w:t>
      </w:r>
      <w:r>
        <w:rPr>
          <w:rStyle w:val="CharDivText"/>
        </w:rPr>
        <w:t>Other provisions</w:t>
      </w:r>
      <w:bookmarkEnd w:id="298"/>
      <w:bookmarkEnd w:id="299"/>
    </w:p>
    <w:p>
      <w:pPr>
        <w:pStyle w:val="Footnoteheading"/>
      </w:pPr>
      <w:bookmarkStart w:id="300" w:name="_Toc328403615"/>
      <w:r>
        <w:tab/>
        <w:t>[Heading inserted by No. 14 of 2012 s. 7.]</w:t>
      </w:r>
    </w:p>
    <w:p>
      <w:pPr>
        <w:pStyle w:val="Heading5"/>
      </w:pPr>
      <w:bookmarkStart w:id="301" w:name="_Toc332356022"/>
      <w:r>
        <w:rPr>
          <w:rStyle w:val="CharSectno"/>
        </w:rPr>
        <w:t>42S</w:t>
      </w:r>
      <w:r>
        <w:t>.</w:t>
      </w:r>
      <w:r>
        <w:tab/>
        <w:t>Notification of transfer day</w:t>
      </w:r>
      <w:bookmarkEnd w:id="300"/>
      <w:bookmarkEnd w:id="301"/>
    </w:p>
    <w:p>
      <w:pPr>
        <w:pStyle w:val="Subsection"/>
      </w:pPr>
      <w:r>
        <w:tab/>
        <w:t>(1)</w:t>
      </w:r>
      <w:r>
        <w:tab/>
        <w:t xml:space="preserve">The Minister is to cause notification of the transfer day to be published in the </w:t>
      </w:r>
      <w:r>
        <w:rPr>
          <w:i/>
        </w:rPr>
        <w:t>Gazette</w:t>
      </w:r>
      <w:r>
        <w:t>.</w:t>
      </w:r>
    </w:p>
    <w:p>
      <w:pPr>
        <w:pStyle w:val="Subsection"/>
      </w:pPr>
      <w:r>
        <w:tab/>
        <w:t>(2)</w:t>
      </w:r>
      <w:r>
        <w:tab/>
        <w:t>Failure to comply with subsection (1) does not affect the operation of the other provisions of this Part.</w:t>
      </w:r>
    </w:p>
    <w:p>
      <w:pPr>
        <w:pStyle w:val="Footnotesection"/>
      </w:pPr>
      <w:bookmarkStart w:id="302" w:name="_Toc328403616"/>
      <w:r>
        <w:tab/>
        <w:t>[Section 42S inserted by No. 14 of 2012 s. 7.]</w:t>
      </w:r>
    </w:p>
    <w:p>
      <w:pPr>
        <w:pStyle w:val="Heading5"/>
      </w:pPr>
      <w:bookmarkStart w:id="303" w:name="_Toc332356023"/>
      <w:r>
        <w:rPr>
          <w:rStyle w:val="CharSectno"/>
        </w:rPr>
        <w:t>42T</w:t>
      </w:r>
      <w:r>
        <w:t>.</w:t>
      </w:r>
      <w:r>
        <w:tab/>
        <w:t xml:space="preserve">Certain matters excluded from operation of </w:t>
      </w:r>
      <w:r>
        <w:rPr>
          <w:i/>
        </w:rPr>
        <w:t>Corporations Act 2001</w:t>
      </w:r>
      <w:r>
        <w:t xml:space="preserve"> (Commonwealth)</w:t>
      </w:r>
      <w:bookmarkEnd w:id="302"/>
      <w:bookmarkEnd w:id="303"/>
    </w:p>
    <w:p>
      <w:pPr>
        <w:pStyle w:val="Subsection"/>
      </w:pPr>
      <w:r>
        <w:tab/>
      </w:r>
      <w:r>
        <w:tab/>
        <w:t xml:space="preserve">The matters dealt with in Divisions 2 and 3 are declared to be excluded matters for the purposes of the </w:t>
      </w:r>
      <w:r>
        <w:rPr>
          <w:i/>
        </w:rPr>
        <w:t>Corporations Act 2001</w:t>
      </w:r>
      <w:r>
        <w:t xml:space="preserve"> (Commonwealth) section 5F in relation to the whole of the Corporations legislation to which Part 1.1A of that Act applies.</w:t>
      </w:r>
    </w:p>
    <w:p>
      <w:pPr>
        <w:pStyle w:val="Footnotesection"/>
      </w:pPr>
      <w:r>
        <w:tab/>
        <w:t>[Section 42T inserted by No. 14 of 2012 s. 7.]</w:t>
      </w:r>
    </w:p>
    <w:p>
      <w:pPr>
        <w:pStyle w:val="Heading2"/>
      </w:pPr>
      <w:bookmarkStart w:id="304" w:name="_Toc332355867"/>
      <w:bookmarkStart w:id="305" w:name="_Toc332356024"/>
      <w:r>
        <w:rPr>
          <w:rStyle w:val="CharPartNo"/>
        </w:rPr>
        <w:t>Part 5</w:t>
      </w:r>
      <w:r>
        <w:rPr>
          <w:rStyle w:val="CharDivNo"/>
        </w:rPr>
        <w:t> </w:t>
      </w:r>
      <w:r>
        <w:t>—</w:t>
      </w:r>
      <w:r>
        <w:rPr>
          <w:rStyle w:val="CharDivText"/>
        </w:rPr>
        <w:t> </w:t>
      </w:r>
      <w:r>
        <w:rPr>
          <w:rStyle w:val="CharPartText"/>
        </w:rPr>
        <w:t>General</w:t>
      </w:r>
      <w:bookmarkEnd w:id="243"/>
      <w:bookmarkEnd w:id="244"/>
      <w:bookmarkEnd w:id="245"/>
      <w:bookmarkEnd w:id="246"/>
      <w:bookmarkEnd w:id="247"/>
      <w:bookmarkEnd w:id="248"/>
      <w:bookmarkEnd w:id="249"/>
      <w:bookmarkEnd w:id="250"/>
      <w:bookmarkEnd w:id="251"/>
      <w:bookmarkEnd w:id="304"/>
      <w:bookmarkEnd w:id="305"/>
      <w:r>
        <w:rPr>
          <w:rStyle w:val="CharPartText"/>
        </w:rPr>
        <w:t xml:space="preserve"> </w:t>
      </w:r>
    </w:p>
    <w:p>
      <w:pPr>
        <w:pStyle w:val="Heading5"/>
        <w:rPr>
          <w:snapToGrid w:val="0"/>
        </w:rPr>
      </w:pPr>
      <w:bookmarkStart w:id="306" w:name="_Toc68497672"/>
      <w:bookmarkStart w:id="307" w:name="_Toc157833982"/>
      <w:bookmarkStart w:id="308" w:name="_Toc332356025"/>
      <w:r>
        <w:rPr>
          <w:rStyle w:val="CharSectno"/>
        </w:rPr>
        <w:t>42</w:t>
      </w:r>
      <w:r>
        <w:rPr>
          <w:snapToGrid w:val="0"/>
        </w:rPr>
        <w:t>.</w:t>
      </w:r>
      <w:r>
        <w:rPr>
          <w:snapToGrid w:val="0"/>
        </w:rPr>
        <w:tab/>
        <w:t>Regulations</w:t>
      </w:r>
      <w:bookmarkEnd w:id="306"/>
      <w:bookmarkEnd w:id="307"/>
      <w:bookmarkEnd w:id="30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309" w:name="_Toc68497673"/>
      <w:bookmarkStart w:id="310" w:name="_Toc157833983"/>
      <w:bookmarkStart w:id="311" w:name="_Toc332356026"/>
      <w:r>
        <w:rPr>
          <w:rStyle w:val="CharSectno"/>
        </w:rPr>
        <w:t>43</w:t>
      </w:r>
      <w:r>
        <w:rPr>
          <w:snapToGrid w:val="0"/>
        </w:rPr>
        <w:t>.</w:t>
      </w:r>
      <w:r>
        <w:rPr>
          <w:snapToGrid w:val="0"/>
        </w:rPr>
        <w:tab/>
      </w:r>
      <w:r>
        <w:rPr>
          <w:i/>
          <w:snapToGrid w:val="0"/>
        </w:rPr>
        <w:t xml:space="preserve">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amended</w:t>
      </w:r>
      <w:bookmarkEnd w:id="309"/>
      <w:bookmarkEnd w:id="310"/>
      <w:bookmarkEnd w:id="311"/>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312" w:name="_Toc68497674"/>
      <w:bookmarkStart w:id="313" w:name="_Toc157833984"/>
      <w:bookmarkStart w:id="314" w:name="_Toc332356027"/>
      <w:r>
        <w:rPr>
          <w:rStyle w:val="CharSectno"/>
        </w:rPr>
        <w:t>44</w:t>
      </w:r>
      <w:r>
        <w:rPr>
          <w:snapToGrid w:val="0"/>
        </w:rPr>
        <w:t>.</w:t>
      </w:r>
      <w:r>
        <w:rPr>
          <w:snapToGrid w:val="0"/>
        </w:rPr>
        <w:tab/>
        <w:t>Consequential amendments to other Acts</w:t>
      </w:r>
      <w:bookmarkEnd w:id="312"/>
      <w:bookmarkEnd w:id="313"/>
      <w:bookmarkEnd w:id="314"/>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15" w:name="_Toc68497936"/>
      <w:bookmarkStart w:id="316" w:name="_Toc68498542"/>
      <w:bookmarkStart w:id="317" w:name="_Toc157833985"/>
      <w:bookmarkStart w:id="318" w:name="_Toc230762608"/>
      <w:bookmarkStart w:id="319" w:name="_Toc230762676"/>
      <w:bookmarkStart w:id="320" w:name="_Toc230762744"/>
      <w:bookmarkStart w:id="321" w:name="_Toc230762812"/>
      <w:bookmarkStart w:id="322" w:name="_Toc268184399"/>
      <w:bookmarkStart w:id="323" w:name="_Toc272041699"/>
      <w:bookmarkStart w:id="324" w:name="_Toc329246921"/>
      <w:bookmarkStart w:id="325" w:name="_Toc332355871"/>
      <w:bookmarkStart w:id="326" w:name="_Toc332356028"/>
      <w:r>
        <w:rPr>
          <w:rStyle w:val="CharSchNo"/>
        </w:rPr>
        <w:t>Schedule 1</w:t>
      </w:r>
      <w:bookmarkEnd w:id="315"/>
      <w:bookmarkEnd w:id="316"/>
      <w:bookmarkEnd w:id="317"/>
      <w:bookmarkEnd w:id="318"/>
      <w:bookmarkEnd w:id="319"/>
      <w:bookmarkEnd w:id="320"/>
      <w:bookmarkEnd w:id="321"/>
      <w:r>
        <w:t> — </w:t>
      </w:r>
      <w:r>
        <w:rPr>
          <w:rStyle w:val="CharSchText"/>
        </w:rPr>
        <w:t xml:space="preserve">Provisions relating to </w:t>
      </w:r>
      <w:r>
        <w:rPr>
          <w:rStyle w:val="CharSchText"/>
          <w:i/>
          <w:iCs/>
        </w:rPr>
        <w:t xml:space="preserve">Bank of </w:t>
      </w:r>
      <w:smartTag w:uri="urn:schemas-microsoft-com:office:smarttags" w:element="place">
        <w:smartTag w:uri="urn:schemas-microsoft-com:office:smarttags" w:element="State">
          <w:r>
            <w:rPr>
              <w:rStyle w:val="CharSchText"/>
              <w:i/>
              <w:iCs/>
            </w:rPr>
            <w:t>Western Australia</w:t>
          </w:r>
        </w:smartTag>
      </w:smartTag>
      <w:r>
        <w:rPr>
          <w:rStyle w:val="CharSchText"/>
          <w:i/>
          <w:iCs/>
        </w:rPr>
        <w:t xml:space="preserve"> Act 1990</w:t>
      </w:r>
      <w:bookmarkEnd w:id="322"/>
      <w:bookmarkEnd w:id="323"/>
      <w:bookmarkEnd w:id="324"/>
      <w:bookmarkEnd w:id="325"/>
      <w:bookmarkEnd w:id="326"/>
    </w:p>
    <w:p>
      <w:pPr>
        <w:pStyle w:val="yShoulderClause"/>
        <w:rPr>
          <w:snapToGrid w:val="0"/>
        </w:rPr>
      </w:pPr>
      <w:r>
        <w:rPr>
          <w:snapToGrid w:val="0"/>
        </w:rPr>
        <w:t>[s. 43(3) and (4)]</w:t>
      </w:r>
    </w:p>
    <w:p>
      <w:pPr>
        <w:pStyle w:val="yFootnoteheading"/>
      </w:pPr>
      <w:r>
        <w:tab/>
        <w:t>[Heading amended by No. 19 of 2010 s. 4.]</w:t>
      </w:r>
    </w:p>
    <w:p>
      <w:pPr>
        <w:pStyle w:val="yEdnotedivision"/>
      </w:pPr>
      <w:r>
        <w:t>[Division 1 omitted under the Reprints Act 1984 s. 7(4)(e).]</w:t>
      </w:r>
    </w:p>
    <w:p>
      <w:pPr>
        <w:pStyle w:val="yHeading3"/>
        <w:outlineLvl w:val="9"/>
        <w:rPr>
          <w:snapToGrid w:val="0"/>
        </w:rPr>
      </w:pPr>
      <w:bookmarkStart w:id="327" w:name="_Toc157833986"/>
      <w:bookmarkStart w:id="328" w:name="_Toc230762609"/>
      <w:bookmarkStart w:id="329" w:name="_Toc230762677"/>
      <w:bookmarkStart w:id="330" w:name="_Toc230762745"/>
      <w:bookmarkStart w:id="331" w:name="_Toc230762813"/>
      <w:bookmarkStart w:id="332" w:name="_Toc268184400"/>
      <w:bookmarkStart w:id="333" w:name="_Toc272041700"/>
      <w:bookmarkStart w:id="334" w:name="_Toc329246922"/>
      <w:bookmarkStart w:id="335" w:name="_Toc332355872"/>
      <w:bookmarkStart w:id="336" w:name="_Toc332356029"/>
      <w:r>
        <w:rPr>
          <w:rStyle w:val="CharSDivNo"/>
        </w:rPr>
        <w:t>Division 2</w:t>
      </w:r>
      <w:r>
        <w:rPr>
          <w:snapToGrid w:val="0"/>
        </w:rPr>
        <w:t> — </w:t>
      </w:r>
      <w:r>
        <w:rPr>
          <w:rStyle w:val="CharSDivText"/>
        </w:rPr>
        <w:t>Transitional provisions</w:t>
      </w:r>
      <w:bookmarkEnd w:id="327"/>
      <w:bookmarkEnd w:id="328"/>
      <w:bookmarkEnd w:id="329"/>
      <w:bookmarkEnd w:id="330"/>
      <w:bookmarkEnd w:id="331"/>
      <w:bookmarkEnd w:id="332"/>
      <w:bookmarkEnd w:id="333"/>
      <w:bookmarkEnd w:id="334"/>
      <w:bookmarkEnd w:id="335"/>
      <w:bookmarkEnd w:id="336"/>
      <w:r>
        <w:rPr>
          <w:snapToGrid w:val="0"/>
        </w:rPr>
        <w:t xml:space="preserve"> </w:t>
      </w:r>
    </w:p>
    <w:p>
      <w:pPr>
        <w:pStyle w:val="yHeading5"/>
        <w:outlineLvl w:val="9"/>
        <w:rPr>
          <w:snapToGrid w:val="0"/>
        </w:rPr>
      </w:pPr>
      <w:bookmarkStart w:id="337" w:name="_Toc157833987"/>
      <w:bookmarkStart w:id="338" w:name="_Toc332356030"/>
      <w:r>
        <w:rPr>
          <w:rStyle w:val="CharSClsNo"/>
        </w:rPr>
        <w:t>11</w:t>
      </w:r>
      <w:r>
        <w:rPr>
          <w:snapToGrid w:val="0"/>
        </w:rPr>
        <w:t xml:space="preserve">. </w:t>
      </w:r>
      <w:r>
        <w:rPr>
          <w:snapToGrid w:val="0"/>
        </w:rPr>
        <w:tab/>
        <w:t>Definitions</w:t>
      </w:r>
      <w:bookmarkEnd w:id="337"/>
      <w:bookmarkEnd w:id="338"/>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yHeading5"/>
        <w:outlineLvl w:val="9"/>
        <w:rPr>
          <w:snapToGrid w:val="0"/>
        </w:rPr>
      </w:pPr>
      <w:bookmarkStart w:id="339" w:name="_Toc157833988"/>
      <w:bookmarkStart w:id="340" w:name="_Toc332356031"/>
      <w:r>
        <w:rPr>
          <w:rStyle w:val="CharSClsNo"/>
        </w:rPr>
        <w:t>12</w:t>
      </w:r>
      <w:r>
        <w:rPr>
          <w:snapToGrid w:val="0"/>
        </w:rPr>
        <w:t xml:space="preserve">. </w:t>
      </w:r>
      <w:r>
        <w:rPr>
          <w:snapToGrid w:val="0"/>
        </w:rPr>
        <w:tab/>
        <w:t>Auditor General may disclose information</w:t>
      </w:r>
      <w:bookmarkEnd w:id="339"/>
      <w:bookmarkEnd w:id="340"/>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341" w:name="_Toc157833989"/>
      <w:bookmarkStart w:id="342" w:name="_Toc332356032"/>
      <w:r>
        <w:rPr>
          <w:rStyle w:val="CharSClsNo"/>
        </w:rPr>
        <w:t>13</w:t>
      </w:r>
      <w:r>
        <w:rPr>
          <w:snapToGrid w:val="0"/>
        </w:rPr>
        <w:t xml:space="preserve">. </w:t>
      </w:r>
      <w:r>
        <w:rPr>
          <w:snapToGrid w:val="0"/>
        </w:rPr>
        <w:tab/>
        <w:t>Payments under repealed section 31 up to day of privatisation</w:t>
      </w:r>
      <w:bookmarkEnd w:id="341"/>
      <w:bookmarkEnd w:id="342"/>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343" w:name="_Toc157833990"/>
      <w:bookmarkStart w:id="344" w:name="_Toc332356033"/>
      <w:r>
        <w:rPr>
          <w:rStyle w:val="CharSClsNo"/>
        </w:rPr>
        <w:t>14</w:t>
      </w:r>
      <w:r>
        <w:rPr>
          <w:snapToGrid w:val="0"/>
        </w:rPr>
        <w:t xml:space="preserve">. </w:t>
      </w:r>
      <w:r>
        <w:rPr>
          <w:snapToGrid w:val="0"/>
        </w:rPr>
        <w:tab/>
        <w:t>Agreements under section 33(4a)</w:t>
      </w:r>
      <w:bookmarkEnd w:id="343"/>
      <w:bookmarkEnd w:id="344"/>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345" w:name="_Toc157833991"/>
      <w:bookmarkStart w:id="346" w:name="_Toc332356034"/>
      <w:r>
        <w:rPr>
          <w:rStyle w:val="CharSClsNo"/>
        </w:rPr>
        <w:t>15</w:t>
      </w:r>
      <w:r>
        <w:rPr>
          <w:snapToGrid w:val="0"/>
        </w:rPr>
        <w:t xml:space="preserve">. </w:t>
      </w:r>
      <w:r>
        <w:rPr>
          <w:snapToGrid w:val="0"/>
        </w:rPr>
        <w:tab/>
        <w:t>Securities taken as agent of Crown</w:t>
      </w:r>
      <w:bookmarkEnd w:id="345"/>
      <w:bookmarkEnd w:id="346"/>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347" w:name="_Toc68497943"/>
      <w:bookmarkStart w:id="348" w:name="_Toc68498549"/>
      <w:bookmarkStart w:id="349" w:name="_Toc157833992"/>
      <w:bookmarkStart w:id="350" w:name="_Toc230762615"/>
      <w:bookmarkStart w:id="351" w:name="_Toc230762683"/>
      <w:bookmarkStart w:id="352" w:name="_Toc230762751"/>
      <w:bookmarkStart w:id="353" w:name="_Toc230762819"/>
      <w:bookmarkStart w:id="354" w:name="_Toc268184406"/>
      <w:bookmarkStart w:id="355" w:name="_Toc272041706"/>
      <w:bookmarkStart w:id="356" w:name="_Toc329246928"/>
      <w:bookmarkStart w:id="357" w:name="_Toc332355878"/>
      <w:bookmarkStart w:id="358" w:name="_Toc332356035"/>
      <w:r>
        <w:rPr>
          <w:rStyle w:val="CharSchNo"/>
        </w:rPr>
        <w:t>Schedule 2</w:t>
      </w:r>
      <w:bookmarkEnd w:id="347"/>
      <w:bookmarkEnd w:id="348"/>
      <w:bookmarkEnd w:id="349"/>
      <w:bookmarkEnd w:id="350"/>
      <w:bookmarkEnd w:id="351"/>
      <w:bookmarkEnd w:id="352"/>
      <w:bookmarkEnd w:id="353"/>
      <w:r>
        <w:t> — </w:t>
      </w:r>
      <w:r>
        <w:rPr>
          <w:rStyle w:val="CharSchText"/>
        </w:rPr>
        <w:t>Provisions relating to other Acts</w:t>
      </w:r>
      <w:bookmarkEnd w:id="354"/>
      <w:bookmarkEnd w:id="355"/>
      <w:bookmarkEnd w:id="356"/>
      <w:bookmarkEnd w:id="357"/>
      <w:bookmarkEnd w:id="358"/>
    </w:p>
    <w:p>
      <w:pPr>
        <w:pStyle w:val="yShoulderClause"/>
        <w:rPr>
          <w:snapToGrid w:val="0"/>
        </w:rPr>
      </w:pPr>
      <w:r>
        <w:rPr>
          <w:snapToGrid w:val="0"/>
        </w:rPr>
        <w:t>[s. 44]</w:t>
      </w:r>
    </w:p>
    <w:p>
      <w:pPr>
        <w:pStyle w:val="yFootnoteheading"/>
      </w:pPr>
      <w:r>
        <w:tab/>
        <w:t>[Heading amended by No. 19 of 2010 s. 4.]</w:t>
      </w:r>
    </w:p>
    <w:p>
      <w:pPr>
        <w:pStyle w:val="yEdnotedivision"/>
      </w:pPr>
      <w:r>
        <w:t>[Part A omitted under the Reprints Act 1984 s. 7(4)(e).]</w:t>
      </w:r>
    </w:p>
    <w:p>
      <w:pPr>
        <w:pStyle w:val="yHeading2"/>
      </w:pPr>
      <w:bookmarkStart w:id="359" w:name="_Toc157833993"/>
      <w:bookmarkStart w:id="360" w:name="_Toc230762616"/>
      <w:bookmarkStart w:id="361" w:name="_Toc230762684"/>
      <w:bookmarkStart w:id="362" w:name="_Toc230762752"/>
      <w:bookmarkStart w:id="363" w:name="_Toc230762820"/>
      <w:bookmarkStart w:id="364" w:name="_Toc268184407"/>
      <w:bookmarkStart w:id="365" w:name="_Toc272041707"/>
      <w:bookmarkStart w:id="366" w:name="_Toc329246929"/>
      <w:bookmarkStart w:id="367" w:name="_Toc332355879"/>
      <w:bookmarkStart w:id="368" w:name="_Toc332356036"/>
      <w:r>
        <w:rPr>
          <w:rStyle w:val="CharSDivNo"/>
        </w:rPr>
        <w:t>Part B</w:t>
      </w:r>
      <w:r>
        <w:t> — </w:t>
      </w:r>
      <w:r>
        <w:rPr>
          <w:rStyle w:val="CharSDivText"/>
        </w:rPr>
        <w:t>Transitional Provisions</w:t>
      </w:r>
      <w:bookmarkEnd w:id="359"/>
      <w:bookmarkEnd w:id="360"/>
      <w:bookmarkEnd w:id="361"/>
      <w:bookmarkEnd w:id="362"/>
      <w:bookmarkEnd w:id="363"/>
      <w:bookmarkEnd w:id="364"/>
      <w:bookmarkEnd w:id="365"/>
      <w:bookmarkEnd w:id="366"/>
      <w:bookmarkEnd w:id="367"/>
      <w:bookmarkEnd w:id="368"/>
    </w:p>
    <w:p>
      <w:pPr>
        <w:pStyle w:val="yHeading5"/>
        <w:outlineLvl w:val="9"/>
        <w:rPr>
          <w:snapToGrid w:val="0"/>
        </w:rPr>
      </w:pPr>
      <w:bookmarkStart w:id="369" w:name="_Toc157833994"/>
      <w:bookmarkStart w:id="370" w:name="_Toc332356037"/>
      <w:r>
        <w:rPr>
          <w:rStyle w:val="CharSClsNo"/>
        </w:rPr>
        <w:t>1</w:t>
      </w:r>
      <w:r>
        <w:rPr>
          <w:snapToGrid w:val="0"/>
        </w:rPr>
        <w:t>.</w:t>
      </w:r>
      <w:r>
        <w:rPr>
          <w:snapToGrid w:val="0"/>
        </w:rPr>
        <w:tab/>
        <w:t xml:space="preserve">Provision relating to </w:t>
      </w:r>
      <w:r>
        <w:rPr>
          <w:i/>
          <w:snapToGrid w:val="0"/>
        </w:rPr>
        <w:t>Industry (Advances) Act 1947</w:t>
      </w:r>
      <w:bookmarkEnd w:id="369"/>
      <w:bookmarkEnd w:id="370"/>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371" w:name="_Toc157833995"/>
      <w:bookmarkStart w:id="372" w:name="_Toc332356038"/>
      <w:r>
        <w:rPr>
          <w:rStyle w:val="CharSClsNo"/>
        </w:rPr>
        <w:t>2</w:t>
      </w:r>
      <w:r>
        <w:rPr>
          <w:snapToGrid w:val="0"/>
        </w:rPr>
        <w:t xml:space="preserve">. </w:t>
      </w:r>
      <w:r>
        <w:rPr>
          <w:snapToGrid w:val="0"/>
        </w:rPr>
        <w:tab/>
        <w:t xml:space="preserve">Provisions relating to </w:t>
      </w:r>
      <w:r>
        <w:rPr>
          <w:i/>
          <w:snapToGrid w:val="0"/>
        </w:rPr>
        <w:t>Superannuation and Family Benefits Act 1938</w:t>
      </w:r>
      <w:bookmarkEnd w:id="371"/>
      <w:bookmarkEnd w:id="372"/>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73" w:name="_Toc72732422"/>
      <w:bookmarkStart w:id="374" w:name="_Toc157833996"/>
      <w:bookmarkStart w:id="375" w:name="_Toc230762619"/>
      <w:bookmarkStart w:id="376" w:name="_Toc230762687"/>
      <w:bookmarkStart w:id="377" w:name="_Toc230762755"/>
      <w:bookmarkStart w:id="378" w:name="_Toc230762823"/>
      <w:bookmarkStart w:id="379" w:name="_Toc268184410"/>
      <w:bookmarkStart w:id="380" w:name="_Toc272041710"/>
      <w:bookmarkStart w:id="381" w:name="_Toc329246932"/>
      <w:bookmarkStart w:id="382" w:name="_Toc332355882"/>
      <w:bookmarkStart w:id="383" w:name="_Toc332356039"/>
      <w:r>
        <w:t>Notes</w:t>
      </w:r>
      <w:bookmarkEnd w:id="373"/>
      <w:bookmarkEnd w:id="374"/>
      <w:bookmarkEnd w:id="375"/>
      <w:bookmarkEnd w:id="376"/>
      <w:bookmarkEnd w:id="377"/>
      <w:bookmarkEnd w:id="378"/>
      <w:bookmarkEnd w:id="379"/>
      <w:bookmarkEnd w:id="380"/>
      <w:bookmarkEnd w:id="381"/>
      <w:bookmarkEnd w:id="382"/>
      <w:bookmarkEnd w:id="38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Bank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4" w:name="_Toc332356040"/>
      <w:r>
        <w:rPr>
          <w:snapToGrid w:val="0"/>
        </w:rPr>
        <w:t>Compilation table</w:t>
      </w:r>
      <w:bookmarkEnd w:id="384"/>
    </w:p>
    <w:tbl>
      <w:tblPr>
        <w:tblW w:w="7088" w:type="dxa"/>
        <w:tblInd w:w="210"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268"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t>
            </w:r>
            <w:smartTag w:uri="urn:schemas-microsoft-com:office:smarttags" w:element="place">
              <w:smartTag w:uri="urn:schemas-microsoft-com:office:smarttags" w:element="State">
                <w:r>
                  <w:rPr>
                    <w:b/>
                    <w:i/>
                    <w:sz w:val="19"/>
                  </w:rPr>
                  <w:t>Western Australia</w:t>
                </w:r>
              </w:smartTag>
            </w:smartTag>
            <w:r>
              <w:rPr>
                <w:b/>
                <w:i/>
                <w:sz w:val="19"/>
              </w:rPr>
              <w:t xml:space="preserve"> Act 1995 </w:t>
            </w:r>
            <w:r>
              <w:rPr>
                <w:b/>
                <w:sz w:val="19"/>
              </w:rPr>
              <w:t xml:space="preserve">as at 7 May 2004 </w:t>
            </w:r>
            <w:r>
              <w:rPr>
                <w:sz w:val="19"/>
              </w:rPr>
              <w:t>(includes amendments listed above)</w:t>
            </w:r>
          </w:p>
        </w:tc>
      </w:tr>
      <w:tr>
        <w:tc>
          <w:tcPr>
            <w:tcW w:w="2268" w:type="dxa"/>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Statutes (Repeals and Miscellaneous Amendments) Act 2009</w:t>
            </w:r>
            <w:r>
              <w:rPr>
                <w:iCs/>
                <w:sz w:val="19"/>
              </w:rPr>
              <w:t xml:space="preserve"> s. 24</w:t>
            </w:r>
          </w:p>
        </w:tc>
        <w:tc>
          <w:tcPr>
            <w:tcW w:w="1134" w:type="dxa"/>
          </w:tcPr>
          <w:p>
            <w:pPr>
              <w:pStyle w:val="nTable"/>
              <w:spacing w:after="40"/>
              <w:rPr>
                <w:snapToGrid w:val="0"/>
                <w:sz w:val="19"/>
                <w:lang w:val="en-US"/>
              </w:rPr>
            </w:pPr>
            <w:r>
              <w:rPr>
                <w:sz w:val="19"/>
              </w:rPr>
              <w:t xml:space="preserve">8 of 2009 </w:t>
            </w:r>
          </w:p>
        </w:tc>
        <w:tc>
          <w:tcPr>
            <w:tcW w:w="1134" w:type="dxa"/>
          </w:tcPr>
          <w:p>
            <w:pPr>
              <w:pStyle w:val="nTable"/>
              <w:spacing w:after="40"/>
              <w:rPr>
                <w:snapToGrid w:val="0"/>
                <w:sz w:val="19"/>
                <w:lang w:val="en-US"/>
              </w:rPr>
            </w:pPr>
            <w:r>
              <w:rPr>
                <w:sz w:val="19"/>
              </w:rPr>
              <w:t>21 May 2009</w:t>
            </w:r>
          </w:p>
        </w:tc>
        <w:tc>
          <w:tcPr>
            <w:tcW w:w="2552" w:type="dxa"/>
          </w:tcPr>
          <w:p>
            <w:pPr>
              <w:pStyle w:val="nTable"/>
              <w:spacing w:after="40"/>
              <w:rPr>
                <w:snapToGrid w:val="0"/>
                <w:sz w:val="19"/>
                <w:lang w:val="en-US"/>
              </w:rPr>
            </w:pPr>
            <w:r>
              <w:rPr>
                <w:sz w:val="19"/>
              </w:rPr>
              <w:t>22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Bank of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2012</w:t>
            </w:r>
            <w:r>
              <w:rPr>
                <w:snapToGrid w:val="0"/>
                <w:sz w:val="19"/>
                <w:lang w:val="en-US"/>
              </w:rPr>
              <w:t xml:space="preserve"> Pt. 2</w:t>
            </w:r>
          </w:p>
        </w:tc>
        <w:tc>
          <w:tcPr>
            <w:tcW w:w="1134" w:type="dxa"/>
            <w:tcBorders>
              <w:bottom w:val="single" w:sz="4" w:space="0" w:color="auto"/>
            </w:tcBorders>
          </w:tcPr>
          <w:p>
            <w:pPr>
              <w:pStyle w:val="nTable"/>
              <w:spacing w:after="40"/>
              <w:rPr>
                <w:snapToGrid w:val="0"/>
                <w:sz w:val="19"/>
                <w:lang w:val="en-US"/>
              </w:rPr>
            </w:pPr>
            <w:r>
              <w:rPr>
                <w:snapToGrid w:val="0"/>
                <w:sz w:val="19"/>
                <w:lang w:val="en-US"/>
              </w:rPr>
              <w:t>14 of 2012</w:t>
            </w:r>
          </w:p>
        </w:tc>
        <w:tc>
          <w:tcPr>
            <w:tcW w:w="1134" w:type="dxa"/>
            <w:tcBorders>
              <w:bottom w:val="single" w:sz="4" w:space="0" w:color="auto"/>
            </w:tcBorders>
          </w:tcPr>
          <w:p>
            <w:pPr>
              <w:pStyle w:val="nTable"/>
              <w:spacing w:after="40"/>
              <w:rPr>
                <w:snapToGrid w:val="0"/>
                <w:sz w:val="19"/>
                <w:lang w:val="en-US"/>
              </w:rPr>
            </w:pPr>
            <w:r>
              <w:rPr>
                <w:snapToGrid w:val="0"/>
                <w:sz w:val="19"/>
                <w:lang w:val="en-US"/>
              </w:rPr>
              <w:t>3 Jul 2012</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Aug 2012 (see s. 2(b) and </w:t>
            </w:r>
            <w:r>
              <w:rPr>
                <w:i/>
                <w:snapToGrid w:val="0"/>
                <w:sz w:val="19"/>
                <w:lang w:val="en-US"/>
              </w:rPr>
              <w:t>Gazette</w:t>
            </w:r>
            <w:r>
              <w:rPr>
                <w:snapToGrid w:val="0"/>
                <w:sz w:val="19"/>
                <w:lang w:val="en-US"/>
              </w:rPr>
              <w:t xml:space="preserve"> 10 Aug 2012 p. 3803)</w:t>
            </w:r>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5" w:name="_Toc511102521"/>
      <w:bookmarkStart w:id="386" w:name="_Toc157833998"/>
      <w:bookmarkStart w:id="387" w:name="_Toc332356041"/>
      <w:r>
        <w:t>Provisions that have not come into operation</w:t>
      </w:r>
      <w:bookmarkEnd w:id="385"/>
      <w:bookmarkEnd w:id="386"/>
      <w:bookmarkEnd w:id="387"/>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keepNext/>
        <w:keepLines/>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 xml:space="preserve">Rural and Industries Bank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ind w:left="850" w:right="850"/>
        <w:rPr>
          <w:i/>
          <w:sz w:val="18"/>
        </w:rPr>
      </w:pPr>
      <w:bookmarkStart w:id="388" w:name="_Toc332355885"/>
    </w:p>
    <w:p>
      <w:pPr>
        <w:pStyle w:val="nHeading2"/>
        <w:rPr>
          <w:sz w:val="28"/>
        </w:rPr>
      </w:pPr>
      <w:bookmarkStart w:id="389" w:name="_Toc332356042"/>
      <w:r>
        <w:rPr>
          <w:sz w:val="28"/>
        </w:rPr>
        <w:t>Defined Terms</w:t>
      </w:r>
      <w:bookmarkEnd w:id="388"/>
      <w:bookmarkEnd w:id="3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0" w:name="DefinedTerms"/>
      <w:bookmarkEnd w:id="390"/>
      <w:r>
        <w:t>Act</w:t>
      </w:r>
      <w:r>
        <w:tab/>
        <w:t>Sch. 2, cl. 2(7)</w:t>
      </w:r>
    </w:p>
    <w:p>
      <w:pPr>
        <w:pStyle w:val="DefinedTerms"/>
      </w:pPr>
      <w:r>
        <w:t>another auditor</w:t>
      </w:r>
      <w:r>
        <w:tab/>
        <w:t>Sch. 1, cl. 12(2)</w:t>
      </w:r>
    </w:p>
    <w:p>
      <w:pPr>
        <w:pStyle w:val="DefinedTerms"/>
      </w:pPr>
      <w:r>
        <w:t>appointed day</w:t>
      </w:r>
      <w:r>
        <w:tab/>
        <w:t>31</w:t>
      </w:r>
    </w:p>
    <w:p>
      <w:pPr>
        <w:pStyle w:val="DefinedTerms"/>
      </w:pPr>
      <w:r>
        <w:t>Bank</w:t>
      </w:r>
      <w:r>
        <w:tab/>
        <w:t>5, 14(5), 19, 19, Sch. 1, cl. 11, Sch. 2, cl. 2(7)</w:t>
      </w:r>
    </w:p>
    <w:p>
      <w:pPr>
        <w:pStyle w:val="DefinedTerms"/>
      </w:pPr>
      <w:r>
        <w:t>bank description</w:t>
      </w:r>
      <w:r>
        <w:tab/>
        <w:t>27(2)</w:t>
      </w:r>
    </w:p>
    <w:p>
      <w:pPr>
        <w:pStyle w:val="DefinedTerms"/>
      </w:pPr>
      <w:r>
        <w:t>banker’s books</w:t>
      </w:r>
      <w:r>
        <w:tab/>
        <w:t>33(3)</w:t>
      </w:r>
    </w:p>
    <w:p>
      <w:pPr>
        <w:pStyle w:val="DefinedTerms"/>
      </w:pPr>
      <w:r>
        <w:t>Bankwest business</w:t>
      </w:r>
      <w:r>
        <w:tab/>
        <w:t>42A</w:t>
      </w:r>
    </w:p>
    <w:p>
      <w:pPr>
        <w:pStyle w:val="DefinedTerms"/>
      </w:pPr>
      <w:r>
        <w:t>Bankwest name</w:t>
      </w:r>
      <w:r>
        <w:tab/>
        <w:t>42A</w:t>
      </w:r>
    </w:p>
    <w:p>
      <w:pPr>
        <w:pStyle w:val="DefinedTerms"/>
      </w:pPr>
      <w:r>
        <w:t>Bankwest owner</w:t>
      </w:r>
      <w:r>
        <w:tab/>
        <w:t>42A</w:t>
      </w:r>
    </w:p>
    <w:p>
      <w:pPr>
        <w:pStyle w:val="DefinedTerms"/>
      </w:pPr>
      <w:r>
        <w:t>business information</w:t>
      </w:r>
      <w:r>
        <w:tab/>
        <w:t>42O(1)</w:t>
      </w:r>
    </w:p>
    <w:p>
      <w:pPr>
        <w:pStyle w:val="DefinedTerms"/>
      </w:pPr>
      <w:r>
        <w:t>BWA business</w:t>
      </w:r>
      <w:r>
        <w:tab/>
        <w:t>42A</w:t>
      </w:r>
    </w:p>
    <w:p>
      <w:pPr>
        <w:pStyle w:val="DefinedTerms"/>
      </w:pPr>
      <w:r>
        <w:t>CBA</w:t>
      </w:r>
      <w:r>
        <w:tab/>
        <w:t>42A</w:t>
      </w:r>
    </w:p>
    <w:p>
      <w:pPr>
        <w:pStyle w:val="DefinedTerms"/>
      </w:pPr>
      <w:r>
        <w:t>contravention notice</w:t>
      </w:r>
      <w:r>
        <w:tab/>
        <w:t>42R(1)</w:t>
      </w:r>
    </w:p>
    <w:p>
      <w:pPr>
        <w:pStyle w:val="DefinedTerms"/>
      </w:pPr>
      <w:r>
        <w:t>customer</w:t>
      </w:r>
      <w:r>
        <w:tab/>
        <w:t>14(5)</w:t>
      </w:r>
    </w:p>
    <w:p>
      <w:pPr>
        <w:pStyle w:val="DefinedTerms"/>
      </w:pPr>
      <w:r>
        <w:t>day of privatisation</w:t>
      </w:r>
      <w:r>
        <w:tab/>
        <w:t>3</w:t>
      </w:r>
    </w:p>
    <w:p>
      <w:pPr>
        <w:pStyle w:val="DefinedTerms"/>
      </w:pPr>
      <w:r>
        <w:t>employee</w:t>
      </w:r>
      <w:r>
        <w:tab/>
        <w:t>Sch. 2, cl. 2(7)</w:t>
      </w:r>
    </w:p>
    <w:p>
      <w:pPr>
        <w:pStyle w:val="DefinedTerms"/>
      </w:pPr>
      <w:r>
        <w:t>excluded debt</w:t>
      </w:r>
      <w:r>
        <w:tab/>
        <w:t>20(3)</w:t>
      </w:r>
    </w:p>
    <w:p>
      <w:pPr>
        <w:pStyle w:val="DefinedTerms"/>
      </w:pPr>
      <w:r>
        <w:t>existing Act</w:t>
      </w:r>
      <w:r>
        <w:tab/>
        <w:t>5</w:t>
      </w:r>
    </w:p>
    <w:p>
      <w:pPr>
        <w:pStyle w:val="DefinedTerms"/>
      </w:pPr>
      <w:r>
        <w:t>former Bank</w:t>
      </w:r>
      <w:r>
        <w:tab/>
        <w:t>31</w:t>
      </w:r>
    </w:p>
    <w:p>
      <w:pPr>
        <w:pStyle w:val="DefinedTerms"/>
      </w:pPr>
      <w:r>
        <w:t>head office</w:t>
      </w:r>
      <w:r>
        <w:tab/>
        <w:t>42A</w:t>
      </w:r>
    </w:p>
    <w:p>
      <w:pPr>
        <w:pStyle w:val="DefinedTerms"/>
      </w:pPr>
      <w:r>
        <w:t>managing officer</w:t>
      </w:r>
      <w:r>
        <w:tab/>
        <w:t>42A</w:t>
      </w:r>
    </w:p>
    <w:p>
      <w:pPr>
        <w:pStyle w:val="DefinedTerms"/>
      </w:pPr>
      <w:r>
        <w:t>mandatory articles</w:t>
      </w:r>
      <w:r>
        <w:tab/>
        <w:t>19</w:t>
      </w:r>
    </w:p>
    <w:p>
      <w:pPr>
        <w:pStyle w:val="DefinedTerms"/>
      </w:pPr>
      <w:r>
        <w:t>penalty notice</w:t>
      </w:r>
      <w:r>
        <w:tab/>
        <w:t>42R(3)</w:t>
      </w:r>
    </w:p>
    <w:p>
      <w:pPr>
        <w:pStyle w:val="DefinedTerms"/>
      </w:pPr>
      <w:r>
        <w:t>point of presence</w:t>
      </w:r>
      <w:r>
        <w:tab/>
        <w:t>42A</w:t>
      </w:r>
    </w:p>
    <w:p>
      <w:pPr>
        <w:pStyle w:val="DefinedTerms"/>
      </w:pPr>
      <w:r>
        <w:t>points of presence threshold</w:t>
      </w:r>
      <w:r>
        <w:tab/>
        <w:t>42A</w:t>
      </w:r>
    </w:p>
    <w:p>
      <w:pPr>
        <w:pStyle w:val="DefinedTerms"/>
      </w:pPr>
      <w:r>
        <w:t>previous location</w:t>
      </w:r>
      <w:r>
        <w:tab/>
        <w:t>42K(3)</w:t>
      </w:r>
    </w:p>
    <w:p>
      <w:pPr>
        <w:pStyle w:val="DefinedTerms"/>
      </w:pPr>
      <w:r>
        <w:t>private placement</w:t>
      </w:r>
      <w:r>
        <w:tab/>
        <w:t>5</w:t>
      </w:r>
    </w:p>
    <w:p>
      <w:pPr>
        <w:pStyle w:val="DefinedTerms"/>
      </w:pPr>
      <w:r>
        <w:t>privatisation</w:t>
      </w:r>
      <w:r>
        <w:tab/>
        <w:t>3</w:t>
      </w:r>
    </w:p>
    <w:p>
      <w:pPr>
        <w:pStyle w:val="DefinedTerms"/>
      </w:pPr>
      <w:r>
        <w:t>privatisation order</w:t>
      </w:r>
      <w:r>
        <w:tab/>
        <w:t>5</w:t>
      </w:r>
    </w:p>
    <w:p>
      <w:pPr>
        <w:pStyle w:val="DefinedTerms"/>
      </w:pPr>
      <w:r>
        <w:t>public authority</w:t>
      </w:r>
      <w:r>
        <w:tab/>
        <w:t>3</w:t>
      </w:r>
    </w:p>
    <w:p>
      <w:pPr>
        <w:pStyle w:val="DefinedTerms"/>
      </w:pPr>
      <w:r>
        <w:t>public float</w:t>
      </w:r>
      <w:r>
        <w:tab/>
        <w:t>5</w:t>
      </w:r>
    </w:p>
    <w:p>
      <w:pPr>
        <w:pStyle w:val="DefinedTerms"/>
      </w:pPr>
      <w:r>
        <w:t>R &amp; I Holdings</w:t>
      </w:r>
      <w:r>
        <w:tab/>
        <w:t>5</w:t>
      </w:r>
    </w:p>
    <w:p>
      <w:pPr>
        <w:pStyle w:val="DefinedTerms"/>
      </w:pPr>
      <w:r>
        <w:t>relevant period</w:t>
      </w:r>
      <w:r>
        <w:tab/>
        <w:t>42A</w:t>
      </w:r>
    </w:p>
    <w:p>
      <w:pPr>
        <w:pStyle w:val="DefinedTerms"/>
      </w:pPr>
      <w:r>
        <w:t>subsidiary</w:t>
      </w:r>
      <w:r>
        <w:tab/>
        <w:t>14(5), 19</w:t>
      </w:r>
    </w:p>
    <w:p>
      <w:pPr>
        <w:pStyle w:val="DefinedTerms"/>
      </w:pPr>
      <w:r>
        <w:t>the 1987 Act</w:t>
      </w:r>
      <w:r>
        <w:tab/>
        <w:t>31</w:t>
      </w:r>
    </w:p>
    <w:p>
      <w:pPr>
        <w:pStyle w:val="DefinedTerms"/>
      </w:pPr>
      <w:r>
        <w:t>the 1990 Act</w:t>
      </w:r>
      <w:r>
        <w:tab/>
        <w:t>19, Sch. 1, cl. 11</w:t>
      </w:r>
    </w:p>
    <w:p>
      <w:pPr>
        <w:pStyle w:val="DefinedTerms"/>
      </w:pPr>
      <w:r>
        <w:t>the repealed Acts</w:t>
      </w:r>
      <w:r>
        <w:tab/>
        <w:t>34(2)</w:t>
      </w:r>
    </w:p>
    <w:p>
      <w:pPr>
        <w:pStyle w:val="DefinedTerms"/>
        <w:keepNext/>
      </w:pPr>
      <w:r>
        <w:t>transfer day</w:t>
      </w:r>
      <w:r>
        <w:tab/>
        <w:t>42A</w:t>
      </w:r>
    </w:p>
    <w:p>
      <w:pPr>
        <w:pStyle w:val="DefinedTerms"/>
        <w:keepNext/>
      </w:pPr>
      <w:r>
        <w:t>voting share</w:t>
      </w:r>
      <w:r>
        <w:tab/>
        <w:t>5</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Bank of Western Australia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Bank of Western Australia Act 1990</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Bank of Western Australia Act 1995</w:t>
            </w:r>
          </w:fldSimple>
        </w:p>
      </w:tc>
    </w:tr>
    <w:tr>
      <w:tc>
        <w:tcPr>
          <w:tcW w:w="5715" w:type="dxa"/>
          <w:vAlign w:val="bottom"/>
        </w:tcPr>
        <w:p>
          <w:pPr>
            <w:pStyle w:val="HeaderTextRight"/>
          </w:pPr>
          <w:fldSimple w:instr=" styleref CharSchText ">
            <w:r>
              <w:rPr>
                <w:noProof/>
              </w:rPr>
              <w:t>Provisions relating to Bank of Western Australia Act 1990</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Transitional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29"/>
    <w:docVar w:name="WAFER_20151207085829" w:val="RemoveTrackChanges"/>
    <w:docVar w:name="WAFER_20151207085829_GUID" w:val="41e37899-3b84-4f86-a47f-3cecd304b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10186</Words>
  <Characters>47981</Characters>
  <Application>Microsoft Office Word</Application>
  <DocSecurity>0</DocSecurity>
  <Lines>1370</Lines>
  <Paragraphs>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1995 - 01-g0-02</dc:title>
  <dc:subject/>
  <dc:creator/>
  <cp:keywords/>
  <dc:description/>
  <cp:lastModifiedBy>svcMRProcess</cp:lastModifiedBy>
  <cp:revision>4</cp:revision>
  <cp:lastPrinted>2004-05-06T03:20:00Z</cp:lastPrinted>
  <dcterms:created xsi:type="dcterms:W3CDTF">2018-08-20T11:41:00Z</dcterms:created>
  <dcterms:modified xsi:type="dcterms:W3CDTF">2018-08-20T11:41:00Z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20120811</vt:lpwstr>
  </property>
  <property fmtid="{D5CDD505-2E9C-101B-9397-08002B2CF9AE}" pid="4" name="DocumentType">
    <vt:lpwstr>Act</vt:lpwstr>
  </property>
  <property fmtid="{D5CDD505-2E9C-101B-9397-08002B2CF9AE}" pid="5" name="OwlsUID">
    <vt:i4>65</vt:i4>
  </property>
  <property fmtid="{D5CDD505-2E9C-101B-9397-08002B2CF9AE}" pid="6" name="AsAtDate">
    <vt:lpwstr>11 Aug 2012</vt:lpwstr>
  </property>
  <property fmtid="{D5CDD505-2E9C-101B-9397-08002B2CF9AE}" pid="7" name="Suffix">
    <vt:lpwstr>01-g0-02</vt:lpwstr>
  </property>
</Properties>
</file>