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23" w:rsidRDefault="00BD7CE4">
      <w:pPr>
        <w:pStyle w:val="WA"/>
      </w:pPr>
      <w:bookmarkStart w:id="0" w:name="_GoBack"/>
      <w:bookmarkEnd w:id="0"/>
      <w:r>
        <w:t>Western Australia</w:t>
      </w:r>
    </w:p>
    <w:p w:rsidR="00907323" w:rsidRDefault="00BD7CE4">
      <w:pPr>
        <w:pStyle w:val="NameofActRegPage1"/>
        <w:spacing w:before="3760" w:after="4200"/>
        <w:ind w:left="284" w:right="476"/>
      </w:pPr>
      <w:r>
        <w:fldChar w:fldCharType="begin"/>
      </w:r>
      <w:r>
        <w:instrText xml:space="preserve"> STYLEREF "Name Of Act/Reg"</w:instrText>
      </w:r>
      <w:r>
        <w:fldChar w:fldCharType="separate"/>
      </w:r>
      <w:r w:rsidR="00D15C9C">
        <w:rPr>
          <w:noProof/>
        </w:rPr>
        <w:t>Volunteers (Protection from Liability) Act 2002</w:t>
      </w:r>
      <w:r>
        <w:fldChar w:fldCharType="end"/>
      </w:r>
    </w:p>
    <w:p w:rsidR="00907323" w:rsidRDefault="00907323">
      <w:pPr>
        <w:jc w:val="center"/>
        <w:rPr>
          <w:b/>
        </w:rPr>
        <w:sectPr w:rsidR="0090732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07323" w:rsidRDefault="00BD7CE4">
      <w:pPr>
        <w:pStyle w:val="WA"/>
      </w:pPr>
      <w:r>
        <w:lastRenderedPageBreak/>
        <w:t>Western Australia</w:t>
      </w:r>
    </w:p>
    <w:p w:rsidR="00907323" w:rsidRDefault="00BD7CE4">
      <w:pPr>
        <w:pStyle w:val="NameofActRegPage1"/>
      </w:pPr>
      <w:r>
        <w:fldChar w:fldCharType="begin"/>
      </w:r>
      <w:r>
        <w:instrText xml:space="preserve"> STYLEREF "Name Of Act/Reg"</w:instrText>
      </w:r>
      <w:r>
        <w:fldChar w:fldCharType="separate"/>
      </w:r>
      <w:r w:rsidR="00D15C9C">
        <w:rPr>
          <w:noProof/>
        </w:rPr>
        <w:t>Volunteers (Protection from Liability) Act 2002</w:t>
      </w:r>
      <w:r>
        <w:fldChar w:fldCharType="end"/>
      </w:r>
    </w:p>
    <w:p w:rsidR="00907323" w:rsidRDefault="00BD7CE4">
      <w:pPr>
        <w:pStyle w:val="Arrangement"/>
      </w:pPr>
      <w:r>
        <w:t>CONTENTS</w:t>
      </w:r>
    </w:p>
    <w:p w:rsidR="00907323" w:rsidRDefault="00BD7CE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_Toc149979799 \h </w:instrText>
      </w:r>
      <w:r>
        <w:fldChar w:fldCharType="separate"/>
      </w:r>
      <w:r w:rsidR="00D15C9C">
        <w:t>1</w:t>
      </w:r>
      <w:r>
        <w:fldChar w:fldCharType="end"/>
      </w:r>
    </w:p>
    <w:p w:rsidR="00907323" w:rsidRDefault="00BD7CE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_Toc149979800 \h </w:instrText>
      </w:r>
      <w:r>
        <w:fldChar w:fldCharType="separate"/>
      </w:r>
      <w:r w:rsidR="00D15C9C">
        <w:t>2</w:t>
      </w:r>
      <w:r>
        <w:fldChar w:fldCharType="end"/>
      </w:r>
    </w:p>
    <w:p w:rsidR="00907323" w:rsidRDefault="00BD7CE4">
      <w:pPr>
        <w:pStyle w:val="TOC8"/>
        <w:rPr>
          <w:sz w:val="24"/>
          <w:szCs w:val="24"/>
        </w:rPr>
      </w:pPr>
      <w:r>
        <w:rPr>
          <w:szCs w:val="24"/>
        </w:rPr>
        <w:t>3.</w:t>
      </w:r>
      <w:r>
        <w:rPr>
          <w:szCs w:val="24"/>
        </w:rPr>
        <w:tab/>
        <w:t>Interpretation</w:t>
      </w:r>
      <w:r>
        <w:tab/>
      </w:r>
      <w:r>
        <w:fldChar w:fldCharType="begin"/>
      </w:r>
      <w:r>
        <w:instrText xml:space="preserve"> PAGEREF _Toc149979801 \h </w:instrText>
      </w:r>
      <w:r>
        <w:fldChar w:fldCharType="separate"/>
      </w:r>
      <w:r w:rsidR="00D15C9C">
        <w:t>2</w:t>
      </w:r>
      <w:r>
        <w:fldChar w:fldCharType="end"/>
      </w:r>
    </w:p>
    <w:p w:rsidR="00907323" w:rsidRDefault="00BD7CE4">
      <w:pPr>
        <w:pStyle w:val="TOC8"/>
        <w:rPr>
          <w:sz w:val="24"/>
          <w:szCs w:val="24"/>
        </w:rPr>
      </w:pPr>
      <w:r>
        <w:rPr>
          <w:szCs w:val="24"/>
        </w:rPr>
        <w:t>4.</w:t>
      </w:r>
      <w:r>
        <w:rPr>
          <w:szCs w:val="24"/>
        </w:rPr>
        <w:tab/>
        <w:t>Meaning of “volunteer”</w:t>
      </w:r>
      <w:r>
        <w:tab/>
      </w:r>
      <w:r>
        <w:fldChar w:fldCharType="begin"/>
      </w:r>
      <w:r>
        <w:instrText xml:space="preserve"> PAGEREF _Toc149979802 \h </w:instrText>
      </w:r>
      <w:r>
        <w:fldChar w:fldCharType="separate"/>
      </w:r>
      <w:r w:rsidR="00D15C9C">
        <w:t>3</w:t>
      </w:r>
      <w:r>
        <w:fldChar w:fldCharType="end"/>
      </w:r>
    </w:p>
    <w:p w:rsidR="00907323" w:rsidRDefault="00BD7CE4">
      <w:pPr>
        <w:pStyle w:val="TOC8"/>
        <w:rPr>
          <w:sz w:val="24"/>
          <w:szCs w:val="24"/>
        </w:rPr>
      </w:pPr>
      <w:r>
        <w:rPr>
          <w:szCs w:val="24"/>
        </w:rPr>
        <w:t>5.</w:t>
      </w:r>
      <w:r>
        <w:rPr>
          <w:szCs w:val="24"/>
        </w:rPr>
        <w:tab/>
        <w:t>Application</w:t>
      </w:r>
      <w:r>
        <w:tab/>
      </w:r>
      <w:r>
        <w:fldChar w:fldCharType="begin"/>
      </w:r>
      <w:r>
        <w:instrText xml:space="preserve"> PAGEREF _Toc149979803 \h </w:instrText>
      </w:r>
      <w:r>
        <w:fldChar w:fldCharType="separate"/>
      </w:r>
      <w:r w:rsidR="00D15C9C">
        <w:t>4</w:t>
      </w:r>
      <w:r>
        <w:fldChar w:fldCharType="end"/>
      </w:r>
    </w:p>
    <w:p w:rsidR="00907323" w:rsidRDefault="00BD7CE4">
      <w:pPr>
        <w:pStyle w:val="TOC8"/>
        <w:rPr>
          <w:sz w:val="24"/>
          <w:szCs w:val="24"/>
        </w:rPr>
      </w:pPr>
      <w:r>
        <w:rPr>
          <w:szCs w:val="24"/>
        </w:rPr>
        <w:t>6.</w:t>
      </w:r>
      <w:r>
        <w:rPr>
          <w:szCs w:val="24"/>
        </w:rPr>
        <w:tab/>
        <w:t>Protection of volunteers from liability</w:t>
      </w:r>
      <w:r>
        <w:tab/>
      </w:r>
      <w:r>
        <w:fldChar w:fldCharType="begin"/>
      </w:r>
      <w:r>
        <w:instrText xml:space="preserve"> PAGEREF _Toc149979804 \h </w:instrText>
      </w:r>
      <w:r>
        <w:fldChar w:fldCharType="separate"/>
      </w:r>
      <w:r w:rsidR="00D15C9C">
        <w:t>4</w:t>
      </w:r>
      <w:r>
        <w:fldChar w:fldCharType="end"/>
      </w:r>
    </w:p>
    <w:p w:rsidR="00907323" w:rsidRDefault="00BD7CE4">
      <w:pPr>
        <w:pStyle w:val="TOC8"/>
        <w:rPr>
          <w:sz w:val="24"/>
          <w:szCs w:val="24"/>
        </w:rPr>
      </w:pPr>
      <w:r>
        <w:rPr>
          <w:szCs w:val="24"/>
        </w:rPr>
        <w:t>7.</w:t>
      </w:r>
      <w:r>
        <w:rPr>
          <w:szCs w:val="24"/>
        </w:rPr>
        <w:tab/>
        <w:t>Liability of community organisations</w:t>
      </w:r>
      <w:r>
        <w:tab/>
      </w:r>
      <w:r>
        <w:fldChar w:fldCharType="begin"/>
      </w:r>
      <w:r>
        <w:instrText xml:space="preserve"> PAGEREF _Toc149979805 \h </w:instrText>
      </w:r>
      <w:r>
        <w:fldChar w:fldCharType="separate"/>
      </w:r>
      <w:r w:rsidR="00D15C9C">
        <w:t>5</w:t>
      </w:r>
      <w:r>
        <w:fldChar w:fldCharType="end"/>
      </w:r>
    </w:p>
    <w:p w:rsidR="00907323" w:rsidRDefault="00BD7CE4">
      <w:pPr>
        <w:pStyle w:val="TOC8"/>
        <w:rPr>
          <w:sz w:val="24"/>
          <w:szCs w:val="24"/>
        </w:rPr>
      </w:pPr>
      <w:r>
        <w:rPr>
          <w:szCs w:val="24"/>
        </w:rPr>
        <w:t>8.</w:t>
      </w:r>
      <w:r>
        <w:rPr>
          <w:szCs w:val="24"/>
        </w:rPr>
        <w:tab/>
        <w:t>Certain indemnities etc. have no effect</w:t>
      </w:r>
      <w:r>
        <w:tab/>
      </w:r>
      <w:r>
        <w:fldChar w:fldCharType="begin"/>
      </w:r>
      <w:r>
        <w:instrText xml:space="preserve"> PAGEREF _Toc149979806 \h </w:instrText>
      </w:r>
      <w:r>
        <w:fldChar w:fldCharType="separate"/>
      </w:r>
      <w:r w:rsidR="00D15C9C">
        <w:t>6</w:t>
      </w:r>
      <w:r>
        <w:fldChar w:fldCharType="end"/>
      </w:r>
    </w:p>
    <w:p w:rsidR="00907323" w:rsidRDefault="00BD7CE4">
      <w:pPr>
        <w:pStyle w:val="TOC8"/>
        <w:rPr>
          <w:sz w:val="24"/>
          <w:szCs w:val="24"/>
        </w:rPr>
      </w:pPr>
      <w:r>
        <w:rPr>
          <w:szCs w:val="24"/>
        </w:rPr>
        <w:t>9.</w:t>
      </w:r>
      <w:r>
        <w:rPr>
          <w:szCs w:val="24"/>
        </w:rPr>
        <w:tab/>
        <w:t>Regulations</w:t>
      </w:r>
      <w:r>
        <w:tab/>
      </w:r>
      <w:r>
        <w:fldChar w:fldCharType="begin"/>
      </w:r>
      <w:r>
        <w:instrText xml:space="preserve"> PAGEREF _Toc149979807 \h </w:instrText>
      </w:r>
      <w:r>
        <w:fldChar w:fldCharType="separate"/>
      </w:r>
      <w:r w:rsidR="00D15C9C">
        <w:t>6</w:t>
      </w:r>
      <w:r>
        <w:fldChar w:fldCharType="end"/>
      </w:r>
    </w:p>
    <w:p w:rsidR="00907323" w:rsidRDefault="00BD7CE4">
      <w:pPr>
        <w:pStyle w:val="TOC2"/>
        <w:tabs>
          <w:tab w:val="right" w:leader="dot" w:pos="7086"/>
        </w:tabs>
        <w:rPr>
          <w:b w:val="0"/>
          <w:sz w:val="24"/>
          <w:szCs w:val="24"/>
        </w:rPr>
      </w:pPr>
      <w:r>
        <w:rPr>
          <w:szCs w:val="26"/>
        </w:rPr>
        <w:t>Notes</w:t>
      </w:r>
    </w:p>
    <w:p w:rsidR="00907323" w:rsidRDefault="00BD7CE4">
      <w:pPr>
        <w:pStyle w:val="TOC8"/>
        <w:rPr>
          <w:sz w:val="24"/>
          <w:szCs w:val="24"/>
        </w:rPr>
      </w:pPr>
      <w:r>
        <w:rPr>
          <w:snapToGrid w:val="0"/>
          <w:szCs w:val="24"/>
        </w:rPr>
        <w:tab/>
        <w:t>Compilation table</w:t>
      </w:r>
      <w:r>
        <w:tab/>
      </w:r>
      <w:r>
        <w:fldChar w:fldCharType="begin"/>
      </w:r>
      <w:r>
        <w:instrText xml:space="preserve"> PAGEREF _Toc149979809 \h </w:instrText>
      </w:r>
      <w:r>
        <w:fldChar w:fldCharType="separate"/>
      </w:r>
      <w:r w:rsidR="00D15C9C">
        <w:t>7</w:t>
      </w:r>
      <w:r>
        <w:fldChar w:fldCharType="end"/>
      </w:r>
    </w:p>
    <w:p w:rsidR="00907323" w:rsidRDefault="00BD7CE4">
      <w:pPr>
        <w:pStyle w:val="TOC8"/>
      </w:pPr>
      <w:r>
        <w:rPr>
          <w:snapToGrid w:val="0"/>
        </w:rPr>
        <w:tab/>
        <w:t>Provisions that have not come into operation</w:t>
      </w:r>
      <w:r>
        <w:tab/>
      </w:r>
      <w:r>
        <w:fldChar w:fldCharType="begin"/>
      </w:r>
      <w:r>
        <w:instrText xml:space="preserve"> PAGEREF _Toc149979810 \h </w:instrText>
      </w:r>
      <w:r>
        <w:fldChar w:fldCharType="separate"/>
      </w:r>
      <w:r w:rsidR="00D15C9C">
        <w:t>7</w:t>
      </w:r>
      <w:r>
        <w:fldChar w:fldCharType="end"/>
      </w:r>
      <w:r>
        <w:fldChar w:fldCharType="end"/>
      </w:r>
    </w:p>
    <w:p w:rsidR="00907323" w:rsidRDefault="00BD7CE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07323" w:rsidRDefault="00907323">
      <w:pPr>
        <w:pStyle w:val="NoteHeading"/>
        <w:sectPr w:rsidR="0090732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07323" w:rsidRDefault="00BD7CE4">
      <w:pPr>
        <w:pStyle w:val="WA"/>
      </w:pPr>
      <w:r>
        <w:t>Western Australia</w:t>
      </w:r>
    </w:p>
    <w:p w:rsidR="00907323" w:rsidRDefault="00BD7CE4">
      <w:pPr>
        <w:pStyle w:val="NameofActReg"/>
        <w:suppressLineNumbers/>
      </w:pPr>
      <w:r>
        <w:t>Volunteers (Protection from Liability) Act 2002</w:t>
      </w:r>
    </w:p>
    <w:p w:rsidR="00907323" w:rsidRDefault="00BD7CE4">
      <w:pPr>
        <w:pStyle w:val="LongTitle"/>
        <w:suppressLineNumbers/>
        <w:rPr>
          <w:snapToGrid w:val="0"/>
        </w:rPr>
      </w:pPr>
      <w:r>
        <w:rPr>
          <w:snapToGrid w:val="0"/>
        </w:rPr>
        <w:t xml:space="preserve">An Act — </w:t>
      </w:r>
    </w:p>
    <w:p w:rsidR="00907323" w:rsidRDefault="00BD7CE4">
      <w:pPr>
        <w:pStyle w:val="LongTitle2"/>
        <w:rPr>
          <w:snapToGrid w:val="0"/>
        </w:rPr>
      </w:pPr>
      <w:r>
        <w:tab/>
        <w:t>•</w:t>
      </w:r>
      <w:r>
        <w:tab/>
      </w:r>
      <w:r>
        <w:rPr>
          <w:snapToGrid w:val="0"/>
        </w:rPr>
        <w:t>to protect certain volunteers from incurring civil liability when doing community work on a voluntary basis;</w:t>
      </w:r>
    </w:p>
    <w:p w:rsidR="00907323" w:rsidRDefault="00BD7CE4">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rsidR="00907323" w:rsidRDefault="00BD7CE4">
      <w:pPr>
        <w:pStyle w:val="LongTitle"/>
        <w:suppressLineNumbers/>
        <w:rPr>
          <w:snapToGrid w:val="0"/>
        </w:rPr>
      </w:pPr>
      <w:r>
        <w:rPr>
          <w:snapToGrid w:val="0"/>
        </w:rPr>
        <w:t>and for related purposes</w:t>
      </w:r>
      <w:r>
        <w:t>.</w:t>
      </w:r>
    </w:p>
    <w:p w:rsidR="00907323" w:rsidRDefault="00BD7CE4">
      <w:pPr>
        <w:pStyle w:val="Heading5"/>
        <w:suppressLineNumbers/>
        <w:rPr>
          <w:snapToGrid w:val="0"/>
        </w:rPr>
      </w:pPr>
      <w:bookmarkStart w:id="1" w:name="_Toc471793481"/>
      <w:bookmarkStart w:id="2" w:name="_Toc512746194"/>
      <w:bookmarkStart w:id="3" w:name="_Toc515958175"/>
      <w:bookmarkStart w:id="4" w:name="_Toc24431375"/>
      <w:bookmarkStart w:id="5" w:name="_Toc27888537"/>
      <w:bookmarkStart w:id="6" w:name="_Toc149979799"/>
      <w:r>
        <w:rPr>
          <w:rStyle w:val="CharSectno"/>
        </w:rPr>
        <w:t>1</w:t>
      </w:r>
      <w:r>
        <w:rPr>
          <w:snapToGrid w:val="0"/>
        </w:rPr>
        <w:t>.</w:t>
      </w:r>
      <w:r>
        <w:rPr>
          <w:snapToGrid w:val="0"/>
        </w:rPr>
        <w:tab/>
        <w:t>Short title</w:t>
      </w:r>
      <w:bookmarkEnd w:id="1"/>
      <w:bookmarkEnd w:id="2"/>
      <w:bookmarkEnd w:id="3"/>
      <w:bookmarkEnd w:id="4"/>
      <w:bookmarkEnd w:id="5"/>
      <w:bookmarkEnd w:id="6"/>
    </w:p>
    <w:p w:rsidR="00907323" w:rsidRDefault="00BD7CE4">
      <w:pPr>
        <w:pStyle w:val="Subsection"/>
        <w:suppressLineNumbers/>
        <w:rPr>
          <w:snapToGrid w:val="0"/>
        </w:rPr>
      </w:pPr>
      <w:r>
        <w:rPr>
          <w:snapToGrid w:val="0"/>
        </w:rPr>
        <w:tab/>
      </w:r>
      <w:r>
        <w:rPr>
          <w:snapToGrid w:val="0"/>
        </w:rPr>
        <w:tab/>
        <w:t>This Act may be cited as the</w:t>
      </w:r>
      <w:r>
        <w:rPr>
          <w:i/>
          <w:snapToGrid w:val="0"/>
        </w:rPr>
        <w:t xml:space="preserve"> Volunteers (Protection from Liability) Act 2002</w:t>
      </w:r>
      <w:r>
        <w:rPr>
          <w:snapToGrid w:val="0"/>
        </w:rPr>
        <w:t xml:space="preserve">. </w:t>
      </w:r>
    </w:p>
    <w:p w:rsidR="00907323" w:rsidRDefault="00BD7CE4">
      <w:pPr>
        <w:pStyle w:val="Heading5"/>
        <w:pageBreakBefore/>
        <w:rPr>
          <w:snapToGrid w:val="0"/>
        </w:rPr>
      </w:pPr>
      <w:bookmarkStart w:id="7" w:name="_Toc471793482"/>
      <w:bookmarkStart w:id="8" w:name="_Toc512746195"/>
      <w:bookmarkStart w:id="9" w:name="_Toc515958176"/>
      <w:bookmarkStart w:id="10" w:name="_Toc24431376"/>
      <w:bookmarkStart w:id="11" w:name="_Toc27888538"/>
      <w:bookmarkStart w:id="12" w:name="_Toc149979800"/>
      <w:r>
        <w:rPr>
          <w:rStyle w:val="CharSectno"/>
        </w:rPr>
        <w:t>2</w:t>
      </w:r>
      <w:r>
        <w:rPr>
          <w:snapToGrid w:val="0"/>
        </w:rPr>
        <w:t>.</w:t>
      </w:r>
      <w:r>
        <w:rPr>
          <w:snapToGrid w:val="0"/>
        </w:rPr>
        <w:tab/>
        <w:t>Commencement</w:t>
      </w:r>
      <w:bookmarkEnd w:id="7"/>
      <w:bookmarkEnd w:id="8"/>
      <w:bookmarkEnd w:id="9"/>
      <w:bookmarkEnd w:id="10"/>
      <w:bookmarkEnd w:id="11"/>
      <w:bookmarkEnd w:id="12"/>
    </w:p>
    <w:p w:rsidR="00907323" w:rsidRDefault="00BD7CE4">
      <w:pPr>
        <w:pStyle w:val="Subsection"/>
      </w:pPr>
      <w:r>
        <w:tab/>
        <w:t>(1)</w:t>
      </w:r>
      <w:r>
        <w:tab/>
        <w:t>This Act comes into operation on a day to be fixed by proclamation.</w:t>
      </w:r>
    </w:p>
    <w:p w:rsidR="00907323" w:rsidRDefault="00BD7CE4">
      <w:pPr>
        <w:pStyle w:val="Subsection"/>
      </w:pPr>
      <w:r>
        <w:tab/>
        <w:t>(2)</w:t>
      </w:r>
      <w:r>
        <w:tab/>
        <w:t>Different days may be fixed under subsection (1) for different provisions.</w:t>
      </w:r>
    </w:p>
    <w:p w:rsidR="00907323" w:rsidRDefault="00BD7CE4">
      <w:pPr>
        <w:pStyle w:val="Heading5"/>
      </w:pPr>
      <w:bookmarkStart w:id="13" w:name="_Toc24431377"/>
      <w:bookmarkStart w:id="14" w:name="_Toc27888539"/>
      <w:bookmarkStart w:id="15" w:name="_Toc149979801"/>
      <w:r>
        <w:rPr>
          <w:rStyle w:val="CharSectno"/>
        </w:rPr>
        <w:t>3</w:t>
      </w:r>
      <w:r>
        <w:t>.</w:t>
      </w:r>
      <w:r>
        <w:tab/>
        <w:t>Interpretation</w:t>
      </w:r>
      <w:bookmarkEnd w:id="13"/>
      <w:bookmarkEnd w:id="14"/>
      <w:bookmarkEnd w:id="15"/>
    </w:p>
    <w:p w:rsidR="00907323" w:rsidRDefault="00BD7CE4">
      <w:pPr>
        <w:pStyle w:val="Subsection"/>
      </w:pPr>
      <w:r>
        <w:tab/>
        <w:t>(1)</w:t>
      </w:r>
      <w:r>
        <w:tab/>
        <w:t xml:space="preserve">In this Act, unless the contrary intention appears — </w:t>
      </w:r>
    </w:p>
    <w:p w:rsidR="00907323" w:rsidRDefault="00BD7CE4">
      <w:pPr>
        <w:pStyle w:val="Defstart"/>
      </w:pPr>
      <w:r>
        <w:tab/>
      </w:r>
      <w:r>
        <w:rPr>
          <w:b/>
        </w:rPr>
        <w:t>“</w:t>
      </w:r>
      <w:r>
        <w:rPr>
          <w:rStyle w:val="CharDefText"/>
        </w:rPr>
        <w:t>community organisation</w:t>
      </w:r>
      <w:r>
        <w:rPr>
          <w:b/>
        </w:rPr>
        <w:t>”</w:t>
      </w:r>
      <w:r>
        <w:t xml:space="preserve"> means — </w:t>
      </w:r>
    </w:p>
    <w:p w:rsidR="00907323" w:rsidRDefault="00BD7CE4">
      <w:pPr>
        <w:pStyle w:val="Defpara"/>
      </w:pPr>
      <w:r>
        <w:tab/>
        <w:t>(a)</w:t>
      </w:r>
      <w:r>
        <w:tab/>
        <w:t>a State agency or instrumentality or a department of the Public Service; or</w:t>
      </w:r>
    </w:p>
    <w:p w:rsidR="00907323" w:rsidRDefault="00BD7CE4">
      <w:pPr>
        <w:pStyle w:val="Defpara"/>
      </w:pPr>
      <w:r>
        <w:tab/>
        <w:t>(b)</w:t>
      </w:r>
      <w:r>
        <w:tab/>
        <w:t xml:space="preserve">an incorporated association under the </w:t>
      </w:r>
      <w:r>
        <w:rPr>
          <w:i/>
        </w:rPr>
        <w:t>Associations Incorporation Act 1987</w:t>
      </w:r>
      <w:r>
        <w:t>, a local government or other body corporate,</w:t>
      </w:r>
    </w:p>
    <w:p w:rsidR="00907323" w:rsidRDefault="00BD7CE4">
      <w:pPr>
        <w:pStyle w:val="Defstart"/>
      </w:pPr>
      <w:r>
        <w:tab/>
      </w:r>
      <w:r>
        <w:tab/>
        <w:t>that organises the doing of community work by volunteers;</w:t>
      </w:r>
    </w:p>
    <w:p w:rsidR="00907323" w:rsidRDefault="00BD7CE4">
      <w:pPr>
        <w:pStyle w:val="Defstart"/>
      </w:pPr>
      <w:r>
        <w:tab/>
      </w:r>
      <w:r>
        <w:rPr>
          <w:b/>
        </w:rPr>
        <w:t>“</w:t>
      </w:r>
      <w:r>
        <w:rPr>
          <w:rStyle w:val="CharDefText"/>
        </w:rPr>
        <w:t>community work</w:t>
      </w:r>
      <w:r>
        <w:rPr>
          <w:b/>
        </w:rPr>
        <w:t>”</w:t>
      </w:r>
      <w:r>
        <w:t xml:space="preserve"> means work organised by a community organisation to be done — </w:t>
      </w:r>
    </w:p>
    <w:p w:rsidR="00907323" w:rsidRDefault="00BD7CE4">
      <w:pPr>
        <w:pStyle w:val="Defpara"/>
      </w:pPr>
      <w:r>
        <w:tab/>
        <w:t>(a)</w:t>
      </w:r>
      <w:r>
        <w:tab/>
        <w:t>for a religious, educational, charitable or benevolent purpose;</w:t>
      </w:r>
    </w:p>
    <w:p w:rsidR="00907323" w:rsidRDefault="00BD7CE4">
      <w:pPr>
        <w:pStyle w:val="Defpara"/>
      </w:pPr>
      <w:r>
        <w:tab/>
        <w:t>(b)</w:t>
      </w:r>
      <w:r>
        <w:tab/>
        <w:t>for the purpose of promoting or encouraging literature, science or the arts;</w:t>
      </w:r>
    </w:p>
    <w:p w:rsidR="00907323" w:rsidRDefault="00BD7CE4">
      <w:pPr>
        <w:pStyle w:val="Defpara"/>
      </w:pPr>
      <w:r>
        <w:tab/>
        <w:t>(c)</w:t>
      </w:r>
      <w:r>
        <w:tab/>
        <w:t>for the purpose of sport, recreation or amusement;</w:t>
      </w:r>
    </w:p>
    <w:p w:rsidR="00907323" w:rsidRDefault="00BD7CE4">
      <w:pPr>
        <w:pStyle w:val="Defpara"/>
      </w:pPr>
      <w:r>
        <w:tab/>
        <w:t>(d)</w:t>
      </w:r>
      <w:r>
        <w:tab/>
        <w:t>for the purpose of caring for, treating or otherwise assisting people who need assistance because of a physical or mental disability or condition;</w:t>
      </w:r>
    </w:p>
    <w:p w:rsidR="00907323" w:rsidRDefault="00BD7CE4">
      <w:pPr>
        <w:pStyle w:val="Defpara"/>
      </w:pPr>
      <w:r>
        <w:tab/>
        <w:t>(e)</w:t>
      </w:r>
      <w:r>
        <w:tab/>
        <w:t>for the purpose of conserving or protecting the environment;</w:t>
      </w:r>
    </w:p>
    <w:p w:rsidR="00907323" w:rsidRDefault="00BD7CE4">
      <w:pPr>
        <w:pStyle w:val="Defpara"/>
      </w:pPr>
      <w:r>
        <w:tab/>
        <w:t>(f)</w:t>
      </w:r>
      <w:r>
        <w:tab/>
        <w:t>for the purpose of promoting or preserving historical or cultural heritage;</w:t>
      </w:r>
    </w:p>
    <w:p w:rsidR="00907323" w:rsidRDefault="00BD7CE4">
      <w:pPr>
        <w:pStyle w:val="Defpara"/>
      </w:pPr>
      <w:r>
        <w:tab/>
        <w:t>(g)</w:t>
      </w:r>
      <w:r>
        <w:tab/>
        <w:t>for the purpose of establishing, carrying on, or improving a community, social or cultural centre;</w:t>
      </w:r>
    </w:p>
    <w:p w:rsidR="00907323" w:rsidRDefault="00BD7CE4">
      <w:pPr>
        <w:pStyle w:val="Defpara"/>
      </w:pPr>
      <w:r>
        <w:tab/>
        <w:t>(h)</w:t>
      </w:r>
      <w:r>
        <w:tab/>
        <w:t>for the purpose of promoting the interests of a local community;</w:t>
      </w:r>
    </w:p>
    <w:p w:rsidR="00907323" w:rsidRDefault="00BD7CE4">
      <w:pPr>
        <w:pStyle w:val="Defpara"/>
      </w:pPr>
      <w:r>
        <w:tab/>
        <w:t>(i)</w:t>
      </w:r>
      <w:r>
        <w:tab/>
        <w:t>for a political purpose;</w:t>
      </w:r>
    </w:p>
    <w:p w:rsidR="00907323" w:rsidRDefault="00BD7CE4">
      <w:pPr>
        <w:pStyle w:val="Defpara"/>
        <w:keepNext/>
        <w:keepLines/>
      </w:pPr>
      <w:r>
        <w:tab/>
        <w:t>(j)</w:t>
      </w:r>
      <w:r>
        <w:tab/>
        <w:t xml:space="preserve">for any other purpose approved under section 4(1)(f) of the </w:t>
      </w:r>
      <w:r>
        <w:rPr>
          <w:i/>
        </w:rPr>
        <w:t>Associations Incorporation Act 1987</w:t>
      </w:r>
      <w:r>
        <w:t>; or</w:t>
      </w:r>
    </w:p>
    <w:p w:rsidR="00907323" w:rsidRDefault="00BD7CE4">
      <w:pPr>
        <w:pStyle w:val="Defpara"/>
      </w:pPr>
      <w:r>
        <w:tab/>
        <w:t>(k)</w:t>
      </w:r>
      <w:r>
        <w:tab/>
        <w:t>for a purpose prescribed by the regulations,</w:t>
      </w:r>
    </w:p>
    <w:p w:rsidR="00907323" w:rsidRDefault="00BD7CE4">
      <w:pPr>
        <w:pStyle w:val="Defstart"/>
      </w:pPr>
      <w:r>
        <w:tab/>
      </w:r>
      <w:r>
        <w:tab/>
        <w:t>but does not include work of a kind that is prescribed by the regulations as work that is not to be regarded as community work for the purposes of this Act;</w:t>
      </w:r>
    </w:p>
    <w:p w:rsidR="00907323" w:rsidRDefault="00BD7CE4">
      <w:pPr>
        <w:pStyle w:val="Defstart"/>
      </w:pPr>
      <w:r>
        <w:tab/>
      </w:r>
      <w:r>
        <w:rPr>
          <w:b/>
        </w:rPr>
        <w:t>“</w:t>
      </w:r>
      <w:r>
        <w:rPr>
          <w:rStyle w:val="CharDefText"/>
        </w:rPr>
        <w:t>organised</w:t>
      </w:r>
      <w:r>
        <w:rPr>
          <w:b/>
        </w:rPr>
        <w:t>”</w:t>
      </w:r>
      <w:r>
        <w:t xml:space="preserve"> includes directed and supervised;</w:t>
      </w:r>
    </w:p>
    <w:p w:rsidR="00907323" w:rsidRDefault="00BD7CE4">
      <w:pPr>
        <w:pStyle w:val="Defstart"/>
      </w:pPr>
      <w:r>
        <w:tab/>
      </w:r>
      <w:r>
        <w:rPr>
          <w:b/>
        </w:rPr>
        <w:t>“</w:t>
      </w:r>
      <w:r>
        <w:rPr>
          <w:rStyle w:val="CharDefText"/>
        </w:rPr>
        <w:t>volunteer</w:t>
      </w:r>
      <w:r>
        <w:rPr>
          <w:b/>
        </w:rPr>
        <w:t>”</w:t>
      </w:r>
      <w:r>
        <w:t xml:space="preserve"> has the meaning given by section 4.</w:t>
      </w:r>
    </w:p>
    <w:p w:rsidR="00907323" w:rsidRDefault="00BD7CE4">
      <w:pPr>
        <w:pStyle w:val="Subsection"/>
      </w:pPr>
      <w:r>
        <w:tab/>
        <w:t>(2)</w:t>
      </w:r>
      <w:r>
        <w:tab/>
        <w:t>A reference in this Act to the doing of anything by a volunteer includes a reference to the omission by a volunteer to do anything.</w:t>
      </w:r>
    </w:p>
    <w:p w:rsidR="00907323" w:rsidRDefault="00BD7CE4">
      <w:pPr>
        <w:pStyle w:val="Heading5"/>
      </w:pPr>
      <w:bookmarkStart w:id="16" w:name="_Toc24431378"/>
      <w:bookmarkStart w:id="17" w:name="_Toc27888540"/>
      <w:bookmarkStart w:id="18" w:name="_Toc149979802"/>
      <w:r>
        <w:rPr>
          <w:rStyle w:val="CharSectno"/>
        </w:rPr>
        <w:t>4</w:t>
      </w:r>
      <w:r>
        <w:t>.</w:t>
      </w:r>
      <w:r>
        <w:tab/>
        <w:t>Meaning of “volunteer”</w:t>
      </w:r>
      <w:bookmarkEnd w:id="16"/>
      <w:bookmarkEnd w:id="17"/>
      <w:bookmarkEnd w:id="18"/>
    </w:p>
    <w:p w:rsidR="00907323" w:rsidRDefault="00BD7CE4">
      <w:pPr>
        <w:pStyle w:val="Subsection"/>
      </w:pPr>
      <w:r>
        <w:tab/>
        <w:t>(1)</w:t>
      </w:r>
      <w:r>
        <w:tab/>
        <w:t xml:space="preserve">In this Act — </w:t>
      </w:r>
    </w:p>
    <w:p w:rsidR="00907323" w:rsidRDefault="00BD7CE4">
      <w:pPr>
        <w:pStyle w:val="Defstart"/>
      </w:pPr>
      <w:r>
        <w:tab/>
      </w:r>
      <w:r>
        <w:rPr>
          <w:b/>
        </w:rPr>
        <w:t>“</w:t>
      </w:r>
      <w:r>
        <w:rPr>
          <w:rStyle w:val="CharDefText"/>
        </w:rPr>
        <w:t>volunteer</w:t>
      </w:r>
      <w:r>
        <w:rPr>
          <w:b/>
        </w:rPr>
        <w:t>”</w:t>
      </w:r>
      <w:r>
        <w:t xml:space="preserve"> means a person who does community work on a voluntary basis but does not include a person who is — </w:t>
      </w:r>
    </w:p>
    <w:p w:rsidR="00907323" w:rsidRDefault="00BD7CE4">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rsidR="00907323" w:rsidRDefault="00BD7CE4">
      <w:pPr>
        <w:pStyle w:val="Defpara"/>
      </w:pPr>
      <w:r>
        <w:tab/>
        <w:t>(b)</w:t>
      </w:r>
      <w:r>
        <w:tab/>
        <w:t xml:space="preserve">performing a function as an honorary fisheries officer within the meaning of the </w:t>
      </w:r>
      <w:r>
        <w:rPr>
          <w:i/>
        </w:rPr>
        <w:t>Fish Resources Management Act 1994</w:t>
      </w:r>
      <w:r>
        <w:t>;</w:t>
      </w:r>
    </w:p>
    <w:p w:rsidR="00907323" w:rsidRDefault="00BD7CE4">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rsidR="00907323" w:rsidRDefault="00BD7CE4">
      <w:pPr>
        <w:pStyle w:val="Defpara"/>
      </w:pPr>
      <w:r>
        <w:tab/>
        <w:t>(d)</w:t>
      </w:r>
      <w:r>
        <w:tab/>
        <w:t>performing a function prescribed by the regulations.</w:t>
      </w:r>
    </w:p>
    <w:p w:rsidR="00907323" w:rsidRDefault="00BD7CE4">
      <w:pPr>
        <w:pStyle w:val="Subsection"/>
        <w:keepNext/>
        <w:keepLines/>
      </w:pPr>
      <w:r>
        <w:tab/>
        <w:t>(2)</w:t>
      </w:r>
      <w:r>
        <w:tab/>
        <w:t xml:space="preserve">For the purposes of subsection (1), a person does community work on a voluntary basis if the person — </w:t>
      </w:r>
    </w:p>
    <w:p w:rsidR="00907323" w:rsidRDefault="00BD7CE4">
      <w:pPr>
        <w:pStyle w:val="Indenta"/>
      </w:pPr>
      <w:r>
        <w:tab/>
        <w:t>(a)</w:t>
      </w:r>
      <w:r>
        <w:tab/>
        <w:t xml:space="preserve">receives no remuneration for doing that work other than — </w:t>
      </w:r>
    </w:p>
    <w:p w:rsidR="00907323" w:rsidRDefault="00BD7CE4">
      <w:pPr>
        <w:pStyle w:val="Indenti"/>
      </w:pPr>
      <w:r>
        <w:tab/>
        <w:t>(i)</w:t>
      </w:r>
      <w:r>
        <w:tab/>
        <w:t>remuneration that the person would receive whether or not the person did that work; or</w:t>
      </w:r>
    </w:p>
    <w:p w:rsidR="00907323" w:rsidRDefault="00BD7CE4">
      <w:pPr>
        <w:pStyle w:val="Indenti"/>
      </w:pPr>
      <w:r>
        <w:tab/>
        <w:t>(ii)</w:t>
      </w:r>
      <w:r>
        <w:tab/>
        <w:t>the reimbursement of reasonable expenses incurred by the person in doing that work;</w:t>
      </w:r>
    </w:p>
    <w:p w:rsidR="00907323" w:rsidRDefault="00BD7CE4">
      <w:pPr>
        <w:pStyle w:val="Indenta"/>
      </w:pPr>
      <w:r>
        <w:tab/>
      </w:r>
      <w:r>
        <w:tab/>
        <w:t>or</w:t>
      </w:r>
    </w:p>
    <w:p w:rsidR="00907323" w:rsidRDefault="00BD7CE4">
      <w:pPr>
        <w:pStyle w:val="Indenta"/>
      </w:pPr>
      <w:r>
        <w:tab/>
        <w:t>(b)</w:t>
      </w:r>
      <w:r>
        <w:tab/>
        <w:t>receives remuneration that is not greater than the amount, if any, prescribed by the regulations.</w:t>
      </w:r>
    </w:p>
    <w:p w:rsidR="00907323" w:rsidRDefault="00BD7CE4">
      <w:pPr>
        <w:pStyle w:val="Subsection"/>
      </w:pPr>
      <w:r>
        <w:tab/>
        <w:t>(3)</w:t>
      </w:r>
      <w:r>
        <w:tab/>
        <w:t>A person is not to be regarded as doing community work on a voluntary basis if the person is doing that work under an order imposed by a court.</w:t>
      </w:r>
    </w:p>
    <w:p w:rsidR="00907323" w:rsidRDefault="00BD7CE4">
      <w:pPr>
        <w:pStyle w:val="Heading5"/>
      </w:pPr>
      <w:bookmarkStart w:id="19" w:name="_Toc24431379"/>
      <w:bookmarkStart w:id="20" w:name="_Toc27888541"/>
      <w:bookmarkStart w:id="21" w:name="_Toc149979803"/>
      <w:r>
        <w:rPr>
          <w:rStyle w:val="CharSectno"/>
        </w:rPr>
        <w:t>5</w:t>
      </w:r>
      <w:r>
        <w:t>.</w:t>
      </w:r>
      <w:r>
        <w:tab/>
        <w:t>Application</w:t>
      </w:r>
      <w:bookmarkEnd w:id="19"/>
      <w:bookmarkEnd w:id="20"/>
      <w:bookmarkEnd w:id="21"/>
    </w:p>
    <w:p w:rsidR="00907323" w:rsidRDefault="00BD7CE4">
      <w:pPr>
        <w:pStyle w:val="Subsection"/>
      </w:pPr>
      <w:r>
        <w:tab/>
        <w:t>(1)</w:t>
      </w:r>
      <w:r>
        <w:tab/>
        <w:t>This Act applies in relation to civil liability for a thing done by a volunteer after the commencement of this Act.</w:t>
      </w:r>
    </w:p>
    <w:p w:rsidR="00907323" w:rsidRDefault="00BD7CE4">
      <w:pPr>
        <w:pStyle w:val="Subsection"/>
      </w:pPr>
      <w:r>
        <w:tab/>
        <w:t>(2)</w:t>
      </w:r>
      <w:r>
        <w:tab/>
        <w:t>This Act does not limit the protection from liability given by another written law.</w:t>
      </w:r>
    </w:p>
    <w:p w:rsidR="00907323" w:rsidRDefault="00BD7CE4">
      <w:pPr>
        <w:pStyle w:val="Heading5"/>
      </w:pPr>
      <w:bookmarkStart w:id="22" w:name="_Toc24431380"/>
      <w:bookmarkStart w:id="23" w:name="_Toc27888542"/>
      <w:bookmarkStart w:id="24" w:name="_Toc149979804"/>
      <w:r>
        <w:rPr>
          <w:rStyle w:val="CharSectno"/>
        </w:rPr>
        <w:t>6</w:t>
      </w:r>
      <w:r>
        <w:t>.</w:t>
      </w:r>
      <w:r>
        <w:tab/>
        <w:t>Protection of volunteers from liability</w:t>
      </w:r>
      <w:bookmarkEnd w:id="22"/>
      <w:bookmarkEnd w:id="23"/>
      <w:bookmarkEnd w:id="24"/>
    </w:p>
    <w:p w:rsidR="00907323" w:rsidRDefault="00BD7CE4">
      <w:pPr>
        <w:pStyle w:val="Subsection"/>
      </w:pPr>
      <w:r>
        <w:tab/>
      </w:r>
      <w:bookmarkStart w:id="25" w:name="_Hlt7248406"/>
      <w:bookmarkEnd w:id="25"/>
      <w:r>
        <w:t>(1)</w:t>
      </w:r>
      <w:r>
        <w:tab/>
        <w:t>Subject to subsections (2) and (3), a volunteer does not incur civil liability for anything that the volunteer has done in good faith when doing community work.</w:t>
      </w:r>
    </w:p>
    <w:p w:rsidR="00907323" w:rsidRDefault="00BD7CE4">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rsidR="00907323" w:rsidRDefault="00BD7CE4">
      <w:pPr>
        <w:pStyle w:val="Indenta"/>
      </w:pPr>
      <w:r>
        <w:tab/>
        <w:t>(a)</w:t>
      </w:r>
      <w:r>
        <w:tab/>
        <w:t>the vehicle was owned or being driven by a person who, but for the operation of subsection (1), would incur liability in respect of the death or injury; and</w:t>
      </w:r>
    </w:p>
    <w:p w:rsidR="00907323" w:rsidRDefault="00BD7CE4">
      <w:pPr>
        <w:pStyle w:val="Indenta"/>
      </w:pPr>
      <w:r>
        <w:tab/>
        <w:t>(b)</w:t>
      </w:r>
      <w:r>
        <w:tab/>
        <w:t xml:space="preserve">a contract of insurance — </w:t>
      </w:r>
    </w:p>
    <w:p w:rsidR="00907323" w:rsidRDefault="00BD7CE4">
      <w:pPr>
        <w:pStyle w:val="Indenti"/>
      </w:pPr>
      <w:r>
        <w:tab/>
        <w:t>(i)</w:t>
      </w:r>
      <w:r>
        <w:tab/>
        <w:t xml:space="preserve">was, or was required to be, in force in respect of the vehicle under section 4 of the </w:t>
      </w:r>
      <w:r>
        <w:rPr>
          <w:i/>
        </w:rPr>
        <w:t>Motor Vehicle (Third Party Insurance) Act 1943</w:t>
      </w:r>
      <w:r>
        <w:t>; or</w:t>
      </w:r>
    </w:p>
    <w:p w:rsidR="00907323" w:rsidRDefault="00BD7CE4">
      <w:pPr>
        <w:pStyle w:val="Indenti"/>
      </w:pPr>
      <w:r>
        <w:tab/>
        <w:t>(ii)</w:t>
      </w:r>
      <w:r>
        <w:tab/>
        <w:t>referred to in section 3(4) of that Act was in force in respect of the vehicle.</w:t>
      </w:r>
    </w:p>
    <w:p w:rsidR="00907323" w:rsidRDefault="00BD7CE4">
      <w:pPr>
        <w:pStyle w:val="Subsection"/>
      </w:pPr>
      <w:r>
        <w:tab/>
        <w:t>(3)</w:t>
      </w:r>
      <w:r>
        <w:tab/>
        <w:t xml:space="preserve">The protection given by subsection (1) does not apply to a volunteer — </w:t>
      </w:r>
    </w:p>
    <w:p w:rsidR="00907323" w:rsidRDefault="00BD7CE4">
      <w:pPr>
        <w:pStyle w:val="Indenta"/>
      </w:pPr>
      <w:r>
        <w:tab/>
        <w:t>(a)</w:t>
      </w:r>
      <w:r>
        <w:tab/>
        <w:t xml:space="preserve">who knew or ought reasonably to have known that at the relevant time he or she was acting — </w:t>
      </w:r>
    </w:p>
    <w:p w:rsidR="00907323" w:rsidRDefault="00BD7CE4">
      <w:pPr>
        <w:pStyle w:val="Indenti"/>
      </w:pPr>
      <w:r>
        <w:tab/>
        <w:t>(i)</w:t>
      </w:r>
      <w:r>
        <w:tab/>
        <w:t>outside the scope of the community work organised by the community organisation; or</w:t>
      </w:r>
    </w:p>
    <w:p w:rsidR="00907323" w:rsidRDefault="00BD7CE4">
      <w:pPr>
        <w:pStyle w:val="Indenti"/>
      </w:pPr>
      <w:r>
        <w:tab/>
        <w:t>(ii)</w:t>
      </w:r>
      <w:r>
        <w:tab/>
        <w:t>contrary to instructions given by the community organisation;</w:t>
      </w:r>
    </w:p>
    <w:p w:rsidR="00907323" w:rsidRDefault="00BD7CE4">
      <w:pPr>
        <w:pStyle w:val="Indenta"/>
      </w:pPr>
      <w:r>
        <w:tab/>
      </w:r>
      <w:r>
        <w:tab/>
        <w:t>or</w:t>
      </w:r>
    </w:p>
    <w:p w:rsidR="00907323" w:rsidRDefault="00BD7CE4">
      <w:pPr>
        <w:pStyle w:val="Indenta"/>
      </w:pPr>
      <w:r>
        <w:tab/>
        <w:t>(b)</w:t>
      </w:r>
      <w:r>
        <w:tab/>
        <w:t>whose ability to do the community work in a proper manner was, at the relevant time, significantly impaired by alcohol or drugs.</w:t>
      </w:r>
    </w:p>
    <w:p w:rsidR="00907323" w:rsidRDefault="00BD7CE4">
      <w:pPr>
        <w:pStyle w:val="Subsection"/>
      </w:pPr>
      <w:r>
        <w:tab/>
        <w:t>(4)</w:t>
      </w:r>
      <w:r>
        <w:tab/>
        <w:t xml:space="preserve">In this section — </w:t>
      </w:r>
    </w:p>
    <w:p w:rsidR="00907323" w:rsidRDefault="00BD7CE4">
      <w:pPr>
        <w:pStyle w:val="Defstart"/>
      </w:pPr>
      <w:r>
        <w:tab/>
      </w:r>
      <w:r>
        <w:rPr>
          <w:b/>
        </w:rPr>
        <w:t>“</w:t>
      </w:r>
      <w:r>
        <w:rPr>
          <w:rStyle w:val="CharDefText"/>
        </w:rPr>
        <w:t>drugs</w:t>
      </w:r>
      <w:r>
        <w:rPr>
          <w:b/>
        </w:rPr>
        <w:t>”</w:t>
      </w:r>
      <w:r>
        <w:t xml:space="preserve"> means drugs that are taken voluntarily otherwise than for therapeutic purposes;</w:t>
      </w:r>
    </w:p>
    <w:p w:rsidR="00907323" w:rsidRDefault="00BD7CE4">
      <w:pPr>
        <w:pStyle w:val="Defstart"/>
      </w:pPr>
      <w:r>
        <w:tab/>
      </w:r>
      <w:r>
        <w:rPr>
          <w:b/>
        </w:rPr>
        <w:t>“</w:t>
      </w:r>
      <w:r>
        <w:rPr>
          <w:rStyle w:val="CharDefText"/>
        </w:rPr>
        <w:t>motor vehicle</w:t>
      </w:r>
      <w:r>
        <w:rPr>
          <w:b/>
        </w:rPr>
        <w:t>”</w:t>
      </w:r>
      <w:r>
        <w:t xml:space="preserve"> has the meaning given in section 3(1) of the </w:t>
      </w:r>
      <w:r>
        <w:rPr>
          <w:i/>
        </w:rPr>
        <w:t>Motor Vehicle (Third Party Insurance) Act 1943</w:t>
      </w:r>
      <w:r>
        <w:t>.</w:t>
      </w:r>
    </w:p>
    <w:p w:rsidR="00907323" w:rsidRDefault="00BD7CE4">
      <w:pPr>
        <w:pStyle w:val="Heading5"/>
      </w:pPr>
      <w:bookmarkStart w:id="26" w:name="_Toc24431381"/>
      <w:bookmarkStart w:id="27" w:name="_Toc27888543"/>
      <w:bookmarkStart w:id="28" w:name="_Toc149979805"/>
      <w:r>
        <w:rPr>
          <w:rStyle w:val="CharSectno"/>
        </w:rPr>
        <w:t>7</w:t>
      </w:r>
      <w:r>
        <w:t>.</w:t>
      </w:r>
      <w:r>
        <w:tab/>
        <w:t>Liability of community organisations</w:t>
      </w:r>
      <w:bookmarkEnd w:id="26"/>
      <w:bookmarkEnd w:id="27"/>
      <w:bookmarkEnd w:id="28"/>
    </w:p>
    <w:p w:rsidR="00907323" w:rsidRDefault="00BD7CE4">
      <w:pPr>
        <w:pStyle w:val="Subsection"/>
      </w:pPr>
      <w:r>
        <w:tab/>
      </w:r>
      <w:bookmarkStart w:id="29" w:name="_Hlt7248421"/>
      <w:bookmarkEnd w:id="29"/>
      <w:r>
        <w:t>(1)</w:t>
      </w:r>
      <w:r>
        <w:tab/>
        <w:t>A community organisation incurs the civil liability that, but for the operation of section 6(1), a volunteer would incur for a thing done by the volunteer when doing community work organised by the community organisation.</w:t>
      </w:r>
    </w:p>
    <w:p w:rsidR="00907323" w:rsidRDefault="00BD7CE4">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rsidR="00907323" w:rsidRDefault="00BD7CE4">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rsidR="00907323" w:rsidRDefault="00BD7CE4">
      <w:pPr>
        <w:pStyle w:val="Subsection"/>
      </w:pPr>
      <w:r>
        <w:tab/>
        <w:t>(4)</w:t>
      </w:r>
      <w:r>
        <w:tab/>
        <w:t>Liability that would be incurred under subsection (1) by a community organisation that is a State agency, if the State agency were a body corporate, is incurred by the State.</w:t>
      </w:r>
    </w:p>
    <w:p w:rsidR="00907323" w:rsidRDefault="00BD7CE4">
      <w:pPr>
        <w:pStyle w:val="Subsection"/>
      </w:pPr>
      <w:r>
        <w:tab/>
        <w:t>(5)</w:t>
      </w:r>
      <w:r>
        <w:tab/>
        <w:t xml:space="preserve">In subsection (4) — </w:t>
      </w:r>
    </w:p>
    <w:p w:rsidR="00907323" w:rsidRDefault="00BD7CE4">
      <w:pPr>
        <w:pStyle w:val="Defstart"/>
      </w:pPr>
      <w:r>
        <w:tab/>
      </w:r>
      <w:r>
        <w:rPr>
          <w:b/>
        </w:rPr>
        <w:t>“</w:t>
      </w:r>
      <w:r>
        <w:rPr>
          <w:rStyle w:val="CharDefText"/>
        </w:rPr>
        <w:t>State agency</w:t>
      </w:r>
      <w:r>
        <w:rPr>
          <w:b/>
        </w:rPr>
        <w:t>”</w:t>
      </w:r>
      <w:r>
        <w:t xml:space="preserve"> means — </w:t>
      </w:r>
    </w:p>
    <w:p w:rsidR="00907323" w:rsidRDefault="00BD7CE4">
      <w:pPr>
        <w:pStyle w:val="Defpara"/>
      </w:pPr>
      <w:r>
        <w:tab/>
        <w:t>(a)</w:t>
      </w:r>
      <w:r>
        <w:tab/>
        <w:t>a State agency or instrumentality that is not a body corporate; or</w:t>
      </w:r>
    </w:p>
    <w:p w:rsidR="00907323" w:rsidRDefault="00BD7CE4">
      <w:pPr>
        <w:pStyle w:val="Defpara"/>
      </w:pPr>
      <w:r>
        <w:tab/>
        <w:t>(b)</w:t>
      </w:r>
      <w:r>
        <w:tab/>
        <w:t>a department of the Public Service.</w:t>
      </w:r>
    </w:p>
    <w:p w:rsidR="00907323" w:rsidRDefault="00BD7CE4">
      <w:pPr>
        <w:pStyle w:val="Heading5"/>
      </w:pPr>
      <w:bookmarkStart w:id="30" w:name="_Toc24431382"/>
      <w:bookmarkStart w:id="31" w:name="_Toc27888544"/>
      <w:bookmarkStart w:id="32" w:name="_Toc149979806"/>
      <w:r>
        <w:rPr>
          <w:rStyle w:val="CharSectno"/>
        </w:rPr>
        <w:t>8</w:t>
      </w:r>
      <w:r>
        <w:t>.</w:t>
      </w:r>
      <w:r>
        <w:tab/>
        <w:t>Certain indemnities etc. have no effect</w:t>
      </w:r>
      <w:bookmarkEnd w:id="30"/>
      <w:bookmarkEnd w:id="31"/>
      <w:bookmarkEnd w:id="32"/>
    </w:p>
    <w:p w:rsidR="00907323" w:rsidRDefault="00BD7CE4">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rsidR="00907323" w:rsidRDefault="00BD7CE4">
      <w:pPr>
        <w:pStyle w:val="Indenta"/>
      </w:pPr>
      <w:r>
        <w:tab/>
        <w:t>(a)</w:t>
      </w:r>
      <w:r>
        <w:tab/>
        <w:t>the volunteer would incur but for the operation of section 6(1); and</w:t>
      </w:r>
    </w:p>
    <w:p w:rsidR="00907323" w:rsidRDefault="00BD7CE4">
      <w:pPr>
        <w:pStyle w:val="Indenta"/>
      </w:pPr>
      <w:r>
        <w:tab/>
        <w:t>(b)</w:t>
      </w:r>
      <w:r>
        <w:tab/>
        <w:t>the community organisation incurs under section 7(1).</w:t>
      </w:r>
    </w:p>
    <w:p w:rsidR="00907323" w:rsidRDefault="00BD7CE4">
      <w:pPr>
        <w:pStyle w:val="Heading5"/>
      </w:pPr>
      <w:bookmarkStart w:id="33" w:name="_Toc24431383"/>
      <w:bookmarkStart w:id="34" w:name="_Toc27888545"/>
      <w:bookmarkStart w:id="35" w:name="_Toc149979807"/>
      <w:r>
        <w:rPr>
          <w:rStyle w:val="CharSectno"/>
        </w:rPr>
        <w:t>9</w:t>
      </w:r>
      <w:r>
        <w:t>.</w:t>
      </w:r>
      <w:r>
        <w:tab/>
        <w:t>Regulations</w:t>
      </w:r>
      <w:bookmarkEnd w:id="33"/>
      <w:bookmarkEnd w:id="34"/>
      <w:bookmarkEnd w:id="35"/>
    </w:p>
    <w:p w:rsidR="00907323" w:rsidRDefault="00BD7CE4">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907323" w:rsidRDefault="00907323">
      <w:pPr>
        <w:rPr>
          <w:rStyle w:val="CharDivText"/>
        </w:rPr>
        <w:sectPr w:rsidR="0090732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07323" w:rsidRDefault="00BD7CE4">
      <w:pPr>
        <w:pStyle w:val="nHeading2"/>
      </w:pPr>
      <w:bookmarkStart w:id="36" w:name="_Toc149968341"/>
      <w:bookmarkStart w:id="37" w:name="_Toc149968363"/>
      <w:bookmarkStart w:id="38" w:name="_Toc149968804"/>
      <w:bookmarkStart w:id="39" w:name="_Toc149979808"/>
      <w:r>
        <w:t>Notes</w:t>
      </w:r>
      <w:bookmarkEnd w:id="36"/>
      <w:bookmarkEnd w:id="37"/>
      <w:bookmarkEnd w:id="38"/>
      <w:bookmarkEnd w:id="39"/>
    </w:p>
    <w:p w:rsidR="00907323" w:rsidRDefault="00BD7CE4">
      <w:pPr>
        <w:pStyle w:val="nSubsection"/>
        <w:rPr>
          <w:snapToGrid w:val="0"/>
        </w:rPr>
      </w:pPr>
      <w:r>
        <w:rPr>
          <w:snapToGrid w:val="0"/>
          <w:vertAlign w:val="superscript"/>
        </w:rPr>
        <w:t>1</w:t>
      </w:r>
      <w:r>
        <w:rPr>
          <w:snapToGrid w:val="0"/>
        </w:rPr>
        <w:tab/>
        <w:t xml:space="preserve">This is a compilation of the </w:t>
      </w:r>
      <w:r>
        <w:rPr>
          <w:i/>
          <w:snapToGrid w:val="0"/>
        </w:rPr>
        <w:t>Volunteers (Protection from Liability) Act 2002</w:t>
      </w:r>
      <w:r>
        <w:rPr>
          <w:snapToGrid w:val="0"/>
        </w:rPr>
        <w:t>.  The following table contains information about that Act </w:t>
      </w:r>
      <w:r>
        <w:rPr>
          <w:snapToGrid w:val="0"/>
          <w:vertAlign w:val="superscript"/>
        </w:rPr>
        <w:t>1a</w:t>
      </w:r>
      <w:r>
        <w:rPr>
          <w:snapToGrid w:val="0"/>
        </w:rPr>
        <w:t>.</w:t>
      </w:r>
    </w:p>
    <w:p w:rsidR="00907323" w:rsidRDefault="00BD7CE4">
      <w:pPr>
        <w:pStyle w:val="nHeading3"/>
        <w:outlineLvl w:val="2"/>
        <w:rPr>
          <w:snapToGrid w:val="0"/>
        </w:rPr>
      </w:pPr>
      <w:bookmarkStart w:id="40" w:name="_Toc512403484"/>
      <w:bookmarkStart w:id="41" w:name="_Toc512403627"/>
      <w:bookmarkStart w:id="42" w:name="_Toc27888546"/>
      <w:bookmarkStart w:id="43" w:name="_Toc149979809"/>
      <w:r>
        <w:rPr>
          <w:snapToGrid w:val="0"/>
        </w:rPr>
        <w:t>Compilation table</w:t>
      </w:r>
      <w:bookmarkEnd w:id="40"/>
      <w:bookmarkEnd w:id="41"/>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07323">
        <w:trPr>
          <w:tblHeader/>
        </w:trPr>
        <w:tc>
          <w:tcPr>
            <w:tcW w:w="2268" w:type="dxa"/>
            <w:tcBorders>
              <w:top w:val="single" w:sz="4" w:space="0" w:color="auto"/>
            </w:tcBorders>
          </w:tcPr>
          <w:p w:rsidR="00907323" w:rsidRDefault="00BD7CE4">
            <w:pPr>
              <w:pStyle w:val="nTable"/>
              <w:rPr>
                <w:b/>
              </w:rPr>
            </w:pPr>
            <w:r>
              <w:rPr>
                <w:b/>
              </w:rPr>
              <w:t>Short title</w:t>
            </w:r>
          </w:p>
        </w:tc>
        <w:tc>
          <w:tcPr>
            <w:tcW w:w="1134" w:type="dxa"/>
            <w:tcBorders>
              <w:top w:val="single" w:sz="4" w:space="0" w:color="auto"/>
            </w:tcBorders>
          </w:tcPr>
          <w:p w:rsidR="00907323" w:rsidRDefault="00BD7CE4">
            <w:pPr>
              <w:pStyle w:val="nTable"/>
              <w:rPr>
                <w:b/>
              </w:rPr>
            </w:pPr>
            <w:r>
              <w:rPr>
                <w:b/>
              </w:rPr>
              <w:t>Number and Year</w:t>
            </w:r>
          </w:p>
        </w:tc>
        <w:tc>
          <w:tcPr>
            <w:tcW w:w="1134" w:type="dxa"/>
            <w:tcBorders>
              <w:top w:val="single" w:sz="4" w:space="0" w:color="auto"/>
            </w:tcBorders>
          </w:tcPr>
          <w:p w:rsidR="00907323" w:rsidRDefault="00BD7CE4">
            <w:pPr>
              <w:pStyle w:val="nTable"/>
              <w:rPr>
                <w:b/>
              </w:rPr>
            </w:pPr>
            <w:r>
              <w:rPr>
                <w:b/>
              </w:rPr>
              <w:t>Assent</w:t>
            </w:r>
          </w:p>
        </w:tc>
        <w:tc>
          <w:tcPr>
            <w:tcW w:w="2552" w:type="dxa"/>
            <w:tcBorders>
              <w:top w:val="single" w:sz="4" w:space="0" w:color="auto"/>
            </w:tcBorders>
          </w:tcPr>
          <w:p w:rsidR="00907323" w:rsidRDefault="00BD7CE4">
            <w:pPr>
              <w:pStyle w:val="nTable"/>
              <w:rPr>
                <w:b/>
              </w:rPr>
            </w:pPr>
            <w:r>
              <w:rPr>
                <w:b/>
              </w:rPr>
              <w:t>Commencement</w:t>
            </w:r>
          </w:p>
        </w:tc>
      </w:tr>
      <w:tr w:rsidR="00907323">
        <w:tc>
          <w:tcPr>
            <w:tcW w:w="2268" w:type="dxa"/>
            <w:tcBorders>
              <w:top w:val="single" w:sz="4" w:space="0" w:color="auto"/>
              <w:bottom w:val="single" w:sz="4" w:space="0" w:color="auto"/>
            </w:tcBorders>
          </w:tcPr>
          <w:p w:rsidR="00907323" w:rsidRDefault="00BD7CE4">
            <w:pPr>
              <w:pStyle w:val="nTable"/>
              <w:spacing w:before="100"/>
            </w:pPr>
            <w:r>
              <w:rPr>
                <w:i/>
                <w:snapToGrid w:val="0"/>
              </w:rPr>
              <w:t>Volunteers (Protection from Liability) Act 2002</w:t>
            </w:r>
          </w:p>
        </w:tc>
        <w:tc>
          <w:tcPr>
            <w:tcW w:w="1134" w:type="dxa"/>
            <w:tcBorders>
              <w:top w:val="single" w:sz="4" w:space="0" w:color="auto"/>
              <w:bottom w:val="single" w:sz="4" w:space="0" w:color="auto"/>
            </w:tcBorders>
          </w:tcPr>
          <w:p w:rsidR="00907323" w:rsidRDefault="00BD7CE4">
            <w:pPr>
              <w:pStyle w:val="nTable"/>
              <w:spacing w:before="100"/>
            </w:pPr>
            <w:r>
              <w:t>32 of 2002</w:t>
            </w:r>
          </w:p>
        </w:tc>
        <w:tc>
          <w:tcPr>
            <w:tcW w:w="1134" w:type="dxa"/>
            <w:tcBorders>
              <w:top w:val="single" w:sz="4" w:space="0" w:color="auto"/>
              <w:bottom w:val="single" w:sz="4" w:space="0" w:color="auto"/>
            </w:tcBorders>
          </w:tcPr>
          <w:p w:rsidR="00907323" w:rsidRDefault="00BD7CE4">
            <w:pPr>
              <w:pStyle w:val="nTable"/>
              <w:spacing w:before="100"/>
            </w:pPr>
            <w:r>
              <w:t>14 Nov 2002</w:t>
            </w:r>
          </w:p>
        </w:tc>
        <w:tc>
          <w:tcPr>
            <w:tcW w:w="2552" w:type="dxa"/>
            <w:tcBorders>
              <w:top w:val="single" w:sz="4" w:space="0" w:color="auto"/>
              <w:bottom w:val="single" w:sz="4" w:space="0" w:color="auto"/>
            </w:tcBorders>
          </w:tcPr>
          <w:p w:rsidR="00907323" w:rsidRDefault="00BD7CE4">
            <w:pPr>
              <w:pStyle w:val="nTable"/>
              <w:spacing w:before="100"/>
            </w:pPr>
            <w:r>
              <w:t xml:space="preserve">1 Jan 2003 (see s. 2 and </w:t>
            </w:r>
            <w:r>
              <w:rPr>
                <w:i/>
              </w:rPr>
              <w:t>Gazette</w:t>
            </w:r>
            <w:r>
              <w:t xml:space="preserve"> 17 Dec 2002 p. 5905)</w:t>
            </w:r>
          </w:p>
        </w:tc>
      </w:tr>
    </w:tbl>
    <w:p w:rsidR="00907323" w:rsidRDefault="00BD7CE4">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07323" w:rsidRDefault="00BD7CE4">
      <w:pPr>
        <w:pStyle w:val="nHeading3"/>
        <w:rPr>
          <w:snapToGrid w:val="0"/>
        </w:rPr>
      </w:pPr>
      <w:bookmarkStart w:id="44" w:name="_Toc534778309"/>
      <w:bookmarkStart w:id="45" w:name="_Toc7405063"/>
      <w:bookmarkStart w:id="46" w:name="_Toc149979810"/>
      <w:r>
        <w:rPr>
          <w:snapToGrid w:val="0"/>
        </w:rPr>
        <w:t>Provisions that have not come into operation</w:t>
      </w:r>
      <w:bookmarkEnd w:id="44"/>
      <w:bookmarkEnd w:id="45"/>
      <w:bookmarkEnd w:id="4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57"/>
        <w:gridCol w:w="1061"/>
        <w:gridCol w:w="19"/>
        <w:gridCol w:w="1176"/>
        <w:gridCol w:w="24"/>
        <w:gridCol w:w="2520"/>
        <w:gridCol w:w="8"/>
      </w:tblGrid>
      <w:tr w:rsidR="00907323">
        <w:tc>
          <w:tcPr>
            <w:tcW w:w="2223" w:type="dxa"/>
          </w:tcPr>
          <w:p w:rsidR="00907323" w:rsidRDefault="00BD7CE4">
            <w:pPr>
              <w:pStyle w:val="nTable"/>
              <w:rPr>
                <w:b/>
                <w:snapToGrid w:val="0"/>
                <w:lang w:val="en-US"/>
              </w:rPr>
            </w:pPr>
            <w:r>
              <w:rPr>
                <w:b/>
                <w:snapToGrid w:val="0"/>
                <w:lang w:val="en-US"/>
              </w:rPr>
              <w:t>Short title</w:t>
            </w:r>
          </w:p>
        </w:tc>
        <w:tc>
          <w:tcPr>
            <w:tcW w:w="1118" w:type="dxa"/>
            <w:gridSpan w:val="2"/>
          </w:tcPr>
          <w:p w:rsidR="00907323" w:rsidRDefault="00BD7CE4">
            <w:pPr>
              <w:pStyle w:val="nTable"/>
              <w:rPr>
                <w:b/>
                <w:snapToGrid w:val="0"/>
                <w:lang w:val="en-US"/>
              </w:rPr>
            </w:pPr>
            <w:r>
              <w:rPr>
                <w:b/>
                <w:snapToGrid w:val="0"/>
                <w:lang w:val="en-US"/>
              </w:rPr>
              <w:t>Number and Year</w:t>
            </w:r>
          </w:p>
        </w:tc>
        <w:tc>
          <w:tcPr>
            <w:tcW w:w="1195" w:type="dxa"/>
            <w:gridSpan w:val="2"/>
          </w:tcPr>
          <w:p w:rsidR="00907323" w:rsidRDefault="00BD7CE4">
            <w:pPr>
              <w:pStyle w:val="nTable"/>
              <w:rPr>
                <w:b/>
                <w:snapToGrid w:val="0"/>
                <w:lang w:val="en-US"/>
              </w:rPr>
            </w:pPr>
            <w:r>
              <w:rPr>
                <w:b/>
                <w:snapToGrid w:val="0"/>
                <w:lang w:val="en-US"/>
              </w:rPr>
              <w:t>Assent</w:t>
            </w:r>
          </w:p>
        </w:tc>
        <w:tc>
          <w:tcPr>
            <w:tcW w:w="2552" w:type="dxa"/>
            <w:gridSpan w:val="3"/>
          </w:tcPr>
          <w:p w:rsidR="00907323" w:rsidRDefault="00BD7CE4">
            <w:pPr>
              <w:pStyle w:val="nTable"/>
              <w:rPr>
                <w:b/>
                <w:snapToGrid w:val="0"/>
                <w:lang w:val="en-US"/>
              </w:rPr>
            </w:pPr>
            <w:r>
              <w:rPr>
                <w:b/>
                <w:snapToGrid w:val="0"/>
                <w:lang w:val="en-US"/>
              </w:rPr>
              <w:t>Commencement</w:t>
            </w:r>
          </w:p>
        </w:tc>
      </w:tr>
      <w:tr w:rsidR="00907323">
        <w:tblPrEx>
          <w:tblBorders>
            <w:top w:val="none" w:sz="0" w:space="0" w:color="auto"/>
            <w:bottom w:val="none" w:sz="0" w:space="0" w:color="auto"/>
            <w:insideH w:val="none" w:sz="0" w:space="0" w:color="auto"/>
          </w:tblBorders>
          <w:tblCellMar>
            <w:left w:w="56" w:type="dxa"/>
            <w:right w:w="56" w:type="dxa"/>
          </w:tblCellMar>
        </w:tblPrEx>
        <w:trPr>
          <w:gridAfter w:val="1"/>
          <w:wAfter w:w="8" w:type="dxa"/>
          <w:cantSplit/>
        </w:trPr>
        <w:tc>
          <w:tcPr>
            <w:tcW w:w="2280" w:type="dxa"/>
            <w:gridSpan w:val="2"/>
            <w:tcBorders>
              <w:top w:val="single" w:sz="8" w:space="0" w:color="auto"/>
              <w:bottom w:val="single" w:sz="8" w:space="0" w:color="auto"/>
            </w:tcBorders>
          </w:tcPr>
          <w:p w:rsidR="00907323" w:rsidRDefault="00BD7CE4">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3</w:t>
            </w:r>
            <w:r>
              <w:rPr>
                <w:iCs/>
                <w:snapToGrid w:val="0"/>
                <w:sz w:val="19"/>
              </w:rPr>
              <w:noBreakHyphen/>
              <w:t>11 </w:t>
            </w:r>
            <w:r>
              <w:rPr>
                <w:iCs/>
                <w:snapToGrid w:val="0"/>
                <w:sz w:val="19"/>
                <w:vertAlign w:val="superscript"/>
              </w:rPr>
              <w:t>2</w:t>
            </w:r>
          </w:p>
        </w:tc>
        <w:tc>
          <w:tcPr>
            <w:tcW w:w="1080" w:type="dxa"/>
            <w:gridSpan w:val="2"/>
            <w:tcBorders>
              <w:top w:val="single" w:sz="8" w:space="0" w:color="auto"/>
              <w:bottom w:val="single" w:sz="8" w:space="0" w:color="auto"/>
            </w:tcBorders>
          </w:tcPr>
          <w:p w:rsidR="00907323" w:rsidRDefault="00BD7CE4">
            <w:pPr>
              <w:pStyle w:val="nTable"/>
              <w:keepNext/>
              <w:spacing w:after="40"/>
              <w:rPr>
                <w:sz w:val="19"/>
              </w:rPr>
            </w:pPr>
            <w:r>
              <w:rPr>
                <w:sz w:val="19"/>
              </w:rPr>
              <w:t>53 of 2006</w:t>
            </w:r>
          </w:p>
        </w:tc>
        <w:tc>
          <w:tcPr>
            <w:tcW w:w="1200" w:type="dxa"/>
            <w:gridSpan w:val="2"/>
            <w:tcBorders>
              <w:top w:val="single" w:sz="8" w:space="0" w:color="auto"/>
              <w:bottom w:val="single" w:sz="8" w:space="0" w:color="auto"/>
            </w:tcBorders>
          </w:tcPr>
          <w:p w:rsidR="00907323" w:rsidRDefault="00BD7CE4">
            <w:pPr>
              <w:pStyle w:val="nTable"/>
              <w:keepNext/>
              <w:spacing w:after="40"/>
              <w:rPr>
                <w:sz w:val="19"/>
              </w:rPr>
            </w:pPr>
            <w:r>
              <w:rPr>
                <w:sz w:val="19"/>
              </w:rPr>
              <w:t>26 Oct 2006</w:t>
            </w:r>
          </w:p>
        </w:tc>
        <w:tc>
          <w:tcPr>
            <w:tcW w:w="2520" w:type="dxa"/>
            <w:tcBorders>
              <w:top w:val="single" w:sz="8" w:space="0" w:color="auto"/>
              <w:bottom w:val="single" w:sz="8" w:space="0" w:color="auto"/>
            </w:tcBorders>
          </w:tcPr>
          <w:p w:rsidR="00907323" w:rsidRDefault="00BD7CE4">
            <w:pPr>
              <w:pStyle w:val="nTable"/>
              <w:keepNext/>
              <w:spacing w:after="40"/>
              <w:rPr>
                <w:sz w:val="19"/>
              </w:rPr>
            </w:pPr>
            <w:r>
              <w:rPr>
                <w:sz w:val="19"/>
              </w:rPr>
              <w:t>To be proclaimed (see s. 2)</w:t>
            </w:r>
          </w:p>
        </w:tc>
      </w:tr>
    </w:tbl>
    <w:p w:rsidR="00907323" w:rsidRDefault="00BD7CE4">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Volunteers (Protection from Liability) Amendment Act 2006</w:t>
      </w:r>
      <w:r>
        <w:rPr>
          <w:iCs/>
          <w:snapToGrid w:val="0"/>
          <w:sz w:val="19"/>
        </w:rPr>
        <w:t xml:space="preserve"> s. 3</w:t>
      </w:r>
      <w:r>
        <w:rPr>
          <w:iCs/>
          <w:snapToGrid w:val="0"/>
          <w:sz w:val="19"/>
        </w:rPr>
        <w:noBreakHyphen/>
        <w:t xml:space="preserve">11 </w:t>
      </w:r>
      <w:r>
        <w:rPr>
          <w:snapToGrid w:val="0"/>
        </w:rPr>
        <w:t>had not come into operation.  They read as follows:</w:t>
      </w:r>
    </w:p>
    <w:p w:rsidR="00907323" w:rsidRDefault="00BD7CE4">
      <w:pPr>
        <w:pStyle w:val="MiscOpen"/>
        <w:rPr>
          <w:snapToGrid w:val="0"/>
        </w:rPr>
      </w:pPr>
      <w:r>
        <w:rPr>
          <w:snapToGrid w:val="0"/>
        </w:rPr>
        <w:t>“</w:t>
      </w:r>
    </w:p>
    <w:p w:rsidR="00907323" w:rsidRDefault="00BD7CE4">
      <w:pPr>
        <w:pStyle w:val="nzHeading5"/>
        <w:rPr>
          <w:snapToGrid w:val="0"/>
        </w:rPr>
      </w:pPr>
      <w:bookmarkStart w:id="47" w:name="_Toc471793483"/>
      <w:bookmarkStart w:id="48" w:name="_Toc512746196"/>
      <w:bookmarkStart w:id="49" w:name="_Toc515958177"/>
      <w:bookmarkStart w:id="50" w:name="_Toc113685240"/>
      <w:bookmarkStart w:id="51" w:name="_Toc149037185"/>
      <w:r>
        <w:rPr>
          <w:rStyle w:val="CharSectno"/>
        </w:rPr>
        <w:t>3</w:t>
      </w:r>
      <w:r>
        <w:rPr>
          <w:snapToGrid w:val="0"/>
        </w:rPr>
        <w:t>.</w:t>
      </w:r>
      <w:r>
        <w:rPr>
          <w:snapToGrid w:val="0"/>
        </w:rPr>
        <w:tab/>
        <w:t>The Act amended</w:t>
      </w:r>
      <w:bookmarkEnd w:id="47"/>
      <w:bookmarkEnd w:id="48"/>
      <w:bookmarkEnd w:id="49"/>
      <w:bookmarkEnd w:id="50"/>
      <w:bookmarkEnd w:id="51"/>
    </w:p>
    <w:p w:rsidR="00907323" w:rsidRDefault="00BD7CE4">
      <w:pPr>
        <w:pStyle w:val="nzSubsection"/>
      </w:pPr>
      <w:r>
        <w:tab/>
      </w:r>
      <w:r>
        <w:tab/>
        <w:t xml:space="preserve">Except as stated in section 12, the amendments in this Act are to the </w:t>
      </w:r>
      <w:r>
        <w:rPr>
          <w:i/>
        </w:rPr>
        <w:t>Volunteers (Protection from Liability) Act 2002</w:t>
      </w:r>
      <w:r>
        <w:t>.</w:t>
      </w:r>
    </w:p>
    <w:p w:rsidR="00907323" w:rsidRDefault="00BD7CE4">
      <w:pPr>
        <w:pStyle w:val="nzHeading5"/>
      </w:pPr>
      <w:bookmarkStart w:id="52" w:name="_Toc113685241"/>
      <w:bookmarkStart w:id="53" w:name="_Toc149037186"/>
      <w:r>
        <w:rPr>
          <w:rStyle w:val="CharSectno"/>
        </w:rPr>
        <w:t>4</w:t>
      </w:r>
      <w:r>
        <w:t>.</w:t>
      </w:r>
      <w:r>
        <w:tab/>
        <w:t>Long title amended</w:t>
      </w:r>
      <w:bookmarkEnd w:id="52"/>
      <w:bookmarkEnd w:id="53"/>
    </w:p>
    <w:p w:rsidR="00907323" w:rsidRDefault="00BD7CE4">
      <w:pPr>
        <w:pStyle w:val="nzSubsection"/>
      </w:pPr>
      <w:r>
        <w:tab/>
      </w:r>
      <w:r>
        <w:tab/>
        <w:t xml:space="preserve">The long title is amended by deleting “that work,” and inserting instead — </w:t>
      </w:r>
    </w:p>
    <w:p w:rsidR="00907323" w:rsidRDefault="00BD7CE4">
      <w:pPr>
        <w:pStyle w:val="MiscOpen"/>
        <w:ind w:left="720"/>
      </w:pPr>
      <w:r>
        <w:t xml:space="preserve">“    </w:t>
      </w:r>
    </w:p>
    <w:p w:rsidR="00907323" w:rsidRDefault="00BD7CE4">
      <w:pPr>
        <w:pStyle w:val="zLongTitle"/>
        <w:ind w:left="714" w:firstLine="573"/>
      </w:pPr>
      <w:r>
        <w:t>that work;</w:t>
      </w:r>
    </w:p>
    <w:p w:rsidR="00907323" w:rsidRDefault="00BD7CE4" w:rsidP="00BD7CE4">
      <w:pPr>
        <w:pStyle w:val="zLongTitle"/>
        <w:numPr>
          <w:ilvl w:val="0"/>
          <w:numId w:val="1"/>
        </w:numPr>
      </w:pPr>
      <w:r>
        <w:rPr>
          <w:snapToGrid w:val="0"/>
        </w:rPr>
        <w:t xml:space="preserve">to </w:t>
      </w:r>
      <w:r>
        <w:t>protect persons who donate food or grocery products from incurring civil liability for personal injury resulting from the consumption of that food or the use of those grocery products,</w:t>
      </w:r>
    </w:p>
    <w:p w:rsidR="00907323" w:rsidRDefault="00BD7CE4">
      <w:pPr>
        <w:pStyle w:val="MiscClose"/>
      </w:pPr>
      <w:r>
        <w:t xml:space="preserve">    ”.</w:t>
      </w:r>
    </w:p>
    <w:p w:rsidR="00907323" w:rsidRDefault="00BD7CE4">
      <w:pPr>
        <w:pStyle w:val="nzHeading5"/>
      </w:pPr>
      <w:bookmarkStart w:id="54" w:name="_Toc113685242"/>
      <w:bookmarkStart w:id="55" w:name="_Toc149037187"/>
      <w:r>
        <w:rPr>
          <w:rStyle w:val="CharSectno"/>
        </w:rPr>
        <w:t>5</w:t>
      </w:r>
      <w:r>
        <w:t>.</w:t>
      </w:r>
      <w:r>
        <w:tab/>
        <w:t>Heading for Part 1 inserted</w:t>
      </w:r>
      <w:bookmarkEnd w:id="54"/>
      <w:bookmarkEnd w:id="55"/>
    </w:p>
    <w:p w:rsidR="00907323" w:rsidRDefault="00BD7CE4">
      <w:pPr>
        <w:pStyle w:val="nzSubsection"/>
      </w:pPr>
      <w:r>
        <w:tab/>
      </w:r>
      <w:r>
        <w:tab/>
        <w:t xml:space="preserve">Before section 1 the following heading is inserted — </w:t>
      </w:r>
    </w:p>
    <w:p w:rsidR="00907323" w:rsidRDefault="00BD7CE4">
      <w:pPr>
        <w:pStyle w:val="MiscOpen"/>
      </w:pPr>
      <w:r>
        <w:t xml:space="preserve">“    </w:t>
      </w:r>
    </w:p>
    <w:p w:rsidR="00907323" w:rsidRDefault="00BD7CE4">
      <w:pPr>
        <w:pStyle w:val="nzHeading2"/>
      </w:pPr>
      <w:bookmarkStart w:id="56" w:name="_Toc113687615"/>
      <w:bookmarkStart w:id="57" w:name="_Toc113687640"/>
      <w:bookmarkStart w:id="58" w:name="_Toc113687819"/>
      <w:bookmarkStart w:id="59" w:name="_Toc113687883"/>
      <w:bookmarkStart w:id="60" w:name="_Toc113688110"/>
      <w:bookmarkStart w:id="61" w:name="_Toc116268121"/>
      <w:bookmarkStart w:id="62" w:name="_Toc116268411"/>
      <w:bookmarkStart w:id="63" w:name="_Toc116269688"/>
      <w:bookmarkStart w:id="64" w:name="_Toc116367744"/>
      <w:bookmarkStart w:id="65" w:name="_Toc116369988"/>
      <w:bookmarkStart w:id="66" w:name="_Toc116378704"/>
      <w:bookmarkStart w:id="67" w:name="_Toc125866894"/>
      <w:bookmarkStart w:id="68" w:name="_Toc125867620"/>
      <w:bookmarkStart w:id="69" w:name="_Toc126982886"/>
      <w:bookmarkStart w:id="70" w:name="_Toc133201089"/>
      <w:bookmarkStart w:id="71" w:name="_Toc149037114"/>
      <w:bookmarkStart w:id="72" w:name="_Toc149037188"/>
      <w:r>
        <w:t>Part 1</w:t>
      </w:r>
      <w:r>
        <w:rPr>
          <w:b w:val="0"/>
        </w:rPr>
        <w:t> </w:t>
      </w:r>
      <w:r>
        <w:t>—</w:t>
      </w:r>
      <w:r>
        <w:rPr>
          <w:b w:val="0"/>
        </w:rPr>
        <w:t> </w:t>
      </w:r>
      <w:r>
        <w:t>Preliminary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907323" w:rsidRDefault="00BD7CE4">
      <w:pPr>
        <w:pStyle w:val="MiscClose"/>
      </w:pPr>
      <w:r>
        <w:t xml:space="preserve">    ”.</w:t>
      </w:r>
    </w:p>
    <w:p w:rsidR="00907323" w:rsidRDefault="00BD7CE4">
      <w:pPr>
        <w:pStyle w:val="nzHeading5"/>
      </w:pPr>
      <w:bookmarkStart w:id="73" w:name="_Toc113685243"/>
      <w:bookmarkStart w:id="74" w:name="_Toc149037189"/>
      <w:r>
        <w:rPr>
          <w:rStyle w:val="CharSectno"/>
        </w:rPr>
        <w:t>6</w:t>
      </w:r>
      <w:r>
        <w:t>.</w:t>
      </w:r>
      <w:r>
        <w:tab/>
        <w:t>Section 1 amended</w:t>
      </w:r>
      <w:bookmarkEnd w:id="73"/>
      <w:bookmarkEnd w:id="74"/>
    </w:p>
    <w:p w:rsidR="00907323" w:rsidRDefault="00BD7CE4">
      <w:pPr>
        <w:pStyle w:val="nzSubsection"/>
      </w:pPr>
      <w:r>
        <w:tab/>
      </w:r>
      <w:r>
        <w:tab/>
        <w:t>Section 1 is amended after “</w:t>
      </w:r>
      <w:r>
        <w:rPr>
          <w:i/>
          <w:iCs/>
        </w:rPr>
        <w:t>Volunteers</w:t>
      </w:r>
      <w:r>
        <w:t xml:space="preserve">” by inserting — </w:t>
      </w:r>
    </w:p>
    <w:p w:rsidR="00907323" w:rsidRDefault="00BD7CE4">
      <w:pPr>
        <w:pStyle w:val="nzSubsection"/>
      </w:pPr>
      <w:r>
        <w:tab/>
      </w:r>
      <w:r>
        <w:tab/>
        <w:t xml:space="preserve">“    </w:t>
      </w:r>
      <w:r>
        <w:rPr>
          <w:i/>
          <w:iCs/>
        </w:rPr>
        <w:t>and Food and Other Donors</w:t>
      </w:r>
      <w:r>
        <w:t xml:space="preserve">    ”.</w:t>
      </w:r>
    </w:p>
    <w:p w:rsidR="00907323" w:rsidRDefault="00BD7CE4">
      <w:pPr>
        <w:pStyle w:val="nzHeading5"/>
      </w:pPr>
      <w:bookmarkStart w:id="75" w:name="_Toc113685244"/>
      <w:bookmarkStart w:id="76" w:name="_Toc149037190"/>
      <w:r>
        <w:rPr>
          <w:rStyle w:val="CharSectno"/>
        </w:rPr>
        <w:t>7</w:t>
      </w:r>
      <w:r>
        <w:t>.</w:t>
      </w:r>
      <w:r>
        <w:tab/>
        <w:t>Section 3 amended</w:t>
      </w:r>
      <w:bookmarkEnd w:id="75"/>
      <w:bookmarkEnd w:id="76"/>
    </w:p>
    <w:p w:rsidR="00907323" w:rsidRDefault="00BD7CE4">
      <w:pPr>
        <w:pStyle w:val="nzSubsection"/>
      </w:pPr>
      <w:r>
        <w:tab/>
      </w:r>
      <w:r>
        <w:tab/>
        <w:t xml:space="preserve">Section 3(1) is amended by inserting in the appropriate alphabetical positions — </w:t>
      </w:r>
    </w:p>
    <w:p w:rsidR="00907323" w:rsidRDefault="00BD7CE4">
      <w:pPr>
        <w:pStyle w:val="MiscOpen"/>
        <w:ind w:left="880"/>
      </w:pPr>
      <w:r>
        <w:t xml:space="preserve">“    </w:t>
      </w:r>
    </w:p>
    <w:p w:rsidR="00907323" w:rsidRDefault="00BD7CE4">
      <w:pPr>
        <w:pStyle w:val="nzDefstart"/>
      </w:pPr>
      <w:r>
        <w:rPr>
          <w:b/>
        </w:rPr>
        <w:tab/>
        <w:t>“</w:t>
      </w:r>
      <w:r>
        <w:rPr>
          <w:rStyle w:val="CharDefText"/>
        </w:rPr>
        <w:t>food</w:t>
      </w:r>
      <w:r>
        <w:rPr>
          <w:b/>
        </w:rPr>
        <w:t>”</w:t>
      </w:r>
      <w:r>
        <w:rPr>
          <w:bCs/>
        </w:rPr>
        <w:t xml:space="preserve"> has the meaning given to that term in </w:t>
      </w:r>
      <w:r>
        <w:t xml:space="preserve">section 3(1) of the </w:t>
      </w:r>
      <w:r>
        <w:rPr>
          <w:i/>
          <w:iCs/>
        </w:rPr>
        <w:t>Health Act 1911</w:t>
      </w:r>
      <w:r>
        <w:t>;</w:t>
      </w:r>
    </w:p>
    <w:p w:rsidR="00907323" w:rsidRDefault="00BD7CE4">
      <w:pPr>
        <w:pStyle w:val="nzDefstart"/>
      </w:pPr>
      <w:r>
        <w:rPr>
          <w:b/>
        </w:rPr>
        <w:tab/>
        <w:t>“</w:t>
      </w:r>
      <w:r>
        <w:rPr>
          <w:rStyle w:val="CharDefText"/>
        </w:rPr>
        <w:t>grocery product</w:t>
      </w:r>
      <w:r>
        <w:rPr>
          <w:b/>
        </w:rPr>
        <w:t>”</w:t>
      </w:r>
      <w:r>
        <w:t xml:space="preserve"> means — </w:t>
      </w:r>
    </w:p>
    <w:p w:rsidR="00907323" w:rsidRDefault="00BD7CE4">
      <w:pPr>
        <w:pStyle w:val="nzDefpara"/>
      </w:pPr>
      <w:r>
        <w:tab/>
        <w:t>(a)</w:t>
      </w:r>
      <w:r>
        <w:tab/>
        <w:t>a personal hygiene product; or</w:t>
      </w:r>
    </w:p>
    <w:p w:rsidR="00907323" w:rsidRDefault="00BD7CE4">
      <w:pPr>
        <w:pStyle w:val="nzDefpara"/>
      </w:pPr>
      <w:r>
        <w:tab/>
        <w:t>(b)</w:t>
      </w:r>
      <w:r>
        <w:tab/>
        <w:t>a household cleaning product; or</w:t>
      </w:r>
    </w:p>
    <w:p w:rsidR="00907323" w:rsidRDefault="00BD7CE4">
      <w:pPr>
        <w:pStyle w:val="nzDefpara"/>
      </w:pPr>
      <w:r>
        <w:tab/>
        <w:t>(c)</w:t>
      </w:r>
      <w:r>
        <w:tab/>
        <w:t>a medical product that may be sold or supplied without a written prescription that authorises that sale or supply; or</w:t>
      </w:r>
    </w:p>
    <w:p w:rsidR="00907323" w:rsidRDefault="00BD7CE4">
      <w:pPr>
        <w:pStyle w:val="nzDefpara"/>
      </w:pPr>
      <w:r>
        <w:tab/>
        <w:t>(d)</w:t>
      </w:r>
      <w:r>
        <w:tab/>
        <w:t>anything prescribed by the regulations for the purposes of this definition,</w:t>
      </w:r>
    </w:p>
    <w:p w:rsidR="00907323" w:rsidRDefault="00BD7CE4">
      <w:pPr>
        <w:pStyle w:val="nzDefstart"/>
      </w:pPr>
      <w:r>
        <w:tab/>
      </w:r>
      <w:r>
        <w:tab/>
        <w:t>but does not include food;</w:t>
      </w:r>
    </w:p>
    <w:p w:rsidR="00907323" w:rsidRDefault="00BD7CE4">
      <w:pPr>
        <w:pStyle w:val="nzDefstart"/>
      </w:pPr>
      <w:r>
        <w:rPr>
          <w:b/>
        </w:rPr>
        <w:tab/>
        <w:t>“</w:t>
      </w:r>
      <w:r>
        <w:rPr>
          <w:rStyle w:val="CharDefText"/>
        </w:rPr>
        <w:t>personal injury</w:t>
      </w:r>
      <w:r>
        <w:rPr>
          <w:b/>
        </w:rPr>
        <w:t>”</w:t>
      </w:r>
      <w:r>
        <w:t xml:space="preserve"> includes — </w:t>
      </w:r>
    </w:p>
    <w:p w:rsidR="00907323" w:rsidRDefault="00BD7CE4">
      <w:pPr>
        <w:pStyle w:val="nzDefpara"/>
      </w:pPr>
      <w:r>
        <w:tab/>
        <w:t>(a)</w:t>
      </w:r>
      <w:r>
        <w:tab/>
        <w:t>death; and</w:t>
      </w:r>
    </w:p>
    <w:p w:rsidR="00907323" w:rsidRDefault="00BD7CE4">
      <w:pPr>
        <w:pStyle w:val="nzDefpara"/>
      </w:pPr>
      <w:r>
        <w:tab/>
        <w:t>(b)</w:t>
      </w:r>
      <w:r>
        <w:tab/>
        <w:t>pre</w:t>
      </w:r>
      <w:r>
        <w:noBreakHyphen/>
        <w:t>natal injury; and</w:t>
      </w:r>
    </w:p>
    <w:p w:rsidR="00907323" w:rsidRDefault="00BD7CE4">
      <w:pPr>
        <w:pStyle w:val="nzDefpara"/>
      </w:pPr>
      <w:r>
        <w:tab/>
        <w:t>(c)</w:t>
      </w:r>
      <w:r>
        <w:tab/>
        <w:t>impairment of a person’s physical or mental condition; and</w:t>
      </w:r>
    </w:p>
    <w:p w:rsidR="00907323" w:rsidRDefault="00BD7CE4">
      <w:pPr>
        <w:pStyle w:val="nzDefpara"/>
      </w:pPr>
      <w:r>
        <w:tab/>
        <w:t>(d)</w:t>
      </w:r>
      <w:r>
        <w:tab/>
        <w:t>disease; and</w:t>
      </w:r>
    </w:p>
    <w:p w:rsidR="00907323" w:rsidRDefault="00BD7CE4">
      <w:pPr>
        <w:pStyle w:val="nzDefpara"/>
      </w:pPr>
      <w:r>
        <w:tab/>
        <w:t>(e)</w:t>
      </w:r>
      <w:r>
        <w:tab/>
        <w:t>recurrence, aggravation or acceleration of an injury or disease;</w:t>
      </w:r>
    </w:p>
    <w:p w:rsidR="00907323" w:rsidRDefault="00BD7CE4">
      <w:pPr>
        <w:pStyle w:val="MiscClose"/>
      </w:pPr>
      <w:r>
        <w:t xml:space="preserve">    ”.</w:t>
      </w:r>
    </w:p>
    <w:p w:rsidR="00907323" w:rsidRDefault="00BD7CE4">
      <w:pPr>
        <w:pStyle w:val="nzHeading5"/>
      </w:pPr>
      <w:bookmarkStart w:id="77" w:name="_Toc113685245"/>
      <w:bookmarkStart w:id="78" w:name="_Toc149037191"/>
      <w:r>
        <w:rPr>
          <w:rStyle w:val="CharSectno"/>
        </w:rPr>
        <w:t>8</w:t>
      </w:r>
      <w:r>
        <w:t>.</w:t>
      </w:r>
      <w:r>
        <w:tab/>
        <w:t>Section 5 amended</w:t>
      </w:r>
      <w:bookmarkEnd w:id="77"/>
      <w:bookmarkEnd w:id="78"/>
    </w:p>
    <w:p w:rsidR="00907323" w:rsidRDefault="00BD7CE4">
      <w:pPr>
        <w:pStyle w:val="nzSubsection"/>
      </w:pPr>
      <w:r>
        <w:tab/>
        <w:t>(1)</w:t>
      </w:r>
      <w:r>
        <w:tab/>
        <w:t xml:space="preserve">Section 5(1) is amended by deleting “This Act” and inserting instead — </w:t>
      </w:r>
    </w:p>
    <w:p w:rsidR="00907323" w:rsidRDefault="00BD7CE4">
      <w:pPr>
        <w:pStyle w:val="nzSubsection"/>
      </w:pPr>
      <w:r>
        <w:tab/>
      </w:r>
      <w:r>
        <w:tab/>
        <w:t>“    Part 2    ”.</w:t>
      </w:r>
    </w:p>
    <w:p w:rsidR="00907323" w:rsidRDefault="00BD7CE4">
      <w:pPr>
        <w:pStyle w:val="nzSubsection"/>
      </w:pPr>
      <w:r>
        <w:tab/>
        <w:t>(2)</w:t>
      </w:r>
      <w:r>
        <w:tab/>
        <w:t xml:space="preserve">After section 5(1) the following subsection is inserted — </w:t>
      </w:r>
    </w:p>
    <w:p w:rsidR="00907323" w:rsidRDefault="00BD7CE4">
      <w:pPr>
        <w:pStyle w:val="MiscOpen"/>
        <w:ind w:left="600"/>
      </w:pPr>
      <w:r>
        <w:t xml:space="preserve">“    </w:t>
      </w:r>
    </w:p>
    <w:p w:rsidR="00907323" w:rsidRDefault="00BD7CE4">
      <w:pPr>
        <w:pStyle w:val="nzSubsection"/>
      </w:pPr>
      <w:r>
        <w:tab/>
        <w:t>(1a)</w:t>
      </w:r>
      <w:r>
        <w:tab/>
        <w:t xml:space="preserve">Section 8A applies to food and grocery products donated on or after the day on which section 10 of the </w:t>
      </w:r>
      <w:r>
        <w:rPr>
          <w:i/>
          <w:iCs/>
        </w:rPr>
        <w:t>Volunteers (Protection from Liability) Amendment Act 2006</w:t>
      </w:r>
      <w:r>
        <w:t xml:space="preserve"> comes into operation.</w:t>
      </w:r>
    </w:p>
    <w:p w:rsidR="00907323" w:rsidRDefault="00BD7CE4">
      <w:pPr>
        <w:pStyle w:val="MiscClose"/>
      </w:pPr>
      <w:r>
        <w:t xml:space="preserve">    ”.</w:t>
      </w:r>
    </w:p>
    <w:p w:rsidR="00907323" w:rsidRDefault="00BD7CE4">
      <w:pPr>
        <w:pStyle w:val="nzHeading5"/>
      </w:pPr>
      <w:bookmarkStart w:id="79" w:name="_Toc113685246"/>
      <w:bookmarkStart w:id="80" w:name="_Toc149037192"/>
      <w:r>
        <w:rPr>
          <w:rStyle w:val="CharSectno"/>
        </w:rPr>
        <w:t>9</w:t>
      </w:r>
      <w:r>
        <w:t>.</w:t>
      </w:r>
      <w:r>
        <w:tab/>
        <w:t>Heading for Part 2 inserted</w:t>
      </w:r>
      <w:bookmarkEnd w:id="79"/>
      <w:bookmarkEnd w:id="80"/>
    </w:p>
    <w:p w:rsidR="00907323" w:rsidRDefault="00BD7CE4">
      <w:pPr>
        <w:pStyle w:val="nzSubsection"/>
      </w:pPr>
      <w:r>
        <w:tab/>
      </w:r>
      <w:r>
        <w:tab/>
        <w:t xml:space="preserve">After section 5 the following heading is inserted — </w:t>
      </w:r>
    </w:p>
    <w:p w:rsidR="00907323" w:rsidRDefault="00BD7CE4">
      <w:pPr>
        <w:pStyle w:val="MiscOpen"/>
      </w:pPr>
      <w:r>
        <w:t xml:space="preserve">“    </w:t>
      </w:r>
    </w:p>
    <w:p w:rsidR="00907323" w:rsidRDefault="00BD7CE4">
      <w:pPr>
        <w:pStyle w:val="nzHeading2"/>
      </w:pPr>
      <w:bookmarkStart w:id="81" w:name="_Toc113687620"/>
      <w:bookmarkStart w:id="82" w:name="_Toc113687645"/>
      <w:bookmarkStart w:id="83" w:name="_Toc113687824"/>
      <w:bookmarkStart w:id="84" w:name="_Toc113687888"/>
      <w:bookmarkStart w:id="85" w:name="_Toc113688115"/>
      <w:bookmarkStart w:id="86" w:name="_Toc116268126"/>
      <w:bookmarkStart w:id="87" w:name="_Toc116268416"/>
      <w:bookmarkStart w:id="88" w:name="_Toc116269693"/>
      <w:bookmarkStart w:id="89" w:name="_Toc116367749"/>
      <w:bookmarkStart w:id="90" w:name="_Toc116369993"/>
      <w:bookmarkStart w:id="91" w:name="_Toc116378709"/>
      <w:bookmarkStart w:id="92" w:name="_Toc125866899"/>
      <w:bookmarkStart w:id="93" w:name="_Toc125867625"/>
      <w:bookmarkStart w:id="94" w:name="_Toc126982891"/>
      <w:bookmarkStart w:id="95" w:name="_Toc133201094"/>
      <w:bookmarkStart w:id="96" w:name="_Toc149037119"/>
      <w:bookmarkStart w:id="97" w:name="_Toc149037193"/>
      <w:r>
        <w:t>Part 2</w:t>
      </w:r>
      <w:r>
        <w:rPr>
          <w:b w:val="0"/>
        </w:rPr>
        <w:t> </w:t>
      </w:r>
      <w:r>
        <w:t>—</w:t>
      </w:r>
      <w:r>
        <w:rPr>
          <w:b w:val="0"/>
        </w:rPr>
        <w:t> </w:t>
      </w:r>
      <w:r>
        <w:t>Protection of volunteers from liability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907323" w:rsidRDefault="00BD7CE4">
      <w:pPr>
        <w:pStyle w:val="MiscClose"/>
      </w:pPr>
      <w:r>
        <w:t xml:space="preserve">    ”.</w:t>
      </w:r>
    </w:p>
    <w:p w:rsidR="00907323" w:rsidRDefault="00BD7CE4">
      <w:pPr>
        <w:pStyle w:val="nzHeading5"/>
      </w:pPr>
      <w:bookmarkStart w:id="98" w:name="_Toc113685247"/>
      <w:bookmarkStart w:id="99" w:name="_Toc149037194"/>
      <w:r>
        <w:rPr>
          <w:rStyle w:val="CharSectno"/>
        </w:rPr>
        <w:t>10</w:t>
      </w:r>
      <w:r>
        <w:t>.</w:t>
      </w:r>
      <w:r>
        <w:tab/>
        <w:t>Part 3 inserted</w:t>
      </w:r>
      <w:bookmarkEnd w:id="98"/>
      <w:bookmarkEnd w:id="99"/>
    </w:p>
    <w:p w:rsidR="00907323" w:rsidRDefault="00BD7CE4">
      <w:pPr>
        <w:pStyle w:val="nzSubsection"/>
      </w:pPr>
      <w:r>
        <w:tab/>
      </w:r>
      <w:r>
        <w:tab/>
        <w:t xml:space="preserve">After section 8 the following Part is inserted — </w:t>
      </w:r>
    </w:p>
    <w:p w:rsidR="00907323" w:rsidRDefault="00BD7CE4">
      <w:pPr>
        <w:pStyle w:val="MiscOpen"/>
      </w:pPr>
      <w:r>
        <w:t xml:space="preserve">“    </w:t>
      </w:r>
    </w:p>
    <w:p w:rsidR="00907323" w:rsidRDefault="00BD7CE4">
      <w:pPr>
        <w:pStyle w:val="nzHeading2"/>
      </w:pPr>
      <w:bookmarkStart w:id="100" w:name="_Toc113687622"/>
      <w:bookmarkStart w:id="101" w:name="_Toc113687647"/>
      <w:bookmarkStart w:id="102" w:name="_Toc113687826"/>
      <w:bookmarkStart w:id="103" w:name="_Toc113687890"/>
      <w:bookmarkStart w:id="104" w:name="_Toc113688117"/>
      <w:bookmarkStart w:id="105" w:name="_Toc116268128"/>
      <w:bookmarkStart w:id="106" w:name="_Toc116268418"/>
      <w:bookmarkStart w:id="107" w:name="_Toc116269695"/>
      <w:bookmarkStart w:id="108" w:name="_Toc116367751"/>
      <w:bookmarkStart w:id="109" w:name="_Toc116369995"/>
      <w:bookmarkStart w:id="110" w:name="_Toc116378711"/>
      <w:bookmarkStart w:id="111" w:name="_Toc125866901"/>
      <w:bookmarkStart w:id="112" w:name="_Toc125867627"/>
      <w:bookmarkStart w:id="113" w:name="_Toc126982893"/>
      <w:bookmarkStart w:id="114" w:name="_Toc133201096"/>
      <w:bookmarkStart w:id="115" w:name="_Toc149037121"/>
      <w:bookmarkStart w:id="116" w:name="_Toc149037195"/>
      <w:r>
        <w:t>Part 3</w:t>
      </w:r>
      <w:r>
        <w:rPr>
          <w:b w:val="0"/>
        </w:rPr>
        <w:t> </w:t>
      </w:r>
      <w:r>
        <w:t>—</w:t>
      </w:r>
      <w:r>
        <w:rPr>
          <w:b w:val="0"/>
        </w:rPr>
        <w:t> </w:t>
      </w:r>
      <w:r>
        <w:t>Protection of food donors and grocery product donors from liability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907323" w:rsidRDefault="00BD7CE4">
      <w:pPr>
        <w:pStyle w:val="nzHeading5"/>
      </w:pPr>
      <w:bookmarkStart w:id="117" w:name="_Toc149037196"/>
      <w:r>
        <w:t>8A.</w:t>
      </w:r>
      <w:r>
        <w:tab/>
        <w:t>Protection of food donors and grocery product donors from liability</w:t>
      </w:r>
      <w:bookmarkEnd w:id="117"/>
    </w:p>
    <w:p w:rsidR="00907323" w:rsidRDefault="00BD7CE4">
      <w:pPr>
        <w:pStyle w:val="nzSubsection"/>
      </w:pPr>
      <w:r>
        <w:tab/>
        <w:t>(1)</w:t>
      </w:r>
      <w:r>
        <w:tab/>
        <w:t xml:space="preserve">A person (the </w:t>
      </w:r>
      <w:r>
        <w:rPr>
          <w:b/>
        </w:rPr>
        <w:t>“</w:t>
      </w:r>
      <w:r>
        <w:rPr>
          <w:rStyle w:val="CharDefText"/>
        </w:rPr>
        <w:t>donor</w:t>
      </w:r>
      <w:r>
        <w:rPr>
          <w:b/>
        </w:rPr>
        <w:t>”</w:t>
      </w:r>
      <w:r>
        <w:t>) who donates food or a grocery product in the circumstances described in subsection (2) does not incur civil liability for any personal injury that results from the consumption of the food or the use of the grocery product.</w:t>
      </w:r>
    </w:p>
    <w:p w:rsidR="00907323" w:rsidRDefault="00BD7CE4">
      <w:pPr>
        <w:pStyle w:val="nzSubsection"/>
      </w:pPr>
      <w:r>
        <w:tab/>
        <w:t>(2)</w:t>
      </w:r>
      <w:r>
        <w:tab/>
        <w:t xml:space="preserve">The circumstances are — </w:t>
      </w:r>
    </w:p>
    <w:p w:rsidR="00907323" w:rsidRDefault="00BD7CE4">
      <w:pPr>
        <w:pStyle w:val="nzIndenta"/>
      </w:pPr>
      <w:r>
        <w:tab/>
        <w:t>(a)</w:t>
      </w:r>
      <w:r>
        <w:tab/>
        <w:t xml:space="preserve">that the donor donated the food or grocery product — </w:t>
      </w:r>
    </w:p>
    <w:p w:rsidR="00907323" w:rsidRDefault="00BD7CE4">
      <w:pPr>
        <w:pStyle w:val="nzIndenti"/>
      </w:pPr>
      <w:r>
        <w:tab/>
        <w:t>(i)</w:t>
      </w:r>
      <w:r>
        <w:tab/>
        <w:t>in good faith for a charitable or benevolent purpose; and</w:t>
      </w:r>
    </w:p>
    <w:p w:rsidR="00907323" w:rsidRDefault="00BD7CE4">
      <w:pPr>
        <w:pStyle w:val="nzIndenti"/>
      </w:pPr>
      <w:r>
        <w:tab/>
        <w:t>(ii)</w:t>
      </w:r>
      <w:r>
        <w:tab/>
        <w:t>with the intention that the consumer of the food or user of the grocery product would not have to pay for it;</w:t>
      </w:r>
    </w:p>
    <w:p w:rsidR="00907323" w:rsidRDefault="00BD7CE4">
      <w:pPr>
        <w:pStyle w:val="nzIndenta"/>
      </w:pPr>
      <w:r>
        <w:tab/>
      </w:r>
      <w:r>
        <w:tab/>
        <w:t>and</w:t>
      </w:r>
    </w:p>
    <w:p w:rsidR="00907323" w:rsidRDefault="00BD7CE4">
      <w:pPr>
        <w:pStyle w:val="nzIndenta"/>
      </w:pPr>
      <w:r>
        <w:tab/>
        <w:t>(b)</w:t>
      </w:r>
      <w:r>
        <w:tab/>
        <w:t>that the food was fit for human consumption, or the grocery product was safe to use, at the time it left the possession or control of the donor; and</w:t>
      </w:r>
    </w:p>
    <w:p w:rsidR="00907323" w:rsidRDefault="00BD7CE4">
      <w:pPr>
        <w:pStyle w:val="nz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rsidR="00907323" w:rsidRDefault="00BD7CE4">
      <w:pPr>
        <w:pStyle w:val="nz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rsidR="00907323" w:rsidRDefault="00BD7CE4">
      <w:pPr>
        <w:pStyle w:val="nzSubsection"/>
      </w:pPr>
      <w:r>
        <w:tab/>
        <w:t>(3)</w:t>
      </w:r>
      <w:r>
        <w:tab/>
        <w:t xml:space="preserve">In subsection (1) — </w:t>
      </w:r>
    </w:p>
    <w:p w:rsidR="00907323" w:rsidRDefault="00BD7CE4">
      <w:pPr>
        <w:pStyle w:val="nzDefstart"/>
      </w:pPr>
      <w:r>
        <w:rPr>
          <w:b/>
        </w:rPr>
        <w:tab/>
        <w:t>“</w:t>
      </w:r>
      <w:r>
        <w:rPr>
          <w:rStyle w:val="CharDefText"/>
        </w:rPr>
        <w:t>person who donates food or a grocery product</w:t>
      </w:r>
      <w:r>
        <w:rPr>
          <w:b/>
        </w:rPr>
        <w:t>”</w:t>
      </w:r>
      <w:r>
        <w:t xml:space="preserve"> does not include a person who distributes food or a grocery product donated by another person.</w:t>
      </w:r>
    </w:p>
    <w:p w:rsidR="00907323" w:rsidRDefault="00BD7CE4">
      <w:pPr>
        <w:pStyle w:val="MiscClose"/>
        <w:ind w:right="433"/>
      </w:pPr>
      <w:r>
        <w:t xml:space="preserve">    ”.</w:t>
      </w:r>
    </w:p>
    <w:p w:rsidR="00907323" w:rsidRDefault="00BD7CE4">
      <w:pPr>
        <w:pStyle w:val="nzHeading5"/>
      </w:pPr>
      <w:bookmarkStart w:id="118" w:name="_Toc149037197"/>
      <w:r>
        <w:rPr>
          <w:rStyle w:val="CharSectno"/>
        </w:rPr>
        <w:t>11</w:t>
      </w:r>
      <w:r>
        <w:t>.</w:t>
      </w:r>
      <w:r>
        <w:tab/>
        <w:t>Heading for Part 4 inserted</w:t>
      </w:r>
      <w:bookmarkEnd w:id="118"/>
    </w:p>
    <w:p w:rsidR="00907323" w:rsidRDefault="00BD7CE4">
      <w:pPr>
        <w:pStyle w:val="nzSubsection"/>
      </w:pPr>
      <w:r>
        <w:tab/>
      </w:r>
      <w:r>
        <w:tab/>
        <w:t xml:space="preserve">Before section 9 the following heading is inserted — </w:t>
      </w:r>
    </w:p>
    <w:p w:rsidR="00907323" w:rsidRDefault="00BD7CE4">
      <w:pPr>
        <w:pStyle w:val="MiscOpen"/>
      </w:pPr>
      <w:bookmarkStart w:id="119" w:name="_Toc113687624"/>
      <w:bookmarkStart w:id="120" w:name="_Toc113687649"/>
      <w:bookmarkStart w:id="121" w:name="_Toc113687828"/>
      <w:bookmarkStart w:id="122" w:name="_Toc113687892"/>
      <w:bookmarkStart w:id="123" w:name="_Toc113688119"/>
      <w:bookmarkStart w:id="124" w:name="_Toc116268130"/>
      <w:bookmarkStart w:id="125" w:name="_Toc116268420"/>
      <w:r>
        <w:t xml:space="preserve">“    </w:t>
      </w:r>
    </w:p>
    <w:p w:rsidR="00907323" w:rsidRDefault="00BD7CE4">
      <w:pPr>
        <w:pStyle w:val="nzHeading2"/>
      </w:pPr>
      <w:bookmarkStart w:id="126" w:name="_Toc116269698"/>
      <w:bookmarkStart w:id="127" w:name="_Toc116367754"/>
      <w:bookmarkStart w:id="128" w:name="_Toc116369998"/>
      <w:bookmarkStart w:id="129" w:name="_Toc116378714"/>
      <w:bookmarkStart w:id="130" w:name="_Toc125866904"/>
      <w:bookmarkStart w:id="131" w:name="_Toc125867630"/>
      <w:bookmarkStart w:id="132" w:name="_Toc126982896"/>
      <w:bookmarkStart w:id="133" w:name="_Toc133201099"/>
      <w:bookmarkStart w:id="134" w:name="_Toc149037124"/>
      <w:bookmarkStart w:id="135" w:name="_Toc149037198"/>
      <w:r>
        <w:t>Part 4</w:t>
      </w:r>
      <w:r>
        <w:rPr>
          <w:b w:val="0"/>
        </w:rPr>
        <w:t> </w:t>
      </w:r>
      <w:r>
        <w:t>—</w:t>
      </w:r>
      <w:r>
        <w:rPr>
          <w:b w:val="0"/>
        </w:rPr>
        <w:t> </w:t>
      </w:r>
      <w:r>
        <w:t>Regulations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907323" w:rsidRDefault="00BD7CE4">
      <w:pPr>
        <w:pStyle w:val="MiscClose"/>
        <w:ind w:right="433"/>
      </w:pPr>
      <w:r>
        <w:t xml:space="preserve">    ”.</w:t>
      </w:r>
    </w:p>
    <w:p w:rsidR="00907323" w:rsidRDefault="00BD7CE4">
      <w:pPr>
        <w:pStyle w:val="MiscClose"/>
        <w:rPr>
          <w:snapToGrid w:val="0"/>
        </w:rPr>
      </w:pPr>
      <w:r>
        <w:rPr>
          <w:snapToGrid w:val="0"/>
        </w:rPr>
        <w:t>”.</w:t>
      </w:r>
    </w:p>
    <w:p w:rsidR="00907323" w:rsidRDefault="00907323"/>
    <w:p w:rsidR="00907323" w:rsidRDefault="00907323">
      <w:pPr>
        <w:sectPr w:rsidR="0090732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07323" w:rsidRDefault="00907323"/>
    <w:sectPr w:rsidR="00907323">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323" w:rsidRDefault="00BD7CE4">
      <w:r>
        <w:separator/>
      </w:r>
    </w:p>
  </w:endnote>
  <w:endnote w:type="continuationSeparator" w:id="0">
    <w:p w:rsidR="00907323" w:rsidRDefault="00BD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p>
  <w:p w:rsidR="00907323" w:rsidRDefault="00BD7C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907323" w:rsidRDefault="00BD7C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907323" w:rsidRDefault="00BD7C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p>
  <w:p w:rsidR="00907323" w:rsidRDefault="00BD7C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07323" w:rsidRDefault="00BD7CE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5C9C">
      <w:rPr>
        <w:rStyle w:val="PageNumber"/>
        <w:rFonts w:ascii="Arial" w:hAnsi="Arial" w:cs="Arial"/>
        <w:noProof/>
      </w:rPr>
      <w:t>i</w:t>
    </w:r>
    <w:r>
      <w:rPr>
        <w:rStyle w:val="PageNumber"/>
        <w:rFonts w:ascii="Arial" w:hAnsi="Arial" w:cs="Arial"/>
      </w:rPr>
      <w:fldChar w:fldCharType="end"/>
    </w:r>
  </w:p>
  <w:p w:rsidR="00907323" w:rsidRDefault="00BD7CE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C9C">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 xml:space="preserve"> </w:t>
    </w:r>
  </w:p>
  <w:p w:rsidR="00907323" w:rsidRDefault="00BD7C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C9C">
      <w:rPr>
        <w:rStyle w:val="CharPageNo"/>
        <w:rFonts w:ascii="Arial" w:hAnsi="Arial"/>
        <w:noProof/>
      </w:rPr>
      <w:t>9</w:t>
    </w:r>
    <w:r>
      <w:rPr>
        <w:rStyle w:val="CharPageNo"/>
        <w:rFonts w:ascii="Arial" w:hAnsi="Arial"/>
      </w:rPr>
      <w:fldChar w:fldCharType="end"/>
    </w:r>
  </w:p>
  <w:p w:rsidR="00907323" w:rsidRDefault="00BD7CE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Footer"/>
      <w:tabs>
        <w:tab w:val="clear" w:pos="4153"/>
        <w:tab w:val="right" w:pos="7088"/>
      </w:tabs>
      <w:rPr>
        <w:rStyle w:val="PageNumber"/>
      </w:rPr>
    </w:pPr>
  </w:p>
  <w:p w:rsidR="00907323" w:rsidRDefault="00BD7C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C9C">
      <w:rPr>
        <w:rFonts w:ascii="Arial" w:hAnsi="Arial" w:cs="Arial"/>
        <w:sz w:val="20"/>
        <w:lang w:val="en-US"/>
      </w:rPr>
      <w:t>26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C9C">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C9C">
      <w:rPr>
        <w:rStyle w:val="CharPageNo"/>
        <w:rFonts w:ascii="Arial" w:hAnsi="Arial"/>
        <w:noProof/>
      </w:rPr>
      <w:t>1</w:t>
    </w:r>
    <w:r>
      <w:rPr>
        <w:rStyle w:val="CharPageNo"/>
        <w:rFonts w:ascii="Arial" w:hAnsi="Arial"/>
      </w:rPr>
      <w:fldChar w:fldCharType="end"/>
    </w:r>
  </w:p>
  <w:p w:rsidR="00907323" w:rsidRDefault="00BD7CE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323" w:rsidRDefault="00BD7CE4">
      <w:r>
        <w:separator/>
      </w:r>
    </w:p>
  </w:footnote>
  <w:footnote w:type="continuationSeparator" w:id="0">
    <w:p w:rsidR="00907323" w:rsidRDefault="00BD7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BD7CE4">
    <w:pPr>
      <w:pStyle w:val="headerpartodd"/>
      <w:ind w:left="0" w:firstLine="0"/>
      <w:rPr>
        <w:i/>
      </w:rPr>
    </w:pPr>
    <w:r>
      <w:rPr>
        <w:i/>
      </w:rPr>
      <w:fldChar w:fldCharType="begin"/>
    </w:r>
    <w:r>
      <w:rPr>
        <w:i/>
      </w:rPr>
      <w:instrText xml:space="preserve"> Styleref "Name of Act/Reg" </w:instrText>
    </w:r>
    <w:r>
      <w:rPr>
        <w:i/>
      </w:rPr>
      <w:fldChar w:fldCharType="separate"/>
    </w:r>
    <w:r w:rsidR="00D15C9C">
      <w:rPr>
        <w:i/>
        <w:noProof/>
      </w:rPr>
      <w:t>Volunteers (Protection from Liability) Act 2002</w:t>
    </w:r>
    <w:r>
      <w:rPr>
        <w:i/>
      </w:rPr>
      <w:fldChar w:fldCharType="end"/>
    </w:r>
  </w:p>
  <w:p w:rsidR="00907323" w:rsidRDefault="00BD7CE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07323" w:rsidRDefault="00BD7CE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07323" w:rsidRDefault="00907323">
    <w:pPr>
      <w:pStyle w:val="headerpart"/>
    </w:pPr>
  </w:p>
  <w:p w:rsidR="00907323" w:rsidRDefault="00907323">
    <w:pPr>
      <w:pBdr>
        <w:bottom w:val="single" w:sz="6" w:space="1" w:color="auto"/>
      </w:pBdr>
      <w:rPr>
        <w:b/>
      </w:rPr>
    </w:pPr>
  </w:p>
  <w:p w:rsidR="00907323" w:rsidRDefault="009073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07323">
      <w:trPr>
        <w:cantSplit/>
      </w:trPr>
      <w:tc>
        <w:tcPr>
          <w:tcW w:w="7160" w:type="dxa"/>
          <w:gridSpan w:val="2"/>
        </w:tcPr>
        <w:p w:rsidR="00907323" w:rsidRDefault="00BD7CE4">
          <w:pPr>
            <w:pStyle w:val="HeaderActNameRight"/>
          </w:pPr>
          <w:fldSimple w:instr=" Styleref &quot;Name of Act/Reg&quot; ">
            <w:r w:rsidR="00D15C9C">
              <w:rPr>
                <w:noProof/>
              </w:rPr>
              <w:t>Volunteers (Protection from Liability) Act 2002</w:t>
            </w:r>
          </w:fldSimple>
        </w:p>
      </w:tc>
    </w:tr>
    <w:tr w:rsidR="00907323">
      <w:tc>
        <w:tcPr>
          <w:tcW w:w="5760" w:type="dxa"/>
        </w:tcPr>
        <w:p w:rsidR="00907323" w:rsidRDefault="00907323">
          <w:pPr>
            <w:pStyle w:val="HeaderTextRight"/>
          </w:pPr>
        </w:p>
      </w:tc>
      <w:tc>
        <w:tcPr>
          <w:tcW w:w="1400" w:type="dxa"/>
        </w:tcPr>
        <w:p w:rsidR="00907323" w:rsidRDefault="00907323">
          <w:pPr>
            <w:pStyle w:val="HeaderNumberRight"/>
          </w:pPr>
        </w:p>
      </w:tc>
    </w:tr>
    <w:tr w:rsidR="00907323">
      <w:tc>
        <w:tcPr>
          <w:tcW w:w="5760" w:type="dxa"/>
        </w:tcPr>
        <w:p w:rsidR="00907323" w:rsidRDefault="00907323">
          <w:pPr>
            <w:pStyle w:val="HeaderTextRight"/>
          </w:pPr>
        </w:p>
      </w:tc>
      <w:tc>
        <w:tcPr>
          <w:tcW w:w="1400" w:type="dxa"/>
        </w:tcPr>
        <w:p w:rsidR="00907323" w:rsidRDefault="00907323">
          <w:pPr>
            <w:pStyle w:val="HeaderNumberRight"/>
          </w:pPr>
        </w:p>
      </w:tc>
    </w:tr>
    <w:tr w:rsidR="00907323">
      <w:trPr>
        <w:cantSplit/>
      </w:trPr>
      <w:tc>
        <w:tcPr>
          <w:tcW w:w="7160" w:type="dxa"/>
          <w:gridSpan w:val="2"/>
        </w:tcPr>
        <w:p w:rsidR="00907323" w:rsidRDefault="00907323">
          <w:pPr>
            <w:pStyle w:val="HeaderSectionRight"/>
          </w:pPr>
        </w:p>
      </w:tc>
    </w:tr>
  </w:tbl>
  <w:p w:rsidR="00907323" w:rsidRDefault="0090732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7323">
      <w:trPr>
        <w:cantSplit/>
      </w:trPr>
      <w:tc>
        <w:tcPr>
          <w:tcW w:w="7258" w:type="dxa"/>
          <w:gridSpan w:val="2"/>
        </w:tcPr>
        <w:p w:rsidR="00907323" w:rsidRDefault="00BD7CE4">
          <w:pPr>
            <w:pStyle w:val="HeaderActNameLeft"/>
          </w:pPr>
          <w:fldSimple w:instr=" Styleref &quot;Name of Act/Reg&quot; ">
            <w:r w:rsidR="00D15C9C">
              <w:rPr>
                <w:noProof/>
              </w:rPr>
              <w:t>Volunteers (Protection from Liability) Act 2002</w:t>
            </w:r>
          </w:fldSimple>
        </w:p>
      </w:tc>
    </w:tr>
    <w:tr w:rsidR="00907323">
      <w:tc>
        <w:tcPr>
          <w:tcW w:w="1548" w:type="dxa"/>
        </w:tcPr>
        <w:p w:rsidR="00907323" w:rsidRDefault="00907323">
          <w:pPr>
            <w:pStyle w:val="HeaderNumberLeft"/>
          </w:pPr>
        </w:p>
      </w:tc>
      <w:tc>
        <w:tcPr>
          <w:tcW w:w="5715" w:type="dxa"/>
        </w:tcPr>
        <w:p w:rsidR="00907323" w:rsidRDefault="00907323">
          <w:pPr>
            <w:pStyle w:val="HeaderTextLeft"/>
          </w:pPr>
        </w:p>
      </w:tc>
    </w:tr>
    <w:tr w:rsidR="00907323">
      <w:tc>
        <w:tcPr>
          <w:tcW w:w="1548" w:type="dxa"/>
        </w:tcPr>
        <w:p w:rsidR="00907323" w:rsidRDefault="00907323">
          <w:pPr>
            <w:pStyle w:val="HeaderNumberLeft"/>
          </w:pPr>
        </w:p>
      </w:tc>
      <w:tc>
        <w:tcPr>
          <w:tcW w:w="5715" w:type="dxa"/>
        </w:tcPr>
        <w:p w:rsidR="00907323" w:rsidRDefault="00907323">
          <w:pPr>
            <w:pStyle w:val="HeaderTextLeft"/>
          </w:pPr>
        </w:p>
      </w:tc>
    </w:tr>
    <w:tr w:rsidR="00907323">
      <w:trPr>
        <w:cantSplit/>
      </w:trPr>
      <w:tc>
        <w:tcPr>
          <w:tcW w:w="7258" w:type="dxa"/>
          <w:gridSpan w:val="2"/>
        </w:tcPr>
        <w:p w:rsidR="00907323" w:rsidRDefault="00BD7CE4">
          <w:pPr>
            <w:pStyle w:val="HeaderSectionLeft"/>
            <w:rPr>
              <w:b w:val="0"/>
            </w:rPr>
          </w:pPr>
          <w:r>
            <w:rPr>
              <w:b w:val="0"/>
            </w:rPr>
            <w:t>Contents</w:t>
          </w:r>
        </w:p>
      </w:tc>
    </w:tr>
  </w:tbl>
  <w:p w:rsidR="00907323" w:rsidRDefault="0090732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7323">
      <w:trPr>
        <w:cantSplit/>
      </w:trPr>
      <w:tc>
        <w:tcPr>
          <w:tcW w:w="7258" w:type="dxa"/>
          <w:gridSpan w:val="2"/>
        </w:tcPr>
        <w:p w:rsidR="00907323" w:rsidRDefault="00BD7CE4">
          <w:pPr>
            <w:pStyle w:val="HeaderActNameRight"/>
            <w:ind w:right="17"/>
          </w:pPr>
          <w:fldSimple w:instr=" Styleref &quot;Name of Act/Reg&quot; ">
            <w:r w:rsidR="00D15C9C">
              <w:rPr>
                <w:noProof/>
              </w:rPr>
              <w:t>Volunteers (Protection from Liability) Act 2002</w:t>
            </w:r>
          </w:fldSimple>
        </w:p>
      </w:tc>
    </w:tr>
    <w:tr w:rsidR="00907323">
      <w:tc>
        <w:tcPr>
          <w:tcW w:w="5715" w:type="dxa"/>
        </w:tcPr>
        <w:p w:rsidR="00907323" w:rsidRDefault="00907323">
          <w:pPr>
            <w:pStyle w:val="HeaderTextRight"/>
          </w:pPr>
        </w:p>
      </w:tc>
      <w:tc>
        <w:tcPr>
          <w:tcW w:w="1548" w:type="dxa"/>
        </w:tcPr>
        <w:p w:rsidR="00907323" w:rsidRDefault="00907323">
          <w:pPr>
            <w:pStyle w:val="HeaderNumberRight"/>
            <w:ind w:right="17"/>
          </w:pPr>
        </w:p>
      </w:tc>
    </w:tr>
    <w:tr w:rsidR="00907323">
      <w:tc>
        <w:tcPr>
          <w:tcW w:w="5715" w:type="dxa"/>
        </w:tcPr>
        <w:p w:rsidR="00907323" w:rsidRDefault="00907323">
          <w:pPr>
            <w:pStyle w:val="HeaderTextRight"/>
          </w:pPr>
        </w:p>
      </w:tc>
      <w:tc>
        <w:tcPr>
          <w:tcW w:w="1548" w:type="dxa"/>
        </w:tcPr>
        <w:p w:rsidR="00907323" w:rsidRDefault="00907323">
          <w:pPr>
            <w:pStyle w:val="HeaderNumberRight"/>
            <w:ind w:right="17"/>
          </w:pPr>
        </w:p>
      </w:tc>
    </w:tr>
    <w:tr w:rsidR="00907323">
      <w:trPr>
        <w:cantSplit/>
      </w:trPr>
      <w:tc>
        <w:tcPr>
          <w:tcW w:w="7258" w:type="dxa"/>
          <w:gridSpan w:val="2"/>
        </w:tcPr>
        <w:p w:rsidR="00907323" w:rsidRDefault="00BD7CE4">
          <w:pPr>
            <w:pStyle w:val="HeaderSectionRight"/>
            <w:ind w:right="17"/>
            <w:rPr>
              <w:b w:val="0"/>
            </w:rPr>
          </w:pPr>
          <w:r>
            <w:rPr>
              <w:b w:val="0"/>
            </w:rPr>
            <w:t>Contents</w:t>
          </w:r>
        </w:p>
      </w:tc>
    </w:tr>
  </w:tbl>
  <w:p w:rsidR="00907323" w:rsidRDefault="0090732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07323">
      <w:trPr>
        <w:cantSplit/>
      </w:trPr>
      <w:tc>
        <w:tcPr>
          <w:tcW w:w="7258" w:type="dxa"/>
          <w:gridSpan w:val="2"/>
        </w:tcPr>
        <w:p w:rsidR="00907323" w:rsidRDefault="00BD7CE4">
          <w:pPr>
            <w:pStyle w:val="HeaderActNameLeft"/>
          </w:pPr>
          <w:fldSimple w:instr=" Styleref &quot;Name of Act/Reg&quot; ">
            <w:r w:rsidR="00D15C9C">
              <w:rPr>
                <w:noProof/>
              </w:rPr>
              <w:t>Volunteers (Protection from Liability) Act 2002</w:t>
            </w:r>
          </w:fldSimple>
        </w:p>
      </w:tc>
    </w:tr>
    <w:tr w:rsidR="00907323">
      <w:tc>
        <w:tcPr>
          <w:tcW w:w="1548" w:type="dxa"/>
        </w:tcPr>
        <w:p w:rsidR="00907323" w:rsidRDefault="00BD7CE4">
          <w:pPr>
            <w:pStyle w:val="HeaderNumberLeft"/>
          </w:pPr>
          <w:r>
            <w:fldChar w:fldCharType="begin"/>
          </w:r>
          <w:r>
            <w:instrText xml:space="preserve"> styleref CharPartNo </w:instrText>
          </w:r>
          <w:r>
            <w:fldChar w:fldCharType="end"/>
          </w:r>
        </w:p>
      </w:tc>
      <w:tc>
        <w:tcPr>
          <w:tcW w:w="5715" w:type="dxa"/>
        </w:tcPr>
        <w:p w:rsidR="00907323" w:rsidRDefault="00BD7CE4">
          <w:pPr>
            <w:pStyle w:val="HeaderTextLeft"/>
          </w:pPr>
          <w:r>
            <w:fldChar w:fldCharType="begin"/>
          </w:r>
          <w:r>
            <w:instrText xml:space="preserve"> styleref CharPartText </w:instrText>
          </w:r>
          <w:r>
            <w:fldChar w:fldCharType="end"/>
          </w:r>
        </w:p>
      </w:tc>
    </w:tr>
    <w:tr w:rsidR="00907323">
      <w:tc>
        <w:tcPr>
          <w:tcW w:w="1548" w:type="dxa"/>
        </w:tcPr>
        <w:p w:rsidR="00907323" w:rsidRDefault="00BD7CE4">
          <w:pPr>
            <w:pStyle w:val="HeaderNumberLeft"/>
          </w:pPr>
          <w:r>
            <w:fldChar w:fldCharType="begin"/>
          </w:r>
          <w:r>
            <w:instrText xml:space="preserve"> styleref CharDivNo </w:instrText>
          </w:r>
          <w:r>
            <w:fldChar w:fldCharType="end"/>
          </w:r>
        </w:p>
      </w:tc>
      <w:tc>
        <w:tcPr>
          <w:tcW w:w="5715" w:type="dxa"/>
        </w:tcPr>
        <w:p w:rsidR="00907323" w:rsidRDefault="00BD7CE4">
          <w:pPr>
            <w:pStyle w:val="HeaderTextLeft"/>
          </w:pPr>
          <w:r>
            <w:fldChar w:fldCharType="begin"/>
          </w:r>
          <w:r>
            <w:instrText xml:space="preserve"> styleref CharDivText </w:instrText>
          </w:r>
          <w:r>
            <w:fldChar w:fldCharType="end"/>
          </w:r>
        </w:p>
      </w:tc>
    </w:tr>
    <w:tr w:rsidR="00907323">
      <w:trPr>
        <w:cantSplit/>
      </w:trPr>
      <w:tc>
        <w:tcPr>
          <w:tcW w:w="7258" w:type="dxa"/>
          <w:gridSpan w:val="2"/>
        </w:tcPr>
        <w:p w:rsidR="00907323" w:rsidRDefault="00BD7CE4">
          <w:pPr>
            <w:pStyle w:val="HeaderSectionLeft"/>
          </w:pPr>
          <w:r>
            <w:t xml:space="preserve">s. </w:t>
          </w:r>
          <w:fldSimple w:instr=" styleref CharSectno ">
            <w:r w:rsidR="00D15C9C">
              <w:rPr>
                <w:noProof/>
              </w:rPr>
              <w:t>1</w:t>
            </w:r>
          </w:fldSimple>
        </w:p>
      </w:tc>
    </w:tr>
  </w:tbl>
  <w:p w:rsidR="00907323" w:rsidRDefault="0090732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07323">
      <w:trPr>
        <w:cantSplit/>
      </w:trPr>
      <w:tc>
        <w:tcPr>
          <w:tcW w:w="7258" w:type="dxa"/>
          <w:gridSpan w:val="2"/>
        </w:tcPr>
        <w:p w:rsidR="00907323" w:rsidRDefault="00BD7CE4">
          <w:pPr>
            <w:pStyle w:val="HeaderActNameRight"/>
            <w:ind w:right="17"/>
          </w:pPr>
          <w:fldSimple w:instr=" Styleref &quot;Name of Act/Reg&quot; ">
            <w:r w:rsidR="00D15C9C">
              <w:rPr>
                <w:noProof/>
              </w:rPr>
              <w:t>Volunteers (Protection from Liability) Act 2002</w:t>
            </w:r>
          </w:fldSimple>
        </w:p>
      </w:tc>
    </w:tr>
    <w:tr w:rsidR="00907323">
      <w:tc>
        <w:tcPr>
          <w:tcW w:w="5715" w:type="dxa"/>
        </w:tcPr>
        <w:p w:rsidR="00907323" w:rsidRDefault="00BD7CE4">
          <w:pPr>
            <w:pStyle w:val="HeaderTextRight"/>
          </w:pPr>
          <w:r>
            <w:fldChar w:fldCharType="begin"/>
          </w:r>
          <w:r>
            <w:instrText xml:space="preserve"> styleref CharPartText </w:instrText>
          </w:r>
          <w:r>
            <w:fldChar w:fldCharType="end"/>
          </w:r>
        </w:p>
      </w:tc>
      <w:tc>
        <w:tcPr>
          <w:tcW w:w="1548" w:type="dxa"/>
        </w:tcPr>
        <w:p w:rsidR="00907323" w:rsidRDefault="00BD7CE4">
          <w:pPr>
            <w:pStyle w:val="HeaderNumberRight"/>
            <w:ind w:right="17"/>
          </w:pPr>
          <w:r>
            <w:fldChar w:fldCharType="begin"/>
          </w:r>
          <w:r>
            <w:instrText xml:space="preserve"> styleref CharPartNo </w:instrText>
          </w:r>
          <w:r>
            <w:fldChar w:fldCharType="end"/>
          </w:r>
        </w:p>
      </w:tc>
    </w:tr>
    <w:tr w:rsidR="00907323">
      <w:tc>
        <w:tcPr>
          <w:tcW w:w="5715" w:type="dxa"/>
        </w:tcPr>
        <w:p w:rsidR="00907323" w:rsidRDefault="00BD7CE4">
          <w:pPr>
            <w:pStyle w:val="HeaderTextRight"/>
          </w:pPr>
          <w:r>
            <w:fldChar w:fldCharType="begin"/>
          </w:r>
          <w:r>
            <w:instrText xml:space="preserve"> styleref CharDivText </w:instrText>
          </w:r>
          <w:r>
            <w:fldChar w:fldCharType="end"/>
          </w:r>
        </w:p>
      </w:tc>
      <w:tc>
        <w:tcPr>
          <w:tcW w:w="1548" w:type="dxa"/>
        </w:tcPr>
        <w:p w:rsidR="00907323" w:rsidRDefault="00BD7CE4">
          <w:pPr>
            <w:pStyle w:val="HeaderNumberRight"/>
            <w:ind w:right="17"/>
          </w:pPr>
          <w:r>
            <w:fldChar w:fldCharType="begin"/>
          </w:r>
          <w:r>
            <w:instrText xml:space="preserve"> styleref CharDivNo </w:instrText>
          </w:r>
          <w:r>
            <w:fldChar w:fldCharType="end"/>
          </w:r>
        </w:p>
      </w:tc>
    </w:tr>
    <w:tr w:rsidR="00907323">
      <w:trPr>
        <w:cantSplit/>
      </w:trPr>
      <w:tc>
        <w:tcPr>
          <w:tcW w:w="7258" w:type="dxa"/>
          <w:gridSpan w:val="2"/>
        </w:tcPr>
        <w:p w:rsidR="00907323" w:rsidRDefault="00BD7CE4">
          <w:pPr>
            <w:pStyle w:val="HeaderSectionRight"/>
            <w:ind w:right="17"/>
          </w:pPr>
          <w:r>
            <w:t xml:space="preserve">s. </w:t>
          </w:r>
          <w:fldSimple w:instr=" styleref CharSectno ">
            <w:r w:rsidR="00D15C9C">
              <w:rPr>
                <w:noProof/>
              </w:rPr>
              <w:t>1</w:t>
            </w:r>
          </w:fldSimple>
        </w:p>
      </w:tc>
    </w:tr>
  </w:tbl>
  <w:p w:rsidR="00907323" w:rsidRDefault="0090732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23" w:rsidRDefault="0090732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07323">
      <w:trPr>
        <w:cantSplit/>
      </w:trPr>
      <w:tc>
        <w:tcPr>
          <w:tcW w:w="7160" w:type="dxa"/>
          <w:gridSpan w:val="2"/>
        </w:tcPr>
        <w:p w:rsidR="00907323" w:rsidRDefault="00BD7CE4">
          <w:pPr>
            <w:pStyle w:val="HeaderActNameLeft"/>
          </w:pPr>
          <w:fldSimple w:instr=" Styleref &quot;Name of Act/Reg&quot; ">
            <w:r w:rsidR="00D15C9C">
              <w:rPr>
                <w:noProof/>
              </w:rPr>
              <w:t>Volunteers (Protection from Liability) Act 2002</w:t>
            </w:r>
          </w:fldSimple>
        </w:p>
      </w:tc>
    </w:tr>
    <w:tr w:rsidR="00907323">
      <w:tc>
        <w:tcPr>
          <w:tcW w:w="1548" w:type="dxa"/>
        </w:tcPr>
        <w:p w:rsidR="00907323" w:rsidRDefault="00907323">
          <w:pPr>
            <w:pStyle w:val="HeaderNumberLeft"/>
          </w:pPr>
        </w:p>
      </w:tc>
      <w:tc>
        <w:tcPr>
          <w:tcW w:w="5612" w:type="dxa"/>
        </w:tcPr>
        <w:p w:rsidR="00907323" w:rsidRDefault="00907323">
          <w:pPr>
            <w:pStyle w:val="HeaderTextLeft"/>
          </w:pPr>
        </w:p>
      </w:tc>
    </w:tr>
    <w:tr w:rsidR="00907323">
      <w:tc>
        <w:tcPr>
          <w:tcW w:w="1548" w:type="dxa"/>
        </w:tcPr>
        <w:p w:rsidR="00907323" w:rsidRDefault="00907323">
          <w:pPr>
            <w:pStyle w:val="HeaderNumberLeft"/>
          </w:pPr>
        </w:p>
      </w:tc>
      <w:tc>
        <w:tcPr>
          <w:tcW w:w="5612" w:type="dxa"/>
        </w:tcPr>
        <w:p w:rsidR="00907323" w:rsidRDefault="00907323">
          <w:pPr>
            <w:pStyle w:val="HeaderTextLeft"/>
          </w:pPr>
        </w:p>
      </w:tc>
    </w:tr>
    <w:tr w:rsidR="00907323">
      <w:trPr>
        <w:cantSplit/>
      </w:trPr>
      <w:tc>
        <w:tcPr>
          <w:tcW w:w="7160" w:type="dxa"/>
          <w:gridSpan w:val="2"/>
        </w:tcPr>
        <w:p w:rsidR="00907323" w:rsidRDefault="00907323">
          <w:pPr>
            <w:pStyle w:val="HeaderSectionLeft"/>
          </w:pPr>
        </w:p>
      </w:tc>
    </w:tr>
  </w:tbl>
  <w:p w:rsidR="00907323" w:rsidRDefault="0090732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B778B8"/>
    <w:multiLevelType w:val="hybridMultilevel"/>
    <w:tmpl w:val="D74AEFB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E4"/>
    <w:rsid w:val="00907323"/>
    <w:rsid w:val="00943367"/>
    <w:rsid w:val="00BD7CE4"/>
    <w:rsid w:val="00D15C9C"/>
    <w:rsid w:val="00E0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2235</Words>
  <Characters>11068</Characters>
  <Application>Microsoft Office Word</Application>
  <DocSecurity>0</DocSecurity>
  <Lines>357</Lines>
  <Paragraphs>241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Notes</vt:lpstr>
      <vt:lpstr>        Compilation table</vt:lpstr>
    </vt:vector>
  </TitlesOfParts>
  <Manager/>
  <Company>Parliamentary Counsel's Office</Company>
  <LinksUpToDate>false</LinksUpToDate>
  <CharactersWithSpaces>13062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(Protection from Liability) Act 2002 - 00-b0-02</dc:title>
  <dc:subject/>
  <dc:creator>svcMRProcess</dc:creator>
  <cp:keywords/>
  <cp:lastModifiedBy>svcMRProcess</cp:lastModifiedBy>
  <cp:revision>4</cp:revision>
  <cp:lastPrinted>2002-12-17T03:40:00Z</cp:lastPrinted>
  <dcterms:created xsi:type="dcterms:W3CDTF">2013-02-20T20:22:00Z</dcterms:created>
  <dcterms:modified xsi:type="dcterms:W3CDTF">2013-02-20T20:22:00Z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4339</vt:i4>
  </property>
  <property fmtid="{D5CDD505-2E9C-101B-9397-08002B2CF9AE}" pid="6" name="AsAtDate">
    <vt:lpwstr>26 Oct 2006</vt:lpwstr>
  </property>
  <property fmtid="{D5CDD505-2E9C-101B-9397-08002B2CF9AE}" pid="7" name="Suffix">
    <vt:lpwstr>00-b0-02</vt:lpwstr>
  </property>
</Properties>
</file>