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1" w:rsidRDefault="000F7608" w:rsidP="00C35BB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C35BB1">
            <w:t>Western Australia</w:t>
          </w:r>
        </w:smartTag>
      </w:smartTag>
    </w:p>
    <w:p w:rsidR="00C35BB1" w:rsidRDefault="00C35BB1" w:rsidP="00C35BB1">
      <w:pPr>
        <w:pStyle w:val="PrincipalActReg"/>
        <w:spacing w:before="2600" w:after="0"/>
        <w:rPr>
          <w:iCs/>
        </w:rPr>
      </w:pPr>
      <w:r>
        <w:rPr>
          <w:snapToGrid w:val="0"/>
        </w:rPr>
        <w:t>Land Drainage Act 1925 </w:t>
      </w:r>
      <w:r>
        <w:rPr>
          <w:snapToGrid w:val="0"/>
          <w:vertAlign w:val="superscript"/>
        </w:rPr>
        <w:t>2</w:t>
      </w:r>
    </w:p>
    <w:p w:rsidR="00C35BB1" w:rsidRDefault="00C35BB1" w:rsidP="00C35BB1">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5D3C4A">
        <w:rPr>
          <w:noProof/>
        </w:rPr>
        <w:t>Land Drainage Regulations 1978</w:t>
      </w:r>
      <w:r>
        <w:fldChar w:fldCharType="end"/>
      </w:r>
    </w:p>
    <w:p w:rsidR="00C35BB1" w:rsidRDefault="00C35BB1" w:rsidP="00C35BB1">
      <w:pPr>
        <w:jc w:val="center"/>
        <w:rPr>
          <w:b/>
        </w:rPr>
        <w:sectPr w:rsidR="00C35BB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35BB1" w:rsidRDefault="00C35BB1" w:rsidP="00C35BB1">
      <w:pPr>
        <w:pStyle w:val="WA"/>
        <w:spacing w:before="120"/>
      </w:pPr>
      <w:smartTag w:uri="urn:schemas-microsoft-com:office:smarttags" w:element="place">
        <w:smartTag w:uri="urn:schemas-microsoft-com:office:smarttags" w:element="State">
          <w:r>
            <w:lastRenderedPageBreak/>
            <w:t>Western Australia</w:t>
          </w:r>
        </w:smartTag>
      </w:smartTag>
    </w:p>
    <w:p w:rsidR="00C35BB1" w:rsidRDefault="00C35BB1" w:rsidP="00C35BB1">
      <w:pPr>
        <w:pStyle w:val="NameofActRegPage1"/>
      </w:pPr>
      <w:r>
        <w:fldChar w:fldCharType="begin"/>
      </w:r>
      <w:r>
        <w:instrText xml:space="preserve"> STYLEREF "Name Of Act/Reg"</w:instrText>
      </w:r>
      <w:r>
        <w:fldChar w:fldCharType="separate"/>
      </w:r>
      <w:r w:rsidR="005D3C4A">
        <w:rPr>
          <w:noProof/>
        </w:rPr>
        <w:t>Land Drainage Regulations 1978</w:t>
      </w:r>
      <w:r>
        <w:fldChar w:fldCharType="end"/>
      </w:r>
    </w:p>
    <w:p w:rsidR="00C35BB1" w:rsidRDefault="00C35BB1" w:rsidP="00C35BB1">
      <w:pPr>
        <w:pStyle w:val="Arrangement"/>
      </w:pPr>
      <w:r>
        <w:t>CONTENTS</w:t>
      </w:r>
    </w:p>
    <w:p w:rsidR="00970C76" w:rsidRDefault="00C35BB1">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70C76">
        <w:t>1</w:t>
      </w:r>
      <w:r w:rsidR="00970C76" w:rsidRPr="00130155">
        <w:rPr>
          <w:snapToGrid w:val="0"/>
        </w:rPr>
        <w:t>.</w:t>
      </w:r>
      <w:r w:rsidR="00970C76" w:rsidRPr="00130155">
        <w:rPr>
          <w:snapToGrid w:val="0"/>
        </w:rPr>
        <w:tab/>
        <w:t>Citation</w:t>
      </w:r>
      <w:r w:rsidR="00970C76">
        <w:tab/>
      </w:r>
      <w:r w:rsidR="00970C76">
        <w:fldChar w:fldCharType="begin"/>
      </w:r>
      <w:r w:rsidR="00970C76">
        <w:instrText xml:space="preserve"> PAGEREF _Toc335126029 \h </w:instrText>
      </w:r>
      <w:r w:rsidR="00970C76">
        <w:fldChar w:fldCharType="separate"/>
      </w:r>
      <w:r w:rsidR="005D3C4A">
        <w:t>1</w:t>
      </w:r>
      <w:r w:rsidR="00970C76">
        <w:fldChar w:fldCharType="end"/>
      </w:r>
    </w:p>
    <w:p w:rsidR="00970C76" w:rsidRDefault="00970C76">
      <w:pPr>
        <w:pStyle w:val="TOC8"/>
        <w:rPr>
          <w:sz w:val="24"/>
          <w:szCs w:val="24"/>
          <w:lang w:val="en-US"/>
        </w:rPr>
      </w:pPr>
      <w:r>
        <w:t>2</w:t>
      </w:r>
      <w:r w:rsidRPr="00130155">
        <w:rPr>
          <w:snapToGrid w:val="0"/>
        </w:rPr>
        <w:t>.</w:t>
      </w:r>
      <w:r w:rsidRPr="00130155">
        <w:rPr>
          <w:snapToGrid w:val="0"/>
        </w:rPr>
        <w:tab/>
        <w:t>Application</w:t>
      </w:r>
      <w:r>
        <w:tab/>
      </w:r>
      <w:r>
        <w:fldChar w:fldCharType="begin"/>
      </w:r>
      <w:r>
        <w:instrText xml:space="preserve"> PAGEREF _Toc335126030 \h </w:instrText>
      </w:r>
      <w:r>
        <w:fldChar w:fldCharType="separate"/>
      </w:r>
      <w:r w:rsidR="005D3C4A">
        <w:t>1</w:t>
      </w:r>
      <w:r>
        <w:fldChar w:fldCharType="end"/>
      </w:r>
    </w:p>
    <w:p w:rsidR="00970C76" w:rsidRDefault="00970C76">
      <w:pPr>
        <w:pStyle w:val="TOC8"/>
        <w:rPr>
          <w:sz w:val="24"/>
          <w:szCs w:val="24"/>
          <w:lang w:val="en-US"/>
        </w:rPr>
      </w:pPr>
      <w:r>
        <w:t>4</w:t>
      </w:r>
      <w:r w:rsidRPr="00130155">
        <w:rPr>
          <w:snapToGrid w:val="0"/>
        </w:rPr>
        <w:t>.</w:t>
      </w:r>
      <w:r w:rsidRPr="00130155">
        <w:rPr>
          <w:snapToGrid w:val="0"/>
        </w:rPr>
        <w:tab/>
        <w:t>Interpretation</w:t>
      </w:r>
      <w:r>
        <w:tab/>
      </w:r>
      <w:r>
        <w:fldChar w:fldCharType="begin"/>
      </w:r>
      <w:r>
        <w:instrText xml:space="preserve"> PAGEREF _Toc335126031 \h </w:instrText>
      </w:r>
      <w:r>
        <w:fldChar w:fldCharType="separate"/>
      </w:r>
      <w:r w:rsidR="005D3C4A">
        <w:t>1</w:t>
      </w:r>
      <w:r>
        <w:fldChar w:fldCharType="end"/>
      </w:r>
    </w:p>
    <w:p w:rsidR="00970C76" w:rsidRDefault="00970C76">
      <w:pPr>
        <w:pStyle w:val="TOC8"/>
        <w:rPr>
          <w:sz w:val="24"/>
          <w:szCs w:val="24"/>
          <w:lang w:val="en-US"/>
        </w:rPr>
      </w:pPr>
      <w:r>
        <w:t>5</w:t>
      </w:r>
      <w:r w:rsidRPr="00130155">
        <w:rPr>
          <w:snapToGrid w:val="0"/>
        </w:rPr>
        <w:t>.</w:t>
      </w:r>
      <w:r w:rsidRPr="00130155">
        <w:rPr>
          <w:snapToGrid w:val="0"/>
        </w:rPr>
        <w:tab/>
        <w:t>Interference with works</w:t>
      </w:r>
      <w:r>
        <w:tab/>
      </w:r>
      <w:r>
        <w:fldChar w:fldCharType="begin"/>
      </w:r>
      <w:r>
        <w:instrText xml:space="preserve"> PAGEREF _Toc335126032 \h </w:instrText>
      </w:r>
      <w:r>
        <w:fldChar w:fldCharType="separate"/>
      </w:r>
      <w:r w:rsidR="005D3C4A">
        <w:t>1</w:t>
      </w:r>
      <w:r>
        <w:fldChar w:fldCharType="end"/>
      </w:r>
    </w:p>
    <w:p w:rsidR="00970C76" w:rsidRDefault="00970C76">
      <w:pPr>
        <w:pStyle w:val="TOC8"/>
        <w:rPr>
          <w:sz w:val="24"/>
          <w:szCs w:val="24"/>
          <w:lang w:val="en-US"/>
        </w:rPr>
      </w:pPr>
      <w:r>
        <w:t>6</w:t>
      </w:r>
      <w:r w:rsidRPr="00130155">
        <w:rPr>
          <w:snapToGrid w:val="0"/>
        </w:rPr>
        <w:t>.</w:t>
      </w:r>
      <w:r w:rsidRPr="00130155">
        <w:rPr>
          <w:snapToGrid w:val="0"/>
        </w:rPr>
        <w:tab/>
        <w:t>Protection of works and water from trespass and injury</w:t>
      </w:r>
      <w:r>
        <w:tab/>
      </w:r>
      <w:r>
        <w:fldChar w:fldCharType="begin"/>
      </w:r>
      <w:r>
        <w:instrText xml:space="preserve"> PAGEREF _Toc335126033 \h </w:instrText>
      </w:r>
      <w:r>
        <w:fldChar w:fldCharType="separate"/>
      </w:r>
      <w:r w:rsidR="005D3C4A">
        <w:t>2</w:t>
      </w:r>
      <w:r>
        <w:fldChar w:fldCharType="end"/>
      </w:r>
    </w:p>
    <w:p w:rsidR="00970C76" w:rsidRDefault="00970C76">
      <w:pPr>
        <w:pStyle w:val="TOC8"/>
        <w:rPr>
          <w:sz w:val="24"/>
          <w:szCs w:val="24"/>
          <w:lang w:val="en-US"/>
        </w:rPr>
      </w:pPr>
      <w:r>
        <w:t>7</w:t>
      </w:r>
      <w:r w:rsidRPr="00130155">
        <w:rPr>
          <w:snapToGrid w:val="0"/>
        </w:rPr>
        <w:t>.</w:t>
      </w:r>
      <w:r w:rsidRPr="00130155">
        <w:rPr>
          <w:snapToGrid w:val="0"/>
        </w:rPr>
        <w:tab/>
        <w:t>Damage to works</w:t>
      </w:r>
      <w:r>
        <w:tab/>
      </w:r>
      <w:r>
        <w:fldChar w:fldCharType="begin"/>
      </w:r>
      <w:r>
        <w:instrText xml:space="preserve"> PAGEREF _Toc335126034 \h </w:instrText>
      </w:r>
      <w:r>
        <w:fldChar w:fldCharType="separate"/>
      </w:r>
      <w:r w:rsidR="005D3C4A">
        <w:t>2</w:t>
      </w:r>
      <w:r>
        <w:fldChar w:fldCharType="end"/>
      </w:r>
    </w:p>
    <w:p w:rsidR="00970C76" w:rsidRDefault="00970C76">
      <w:pPr>
        <w:pStyle w:val="TOC8"/>
        <w:rPr>
          <w:sz w:val="24"/>
          <w:szCs w:val="24"/>
          <w:lang w:val="en-US"/>
        </w:rPr>
      </w:pPr>
      <w:r>
        <w:t>8</w:t>
      </w:r>
      <w:r w:rsidRPr="00130155">
        <w:rPr>
          <w:snapToGrid w:val="0"/>
        </w:rPr>
        <w:t>.</w:t>
      </w:r>
      <w:r w:rsidRPr="00130155">
        <w:rPr>
          <w:snapToGrid w:val="0"/>
        </w:rPr>
        <w:tab/>
        <w:t>Control of animals</w:t>
      </w:r>
      <w:r>
        <w:tab/>
      </w:r>
      <w:r>
        <w:fldChar w:fldCharType="begin"/>
      </w:r>
      <w:r>
        <w:instrText xml:space="preserve"> PAGEREF _Toc335126035 \h </w:instrText>
      </w:r>
      <w:r>
        <w:fldChar w:fldCharType="separate"/>
      </w:r>
      <w:r w:rsidR="005D3C4A">
        <w:t>2</w:t>
      </w:r>
      <w:r>
        <w:fldChar w:fldCharType="end"/>
      </w:r>
    </w:p>
    <w:p w:rsidR="00970C76" w:rsidRDefault="00970C76">
      <w:pPr>
        <w:pStyle w:val="TOC8"/>
        <w:rPr>
          <w:sz w:val="24"/>
          <w:szCs w:val="24"/>
          <w:lang w:val="en-US"/>
        </w:rPr>
      </w:pPr>
      <w:r>
        <w:t>9</w:t>
      </w:r>
      <w:r w:rsidRPr="00130155">
        <w:rPr>
          <w:snapToGrid w:val="0"/>
        </w:rPr>
        <w:t>.</w:t>
      </w:r>
      <w:r w:rsidRPr="00130155">
        <w:rPr>
          <w:snapToGrid w:val="0"/>
        </w:rPr>
        <w:tab/>
        <w:t>Bathing</w:t>
      </w:r>
      <w:r>
        <w:tab/>
      </w:r>
      <w:r>
        <w:fldChar w:fldCharType="begin"/>
      </w:r>
      <w:r>
        <w:instrText xml:space="preserve"> PAGEREF _Toc335126036 \h </w:instrText>
      </w:r>
      <w:r>
        <w:fldChar w:fldCharType="separate"/>
      </w:r>
      <w:r w:rsidR="005D3C4A">
        <w:t>2</w:t>
      </w:r>
      <w:r>
        <w:fldChar w:fldCharType="end"/>
      </w:r>
    </w:p>
    <w:p w:rsidR="00970C76" w:rsidRDefault="00970C76">
      <w:pPr>
        <w:pStyle w:val="TOC8"/>
        <w:rPr>
          <w:sz w:val="24"/>
          <w:szCs w:val="24"/>
          <w:lang w:val="en-US"/>
        </w:rPr>
      </w:pPr>
      <w:r>
        <w:t>10</w:t>
      </w:r>
      <w:r w:rsidRPr="00130155">
        <w:rPr>
          <w:snapToGrid w:val="0"/>
        </w:rPr>
        <w:t>.</w:t>
      </w:r>
      <w:r w:rsidRPr="00130155">
        <w:rPr>
          <w:snapToGrid w:val="0"/>
        </w:rPr>
        <w:tab/>
        <w:t>Pollution</w:t>
      </w:r>
      <w:r>
        <w:tab/>
      </w:r>
      <w:r>
        <w:fldChar w:fldCharType="begin"/>
      </w:r>
      <w:r>
        <w:instrText xml:space="preserve"> PAGEREF _Toc335126037 \h </w:instrText>
      </w:r>
      <w:r>
        <w:fldChar w:fldCharType="separate"/>
      </w:r>
      <w:r w:rsidR="005D3C4A">
        <w:t>2</w:t>
      </w:r>
      <w:r>
        <w:fldChar w:fldCharType="end"/>
      </w:r>
    </w:p>
    <w:p w:rsidR="00970C76" w:rsidRDefault="00970C76">
      <w:pPr>
        <w:pStyle w:val="TOC8"/>
        <w:rPr>
          <w:sz w:val="24"/>
          <w:szCs w:val="24"/>
          <w:lang w:val="en-US"/>
        </w:rPr>
      </w:pPr>
      <w:r>
        <w:t>11A</w:t>
      </w:r>
      <w:r w:rsidRPr="00130155">
        <w:rPr>
          <w:snapToGrid w:val="0"/>
        </w:rPr>
        <w:t>.</w:t>
      </w:r>
      <w:r w:rsidRPr="00130155">
        <w:rPr>
          <w:snapToGrid w:val="0"/>
        </w:rPr>
        <w:tab/>
        <w:t>Form of notice of rate assessment</w:t>
      </w:r>
      <w:r>
        <w:tab/>
      </w:r>
      <w:r>
        <w:fldChar w:fldCharType="begin"/>
      </w:r>
      <w:r>
        <w:instrText xml:space="preserve"> PAGEREF _Toc335126038 \h </w:instrText>
      </w:r>
      <w:r>
        <w:fldChar w:fldCharType="separate"/>
      </w:r>
      <w:r w:rsidR="005D3C4A">
        <w:t>4</w:t>
      </w:r>
      <w:r>
        <w:fldChar w:fldCharType="end"/>
      </w:r>
    </w:p>
    <w:p w:rsidR="00970C76" w:rsidRDefault="00970C76">
      <w:pPr>
        <w:pStyle w:val="TOC8"/>
        <w:rPr>
          <w:sz w:val="24"/>
          <w:szCs w:val="24"/>
          <w:lang w:val="en-US"/>
        </w:rPr>
      </w:pPr>
      <w:r>
        <w:t>11B</w:t>
      </w:r>
      <w:r w:rsidRPr="00130155">
        <w:rPr>
          <w:snapToGrid w:val="0"/>
        </w:rPr>
        <w:t>.</w:t>
      </w:r>
      <w:r w:rsidRPr="00130155">
        <w:rPr>
          <w:snapToGrid w:val="0"/>
        </w:rPr>
        <w:tab/>
        <w:t>Grading of land for differential rating</w:t>
      </w:r>
      <w:r>
        <w:tab/>
      </w:r>
      <w:r>
        <w:fldChar w:fldCharType="begin"/>
      </w:r>
      <w:r>
        <w:instrText xml:space="preserve"> PAGEREF _Toc335126039 \h </w:instrText>
      </w:r>
      <w:r>
        <w:fldChar w:fldCharType="separate"/>
      </w:r>
      <w:r w:rsidR="005D3C4A">
        <w:t>4</w:t>
      </w:r>
      <w:r>
        <w:fldChar w:fldCharType="end"/>
      </w:r>
    </w:p>
    <w:p w:rsidR="00970C76" w:rsidRDefault="00970C76">
      <w:pPr>
        <w:pStyle w:val="TOC8"/>
        <w:rPr>
          <w:sz w:val="24"/>
          <w:szCs w:val="24"/>
          <w:lang w:val="en-US"/>
        </w:rPr>
      </w:pPr>
      <w:r>
        <w:t>11C</w:t>
      </w:r>
      <w:r w:rsidRPr="00130155">
        <w:rPr>
          <w:snapToGrid w:val="0"/>
        </w:rPr>
        <w:t>.</w:t>
      </w:r>
      <w:r w:rsidRPr="00130155">
        <w:rPr>
          <w:snapToGrid w:val="0"/>
        </w:rPr>
        <w:tab/>
        <w:t>Minimum rate</w:t>
      </w:r>
      <w:r>
        <w:tab/>
      </w:r>
      <w:r>
        <w:fldChar w:fldCharType="begin"/>
      </w:r>
      <w:r>
        <w:instrText xml:space="preserve"> PAGEREF _Toc335126040 \h </w:instrText>
      </w:r>
      <w:r>
        <w:fldChar w:fldCharType="separate"/>
      </w:r>
      <w:r w:rsidR="005D3C4A">
        <w:t>4</w:t>
      </w:r>
      <w:r>
        <w:fldChar w:fldCharType="end"/>
      </w:r>
    </w:p>
    <w:p w:rsidR="00970C76" w:rsidRDefault="00970C76">
      <w:pPr>
        <w:pStyle w:val="TOC8"/>
        <w:rPr>
          <w:sz w:val="24"/>
          <w:szCs w:val="24"/>
          <w:lang w:val="en-US"/>
        </w:rPr>
      </w:pPr>
      <w:r>
        <w:t>12</w:t>
      </w:r>
      <w:r w:rsidRPr="00130155">
        <w:rPr>
          <w:snapToGrid w:val="0"/>
        </w:rPr>
        <w:t>.</w:t>
      </w:r>
      <w:r w:rsidRPr="00130155">
        <w:rPr>
          <w:snapToGrid w:val="0"/>
        </w:rPr>
        <w:tab/>
        <w:t>Penalties</w:t>
      </w:r>
      <w:r>
        <w:tab/>
      </w:r>
      <w:r>
        <w:fldChar w:fldCharType="begin"/>
      </w:r>
      <w:r>
        <w:instrText xml:space="preserve"> PAGEREF _Toc335126041 \h </w:instrText>
      </w:r>
      <w:r>
        <w:fldChar w:fldCharType="separate"/>
      </w:r>
      <w:r w:rsidR="005D3C4A">
        <w:t>4</w:t>
      </w:r>
      <w:r>
        <w:fldChar w:fldCharType="end"/>
      </w:r>
    </w:p>
    <w:p w:rsidR="00970C76" w:rsidRDefault="00970C76">
      <w:pPr>
        <w:pStyle w:val="TOC2"/>
        <w:tabs>
          <w:tab w:val="right" w:leader="dot" w:pos="7086"/>
        </w:tabs>
        <w:rPr>
          <w:b w:val="0"/>
          <w:sz w:val="24"/>
          <w:szCs w:val="24"/>
          <w:lang w:val="en-US"/>
        </w:rPr>
      </w:pPr>
      <w:r>
        <w:t>Schedule 1</w:t>
      </w:r>
    </w:p>
    <w:p w:rsidR="00970C76" w:rsidRDefault="00970C76">
      <w:pPr>
        <w:pStyle w:val="TOC2"/>
        <w:tabs>
          <w:tab w:val="right" w:leader="dot" w:pos="7086"/>
        </w:tabs>
        <w:rPr>
          <w:b w:val="0"/>
          <w:sz w:val="24"/>
          <w:szCs w:val="24"/>
          <w:lang w:val="en-US"/>
        </w:rPr>
      </w:pPr>
      <w:r>
        <w:t>Schedule 2</w:t>
      </w:r>
    </w:p>
    <w:p w:rsidR="00970C76" w:rsidRDefault="00970C76">
      <w:pPr>
        <w:pStyle w:val="TOC2"/>
        <w:tabs>
          <w:tab w:val="right" w:leader="dot" w:pos="7086"/>
        </w:tabs>
        <w:rPr>
          <w:b w:val="0"/>
          <w:sz w:val="24"/>
          <w:szCs w:val="24"/>
          <w:lang w:val="en-US"/>
        </w:rPr>
      </w:pPr>
      <w:r>
        <w:t>Notes</w:t>
      </w:r>
    </w:p>
    <w:p w:rsidR="00970C76" w:rsidRDefault="00970C76" w:rsidP="00970C76">
      <w:pPr>
        <w:pStyle w:val="TOC8"/>
        <w:rPr>
          <w:sz w:val="24"/>
          <w:szCs w:val="24"/>
          <w:lang w:val="en-US"/>
        </w:rPr>
      </w:pPr>
      <w:r>
        <w:rPr>
          <w:snapToGrid w:val="0"/>
        </w:rPr>
        <w:tab/>
      </w:r>
      <w:r w:rsidRPr="00130155">
        <w:rPr>
          <w:snapToGrid w:val="0"/>
        </w:rPr>
        <w:t>Compilation table</w:t>
      </w:r>
      <w:r>
        <w:tab/>
      </w:r>
      <w:r>
        <w:fldChar w:fldCharType="begin"/>
      </w:r>
      <w:r>
        <w:instrText xml:space="preserve"> PAGEREF _Toc335126045 \h </w:instrText>
      </w:r>
      <w:r>
        <w:fldChar w:fldCharType="separate"/>
      </w:r>
      <w:r w:rsidR="005D3C4A">
        <w:t>8</w:t>
      </w:r>
      <w:r>
        <w:fldChar w:fldCharType="end"/>
      </w:r>
    </w:p>
    <w:p w:rsidR="00970C76" w:rsidRDefault="00970C76" w:rsidP="00970C76">
      <w:pPr>
        <w:pStyle w:val="TOC8"/>
        <w:rPr>
          <w:sz w:val="24"/>
          <w:szCs w:val="24"/>
          <w:lang w:val="en-US"/>
        </w:rPr>
      </w:pPr>
      <w:r>
        <w:tab/>
        <w:t>Provisions that have not come into operation</w:t>
      </w:r>
      <w:r>
        <w:tab/>
      </w:r>
      <w:r>
        <w:fldChar w:fldCharType="begin"/>
      </w:r>
      <w:r>
        <w:instrText xml:space="preserve"> PAGEREF _Toc335126046 \h </w:instrText>
      </w:r>
      <w:r>
        <w:fldChar w:fldCharType="separate"/>
      </w:r>
      <w:r w:rsidR="005D3C4A">
        <w:t>8</w:t>
      </w:r>
      <w:r>
        <w:fldChar w:fldCharType="end"/>
      </w:r>
    </w:p>
    <w:p w:rsidR="00C35BB1" w:rsidRDefault="00C35BB1" w:rsidP="00C35BB1">
      <w:r>
        <w:fldChar w:fldCharType="end"/>
      </w:r>
    </w:p>
    <w:p w:rsidR="00C35BB1" w:rsidRDefault="00C35BB1" w:rsidP="00C35B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35BB1" w:rsidRDefault="00C35BB1" w:rsidP="00C35BB1">
      <w:pPr>
        <w:pStyle w:val="NoteHeading"/>
        <w:sectPr w:rsidR="00C35BB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35BB1" w:rsidRDefault="00C35BB1" w:rsidP="00C35BB1">
      <w:pPr>
        <w:pStyle w:val="WA"/>
        <w:spacing w:before="120"/>
      </w:pPr>
      <w:smartTag w:uri="urn:schemas-microsoft-com:office:smarttags" w:element="place">
        <w:smartTag w:uri="urn:schemas-microsoft-com:office:smarttags" w:element="State">
          <w:r>
            <w:lastRenderedPageBreak/>
            <w:t>Western Australia</w:t>
          </w:r>
        </w:smartTag>
      </w:smartTag>
    </w:p>
    <w:p w:rsidR="00C24145" w:rsidRPr="00C35BB1" w:rsidRDefault="00C24145">
      <w:pPr>
        <w:pStyle w:val="PrincipalActReg"/>
        <w:rPr>
          <w:snapToGrid w:val="0"/>
        </w:rPr>
      </w:pPr>
      <w:r>
        <w:rPr>
          <w:snapToGrid w:val="0"/>
        </w:rPr>
        <w:t>Land Drainage Act 1925 </w:t>
      </w:r>
      <w:r>
        <w:rPr>
          <w:snapToGrid w:val="0"/>
          <w:vertAlign w:val="superscript"/>
        </w:rPr>
        <w:t>2</w:t>
      </w:r>
    </w:p>
    <w:p w:rsidR="00C24145" w:rsidRDefault="00C24145">
      <w:pPr>
        <w:pStyle w:val="NameofActReg"/>
        <w:rPr>
          <w:rFonts w:ascii="Courier New" w:hAnsi="Courier New"/>
          <w:vertAlign w:val="superscript"/>
        </w:rPr>
      </w:pPr>
      <w:r>
        <w:t>Land Drainage Regulations 1978</w:t>
      </w:r>
    </w:p>
    <w:p w:rsidR="00C24145" w:rsidRDefault="00C24145">
      <w:pPr>
        <w:pStyle w:val="Heading5"/>
        <w:rPr>
          <w:snapToGrid w:val="0"/>
        </w:rPr>
      </w:pPr>
      <w:bookmarkStart w:id="1" w:name="_Toc434381469"/>
      <w:bookmarkStart w:id="2" w:name="_Toc522435117"/>
      <w:bookmarkStart w:id="3" w:name="_Toc523020542"/>
      <w:bookmarkStart w:id="4" w:name="_Toc147142403"/>
      <w:bookmarkStart w:id="5" w:name="_Toc33512602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C24145" w:rsidRDefault="00C24145">
      <w:pPr>
        <w:pStyle w:val="Subsection"/>
        <w:rPr>
          <w:snapToGrid w:val="0"/>
        </w:rPr>
      </w:pPr>
      <w:r>
        <w:rPr>
          <w:snapToGrid w:val="0"/>
        </w:rPr>
        <w:tab/>
      </w:r>
      <w:r>
        <w:rPr>
          <w:snapToGrid w:val="0"/>
        </w:rPr>
        <w:tab/>
        <w:t xml:space="preserve">These regulations may be cited as the </w:t>
      </w:r>
      <w:r>
        <w:rPr>
          <w:i/>
          <w:snapToGrid w:val="0"/>
        </w:rPr>
        <w:t>Land Drainage Regulations 1978 </w:t>
      </w:r>
      <w:r>
        <w:rPr>
          <w:snapToGrid w:val="0"/>
          <w:vertAlign w:val="superscript"/>
        </w:rPr>
        <w:t>1</w:t>
      </w:r>
      <w:r>
        <w:rPr>
          <w:snapToGrid w:val="0"/>
        </w:rPr>
        <w:t>.</w:t>
      </w:r>
    </w:p>
    <w:p w:rsidR="00C24145" w:rsidRDefault="00C24145">
      <w:pPr>
        <w:pStyle w:val="Heading5"/>
        <w:rPr>
          <w:snapToGrid w:val="0"/>
        </w:rPr>
      </w:pPr>
      <w:bookmarkStart w:id="6" w:name="_Toc434381470"/>
      <w:bookmarkStart w:id="7" w:name="_Toc522435118"/>
      <w:bookmarkStart w:id="8" w:name="_Toc523020543"/>
      <w:bookmarkStart w:id="9" w:name="_Toc147142404"/>
      <w:bookmarkStart w:id="10" w:name="_Toc335126030"/>
      <w:r>
        <w:rPr>
          <w:rStyle w:val="CharSectno"/>
        </w:rPr>
        <w:t>2</w:t>
      </w:r>
      <w:r>
        <w:rPr>
          <w:snapToGrid w:val="0"/>
        </w:rPr>
        <w:t>.</w:t>
      </w:r>
      <w:r>
        <w:rPr>
          <w:snapToGrid w:val="0"/>
        </w:rPr>
        <w:tab/>
        <w:t>Application</w:t>
      </w:r>
      <w:bookmarkEnd w:id="6"/>
      <w:bookmarkEnd w:id="7"/>
      <w:bookmarkEnd w:id="8"/>
      <w:bookmarkEnd w:id="9"/>
      <w:bookmarkEnd w:id="10"/>
      <w:r>
        <w:rPr>
          <w:snapToGrid w:val="0"/>
        </w:rPr>
        <w:t xml:space="preserve"> </w:t>
      </w:r>
    </w:p>
    <w:p w:rsidR="00C24145" w:rsidRDefault="00C24145">
      <w:pPr>
        <w:pStyle w:val="Subsection"/>
        <w:rPr>
          <w:snapToGrid w:val="0"/>
        </w:rPr>
      </w:pPr>
      <w:r>
        <w:rPr>
          <w:snapToGrid w:val="0"/>
        </w:rPr>
        <w:tab/>
      </w:r>
      <w:r>
        <w:rPr>
          <w:snapToGrid w:val="0"/>
        </w:rPr>
        <w:tab/>
        <w:t>These regulations apply generally in every district for the time being constituted under the Act.</w:t>
      </w:r>
    </w:p>
    <w:p w:rsidR="00C24145" w:rsidRDefault="00C24145">
      <w:pPr>
        <w:pStyle w:val="Footnotesection"/>
      </w:pPr>
      <w:r>
        <w:tab/>
        <w:t xml:space="preserve">[Regulation 2 amended in Gazette 23 Dec 1983 p. 4949; 28 Jun 1985 p. 2342.] </w:t>
      </w:r>
    </w:p>
    <w:p w:rsidR="00C24145" w:rsidRDefault="00C24145">
      <w:pPr>
        <w:pStyle w:val="Ednotesection"/>
      </w:pPr>
      <w:bookmarkStart w:id="11" w:name="_Toc434381471"/>
      <w:r>
        <w:rPr>
          <w:rStyle w:val="CharSectno"/>
        </w:rPr>
        <w:t>[</w:t>
      </w:r>
      <w:r>
        <w:rPr>
          <w:rStyle w:val="CharSectno"/>
          <w:b/>
        </w:rPr>
        <w:t>3</w:t>
      </w:r>
      <w:r>
        <w:t>.</w:t>
      </w:r>
      <w:r>
        <w:tab/>
      </w:r>
      <w:bookmarkEnd w:id="11"/>
      <w:r>
        <w:t>Omitted under the Reprints Act 1984 s. 7(4)(f).]</w:t>
      </w:r>
    </w:p>
    <w:p w:rsidR="00C24145" w:rsidRDefault="00C24145">
      <w:pPr>
        <w:pStyle w:val="Heading5"/>
        <w:rPr>
          <w:snapToGrid w:val="0"/>
        </w:rPr>
      </w:pPr>
      <w:bookmarkStart w:id="12" w:name="_Toc434381472"/>
      <w:bookmarkStart w:id="13" w:name="_Toc522435119"/>
      <w:bookmarkStart w:id="14" w:name="_Toc523020544"/>
      <w:bookmarkStart w:id="15" w:name="_Toc147142405"/>
      <w:bookmarkStart w:id="16" w:name="_Toc335126031"/>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rsidR="00C24145" w:rsidRDefault="00C24145">
      <w:pPr>
        <w:pStyle w:val="Subsection"/>
        <w:rPr>
          <w:snapToGrid w:val="0"/>
        </w:rPr>
      </w:pPr>
      <w:r>
        <w:rPr>
          <w:snapToGrid w:val="0"/>
        </w:rPr>
        <w:tab/>
      </w:r>
      <w:r>
        <w:rPr>
          <w:snapToGrid w:val="0"/>
        </w:rPr>
        <w:tab/>
        <w:t xml:space="preserve">In these regulations unless the context requires otherwise </w:t>
      </w:r>
      <w:r>
        <w:rPr>
          <w:rStyle w:val="CharDefText"/>
        </w:rPr>
        <w:t>the Act</w:t>
      </w:r>
      <w:r>
        <w:rPr>
          <w:snapToGrid w:val="0"/>
        </w:rPr>
        <w:t xml:space="preserve"> means the </w:t>
      </w:r>
      <w:r>
        <w:rPr>
          <w:i/>
          <w:snapToGrid w:val="0"/>
        </w:rPr>
        <w:t>Land Drainage Act 1925</w:t>
      </w:r>
      <w:r>
        <w:rPr>
          <w:snapToGrid w:val="0"/>
        </w:rPr>
        <w:t>, as amended.</w:t>
      </w:r>
    </w:p>
    <w:p w:rsidR="00C24145" w:rsidRDefault="00C24145">
      <w:pPr>
        <w:pStyle w:val="Footnotesection"/>
      </w:pPr>
      <w:r>
        <w:tab/>
        <w:t xml:space="preserve">[Regulation 4 amended in Gazette 28 Jun 1985 p. 2342.] </w:t>
      </w:r>
    </w:p>
    <w:p w:rsidR="00C24145" w:rsidRDefault="00C24145">
      <w:pPr>
        <w:pStyle w:val="Heading5"/>
        <w:rPr>
          <w:snapToGrid w:val="0"/>
        </w:rPr>
      </w:pPr>
      <w:bookmarkStart w:id="17" w:name="_Toc434381473"/>
      <w:bookmarkStart w:id="18" w:name="_Toc522435120"/>
      <w:bookmarkStart w:id="19" w:name="_Toc523020545"/>
      <w:bookmarkStart w:id="20" w:name="_Toc147142406"/>
      <w:bookmarkStart w:id="21" w:name="_Toc335126032"/>
      <w:r>
        <w:rPr>
          <w:rStyle w:val="CharSectno"/>
        </w:rPr>
        <w:t>5</w:t>
      </w:r>
      <w:r>
        <w:rPr>
          <w:snapToGrid w:val="0"/>
        </w:rPr>
        <w:t>.</w:t>
      </w:r>
      <w:r>
        <w:rPr>
          <w:snapToGrid w:val="0"/>
        </w:rPr>
        <w:tab/>
        <w:t>Interference with works</w:t>
      </w:r>
      <w:bookmarkEnd w:id="17"/>
      <w:bookmarkEnd w:id="18"/>
      <w:bookmarkEnd w:id="19"/>
      <w:bookmarkEnd w:id="20"/>
      <w:bookmarkEnd w:id="21"/>
      <w:r>
        <w:rPr>
          <w:snapToGrid w:val="0"/>
        </w:rPr>
        <w:t xml:space="preserve"> </w:t>
      </w:r>
    </w:p>
    <w:p w:rsidR="00C24145" w:rsidRDefault="00C24145">
      <w:pPr>
        <w:pStyle w:val="Subsection"/>
        <w:rPr>
          <w:snapToGrid w:val="0"/>
        </w:rPr>
      </w:pPr>
      <w:r>
        <w:rPr>
          <w:snapToGrid w:val="0"/>
        </w:rPr>
        <w:tab/>
      </w:r>
      <w:r>
        <w:rPr>
          <w:snapToGrid w:val="0"/>
        </w:rPr>
        <w:tab/>
        <w:t>A person shall not interfere, or do anything likely to interfere, with any works.</w:t>
      </w:r>
    </w:p>
    <w:p w:rsidR="00C24145" w:rsidRDefault="00C24145">
      <w:pPr>
        <w:pStyle w:val="Heading5"/>
        <w:rPr>
          <w:snapToGrid w:val="0"/>
        </w:rPr>
      </w:pPr>
      <w:bookmarkStart w:id="22" w:name="_Toc434381474"/>
      <w:bookmarkStart w:id="23" w:name="_Toc522435121"/>
      <w:bookmarkStart w:id="24" w:name="_Toc523020546"/>
      <w:bookmarkStart w:id="25" w:name="_Toc147142407"/>
      <w:bookmarkStart w:id="26" w:name="_Toc335126033"/>
      <w:r>
        <w:rPr>
          <w:rStyle w:val="CharSectno"/>
        </w:rPr>
        <w:lastRenderedPageBreak/>
        <w:t>6</w:t>
      </w:r>
      <w:r>
        <w:rPr>
          <w:snapToGrid w:val="0"/>
        </w:rPr>
        <w:t>.</w:t>
      </w:r>
      <w:r>
        <w:rPr>
          <w:snapToGrid w:val="0"/>
        </w:rPr>
        <w:tab/>
        <w:t>Protection of works and water from trespass and injury</w:t>
      </w:r>
      <w:bookmarkEnd w:id="22"/>
      <w:bookmarkEnd w:id="23"/>
      <w:bookmarkEnd w:id="24"/>
      <w:bookmarkEnd w:id="25"/>
      <w:bookmarkEnd w:id="26"/>
      <w:r>
        <w:rPr>
          <w:snapToGrid w:val="0"/>
        </w:rPr>
        <w:t xml:space="preserve"> </w:t>
      </w:r>
    </w:p>
    <w:p w:rsidR="00C24145" w:rsidRDefault="00C24145">
      <w:pPr>
        <w:pStyle w:val="Subsection"/>
        <w:rPr>
          <w:snapToGrid w:val="0"/>
        </w:rPr>
      </w:pPr>
      <w:r>
        <w:rPr>
          <w:snapToGrid w:val="0"/>
        </w:rPr>
        <w:tab/>
      </w:r>
      <w:r>
        <w:rPr>
          <w:snapToGrid w:val="0"/>
        </w:rPr>
        <w:tab/>
        <w:t>A person shall not trespass, or enter without proper authority, upon any works, or upon any land occupied, held or used in connection with any works not open to the public.</w:t>
      </w:r>
    </w:p>
    <w:p w:rsidR="00C24145" w:rsidRDefault="00C24145">
      <w:pPr>
        <w:pStyle w:val="Heading5"/>
        <w:rPr>
          <w:snapToGrid w:val="0"/>
        </w:rPr>
      </w:pPr>
      <w:bookmarkStart w:id="27" w:name="_Toc434381475"/>
      <w:bookmarkStart w:id="28" w:name="_Toc522435122"/>
      <w:bookmarkStart w:id="29" w:name="_Toc523020547"/>
      <w:bookmarkStart w:id="30" w:name="_Toc147142408"/>
      <w:bookmarkStart w:id="31" w:name="_Toc335126034"/>
      <w:r>
        <w:rPr>
          <w:rStyle w:val="CharSectno"/>
        </w:rPr>
        <w:t>7</w:t>
      </w:r>
      <w:r>
        <w:rPr>
          <w:snapToGrid w:val="0"/>
        </w:rPr>
        <w:t>.</w:t>
      </w:r>
      <w:r>
        <w:rPr>
          <w:snapToGrid w:val="0"/>
        </w:rPr>
        <w:tab/>
        <w:t>Damage to works</w:t>
      </w:r>
      <w:bookmarkEnd w:id="27"/>
      <w:bookmarkEnd w:id="28"/>
      <w:bookmarkEnd w:id="29"/>
      <w:bookmarkEnd w:id="30"/>
      <w:bookmarkEnd w:id="31"/>
      <w:r>
        <w:rPr>
          <w:snapToGrid w:val="0"/>
        </w:rPr>
        <w:t xml:space="preserve"> </w:t>
      </w:r>
    </w:p>
    <w:p w:rsidR="00C24145" w:rsidRDefault="00C24145">
      <w:pPr>
        <w:pStyle w:val="Subsection"/>
        <w:rPr>
          <w:snapToGrid w:val="0"/>
        </w:rPr>
      </w:pPr>
      <w:r>
        <w:rPr>
          <w:snapToGrid w:val="0"/>
        </w:rPr>
        <w:tab/>
      </w:r>
      <w:r>
        <w:rPr>
          <w:snapToGrid w:val="0"/>
        </w:rPr>
        <w:tab/>
        <w:t>A person shall not drive, take or ride a vehicle, conveyance or animal, or perform any other act in such a manner as to endanger or damage any works.</w:t>
      </w:r>
    </w:p>
    <w:p w:rsidR="00C24145" w:rsidRDefault="00C24145">
      <w:pPr>
        <w:pStyle w:val="Heading5"/>
        <w:rPr>
          <w:snapToGrid w:val="0"/>
        </w:rPr>
      </w:pPr>
      <w:bookmarkStart w:id="32" w:name="_Toc434381476"/>
      <w:bookmarkStart w:id="33" w:name="_Toc522435123"/>
      <w:bookmarkStart w:id="34" w:name="_Toc523020548"/>
      <w:bookmarkStart w:id="35" w:name="_Toc147142409"/>
      <w:bookmarkStart w:id="36" w:name="_Toc335126035"/>
      <w:r>
        <w:rPr>
          <w:rStyle w:val="CharSectno"/>
        </w:rPr>
        <w:t>8</w:t>
      </w:r>
      <w:r>
        <w:rPr>
          <w:snapToGrid w:val="0"/>
        </w:rPr>
        <w:t>.</w:t>
      </w:r>
      <w:r>
        <w:rPr>
          <w:snapToGrid w:val="0"/>
        </w:rPr>
        <w:tab/>
        <w:t>Control of animals</w:t>
      </w:r>
      <w:bookmarkEnd w:id="32"/>
      <w:bookmarkEnd w:id="33"/>
      <w:bookmarkEnd w:id="34"/>
      <w:bookmarkEnd w:id="35"/>
      <w:bookmarkEnd w:id="36"/>
      <w:r>
        <w:rPr>
          <w:snapToGrid w:val="0"/>
        </w:rPr>
        <w:t xml:space="preserve"> </w:t>
      </w:r>
    </w:p>
    <w:p w:rsidR="00C24145" w:rsidRDefault="00C24145">
      <w:pPr>
        <w:pStyle w:val="Subsection"/>
        <w:rPr>
          <w:snapToGrid w:val="0"/>
        </w:rPr>
      </w:pPr>
      <w:r>
        <w:rPr>
          <w:snapToGrid w:val="0"/>
        </w:rPr>
        <w:tab/>
        <w:t>(1)</w:t>
      </w:r>
      <w:r>
        <w:rPr>
          <w:snapToGrid w:val="0"/>
        </w:rPr>
        <w:tab/>
        <w:t>The owner of an animal, or a person who has control of it, shall not drive it, or allow it to stray, upon any works.</w:t>
      </w:r>
    </w:p>
    <w:p w:rsidR="00C24145" w:rsidRDefault="00C24145">
      <w:pPr>
        <w:pStyle w:val="Subsection"/>
        <w:keepNext/>
        <w:rPr>
          <w:snapToGrid w:val="0"/>
        </w:rPr>
      </w:pPr>
      <w:r>
        <w:rPr>
          <w:snapToGrid w:val="0"/>
        </w:rPr>
        <w:tab/>
        <w:t>(2)</w:t>
      </w:r>
      <w:r>
        <w:rPr>
          <w:snapToGrid w:val="0"/>
        </w:rPr>
        <w:tab/>
        <w:t>A court of summary jurisdiction may order a person who commits a breach of this regulation to pay, in addition to any penalty prescribed by regulation 12, any expense incurred by the Corporation in consequence of that breach.</w:t>
      </w:r>
    </w:p>
    <w:p w:rsidR="00C24145" w:rsidRDefault="00C24145">
      <w:pPr>
        <w:pStyle w:val="Footnotesection"/>
      </w:pPr>
      <w:r>
        <w:tab/>
        <w:t xml:space="preserve">[Regulation 8 amended in Gazette 28 Jun 1985 p. 2343; 29 Dec 1995 p. 6296.] </w:t>
      </w:r>
    </w:p>
    <w:p w:rsidR="00C24145" w:rsidRDefault="00C24145">
      <w:pPr>
        <w:pStyle w:val="Heading5"/>
        <w:rPr>
          <w:snapToGrid w:val="0"/>
        </w:rPr>
      </w:pPr>
      <w:bookmarkStart w:id="37" w:name="_Toc434381477"/>
      <w:bookmarkStart w:id="38" w:name="_Toc522435124"/>
      <w:bookmarkStart w:id="39" w:name="_Toc523020549"/>
      <w:bookmarkStart w:id="40" w:name="_Toc147142410"/>
      <w:bookmarkStart w:id="41" w:name="_Toc335126036"/>
      <w:r>
        <w:rPr>
          <w:rStyle w:val="CharSectno"/>
        </w:rPr>
        <w:t>9</w:t>
      </w:r>
      <w:r>
        <w:rPr>
          <w:snapToGrid w:val="0"/>
        </w:rPr>
        <w:t>.</w:t>
      </w:r>
      <w:r>
        <w:rPr>
          <w:snapToGrid w:val="0"/>
        </w:rPr>
        <w:tab/>
        <w:t>Bathing</w:t>
      </w:r>
      <w:bookmarkEnd w:id="37"/>
      <w:bookmarkEnd w:id="38"/>
      <w:bookmarkEnd w:id="39"/>
      <w:bookmarkEnd w:id="40"/>
      <w:bookmarkEnd w:id="41"/>
      <w:r>
        <w:rPr>
          <w:snapToGrid w:val="0"/>
        </w:rPr>
        <w:t xml:space="preserve"> </w:t>
      </w:r>
    </w:p>
    <w:p w:rsidR="00C24145" w:rsidRDefault="00C24145">
      <w:pPr>
        <w:pStyle w:val="Subsection"/>
        <w:rPr>
          <w:snapToGrid w:val="0"/>
        </w:rPr>
      </w:pPr>
      <w:r>
        <w:rPr>
          <w:snapToGrid w:val="0"/>
        </w:rPr>
        <w:tab/>
      </w:r>
      <w:r>
        <w:rPr>
          <w:snapToGrid w:val="0"/>
        </w:rPr>
        <w:tab/>
        <w:t>A person shall not bathe in any drain or other works, except with the written permission of the Corporation.</w:t>
      </w:r>
    </w:p>
    <w:p w:rsidR="00C24145" w:rsidRDefault="00C24145">
      <w:pPr>
        <w:pStyle w:val="Footnotesection"/>
      </w:pPr>
      <w:r>
        <w:tab/>
        <w:t xml:space="preserve">[Regulation 9 amended in Gazette 28 Jun 1985 p. 2343; 29 Dec 1995 p. 6296.] </w:t>
      </w:r>
    </w:p>
    <w:p w:rsidR="00C24145" w:rsidRDefault="00C24145">
      <w:pPr>
        <w:pStyle w:val="Heading5"/>
        <w:rPr>
          <w:snapToGrid w:val="0"/>
        </w:rPr>
      </w:pPr>
      <w:bookmarkStart w:id="42" w:name="_Toc434381478"/>
      <w:bookmarkStart w:id="43" w:name="_Toc522435125"/>
      <w:bookmarkStart w:id="44" w:name="_Toc523020550"/>
      <w:bookmarkStart w:id="45" w:name="_Toc147142411"/>
      <w:bookmarkStart w:id="46" w:name="_Toc335126037"/>
      <w:r>
        <w:rPr>
          <w:rStyle w:val="CharSectno"/>
        </w:rPr>
        <w:t>10</w:t>
      </w:r>
      <w:r>
        <w:rPr>
          <w:snapToGrid w:val="0"/>
        </w:rPr>
        <w:t>.</w:t>
      </w:r>
      <w:r>
        <w:rPr>
          <w:snapToGrid w:val="0"/>
        </w:rPr>
        <w:tab/>
        <w:t>Pollution</w:t>
      </w:r>
      <w:bookmarkEnd w:id="42"/>
      <w:bookmarkEnd w:id="43"/>
      <w:bookmarkEnd w:id="44"/>
      <w:bookmarkEnd w:id="45"/>
      <w:bookmarkEnd w:id="46"/>
      <w:r>
        <w:rPr>
          <w:snapToGrid w:val="0"/>
        </w:rPr>
        <w:t xml:space="preserve"> </w:t>
      </w:r>
    </w:p>
    <w:p w:rsidR="00C24145" w:rsidRDefault="00C24145">
      <w:pPr>
        <w:pStyle w:val="Subsection"/>
        <w:rPr>
          <w:snapToGrid w:val="0"/>
        </w:rPr>
      </w:pPr>
      <w:r>
        <w:rPr>
          <w:snapToGrid w:val="0"/>
        </w:rPr>
        <w:tab/>
        <w:t>(1)</w:t>
      </w:r>
      <w:r>
        <w:rPr>
          <w:snapToGrid w:val="0"/>
        </w:rPr>
        <w:tab/>
        <w:t>A person shall not cast away, throw or deposit or cause to be deposited on any works or in the vicinity thereof any rubbish, litter or other objectionable matter of any kind or in any place where it is, or its components are, a source or potential source of pollution.</w:t>
      </w:r>
    </w:p>
    <w:p w:rsidR="00C24145" w:rsidRDefault="00C24145">
      <w:pPr>
        <w:pStyle w:val="Subsection"/>
        <w:rPr>
          <w:snapToGrid w:val="0"/>
        </w:rPr>
      </w:pPr>
      <w:r>
        <w:rPr>
          <w:snapToGrid w:val="0"/>
        </w:rPr>
        <w:lastRenderedPageBreak/>
        <w:tab/>
        <w:t>(2)</w:t>
      </w:r>
      <w:r>
        <w:rPr>
          <w:snapToGrid w:val="0"/>
        </w:rPr>
        <w:tab/>
        <w:t>A person shall not carry on any operations or do any act which creates or tends to create any nuisance on or in the vicinity of any works.</w:t>
      </w:r>
    </w:p>
    <w:p w:rsidR="00C24145" w:rsidRDefault="00C24145">
      <w:pPr>
        <w:pStyle w:val="Subsection"/>
        <w:rPr>
          <w:snapToGrid w:val="0"/>
        </w:rPr>
      </w:pPr>
      <w:r>
        <w:rPr>
          <w:snapToGrid w:val="0"/>
        </w:rPr>
        <w:tab/>
        <w:t>(3)</w:t>
      </w:r>
      <w:r>
        <w:rPr>
          <w:snapToGrid w:val="0"/>
        </w:rPr>
        <w:tab/>
        <w:t>An occupier of property or a person using a boat on any works shall not allow any sullage or effluent — </w:t>
      </w:r>
    </w:p>
    <w:p w:rsidR="00C24145" w:rsidRDefault="00C24145">
      <w:pPr>
        <w:pStyle w:val="Indenta"/>
        <w:rPr>
          <w:snapToGrid w:val="0"/>
        </w:rPr>
      </w:pPr>
      <w:r>
        <w:rPr>
          <w:snapToGrid w:val="0"/>
        </w:rPr>
        <w:tab/>
        <w:t>(a)</w:t>
      </w:r>
      <w:r>
        <w:rPr>
          <w:snapToGrid w:val="0"/>
        </w:rPr>
        <w:tab/>
        <w:t>containing sewage, unless treated to a standard approved by the Corporation;</w:t>
      </w:r>
    </w:p>
    <w:p w:rsidR="00C24145" w:rsidRDefault="00C24145">
      <w:pPr>
        <w:pStyle w:val="Indenta"/>
        <w:rPr>
          <w:snapToGrid w:val="0"/>
        </w:rPr>
      </w:pPr>
      <w:r>
        <w:rPr>
          <w:snapToGrid w:val="0"/>
        </w:rPr>
        <w:tab/>
        <w:t>(b)</w:t>
      </w:r>
      <w:r>
        <w:rPr>
          <w:snapToGrid w:val="0"/>
        </w:rPr>
        <w:tab/>
        <w:t>having acidity or alkalinity outside the range of a pH value between pH5 and pH9;</w:t>
      </w:r>
    </w:p>
    <w:p w:rsidR="00C24145" w:rsidRDefault="00C24145">
      <w:pPr>
        <w:pStyle w:val="Indenta"/>
        <w:rPr>
          <w:snapToGrid w:val="0"/>
        </w:rPr>
      </w:pPr>
      <w:r>
        <w:rPr>
          <w:snapToGrid w:val="0"/>
        </w:rPr>
        <w:tab/>
        <w:t>(c)</w:t>
      </w:r>
      <w:r>
        <w:rPr>
          <w:snapToGrid w:val="0"/>
        </w:rPr>
        <w:tab/>
        <w:t>containing poisons; or</w:t>
      </w:r>
    </w:p>
    <w:p w:rsidR="00C24145" w:rsidRDefault="00C24145">
      <w:pPr>
        <w:pStyle w:val="Indenta"/>
        <w:rPr>
          <w:snapToGrid w:val="0"/>
        </w:rPr>
      </w:pPr>
      <w:r>
        <w:rPr>
          <w:snapToGrid w:val="0"/>
        </w:rPr>
        <w:tab/>
        <w:t>(d)</w:t>
      </w:r>
      <w:r>
        <w:rPr>
          <w:snapToGrid w:val="0"/>
        </w:rPr>
        <w:tab/>
        <w:t>containing any substance which is likely to — </w:t>
      </w:r>
    </w:p>
    <w:p w:rsidR="00C24145" w:rsidRDefault="00C24145">
      <w:pPr>
        <w:pStyle w:val="Indenti"/>
        <w:rPr>
          <w:snapToGrid w:val="0"/>
        </w:rPr>
      </w:pPr>
      <w:r>
        <w:rPr>
          <w:snapToGrid w:val="0"/>
        </w:rPr>
        <w:tab/>
        <w:t>(i)</w:t>
      </w:r>
      <w:r>
        <w:rPr>
          <w:snapToGrid w:val="0"/>
        </w:rPr>
        <w:tab/>
        <w:t>contribute to the formation of sludge or other deposit;</w:t>
      </w:r>
    </w:p>
    <w:p w:rsidR="00C24145" w:rsidRDefault="00C24145">
      <w:pPr>
        <w:pStyle w:val="Indenti"/>
        <w:rPr>
          <w:snapToGrid w:val="0"/>
        </w:rPr>
      </w:pPr>
      <w:r>
        <w:rPr>
          <w:snapToGrid w:val="0"/>
        </w:rPr>
        <w:tab/>
        <w:t>(ii)</w:t>
      </w:r>
      <w:r>
        <w:rPr>
          <w:snapToGrid w:val="0"/>
        </w:rPr>
        <w:tab/>
        <w:t>contribute to the formation of scum, fat, oil, grease or floating material;</w:t>
      </w:r>
    </w:p>
    <w:p w:rsidR="00C24145" w:rsidRDefault="00C24145">
      <w:pPr>
        <w:pStyle w:val="Indenti"/>
        <w:rPr>
          <w:snapToGrid w:val="0"/>
        </w:rPr>
      </w:pPr>
      <w:r>
        <w:rPr>
          <w:snapToGrid w:val="0"/>
        </w:rPr>
        <w:tab/>
        <w:t>(iii)</w:t>
      </w:r>
      <w:r>
        <w:rPr>
          <w:snapToGrid w:val="0"/>
        </w:rPr>
        <w:tab/>
        <w:t>contribute to the formation of objectionable odours or discoloration;</w:t>
      </w:r>
    </w:p>
    <w:p w:rsidR="00C24145" w:rsidRDefault="00C24145">
      <w:pPr>
        <w:pStyle w:val="Indenti"/>
        <w:rPr>
          <w:snapToGrid w:val="0"/>
        </w:rPr>
      </w:pPr>
      <w:r>
        <w:rPr>
          <w:snapToGrid w:val="0"/>
        </w:rPr>
        <w:tab/>
        <w:t>(iv)</w:t>
      </w:r>
      <w:r>
        <w:rPr>
          <w:snapToGrid w:val="0"/>
        </w:rPr>
        <w:tab/>
        <w:t>be injurious to marine, animal or human life; or</w:t>
      </w:r>
    </w:p>
    <w:p w:rsidR="00C24145" w:rsidRDefault="00C24145">
      <w:pPr>
        <w:pStyle w:val="Indenti"/>
        <w:rPr>
          <w:snapToGrid w:val="0"/>
        </w:rPr>
      </w:pPr>
      <w:r>
        <w:rPr>
          <w:snapToGrid w:val="0"/>
        </w:rPr>
        <w:tab/>
        <w:t>(v)</w:t>
      </w:r>
      <w:r>
        <w:rPr>
          <w:snapToGrid w:val="0"/>
        </w:rPr>
        <w:tab/>
        <w:t>delete excessively the oxygen content of waters, to be discharged in or upon any works.</w:t>
      </w:r>
    </w:p>
    <w:p w:rsidR="00C24145" w:rsidRDefault="00C24145">
      <w:pPr>
        <w:pStyle w:val="Subsection"/>
        <w:rPr>
          <w:snapToGrid w:val="0"/>
        </w:rPr>
      </w:pPr>
      <w:r>
        <w:rPr>
          <w:snapToGrid w:val="0"/>
        </w:rPr>
        <w:tab/>
        <w:t>(4)</w:t>
      </w:r>
      <w:r>
        <w:rPr>
          <w:snapToGrid w:val="0"/>
        </w:rPr>
        <w:tab/>
        <w:t>Without limiting the generality of the provisions of subregulation (3), wastes shall not be discharged into any of the waters in any works — </w:t>
      </w:r>
    </w:p>
    <w:p w:rsidR="00C24145" w:rsidRDefault="00C24145">
      <w:pPr>
        <w:pStyle w:val="Indenta"/>
        <w:rPr>
          <w:snapToGrid w:val="0"/>
        </w:rPr>
      </w:pPr>
      <w:r>
        <w:rPr>
          <w:snapToGrid w:val="0"/>
        </w:rPr>
        <w:tab/>
        <w:t>(a)</w:t>
      </w:r>
      <w:r>
        <w:rPr>
          <w:snapToGrid w:val="0"/>
        </w:rPr>
        <w:tab/>
        <w:t>if it is reasonably practicable to dispose of them satisfactorily, in some other manner;</w:t>
      </w:r>
    </w:p>
    <w:p w:rsidR="00C24145" w:rsidRDefault="00C24145">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rsidR="00C24145" w:rsidRDefault="00C24145">
      <w:pPr>
        <w:pStyle w:val="Indenta"/>
        <w:keepNext/>
        <w:keepLines/>
        <w:rPr>
          <w:snapToGrid w:val="0"/>
        </w:rPr>
      </w:pPr>
      <w:r>
        <w:rPr>
          <w:snapToGrid w:val="0"/>
        </w:rPr>
        <w:tab/>
        <w:t>(c)</w:t>
      </w:r>
      <w:r>
        <w:rPr>
          <w:snapToGrid w:val="0"/>
        </w:rPr>
        <w:tab/>
        <w:t>unless they conform with a bacterial, physical and chemical composition approved by the Corporation.</w:t>
      </w:r>
    </w:p>
    <w:p w:rsidR="00C24145" w:rsidRDefault="00C24145">
      <w:pPr>
        <w:pStyle w:val="Footnotesection"/>
      </w:pPr>
      <w:r>
        <w:tab/>
        <w:t xml:space="preserve">[Regulation 10 amended in Gazette 28 Jun 1985 p. 2343; 29 Dec 1995 p. 6297.] </w:t>
      </w:r>
    </w:p>
    <w:p w:rsidR="00C24145" w:rsidRDefault="00C24145">
      <w:pPr>
        <w:pStyle w:val="Ednotesection"/>
      </w:pPr>
      <w:r>
        <w:lastRenderedPageBreak/>
        <w:t>[</w:t>
      </w:r>
      <w:r>
        <w:rPr>
          <w:b/>
        </w:rPr>
        <w:t>11.</w:t>
      </w:r>
      <w:r>
        <w:tab/>
        <w:t xml:space="preserve">Deleted in Gazette 28 Jun 1985 p. 2343.] </w:t>
      </w:r>
    </w:p>
    <w:p w:rsidR="00C24145" w:rsidRDefault="00C24145">
      <w:pPr>
        <w:pStyle w:val="Heading5"/>
        <w:rPr>
          <w:snapToGrid w:val="0"/>
        </w:rPr>
      </w:pPr>
      <w:bookmarkStart w:id="47" w:name="_Toc434381479"/>
      <w:bookmarkStart w:id="48" w:name="_Toc522435126"/>
      <w:bookmarkStart w:id="49" w:name="_Toc523020551"/>
      <w:bookmarkStart w:id="50" w:name="_Toc147142412"/>
      <w:bookmarkStart w:id="51" w:name="_Toc335126038"/>
      <w:r>
        <w:rPr>
          <w:rStyle w:val="CharSectno"/>
        </w:rPr>
        <w:t>11A</w:t>
      </w:r>
      <w:r>
        <w:rPr>
          <w:snapToGrid w:val="0"/>
        </w:rPr>
        <w:t>.</w:t>
      </w:r>
      <w:r>
        <w:rPr>
          <w:snapToGrid w:val="0"/>
        </w:rPr>
        <w:tab/>
        <w:t>Form of notice of rate assessment</w:t>
      </w:r>
      <w:bookmarkEnd w:id="47"/>
      <w:bookmarkEnd w:id="48"/>
      <w:bookmarkEnd w:id="49"/>
      <w:bookmarkEnd w:id="50"/>
      <w:bookmarkEnd w:id="51"/>
      <w:r>
        <w:rPr>
          <w:snapToGrid w:val="0"/>
        </w:rPr>
        <w:t xml:space="preserve"> </w:t>
      </w:r>
    </w:p>
    <w:p w:rsidR="00C24145" w:rsidRDefault="00C24145">
      <w:pPr>
        <w:pStyle w:val="Subsection"/>
        <w:rPr>
          <w:snapToGrid w:val="0"/>
        </w:rPr>
      </w:pPr>
      <w:r>
        <w:rPr>
          <w:snapToGrid w:val="0"/>
        </w:rPr>
        <w:tab/>
      </w:r>
      <w:r>
        <w:rPr>
          <w:snapToGrid w:val="0"/>
        </w:rPr>
        <w:tab/>
        <w:t>The form of the notice of assessment required to be served under section 93 of the Act is as set out in Schedule 1.</w:t>
      </w:r>
    </w:p>
    <w:p w:rsidR="00C24145" w:rsidRDefault="00C24145">
      <w:pPr>
        <w:pStyle w:val="Footnotesection"/>
      </w:pPr>
      <w:r>
        <w:tab/>
        <w:t xml:space="preserve">[Regulation 11A inserted in Gazette 18 Dec 1981 p. 5219; amended in Gazette 23 Dec 1983 p. 4949.] </w:t>
      </w:r>
    </w:p>
    <w:p w:rsidR="00C24145" w:rsidRDefault="00C24145">
      <w:pPr>
        <w:pStyle w:val="Heading5"/>
        <w:rPr>
          <w:snapToGrid w:val="0"/>
        </w:rPr>
      </w:pPr>
      <w:bookmarkStart w:id="52" w:name="_Toc434381480"/>
      <w:bookmarkStart w:id="53" w:name="_Toc522435127"/>
      <w:bookmarkStart w:id="54" w:name="_Toc523020552"/>
      <w:bookmarkStart w:id="55" w:name="_Toc147142413"/>
      <w:bookmarkStart w:id="56" w:name="_Toc335126039"/>
      <w:r>
        <w:rPr>
          <w:rStyle w:val="CharSectno"/>
        </w:rPr>
        <w:t>11B</w:t>
      </w:r>
      <w:r>
        <w:rPr>
          <w:snapToGrid w:val="0"/>
        </w:rPr>
        <w:t>.</w:t>
      </w:r>
      <w:r>
        <w:rPr>
          <w:snapToGrid w:val="0"/>
        </w:rPr>
        <w:tab/>
        <w:t>Grading of land for differential rating</w:t>
      </w:r>
      <w:bookmarkEnd w:id="52"/>
      <w:bookmarkEnd w:id="53"/>
      <w:bookmarkEnd w:id="54"/>
      <w:bookmarkEnd w:id="55"/>
      <w:bookmarkEnd w:id="56"/>
      <w:r>
        <w:rPr>
          <w:snapToGrid w:val="0"/>
        </w:rPr>
        <w:t xml:space="preserve"> </w:t>
      </w:r>
    </w:p>
    <w:p w:rsidR="00C24145" w:rsidRDefault="00C24145">
      <w:pPr>
        <w:pStyle w:val="Subsection"/>
        <w:rPr>
          <w:snapToGrid w:val="0"/>
        </w:rPr>
      </w:pPr>
      <w:r>
        <w:rPr>
          <w:snapToGrid w:val="0"/>
        </w:rPr>
        <w:tab/>
        <w:t>(1)</w:t>
      </w:r>
      <w:r>
        <w:rPr>
          <w:snapToGrid w:val="0"/>
        </w:rPr>
        <w:tab/>
        <w:t>The grades into which all rateable land within a district shall be divided for the purpose of fixing rates are as set out in Schedule 2.</w:t>
      </w:r>
    </w:p>
    <w:p w:rsidR="00C24145" w:rsidRDefault="00C24145">
      <w:pPr>
        <w:pStyle w:val="Ednotesubsection"/>
        <w:spacing w:before="120"/>
      </w:pPr>
      <w:r>
        <w:tab/>
        <w:t>[(2)</w:t>
      </w:r>
      <w:r>
        <w:tab/>
        <w:t>deleted]</w:t>
      </w:r>
    </w:p>
    <w:p w:rsidR="00C24145" w:rsidRDefault="00C24145">
      <w:pPr>
        <w:pStyle w:val="Footnotesection"/>
      </w:pPr>
      <w:r>
        <w:tab/>
        <w:t xml:space="preserve">[Regulation 11B inserted in Gazette 23 Dec 1983 p. 4949; amended in Gazette 28 Jun 1985 p. 2343.] </w:t>
      </w:r>
    </w:p>
    <w:p w:rsidR="00C24145" w:rsidRDefault="00C24145">
      <w:pPr>
        <w:pStyle w:val="Heading5"/>
        <w:rPr>
          <w:snapToGrid w:val="0"/>
        </w:rPr>
      </w:pPr>
      <w:bookmarkStart w:id="57" w:name="_Toc434381481"/>
      <w:bookmarkStart w:id="58" w:name="_Toc522435128"/>
      <w:bookmarkStart w:id="59" w:name="_Toc523020553"/>
      <w:bookmarkStart w:id="60" w:name="_Toc147142414"/>
      <w:bookmarkStart w:id="61" w:name="_Toc335126040"/>
      <w:r>
        <w:rPr>
          <w:rStyle w:val="CharSectno"/>
        </w:rPr>
        <w:t>11C</w:t>
      </w:r>
      <w:r>
        <w:rPr>
          <w:snapToGrid w:val="0"/>
        </w:rPr>
        <w:t>.</w:t>
      </w:r>
      <w:r>
        <w:rPr>
          <w:snapToGrid w:val="0"/>
        </w:rPr>
        <w:tab/>
        <w:t>Minimum rate</w:t>
      </w:r>
      <w:bookmarkEnd w:id="57"/>
      <w:bookmarkEnd w:id="58"/>
      <w:bookmarkEnd w:id="59"/>
      <w:bookmarkEnd w:id="60"/>
      <w:bookmarkEnd w:id="61"/>
      <w:r>
        <w:rPr>
          <w:snapToGrid w:val="0"/>
        </w:rPr>
        <w:t xml:space="preserve"> </w:t>
      </w:r>
    </w:p>
    <w:p w:rsidR="00C24145" w:rsidRDefault="00C24145">
      <w:pPr>
        <w:pStyle w:val="Subsection"/>
        <w:rPr>
          <w:snapToGrid w:val="0"/>
        </w:rPr>
      </w:pPr>
      <w:r>
        <w:rPr>
          <w:snapToGrid w:val="0"/>
        </w:rPr>
        <w:tab/>
        <w:t>(1)</w:t>
      </w:r>
      <w:r>
        <w:rPr>
          <w:snapToGrid w:val="0"/>
        </w:rPr>
        <w:tab/>
        <w:t>For the purposes of section 90 of the Act, the minimum rate for adjoining rural land which is in the same ownership or which is operated as a unit is $13.00.</w:t>
      </w:r>
    </w:p>
    <w:p w:rsidR="00C24145" w:rsidRDefault="00C24145">
      <w:pPr>
        <w:pStyle w:val="Ednotesubsection"/>
        <w:spacing w:before="120"/>
      </w:pPr>
      <w:r>
        <w:tab/>
        <w:t>[(2)</w:t>
      </w:r>
      <w:r>
        <w:tab/>
        <w:t>deleted]</w:t>
      </w:r>
    </w:p>
    <w:p w:rsidR="00C24145" w:rsidRDefault="00C24145">
      <w:pPr>
        <w:pStyle w:val="Footnotesection"/>
      </w:pPr>
      <w:r>
        <w:tab/>
        <w:t xml:space="preserve">[Regulation 11C inserted in Gazette 23 Dec 1983 p. 4949; amended in Gazette 28 Jun 1985 p. 2343.] </w:t>
      </w:r>
    </w:p>
    <w:p w:rsidR="00C24145" w:rsidRDefault="00C24145">
      <w:pPr>
        <w:pStyle w:val="Heading5"/>
        <w:rPr>
          <w:snapToGrid w:val="0"/>
        </w:rPr>
      </w:pPr>
      <w:bookmarkStart w:id="62" w:name="_Toc434381482"/>
      <w:bookmarkStart w:id="63" w:name="_Toc522435129"/>
      <w:bookmarkStart w:id="64" w:name="_Toc523020554"/>
      <w:bookmarkStart w:id="65" w:name="_Toc147142415"/>
      <w:bookmarkStart w:id="66" w:name="_Toc335126041"/>
      <w:r>
        <w:rPr>
          <w:rStyle w:val="CharSectno"/>
        </w:rPr>
        <w:t>12</w:t>
      </w:r>
      <w:r>
        <w:rPr>
          <w:snapToGrid w:val="0"/>
        </w:rPr>
        <w:t>.</w:t>
      </w:r>
      <w:r>
        <w:rPr>
          <w:snapToGrid w:val="0"/>
        </w:rPr>
        <w:tab/>
        <w:t>Penalties</w:t>
      </w:r>
      <w:bookmarkEnd w:id="62"/>
      <w:bookmarkEnd w:id="63"/>
      <w:bookmarkEnd w:id="64"/>
      <w:bookmarkEnd w:id="65"/>
      <w:bookmarkEnd w:id="66"/>
      <w:r>
        <w:rPr>
          <w:snapToGrid w:val="0"/>
        </w:rPr>
        <w:t xml:space="preserve"> </w:t>
      </w:r>
    </w:p>
    <w:p w:rsidR="00C24145" w:rsidRDefault="00C24145">
      <w:pPr>
        <w:pStyle w:val="Subsection"/>
        <w:rPr>
          <w:snapToGrid w:val="0"/>
        </w:rPr>
      </w:pPr>
      <w:r>
        <w:rPr>
          <w:snapToGrid w:val="0"/>
        </w:rPr>
        <w:tab/>
      </w:r>
      <w:r>
        <w:rPr>
          <w:snapToGrid w:val="0"/>
        </w:rPr>
        <w:tab/>
        <w:t>A person who commits a breach of any of these regulations is guilty of an offence and is liable on conviction to a penalty not exceeding $200 and in the case of a continuing breach, a further penalty not exceeding $50 for each day the offence continues after notice has been given by or on behalf of the Corporation to the offender.</w:t>
      </w:r>
    </w:p>
    <w:p w:rsidR="00C24145" w:rsidRDefault="00C24145">
      <w:pPr>
        <w:pStyle w:val="Footnotesection"/>
      </w:pPr>
      <w:r>
        <w:tab/>
        <w:t xml:space="preserve">[Regulation 12 amended in Gazette 29 Dec 1995 p. 6297.] </w:t>
      </w:r>
    </w:p>
    <w:p w:rsidR="00C24145" w:rsidRDefault="00C24145">
      <w:pPr>
        <w:rPr>
          <w:rStyle w:val="CharDivText"/>
        </w:rPr>
        <w:sectPr w:rsidR="00C24145">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C24145" w:rsidRDefault="00C24145">
      <w:pPr>
        <w:pStyle w:val="yScheduleHeading"/>
      </w:pPr>
      <w:bookmarkStart w:id="67" w:name="_Toc523020555"/>
      <w:bookmarkStart w:id="68" w:name="_Toc147142388"/>
      <w:bookmarkStart w:id="69" w:name="_Toc147142416"/>
      <w:bookmarkStart w:id="70" w:name="_Toc334781530"/>
      <w:bookmarkStart w:id="71" w:name="_Toc335126042"/>
      <w:r>
        <w:lastRenderedPageBreak/>
        <w:t>Schedule </w:t>
      </w:r>
      <w:r>
        <w:rPr>
          <w:rStyle w:val="CharSchNo"/>
        </w:rPr>
        <w:t>1</w:t>
      </w:r>
      <w:bookmarkEnd w:id="67"/>
      <w:bookmarkEnd w:id="68"/>
      <w:bookmarkEnd w:id="69"/>
      <w:bookmarkEnd w:id="70"/>
      <w:bookmarkEnd w:id="71"/>
      <w:r>
        <w:t xml:space="preserve"> </w:t>
      </w:r>
    </w:p>
    <w:bookmarkStart w:id="72" w:name="_MON_1062594666"/>
    <w:bookmarkEnd w:id="72"/>
    <w:p w:rsidR="00C24145" w:rsidRDefault="00C24145">
      <w:pPr>
        <w:pStyle w:val="yTable"/>
        <w:jc w:val="center"/>
      </w:pPr>
      <w:r>
        <w:object w:dxaOrig="5476" w:dyaOrig="9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95pt;height:450.7pt" o:ole="" fillcolor="window">
            <v:imagedata r:id="rId27" o:title=""/>
          </v:shape>
          <o:OLEObject Type="Embed" ProgID="Word.Picture.8" ShapeID="_x0000_i1025" DrawAspect="Content" ObjectID="_1422517795" r:id="rId28"/>
        </w:object>
      </w:r>
    </w:p>
    <w:p w:rsidR="00C24145" w:rsidRDefault="00C24145">
      <w:pPr>
        <w:pStyle w:val="yFootnotesection"/>
      </w:pPr>
      <w:r>
        <w:tab/>
        <w:t xml:space="preserve">[Schedule 1 inserted in Gazette 28 Jun 1985 p. 2344; amended in Gazette 29 Dec 1995 p. 6297.] </w:t>
      </w:r>
    </w:p>
    <w:p w:rsidR="00C24145" w:rsidRDefault="00C24145">
      <w:pPr>
        <w:pStyle w:val="yScheduleHeading"/>
      </w:pPr>
      <w:bookmarkStart w:id="73" w:name="_Toc523020556"/>
      <w:bookmarkStart w:id="74" w:name="_Toc147142389"/>
      <w:bookmarkStart w:id="75" w:name="_Toc147142417"/>
      <w:bookmarkStart w:id="76" w:name="_Toc334781531"/>
      <w:bookmarkStart w:id="77" w:name="_Toc335126043"/>
      <w:r>
        <w:lastRenderedPageBreak/>
        <w:t>Schedule </w:t>
      </w:r>
      <w:r>
        <w:rPr>
          <w:rStyle w:val="CharSchNo"/>
        </w:rPr>
        <w:t>2</w:t>
      </w:r>
      <w:bookmarkEnd w:id="73"/>
      <w:bookmarkEnd w:id="74"/>
      <w:bookmarkEnd w:id="75"/>
      <w:bookmarkEnd w:id="76"/>
      <w:bookmarkEnd w:id="77"/>
      <w:r>
        <w:t xml:space="preserve"> </w:t>
      </w:r>
    </w:p>
    <w:p w:rsidR="00C24145" w:rsidRDefault="00C24145">
      <w:pPr>
        <w:pStyle w:val="yShoulderClause"/>
        <w:rPr>
          <w:snapToGrid w:val="0"/>
        </w:rPr>
      </w:pPr>
      <w:r>
        <w:rPr>
          <w:snapToGrid w:val="0"/>
        </w:rPr>
        <w:t>Reg. 11B</w:t>
      </w:r>
    </w:p>
    <w:p w:rsidR="00C24145" w:rsidRDefault="00C24145">
      <w:pPr>
        <w:pStyle w:val="yTable"/>
        <w:spacing w:before="160"/>
        <w:jc w:val="center"/>
        <w:rPr>
          <w:b/>
          <w:snapToGrid w:val="0"/>
        </w:rPr>
      </w:pPr>
      <w:r>
        <w:rPr>
          <w:snapToGrid w:val="0"/>
        </w:rPr>
        <w:t>RURAL LAND</w:t>
      </w:r>
    </w:p>
    <w:p w:rsidR="00C24145" w:rsidRDefault="00C24145">
      <w:pPr>
        <w:pStyle w:val="yTable"/>
        <w:rPr>
          <w:b/>
          <w:snapToGrid w:val="0"/>
        </w:rPr>
      </w:pPr>
      <w:r>
        <w:rPr>
          <w:b/>
          <w:snapToGrid w:val="0"/>
        </w:rPr>
        <w:t>Grades of land for purpose of differential rating.</w:t>
      </w:r>
    </w:p>
    <w:p w:rsidR="00C24145" w:rsidRDefault="00C24145">
      <w:pPr>
        <w:pStyle w:val="yTable"/>
        <w:rPr>
          <w:b/>
          <w:snapToGrid w:val="0"/>
        </w:rPr>
      </w:pPr>
      <w:r>
        <w:rPr>
          <w:b/>
          <w:snapToGrid w:val="0"/>
        </w:rPr>
        <w:t>Rural land — direct grade</w:t>
      </w:r>
    </w:p>
    <w:p w:rsidR="00C24145" w:rsidRDefault="00C24145">
      <w:pPr>
        <w:pStyle w:val="yTable"/>
        <w:rPr>
          <w:snapToGrid w:val="0"/>
        </w:rPr>
      </w:pPr>
      <w:r>
        <w:rPr>
          <w:snapToGrid w:val="0"/>
        </w:rPr>
        <w:t>This grade comprises adjoining rural land within a district which is in the same ownership or is operated as a unit and which is capable of receiving direct benefit from drainage works in that it — </w:t>
      </w:r>
    </w:p>
    <w:p w:rsidR="00C24145" w:rsidRDefault="00C24145">
      <w:pPr>
        <w:pStyle w:val="yIndenta"/>
        <w:rPr>
          <w:snapToGrid w:val="0"/>
        </w:rPr>
      </w:pPr>
      <w:r>
        <w:rPr>
          <w:snapToGrid w:val="0"/>
        </w:rPr>
        <w:tab/>
        <w:t>(a)</w:t>
      </w:r>
      <w:r>
        <w:rPr>
          <w:snapToGrid w:val="0"/>
        </w:rPr>
        <w:tab/>
        <w:t>has access to drainage works or a facility into which it is generally capable of discharging water, either by gravity or by pumping; or</w:t>
      </w:r>
    </w:p>
    <w:p w:rsidR="00C24145" w:rsidRDefault="00C24145">
      <w:pPr>
        <w:pStyle w:val="yIndenta"/>
        <w:rPr>
          <w:snapToGrid w:val="0"/>
        </w:rPr>
      </w:pPr>
      <w:r>
        <w:rPr>
          <w:snapToGrid w:val="0"/>
        </w:rPr>
        <w:tab/>
        <w:t>(b)</w:t>
      </w:r>
      <w:r>
        <w:rPr>
          <w:snapToGrid w:val="0"/>
        </w:rPr>
        <w:tab/>
        <w:t>is generally being protected by drainage works or a facility from the flow of water from other land, from a river or watercourse, or from the sea,</w:t>
      </w:r>
    </w:p>
    <w:p w:rsidR="00C24145" w:rsidRDefault="00C24145">
      <w:pPr>
        <w:pStyle w:val="yTable"/>
        <w:rPr>
          <w:snapToGrid w:val="0"/>
        </w:rPr>
      </w:pPr>
      <w:r>
        <w:rPr>
          <w:snapToGrid w:val="0"/>
        </w:rPr>
        <w:t>and for the purposes of the foregoing definition — </w:t>
      </w:r>
    </w:p>
    <w:p w:rsidR="00C24145" w:rsidRDefault="00C24145">
      <w:pPr>
        <w:pStyle w:val="yDefstart"/>
      </w:pPr>
      <w:r>
        <w:rPr>
          <w:b/>
        </w:rPr>
        <w:tab/>
      </w:r>
      <w:r>
        <w:rPr>
          <w:rStyle w:val="CharDefText"/>
        </w:rPr>
        <w:t>facility</w:t>
      </w:r>
      <w:r>
        <w:t xml:space="preserve"> means a maintained watercourse, or an estuary or lake, where the water level is controlled to facilitate drainage, or prevent flooding;</w:t>
      </w:r>
    </w:p>
    <w:p w:rsidR="00C24145" w:rsidRDefault="00C24145">
      <w:pPr>
        <w:pStyle w:val="yDefstart"/>
      </w:pPr>
      <w:r>
        <w:rPr>
          <w:b/>
        </w:rPr>
        <w:tab/>
      </w:r>
      <w:r>
        <w:rPr>
          <w:rStyle w:val="CharDefText"/>
        </w:rPr>
        <w:t>generally capable of discharging water</w:t>
      </w:r>
      <w:r>
        <w:t xml:space="preserve"> means that 90% of the land, being land which is in the same ownership or which is operated as a unit, can be drained, whether with or without internal drains up to one metre in depth; and</w:t>
      </w:r>
    </w:p>
    <w:p w:rsidR="00C24145" w:rsidRDefault="00C24145">
      <w:pPr>
        <w:pStyle w:val="yDefstart"/>
      </w:pPr>
      <w:r>
        <w:rPr>
          <w:b/>
        </w:rPr>
        <w:tab/>
      </w:r>
      <w:bookmarkStart w:id="78" w:name="endcomma"/>
      <w:bookmarkEnd w:id="78"/>
      <w:r>
        <w:rPr>
          <w:rStyle w:val="CharDefText"/>
        </w:rPr>
        <w:t>generally being protected</w:t>
      </w:r>
      <w:r>
        <w:t xml:space="preserve"> </w:t>
      </w:r>
      <w:bookmarkStart w:id="79" w:name="comma"/>
      <w:bookmarkEnd w:id="79"/>
      <w:r>
        <w:t>means that floodwaters from other land is prevented from entering on the land.</w:t>
      </w:r>
    </w:p>
    <w:p w:rsidR="00C24145" w:rsidRDefault="00C24145">
      <w:pPr>
        <w:pStyle w:val="yTable"/>
        <w:rPr>
          <w:b/>
          <w:snapToGrid w:val="0"/>
        </w:rPr>
      </w:pPr>
      <w:r>
        <w:rPr>
          <w:b/>
          <w:snapToGrid w:val="0"/>
        </w:rPr>
        <w:t>Rural land — general grade</w:t>
      </w:r>
    </w:p>
    <w:p w:rsidR="00C24145" w:rsidRDefault="00C24145">
      <w:pPr>
        <w:pStyle w:val="yTable"/>
        <w:rPr>
          <w:snapToGrid w:val="0"/>
        </w:rPr>
      </w:pPr>
      <w:r>
        <w:rPr>
          <w:snapToGrid w:val="0"/>
        </w:rPr>
        <w:t>This grade comprises all rural land within a district which is not within the definition in the preceding grade.</w:t>
      </w:r>
    </w:p>
    <w:p w:rsidR="00C24145" w:rsidRDefault="00C24145">
      <w:pPr>
        <w:pStyle w:val="yTable"/>
        <w:spacing w:before="160"/>
        <w:jc w:val="center"/>
        <w:rPr>
          <w:snapToGrid w:val="0"/>
        </w:rPr>
      </w:pPr>
      <w:r>
        <w:rPr>
          <w:snapToGrid w:val="0"/>
        </w:rPr>
        <w:t>URBAN LAND</w:t>
      </w:r>
    </w:p>
    <w:p w:rsidR="00C24145" w:rsidRDefault="00C24145">
      <w:pPr>
        <w:pStyle w:val="yTable"/>
        <w:rPr>
          <w:snapToGrid w:val="0"/>
        </w:rPr>
      </w:pPr>
      <w:r>
        <w:rPr>
          <w:snapToGrid w:val="0"/>
        </w:rPr>
        <w:t>Urban land is graded according to which of the following area limits it falls within — </w:t>
      </w:r>
    </w:p>
    <w:p w:rsidR="00C24145" w:rsidRDefault="00C24145">
      <w:pPr>
        <w:pStyle w:val="yIndenta"/>
        <w:rPr>
          <w:snapToGrid w:val="0"/>
        </w:rPr>
      </w:pPr>
      <w:r>
        <w:rPr>
          <w:snapToGrid w:val="0"/>
        </w:rPr>
        <w:tab/>
        <w:t>(a)</w:t>
      </w:r>
      <w:r>
        <w:rPr>
          <w:snapToGrid w:val="0"/>
        </w:rPr>
        <w:tab/>
        <w:t>not exceeding 2 500 m</w:t>
      </w:r>
      <w:r>
        <w:rPr>
          <w:snapToGrid w:val="0"/>
          <w:vertAlign w:val="superscript"/>
        </w:rPr>
        <w:t xml:space="preserve"> 2</w:t>
      </w:r>
      <w:r>
        <w:rPr>
          <w:snapToGrid w:val="0"/>
        </w:rPr>
        <w:t>;</w:t>
      </w:r>
    </w:p>
    <w:p w:rsidR="00C24145" w:rsidRDefault="00C24145">
      <w:pPr>
        <w:pStyle w:val="yIndenta"/>
        <w:rPr>
          <w:snapToGrid w:val="0"/>
        </w:rPr>
      </w:pPr>
      <w:r>
        <w:rPr>
          <w:snapToGrid w:val="0"/>
        </w:rPr>
        <w:tab/>
        <w:t>(b)</w:t>
      </w:r>
      <w:r>
        <w:rPr>
          <w:snapToGrid w:val="0"/>
        </w:rPr>
        <w:tab/>
        <w:t>exceeding 2 500 m</w:t>
      </w:r>
      <w:r>
        <w:rPr>
          <w:snapToGrid w:val="0"/>
          <w:vertAlign w:val="superscript"/>
        </w:rPr>
        <w:t xml:space="preserve"> 2</w:t>
      </w:r>
      <w:r>
        <w:rPr>
          <w:snapToGrid w:val="0"/>
        </w:rPr>
        <w:t xml:space="preserve"> but not exceeding 10 000 m</w:t>
      </w:r>
      <w:r>
        <w:rPr>
          <w:snapToGrid w:val="0"/>
          <w:vertAlign w:val="superscript"/>
        </w:rPr>
        <w:t xml:space="preserve"> 2</w:t>
      </w:r>
      <w:r>
        <w:rPr>
          <w:snapToGrid w:val="0"/>
        </w:rPr>
        <w:t>;</w:t>
      </w:r>
    </w:p>
    <w:p w:rsidR="00C24145" w:rsidRDefault="00C24145">
      <w:pPr>
        <w:pStyle w:val="yIndenta"/>
        <w:rPr>
          <w:snapToGrid w:val="0"/>
        </w:rPr>
      </w:pPr>
      <w:r>
        <w:rPr>
          <w:snapToGrid w:val="0"/>
        </w:rPr>
        <w:tab/>
        <w:t>(c)</w:t>
      </w:r>
      <w:r>
        <w:rPr>
          <w:snapToGrid w:val="0"/>
        </w:rPr>
        <w:tab/>
        <w:t>exceeding 10 000 m</w:t>
      </w:r>
      <w:r>
        <w:rPr>
          <w:snapToGrid w:val="0"/>
          <w:vertAlign w:val="superscript"/>
        </w:rPr>
        <w:t xml:space="preserve"> 2</w:t>
      </w:r>
      <w:r>
        <w:rPr>
          <w:snapToGrid w:val="0"/>
        </w:rPr>
        <w:t xml:space="preserve"> but not exceeding 15 000 m</w:t>
      </w:r>
      <w:r>
        <w:rPr>
          <w:snapToGrid w:val="0"/>
          <w:vertAlign w:val="superscript"/>
        </w:rPr>
        <w:t xml:space="preserve"> 2</w:t>
      </w:r>
      <w:r>
        <w:rPr>
          <w:snapToGrid w:val="0"/>
        </w:rPr>
        <w:t>;</w:t>
      </w:r>
    </w:p>
    <w:p w:rsidR="00C24145" w:rsidRDefault="00C24145">
      <w:pPr>
        <w:pStyle w:val="yIndenta"/>
        <w:rPr>
          <w:snapToGrid w:val="0"/>
        </w:rPr>
      </w:pPr>
      <w:r>
        <w:rPr>
          <w:snapToGrid w:val="0"/>
        </w:rPr>
        <w:tab/>
        <w:t>(d)</w:t>
      </w:r>
      <w:r>
        <w:rPr>
          <w:snapToGrid w:val="0"/>
        </w:rPr>
        <w:tab/>
        <w:t>exceeding 15 000 m</w:t>
      </w:r>
      <w:r>
        <w:rPr>
          <w:snapToGrid w:val="0"/>
          <w:vertAlign w:val="superscript"/>
        </w:rPr>
        <w:t xml:space="preserve"> 2</w:t>
      </w:r>
      <w:r>
        <w:rPr>
          <w:snapToGrid w:val="0"/>
        </w:rPr>
        <w:t xml:space="preserve"> but not exceeding 20 000 m</w:t>
      </w:r>
      <w:r>
        <w:rPr>
          <w:snapToGrid w:val="0"/>
          <w:vertAlign w:val="superscript"/>
        </w:rPr>
        <w:t xml:space="preserve"> 2</w:t>
      </w:r>
      <w:r>
        <w:rPr>
          <w:snapToGrid w:val="0"/>
        </w:rPr>
        <w:t>; and</w:t>
      </w:r>
    </w:p>
    <w:p w:rsidR="00C24145" w:rsidRDefault="00C24145">
      <w:pPr>
        <w:pStyle w:val="yIndenta"/>
        <w:rPr>
          <w:snapToGrid w:val="0"/>
        </w:rPr>
      </w:pPr>
      <w:r>
        <w:rPr>
          <w:snapToGrid w:val="0"/>
        </w:rPr>
        <w:tab/>
        <w:t>(e)</w:t>
      </w:r>
      <w:r>
        <w:rPr>
          <w:snapToGrid w:val="0"/>
        </w:rPr>
        <w:tab/>
        <w:t>exceeding 20 000 m</w:t>
      </w:r>
      <w:r>
        <w:rPr>
          <w:snapToGrid w:val="0"/>
          <w:vertAlign w:val="superscript"/>
        </w:rPr>
        <w:t xml:space="preserve"> 2</w:t>
      </w:r>
      <w:r>
        <w:rPr>
          <w:snapToGrid w:val="0"/>
        </w:rPr>
        <w:t>.</w:t>
      </w:r>
    </w:p>
    <w:p w:rsidR="00C24145" w:rsidRDefault="00C24145">
      <w:pPr>
        <w:pStyle w:val="yFootnotesection"/>
      </w:pPr>
      <w:r>
        <w:lastRenderedPageBreak/>
        <w:tab/>
        <w:t xml:space="preserve">[Schedule 2 inserted in Gazette 23 Dec 1983 p. 4950; amended in Gazette 28 Jun 1985 p. 2344.] </w:t>
      </w:r>
    </w:p>
    <w:p w:rsidR="00C24145" w:rsidRDefault="00C24145">
      <w:pPr>
        <w:sectPr w:rsidR="00C24145">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24145" w:rsidRDefault="00C24145">
      <w:pPr>
        <w:pStyle w:val="nHeading2"/>
      </w:pPr>
      <w:bookmarkStart w:id="80" w:name="_Toc147142390"/>
      <w:bookmarkStart w:id="81" w:name="_Toc147142418"/>
      <w:bookmarkStart w:id="82" w:name="_Toc334781532"/>
      <w:bookmarkStart w:id="83" w:name="_Toc335126044"/>
      <w:r>
        <w:lastRenderedPageBreak/>
        <w:t>Notes</w:t>
      </w:r>
      <w:bookmarkEnd w:id="80"/>
      <w:bookmarkEnd w:id="81"/>
      <w:bookmarkEnd w:id="82"/>
      <w:bookmarkEnd w:id="83"/>
    </w:p>
    <w:p w:rsidR="00C24145" w:rsidRDefault="00C24145">
      <w:pPr>
        <w:pStyle w:val="nSubsection"/>
        <w:rPr>
          <w:snapToGrid w:val="0"/>
        </w:rPr>
      </w:pPr>
      <w:r>
        <w:rPr>
          <w:snapToGrid w:val="0"/>
          <w:vertAlign w:val="superscript"/>
        </w:rPr>
        <w:t>1</w:t>
      </w:r>
      <w:r>
        <w:rPr>
          <w:snapToGrid w:val="0"/>
        </w:rPr>
        <w:tab/>
        <w:t xml:space="preserve">This is a compilation of the </w:t>
      </w:r>
      <w:r>
        <w:rPr>
          <w:i/>
          <w:snapToGrid w:val="0"/>
        </w:rPr>
        <w:t>Land Drainage Regulations 1978</w:t>
      </w:r>
      <w:r>
        <w:rPr>
          <w:snapToGrid w:val="0"/>
        </w:rPr>
        <w:t xml:space="preserve"> and includes the amendments made by the other written laws referred to in the following table</w:t>
      </w:r>
      <w:r w:rsidR="00C35BB1">
        <w:rPr>
          <w:snapToGrid w:val="0"/>
          <w:vertAlign w:val="superscript"/>
        </w:rPr>
        <w:t> 1a</w:t>
      </w:r>
      <w:r>
        <w:rPr>
          <w:snapToGrid w:val="0"/>
        </w:rPr>
        <w:t>.  The table also contains information about any reprint.</w:t>
      </w:r>
    </w:p>
    <w:p w:rsidR="00C24145" w:rsidRDefault="00C24145">
      <w:pPr>
        <w:pStyle w:val="nHeading3"/>
        <w:rPr>
          <w:snapToGrid w:val="0"/>
        </w:rPr>
      </w:pPr>
      <w:bookmarkStart w:id="84" w:name="_Toc523020557"/>
      <w:bookmarkStart w:id="85" w:name="_Toc147142419"/>
      <w:bookmarkStart w:id="86" w:name="_Toc335126045"/>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24145">
        <w:trPr>
          <w:cantSplit/>
          <w:tblHeader/>
        </w:trPr>
        <w:tc>
          <w:tcPr>
            <w:tcW w:w="3119" w:type="dxa"/>
            <w:tcBorders>
              <w:top w:val="single" w:sz="12" w:space="0" w:color="auto"/>
              <w:bottom w:val="single" w:sz="12" w:space="0" w:color="auto"/>
            </w:tcBorders>
          </w:tcPr>
          <w:p w:rsidR="00C24145" w:rsidRDefault="00C24145">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C24145" w:rsidRDefault="00C24145">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C24145" w:rsidRDefault="00C24145">
            <w:pPr>
              <w:pStyle w:val="nTable"/>
              <w:spacing w:before="60" w:after="60"/>
              <w:rPr>
                <w:b/>
                <w:sz w:val="19"/>
              </w:rPr>
            </w:pPr>
            <w:r>
              <w:rPr>
                <w:b/>
                <w:sz w:val="19"/>
              </w:rPr>
              <w:t>Commencement</w:t>
            </w:r>
          </w:p>
        </w:tc>
      </w:tr>
      <w:tr w:rsidR="00C24145">
        <w:trPr>
          <w:cantSplit/>
        </w:trPr>
        <w:tc>
          <w:tcPr>
            <w:tcW w:w="3119" w:type="dxa"/>
          </w:tcPr>
          <w:p w:rsidR="00C24145" w:rsidRDefault="00C24145">
            <w:pPr>
              <w:pStyle w:val="nTable"/>
              <w:spacing w:before="120"/>
              <w:ind w:right="113"/>
              <w:rPr>
                <w:sz w:val="19"/>
              </w:rPr>
            </w:pPr>
            <w:r>
              <w:rPr>
                <w:i/>
                <w:sz w:val="19"/>
              </w:rPr>
              <w:t>Land Drainage Regulations 1978</w:t>
            </w:r>
          </w:p>
        </w:tc>
        <w:tc>
          <w:tcPr>
            <w:tcW w:w="1276" w:type="dxa"/>
          </w:tcPr>
          <w:p w:rsidR="00C24145" w:rsidRDefault="00C24145">
            <w:pPr>
              <w:pStyle w:val="nTable"/>
              <w:spacing w:before="120"/>
              <w:rPr>
                <w:sz w:val="19"/>
              </w:rPr>
            </w:pPr>
            <w:r>
              <w:rPr>
                <w:sz w:val="19"/>
              </w:rPr>
              <w:t>17 Nov 1978 p. 4309</w:t>
            </w:r>
            <w:r>
              <w:rPr>
                <w:sz w:val="19"/>
              </w:rPr>
              <w:noBreakHyphen/>
              <w:t>10</w:t>
            </w:r>
          </w:p>
        </w:tc>
        <w:tc>
          <w:tcPr>
            <w:tcW w:w="2693" w:type="dxa"/>
          </w:tcPr>
          <w:p w:rsidR="00C24145" w:rsidRDefault="00C24145">
            <w:pPr>
              <w:pStyle w:val="nTable"/>
              <w:spacing w:before="120"/>
              <w:rPr>
                <w:sz w:val="19"/>
              </w:rPr>
            </w:pPr>
            <w:r>
              <w:rPr>
                <w:sz w:val="19"/>
              </w:rPr>
              <w:t>17 Nov 1978</w:t>
            </w:r>
          </w:p>
        </w:tc>
      </w:tr>
      <w:tr w:rsidR="00C24145">
        <w:trPr>
          <w:cantSplit/>
        </w:trPr>
        <w:tc>
          <w:tcPr>
            <w:tcW w:w="3119" w:type="dxa"/>
          </w:tcPr>
          <w:p w:rsidR="00C24145" w:rsidRDefault="00C24145">
            <w:pPr>
              <w:pStyle w:val="nTable"/>
              <w:spacing w:before="120"/>
              <w:ind w:right="113"/>
              <w:rPr>
                <w:sz w:val="19"/>
              </w:rPr>
            </w:pPr>
            <w:r>
              <w:rPr>
                <w:i/>
                <w:sz w:val="19"/>
              </w:rPr>
              <w:t>Land Drainage Amendment Regulations 1981</w:t>
            </w:r>
          </w:p>
        </w:tc>
        <w:tc>
          <w:tcPr>
            <w:tcW w:w="1276" w:type="dxa"/>
          </w:tcPr>
          <w:p w:rsidR="00C24145" w:rsidRDefault="00C24145">
            <w:pPr>
              <w:pStyle w:val="nTable"/>
              <w:spacing w:before="120"/>
              <w:rPr>
                <w:sz w:val="19"/>
              </w:rPr>
            </w:pPr>
            <w:r>
              <w:rPr>
                <w:sz w:val="19"/>
              </w:rPr>
              <w:t>18 Dec 1981 p. 5219</w:t>
            </w:r>
            <w:r>
              <w:rPr>
                <w:sz w:val="19"/>
              </w:rPr>
              <w:noBreakHyphen/>
              <w:t>21</w:t>
            </w:r>
          </w:p>
        </w:tc>
        <w:tc>
          <w:tcPr>
            <w:tcW w:w="2693" w:type="dxa"/>
          </w:tcPr>
          <w:p w:rsidR="00C24145" w:rsidRDefault="00C24145">
            <w:pPr>
              <w:pStyle w:val="nTable"/>
              <w:spacing w:before="120"/>
              <w:rPr>
                <w:sz w:val="19"/>
              </w:rPr>
            </w:pPr>
            <w:r>
              <w:rPr>
                <w:sz w:val="19"/>
              </w:rPr>
              <w:t>18 Dec 1981</w:t>
            </w:r>
          </w:p>
        </w:tc>
      </w:tr>
      <w:tr w:rsidR="00C24145">
        <w:trPr>
          <w:cantSplit/>
        </w:trPr>
        <w:tc>
          <w:tcPr>
            <w:tcW w:w="3119" w:type="dxa"/>
          </w:tcPr>
          <w:p w:rsidR="00C24145" w:rsidRDefault="00C24145">
            <w:pPr>
              <w:pStyle w:val="nTable"/>
              <w:spacing w:before="120"/>
              <w:ind w:right="113"/>
              <w:rPr>
                <w:sz w:val="19"/>
              </w:rPr>
            </w:pPr>
            <w:r>
              <w:rPr>
                <w:i/>
                <w:sz w:val="19"/>
              </w:rPr>
              <w:t>Land Drainage Amendment Regulations 1983</w:t>
            </w:r>
          </w:p>
        </w:tc>
        <w:tc>
          <w:tcPr>
            <w:tcW w:w="1276" w:type="dxa"/>
          </w:tcPr>
          <w:p w:rsidR="00C24145" w:rsidRDefault="00C24145">
            <w:pPr>
              <w:pStyle w:val="nTable"/>
              <w:spacing w:before="120"/>
              <w:rPr>
                <w:sz w:val="19"/>
              </w:rPr>
            </w:pPr>
            <w:r>
              <w:rPr>
                <w:sz w:val="19"/>
              </w:rPr>
              <w:t>23 Dec 1983 p. 4949</w:t>
            </w:r>
            <w:r>
              <w:rPr>
                <w:sz w:val="19"/>
              </w:rPr>
              <w:noBreakHyphen/>
              <w:t>50</w:t>
            </w:r>
          </w:p>
        </w:tc>
        <w:tc>
          <w:tcPr>
            <w:tcW w:w="2693" w:type="dxa"/>
          </w:tcPr>
          <w:p w:rsidR="00C24145" w:rsidRDefault="00C24145">
            <w:pPr>
              <w:pStyle w:val="nTable"/>
              <w:spacing w:before="120"/>
              <w:rPr>
                <w:sz w:val="19"/>
              </w:rPr>
            </w:pPr>
            <w:r>
              <w:rPr>
                <w:sz w:val="19"/>
              </w:rPr>
              <w:t>23 Dec 1983 (see r. 2)</w:t>
            </w:r>
          </w:p>
        </w:tc>
      </w:tr>
      <w:tr w:rsidR="00C24145">
        <w:trPr>
          <w:cantSplit/>
        </w:trPr>
        <w:tc>
          <w:tcPr>
            <w:tcW w:w="3119" w:type="dxa"/>
          </w:tcPr>
          <w:p w:rsidR="00C24145" w:rsidRDefault="00C24145">
            <w:pPr>
              <w:pStyle w:val="nTable"/>
              <w:spacing w:before="120"/>
              <w:ind w:right="113"/>
              <w:rPr>
                <w:sz w:val="19"/>
              </w:rPr>
            </w:pPr>
            <w:r>
              <w:rPr>
                <w:i/>
                <w:sz w:val="19"/>
              </w:rPr>
              <w:t>Land Drainage Amendment Regulations 1984</w:t>
            </w:r>
          </w:p>
        </w:tc>
        <w:tc>
          <w:tcPr>
            <w:tcW w:w="1276" w:type="dxa"/>
          </w:tcPr>
          <w:p w:rsidR="00C24145" w:rsidRDefault="00C24145">
            <w:pPr>
              <w:pStyle w:val="nTable"/>
              <w:spacing w:before="120"/>
              <w:rPr>
                <w:sz w:val="19"/>
              </w:rPr>
            </w:pPr>
            <w:r>
              <w:rPr>
                <w:sz w:val="19"/>
              </w:rPr>
              <w:t>29 Jun 1984 p. 1791</w:t>
            </w:r>
          </w:p>
        </w:tc>
        <w:tc>
          <w:tcPr>
            <w:tcW w:w="2693" w:type="dxa"/>
          </w:tcPr>
          <w:p w:rsidR="00C24145" w:rsidRDefault="00C24145">
            <w:pPr>
              <w:pStyle w:val="nTable"/>
              <w:spacing w:before="120"/>
              <w:rPr>
                <w:sz w:val="19"/>
              </w:rPr>
            </w:pPr>
            <w:r>
              <w:rPr>
                <w:sz w:val="19"/>
              </w:rPr>
              <w:t>29 Jun 1984</w:t>
            </w:r>
          </w:p>
        </w:tc>
      </w:tr>
      <w:tr w:rsidR="00C24145">
        <w:trPr>
          <w:cantSplit/>
        </w:trPr>
        <w:tc>
          <w:tcPr>
            <w:tcW w:w="3119" w:type="dxa"/>
          </w:tcPr>
          <w:p w:rsidR="00C24145" w:rsidRDefault="00C24145">
            <w:pPr>
              <w:pStyle w:val="nTable"/>
              <w:spacing w:before="120"/>
              <w:ind w:right="113"/>
              <w:rPr>
                <w:sz w:val="19"/>
              </w:rPr>
            </w:pPr>
            <w:r>
              <w:rPr>
                <w:i/>
                <w:sz w:val="19"/>
              </w:rPr>
              <w:t>Land Drainage Amendment Regulations 1985</w:t>
            </w:r>
          </w:p>
        </w:tc>
        <w:tc>
          <w:tcPr>
            <w:tcW w:w="1276" w:type="dxa"/>
          </w:tcPr>
          <w:p w:rsidR="00C24145" w:rsidRDefault="00C24145">
            <w:pPr>
              <w:pStyle w:val="nTable"/>
              <w:spacing w:before="120"/>
              <w:rPr>
                <w:sz w:val="19"/>
              </w:rPr>
            </w:pPr>
            <w:r>
              <w:rPr>
                <w:sz w:val="19"/>
              </w:rPr>
              <w:t>28 Jun 1985 p. 2342</w:t>
            </w:r>
            <w:r>
              <w:rPr>
                <w:sz w:val="19"/>
              </w:rPr>
              <w:noBreakHyphen/>
              <w:t>4</w:t>
            </w:r>
          </w:p>
        </w:tc>
        <w:tc>
          <w:tcPr>
            <w:tcW w:w="2693" w:type="dxa"/>
          </w:tcPr>
          <w:p w:rsidR="00C24145" w:rsidRDefault="00C24145">
            <w:pPr>
              <w:pStyle w:val="nTable"/>
              <w:spacing w:before="120"/>
              <w:rPr>
                <w:sz w:val="19"/>
              </w:rPr>
            </w:pPr>
            <w:r>
              <w:rPr>
                <w:sz w:val="19"/>
              </w:rPr>
              <w:t>1 Jul 1985 (see r. 2)</w:t>
            </w:r>
          </w:p>
        </w:tc>
      </w:tr>
      <w:tr w:rsidR="00C24145">
        <w:trPr>
          <w:cantSplit/>
        </w:trPr>
        <w:tc>
          <w:tcPr>
            <w:tcW w:w="3119" w:type="dxa"/>
          </w:tcPr>
          <w:p w:rsidR="00C24145" w:rsidRDefault="00C24145">
            <w:pPr>
              <w:pStyle w:val="nTable"/>
              <w:spacing w:before="120"/>
              <w:ind w:right="113"/>
              <w:rPr>
                <w:sz w:val="19"/>
              </w:rPr>
            </w:pPr>
            <w:r>
              <w:rPr>
                <w:i/>
                <w:sz w:val="19"/>
              </w:rPr>
              <w:t xml:space="preserve">Water Agencies (Amendment and Repeal) Regulations 1995 </w:t>
            </w:r>
            <w:r>
              <w:rPr>
                <w:sz w:val="19"/>
              </w:rPr>
              <w:t>Pt. 4</w:t>
            </w:r>
          </w:p>
        </w:tc>
        <w:tc>
          <w:tcPr>
            <w:tcW w:w="1276" w:type="dxa"/>
          </w:tcPr>
          <w:p w:rsidR="00C24145" w:rsidRDefault="00C24145">
            <w:pPr>
              <w:pStyle w:val="nTable"/>
              <w:spacing w:before="120"/>
              <w:rPr>
                <w:sz w:val="19"/>
              </w:rPr>
            </w:pPr>
            <w:r>
              <w:rPr>
                <w:sz w:val="19"/>
              </w:rPr>
              <w:t>29 Dec 1995 p. 6296</w:t>
            </w:r>
            <w:r>
              <w:rPr>
                <w:sz w:val="19"/>
              </w:rPr>
              <w:noBreakHyphen/>
              <w:t>7</w:t>
            </w:r>
          </w:p>
        </w:tc>
        <w:tc>
          <w:tcPr>
            <w:tcW w:w="2693" w:type="dxa"/>
          </w:tcPr>
          <w:p w:rsidR="00C24145" w:rsidRDefault="00C24145">
            <w:pPr>
              <w:pStyle w:val="nTable"/>
              <w:spacing w:before="120"/>
              <w:rPr>
                <w:sz w:val="19"/>
              </w:rPr>
            </w:pPr>
            <w:r>
              <w:rPr>
                <w:sz w:val="19"/>
              </w:rPr>
              <w:t>1 Jan 1996 (see r. 2 and </w:t>
            </w:r>
            <w:r>
              <w:rPr>
                <w:i/>
                <w:sz w:val="19"/>
              </w:rPr>
              <w:t>Gazette</w:t>
            </w:r>
            <w:r>
              <w:rPr>
                <w:sz w:val="19"/>
              </w:rPr>
              <w:t xml:space="preserve"> 29 Dec 1995 p. 6291)</w:t>
            </w:r>
          </w:p>
        </w:tc>
      </w:tr>
      <w:tr w:rsidR="00C24145">
        <w:trPr>
          <w:cantSplit/>
        </w:trPr>
        <w:tc>
          <w:tcPr>
            <w:tcW w:w="7088" w:type="dxa"/>
            <w:gridSpan w:val="3"/>
            <w:tcBorders>
              <w:bottom w:val="single" w:sz="8" w:space="0" w:color="auto"/>
            </w:tcBorders>
          </w:tcPr>
          <w:p w:rsidR="00C24145" w:rsidRDefault="00C24145">
            <w:pPr>
              <w:pStyle w:val="nTable"/>
              <w:spacing w:before="120"/>
              <w:rPr>
                <w:sz w:val="19"/>
              </w:rPr>
            </w:pPr>
            <w:r>
              <w:rPr>
                <w:b/>
                <w:sz w:val="19"/>
              </w:rPr>
              <w:t xml:space="preserve">Reprint of the </w:t>
            </w:r>
            <w:r>
              <w:rPr>
                <w:b/>
                <w:i/>
                <w:sz w:val="19"/>
              </w:rPr>
              <w:t>Land Drainage Regulations 1978</w:t>
            </w:r>
            <w:r>
              <w:rPr>
                <w:b/>
                <w:sz w:val="19"/>
              </w:rPr>
              <w:t xml:space="preserve"> as at 7 Sep 2001</w:t>
            </w:r>
            <w:r>
              <w:rPr>
                <w:b/>
                <w:sz w:val="19"/>
              </w:rPr>
              <w:br/>
            </w:r>
            <w:r>
              <w:rPr>
                <w:sz w:val="19"/>
              </w:rPr>
              <w:t>(includes amendments listed above)</w:t>
            </w:r>
          </w:p>
        </w:tc>
      </w:tr>
    </w:tbl>
    <w:p w:rsidR="00C35BB1" w:rsidRDefault="00C35BB1" w:rsidP="00C35BB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35BB1" w:rsidRDefault="00C35BB1" w:rsidP="00C35BB1">
      <w:pPr>
        <w:pStyle w:val="nHeading3"/>
      </w:pPr>
      <w:bookmarkStart w:id="87" w:name="_Toc7405065"/>
      <w:bookmarkStart w:id="88" w:name="_Toc335126046"/>
      <w:r>
        <w:t>Provisions that have not come into operation</w:t>
      </w:r>
      <w:bookmarkEnd w:id="87"/>
      <w:bookmarkEnd w:id="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35BB1" w:rsidTr="00C24145">
        <w:tc>
          <w:tcPr>
            <w:tcW w:w="2268" w:type="dxa"/>
          </w:tcPr>
          <w:p w:rsidR="00C35BB1" w:rsidRDefault="00C35BB1" w:rsidP="00C24145">
            <w:pPr>
              <w:pStyle w:val="nTable"/>
              <w:spacing w:after="40"/>
              <w:rPr>
                <w:b/>
                <w:snapToGrid w:val="0"/>
                <w:sz w:val="19"/>
                <w:lang w:val="en-US"/>
              </w:rPr>
            </w:pPr>
            <w:r>
              <w:rPr>
                <w:b/>
                <w:snapToGrid w:val="0"/>
                <w:sz w:val="19"/>
                <w:lang w:val="en-US"/>
              </w:rPr>
              <w:t>Short title</w:t>
            </w:r>
          </w:p>
        </w:tc>
        <w:tc>
          <w:tcPr>
            <w:tcW w:w="1118" w:type="dxa"/>
          </w:tcPr>
          <w:p w:rsidR="00C35BB1" w:rsidRDefault="00C35BB1" w:rsidP="00C24145">
            <w:pPr>
              <w:pStyle w:val="nTable"/>
              <w:spacing w:after="40"/>
              <w:rPr>
                <w:b/>
                <w:snapToGrid w:val="0"/>
                <w:sz w:val="19"/>
                <w:lang w:val="en-US"/>
              </w:rPr>
            </w:pPr>
            <w:r>
              <w:rPr>
                <w:b/>
                <w:snapToGrid w:val="0"/>
                <w:sz w:val="19"/>
                <w:lang w:val="en-US"/>
              </w:rPr>
              <w:t>Number and year</w:t>
            </w:r>
          </w:p>
        </w:tc>
        <w:tc>
          <w:tcPr>
            <w:tcW w:w="1134" w:type="dxa"/>
          </w:tcPr>
          <w:p w:rsidR="00C35BB1" w:rsidRDefault="00C35BB1" w:rsidP="00C24145">
            <w:pPr>
              <w:pStyle w:val="nTable"/>
              <w:spacing w:after="40"/>
              <w:rPr>
                <w:b/>
                <w:snapToGrid w:val="0"/>
                <w:sz w:val="19"/>
                <w:lang w:val="en-US"/>
              </w:rPr>
            </w:pPr>
            <w:r>
              <w:rPr>
                <w:b/>
                <w:snapToGrid w:val="0"/>
                <w:sz w:val="19"/>
                <w:lang w:val="en-US"/>
              </w:rPr>
              <w:t>Assent</w:t>
            </w:r>
          </w:p>
        </w:tc>
        <w:tc>
          <w:tcPr>
            <w:tcW w:w="2552" w:type="dxa"/>
          </w:tcPr>
          <w:p w:rsidR="00C35BB1" w:rsidRDefault="00C35BB1" w:rsidP="00C24145">
            <w:pPr>
              <w:pStyle w:val="nTable"/>
              <w:spacing w:after="40"/>
              <w:rPr>
                <w:b/>
                <w:snapToGrid w:val="0"/>
                <w:sz w:val="19"/>
                <w:lang w:val="en-US"/>
              </w:rPr>
            </w:pPr>
            <w:r>
              <w:rPr>
                <w:b/>
                <w:snapToGrid w:val="0"/>
                <w:sz w:val="19"/>
                <w:lang w:val="en-US"/>
              </w:rPr>
              <w:t>Commencement</w:t>
            </w:r>
          </w:p>
        </w:tc>
      </w:tr>
      <w:tr w:rsidR="00C35BB1" w:rsidTr="00C24145">
        <w:tc>
          <w:tcPr>
            <w:tcW w:w="2268" w:type="dxa"/>
          </w:tcPr>
          <w:p w:rsidR="00C35BB1" w:rsidRPr="001E08FF" w:rsidRDefault="00C35BB1" w:rsidP="00C24145">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198(c)</w:t>
            </w:r>
            <w:r>
              <w:rPr>
                <w:snapToGrid w:val="0"/>
                <w:sz w:val="19"/>
                <w:vertAlign w:val="superscript"/>
                <w:lang w:val="en-US"/>
              </w:rPr>
              <w:t> 3</w:t>
            </w:r>
          </w:p>
        </w:tc>
        <w:tc>
          <w:tcPr>
            <w:tcW w:w="1118" w:type="dxa"/>
          </w:tcPr>
          <w:p w:rsidR="00C35BB1" w:rsidRDefault="00C35BB1" w:rsidP="00C24145">
            <w:pPr>
              <w:pStyle w:val="nTable"/>
              <w:spacing w:after="40"/>
              <w:rPr>
                <w:snapToGrid w:val="0"/>
                <w:sz w:val="19"/>
                <w:lang w:val="en-US"/>
              </w:rPr>
            </w:pPr>
            <w:r>
              <w:rPr>
                <w:snapToGrid w:val="0"/>
                <w:sz w:val="19"/>
                <w:lang w:val="en-US"/>
              </w:rPr>
              <w:t>25 of 2012</w:t>
            </w:r>
          </w:p>
        </w:tc>
        <w:tc>
          <w:tcPr>
            <w:tcW w:w="1134" w:type="dxa"/>
          </w:tcPr>
          <w:p w:rsidR="00C35BB1" w:rsidRDefault="00C35BB1" w:rsidP="00C24145">
            <w:pPr>
              <w:pStyle w:val="nTable"/>
              <w:spacing w:after="40"/>
              <w:rPr>
                <w:snapToGrid w:val="0"/>
                <w:sz w:val="19"/>
                <w:lang w:val="en-US"/>
              </w:rPr>
            </w:pPr>
            <w:r>
              <w:rPr>
                <w:sz w:val="19"/>
              </w:rPr>
              <w:t>3 Sep 2012</w:t>
            </w:r>
          </w:p>
        </w:tc>
        <w:tc>
          <w:tcPr>
            <w:tcW w:w="2552" w:type="dxa"/>
          </w:tcPr>
          <w:p w:rsidR="00C35BB1" w:rsidRDefault="00C35BB1" w:rsidP="00C24145">
            <w:pPr>
              <w:pStyle w:val="nTable"/>
              <w:spacing w:after="40"/>
              <w:rPr>
                <w:snapToGrid w:val="0"/>
                <w:sz w:val="19"/>
                <w:lang w:val="en-US"/>
              </w:rPr>
            </w:pPr>
            <w:r>
              <w:rPr>
                <w:snapToGrid w:val="0"/>
                <w:sz w:val="19"/>
                <w:lang w:val="en-US"/>
              </w:rPr>
              <w:t>To be proclaimed (see s. 2(b))</w:t>
            </w:r>
          </w:p>
        </w:tc>
      </w:tr>
    </w:tbl>
    <w:p w:rsidR="00C35BB1" w:rsidRDefault="00C35BB1" w:rsidP="00C35BB1"/>
    <w:p w:rsidR="00C24145" w:rsidRDefault="00C24145" w:rsidP="00C35BB1">
      <w:pPr>
        <w:pStyle w:val="nSubsection"/>
        <w:tabs>
          <w:tab w:val="clear" w:pos="454"/>
          <w:tab w:val="left" w:pos="567"/>
        </w:tabs>
        <w:spacing w:before="120"/>
        <w:ind w:left="567" w:hanging="567"/>
      </w:pPr>
      <w:r>
        <w:rPr>
          <w:vertAlign w:val="superscript"/>
        </w:rPr>
        <w:t>2</w:t>
      </w:r>
      <w:r>
        <w:tab/>
        <w:t xml:space="preserve">These </w:t>
      </w:r>
      <w:r w:rsidRPr="00C35BB1">
        <w:rPr>
          <w:snapToGrid w:val="0"/>
        </w:rPr>
        <w:t>regulations</w:t>
      </w:r>
      <w:r>
        <w:t xml:space="preserve"> have effect for the purposes of the </w:t>
      </w:r>
      <w:r>
        <w:rPr>
          <w:i/>
        </w:rPr>
        <w:t xml:space="preserve">Land Drainage Act 1925 </w:t>
      </w:r>
      <w:r>
        <w:t xml:space="preserve">but the formal power to make them is now given by the </w:t>
      </w:r>
      <w:r>
        <w:rPr>
          <w:i/>
        </w:rPr>
        <w:t>Water Agencies (Powers) Act 1984</w:t>
      </w:r>
      <w:r>
        <w:t xml:space="preserve"> s. 37. </w:t>
      </w:r>
    </w:p>
    <w:p w:rsidR="00C35BB1" w:rsidRDefault="00C35BB1" w:rsidP="00C35BB1">
      <w:pPr>
        <w:pStyle w:val="nSubsection"/>
        <w:rPr>
          <w:snapToGrid w:val="0"/>
        </w:rPr>
      </w:pPr>
      <w:r>
        <w:rPr>
          <w:snapToGrid w:val="0"/>
          <w:vertAlign w:val="superscript"/>
        </w:rPr>
        <w:lastRenderedPageBreak/>
        <w:t>3</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198(c) had not come into operation.  It reads as follows:</w:t>
      </w:r>
    </w:p>
    <w:p w:rsidR="00C35BB1" w:rsidRDefault="00C35BB1" w:rsidP="00C35BB1">
      <w:pPr>
        <w:pStyle w:val="BlankOpen"/>
      </w:pPr>
    </w:p>
    <w:p w:rsidR="00C35BB1" w:rsidRDefault="00C35BB1" w:rsidP="00C35BB1">
      <w:pPr>
        <w:pStyle w:val="nzHeading5"/>
      </w:pPr>
      <w:bookmarkStart w:id="89" w:name="_Toc334516008"/>
      <w:bookmarkStart w:id="90" w:name="_Toc334695005"/>
      <w:r>
        <w:rPr>
          <w:rStyle w:val="CharSectno"/>
        </w:rPr>
        <w:t>198</w:t>
      </w:r>
      <w:r>
        <w:t>.</w:t>
      </w:r>
      <w:r>
        <w:tab/>
        <w:t>Drainage legislation repealed</w:t>
      </w:r>
      <w:bookmarkEnd w:id="89"/>
      <w:bookmarkEnd w:id="90"/>
    </w:p>
    <w:p w:rsidR="00C35BB1" w:rsidRDefault="00C35BB1" w:rsidP="00C35BB1">
      <w:pPr>
        <w:pStyle w:val="nzSubsection"/>
      </w:pPr>
      <w:r>
        <w:tab/>
      </w:r>
      <w:r>
        <w:tab/>
        <w:t>These written laws are repealed:</w:t>
      </w:r>
    </w:p>
    <w:p w:rsidR="00C35BB1" w:rsidRDefault="00C35BB1" w:rsidP="00C35BB1">
      <w:pPr>
        <w:pStyle w:val="nzIndenta"/>
      </w:pPr>
      <w:r>
        <w:tab/>
        <w:t>(c)</w:t>
      </w:r>
      <w:r>
        <w:tab/>
        <w:t xml:space="preserve">the </w:t>
      </w:r>
      <w:r>
        <w:rPr>
          <w:i/>
          <w:iCs/>
        </w:rPr>
        <w:t>Land Drainage Regulations 1978</w:t>
      </w:r>
      <w:r>
        <w:t>;</w:t>
      </w:r>
    </w:p>
    <w:p w:rsidR="00C35BB1" w:rsidRDefault="00C35BB1" w:rsidP="00C35BB1">
      <w:pPr>
        <w:pStyle w:val="BlankClose"/>
      </w:pPr>
    </w:p>
    <w:p w:rsidR="00C24145" w:rsidRDefault="00C24145">
      <w:pPr>
        <w:rPr>
          <w:sz w:val="20"/>
        </w:rPr>
      </w:pPr>
    </w:p>
    <w:p w:rsidR="00C35BB1" w:rsidRDefault="00C35BB1">
      <w:pPr>
        <w:rPr>
          <w:sz w:val="20"/>
        </w:rPr>
        <w:sectPr w:rsidR="00C35BB1">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C24145" w:rsidRDefault="00C24145"/>
    <w:sectPr w:rsidR="00C24145">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76" w:rsidRDefault="00970C76">
      <w:r>
        <w:separator/>
      </w:r>
    </w:p>
  </w:endnote>
  <w:endnote w:type="continuationSeparator" w:id="0">
    <w:p w:rsidR="00970C76" w:rsidRDefault="0097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70C76" w:rsidRDefault="00970C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70C76" w:rsidRDefault="00970C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07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078">
      <w:rPr>
        <w:rStyle w:val="PageNumber"/>
        <w:rFonts w:ascii="Arial" w:hAnsi="Arial" w:cs="Arial"/>
        <w:noProof/>
      </w:rPr>
      <w:t>i</w:t>
    </w:r>
    <w:r>
      <w:rPr>
        <w:rStyle w:val="PageNumber"/>
        <w:rFonts w:ascii="Arial" w:hAnsi="Arial" w:cs="Arial"/>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3C4A">
      <w:rPr>
        <w:rStyle w:val="PageNumber"/>
        <w:rFonts w:ascii="Arial" w:hAnsi="Arial" w:cs="Arial"/>
        <w:noProof/>
      </w:rPr>
      <w:t>i</w:t>
    </w:r>
    <w:r>
      <w:rPr>
        <w:rStyle w:val="PageNumber"/>
        <w:rFonts w:ascii="Arial" w:hAnsi="Arial" w:cs="Arial"/>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C4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970C76" w:rsidRDefault="00970C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C4A">
      <w:rPr>
        <w:rStyle w:val="CharPageNo"/>
        <w:rFonts w:ascii="Arial" w:hAnsi="Arial"/>
        <w:noProof/>
      </w:rPr>
      <w:t>9</w:t>
    </w:r>
    <w:r>
      <w:rPr>
        <w:rStyle w:val="CharPageNo"/>
        <w:rFonts w:ascii="Arial" w:hAnsi="Arial"/>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Footer"/>
      <w:tabs>
        <w:tab w:val="clear" w:pos="4153"/>
        <w:tab w:val="right" w:pos="7088"/>
      </w:tabs>
      <w:rPr>
        <w:rStyle w:val="PageNumber"/>
      </w:rPr>
    </w:pPr>
  </w:p>
  <w:p w:rsidR="00970C76" w:rsidRDefault="00970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C4A">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C4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C4A">
      <w:rPr>
        <w:rStyle w:val="CharPageNo"/>
        <w:rFonts w:ascii="Arial" w:hAnsi="Arial"/>
        <w:noProof/>
      </w:rPr>
      <w:t>1</w:t>
    </w:r>
    <w:r>
      <w:rPr>
        <w:rStyle w:val="CharPageNo"/>
        <w:rFonts w:ascii="Arial" w:hAnsi="Arial"/>
      </w:rPr>
      <w:fldChar w:fldCharType="end"/>
    </w:r>
  </w:p>
  <w:p w:rsidR="00970C76" w:rsidRDefault="00970C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76" w:rsidRDefault="00970C76">
      <w:r>
        <w:separator/>
      </w:r>
    </w:p>
  </w:footnote>
  <w:footnote w:type="continuationSeparator" w:id="0">
    <w:p w:rsidR="00970C76" w:rsidRDefault="0097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78" w:rsidRDefault="007C70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0C76">
      <w:trPr>
        <w:cantSplit/>
      </w:trPr>
      <w:tc>
        <w:tcPr>
          <w:tcW w:w="7312" w:type="dxa"/>
          <w:gridSpan w:val="2"/>
        </w:tcPr>
        <w:p w:rsidR="00970C76" w:rsidRDefault="00970C76">
          <w:pPr>
            <w:pStyle w:val="HeaderActNameLeft"/>
          </w:pPr>
          <w:fldSimple w:instr=" Styleref &quot;Name of Act/Reg&quot; ">
            <w:r w:rsidR="005D3C4A">
              <w:rPr>
                <w:noProof/>
              </w:rPr>
              <w:t>Land Drainage Regulations 1978</w:t>
            </w:r>
          </w:fldSimple>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rPr>
        <w:cantSplit/>
      </w:trPr>
      <w:tc>
        <w:tcPr>
          <w:tcW w:w="7312" w:type="dxa"/>
          <w:gridSpan w:val="2"/>
        </w:tcPr>
        <w:p w:rsidR="00970C76" w:rsidRDefault="00970C76">
          <w:pPr>
            <w:pStyle w:val="HeaderSectionLeft"/>
          </w:pPr>
          <w:r>
            <w:t xml:space="preserve">Schedule </w:t>
          </w:r>
          <w:r>
            <w:fldChar w:fldCharType="begin"/>
          </w:r>
          <w:r>
            <w:instrText xml:space="preserve"> styleref CharSchNo</w:instrText>
          </w:r>
          <w:r>
            <w:fldChar w:fldCharType="end"/>
          </w:r>
        </w:p>
      </w:tc>
    </w:tr>
  </w:tbl>
  <w:p w:rsidR="00970C76" w:rsidRDefault="00970C7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70C76">
      <w:trPr>
        <w:gridAfter w:val="1"/>
        <w:wAfter w:w="36" w:type="dxa"/>
        <w:cantSplit/>
      </w:trPr>
      <w:tc>
        <w:tcPr>
          <w:tcW w:w="7312" w:type="dxa"/>
          <w:gridSpan w:val="3"/>
        </w:tcPr>
        <w:p w:rsidR="00970C76" w:rsidRDefault="00970C76">
          <w:pPr>
            <w:pStyle w:val="HeaderActNameRight"/>
          </w:pPr>
          <w:fldSimple w:instr=" Styleref &quot;Name of Act/Reg&quot; ">
            <w:r w:rsidR="005D3C4A">
              <w:rPr>
                <w:noProof/>
              </w:rPr>
              <w:t>Land Drainage Regulations 1978</w:t>
            </w:r>
          </w:fldSimple>
        </w:p>
      </w:tc>
    </w:tr>
    <w:tr w:rsidR="00970C76">
      <w:tblPrEx>
        <w:tblCellMar>
          <w:left w:w="72" w:type="dxa"/>
          <w:right w:w="72" w:type="dxa"/>
        </w:tblCellMar>
      </w:tblPrEx>
      <w:trPr>
        <w:gridBefore w:val="1"/>
        <w:wBefore w:w="36" w:type="dxa"/>
      </w:trPr>
      <w:tc>
        <w:tcPr>
          <w:tcW w:w="5760" w:type="dxa"/>
        </w:tcPr>
        <w:p w:rsidR="00970C76" w:rsidRDefault="00970C76">
          <w:pPr>
            <w:pStyle w:val="HeaderTextRight"/>
          </w:pPr>
        </w:p>
      </w:tc>
      <w:tc>
        <w:tcPr>
          <w:tcW w:w="1552" w:type="dxa"/>
          <w:gridSpan w:val="2"/>
        </w:tcPr>
        <w:p w:rsidR="00970C76" w:rsidRDefault="00970C76">
          <w:pPr>
            <w:pStyle w:val="HeaderNumberRight"/>
          </w:pPr>
        </w:p>
      </w:tc>
    </w:tr>
    <w:tr w:rsidR="00970C76">
      <w:tblPrEx>
        <w:tblCellMar>
          <w:left w:w="72" w:type="dxa"/>
          <w:right w:w="72" w:type="dxa"/>
        </w:tblCellMar>
      </w:tblPrEx>
      <w:trPr>
        <w:gridBefore w:val="1"/>
        <w:wBefore w:w="36" w:type="dxa"/>
      </w:trPr>
      <w:tc>
        <w:tcPr>
          <w:tcW w:w="5760" w:type="dxa"/>
        </w:tcPr>
        <w:p w:rsidR="00970C76" w:rsidRDefault="00970C76">
          <w:pPr>
            <w:pStyle w:val="HeaderTextRight"/>
          </w:pPr>
        </w:p>
      </w:tc>
      <w:tc>
        <w:tcPr>
          <w:tcW w:w="1552" w:type="dxa"/>
          <w:gridSpan w:val="2"/>
        </w:tcPr>
        <w:p w:rsidR="00970C76" w:rsidRDefault="00970C76">
          <w:pPr>
            <w:pStyle w:val="HeaderNumberRight"/>
          </w:pPr>
        </w:p>
      </w:tc>
    </w:tr>
    <w:tr w:rsidR="00970C76">
      <w:trPr>
        <w:gridAfter w:val="1"/>
        <w:wAfter w:w="36" w:type="dxa"/>
        <w:cantSplit/>
      </w:trPr>
      <w:tc>
        <w:tcPr>
          <w:tcW w:w="7312" w:type="dxa"/>
          <w:gridSpan w:val="3"/>
        </w:tcPr>
        <w:p w:rsidR="00970C76" w:rsidRDefault="00970C76">
          <w:pPr>
            <w:pStyle w:val="HeaderSectionRight"/>
          </w:pPr>
          <w:r>
            <w:t xml:space="preserve">Schedule </w:t>
          </w:r>
          <w:r>
            <w:fldChar w:fldCharType="begin"/>
          </w:r>
          <w:r>
            <w:instrText xml:space="preserve"> styleref CharSchNo </w:instrText>
          </w:r>
          <w:r>
            <w:fldChar w:fldCharType="end"/>
          </w:r>
        </w:p>
      </w:tc>
    </w:tr>
  </w:tbl>
  <w:p w:rsidR="00970C76" w:rsidRDefault="00970C76">
    <w:pPr>
      <w:pStyle w:val="Header"/>
      <w:pBdr>
        <w:top w:val="single" w:sz="4" w:space="1" w:color="auto"/>
      </w:pBdr>
    </w:pPr>
  </w:p>
  <w:p w:rsidR="00970C76" w:rsidRDefault="00970C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0C76">
      <w:trPr>
        <w:cantSplit/>
      </w:trPr>
      <w:tc>
        <w:tcPr>
          <w:tcW w:w="7312" w:type="dxa"/>
          <w:gridSpan w:val="2"/>
        </w:tcPr>
        <w:p w:rsidR="00970C76" w:rsidRDefault="00970C76">
          <w:pPr>
            <w:pStyle w:val="HeaderActNameLeft"/>
          </w:pPr>
          <w:fldSimple w:instr=" Styleref &quot;Name of Act/Reg&quot; ">
            <w:r w:rsidR="005D3C4A">
              <w:rPr>
                <w:noProof/>
              </w:rPr>
              <w:t>Land Drainage Regulations 1978</w:t>
            </w:r>
          </w:fldSimple>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rPr>
        <w:cantSplit/>
      </w:trPr>
      <w:tc>
        <w:tcPr>
          <w:tcW w:w="7312" w:type="dxa"/>
          <w:gridSpan w:val="2"/>
        </w:tcPr>
        <w:p w:rsidR="00970C76" w:rsidRDefault="00970C76">
          <w:pPr>
            <w:pStyle w:val="HeaderSectionLeft"/>
          </w:pPr>
        </w:p>
      </w:tc>
    </w:tr>
  </w:tbl>
  <w:p w:rsidR="00970C76" w:rsidRDefault="00970C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0C76">
      <w:trPr>
        <w:cantSplit/>
      </w:trPr>
      <w:tc>
        <w:tcPr>
          <w:tcW w:w="7312" w:type="dxa"/>
          <w:gridSpan w:val="2"/>
        </w:tcPr>
        <w:p w:rsidR="00970C76" w:rsidRDefault="00970C76">
          <w:pPr>
            <w:pStyle w:val="HeaderActNameRight"/>
          </w:pPr>
          <w:fldSimple w:instr=" Styleref &quot;Name of Act/Reg&quot; ">
            <w:r w:rsidR="005D3C4A">
              <w:rPr>
                <w:noProof/>
              </w:rPr>
              <w:t>Land Drainage Regulations 1978</w:t>
            </w:r>
          </w:fldSimple>
        </w:p>
      </w:tc>
    </w:tr>
    <w:tr w:rsidR="00970C76">
      <w:tc>
        <w:tcPr>
          <w:tcW w:w="5760" w:type="dxa"/>
        </w:tcPr>
        <w:p w:rsidR="00970C76" w:rsidRDefault="00970C76">
          <w:pPr>
            <w:pStyle w:val="HeaderTextRight"/>
          </w:pPr>
        </w:p>
      </w:tc>
      <w:tc>
        <w:tcPr>
          <w:tcW w:w="1552" w:type="dxa"/>
        </w:tcPr>
        <w:p w:rsidR="00970C76" w:rsidRDefault="00970C76">
          <w:pPr>
            <w:pStyle w:val="HeaderNumberRight"/>
          </w:pPr>
        </w:p>
      </w:tc>
    </w:tr>
    <w:tr w:rsidR="00970C76">
      <w:tc>
        <w:tcPr>
          <w:tcW w:w="5760" w:type="dxa"/>
        </w:tcPr>
        <w:p w:rsidR="00970C76" w:rsidRDefault="00970C76">
          <w:pPr>
            <w:pStyle w:val="HeaderTextRight"/>
          </w:pPr>
        </w:p>
      </w:tc>
      <w:tc>
        <w:tcPr>
          <w:tcW w:w="1552" w:type="dxa"/>
        </w:tcPr>
        <w:p w:rsidR="00970C76" w:rsidRDefault="00970C76">
          <w:pPr>
            <w:pStyle w:val="HeaderNumberRight"/>
          </w:pPr>
        </w:p>
      </w:tc>
    </w:tr>
    <w:tr w:rsidR="00970C76">
      <w:trPr>
        <w:cantSplit/>
      </w:trPr>
      <w:tc>
        <w:tcPr>
          <w:tcW w:w="7312" w:type="dxa"/>
          <w:gridSpan w:val="2"/>
        </w:tcPr>
        <w:p w:rsidR="00970C76" w:rsidRDefault="00970C76">
          <w:pPr>
            <w:pStyle w:val="HeaderSectionRight"/>
          </w:pPr>
        </w:p>
      </w:tc>
    </w:tr>
  </w:tbl>
  <w:p w:rsidR="00970C76" w:rsidRDefault="00970C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partodd"/>
      <w:ind w:left="0" w:firstLine="0"/>
      <w:rPr>
        <w:i/>
      </w:rPr>
    </w:pPr>
    <w:r>
      <w:rPr>
        <w:i/>
      </w:rPr>
      <w:fldChar w:fldCharType="begin"/>
    </w:r>
    <w:r>
      <w:rPr>
        <w:i/>
      </w:rPr>
      <w:instrText xml:space="preserve"> Styleref "Name of Act/Reg" </w:instrText>
    </w:r>
    <w:r>
      <w:rPr>
        <w:i/>
      </w:rPr>
      <w:fldChar w:fldCharType="separate"/>
    </w:r>
    <w:r w:rsidR="005D3C4A">
      <w:rPr>
        <w:i/>
        <w:noProof/>
      </w:rPr>
      <w:t>Land Drainage Regulations 1978</w:t>
    </w:r>
    <w:r>
      <w:rPr>
        <w:i/>
      </w:rPr>
      <w:fldChar w:fldCharType="end"/>
    </w:r>
  </w:p>
  <w:p w:rsidR="00970C76" w:rsidRDefault="00970C76">
    <w:pPr>
      <w:pStyle w:val="headerpartodd"/>
      <w:ind w:left="0" w:firstLine="0"/>
      <w:rPr>
        <w:b w:val="0"/>
        <w:i/>
      </w:rPr>
    </w:pPr>
  </w:p>
  <w:p w:rsidR="00970C76" w:rsidRDefault="00970C76">
    <w:pPr>
      <w:pStyle w:val="headerpart"/>
    </w:pPr>
  </w:p>
  <w:p w:rsidR="00970C76" w:rsidRDefault="00970C76">
    <w:pPr>
      <w:pStyle w:val="headerpart"/>
    </w:pPr>
  </w:p>
  <w:p w:rsidR="00970C76" w:rsidRDefault="00970C76">
    <w:pPr>
      <w:pBdr>
        <w:bottom w:val="single" w:sz="6" w:space="1" w:color="auto"/>
      </w:pBdr>
      <w:rPr>
        <w:b/>
      </w:rPr>
    </w:pPr>
  </w:p>
  <w:p w:rsidR="00970C76" w:rsidRDefault="00970C76"/>
  <w:p w:rsidR="00970C76" w:rsidRDefault="00970C7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partodd"/>
      <w:ind w:left="0" w:firstLine="0"/>
      <w:jc w:val="right"/>
      <w:rPr>
        <w:i/>
      </w:rPr>
    </w:pPr>
    <w:r>
      <w:rPr>
        <w:i/>
      </w:rPr>
      <w:fldChar w:fldCharType="begin"/>
    </w:r>
    <w:r>
      <w:rPr>
        <w:i/>
      </w:rPr>
      <w:instrText xml:space="preserve"> Styleref "Name of Act/Reg" </w:instrText>
    </w:r>
    <w:r>
      <w:rPr>
        <w:i/>
      </w:rPr>
      <w:fldChar w:fldCharType="separate"/>
    </w:r>
    <w:r w:rsidR="005D3C4A">
      <w:rPr>
        <w:i/>
        <w:noProof/>
      </w:rPr>
      <w:t>Land Drainage Regulations 1978</w:t>
    </w:r>
    <w:r>
      <w:rPr>
        <w:i/>
      </w:rPr>
      <w:fldChar w:fldCharType="end"/>
    </w:r>
  </w:p>
  <w:p w:rsidR="00970C76" w:rsidRDefault="00970C76">
    <w:pPr>
      <w:pStyle w:val="headerpartodd"/>
      <w:ind w:left="0" w:firstLine="0"/>
      <w:jc w:val="right"/>
      <w:rPr>
        <w:b w:val="0"/>
        <w:i/>
      </w:rPr>
    </w:pPr>
  </w:p>
  <w:p w:rsidR="00970C76" w:rsidRDefault="00970C76">
    <w:pPr>
      <w:pStyle w:val="headerpart"/>
      <w:jc w:val="right"/>
    </w:pPr>
  </w:p>
  <w:p w:rsidR="00970C76" w:rsidRDefault="00970C76">
    <w:pPr>
      <w:pStyle w:val="headerpart"/>
      <w:jc w:val="right"/>
    </w:pPr>
  </w:p>
  <w:p w:rsidR="00970C76" w:rsidRDefault="00970C76">
    <w:pPr>
      <w:pBdr>
        <w:bottom w:val="single" w:sz="6" w:space="1" w:color="auto"/>
      </w:pBdr>
      <w:jc w:val="right"/>
      <w:rPr>
        <w:b/>
      </w:rPr>
    </w:pPr>
  </w:p>
  <w:p w:rsidR="00970C76" w:rsidRDefault="00970C76"/>
  <w:p w:rsidR="00970C76" w:rsidRDefault="00970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78" w:rsidRDefault="007C7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78" w:rsidRDefault="007C70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0C76">
      <w:trPr>
        <w:cantSplit/>
      </w:trPr>
      <w:tc>
        <w:tcPr>
          <w:tcW w:w="7312" w:type="dxa"/>
          <w:gridSpan w:val="2"/>
        </w:tcPr>
        <w:p w:rsidR="00970C76" w:rsidRDefault="00970C76">
          <w:pPr>
            <w:pStyle w:val="HeaderActNameLeft"/>
          </w:pPr>
          <w:fldSimple w:instr=" Styleref &quot;Name of Act/Reg&quot; ">
            <w:r w:rsidR="005D3C4A">
              <w:rPr>
                <w:noProof/>
              </w:rPr>
              <w:t>Land Drainage Regulations 1978</w:t>
            </w:r>
          </w:fldSimple>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c>
        <w:tcPr>
          <w:tcW w:w="1548" w:type="dxa"/>
        </w:tcPr>
        <w:p w:rsidR="00970C76" w:rsidRDefault="00970C76">
          <w:pPr>
            <w:pStyle w:val="HeaderNumberLeft"/>
          </w:pPr>
        </w:p>
      </w:tc>
      <w:tc>
        <w:tcPr>
          <w:tcW w:w="5764" w:type="dxa"/>
        </w:tcPr>
        <w:p w:rsidR="00970C76" w:rsidRDefault="00970C76">
          <w:pPr>
            <w:pStyle w:val="HeaderTextLeft"/>
          </w:pPr>
        </w:p>
      </w:tc>
    </w:tr>
    <w:tr w:rsidR="00970C76">
      <w:trPr>
        <w:cantSplit/>
      </w:trPr>
      <w:tc>
        <w:tcPr>
          <w:tcW w:w="7312" w:type="dxa"/>
          <w:gridSpan w:val="2"/>
        </w:tcPr>
        <w:p w:rsidR="00970C76" w:rsidRDefault="00970C76">
          <w:pPr>
            <w:pStyle w:val="HeaderSectionLeft"/>
            <w:rPr>
              <w:b w:val="0"/>
            </w:rPr>
          </w:pPr>
          <w:r>
            <w:rPr>
              <w:b w:val="0"/>
            </w:rPr>
            <w:t>Contents</w:t>
          </w:r>
        </w:p>
      </w:tc>
    </w:tr>
  </w:tbl>
  <w:p w:rsidR="00970C76" w:rsidRDefault="00970C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0C76">
      <w:trPr>
        <w:cantSplit/>
      </w:trPr>
      <w:tc>
        <w:tcPr>
          <w:tcW w:w="7312" w:type="dxa"/>
          <w:gridSpan w:val="2"/>
        </w:tcPr>
        <w:p w:rsidR="00970C76" w:rsidRDefault="00970C76">
          <w:pPr>
            <w:pStyle w:val="HeaderActNameRight"/>
          </w:pPr>
          <w:fldSimple w:instr=" Styleref &quot;Name of Act/Reg&quot; ">
            <w:r w:rsidR="005D3C4A">
              <w:rPr>
                <w:noProof/>
              </w:rPr>
              <w:t>Land Drainage Regulations 1978</w:t>
            </w:r>
          </w:fldSimple>
        </w:p>
      </w:tc>
    </w:tr>
    <w:tr w:rsidR="00970C76">
      <w:tc>
        <w:tcPr>
          <w:tcW w:w="5760" w:type="dxa"/>
        </w:tcPr>
        <w:p w:rsidR="00970C76" w:rsidRDefault="00970C76">
          <w:pPr>
            <w:pStyle w:val="HeaderTextRight"/>
          </w:pPr>
        </w:p>
      </w:tc>
      <w:tc>
        <w:tcPr>
          <w:tcW w:w="1552" w:type="dxa"/>
        </w:tcPr>
        <w:p w:rsidR="00970C76" w:rsidRDefault="00970C76">
          <w:pPr>
            <w:pStyle w:val="HeaderNumberRight"/>
          </w:pPr>
        </w:p>
      </w:tc>
    </w:tr>
    <w:tr w:rsidR="00970C76">
      <w:tc>
        <w:tcPr>
          <w:tcW w:w="5760" w:type="dxa"/>
        </w:tcPr>
        <w:p w:rsidR="00970C76" w:rsidRDefault="00970C76">
          <w:pPr>
            <w:pStyle w:val="HeaderTextRight"/>
          </w:pPr>
        </w:p>
      </w:tc>
      <w:tc>
        <w:tcPr>
          <w:tcW w:w="1552" w:type="dxa"/>
        </w:tcPr>
        <w:p w:rsidR="00970C76" w:rsidRDefault="00970C76">
          <w:pPr>
            <w:pStyle w:val="HeaderNumberRight"/>
          </w:pPr>
        </w:p>
      </w:tc>
    </w:tr>
    <w:tr w:rsidR="00970C76">
      <w:trPr>
        <w:cantSplit/>
      </w:trPr>
      <w:tc>
        <w:tcPr>
          <w:tcW w:w="7312" w:type="dxa"/>
          <w:gridSpan w:val="2"/>
        </w:tcPr>
        <w:p w:rsidR="00970C76" w:rsidRDefault="00970C76">
          <w:pPr>
            <w:pStyle w:val="HeaderSectionRight"/>
          </w:pPr>
        </w:p>
      </w:tc>
    </w:tr>
  </w:tbl>
  <w:p w:rsidR="00970C76" w:rsidRDefault="00970C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0C76">
      <w:trPr>
        <w:cantSplit/>
      </w:trPr>
      <w:tc>
        <w:tcPr>
          <w:tcW w:w="7312" w:type="dxa"/>
          <w:gridSpan w:val="2"/>
        </w:tcPr>
        <w:p w:rsidR="00970C76" w:rsidRDefault="00970C76">
          <w:pPr>
            <w:pStyle w:val="HeaderActNameLeft"/>
          </w:pPr>
          <w:fldSimple w:instr=" Styleref &quot;Name of Act/Reg&quot; ">
            <w:r w:rsidR="005D3C4A">
              <w:rPr>
                <w:noProof/>
              </w:rPr>
              <w:t>Land Drainage Regulations 1978</w:t>
            </w:r>
          </w:fldSimple>
        </w:p>
      </w:tc>
    </w:tr>
    <w:tr w:rsidR="00970C76">
      <w:tc>
        <w:tcPr>
          <w:tcW w:w="1305" w:type="dxa"/>
        </w:tcPr>
        <w:p w:rsidR="00970C76" w:rsidRDefault="00970C76">
          <w:pPr>
            <w:pStyle w:val="HeaderNumberLeft"/>
          </w:pPr>
          <w:r>
            <w:fldChar w:fldCharType="begin"/>
          </w:r>
          <w:r>
            <w:instrText xml:space="preserve"> styleref CharPartNo </w:instrText>
          </w:r>
          <w:r>
            <w:fldChar w:fldCharType="end"/>
          </w:r>
        </w:p>
      </w:tc>
      <w:tc>
        <w:tcPr>
          <w:tcW w:w="6007" w:type="dxa"/>
        </w:tcPr>
        <w:p w:rsidR="00970C76" w:rsidRDefault="00970C76">
          <w:pPr>
            <w:pStyle w:val="HeaderTextLeft"/>
          </w:pPr>
          <w:r>
            <w:fldChar w:fldCharType="begin"/>
          </w:r>
          <w:r>
            <w:instrText xml:space="preserve"> styleref CharPartText </w:instrText>
          </w:r>
          <w:r>
            <w:fldChar w:fldCharType="end"/>
          </w:r>
        </w:p>
      </w:tc>
    </w:tr>
    <w:tr w:rsidR="00970C76">
      <w:tc>
        <w:tcPr>
          <w:tcW w:w="1305" w:type="dxa"/>
        </w:tcPr>
        <w:p w:rsidR="00970C76" w:rsidRDefault="00970C76">
          <w:pPr>
            <w:pStyle w:val="HeaderNumberLeft"/>
          </w:pPr>
          <w:r>
            <w:fldChar w:fldCharType="begin"/>
          </w:r>
          <w:r>
            <w:instrText xml:space="preserve"> styleref CharDivNo </w:instrText>
          </w:r>
          <w:r>
            <w:fldChar w:fldCharType="end"/>
          </w:r>
        </w:p>
      </w:tc>
      <w:tc>
        <w:tcPr>
          <w:tcW w:w="6007" w:type="dxa"/>
        </w:tcPr>
        <w:p w:rsidR="00970C76" w:rsidRDefault="00970C76">
          <w:pPr>
            <w:pStyle w:val="HeaderTextLeft"/>
          </w:pPr>
          <w:r>
            <w:fldChar w:fldCharType="begin"/>
          </w:r>
          <w:r>
            <w:instrText xml:space="preserve"> styleref CharDivText </w:instrText>
          </w:r>
          <w:r>
            <w:fldChar w:fldCharType="end"/>
          </w:r>
        </w:p>
      </w:tc>
    </w:tr>
    <w:tr w:rsidR="00970C76">
      <w:trPr>
        <w:cantSplit/>
      </w:trPr>
      <w:tc>
        <w:tcPr>
          <w:tcW w:w="7312" w:type="dxa"/>
          <w:gridSpan w:val="2"/>
        </w:tcPr>
        <w:p w:rsidR="00970C76" w:rsidRDefault="00970C76">
          <w:pPr>
            <w:pStyle w:val="HeaderSectionLeft"/>
          </w:pPr>
          <w:r>
            <w:t xml:space="preserve">r. </w:t>
          </w:r>
          <w:fldSimple w:instr=" styleref CharSectno ">
            <w:r w:rsidR="005D3C4A">
              <w:rPr>
                <w:noProof/>
              </w:rPr>
              <w:t>1</w:t>
            </w:r>
          </w:fldSimple>
        </w:p>
      </w:tc>
    </w:tr>
  </w:tbl>
  <w:p w:rsidR="00970C76" w:rsidRDefault="00970C7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0C76">
      <w:trPr>
        <w:cantSplit/>
      </w:trPr>
      <w:tc>
        <w:tcPr>
          <w:tcW w:w="7312" w:type="dxa"/>
          <w:gridSpan w:val="2"/>
        </w:tcPr>
        <w:p w:rsidR="00970C76" w:rsidRDefault="00970C76">
          <w:pPr>
            <w:pStyle w:val="HeaderActNameRight"/>
          </w:pPr>
          <w:fldSimple w:instr=" Styleref &quot;Name of Act/Reg&quot; ">
            <w:r w:rsidR="005D3C4A">
              <w:rPr>
                <w:noProof/>
              </w:rPr>
              <w:t>Land Drainage Regulations 1978</w:t>
            </w:r>
          </w:fldSimple>
        </w:p>
      </w:tc>
    </w:tr>
    <w:tr w:rsidR="00970C76">
      <w:tc>
        <w:tcPr>
          <w:tcW w:w="5985" w:type="dxa"/>
        </w:tcPr>
        <w:p w:rsidR="00970C76" w:rsidRDefault="00970C76">
          <w:pPr>
            <w:pStyle w:val="HeaderTextRight"/>
          </w:pPr>
          <w:r>
            <w:fldChar w:fldCharType="begin"/>
          </w:r>
          <w:r>
            <w:instrText xml:space="preserve"> styleref CharPartText </w:instrText>
          </w:r>
          <w:r>
            <w:fldChar w:fldCharType="end"/>
          </w:r>
        </w:p>
      </w:tc>
      <w:tc>
        <w:tcPr>
          <w:tcW w:w="1327" w:type="dxa"/>
        </w:tcPr>
        <w:p w:rsidR="00970C76" w:rsidRDefault="00970C76">
          <w:pPr>
            <w:pStyle w:val="HeaderNumberRight"/>
          </w:pPr>
          <w:r>
            <w:fldChar w:fldCharType="begin"/>
          </w:r>
          <w:r>
            <w:instrText xml:space="preserve"> styleref CharPartNo </w:instrText>
          </w:r>
          <w:r>
            <w:fldChar w:fldCharType="end"/>
          </w:r>
        </w:p>
      </w:tc>
    </w:tr>
    <w:tr w:rsidR="00970C76">
      <w:tc>
        <w:tcPr>
          <w:tcW w:w="5985" w:type="dxa"/>
        </w:tcPr>
        <w:p w:rsidR="00970C76" w:rsidRDefault="00970C76">
          <w:pPr>
            <w:pStyle w:val="HeaderTextRight"/>
          </w:pPr>
          <w:r>
            <w:fldChar w:fldCharType="begin"/>
          </w:r>
          <w:r>
            <w:instrText xml:space="preserve"> styleref CharDivText </w:instrText>
          </w:r>
          <w:r>
            <w:fldChar w:fldCharType="end"/>
          </w:r>
        </w:p>
      </w:tc>
      <w:tc>
        <w:tcPr>
          <w:tcW w:w="1327" w:type="dxa"/>
        </w:tcPr>
        <w:p w:rsidR="00970C76" w:rsidRDefault="00970C76">
          <w:pPr>
            <w:pStyle w:val="HeaderNumberRight"/>
          </w:pPr>
          <w:r>
            <w:fldChar w:fldCharType="begin"/>
          </w:r>
          <w:r>
            <w:instrText xml:space="preserve"> styleref CharDivNo </w:instrText>
          </w:r>
          <w:r>
            <w:fldChar w:fldCharType="end"/>
          </w:r>
        </w:p>
      </w:tc>
    </w:tr>
    <w:tr w:rsidR="00970C76">
      <w:trPr>
        <w:cantSplit/>
      </w:trPr>
      <w:tc>
        <w:tcPr>
          <w:tcW w:w="7312" w:type="dxa"/>
          <w:gridSpan w:val="2"/>
        </w:tcPr>
        <w:p w:rsidR="00970C76" w:rsidRDefault="00970C76">
          <w:pPr>
            <w:pStyle w:val="HeaderSectionRight"/>
          </w:pPr>
          <w:r>
            <w:t xml:space="preserve">r. </w:t>
          </w:r>
          <w:fldSimple w:instr=" styleref CharSectno ">
            <w:r w:rsidR="005D3C4A">
              <w:rPr>
                <w:noProof/>
              </w:rPr>
              <w:t>1</w:t>
            </w:r>
          </w:fldSimple>
        </w:p>
      </w:tc>
    </w:tr>
  </w:tbl>
  <w:p w:rsidR="00970C76" w:rsidRDefault="00970C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AD9E23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B1"/>
    <w:rsid w:val="000F7608"/>
    <w:rsid w:val="0034312B"/>
    <w:rsid w:val="005D3C4A"/>
    <w:rsid w:val="007B399D"/>
    <w:rsid w:val="007C7078"/>
    <w:rsid w:val="00970C76"/>
    <w:rsid w:val="00C24145"/>
    <w:rsid w:val="00C3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BB1"/>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BB1"/>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1766</Words>
  <Characters>8159</Characters>
  <Application>Microsoft Office Word</Application>
  <DocSecurity>0</DocSecurity>
  <Lines>281</Lines>
  <Paragraphs>194</Paragraphs>
  <ScaleCrop>false</ScaleCrop>
  <HeadingPairs>
    <vt:vector size="2" baseType="variant">
      <vt:variant>
        <vt:lpstr>Title</vt:lpstr>
      </vt:variant>
      <vt:variant>
        <vt:i4>1</vt:i4>
      </vt:variant>
    </vt:vector>
  </HeadingPairs>
  <TitlesOfParts>
    <vt:vector size="1" baseType="lpstr">
      <vt:lpstr>Land Drainage Regulations 1978</vt:lpstr>
    </vt:vector>
  </TitlesOfParts>
  <Manager/>
  <Company>Ministry of Justice</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Regulations 1978 - 01-b0-01</dc:title>
  <dc:subject>SubIF_L</dc:subject>
  <dc:creator>Matthew Pether</dc:creator>
  <cp:keywords/>
  <dc:description/>
  <cp:lastModifiedBy>svcMRProcess</cp:lastModifiedBy>
  <cp:revision>4</cp:revision>
  <cp:lastPrinted>2001-09-20T06:57:00Z</cp:lastPrinted>
  <dcterms:created xsi:type="dcterms:W3CDTF">2013-02-16T03:03:00Z</dcterms:created>
  <dcterms:modified xsi:type="dcterms:W3CDTF">2013-02-16T03:03:00Z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20120903</vt:lpwstr>
  </property>
  <property fmtid="{D5CDD505-2E9C-101B-9397-08002B2CF9AE}" pid="3" name="ID">
    <vt:lpwstr>17 November 1978 pp.4309-10</vt:lpwstr>
  </property>
  <property fmtid="{D5CDD505-2E9C-101B-9397-08002B2CF9AE}" pid="4" name="AsAtDate">
    <vt:lpwstr>03 Sep 2012</vt:lpwstr>
  </property>
  <property fmtid="{D5CDD505-2E9C-101B-9397-08002B2CF9AE}" pid="5" name="Suffix">
    <vt:lpwstr>01-b0-01</vt:lpwstr>
  </property>
  <property fmtid="{D5CDD505-2E9C-101B-9397-08002B2CF9AE}" pid="6" name="OWLSUId">
    <vt:i4>4545</vt:i4>
  </property>
  <property fmtid="{D5CDD505-2E9C-101B-9397-08002B2CF9AE}" pid="7" name="DocumentType">
    <vt:lpwstr>Reg</vt:lpwstr>
  </property>
</Properties>
</file>