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Western Australian Financial Institutions Authority Act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Financial Institutions Authority Act 1992</w:t>
      </w:r>
      <w:r>
        <w:fldChar w:fldCharType="end"/>
      </w:r>
    </w:p>
    <w:p>
      <w:pPr>
        <w:pStyle w:val="Arrangement"/>
      </w:pPr>
      <w:r>
        <w:t>CONTENTS</w:t>
      </w:r>
    </w:p>
    <w:p>
      <w:pPr>
        <w:pStyle w:val="TOC2"/>
        <w:tabs>
          <w:tab w:val="right" w:leader="dot" w:pos="7086"/>
        </w:tabs>
        <w:rPr>
          <w:noProof/>
        </w:rPr>
      </w:pPr>
      <w:r>
        <w:fldChar w:fldCharType="begin"/>
      </w:r>
      <w:r>
        <w:instrText xml:space="preserve"> TOC \o "1-3" \t "Heading 5,4" \n 2-3 </w:instrText>
      </w:r>
      <w:r>
        <w:fldChar w:fldCharType="separate"/>
      </w:r>
      <w:r>
        <w:rPr>
          <w:noProof/>
        </w:rPr>
        <w:t>Part 1 — Preliminary</w:t>
      </w:r>
    </w:p>
    <w:p>
      <w:pPr>
        <w:pStyle w:val="TOC4"/>
        <w:tabs>
          <w:tab w:val="left" w:pos="1483"/>
        </w:tabs>
        <w:rPr>
          <w:noProof/>
        </w:rPr>
      </w:pP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_Toc42490647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_Toc42490648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3</w:t>
      </w:r>
      <w:r>
        <w:rPr>
          <w:noProof/>
          <w:snapToGrid w:val="0"/>
        </w:rPr>
        <w:t>.</w:t>
      </w:r>
      <w:r>
        <w:rPr>
          <w:noProof/>
        </w:rPr>
        <w:tab/>
      </w:r>
      <w:r>
        <w:rPr>
          <w:noProof/>
          <w:snapToGrid w:val="0"/>
        </w:rPr>
        <w:t>Definitions</w:t>
      </w:r>
      <w:r>
        <w:rPr>
          <w:noProof/>
        </w:rPr>
        <w:tab/>
      </w:r>
      <w:r>
        <w:rPr>
          <w:noProof/>
        </w:rPr>
        <w:fldChar w:fldCharType="begin"/>
      </w:r>
      <w:r>
        <w:rPr>
          <w:noProof/>
        </w:rPr>
        <w:instrText xml:space="preserve"> PAGEREF _Toc42490649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snapToGrid w:val="0"/>
        </w:rPr>
        <w:t>4.</w:t>
      </w:r>
      <w:r>
        <w:rPr>
          <w:noProof/>
        </w:rPr>
        <w:tab/>
      </w:r>
      <w:r>
        <w:rPr>
          <w:noProof/>
          <w:snapToGrid w:val="0"/>
        </w:rPr>
        <w:t>Interpretation</w:t>
      </w:r>
      <w:r>
        <w:rPr>
          <w:noProof/>
        </w:rPr>
        <w:tab/>
      </w:r>
      <w:r>
        <w:rPr>
          <w:noProof/>
        </w:rPr>
        <w:fldChar w:fldCharType="begin"/>
      </w:r>
      <w:r>
        <w:rPr>
          <w:noProof/>
        </w:rPr>
        <w:instrText xml:space="preserve"> PAGEREF _Toc42490650 \h </w:instrText>
      </w:r>
      <w:r>
        <w:rPr>
          <w:noProof/>
        </w:rPr>
      </w:r>
      <w:r>
        <w:rPr>
          <w:noProof/>
        </w:rPr>
        <w:fldChar w:fldCharType="separate"/>
      </w:r>
      <w:r>
        <w:rPr>
          <w:noProof/>
        </w:rPr>
        <w:t>3</w:t>
      </w:r>
      <w:r>
        <w:rPr>
          <w:noProof/>
        </w:rPr>
        <w:fldChar w:fldCharType="end"/>
      </w:r>
    </w:p>
    <w:p>
      <w:pPr>
        <w:pStyle w:val="TOC2"/>
        <w:tabs>
          <w:tab w:val="right" w:leader="dot" w:pos="7086"/>
        </w:tabs>
        <w:rPr>
          <w:noProof/>
        </w:rPr>
      </w:pPr>
      <w:r>
        <w:rPr>
          <w:noProof/>
        </w:rPr>
        <w:t>Part 2 — The Authority and its Board</w:t>
      </w:r>
    </w:p>
    <w:p>
      <w:pPr>
        <w:pStyle w:val="TOC3"/>
        <w:tabs>
          <w:tab w:val="right" w:leader="dot" w:pos="7086"/>
        </w:tabs>
        <w:rPr>
          <w:noProof/>
        </w:rPr>
      </w:pPr>
      <w:r>
        <w:rPr>
          <w:noProof/>
        </w:rPr>
        <w:t>Division 1</w:t>
      </w:r>
      <w:r>
        <w:rPr>
          <w:noProof/>
          <w:snapToGrid w:val="0"/>
        </w:rPr>
        <w:t> — </w:t>
      </w:r>
      <w:r>
        <w:rPr>
          <w:noProof/>
        </w:rPr>
        <w:t>Establishment and general functions and powers of the Authority</w:t>
      </w:r>
    </w:p>
    <w:p>
      <w:pPr>
        <w:pStyle w:val="TOC4"/>
        <w:tabs>
          <w:tab w:val="left" w:pos="1483"/>
        </w:tabs>
        <w:rPr>
          <w:noProof/>
        </w:rPr>
      </w:pPr>
      <w:r>
        <w:rPr>
          <w:noProof/>
        </w:rPr>
        <w:t>5</w:t>
      </w:r>
      <w:r>
        <w:rPr>
          <w:noProof/>
          <w:snapToGrid w:val="0"/>
        </w:rPr>
        <w:t>.</w:t>
      </w:r>
      <w:r>
        <w:rPr>
          <w:noProof/>
        </w:rPr>
        <w:tab/>
      </w:r>
      <w:r>
        <w:rPr>
          <w:noProof/>
          <w:snapToGrid w:val="0"/>
        </w:rPr>
        <w:t>Establishment of Authority</w:t>
      </w:r>
      <w:r>
        <w:rPr>
          <w:noProof/>
        </w:rPr>
        <w:tab/>
      </w:r>
      <w:r>
        <w:rPr>
          <w:noProof/>
        </w:rPr>
        <w:fldChar w:fldCharType="begin"/>
      </w:r>
      <w:r>
        <w:rPr>
          <w:noProof/>
        </w:rPr>
        <w:instrText xml:space="preserve"> PAGEREF _Toc42490651 \h </w:instrText>
      </w:r>
      <w:r>
        <w:rPr>
          <w:noProof/>
        </w:rPr>
      </w:r>
      <w:r>
        <w:rPr>
          <w:noProof/>
        </w:rPr>
        <w:fldChar w:fldCharType="separate"/>
      </w:r>
      <w:r>
        <w:rPr>
          <w:noProof/>
        </w:rPr>
        <w:t>4</w:t>
      </w:r>
      <w:r>
        <w:rPr>
          <w:noProof/>
        </w:rPr>
        <w:fldChar w:fldCharType="end"/>
      </w:r>
    </w:p>
    <w:p>
      <w:pPr>
        <w:pStyle w:val="TOC4"/>
        <w:tabs>
          <w:tab w:val="left" w:pos="1483"/>
        </w:tabs>
        <w:rPr>
          <w:noProof/>
        </w:rPr>
      </w:pPr>
      <w:r>
        <w:rPr>
          <w:noProof/>
        </w:rPr>
        <w:t>6</w:t>
      </w:r>
      <w:r>
        <w:rPr>
          <w:noProof/>
          <w:snapToGrid w:val="0"/>
        </w:rPr>
        <w:t>.</w:t>
      </w:r>
      <w:r>
        <w:rPr>
          <w:noProof/>
        </w:rPr>
        <w:tab/>
      </w:r>
      <w:r>
        <w:rPr>
          <w:noProof/>
          <w:snapToGrid w:val="0"/>
        </w:rPr>
        <w:t>Functions</w:t>
      </w:r>
      <w:r>
        <w:rPr>
          <w:noProof/>
        </w:rPr>
        <w:tab/>
      </w:r>
      <w:r>
        <w:rPr>
          <w:noProof/>
        </w:rPr>
        <w:fldChar w:fldCharType="begin"/>
      </w:r>
      <w:r>
        <w:rPr>
          <w:noProof/>
        </w:rPr>
        <w:instrText xml:space="preserve"> PAGEREF _Toc42490652 \h </w:instrText>
      </w:r>
      <w:r>
        <w:rPr>
          <w:noProof/>
        </w:rPr>
      </w:r>
      <w:r>
        <w:rPr>
          <w:noProof/>
        </w:rPr>
        <w:fldChar w:fldCharType="separate"/>
      </w:r>
      <w:r>
        <w:rPr>
          <w:noProof/>
        </w:rPr>
        <w:t>4</w:t>
      </w:r>
      <w:r>
        <w:rPr>
          <w:noProof/>
        </w:rPr>
        <w:fldChar w:fldCharType="end"/>
      </w:r>
    </w:p>
    <w:p>
      <w:pPr>
        <w:pStyle w:val="TOC4"/>
        <w:tabs>
          <w:tab w:val="left" w:pos="1483"/>
        </w:tabs>
        <w:rPr>
          <w:noProof/>
        </w:rPr>
      </w:pPr>
      <w:r>
        <w:rPr>
          <w:noProof/>
        </w:rPr>
        <w:t>7</w:t>
      </w:r>
      <w:r>
        <w:rPr>
          <w:noProof/>
          <w:snapToGrid w:val="0"/>
        </w:rPr>
        <w:t>.</w:t>
      </w:r>
      <w:r>
        <w:rPr>
          <w:noProof/>
        </w:rPr>
        <w:tab/>
      </w:r>
      <w:r>
        <w:rPr>
          <w:noProof/>
          <w:snapToGrid w:val="0"/>
        </w:rPr>
        <w:t>General powers</w:t>
      </w:r>
      <w:r>
        <w:rPr>
          <w:noProof/>
        </w:rPr>
        <w:tab/>
      </w:r>
      <w:r>
        <w:rPr>
          <w:noProof/>
        </w:rPr>
        <w:fldChar w:fldCharType="begin"/>
      </w:r>
      <w:r>
        <w:rPr>
          <w:noProof/>
        </w:rPr>
        <w:instrText xml:space="preserve"> PAGEREF _Toc42490653 \h </w:instrText>
      </w:r>
      <w:r>
        <w:rPr>
          <w:noProof/>
        </w:rPr>
      </w:r>
      <w:r>
        <w:rPr>
          <w:noProof/>
        </w:rPr>
        <w:fldChar w:fldCharType="separate"/>
      </w:r>
      <w:r>
        <w:rPr>
          <w:noProof/>
        </w:rPr>
        <w:t>4</w:t>
      </w:r>
      <w:r>
        <w:rPr>
          <w:noProof/>
        </w:rPr>
        <w:fldChar w:fldCharType="end"/>
      </w:r>
    </w:p>
    <w:p>
      <w:pPr>
        <w:pStyle w:val="TOC4"/>
        <w:tabs>
          <w:tab w:val="left" w:pos="1483"/>
        </w:tabs>
        <w:rPr>
          <w:noProof/>
        </w:rPr>
      </w:pPr>
      <w:r>
        <w:rPr>
          <w:noProof/>
        </w:rPr>
        <w:t>8</w:t>
      </w:r>
      <w:r>
        <w:rPr>
          <w:noProof/>
          <w:snapToGrid w:val="0"/>
        </w:rPr>
        <w:t>.</w:t>
      </w:r>
      <w:r>
        <w:rPr>
          <w:noProof/>
        </w:rPr>
        <w:tab/>
      </w:r>
      <w:r>
        <w:rPr>
          <w:noProof/>
          <w:snapToGrid w:val="0"/>
        </w:rPr>
        <w:t>Corporate capacity</w:t>
      </w:r>
      <w:r>
        <w:rPr>
          <w:noProof/>
        </w:rPr>
        <w:tab/>
      </w:r>
      <w:r>
        <w:rPr>
          <w:noProof/>
        </w:rPr>
        <w:fldChar w:fldCharType="begin"/>
      </w:r>
      <w:r>
        <w:rPr>
          <w:noProof/>
        </w:rPr>
        <w:instrText xml:space="preserve"> PAGEREF _Toc42490654 \h </w:instrText>
      </w:r>
      <w:r>
        <w:rPr>
          <w:noProof/>
        </w:rPr>
      </w:r>
      <w:r>
        <w:rPr>
          <w:noProof/>
        </w:rPr>
        <w:fldChar w:fldCharType="separate"/>
      </w:r>
      <w:r>
        <w:rPr>
          <w:noProof/>
        </w:rPr>
        <w:t>5</w:t>
      </w:r>
      <w:r>
        <w:rPr>
          <w:noProof/>
        </w:rPr>
        <w:fldChar w:fldCharType="end"/>
      </w:r>
    </w:p>
    <w:p>
      <w:pPr>
        <w:pStyle w:val="TOC4"/>
        <w:tabs>
          <w:tab w:val="left" w:pos="1483"/>
        </w:tabs>
        <w:rPr>
          <w:noProof/>
        </w:rPr>
      </w:pPr>
      <w:r>
        <w:rPr>
          <w:noProof/>
        </w:rPr>
        <w:t>9</w:t>
      </w:r>
      <w:r>
        <w:rPr>
          <w:noProof/>
          <w:snapToGrid w:val="0"/>
        </w:rPr>
        <w:t>.</w:t>
      </w:r>
      <w:r>
        <w:rPr>
          <w:noProof/>
        </w:rPr>
        <w:tab/>
      </w:r>
      <w:r>
        <w:rPr>
          <w:noProof/>
          <w:snapToGrid w:val="0"/>
        </w:rPr>
        <w:t>Independence</w:t>
      </w:r>
      <w:r>
        <w:rPr>
          <w:noProof/>
        </w:rPr>
        <w:tab/>
      </w:r>
      <w:r>
        <w:rPr>
          <w:noProof/>
        </w:rPr>
        <w:fldChar w:fldCharType="begin"/>
      </w:r>
      <w:r>
        <w:rPr>
          <w:noProof/>
        </w:rPr>
        <w:instrText xml:space="preserve"> PAGEREF _Toc42490655 \h </w:instrText>
      </w:r>
      <w:r>
        <w:rPr>
          <w:noProof/>
        </w:rPr>
      </w:r>
      <w:r>
        <w:rPr>
          <w:noProof/>
        </w:rPr>
        <w:fldChar w:fldCharType="separate"/>
      </w:r>
      <w:r>
        <w:rPr>
          <w:noProof/>
        </w:rPr>
        <w:t>5</w:t>
      </w:r>
      <w:r>
        <w:rPr>
          <w:noProof/>
        </w:rPr>
        <w:fldChar w:fldCharType="end"/>
      </w:r>
    </w:p>
    <w:p>
      <w:pPr>
        <w:pStyle w:val="TOC4"/>
        <w:tabs>
          <w:tab w:val="left" w:pos="1483"/>
        </w:tabs>
        <w:rPr>
          <w:noProof/>
        </w:rPr>
      </w:pPr>
      <w:r>
        <w:rPr>
          <w:noProof/>
        </w:rPr>
        <w:t>10</w:t>
      </w:r>
      <w:r>
        <w:rPr>
          <w:noProof/>
          <w:snapToGrid w:val="0"/>
        </w:rPr>
        <w:t>.</w:t>
      </w:r>
      <w:r>
        <w:rPr>
          <w:noProof/>
        </w:rPr>
        <w:tab/>
      </w:r>
      <w:r>
        <w:rPr>
          <w:noProof/>
          <w:snapToGrid w:val="0"/>
        </w:rPr>
        <w:t>Compliance with financial institutions agreement</w:t>
      </w:r>
      <w:r>
        <w:rPr>
          <w:noProof/>
        </w:rPr>
        <w:tab/>
      </w:r>
      <w:r>
        <w:rPr>
          <w:noProof/>
        </w:rPr>
        <w:fldChar w:fldCharType="begin"/>
      </w:r>
      <w:r>
        <w:rPr>
          <w:noProof/>
        </w:rPr>
        <w:instrText xml:space="preserve"> PAGEREF _Toc42490656 \h </w:instrText>
      </w:r>
      <w:r>
        <w:rPr>
          <w:noProof/>
        </w:rPr>
      </w:r>
      <w:r>
        <w:rPr>
          <w:noProof/>
        </w:rPr>
        <w:fldChar w:fldCharType="separate"/>
      </w:r>
      <w:r>
        <w:rPr>
          <w:noProof/>
        </w:rPr>
        <w:t>5</w:t>
      </w:r>
      <w:r>
        <w:rPr>
          <w:noProof/>
        </w:rPr>
        <w:fldChar w:fldCharType="end"/>
      </w:r>
    </w:p>
    <w:p>
      <w:pPr>
        <w:pStyle w:val="TOC4"/>
        <w:tabs>
          <w:tab w:val="left" w:pos="1483"/>
        </w:tabs>
        <w:rPr>
          <w:noProof/>
        </w:rPr>
      </w:pPr>
      <w:r>
        <w:rPr>
          <w:noProof/>
        </w:rPr>
        <w:t>11</w:t>
      </w:r>
      <w:r>
        <w:rPr>
          <w:noProof/>
          <w:snapToGrid w:val="0"/>
        </w:rPr>
        <w:t>.</w:t>
      </w:r>
      <w:r>
        <w:rPr>
          <w:noProof/>
        </w:rPr>
        <w:tab/>
      </w:r>
      <w:r>
        <w:rPr>
          <w:noProof/>
          <w:snapToGrid w:val="0"/>
        </w:rPr>
        <w:t>Authority does not represent Crown</w:t>
      </w:r>
      <w:r>
        <w:rPr>
          <w:noProof/>
        </w:rPr>
        <w:tab/>
      </w:r>
      <w:r>
        <w:rPr>
          <w:noProof/>
        </w:rPr>
        <w:fldChar w:fldCharType="begin"/>
      </w:r>
      <w:r>
        <w:rPr>
          <w:noProof/>
        </w:rPr>
        <w:instrText xml:space="preserve"> PAGEREF _Toc42490657 \h </w:instrText>
      </w:r>
      <w:r>
        <w:rPr>
          <w:noProof/>
        </w:rPr>
      </w:r>
      <w:r>
        <w:rPr>
          <w:noProof/>
        </w:rPr>
        <w:fldChar w:fldCharType="separate"/>
      </w:r>
      <w:r>
        <w:rPr>
          <w:noProof/>
        </w:rPr>
        <w:t>5</w:t>
      </w:r>
      <w:r>
        <w:rPr>
          <w:noProof/>
        </w:rPr>
        <w:fldChar w:fldCharType="end"/>
      </w:r>
    </w:p>
    <w:p>
      <w:pPr>
        <w:pStyle w:val="TOC4"/>
        <w:tabs>
          <w:tab w:val="left" w:pos="1483"/>
        </w:tabs>
        <w:rPr>
          <w:noProof/>
        </w:rPr>
      </w:pPr>
      <w:r>
        <w:rPr>
          <w:noProof/>
        </w:rPr>
        <w:t>12</w:t>
      </w:r>
      <w:r>
        <w:rPr>
          <w:noProof/>
          <w:snapToGrid w:val="0"/>
        </w:rPr>
        <w:t>.</w:t>
      </w:r>
      <w:r>
        <w:rPr>
          <w:noProof/>
        </w:rPr>
        <w:tab/>
      </w:r>
      <w:r>
        <w:rPr>
          <w:noProof/>
          <w:snapToGrid w:val="0"/>
        </w:rPr>
        <w:t>Authority exempt public authority under Corporations Law</w:t>
      </w:r>
      <w:r>
        <w:rPr>
          <w:noProof/>
        </w:rPr>
        <w:tab/>
      </w:r>
      <w:r>
        <w:rPr>
          <w:noProof/>
        </w:rPr>
        <w:fldChar w:fldCharType="begin"/>
      </w:r>
      <w:r>
        <w:rPr>
          <w:noProof/>
        </w:rPr>
        <w:instrText xml:space="preserve"> PAGEREF _Toc42490658 \h </w:instrText>
      </w:r>
      <w:r>
        <w:rPr>
          <w:noProof/>
        </w:rPr>
      </w:r>
      <w:r>
        <w:rPr>
          <w:noProof/>
        </w:rPr>
        <w:fldChar w:fldCharType="separate"/>
      </w:r>
      <w:r>
        <w:rPr>
          <w:noProof/>
        </w:rPr>
        <w:t>6</w:t>
      </w:r>
      <w:r>
        <w:rPr>
          <w:noProof/>
        </w:rPr>
        <w:fldChar w:fldCharType="end"/>
      </w:r>
    </w:p>
    <w:p>
      <w:pPr>
        <w:pStyle w:val="TOC3"/>
        <w:tabs>
          <w:tab w:val="right" w:leader="dot" w:pos="7086"/>
        </w:tabs>
        <w:rPr>
          <w:noProof/>
        </w:rPr>
      </w:pPr>
      <w:r>
        <w:rPr>
          <w:noProof/>
        </w:rPr>
        <w:t>Division 2</w:t>
      </w:r>
      <w:r>
        <w:rPr>
          <w:noProof/>
          <w:snapToGrid w:val="0"/>
        </w:rPr>
        <w:t> — </w:t>
      </w:r>
      <w:r>
        <w:rPr>
          <w:noProof/>
        </w:rPr>
        <w:t>Establishment and composition of board</w:t>
      </w:r>
    </w:p>
    <w:p>
      <w:pPr>
        <w:pStyle w:val="TOC4"/>
        <w:tabs>
          <w:tab w:val="left" w:pos="1483"/>
        </w:tabs>
        <w:rPr>
          <w:noProof/>
        </w:rPr>
      </w:pPr>
      <w:r>
        <w:rPr>
          <w:noProof/>
        </w:rPr>
        <w:t>13</w:t>
      </w:r>
      <w:r>
        <w:rPr>
          <w:noProof/>
          <w:snapToGrid w:val="0"/>
        </w:rPr>
        <w:t>.</w:t>
      </w:r>
      <w:r>
        <w:rPr>
          <w:noProof/>
        </w:rPr>
        <w:tab/>
      </w:r>
      <w:r>
        <w:rPr>
          <w:noProof/>
          <w:snapToGrid w:val="0"/>
        </w:rPr>
        <w:t>The Board</w:t>
      </w:r>
      <w:r>
        <w:rPr>
          <w:noProof/>
        </w:rPr>
        <w:tab/>
      </w:r>
      <w:r>
        <w:rPr>
          <w:noProof/>
        </w:rPr>
        <w:fldChar w:fldCharType="begin"/>
      </w:r>
      <w:r>
        <w:rPr>
          <w:noProof/>
        </w:rPr>
        <w:instrText xml:space="preserve"> PAGEREF _Toc42490659 \h </w:instrText>
      </w:r>
      <w:r>
        <w:rPr>
          <w:noProof/>
        </w:rPr>
      </w:r>
      <w:r>
        <w:rPr>
          <w:noProof/>
        </w:rPr>
        <w:fldChar w:fldCharType="separate"/>
      </w:r>
      <w:r>
        <w:rPr>
          <w:noProof/>
        </w:rPr>
        <w:t>6</w:t>
      </w:r>
      <w:r>
        <w:rPr>
          <w:noProof/>
        </w:rPr>
        <w:fldChar w:fldCharType="end"/>
      </w:r>
    </w:p>
    <w:p>
      <w:pPr>
        <w:pStyle w:val="TOC4"/>
        <w:tabs>
          <w:tab w:val="left" w:pos="1483"/>
        </w:tabs>
        <w:rPr>
          <w:noProof/>
        </w:rPr>
      </w:pPr>
      <w:r>
        <w:rPr>
          <w:noProof/>
        </w:rPr>
        <w:t>14</w:t>
      </w:r>
      <w:r>
        <w:rPr>
          <w:noProof/>
          <w:snapToGrid w:val="0"/>
        </w:rPr>
        <w:t>.</w:t>
      </w:r>
      <w:r>
        <w:rPr>
          <w:noProof/>
        </w:rPr>
        <w:tab/>
      </w:r>
      <w:r>
        <w:rPr>
          <w:noProof/>
          <w:snapToGrid w:val="0"/>
        </w:rPr>
        <w:t>Composition of the Board</w:t>
      </w:r>
      <w:r>
        <w:rPr>
          <w:noProof/>
        </w:rPr>
        <w:tab/>
      </w:r>
      <w:r>
        <w:rPr>
          <w:noProof/>
        </w:rPr>
        <w:fldChar w:fldCharType="begin"/>
      </w:r>
      <w:r>
        <w:rPr>
          <w:noProof/>
        </w:rPr>
        <w:instrText xml:space="preserve"> PAGEREF _Toc42490660 \h </w:instrText>
      </w:r>
      <w:r>
        <w:rPr>
          <w:noProof/>
        </w:rPr>
      </w:r>
      <w:r>
        <w:rPr>
          <w:noProof/>
        </w:rPr>
        <w:fldChar w:fldCharType="separate"/>
      </w:r>
      <w:r>
        <w:rPr>
          <w:noProof/>
        </w:rPr>
        <w:t>6</w:t>
      </w:r>
      <w:r>
        <w:rPr>
          <w:noProof/>
        </w:rPr>
        <w:fldChar w:fldCharType="end"/>
      </w:r>
    </w:p>
    <w:p>
      <w:pPr>
        <w:pStyle w:val="TOC4"/>
        <w:tabs>
          <w:tab w:val="left" w:pos="1483"/>
        </w:tabs>
        <w:rPr>
          <w:noProof/>
        </w:rPr>
      </w:pPr>
      <w:r>
        <w:rPr>
          <w:noProof/>
        </w:rPr>
        <w:t>15</w:t>
      </w:r>
      <w:r>
        <w:rPr>
          <w:noProof/>
          <w:snapToGrid w:val="0"/>
        </w:rPr>
        <w:t>.</w:t>
      </w:r>
      <w:r>
        <w:rPr>
          <w:noProof/>
        </w:rPr>
        <w:tab/>
      </w:r>
      <w:r>
        <w:rPr>
          <w:noProof/>
          <w:snapToGrid w:val="0"/>
        </w:rPr>
        <w:t>Role of the Board</w:t>
      </w:r>
      <w:r>
        <w:rPr>
          <w:noProof/>
        </w:rPr>
        <w:tab/>
      </w:r>
      <w:r>
        <w:rPr>
          <w:noProof/>
        </w:rPr>
        <w:fldChar w:fldCharType="begin"/>
      </w:r>
      <w:r>
        <w:rPr>
          <w:noProof/>
        </w:rPr>
        <w:instrText xml:space="preserve"> PAGEREF _Toc42490661 \h </w:instrText>
      </w:r>
      <w:r>
        <w:rPr>
          <w:noProof/>
        </w:rPr>
      </w:r>
      <w:r>
        <w:rPr>
          <w:noProof/>
        </w:rPr>
        <w:fldChar w:fldCharType="separate"/>
      </w:r>
      <w:r>
        <w:rPr>
          <w:noProof/>
        </w:rPr>
        <w:t>6</w:t>
      </w:r>
      <w:r>
        <w:rPr>
          <w:noProof/>
        </w:rPr>
        <w:fldChar w:fldCharType="end"/>
      </w:r>
    </w:p>
    <w:p>
      <w:pPr>
        <w:pStyle w:val="TOC2"/>
        <w:tabs>
          <w:tab w:val="right" w:leader="dot" w:pos="7086"/>
        </w:tabs>
        <w:rPr>
          <w:noProof/>
        </w:rPr>
      </w:pPr>
      <w:r>
        <w:rPr>
          <w:noProof/>
        </w:rPr>
        <w:t>Part 3 — The Board of the Authority</w:t>
      </w:r>
    </w:p>
    <w:p>
      <w:pPr>
        <w:pStyle w:val="TOC3"/>
        <w:tabs>
          <w:tab w:val="right" w:leader="dot" w:pos="7086"/>
        </w:tabs>
        <w:rPr>
          <w:noProof/>
        </w:rPr>
      </w:pPr>
      <w:r>
        <w:rPr>
          <w:noProof/>
        </w:rPr>
        <w:t>Division 1</w:t>
      </w:r>
      <w:r>
        <w:rPr>
          <w:noProof/>
          <w:snapToGrid w:val="0"/>
        </w:rPr>
        <w:t> — </w:t>
      </w:r>
      <w:r>
        <w:rPr>
          <w:noProof/>
        </w:rPr>
        <w:t>Meetings of the Board</w:t>
      </w:r>
    </w:p>
    <w:p>
      <w:pPr>
        <w:pStyle w:val="TOC4"/>
        <w:tabs>
          <w:tab w:val="left" w:pos="1483"/>
        </w:tabs>
        <w:rPr>
          <w:noProof/>
        </w:rPr>
      </w:pPr>
      <w:r>
        <w:rPr>
          <w:noProof/>
        </w:rPr>
        <w:t>16</w:t>
      </w:r>
      <w:r>
        <w:rPr>
          <w:noProof/>
          <w:snapToGrid w:val="0"/>
        </w:rPr>
        <w:t>.</w:t>
      </w:r>
      <w:r>
        <w:rPr>
          <w:noProof/>
        </w:rPr>
        <w:tab/>
      </w:r>
      <w:r>
        <w:rPr>
          <w:noProof/>
          <w:snapToGrid w:val="0"/>
        </w:rPr>
        <w:t>Times and places of meetings</w:t>
      </w:r>
      <w:r>
        <w:rPr>
          <w:noProof/>
        </w:rPr>
        <w:tab/>
      </w:r>
      <w:r>
        <w:rPr>
          <w:noProof/>
        </w:rPr>
        <w:fldChar w:fldCharType="begin"/>
      </w:r>
      <w:r>
        <w:rPr>
          <w:noProof/>
        </w:rPr>
        <w:instrText xml:space="preserve"> PAGEREF _Toc42490662 \h </w:instrText>
      </w:r>
      <w:r>
        <w:rPr>
          <w:noProof/>
        </w:rPr>
      </w:r>
      <w:r>
        <w:rPr>
          <w:noProof/>
        </w:rPr>
        <w:fldChar w:fldCharType="separate"/>
      </w:r>
      <w:r>
        <w:rPr>
          <w:noProof/>
        </w:rPr>
        <w:t>7</w:t>
      </w:r>
      <w:r>
        <w:rPr>
          <w:noProof/>
        </w:rPr>
        <w:fldChar w:fldCharType="end"/>
      </w:r>
    </w:p>
    <w:p>
      <w:pPr>
        <w:pStyle w:val="TOC4"/>
        <w:tabs>
          <w:tab w:val="left" w:pos="1483"/>
        </w:tabs>
        <w:rPr>
          <w:noProof/>
        </w:rPr>
      </w:pPr>
      <w:r>
        <w:rPr>
          <w:noProof/>
        </w:rPr>
        <w:t>17</w:t>
      </w:r>
      <w:r>
        <w:rPr>
          <w:noProof/>
          <w:snapToGrid w:val="0"/>
        </w:rPr>
        <w:t>.</w:t>
      </w:r>
      <w:r>
        <w:rPr>
          <w:noProof/>
        </w:rPr>
        <w:tab/>
      </w:r>
      <w:r>
        <w:rPr>
          <w:noProof/>
          <w:snapToGrid w:val="0"/>
        </w:rPr>
        <w:t>Presiding at meetings</w:t>
      </w:r>
      <w:r>
        <w:rPr>
          <w:noProof/>
        </w:rPr>
        <w:tab/>
      </w:r>
      <w:r>
        <w:rPr>
          <w:noProof/>
        </w:rPr>
        <w:fldChar w:fldCharType="begin"/>
      </w:r>
      <w:r>
        <w:rPr>
          <w:noProof/>
        </w:rPr>
        <w:instrText xml:space="preserve"> PAGEREF _Toc42490663 \h </w:instrText>
      </w:r>
      <w:r>
        <w:rPr>
          <w:noProof/>
        </w:rPr>
      </w:r>
      <w:r>
        <w:rPr>
          <w:noProof/>
        </w:rPr>
        <w:fldChar w:fldCharType="separate"/>
      </w:r>
      <w:r>
        <w:rPr>
          <w:noProof/>
        </w:rPr>
        <w:t>7</w:t>
      </w:r>
      <w:r>
        <w:rPr>
          <w:noProof/>
        </w:rPr>
        <w:fldChar w:fldCharType="end"/>
      </w:r>
    </w:p>
    <w:p>
      <w:pPr>
        <w:pStyle w:val="TOC4"/>
        <w:tabs>
          <w:tab w:val="left" w:pos="1483"/>
        </w:tabs>
        <w:rPr>
          <w:noProof/>
        </w:rPr>
      </w:pPr>
      <w:r>
        <w:rPr>
          <w:noProof/>
        </w:rPr>
        <w:t>18</w:t>
      </w:r>
      <w:r>
        <w:rPr>
          <w:noProof/>
          <w:snapToGrid w:val="0"/>
        </w:rPr>
        <w:t>.</w:t>
      </w:r>
      <w:r>
        <w:rPr>
          <w:noProof/>
        </w:rPr>
        <w:tab/>
      </w:r>
      <w:r>
        <w:rPr>
          <w:noProof/>
          <w:snapToGrid w:val="0"/>
        </w:rPr>
        <w:t>Quorum and voting at meetings</w:t>
      </w:r>
      <w:r>
        <w:rPr>
          <w:noProof/>
        </w:rPr>
        <w:tab/>
      </w:r>
      <w:r>
        <w:rPr>
          <w:noProof/>
        </w:rPr>
        <w:fldChar w:fldCharType="begin"/>
      </w:r>
      <w:r>
        <w:rPr>
          <w:noProof/>
        </w:rPr>
        <w:instrText xml:space="preserve"> PAGEREF _Toc42490664 \h </w:instrText>
      </w:r>
      <w:r>
        <w:rPr>
          <w:noProof/>
        </w:rPr>
      </w:r>
      <w:r>
        <w:rPr>
          <w:noProof/>
        </w:rPr>
        <w:fldChar w:fldCharType="separate"/>
      </w:r>
      <w:r>
        <w:rPr>
          <w:noProof/>
        </w:rPr>
        <w:t>7</w:t>
      </w:r>
      <w:r>
        <w:rPr>
          <w:noProof/>
        </w:rPr>
        <w:fldChar w:fldCharType="end"/>
      </w:r>
    </w:p>
    <w:p>
      <w:pPr>
        <w:pStyle w:val="TOC4"/>
        <w:tabs>
          <w:tab w:val="left" w:pos="1483"/>
        </w:tabs>
        <w:rPr>
          <w:noProof/>
        </w:rPr>
      </w:pPr>
      <w:r>
        <w:rPr>
          <w:noProof/>
        </w:rPr>
        <w:t>19</w:t>
      </w:r>
      <w:r>
        <w:rPr>
          <w:noProof/>
          <w:snapToGrid w:val="0"/>
        </w:rPr>
        <w:t>.</w:t>
      </w:r>
      <w:r>
        <w:rPr>
          <w:noProof/>
        </w:rPr>
        <w:tab/>
      </w:r>
      <w:r>
        <w:rPr>
          <w:noProof/>
          <w:snapToGrid w:val="0"/>
        </w:rPr>
        <w:t>Conduct of meetings</w:t>
      </w:r>
      <w:r>
        <w:rPr>
          <w:noProof/>
        </w:rPr>
        <w:tab/>
      </w:r>
      <w:r>
        <w:rPr>
          <w:noProof/>
        </w:rPr>
        <w:fldChar w:fldCharType="begin"/>
      </w:r>
      <w:r>
        <w:rPr>
          <w:noProof/>
        </w:rPr>
        <w:instrText xml:space="preserve"> PAGEREF _Toc42490665 \h </w:instrText>
      </w:r>
      <w:r>
        <w:rPr>
          <w:noProof/>
        </w:rPr>
      </w:r>
      <w:r>
        <w:rPr>
          <w:noProof/>
        </w:rPr>
        <w:fldChar w:fldCharType="separate"/>
      </w:r>
      <w:r>
        <w:rPr>
          <w:noProof/>
        </w:rPr>
        <w:t>7</w:t>
      </w:r>
      <w:r>
        <w:rPr>
          <w:noProof/>
        </w:rPr>
        <w:fldChar w:fldCharType="end"/>
      </w:r>
    </w:p>
    <w:p>
      <w:pPr>
        <w:pStyle w:val="TOC4"/>
        <w:tabs>
          <w:tab w:val="left" w:pos="1483"/>
        </w:tabs>
        <w:rPr>
          <w:noProof/>
        </w:rPr>
      </w:pPr>
      <w:r>
        <w:rPr>
          <w:noProof/>
        </w:rPr>
        <w:t>20</w:t>
      </w:r>
      <w:r>
        <w:rPr>
          <w:noProof/>
          <w:snapToGrid w:val="0"/>
        </w:rPr>
        <w:t>.</w:t>
      </w:r>
      <w:r>
        <w:rPr>
          <w:noProof/>
        </w:rPr>
        <w:tab/>
      </w:r>
      <w:r>
        <w:rPr>
          <w:noProof/>
          <w:snapToGrid w:val="0"/>
        </w:rPr>
        <w:t>Resolutions without meetings</w:t>
      </w:r>
      <w:r>
        <w:rPr>
          <w:noProof/>
        </w:rPr>
        <w:tab/>
      </w:r>
      <w:r>
        <w:rPr>
          <w:noProof/>
        </w:rPr>
        <w:fldChar w:fldCharType="begin"/>
      </w:r>
      <w:r>
        <w:rPr>
          <w:noProof/>
        </w:rPr>
        <w:instrText xml:space="preserve"> PAGEREF _Toc42490666 \h </w:instrText>
      </w:r>
      <w:r>
        <w:rPr>
          <w:noProof/>
        </w:rPr>
      </w:r>
      <w:r>
        <w:rPr>
          <w:noProof/>
        </w:rPr>
        <w:fldChar w:fldCharType="separate"/>
      </w:r>
      <w:r>
        <w:rPr>
          <w:noProof/>
        </w:rPr>
        <w:t>8</w:t>
      </w:r>
      <w:r>
        <w:rPr>
          <w:noProof/>
        </w:rPr>
        <w:fldChar w:fldCharType="end"/>
      </w:r>
    </w:p>
    <w:p>
      <w:pPr>
        <w:pStyle w:val="TOC4"/>
        <w:tabs>
          <w:tab w:val="left" w:pos="1483"/>
        </w:tabs>
        <w:rPr>
          <w:noProof/>
        </w:rPr>
      </w:pPr>
      <w:r>
        <w:rPr>
          <w:noProof/>
        </w:rPr>
        <w:t>21</w:t>
      </w:r>
      <w:r>
        <w:rPr>
          <w:noProof/>
          <w:snapToGrid w:val="0"/>
        </w:rPr>
        <w:t>.</w:t>
      </w:r>
      <w:r>
        <w:rPr>
          <w:noProof/>
        </w:rPr>
        <w:tab/>
      </w:r>
      <w:r>
        <w:rPr>
          <w:noProof/>
          <w:snapToGrid w:val="0"/>
        </w:rPr>
        <w:t>Minutes</w:t>
      </w:r>
      <w:r>
        <w:rPr>
          <w:noProof/>
        </w:rPr>
        <w:tab/>
      </w:r>
      <w:r>
        <w:rPr>
          <w:noProof/>
        </w:rPr>
        <w:fldChar w:fldCharType="begin"/>
      </w:r>
      <w:r>
        <w:rPr>
          <w:noProof/>
        </w:rPr>
        <w:instrText xml:space="preserve"> PAGEREF _Toc42490667 \h </w:instrText>
      </w:r>
      <w:r>
        <w:rPr>
          <w:noProof/>
        </w:rPr>
      </w:r>
      <w:r>
        <w:rPr>
          <w:noProof/>
        </w:rPr>
        <w:fldChar w:fldCharType="separate"/>
      </w:r>
      <w:r>
        <w:rPr>
          <w:noProof/>
        </w:rPr>
        <w:t>8</w:t>
      </w:r>
      <w:r>
        <w:rPr>
          <w:noProof/>
        </w:rPr>
        <w:fldChar w:fldCharType="end"/>
      </w:r>
    </w:p>
    <w:p>
      <w:pPr>
        <w:pStyle w:val="TOC4"/>
        <w:tabs>
          <w:tab w:val="left" w:pos="1483"/>
        </w:tabs>
        <w:rPr>
          <w:noProof/>
        </w:rPr>
      </w:pPr>
      <w:r>
        <w:rPr>
          <w:noProof/>
        </w:rPr>
        <w:t>22</w:t>
      </w:r>
      <w:r>
        <w:rPr>
          <w:noProof/>
          <w:snapToGrid w:val="0"/>
        </w:rPr>
        <w:t>.</w:t>
      </w:r>
      <w:r>
        <w:rPr>
          <w:noProof/>
        </w:rPr>
        <w:tab/>
      </w:r>
      <w:r>
        <w:rPr>
          <w:noProof/>
          <w:snapToGrid w:val="0"/>
        </w:rPr>
        <w:t>Disclosure of interests</w:t>
      </w:r>
      <w:r>
        <w:rPr>
          <w:noProof/>
        </w:rPr>
        <w:tab/>
      </w:r>
      <w:r>
        <w:rPr>
          <w:noProof/>
        </w:rPr>
        <w:fldChar w:fldCharType="begin"/>
      </w:r>
      <w:r>
        <w:rPr>
          <w:noProof/>
        </w:rPr>
        <w:instrText xml:space="preserve"> PAGEREF _Toc42490668 \h </w:instrText>
      </w:r>
      <w:r>
        <w:rPr>
          <w:noProof/>
        </w:rPr>
      </w:r>
      <w:r>
        <w:rPr>
          <w:noProof/>
        </w:rPr>
        <w:fldChar w:fldCharType="separate"/>
      </w:r>
      <w:r>
        <w:rPr>
          <w:noProof/>
        </w:rPr>
        <w:t>8</w:t>
      </w:r>
      <w:r>
        <w:rPr>
          <w:noProof/>
        </w:rPr>
        <w:fldChar w:fldCharType="end"/>
      </w:r>
    </w:p>
    <w:p>
      <w:pPr>
        <w:pStyle w:val="TOC4"/>
        <w:tabs>
          <w:tab w:val="left" w:pos="1483"/>
        </w:tabs>
        <w:rPr>
          <w:noProof/>
        </w:rPr>
      </w:pPr>
      <w:r>
        <w:rPr>
          <w:noProof/>
        </w:rPr>
        <w:t>23</w:t>
      </w:r>
      <w:r>
        <w:rPr>
          <w:noProof/>
          <w:snapToGrid w:val="0"/>
        </w:rPr>
        <w:t>.</w:t>
      </w:r>
      <w:r>
        <w:rPr>
          <w:noProof/>
        </w:rPr>
        <w:tab/>
      </w:r>
      <w:r>
        <w:rPr>
          <w:noProof/>
          <w:snapToGrid w:val="0"/>
        </w:rPr>
        <w:t>Exclusion of chief executive officer from certain deliberations</w:t>
      </w:r>
      <w:r>
        <w:rPr>
          <w:noProof/>
        </w:rPr>
        <w:tab/>
      </w:r>
      <w:r>
        <w:rPr>
          <w:noProof/>
        </w:rPr>
        <w:fldChar w:fldCharType="begin"/>
      </w:r>
      <w:r>
        <w:rPr>
          <w:noProof/>
        </w:rPr>
        <w:instrText xml:space="preserve"> PAGEREF _Toc42490669 \h </w:instrText>
      </w:r>
      <w:r>
        <w:rPr>
          <w:noProof/>
        </w:rPr>
      </w:r>
      <w:r>
        <w:rPr>
          <w:noProof/>
        </w:rPr>
        <w:fldChar w:fldCharType="separate"/>
      </w:r>
      <w:r>
        <w:rPr>
          <w:noProof/>
        </w:rPr>
        <w:t>9</w:t>
      </w:r>
      <w:r>
        <w:rPr>
          <w:noProof/>
        </w:rPr>
        <w:fldChar w:fldCharType="end"/>
      </w:r>
    </w:p>
    <w:p>
      <w:pPr>
        <w:pStyle w:val="TOC3"/>
        <w:tabs>
          <w:tab w:val="right" w:leader="dot" w:pos="7086"/>
        </w:tabs>
        <w:rPr>
          <w:noProof/>
        </w:rPr>
      </w:pPr>
      <w:r>
        <w:rPr>
          <w:noProof/>
        </w:rPr>
        <w:t>Division 2</w:t>
      </w:r>
      <w:r>
        <w:rPr>
          <w:noProof/>
          <w:snapToGrid w:val="0"/>
        </w:rPr>
        <w:t> — </w:t>
      </w:r>
      <w:r>
        <w:rPr>
          <w:noProof/>
        </w:rPr>
        <w:t>Provisions relating to directors</w:t>
      </w:r>
    </w:p>
    <w:p>
      <w:pPr>
        <w:pStyle w:val="TOC4"/>
        <w:tabs>
          <w:tab w:val="left" w:pos="1483"/>
        </w:tabs>
        <w:rPr>
          <w:noProof/>
        </w:rPr>
      </w:pPr>
      <w:r>
        <w:rPr>
          <w:noProof/>
        </w:rPr>
        <w:t>24</w:t>
      </w:r>
      <w:r>
        <w:rPr>
          <w:noProof/>
          <w:snapToGrid w:val="0"/>
        </w:rPr>
        <w:t>.</w:t>
      </w:r>
      <w:r>
        <w:rPr>
          <w:noProof/>
        </w:rPr>
        <w:tab/>
      </w:r>
      <w:r>
        <w:rPr>
          <w:noProof/>
          <w:snapToGrid w:val="0"/>
        </w:rPr>
        <w:t>Appointments made by Minister</w:t>
      </w:r>
      <w:r>
        <w:rPr>
          <w:noProof/>
        </w:rPr>
        <w:tab/>
      </w:r>
      <w:r>
        <w:rPr>
          <w:noProof/>
        </w:rPr>
        <w:fldChar w:fldCharType="begin"/>
      </w:r>
      <w:r>
        <w:rPr>
          <w:noProof/>
        </w:rPr>
        <w:instrText xml:space="preserve"> PAGEREF _Toc42490670 \h </w:instrText>
      </w:r>
      <w:r>
        <w:rPr>
          <w:noProof/>
        </w:rPr>
      </w:r>
      <w:r>
        <w:rPr>
          <w:noProof/>
        </w:rPr>
        <w:fldChar w:fldCharType="separate"/>
      </w:r>
      <w:r>
        <w:rPr>
          <w:noProof/>
        </w:rPr>
        <w:t>10</w:t>
      </w:r>
      <w:r>
        <w:rPr>
          <w:noProof/>
        </w:rPr>
        <w:fldChar w:fldCharType="end"/>
      </w:r>
    </w:p>
    <w:p>
      <w:pPr>
        <w:pStyle w:val="TOC4"/>
        <w:tabs>
          <w:tab w:val="left" w:pos="1483"/>
        </w:tabs>
        <w:rPr>
          <w:noProof/>
        </w:rPr>
      </w:pPr>
      <w:r>
        <w:rPr>
          <w:noProof/>
        </w:rPr>
        <w:t>25</w:t>
      </w:r>
      <w:r>
        <w:rPr>
          <w:noProof/>
          <w:snapToGrid w:val="0"/>
        </w:rPr>
        <w:t>.</w:t>
      </w:r>
      <w:r>
        <w:rPr>
          <w:noProof/>
        </w:rPr>
        <w:tab/>
      </w:r>
      <w:r>
        <w:rPr>
          <w:noProof/>
          <w:snapToGrid w:val="0"/>
        </w:rPr>
        <w:t>Restriction on appointments</w:t>
      </w:r>
      <w:r>
        <w:rPr>
          <w:noProof/>
        </w:rPr>
        <w:tab/>
      </w:r>
      <w:r>
        <w:rPr>
          <w:noProof/>
        </w:rPr>
        <w:fldChar w:fldCharType="begin"/>
      </w:r>
      <w:r>
        <w:rPr>
          <w:noProof/>
        </w:rPr>
        <w:instrText xml:space="preserve"> PAGEREF _Toc42490671 \h </w:instrText>
      </w:r>
      <w:r>
        <w:rPr>
          <w:noProof/>
        </w:rPr>
      </w:r>
      <w:r>
        <w:rPr>
          <w:noProof/>
        </w:rPr>
        <w:fldChar w:fldCharType="separate"/>
      </w:r>
      <w:r>
        <w:rPr>
          <w:noProof/>
        </w:rPr>
        <w:t>10</w:t>
      </w:r>
      <w:r>
        <w:rPr>
          <w:noProof/>
        </w:rPr>
        <w:fldChar w:fldCharType="end"/>
      </w:r>
    </w:p>
    <w:p>
      <w:pPr>
        <w:pStyle w:val="TOC4"/>
        <w:tabs>
          <w:tab w:val="left" w:pos="1483"/>
        </w:tabs>
        <w:rPr>
          <w:noProof/>
        </w:rPr>
      </w:pPr>
      <w:r>
        <w:rPr>
          <w:noProof/>
        </w:rPr>
        <w:t>26</w:t>
      </w:r>
      <w:r>
        <w:rPr>
          <w:noProof/>
          <w:snapToGrid w:val="0"/>
        </w:rPr>
        <w:t>.</w:t>
      </w:r>
      <w:r>
        <w:rPr>
          <w:noProof/>
        </w:rPr>
        <w:tab/>
      </w:r>
      <w:r>
        <w:rPr>
          <w:noProof/>
          <w:snapToGrid w:val="0"/>
        </w:rPr>
        <w:t>Term of appointment</w:t>
      </w:r>
      <w:r>
        <w:rPr>
          <w:noProof/>
        </w:rPr>
        <w:tab/>
      </w:r>
      <w:r>
        <w:rPr>
          <w:noProof/>
        </w:rPr>
        <w:fldChar w:fldCharType="begin"/>
      </w:r>
      <w:r>
        <w:rPr>
          <w:noProof/>
        </w:rPr>
        <w:instrText xml:space="preserve"> PAGEREF _Toc42490672 \h </w:instrText>
      </w:r>
      <w:r>
        <w:rPr>
          <w:noProof/>
        </w:rPr>
      </w:r>
      <w:r>
        <w:rPr>
          <w:noProof/>
        </w:rPr>
        <w:fldChar w:fldCharType="separate"/>
      </w:r>
      <w:r>
        <w:rPr>
          <w:noProof/>
        </w:rPr>
        <w:t>10</w:t>
      </w:r>
      <w:r>
        <w:rPr>
          <w:noProof/>
        </w:rPr>
        <w:fldChar w:fldCharType="end"/>
      </w:r>
    </w:p>
    <w:p>
      <w:pPr>
        <w:pStyle w:val="TOC4"/>
        <w:tabs>
          <w:tab w:val="left" w:pos="1483"/>
        </w:tabs>
        <w:rPr>
          <w:noProof/>
        </w:rPr>
      </w:pPr>
      <w:r>
        <w:rPr>
          <w:noProof/>
        </w:rPr>
        <w:t>27</w:t>
      </w:r>
      <w:r>
        <w:rPr>
          <w:noProof/>
          <w:snapToGrid w:val="0"/>
        </w:rPr>
        <w:t>.</w:t>
      </w:r>
      <w:r>
        <w:rPr>
          <w:noProof/>
        </w:rPr>
        <w:tab/>
      </w:r>
      <w:r>
        <w:rPr>
          <w:noProof/>
          <w:snapToGrid w:val="0"/>
        </w:rPr>
        <w:t>Conditions of appointment</w:t>
      </w:r>
      <w:r>
        <w:rPr>
          <w:noProof/>
        </w:rPr>
        <w:tab/>
      </w:r>
      <w:r>
        <w:rPr>
          <w:noProof/>
        </w:rPr>
        <w:fldChar w:fldCharType="begin"/>
      </w:r>
      <w:r>
        <w:rPr>
          <w:noProof/>
        </w:rPr>
        <w:instrText xml:space="preserve"> PAGEREF _Toc42490673 \h </w:instrText>
      </w:r>
      <w:r>
        <w:rPr>
          <w:noProof/>
        </w:rPr>
      </w:r>
      <w:r>
        <w:rPr>
          <w:noProof/>
        </w:rPr>
        <w:fldChar w:fldCharType="separate"/>
      </w:r>
      <w:r>
        <w:rPr>
          <w:noProof/>
        </w:rPr>
        <w:t>10</w:t>
      </w:r>
      <w:r>
        <w:rPr>
          <w:noProof/>
        </w:rPr>
        <w:fldChar w:fldCharType="end"/>
      </w:r>
    </w:p>
    <w:p>
      <w:pPr>
        <w:pStyle w:val="TOC4"/>
        <w:tabs>
          <w:tab w:val="left" w:pos="1483"/>
        </w:tabs>
        <w:rPr>
          <w:noProof/>
        </w:rPr>
      </w:pPr>
      <w:r>
        <w:rPr>
          <w:noProof/>
        </w:rPr>
        <w:t>28</w:t>
      </w:r>
      <w:r>
        <w:rPr>
          <w:noProof/>
          <w:snapToGrid w:val="0"/>
        </w:rPr>
        <w:t>.</w:t>
      </w:r>
      <w:r>
        <w:rPr>
          <w:noProof/>
        </w:rPr>
        <w:tab/>
      </w:r>
      <w:r>
        <w:rPr>
          <w:noProof/>
          <w:snapToGrid w:val="0"/>
        </w:rPr>
        <w:t>Leave of absence</w:t>
      </w:r>
      <w:r>
        <w:rPr>
          <w:noProof/>
        </w:rPr>
        <w:tab/>
      </w:r>
      <w:r>
        <w:rPr>
          <w:noProof/>
        </w:rPr>
        <w:fldChar w:fldCharType="begin"/>
      </w:r>
      <w:r>
        <w:rPr>
          <w:noProof/>
        </w:rPr>
        <w:instrText xml:space="preserve"> PAGEREF _Toc42490674 \h </w:instrText>
      </w:r>
      <w:r>
        <w:rPr>
          <w:noProof/>
        </w:rPr>
      </w:r>
      <w:r>
        <w:rPr>
          <w:noProof/>
        </w:rPr>
        <w:fldChar w:fldCharType="separate"/>
      </w:r>
      <w:r>
        <w:rPr>
          <w:noProof/>
        </w:rPr>
        <w:t>11</w:t>
      </w:r>
      <w:r>
        <w:rPr>
          <w:noProof/>
        </w:rPr>
        <w:fldChar w:fldCharType="end"/>
      </w:r>
    </w:p>
    <w:p>
      <w:pPr>
        <w:pStyle w:val="TOC4"/>
        <w:tabs>
          <w:tab w:val="left" w:pos="1483"/>
        </w:tabs>
        <w:rPr>
          <w:noProof/>
        </w:rPr>
      </w:pPr>
      <w:r>
        <w:rPr>
          <w:noProof/>
        </w:rPr>
        <w:t>29</w:t>
      </w:r>
      <w:r>
        <w:rPr>
          <w:noProof/>
          <w:snapToGrid w:val="0"/>
        </w:rPr>
        <w:t>.</w:t>
      </w:r>
      <w:r>
        <w:rPr>
          <w:noProof/>
        </w:rPr>
        <w:tab/>
      </w:r>
      <w:r>
        <w:rPr>
          <w:noProof/>
          <w:snapToGrid w:val="0"/>
        </w:rPr>
        <w:t>Resignation</w:t>
      </w:r>
      <w:r>
        <w:rPr>
          <w:noProof/>
        </w:rPr>
        <w:tab/>
      </w:r>
      <w:r>
        <w:rPr>
          <w:noProof/>
        </w:rPr>
        <w:fldChar w:fldCharType="begin"/>
      </w:r>
      <w:r>
        <w:rPr>
          <w:noProof/>
        </w:rPr>
        <w:instrText xml:space="preserve"> PAGEREF _Toc42490675 \h </w:instrText>
      </w:r>
      <w:r>
        <w:rPr>
          <w:noProof/>
        </w:rPr>
      </w:r>
      <w:r>
        <w:rPr>
          <w:noProof/>
        </w:rPr>
        <w:fldChar w:fldCharType="separate"/>
      </w:r>
      <w:r>
        <w:rPr>
          <w:noProof/>
        </w:rPr>
        <w:t>11</w:t>
      </w:r>
      <w:r>
        <w:rPr>
          <w:noProof/>
        </w:rPr>
        <w:fldChar w:fldCharType="end"/>
      </w:r>
    </w:p>
    <w:p>
      <w:pPr>
        <w:pStyle w:val="TOC4"/>
        <w:tabs>
          <w:tab w:val="left" w:pos="1483"/>
        </w:tabs>
        <w:rPr>
          <w:noProof/>
        </w:rPr>
      </w:pPr>
      <w:r>
        <w:rPr>
          <w:noProof/>
        </w:rPr>
        <w:t>30</w:t>
      </w:r>
      <w:r>
        <w:rPr>
          <w:noProof/>
          <w:snapToGrid w:val="0"/>
        </w:rPr>
        <w:t>.</w:t>
      </w:r>
      <w:r>
        <w:rPr>
          <w:noProof/>
        </w:rPr>
        <w:tab/>
      </w:r>
      <w:r>
        <w:rPr>
          <w:noProof/>
          <w:snapToGrid w:val="0"/>
        </w:rPr>
        <w:t>Termination of appointment</w:t>
      </w:r>
      <w:r>
        <w:rPr>
          <w:noProof/>
        </w:rPr>
        <w:tab/>
      </w:r>
      <w:r>
        <w:rPr>
          <w:noProof/>
        </w:rPr>
        <w:fldChar w:fldCharType="begin"/>
      </w:r>
      <w:r>
        <w:rPr>
          <w:noProof/>
        </w:rPr>
        <w:instrText xml:space="preserve"> PAGEREF _Toc42490676 \h </w:instrText>
      </w:r>
      <w:r>
        <w:rPr>
          <w:noProof/>
        </w:rPr>
      </w:r>
      <w:r>
        <w:rPr>
          <w:noProof/>
        </w:rPr>
        <w:fldChar w:fldCharType="separate"/>
      </w:r>
      <w:r>
        <w:rPr>
          <w:noProof/>
        </w:rPr>
        <w:t>11</w:t>
      </w:r>
      <w:r>
        <w:rPr>
          <w:noProof/>
        </w:rPr>
        <w:fldChar w:fldCharType="end"/>
      </w:r>
    </w:p>
    <w:p>
      <w:pPr>
        <w:pStyle w:val="TOC4"/>
        <w:tabs>
          <w:tab w:val="left" w:pos="1483"/>
        </w:tabs>
        <w:rPr>
          <w:noProof/>
        </w:rPr>
      </w:pPr>
      <w:r>
        <w:rPr>
          <w:noProof/>
        </w:rPr>
        <w:t>31</w:t>
      </w:r>
      <w:r>
        <w:rPr>
          <w:noProof/>
          <w:snapToGrid w:val="0"/>
        </w:rPr>
        <w:t>.</w:t>
      </w:r>
      <w:r>
        <w:rPr>
          <w:noProof/>
        </w:rPr>
        <w:tab/>
      </w:r>
      <w:r>
        <w:rPr>
          <w:noProof/>
          <w:snapToGrid w:val="0"/>
        </w:rPr>
        <w:t>Deputy chairperson</w:t>
      </w:r>
      <w:r>
        <w:rPr>
          <w:noProof/>
        </w:rPr>
        <w:tab/>
      </w:r>
      <w:r>
        <w:rPr>
          <w:noProof/>
        </w:rPr>
        <w:fldChar w:fldCharType="begin"/>
      </w:r>
      <w:r>
        <w:rPr>
          <w:noProof/>
        </w:rPr>
        <w:instrText xml:space="preserve"> PAGEREF _Toc42490677 \h </w:instrText>
      </w:r>
      <w:r>
        <w:rPr>
          <w:noProof/>
        </w:rPr>
      </w:r>
      <w:r>
        <w:rPr>
          <w:noProof/>
        </w:rPr>
        <w:fldChar w:fldCharType="separate"/>
      </w:r>
      <w:r>
        <w:rPr>
          <w:noProof/>
        </w:rPr>
        <w:t>11</w:t>
      </w:r>
      <w:r>
        <w:rPr>
          <w:noProof/>
        </w:rPr>
        <w:fldChar w:fldCharType="end"/>
      </w:r>
    </w:p>
    <w:p>
      <w:pPr>
        <w:pStyle w:val="TOC4"/>
        <w:tabs>
          <w:tab w:val="left" w:pos="1483"/>
        </w:tabs>
        <w:rPr>
          <w:noProof/>
        </w:rPr>
      </w:pPr>
      <w:r>
        <w:rPr>
          <w:noProof/>
        </w:rPr>
        <w:t>32</w:t>
      </w:r>
      <w:r>
        <w:rPr>
          <w:noProof/>
          <w:snapToGrid w:val="0"/>
        </w:rPr>
        <w:t>.</w:t>
      </w:r>
      <w:r>
        <w:rPr>
          <w:noProof/>
        </w:rPr>
        <w:tab/>
      </w:r>
      <w:r>
        <w:rPr>
          <w:noProof/>
          <w:snapToGrid w:val="0"/>
        </w:rPr>
        <w:t>Acting appointments</w:t>
      </w:r>
      <w:r>
        <w:rPr>
          <w:noProof/>
        </w:rPr>
        <w:tab/>
      </w:r>
      <w:r>
        <w:rPr>
          <w:noProof/>
        </w:rPr>
        <w:fldChar w:fldCharType="begin"/>
      </w:r>
      <w:r>
        <w:rPr>
          <w:noProof/>
        </w:rPr>
        <w:instrText xml:space="preserve"> PAGEREF _Toc42490678 \h </w:instrText>
      </w:r>
      <w:r>
        <w:rPr>
          <w:noProof/>
        </w:rPr>
      </w:r>
      <w:r>
        <w:rPr>
          <w:noProof/>
        </w:rPr>
        <w:fldChar w:fldCharType="separate"/>
      </w:r>
      <w:r>
        <w:rPr>
          <w:noProof/>
        </w:rPr>
        <w:t>12</w:t>
      </w:r>
      <w:r>
        <w:rPr>
          <w:noProof/>
        </w:rPr>
        <w:fldChar w:fldCharType="end"/>
      </w:r>
    </w:p>
    <w:p>
      <w:pPr>
        <w:pStyle w:val="TOC2"/>
        <w:tabs>
          <w:tab w:val="right" w:leader="dot" w:pos="7086"/>
        </w:tabs>
        <w:rPr>
          <w:noProof/>
        </w:rPr>
      </w:pPr>
      <w:r>
        <w:rPr>
          <w:noProof/>
        </w:rPr>
        <w:t>Part 4 — The staff of the Authority</w:t>
      </w:r>
    </w:p>
    <w:p>
      <w:pPr>
        <w:pStyle w:val="TOC3"/>
        <w:tabs>
          <w:tab w:val="right" w:leader="dot" w:pos="7086"/>
        </w:tabs>
        <w:rPr>
          <w:noProof/>
        </w:rPr>
      </w:pPr>
      <w:r>
        <w:rPr>
          <w:noProof/>
        </w:rPr>
        <w:t>Division 1</w:t>
      </w:r>
      <w:r>
        <w:rPr>
          <w:noProof/>
          <w:snapToGrid w:val="0"/>
        </w:rPr>
        <w:t> — </w:t>
      </w:r>
      <w:r>
        <w:rPr>
          <w:noProof/>
        </w:rPr>
        <w:t>Provisions relating to the chief executive officer</w:t>
      </w:r>
    </w:p>
    <w:p>
      <w:pPr>
        <w:pStyle w:val="TOC4"/>
        <w:tabs>
          <w:tab w:val="left" w:pos="1483"/>
        </w:tabs>
        <w:rPr>
          <w:noProof/>
        </w:rPr>
      </w:pPr>
      <w:r>
        <w:rPr>
          <w:noProof/>
        </w:rPr>
        <w:t>33</w:t>
      </w:r>
      <w:r>
        <w:rPr>
          <w:noProof/>
          <w:snapToGrid w:val="0"/>
        </w:rPr>
        <w:t>.</w:t>
      </w:r>
      <w:r>
        <w:rPr>
          <w:noProof/>
        </w:rPr>
        <w:tab/>
      </w:r>
      <w:r>
        <w:rPr>
          <w:noProof/>
          <w:snapToGrid w:val="0"/>
        </w:rPr>
        <w:t>Appointment</w:t>
      </w:r>
      <w:r>
        <w:rPr>
          <w:noProof/>
        </w:rPr>
        <w:tab/>
      </w:r>
      <w:r>
        <w:rPr>
          <w:noProof/>
        </w:rPr>
        <w:fldChar w:fldCharType="begin"/>
      </w:r>
      <w:r>
        <w:rPr>
          <w:noProof/>
        </w:rPr>
        <w:instrText xml:space="preserve"> PAGEREF _Toc42490679 \h </w:instrText>
      </w:r>
      <w:r>
        <w:rPr>
          <w:noProof/>
        </w:rPr>
      </w:r>
      <w:r>
        <w:rPr>
          <w:noProof/>
        </w:rPr>
        <w:fldChar w:fldCharType="separate"/>
      </w:r>
      <w:r>
        <w:rPr>
          <w:noProof/>
        </w:rPr>
        <w:t>13</w:t>
      </w:r>
      <w:r>
        <w:rPr>
          <w:noProof/>
        </w:rPr>
        <w:fldChar w:fldCharType="end"/>
      </w:r>
    </w:p>
    <w:p>
      <w:pPr>
        <w:pStyle w:val="TOC4"/>
        <w:tabs>
          <w:tab w:val="left" w:pos="1483"/>
        </w:tabs>
        <w:rPr>
          <w:noProof/>
        </w:rPr>
      </w:pPr>
      <w:r>
        <w:rPr>
          <w:noProof/>
        </w:rPr>
        <w:t>34</w:t>
      </w:r>
      <w:r>
        <w:rPr>
          <w:noProof/>
          <w:snapToGrid w:val="0"/>
        </w:rPr>
        <w:t>.</w:t>
      </w:r>
      <w:r>
        <w:rPr>
          <w:noProof/>
        </w:rPr>
        <w:tab/>
      </w:r>
      <w:r>
        <w:rPr>
          <w:noProof/>
          <w:snapToGrid w:val="0"/>
        </w:rPr>
        <w:t>Restriction on appointment</w:t>
      </w:r>
      <w:r>
        <w:rPr>
          <w:noProof/>
        </w:rPr>
        <w:tab/>
      </w:r>
      <w:r>
        <w:rPr>
          <w:noProof/>
        </w:rPr>
        <w:fldChar w:fldCharType="begin"/>
      </w:r>
      <w:r>
        <w:rPr>
          <w:noProof/>
        </w:rPr>
        <w:instrText xml:space="preserve"> PAGEREF _Toc42490680 \h </w:instrText>
      </w:r>
      <w:r>
        <w:rPr>
          <w:noProof/>
        </w:rPr>
      </w:r>
      <w:r>
        <w:rPr>
          <w:noProof/>
        </w:rPr>
        <w:fldChar w:fldCharType="separate"/>
      </w:r>
      <w:r>
        <w:rPr>
          <w:noProof/>
        </w:rPr>
        <w:t>13</w:t>
      </w:r>
      <w:r>
        <w:rPr>
          <w:noProof/>
        </w:rPr>
        <w:fldChar w:fldCharType="end"/>
      </w:r>
    </w:p>
    <w:p>
      <w:pPr>
        <w:pStyle w:val="TOC4"/>
        <w:tabs>
          <w:tab w:val="left" w:pos="1483"/>
        </w:tabs>
        <w:rPr>
          <w:noProof/>
        </w:rPr>
      </w:pPr>
      <w:r>
        <w:rPr>
          <w:noProof/>
        </w:rPr>
        <w:t>35</w:t>
      </w:r>
      <w:r>
        <w:rPr>
          <w:noProof/>
          <w:snapToGrid w:val="0"/>
        </w:rPr>
        <w:t>.</w:t>
      </w:r>
      <w:r>
        <w:rPr>
          <w:noProof/>
        </w:rPr>
        <w:tab/>
      </w:r>
      <w:r>
        <w:rPr>
          <w:noProof/>
          <w:snapToGrid w:val="0"/>
        </w:rPr>
        <w:t>Appointment not invalid because of appointment defect etc.</w:t>
      </w:r>
      <w:r>
        <w:rPr>
          <w:noProof/>
        </w:rPr>
        <w:tab/>
      </w:r>
      <w:r>
        <w:rPr>
          <w:noProof/>
        </w:rPr>
        <w:fldChar w:fldCharType="begin"/>
      </w:r>
      <w:r>
        <w:rPr>
          <w:noProof/>
        </w:rPr>
        <w:instrText xml:space="preserve"> PAGEREF _Toc42490681 \h </w:instrText>
      </w:r>
      <w:r>
        <w:rPr>
          <w:noProof/>
        </w:rPr>
      </w:r>
      <w:r>
        <w:rPr>
          <w:noProof/>
        </w:rPr>
        <w:fldChar w:fldCharType="separate"/>
      </w:r>
      <w:r>
        <w:rPr>
          <w:noProof/>
        </w:rPr>
        <w:t>13</w:t>
      </w:r>
      <w:r>
        <w:rPr>
          <w:noProof/>
        </w:rPr>
        <w:fldChar w:fldCharType="end"/>
      </w:r>
    </w:p>
    <w:p>
      <w:pPr>
        <w:pStyle w:val="TOC4"/>
        <w:tabs>
          <w:tab w:val="left" w:pos="1483"/>
        </w:tabs>
        <w:rPr>
          <w:noProof/>
        </w:rPr>
      </w:pPr>
      <w:r>
        <w:rPr>
          <w:noProof/>
        </w:rPr>
        <w:t>36</w:t>
      </w:r>
      <w:r>
        <w:rPr>
          <w:noProof/>
          <w:snapToGrid w:val="0"/>
        </w:rPr>
        <w:t>.</w:t>
      </w:r>
      <w:r>
        <w:rPr>
          <w:noProof/>
        </w:rPr>
        <w:tab/>
      </w:r>
      <w:r>
        <w:rPr>
          <w:noProof/>
          <w:snapToGrid w:val="0"/>
        </w:rPr>
        <w:t>Term of appointment etc.</w:t>
      </w:r>
      <w:r>
        <w:rPr>
          <w:noProof/>
        </w:rPr>
        <w:tab/>
      </w:r>
      <w:r>
        <w:rPr>
          <w:noProof/>
        </w:rPr>
        <w:fldChar w:fldCharType="begin"/>
      </w:r>
      <w:r>
        <w:rPr>
          <w:noProof/>
        </w:rPr>
        <w:instrText xml:space="preserve"> PAGEREF _Toc42490682 \h </w:instrText>
      </w:r>
      <w:r>
        <w:rPr>
          <w:noProof/>
        </w:rPr>
      </w:r>
      <w:r>
        <w:rPr>
          <w:noProof/>
        </w:rPr>
        <w:fldChar w:fldCharType="separate"/>
      </w:r>
      <w:r>
        <w:rPr>
          <w:noProof/>
        </w:rPr>
        <w:t>13</w:t>
      </w:r>
      <w:r>
        <w:rPr>
          <w:noProof/>
        </w:rPr>
        <w:fldChar w:fldCharType="end"/>
      </w:r>
    </w:p>
    <w:p>
      <w:pPr>
        <w:pStyle w:val="TOC4"/>
        <w:tabs>
          <w:tab w:val="left" w:pos="1483"/>
        </w:tabs>
        <w:rPr>
          <w:noProof/>
        </w:rPr>
      </w:pPr>
      <w:r>
        <w:rPr>
          <w:noProof/>
        </w:rPr>
        <w:t>37</w:t>
      </w:r>
      <w:r>
        <w:rPr>
          <w:noProof/>
          <w:snapToGrid w:val="0"/>
        </w:rPr>
        <w:t>.</w:t>
      </w:r>
      <w:r>
        <w:rPr>
          <w:noProof/>
        </w:rPr>
        <w:tab/>
      </w:r>
      <w:r>
        <w:rPr>
          <w:noProof/>
          <w:snapToGrid w:val="0"/>
        </w:rPr>
        <w:t>Chief executive officer not to engage in other paid employment</w:t>
      </w:r>
      <w:r>
        <w:rPr>
          <w:noProof/>
        </w:rPr>
        <w:tab/>
      </w:r>
      <w:r>
        <w:rPr>
          <w:noProof/>
        </w:rPr>
        <w:fldChar w:fldCharType="begin"/>
      </w:r>
      <w:r>
        <w:rPr>
          <w:noProof/>
        </w:rPr>
        <w:instrText xml:space="preserve"> PAGEREF _Toc42490683 \h </w:instrText>
      </w:r>
      <w:r>
        <w:rPr>
          <w:noProof/>
        </w:rPr>
      </w:r>
      <w:r>
        <w:rPr>
          <w:noProof/>
        </w:rPr>
        <w:fldChar w:fldCharType="separate"/>
      </w:r>
      <w:r>
        <w:rPr>
          <w:noProof/>
        </w:rPr>
        <w:t>13</w:t>
      </w:r>
      <w:r>
        <w:rPr>
          <w:noProof/>
        </w:rPr>
        <w:fldChar w:fldCharType="end"/>
      </w:r>
    </w:p>
    <w:p>
      <w:pPr>
        <w:pStyle w:val="TOC4"/>
        <w:tabs>
          <w:tab w:val="left" w:pos="1483"/>
        </w:tabs>
        <w:rPr>
          <w:noProof/>
        </w:rPr>
      </w:pPr>
      <w:r>
        <w:rPr>
          <w:noProof/>
        </w:rPr>
        <w:t>38</w:t>
      </w:r>
      <w:r>
        <w:rPr>
          <w:noProof/>
          <w:snapToGrid w:val="0"/>
        </w:rPr>
        <w:t>.</w:t>
      </w:r>
      <w:r>
        <w:rPr>
          <w:noProof/>
        </w:rPr>
        <w:tab/>
      </w:r>
      <w:r>
        <w:rPr>
          <w:noProof/>
          <w:snapToGrid w:val="0"/>
        </w:rPr>
        <w:t>Disclosure of interests by chief executive officer</w:t>
      </w:r>
      <w:r>
        <w:rPr>
          <w:noProof/>
        </w:rPr>
        <w:tab/>
      </w:r>
      <w:r>
        <w:rPr>
          <w:noProof/>
        </w:rPr>
        <w:fldChar w:fldCharType="begin"/>
      </w:r>
      <w:r>
        <w:rPr>
          <w:noProof/>
        </w:rPr>
        <w:instrText xml:space="preserve"> PAGEREF _Toc42490684 \h </w:instrText>
      </w:r>
      <w:r>
        <w:rPr>
          <w:noProof/>
        </w:rPr>
      </w:r>
      <w:r>
        <w:rPr>
          <w:noProof/>
        </w:rPr>
        <w:fldChar w:fldCharType="separate"/>
      </w:r>
      <w:r>
        <w:rPr>
          <w:noProof/>
        </w:rPr>
        <w:t>13</w:t>
      </w:r>
      <w:r>
        <w:rPr>
          <w:noProof/>
        </w:rPr>
        <w:fldChar w:fldCharType="end"/>
      </w:r>
    </w:p>
    <w:p>
      <w:pPr>
        <w:pStyle w:val="TOC4"/>
        <w:tabs>
          <w:tab w:val="left" w:pos="1483"/>
        </w:tabs>
        <w:rPr>
          <w:noProof/>
        </w:rPr>
      </w:pPr>
      <w:r>
        <w:rPr>
          <w:noProof/>
        </w:rPr>
        <w:t>39</w:t>
      </w:r>
      <w:r>
        <w:rPr>
          <w:noProof/>
          <w:snapToGrid w:val="0"/>
        </w:rPr>
        <w:t>.</w:t>
      </w:r>
      <w:r>
        <w:rPr>
          <w:noProof/>
        </w:rPr>
        <w:tab/>
      </w:r>
      <w:r>
        <w:rPr>
          <w:noProof/>
          <w:snapToGrid w:val="0"/>
        </w:rPr>
        <w:t>Conditions of appointment not provided for by Act</w:t>
      </w:r>
      <w:r>
        <w:rPr>
          <w:noProof/>
        </w:rPr>
        <w:tab/>
      </w:r>
      <w:r>
        <w:rPr>
          <w:noProof/>
        </w:rPr>
        <w:fldChar w:fldCharType="begin"/>
      </w:r>
      <w:r>
        <w:rPr>
          <w:noProof/>
        </w:rPr>
        <w:instrText xml:space="preserve"> PAGEREF _Toc42490685 \h </w:instrText>
      </w:r>
      <w:r>
        <w:rPr>
          <w:noProof/>
        </w:rPr>
      </w:r>
      <w:r>
        <w:rPr>
          <w:noProof/>
        </w:rPr>
        <w:fldChar w:fldCharType="separate"/>
      </w:r>
      <w:r>
        <w:rPr>
          <w:noProof/>
        </w:rPr>
        <w:t>14</w:t>
      </w:r>
      <w:r>
        <w:rPr>
          <w:noProof/>
        </w:rPr>
        <w:fldChar w:fldCharType="end"/>
      </w:r>
    </w:p>
    <w:p>
      <w:pPr>
        <w:pStyle w:val="TOC4"/>
        <w:tabs>
          <w:tab w:val="left" w:pos="1483"/>
        </w:tabs>
        <w:rPr>
          <w:noProof/>
        </w:rPr>
      </w:pPr>
      <w:r>
        <w:rPr>
          <w:noProof/>
        </w:rPr>
        <w:t>40</w:t>
      </w:r>
      <w:r>
        <w:rPr>
          <w:noProof/>
          <w:snapToGrid w:val="0"/>
        </w:rPr>
        <w:t>.</w:t>
      </w:r>
      <w:r>
        <w:rPr>
          <w:noProof/>
        </w:rPr>
        <w:tab/>
      </w:r>
      <w:r>
        <w:rPr>
          <w:noProof/>
          <w:snapToGrid w:val="0"/>
        </w:rPr>
        <w:t>Acting chief executive officer</w:t>
      </w:r>
      <w:r>
        <w:rPr>
          <w:noProof/>
        </w:rPr>
        <w:tab/>
      </w:r>
      <w:r>
        <w:rPr>
          <w:noProof/>
        </w:rPr>
        <w:fldChar w:fldCharType="begin"/>
      </w:r>
      <w:r>
        <w:rPr>
          <w:noProof/>
        </w:rPr>
        <w:instrText xml:space="preserve"> PAGEREF _Toc42490686 \h </w:instrText>
      </w:r>
      <w:r>
        <w:rPr>
          <w:noProof/>
        </w:rPr>
      </w:r>
      <w:r>
        <w:rPr>
          <w:noProof/>
        </w:rPr>
        <w:fldChar w:fldCharType="separate"/>
      </w:r>
      <w:r>
        <w:rPr>
          <w:noProof/>
        </w:rPr>
        <w:t>14</w:t>
      </w:r>
      <w:r>
        <w:rPr>
          <w:noProof/>
        </w:rPr>
        <w:fldChar w:fldCharType="end"/>
      </w:r>
    </w:p>
    <w:p>
      <w:pPr>
        <w:pStyle w:val="TOC3"/>
        <w:tabs>
          <w:tab w:val="right" w:leader="dot" w:pos="7086"/>
        </w:tabs>
        <w:rPr>
          <w:noProof/>
        </w:rPr>
      </w:pPr>
      <w:r>
        <w:rPr>
          <w:noProof/>
        </w:rPr>
        <w:t>Division 2</w:t>
      </w:r>
      <w:r>
        <w:rPr>
          <w:noProof/>
          <w:snapToGrid w:val="0"/>
        </w:rPr>
        <w:t> — </w:t>
      </w:r>
      <w:r>
        <w:rPr>
          <w:noProof/>
        </w:rPr>
        <w:t>Provisions relating to the other staff of the Authority</w:t>
      </w:r>
    </w:p>
    <w:p>
      <w:pPr>
        <w:pStyle w:val="TOC4"/>
        <w:tabs>
          <w:tab w:val="left" w:pos="1483"/>
        </w:tabs>
        <w:rPr>
          <w:noProof/>
        </w:rPr>
      </w:pPr>
      <w:r>
        <w:rPr>
          <w:noProof/>
        </w:rPr>
        <w:t>41</w:t>
      </w:r>
      <w:r>
        <w:rPr>
          <w:noProof/>
          <w:snapToGrid w:val="0"/>
        </w:rPr>
        <w:t>.</w:t>
      </w:r>
      <w:r>
        <w:rPr>
          <w:noProof/>
        </w:rPr>
        <w:tab/>
      </w:r>
      <w:r>
        <w:rPr>
          <w:noProof/>
          <w:snapToGrid w:val="0"/>
        </w:rPr>
        <w:t>Authority employees</w:t>
      </w:r>
      <w:r>
        <w:rPr>
          <w:noProof/>
        </w:rPr>
        <w:tab/>
      </w:r>
      <w:r>
        <w:rPr>
          <w:noProof/>
        </w:rPr>
        <w:fldChar w:fldCharType="begin"/>
      </w:r>
      <w:r>
        <w:rPr>
          <w:noProof/>
        </w:rPr>
        <w:instrText xml:space="preserve"> PAGEREF _Toc42490687 \h </w:instrText>
      </w:r>
      <w:r>
        <w:rPr>
          <w:noProof/>
        </w:rPr>
      </w:r>
      <w:r>
        <w:rPr>
          <w:noProof/>
        </w:rPr>
        <w:fldChar w:fldCharType="separate"/>
      </w:r>
      <w:r>
        <w:rPr>
          <w:noProof/>
        </w:rPr>
        <w:t>14</w:t>
      </w:r>
      <w:r>
        <w:rPr>
          <w:noProof/>
        </w:rPr>
        <w:fldChar w:fldCharType="end"/>
      </w:r>
    </w:p>
    <w:p>
      <w:pPr>
        <w:pStyle w:val="TOC4"/>
        <w:tabs>
          <w:tab w:val="left" w:pos="1483"/>
        </w:tabs>
        <w:rPr>
          <w:noProof/>
        </w:rPr>
      </w:pPr>
      <w:r>
        <w:rPr>
          <w:noProof/>
        </w:rPr>
        <w:t>42</w:t>
      </w:r>
      <w:r>
        <w:rPr>
          <w:noProof/>
          <w:snapToGrid w:val="0"/>
        </w:rPr>
        <w:t>.</w:t>
      </w:r>
      <w:r>
        <w:rPr>
          <w:noProof/>
        </w:rPr>
        <w:tab/>
      </w:r>
      <w:r>
        <w:rPr>
          <w:noProof/>
          <w:snapToGrid w:val="0"/>
        </w:rPr>
        <w:t>Conditions of employment</w:t>
      </w:r>
      <w:r>
        <w:rPr>
          <w:noProof/>
        </w:rPr>
        <w:tab/>
      </w:r>
      <w:r>
        <w:rPr>
          <w:noProof/>
        </w:rPr>
        <w:fldChar w:fldCharType="begin"/>
      </w:r>
      <w:r>
        <w:rPr>
          <w:noProof/>
        </w:rPr>
        <w:instrText xml:space="preserve"> PAGEREF _Toc42490688 \h </w:instrText>
      </w:r>
      <w:r>
        <w:rPr>
          <w:noProof/>
        </w:rPr>
      </w:r>
      <w:r>
        <w:rPr>
          <w:noProof/>
        </w:rPr>
        <w:fldChar w:fldCharType="separate"/>
      </w:r>
      <w:r>
        <w:rPr>
          <w:noProof/>
        </w:rPr>
        <w:t>14</w:t>
      </w:r>
      <w:r>
        <w:rPr>
          <w:noProof/>
        </w:rPr>
        <w:fldChar w:fldCharType="end"/>
      </w:r>
    </w:p>
    <w:p>
      <w:pPr>
        <w:pStyle w:val="TOC4"/>
        <w:tabs>
          <w:tab w:val="left" w:pos="1483"/>
        </w:tabs>
        <w:rPr>
          <w:noProof/>
        </w:rPr>
      </w:pPr>
      <w:r>
        <w:rPr>
          <w:noProof/>
        </w:rPr>
        <w:t>43</w:t>
      </w:r>
      <w:r>
        <w:rPr>
          <w:noProof/>
          <w:snapToGrid w:val="0"/>
        </w:rPr>
        <w:t>.</w:t>
      </w:r>
      <w:r>
        <w:rPr>
          <w:noProof/>
        </w:rPr>
        <w:tab/>
      </w:r>
      <w:r>
        <w:rPr>
          <w:noProof/>
          <w:snapToGrid w:val="0"/>
        </w:rPr>
        <w:t>Arrangements relating to staff</w:t>
      </w:r>
      <w:r>
        <w:rPr>
          <w:noProof/>
        </w:rPr>
        <w:tab/>
      </w:r>
      <w:r>
        <w:rPr>
          <w:noProof/>
        </w:rPr>
        <w:fldChar w:fldCharType="begin"/>
      </w:r>
      <w:r>
        <w:rPr>
          <w:noProof/>
        </w:rPr>
        <w:instrText xml:space="preserve"> PAGEREF _Toc42490689 \h </w:instrText>
      </w:r>
      <w:r>
        <w:rPr>
          <w:noProof/>
        </w:rPr>
      </w:r>
      <w:r>
        <w:rPr>
          <w:noProof/>
        </w:rPr>
        <w:fldChar w:fldCharType="separate"/>
      </w:r>
      <w:r>
        <w:rPr>
          <w:noProof/>
        </w:rPr>
        <w:t>15</w:t>
      </w:r>
      <w:r>
        <w:rPr>
          <w:noProof/>
        </w:rPr>
        <w:fldChar w:fldCharType="end"/>
      </w:r>
    </w:p>
    <w:p>
      <w:pPr>
        <w:pStyle w:val="TOC2"/>
        <w:tabs>
          <w:tab w:val="right" w:leader="dot" w:pos="7086"/>
        </w:tabs>
        <w:rPr>
          <w:noProof/>
        </w:rPr>
      </w:pPr>
      <w:r>
        <w:rPr>
          <w:noProof/>
        </w:rPr>
        <w:t>Part 5 — Miscellaneous</w:t>
      </w:r>
    </w:p>
    <w:p>
      <w:pPr>
        <w:pStyle w:val="TOC4"/>
        <w:tabs>
          <w:tab w:val="left" w:pos="1483"/>
        </w:tabs>
        <w:rPr>
          <w:noProof/>
        </w:rPr>
      </w:pPr>
      <w:r>
        <w:rPr>
          <w:noProof/>
        </w:rPr>
        <w:t>44</w:t>
      </w:r>
      <w:r>
        <w:rPr>
          <w:noProof/>
          <w:snapToGrid w:val="0"/>
        </w:rPr>
        <w:t>.</w:t>
      </w:r>
      <w:r>
        <w:rPr>
          <w:noProof/>
        </w:rPr>
        <w:tab/>
      </w:r>
      <w:r>
        <w:rPr>
          <w:noProof/>
          <w:snapToGrid w:val="0"/>
        </w:rPr>
        <w:t>Prohibition of financial interests of directors and employees</w:t>
      </w:r>
      <w:r>
        <w:rPr>
          <w:noProof/>
        </w:rPr>
        <w:tab/>
      </w:r>
      <w:r>
        <w:rPr>
          <w:noProof/>
        </w:rPr>
        <w:fldChar w:fldCharType="begin"/>
      </w:r>
      <w:r>
        <w:rPr>
          <w:noProof/>
        </w:rPr>
        <w:instrText xml:space="preserve"> PAGEREF _Toc42490690 \h </w:instrText>
      </w:r>
      <w:r>
        <w:rPr>
          <w:noProof/>
        </w:rPr>
      </w:r>
      <w:r>
        <w:rPr>
          <w:noProof/>
        </w:rPr>
        <w:fldChar w:fldCharType="separate"/>
      </w:r>
      <w:r>
        <w:rPr>
          <w:noProof/>
        </w:rPr>
        <w:t>16</w:t>
      </w:r>
      <w:r>
        <w:rPr>
          <w:noProof/>
        </w:rPr>
        <w:fldChar w:fldCharType="end"/>
      </w:r>
    </w:p>
    <w:p>
      <w:pPr>
        <w:pStyle w:val="TOC4"/>
        <w:tabs>
          <w:tab w:val="left" w:pos="1483"/>
        </w:tabs>
        <w:rPr>
          <w:noProof/>
        </w:rPr>
      </w:pPr>
      <w:r>
        <w:rPr>
          <w:noProof/>
        </w:rPr>
        <w:t>45</w:t>
      </w:r>
      <w:r>
        <w:rPr>
          <w:noProof/>
          <w:snapToGrid w:val="0"/>
        </w:rPr>
        <w:t>.</w:t>
      </w:r>
      <w:r>
        <w:rPr>
          <w:noProof/>
        </w:rPr>
        <w:tab/>
      </w:r>
      <w:r>
        <w:rPr>
          <w:noProof/>
          <w:snapToGrid w:val="0"/>
        </w:rPr>
        <w:t>Directors and employees to act honestly etc.</w:t>
      </w:r>
      <w:r>
        <w:rPr>
          <w:noProof/>
        </w:rPr>
        <w:tab/>
      </w:r>
      <w:r>
        <w:rPr>
          <w:noProof/>
        </w:rPr>
        <w:fldChar w:fldCharType="begin"/>
      </w:r>
      <w:r>
        <w:rPr>
          <w:noProof/>
        </w:rPr>
        <w:instrText xml:space="preserve"> PAGEREF _Toc42490691 \h </w:instrText>
      </w:r>
      <w:r>
        <w:rPr>
          <w:noProof/>
        </w:rPr>
      </w:r>
      <w:r>
        <w:rPr>
          <w:noProof/>
        </w:rPr>
        <w:fldChar w:fldCharType="separate"/>
      </w:r>
      <w:r>
        <w:rPr>
          <w:noProof/>
        </w:rPr>
        <w:t>16</w:t>
      </w:r>
      <w:r>
        <w:rPr>
          <w:noProof/>
        </w:rPr>
        <w:fldChar w:fldCharType="end"/>
      </w:r>
    </w:p>
    <w:p>
      <w:pPr>
        <w:pStyle w:val="TOC4"/>
        <w:tabs>
          <w:tab w:val="left" w:pos="1483"/>
        </w:tabs>
        <w:rPr>
          <w:noProof/>
        </w:rPr>
      </w:pPr>
      <w:r>
        <w:rPr>
          <w:noProof/>
        </w:rPr>
        <w:t>46</w:t>
      </w:r>
      <w:r>
        <w:rPr>
          <w:noProof/>
          <w:snapToGrid w:val="0"/>
        </w:rPr>
        <w:t>.</w:t>
      </w:r>
      <w:r>
        <w:rPr>
          <w:noProof/>
        </w:rPr>
        <w:tab/>
      </w:r>
      <w:r>
        <w:rPr>
          <w:noProof/>
          <w:snapToGrid w:val="0"/>
        </w:rPr>
        <w:t>Liability of directors</w:t>
      </w:r>
      <w:r>
        <w:rPr>
          <w:noProof/>
        </w:rPr>
        <w:tab/>
      </w:r>
      <w:r>
        <w:rPr>
          <w:noProof/>
        </w:rPr>
        <w:fldChar w:fldCharType="begin"/>
      </w:r>
      <w:r>
        <w:rPr>
          <w:noProof/>
        </w:rPr>
        <w:instrText xml:space="preserve"> PAGEREF _Toc42490692 \h </w:instrText>
      </w:r>
      <w:r>
        <w:rPr>
          <w:noProof/>
        </w:rPr>
      </w:r>
      <w:r>
        <w:rPr>
          <w:noProof/>
        </w:rPr>
        <w:fldChar w:fldCharType="separate"/>
      </w:r>
      <w:r>
        <w:rPr>
          <w:noProof/>
        </w:rPr>
        <w:t>18</w:t>
      </w:r>
      <w:r>
        <w:rPr>
          <w:noProof/>
        </w:rPr>
        <w:fldChar w:fldCharType="end"/>
      </w:r>
    </w:p>
    <w:p>
      <w:pPr>
        <w:pStyle w:val="TOC4"/>
        <w:tabs>
          <w:tab w:val="left" w:pos="1483"/>
        </w:tabs>
        <w:rPr>
          <w:noProof/>
        </w:rPr>
      </w:pPr>
      <w:r>
        <w:rPr>
          <w:noProof/>
        </w:rPr>
        <w:t>47</w:t>
      </w:r>
      <w:r>
        <w:rPr>
          <w:noProof/>
          <w:snapToGrid w:val="0"/>
        </w:rPr>
        <w:t>.</w:t>
      </w:r>
      <w:r>
        <w:rPr>
          <w:noProof/>
        </w:rPr>
        <w:tab/>
      </w:r>
      <w:r>
        <w:rPr>
          <w:noProof/>
          <w:snapToGrid w:val="0"/>
        </w:rPr>
        <w:t>Liability of staff</w:t>
      </w:r>
      <w:r>
        <w:rPr>
          <w:noProof/>
        </w:rPr>
        <w:tab/>
      </w:r>
      <w:r>
        <w:rPr>
          <w:noProof/>
        </w:rPr>
        <w:fldChar w:fldCharType="begin"/>
      </w:r>
      <w:r>
        <w:rPr>
          <w:noProof/>
        </w:rPr>
        <w:instrText xml:space="preserve"> PAGEREF _Toc42490693 \h </w:instrText>
      </w:r>
      <w:r>
        <w:rPr>
          <w:noProof/>
        </w:rPr>
      </w:r>
      <w:r>
        <w:rPr>
          <w:noProof/>
        </w:rPr>
        <w:fldChar w:fldCharType="separate"/>
      </w:r>
      <w:r>
        <w:rPr>
          <w:noProof/>
        </w:rPr>
        <w:t>18</w:t>
      </w:r>
      <w:r>
        <w:rPr>
          <w:noProof/>
        </w:rPr>
        <w:fldChar w:fldCharType="end"/>
      </w:r>
    </w:p>
    <w:p>
      <w:pPr>
        <w:pStyle w:val="TOC4"/>
        <w:tabs>
          <w:tab w:val="left" w:pos="1483"/>
        </w:tabs>
        <w:rPr>
          <w:noProof/>
        </w:rPr>
      </w:pPr>
      <w:r>
        <w:rPr>
          <w:noProof/>
        </w:rPr>
        <w:t>48</w:t>
      </w:r>
      <w:r>
        <w:rPr>
          <w:noProof/>
          <w:snapToGrid w:val="0"/>
        </w:rPr>
        <w:t>.</w:t>
      </w:r>
      <w:r>
        <w:rPr>
          <w:noProof/>
        </w:rPr>
        <w:tab/>
      </w:r>
      <w:r>
        <w:rPr>
          <w:noProof/>
          <w:snapToGrid w:val="0"/>
        </w:rPr>
        <w:t>Seal of Authority</w:t>
      </w:r>
      <w:r>
        <w:rPr>
          <w:noProof/>
        </w:rPr>
        <w:tab/>
      </w:r>
      <w:r>
        <w:rPr>
          <w:noProof/>
        </w:rPr>
        <w:fldChar w:fldCharType="begin"/>
      </w:r>
      <w:r>
        <w:rPr>
          <w:noProof/>
        </w:rPr>
        <w:instrText xml:space="preserve"> PAGEREF _Toc42490694 \h </w:instrText>
      </w:r>
      <w:r>
        <w:rPr>
          <w:noProof/>
        </w:rPr>
      </w:r>
      <w:r>
        <w:rPr>
          <w:noProof/>
        </w:rPr>
        <w:fldChar w:fldCharType="separate"/>
      </w:r>
      <w:r>
        <w:rPr>
          <w:noProof/>
        </w:rPr>
        <w:t>19</w:t>
      </w:r>
      <w:r>
        <w:rPr>
          <w:noProof/>
        </w:rPr>
        <w:fldChar w:fldCharType="end"/>
      </w:r>
    </w:p>
    <w:p>
      <w:pPr>
        <w:pStyle w:val="TOC4"/>
        <w:tabs>
          <w:tab w:val="left" w:pos="1483"/>
        </w:tabs>
        <w:rPr>
          <w:noProof/>
        </w:rPr>
      </w:pPr>
      <w:r>
        <w:rPr>
          <w:noProof/>
        </w:rPr>
        <w:t>49</w:t>
      </w:r>
      <w:r>
        <w:rPr>
          <w:noProof/>
          <w:snapToGrid w:val="0"/>
        </w:rPr>
        <w:t>.</w:t>
      </w:r>
      <w:r>
        <w:rPr>
          <w:noProof/>
        </w:rPr>
        <w:tab/>
      </w:r>
      <w:r>
        <w:rPr>
          <w:noProof/>
          <w:snapToGrid w:val="0"/>
        </w:rPr>
        <w:t>Judicial notice of certain signatures</w:t>
      </w:r>
      <w:r>
        <w:rPr>
          <w:noProof/>
        </w:rPr>
        <w:tab/>
      </w:r>
      <w:r>
        <w:rPr>
          <w:noProof/>
        </w:rPr>
        <w:fldChar w:fldCharType="begin"/>
      </w:r>
      <w:r>
        <w:rPr>
          <w:noProof/>
        </w:rPr>
        <w:instrText xml:space="preserve"> PAGEREF _Toc42490695 \h </w:instrText>
      </w:r>
      <w:r>
        <w:rPr>
          <w:noProof/>
        </w:rPr>
      </w:r>
      <w:r>
        <w:rPr>
          <w:noProof/>
        </w:rPr>
        <w:fldChar w:fldCharType="separate"/>
      </w:r>
      <w:r>
        <w:rPr>
          <w:noProof/>
        </w:rPr>
        <w:t>19</w:t>
      </w:r>
      <w:r>
        <w:rPr>
          <w:noProof/>
        </w:rPr>
        <w:fldChar w:fldCharType="end"/>
      </w:r>
    </w:p>
    <w:p>
      <w:pPr>
        <w:pStyle w:val="TOC4"/>
        <w:tabs>
          <w:tab w:val="left" w:pos="1483"/>
        </w:tabs>
        <w:rPr>
          <w:noProof/>
        </w:rPr>
      </w:pPr>
      <w:r>
        <w:rPr>
          <w:noProof/>
        </w:rPr>
        <w:t>50</w:t>
      </w:r>
      <w:r>
        <w:rPr>
          <w:noProof/>
          <w:snapToGrid w:val="0"/>
        </w:rPr>
        <w:t>.</w:t>
      </w:r>
      <w:r>
        <w:rPr>
          <w:noProof/>
        </w:rPr>
        <w:tab/>
      </w:r>
      <w:r>
        <w:rPr>
          <w:noProof/>
          <w:snapToGrid w:val="0"/>
        </w:rPr>
        <w:t>Evidentiary provisions</w:t>
      </w:r>
      <w:r>
        <w:rPr>
          <w:noProof/>
        </w:rPr>
        <w:tab/>
      </w:r>
      <w:r>
        <w:rPr>
          <w:noProof/>
        </w:rPr>
        <w:fldChar w:fldCharType="begin"/>
      </w:r>
      <w:r>
        <w:rPr>
          <w:noProof/>
        </w:rPr>
        <w:instrText xml:space="preserve"> PAGEREF _Toc42490696 \h </w:instrText>
      </w:r>
      <w:r>
        <w:rPr>
          <w:noProof/>
        </w:rPr>
      </w:r>
      <w:r>
        <w:rPr>
          <w:noProof/>
        </w:rPr>
        <w:fldChar w:fldCharType="separate"/>
      </w:r>
      <w:r>
        <w:rPr>
          <w:noProof/>
        </w:rPr>
        <w:t>19</w:t>
      </w:r>
      <w:r>
        <w:rPr>
          <w:noProof/>
        </w:rPr>
        <w:fldChar w:fldCharType="end"/>
      </w:r>
    </w:p>
    <w:p>
      <w:pPr>
        <w:pStyle w:val="TOC4"/>
        <w:tabs>
          <w:tab w:val="left" w:pos="1483"/>
        </w:tabs>
        <w:rPr>
          <w:noProof/>
        </w:rPr>
      </w:pPr>
      <w:r>
        <w:rPr>
          <w:noProof/>
        </w:rPr>
        <w:t>51</w:t>
      </w:r>
      <w:r>
        <w:rPr>
          <w:noProof/>
          <w:snapToGrid w:val="0"/>
        </w:rPr>
        <w:t>.</w:t>
      </w:r>
      <w:r>
        <w:rPr>
          <w:noProof/>
        </w:rPr>
        <w:tab/>
      </w:r>
      <w:r>
        <w:rPr>
          <w:noProof/>
          <w:snapToGrid w:val="0"/>
        </w:rPr>
        <w:t>Delegation of powers of Authority</w:t>
      </w:r>
      <w:r>
        <w:rPr>
          <w:noProof/>
        </w:rPr>
        <w:tab/>
      </w:r>
      <w:r>
        <w:rPr>
          <w:noProof/>
        </w:rPr>
        <w:fldChar w:fldCharType="begin"/>
      </w:r>
      <w:r>
        <w:rPr>
          <w:noProof/>
        </w:rPr>
        <w:instrText xml:space="preserve"> PAGEREF _Toc42490697 \h </w:instrText>
      </w:r>
      <w:r>
        <w:rPr>
          <w:noProof/>
        </w:rPr>
      </w:r>
      <w:r>
        <w:rPr>
          <w:noProof/>
        </w:rPr>
        <w:fldChar w:fldCharType="separate"/>
      </w:r>
      <w:r>
        <w:rPr>
          <w:noProof/>
        </w:rPr>
        <w:t>20</w:t>
      </w:r>
      <w:r>
        <w:rPr>
          <w:noProof/>
        </w:rPr>
        <w:fldChar w:fldCharType="end"/>
      </w:r>
    </w:p>
    <w:p>
      <w:pPr>
        <w:pStyle w:val="TOC4"/>
        <w:tabs>
          <w:tab w:val="left" w:pos="1483"/>
        </w:tabs>
        <w:rPr>
          <w:noProof/>
        </w:rPr>
      </w:pPr>
      <w:r>
        <w:rPr>
          <w:noProof/>
        </w:rPr>
        <w:t>52</w:t>
      </w:r>
      <w:r>
        <w:rPr>
          <w:noProof/>
          <w:snapToGrid w:val="0"/>
        </w:rPr>
        <w:t>.</w:t>
      </w:r>
      <w:r>
        <w:rPr>
          <w:noProof/>
        </w:rPr>
        <w:tab/>
      </w:r>
      <w:r>
        <w:rPr>
          <w:noProof/>
          <w:snapToGrid w:val="0"/>
        </w:rPr>
        <w:t>Authority may act as delegate</w:t>
      </w:r>
      <w:r>
        <w:rPr>
          <w:noProof/>
        </w:rPr>
        <w:tab/>
      </w:r>
      <w:r>
        <w:rPr>
          <w:noProof/>
        </w:rPr>
        <w:fldChar w:fldCharType="begin"/>
      </w:r>
      <w:r>
        <w:rPr>
          <w:noProof/>
        </w:rPr>
        <w:instrText xml:space="preserve"> PAGEREF _Toc42490698 \h </w:instrText>
      </w:r>
      <w:r>
        <w:rPr>
          <w:noProof/>
        </w:rPr>
      </w:r>
      <w:r>
        <w:rPr>
          <w:noProof/>
        </w:rPr>
        <w:fldChar w:fldCharType="separate"/>
      </w:r>
      <w:r>
        <w:rPr>
          <w:noProof/>
        </w:rPr>
        <w:t>21</w:t>
      </w:r>
      <w:r>
        <w:rPr>
          <w:noProof/>
        </w:rPr>
        <w:fldChar w:fldCharType="end"/>
      </w:r>
    </w:p>
    <w:p>
      <w:pPr>
        <w:pStyle w:val="TOC4"/>
        <w:tabs>
          <w:tab w:val="left" w:pos="1483"/>
        </w:tabs>
        <w:rPr>
          <w:noProof/>
        </w:rPr>
      </w:pPr>
      <w:r>
        <w:rPr>
          <w:noProof/>
        </w:rPr>
        <w:t>53</w:t>
      </w:r>
      <w:r>
        <w:rPr>
          <w:noProof/>
          <w:snapToGrid w:val="0"/>
        </w:rPr>
        <w:t>.</w:t>
      </w:r>
      <w:r>
        <w:rPr>
          <w:noProof/>
        </w:rPr>
        <w:tab/>
      </w:r>
      <w:r>
        <w:rPr>
          <w:noProof/>
          <w:snapToGrid w:val="0"/>
        </w:rPr>
        <w:t xml:space="preserve">Application of </w:t>
      </w:r>
      <w:r>
        <w:rPr>
          <w:i/>
          <w:noProof/>
          <w:snapToGrid w:val="0"/>
        </w:rPr>
        <w:t>Financial Administration and Audit Act 1985</w:t>
      </w:r>
      <w:r>
        <w:rPr>
          <w:noProof/>
        </w:rPr>
        <w:tab/>
      </w:r>
      <w:r>
        <w:rPr>
          <w:noProof/>
        </w:rPr>
        <w:fldChar w:fldCharType="begin"/>
      </w:r>
      <w:r>
        <w:rPr>
          <w:noProof/>
        </w:rPr>
        <w:instrText xml:space="preserve"> PAGEREF _Toc42490699 \h </w:instrText>
      </w:r>
      <w:r>
        <w:rPr>
          <w:noProof/>
        </w:rPr>
      </w:r>
      <w:r>
        <w:rPr>
          <w:noProof/>
        </w:rPr>
        <w:fldChar w:fldCharType="separate"/>
      </w:r>
      <w:r>
        <w:rPr>
          <w:noProof/>
        </w:rPr>
        <w:t>21</w:t>
      </w:r>
      <w:r>
        <w:rPr>
          <w:noProof/>
        </w:rPr>
        <w:fldChar w:fldCharType="end"/>
      </w:r>
    </w:p>
    <w:p>
      <w:pPr>
        <w:pStyle w:val="TOC4"/>
        <w:tabs>
          <w:tab w:val="left" w:pos="1483"/>
        </w:tabs>
        <w:rPr>
          <w:noProof/>
        </w:rPr>
      </w:pPr>
      <w:r>
        <w:rPr>
          <w:noProof/>
        </w:rPr>
        <w:t>54</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_Toc42490700 \h </w:instrText>
      </w:r>
      <w:r>
        <w:rPr>
          <w:noProof/>
        </w:rPr>
      </w:r>
      <w:r>
        <w:rPr>
          <w:noProof/>
        </w:rPr>
        <w:fldChar w:fldCharType="separate"/>
      </w:r>
      <w:r>
        <w:rPr>
          <w:noProof/>
        </w:rPr>
        <w:t>21</w:t>
      </w:r>
      <w:r>
        <w:rPr>
          <w:noProof/>
        </w:rPr>
        <w:fldChar w:fldCharType="end"/>
      </w:r>
    </w:p>
    <w:p>
      <w:pPr>
        <w:pStyle w:val="TOC4"/>
        <w:tabs>
          <w:tab w:val="left" w:pos="1483"/>
        </w:tabs>
        <w:rPr>
          <w:noProof/>
        </w:rPr>
      </w:pPr>
      <w:r>
        <w:rPr>
          <w:noProof/>
        </w:rPr>
        <w:t>55</w:t>
      </w:r>
      <w:r>
        <w:rPr>
          <w:noProof/>
          <w:snapToGrid w:val="0"/>
        </w:rPr>
        <w:t>.</w:t>
      </w:r>
      <w:r>
        <w:rPr>
          <w:noProof/>
        </w:rPr>
        <w:tab/>
      </w:r>
      <w:r>
        <w:rPr>
          <w:noProof/>
          <w:snapToGrid w:val="0"/>
        </w:rPr>
        <w:t xml:space="preserve">Amendment of </w:t>
      </w:r>
      <w:r>
        <w:rPr>
          <w:i/>
          <w:noProof/>
          <w:snapToGrid w:val="0"/>
        </w:rPr>
        <w:t>Constitution Acts Amendment Act 1899</w:t>
      </w:r>
      <w:r>
        <w:rPr>
          <w:noProof/>
        </w:rPr>
        <w:tab/>
      </w:r>
      <w:r>
        <w:rPr>
          <w:noProof/>
        </w:rPr>
        <w:fldChar w:fldCharType="begin"/>
      </w:r>
      <w:r>
        <w:rPr>
          <w:noProof/>
        </w:rPr>
        <w:instrText xml:space="preserve"> PAGEREF _Toc42490701 \h </w:instrText>
      </w:r>
      <w:r>
        <w:rPr>
          <w:noProof/>
        </w:rPr>
      </w:r>
      <w:r>
        <w:rPr>
          <w:noProof/>
        </w:rPr>
        <w:fldChar w:fldCharType="separate"/>
      </w:r>
      <w:r>
        <w:rPr>
          <w:noProof/>
        </w:rPr>
        <w:t>21</w:t>
      </w:r>
      <w:r>
        <w:rPr>
          <w:noProof/>
        </w:rPr>
        <w:fldChar w:fldCharType="end"/>
      </w:r>
    </w:p>
    <w:p>
      <w:pPr>
        <w:pStyle w:val="TOC4"/>
        <w:tabs>
          <w:tab w:val="left" w:pos="1483"/>
        </w:tabs>
        <w:rPr>
          <w:noProof/>
        </w:rPr>
      </w:pPr>
      <w:r>
        <w:rPr>
          <w:noProof/>
        </w:rPr>
        <w:t>56</w:t>
      </w:r>
      <w:r>
        <w:rPr>
          <w:noProof/>
          <w:snapToGrid w:val="0"/>
        </w:rPr>
        <w:t>.</w:t>
      </w:r>
      <w:r>
        <w:rPr>
          <w:noProof/>
        </w:rPr>
        <w:tab/>
      </w:r>
      <w:r>
        <w:rPr>
          <w:noProof/>
          <w:snapToGrid w:val="0"/>
        </w:rPr>
        <w:t xml:space="preserve">Amendment of </w:t>
      </w:r>
      <w:r>
        <w:rPr>
          <w:i/>
          <w:noProof/>
          <w:snapToGrid w:val="0"/>
        </w:rPr>
        <w:t>Financial Administration and Audit Act 1985</w:t>
      </w:r>
      <w:r>
        <w:rPr>
          <w:noProof/>
        </w:rPr>
        <w:tab/>
      </w:r>
      <w:r>
        <w:rPr>
          <w:noProof/>
        </w:rPr>
        <w:fldChar w:fldCharType="begin"/>
      </w:r>
      <w:r>
        <w:rPr>
          <w:noProof/>
        </w:rPr>
        <w:instrText xml:space="preserve"> PAGEREF _Toc42490702 \h </w:instrText>
      </w:r>
      <w:r>
        <w:rPr>
          <w:noProof/>
        </w:rPr>
      </w:r>
      <w:r>
        <w:rPr>
          <w:noProof/>
        </w:rPr>
        <w:fldChar w:fldCharType="separate"/>
      </w:r>
      <w:r>
        <w:rPr>
          <w:noProof/>
        </w:rPr>
        <w:t>22</w:t>
      </w:r>
      <w:r>
        <w:rPr>
          <w:noProof/>
        </w:rPr>
        <w:fldChar w:fldCharType="end"/>
      </w:r>
    </w:p>
    <w:p>
      <w:pPr>
        <w:pStyle w:val="TOC4"/>
        <w:tabs>
          <w:tab w:val="left" w:pos="1483"/>
        </w:tabs>
        <w:rPr>
          <w:noProof/>
        </w:rPr>
      </w:pPr>
      <w:r>
        <w:rPr>
          <w:noProof/>
        </w:rPr>
        <w:t>57</w:t>
      </w:r>
      <w:r>
        <w:rPr>
          <w:noProof/>
          <w:snapToGrid w:val="0"/>
        </w:rPr>
        <w:t>.</w:t>
      </w:r>
      <w:r>
        <w:rPr>
          <w:noProof/>
        </w:rPr>
        <w:tab/>
      </w:r>
      <w:r>
        <w:rPr>
          <w:noProof/>
          <w:snapToGrid w:val="0"/>
        </w:rPr>
        <w:t xml:space="preserve">Amendment of </w:t>
      </w:r>
      <w:r>
        <w:rPr>
          <w:i/>
          <w:noProof/>
          <w:snapToGrid w:val="0"/>
        </w:rPr>
        <w:t>Parliamentary Commissioner Act 1971</w:t>
      </w:r>
      <w:r>
        <w:rPr>
          <w:noProof/>
        </w:rPr>
        <w:tab/>
      </w:r>
      <w:r>
        <w:rPr>
          <w:noProof/>
        </w:rPr>
        <w:fldChar w:fldCharType="begin"/>
      </w:r>
      <w:r>
        <w:rPr>
          <w:noProof/>
        </w:rPr>
        <w:instrText xml:space="preserve"> PAGEREF _Toc42490703 \h </w:instrText>
      </w:r>
      <w:r>
        <w:rPr>
          <w:noProof/>
        </w:rPr>
      </w:r>
      <w:r>
        <w:rPr>
          <w:noProof/>
        </w:rPr>
        <w:fldChar w:fldCharType="separate"/>
      </w:r>
      <w:r>
        <w:rPr>
          <w:noProof/>
        </w:rPr>
        <w:t>22</w:t>
      </w:r>
      <w:r>
        <w:rPr>
          <w:noProof/>
        </w:rPr>
        <w:fldChar w:fldCharType="end"/>
      </w:r>
    </w:p>
    <w:p>
      <w:pPr>
        <w:pStyle w:val="TOC2"/>
        <w:tabs>
          <w:tab w:val="right" w:leader="do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pPr>
        <w:pStyle w:val="WA"/>
      </w:pPr>
      <w:r>
        <w:t>Western Australia</w:t>
      </w:r>
    </w:p>
    <w:p>
      <w:pPr>
        <w:pStyle w:val="NameofActReg"/>
      </w:pPr>
      <w:r>
        <w:t xml:space="preserve">Western Australian Financial Institutions Authority Act 1992 </w:t>
      </w:r>
    </w:p>
    <w:p>
      <w:pPr>
        <w:pStyle w:val="LongTitle"/>
        <w:rPr>
          <w:snapToGrid w:val="0"/>
        </w:rPr>
      </w:pPr>
      <w:r>
        <w:rPr>
          <w:snapToGrid w:val="0"/>
        </w:rPr>
        <w:t xml:space="preserve">An Act to establish the Western Australian Financial Institutions Authority. </w:t>
      </w:r>
    </w:p>
    <w:p>
      <w:pPr>
        <w:pStyle w:val="AssentNote"/>
      </w:pPr>
      <w:r>
        <w:t xml:space="preserve">[Assented to 19 June 1992.] </w:t>
      </w:r>
    </w:p>
    <w:p>
      <w:pPr>
        <w:pStyle w:val="Enactment"/>
        <w:rPr>
          <w:snapToGrid w:val="0"/>
        </w:rPr>
      </w:pPr>
      <w:r>
        <w:rPr>
          <w:snapToGrid w:val="0"/>
        </w:rPr>
        <w:t xml:space="preserve">The Parliament of Western Australia enacts as follows: —  </w:t>
      </w:r>
    </w:p>
    <w:p>
      <w:pPr>
        <w:pStyle w:val="Heading2"/>
      </w:pPr>
      <w:r>
        <w:rPr>
          <w:rStyle w:val="CharPartNo"/>
        </w:rPr>
        <w:t>Part 1</w:t>
      </w:r>
      <w:r>
        <w:rPr>
          <w:rStyle w:val="CharDivNo"/>
        </w:rPr>
        <w:t> </w:t>
      </w:r>
      <w:r>
        <w:t>—</w:t>
      </w:r>
      <w:r>
        <w:rPr>
          <w:rStyle w:val="CharDivText"/>
        </w:rPr>
        <w:t> </w:t>
      </w:r>
      <w:r>
        <w:rPr>
          <w:rStyle w:val="CharPartText"/>
        </w:rPr>
        <w:t xml:space="preserve">Preliminary </w:t>
      </w:r>
    </w:p>
    <w:p>
      <w:pPr>
        <w:pStyle w:val="Heading5"/>
        <w:rPr>
          <w:snapToGrid w:val="0"/>
        </w:rPr>
      </w:pPr>
      <w:bookmarkStart w:id="1" w:name="_Toc42490647"/>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Financial Institutions Authority Act 1992</w:t>
      </w:r>
      <w:r>
        <w:rPr>
          <w:snapToGrid w:val="0"/>
        </w:rPr>
        <w:t>.</w:t>
      </w:r>
    </w:p>
    <w:p>
      <w:pPr>
        <w:pStyle w:val="Heading5"/>
        <w:rPr>
          <w:snapToGrid w:val="0"/>
        </w:rPr>
      </w:pPr>
      <w:bookmarkStart w:id="2" w:name="_Toc42490648"/>
      <w:r>
        <w:rPr>
          <w:rStyle w:val="CharSectno"/>
        </w:rPr>
        <w:t>2</w:t>
      </w:r>
      <w:r>
        <w:rPr>
          <w:snapToGrid w:val="0"/>
        </w:rPr>
        <w:t>.</w:t>
      </w:r>
      <w:r>
        <w:rPr>
          <w:snapToGrid w:val="0"/>
        </w:rPr>
        <w:tab/>
        <w:t>Commencement</w:t>
      </w:r>
      <w:bookmarkEnd w:id="2"/>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3" w:name="_Toc42490649"/>
      <w:r>
        <w:rPr>
          <w:rStyle w:val="CharSectno"/>
        </w:rPr>
        <w:t>3</w:t>
      </w:r>
      <w:r>
        <w:rPr>
          <w:snapToGrid w:val="0"/>
        </w:rPr>
        <w:t>.</w:t>
      </w:r>
      <w:r>
        <w:rPr>
          <w:snapToGrid w:val="0"/>
        </w:rPr>
        <w:tab/>
        <w:t>Definitions</w:t>
      </w:r>
      <w:bookmarkEnd w:id="3"/>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t>“Authority”</w:t>
      </w:r>
      <w:r>
        <w:t xml:space="preserve"> means the Western Australian Financial Institutions Authority established by this Act;</w:t>
      </w:r>
    </w:p>
    <w:p>
      <w:pPr>
        <w:pStyle w:val="Defstart"/>
      </w:pPr>
      <w:r>
        <w:rPr>
          <w:b/>
        </w:rPr>
        <w:tab/>
        <w:t>“Board”</w:t>
      </w:r>
      <w:r>
        <w:t xml:space="preserve"> means the board of directors of the Authority;</w:t>
      </w:r>
    </w:p>
    <w:p>
      <w:pPr>
        <w:pStyle w:val="Defstart"/>
      </w:pPr>
      <w:r>
        <w:rPr>
          <w:b/>
        </w:rPr>
        <w:tab/>
        <w:t>“chairperson”</w:t>
      </w:r>
      <w:r>
        <w:t xml:space="preserve"> means the chairperson of the Board;</w:t>
      </w:r>
    </w:p>
    <w:p>
      <w:pPr>
        <w:pStyle w:val="Defstart"/>
      </w:pPr>
      <w:r>
        <w:rPr>
          <w:b/>
        </w:rPr>
        <w:tab/>
        <w:t>“chief executive officer”</w:t>
      </w:r>
      <w:r>
        <w:t xml:space="preserve"> means the chief executive officer of the Authority;</w:t>
      </w:r>
    </w:p>
    <w:p>
      <w:pPr>
        <w:pStyle w:val="Defstart"/>
      </w:pPr>
      <w:r>
        <w:rPr>
          <w:b/>
        </w:rPr>
        <w:tab/>
        <w:t>“deputy chairperson”</w:t>
      </w:r>
      <w:r>
        <w:t xml:space="preserve"> means the deputy chairperson of the Board;</w:t>
      </w:r>
    </w:p>
    <w:p>
      <w:pPr>
        <w:pStyle w:val="Defstart"/>
      </w:pPr>
      <w:r>
        <w:rPr>
          <w:b/>
        </w:rPr>
        <w:tab/>
        <w:t>“director”</w:t>
      </w:r>
      <w:r>
        <w:t xml:space="preserve"> means a director of the Board, and includes the chairperson and the deputy chairperson;</w:t>
      </w:r>
    </w:p>
    <w:p>
      <w:pPr>
        <w:pStyle w:val="Defstart"/>
      </w:pPr>
      <w:r>
        <w:rPr>
          <w:b/>
        </w:rPr>
        <w:tab/>
        <w:t>“employee”</w:t>
      </w:r>
      <w:r>
        <w:t>, in relation to the Authority, includes — </w:t>
      </w:r>
    </w:p>
    <w:p>
      <w:pPr>
        <w:pStyle w:val="Defpara"/>
      </w:pPr>
      <w:r>
        <w:tab/>
        <w:t>(a)</w:t>
      </w:r>
      <w:r>
        <w:tab/>
        <w:t>a person whose services are made available to the Authority; and</w:t>
      </w:r>
    </w:p>
    <w:p>
      <w:pPr>
        <w:pStyle w:val="Defpara"/>
      </w:pPr>
      <w:r>
        <w:tab/>
        <w:t>(b)</w:t>
      </w:r>
      <w:r>
        <w:tab/>
        <w:t>a person engaged by the Authority on a contract for services;</w:t>
      </w:r>
    </w:p>
    <w:p>
      <w:pPr>
        <w:pStyle w:val="Defstart"/>
        <w:rPr>
          <w:b/>
        </w:rPr>
      </w:pPr>
      <w:r>
        <w:tab/>
      </w:r>
      <w:r>
        <w:rPr>
          <w:b/>
        </w:rPr>
        <w:t>“friendly societies legislation of Western Australia”</w:t>
      </w:r>
      <w:r>
        <w:t xml:space="preserve"> has meaning given to that expression by the </w:t>
      </w:r>
      <w:r>
        <w:rPr>
          <w:i/>
        </w:rPr>
        <w:t>Friendly Societies (Western Australia) Act 1999</w:t>
      </w:r>
      <w:r>
        <w:t>;</w:t>
      </w:r>
    </w:p>
    <w:p>
      <w:pPr>
        <w:pStyle w:val="Defstart"/>
      </w:pPr>
      <w:r>
        <w:tab/>
      </w:r>
      <w:r>
        <w:rPr>
          <w:b/>
        </w:rPr>
        <w:t>“Friendly Societies (Western Australia) Code”</w:t>
      </w:r>
      <w:r>
        <w:t xml:space="preserve"> means the Code set out in the Appendix to the </w:t>
      </w:r>
      <w:r>
        <w:rPr>
          <w:i/>
        </w:rPr>
        <w:t>Friendly Societies (Western Australia) Act 1999</w:t>
      </w:r>
      <w:r>
        <w:t>;</w:t>
      </w:r>
    </w:p>
    <w:p>
      <w:pPr>
        <w:pStyle w:val="Defstart"/>
      </w:pPr>
      <w:r>
        <w:rPr>
          <w:b/>
        </w:rPr>
        <w:tab/>
        <w:t>“scheme legislation of Western Australia”</w:t>
      </w:r>
      <w:r>
        <w:t xml:space="preserve"> has the meaning given to that expression by the </w:t>
      </w:r>
      <w:r>
        <w:rPr>
          <w:i/>
        </w:rPr>
        <w:t>Financial Institutions (Western Australia) Act 1992</w:t>
      </w:r>
      <w:r>
        <w:t>.</w:t>
      </w:r>
    </w:p>
    <w:p>
      <w:pPr>
        <w:pStyle w:val="Footnotesection"/>
      </w:pPr>
      <w:r>
        <w:tab/>
        <w:t>[Section 3 amended by No. 2 of 1999 s.24(a).]</w:t>
      </w:r>
    </w:p>
    <w:p>
      <w:pPr>
        <w:pStyle w:val="Heading5"/>
        <w:rPr>
          <w:snapToGrid w:val="0"/>
        </w:rPr>
      </w:pPr>
      <w:bookmarkStart w:id="4" w:name="_Toc42490650"/>
      <w:r>
        <w:rPr>
          <w:snapToGrid w:val="0"/>
        </w:rPr>
        <w:t>4.</w:t>
      </w:r>
      <w:r>
        <w:rPr>
          <w:snapToGrid w:val="0"/>
        </w:rPr>
        <w:tab/>
        <w:t>Interpretation</w:t>
      </w:r>
      <w:bookmarkEnd w:id="4"/>
    </w:p>
    <w:p>
      <w:pPr>
        <w:pStyle w:val="Subsection"/>
        <w:rPr>
          <w:snapToGrid w:val="0"/>
        </w:rPr>
      </w:pPr>
      <w:r>
        <w:rPr>
          <w:snapToGrid w:val="0"/>
        </w:rPr>
        <w:tab/>
      </w:r>
      <w:r>
        <w:rPr>
          <w:snapToGrid w:val="0"/>
        </w:rPr>
        <w:tab/>
        <w:t xml:space="preserve">Unless the contrary intention appears, words and expressions used in this Act that are defined in — </w:t>
      </w:r>
    </w:p>
    <w:p>
      <w:pPr>
        <w:pStyle w:val="Indenta"/>
        <w:rPr>
          <w:snapToGrid w:val="0"/>
        </w:rPr>
      </w:pPr>
      <w:r>
        <w:rPr>
          <w:snapToGrid w:val="0"/>
        </w:rPr>
        <w:tab/>
        <w:t>(a)</w:t>
      </w:r>
      <w:r>
        <w:rPr>
          <w:snapToGrid w:val="0"/>
        </w:rPr>
        <w:tab/>
        <w:t>the scheme legislation of Western Australia; or</w:t>
      </w:r>
    </w:p>
    <w:p>
      <w:pPr>
        <w:pStyle w:val="Indenta"/>
        <w:rPr>
          <w:snapToGrid w:val="0"/>
        </w:rPr>
      </w:pPr>
      <w:r>
        <w:rPr>
          <w:snapToGrid w:val="0"/>
        </w:rPr>
        <w:tab/>
        <w:t>(b)</w:t>
      </w:r>
      <w:r>
        <w:rPr>
          <w:snapToGrid w:val="0"/>
        </w:rPr>
        <w:tab/>
        <w:t>the friendly societies legislation of Western Australia,</w:t>
      </w:r>
    </w:p>
    <w:p>
      <w:pPr>
        <w:pStyle w:val="Subsection"/>
        <w:rPr>
          <w:snapToGrid w:val="0"/>
        </w:rPr>
      </w:pPr>
      <w:r>
        <w:rPr>
          <w:snapToGrid w:val="0"/>
        </w:rPr>
        <w:tab/>
      </w:r>
      <w:r>
        <w:rPr>
          <w:snapToGrid w:val="0"/>
        </w:rPr>
        <w:tab/>
        <w:t>have the respective meanings given by those definitions.</w:t>
      </w:r>
    </w:p>
    <w:p>
      <w:pPr>
        <w:pStyle w:val="Footnotesection"/>
      </w:pPr>
      <w:r>
        <w:tab/>
        <w:t>[Section 4 inserted by No. 2 of 1999 s.24(b).]</w:t>
      </w:r>
    </w:p>
    <w:p>
      <w:pPr>
        <w:pStyle w:val="Heading2"/>
      </w:pPr>
      <w:r>
        <w:rPr>
          <w:rStyle w:val="CharPartNo"/>
        </w:rPr>
        <w:t>Part 2</w:t>
      </w:r>
      <w:r>
        <w:t> — </w:t>
      </w:r>
      <w:r>
        <w:rPr>
          <w:rStyle w:val="CharPartText"/>
        </w:rPr>
        <w:t xml:space="preserve">The Authority and its Board </w:t>
      </w:r>
    </w:p>
    <w:p>
      <w:pPr>
        <w:pStyle w:val="Heading3"/>
        <w:rPr>
          <w:snapToGrid w:val="0"/>
        </w:rPr>
      </w:pPr>
      <w:r>
        <w:rPr>
          <w:rStyle w:val="CharDivNo"/>
        </w:rPr>
        <w:t>Division 1</w:t>
      </w:r>
      <w:r>
        <w:rPr>
          <w:snapToGrid w:val="0"/>
        </w:rPr>
        <w:t> — </w:t>
      </w:r>
      <w:r>
        <w:rPr>
          <w:rStyle w:val="CharDivText"/>
        </w:rPr>
        <w:t xml:space="preserve">Establishment and general functions and powers of the Authority </w:t>
      </w:r>
    </w:p>
    <w:p>
      <w:pPr>
        <w:pStyle w:val="Heading5"/>
        <w:rPr>
          <w:snapToGrid w:val="0"/>
        </w:rPr>
      </w:pPr>
      <w:bookmarkStart w:id="5" w:name="_Toc42490651"/>
      <w:r>
        <w:rPr>
          <w:rStyle w:val="CharSectno"/>
        </w:rPr>
        <w:t>5</w:t>
      </w:r>
      <w:r>
        <w:rPr>
          <w:snapToGrid w:val="0"/>
        </w:rPr>
        <w:t>.</w:t>
      </w:r>
      <w:r>
        <w:rPr>
          <w:snapToGrid w:val="0"/>
        </w:rPr>
        <w:tab/>
        <w:t>Establishment of Authority</w:t>
      </w:r>
      <w:bookmarkEnd w:id="5"/>
      <w:r>
        <w:rPr>
          <w:snapToGrid w:val="0"/>
        </w:rPr>
        <w:t xml:space="preserve"> </w:t>
      </w:r>
    </w:p>
    <w:p>
      <w:pPr>
        <w:pStyle w:val="Subsection"/>
        <w:rPr>
          <w:snapToGrid w:val="0"/>
        </w:rPr>
      </w:pPr>
      <w:r>
        <w:rPr>
          <w:snapToGrid w:val="0"/>
        </w:rPr>
        <w:tab/>
      </w:r>
      <w:r>
        <w:rPr>
          <w:snapToGrid w:val="0"/>
        </w:rPr>
        <w:tab/>
        <w:t>A body called the Western Australian Financial Institutions Authority is established.</w:t>
      </w:r>
    </w:p>
    <w:p>
      <w:pPr>
        <w:pStyle w:val="Heading5"/>
        <w:rPr>
          <w:snapToGrid w:val="0"/>
        </w:rPr>
      </w:pPr>
      <w:bookmarkStart w:id="6" w:name="_Toc42490652"/>
      <w:r>
        <w:rPr>
          <w:rStyle w:val="CharSectno"/>
        </w:rPr>
        <w:t>6</w:t>
      </w:r>
      <w:r>
        <w:rPr>
          <w:snapToGrid w:val="0"/>
        </w:rPr>
        <w:t>.</w:t>
      </w:r>
      <w:r>
        <w:rPr>
          <w:snapToGrid w:val="0"/>
        </w:rPr>
        <w:tab/>
        <w:t>Functions</w:t>
      </w:r>
      <w:bookmarkEnd w:id="6"/>
      <w:r>
        <w:rPr>
          <w:snapToGrid w:val="0"/>
        </w:rPr>
        <w:t xml:space="preserve"> </w:t>
      </w:r>
    </w:p>
    <w:p>
      <w:pPr>
        <w:pStyle w:val="Subsection"/>
        <w:rPr>
          <w:snapToGrid w:val="0"/>
        </w:rPr>
      </w:pPr>
      <w:r>
        <w:rPr>
          <w:snapToGrid w:val="0"/>
        </w:rPr>
        <w:tab/>
      </w:r>
      <w:r>
        <w:rPr>
          <w:snapToGrid w:val="0"/>
        </w:rPr>
        <w:tab/>
        <w:t>The Authority has the functions conferred on it by the scheme legislation of Western Australia, the friendly societies legislation of Western Australia and this Act.</w:t>
      </w:r>
    </w:p>
    <w:p>
      <w:pPr>
        <w:pStyle w:val="Footnotesection"/>
      </w:pPr>
      <w:r>
        <w:tab/>
        <w:t>[Section 6 amended by No. 2 of 1999 s.24(c).]</w:t>
      </w:r>
    </w:p>
    <w:p>
      <w:pPr>
        <w:pStyle w:val="Heading5"/>
        <w:rPr>
          <w:snapToGrid w:val="0"/>
        </w:rPr>
      </w:pPr>
      <w:bookmarkStart w:id="7" w:name="_Toc42490653"/>
      <w:r>
        <w:rPr>
          <w:rStyle w:val="CharSectno"/>
        </w:rPr>
        <w:t>7</w:t>
      </w:r>
      <w:r>
        <w:rPr>
          <w:snapToGrid w:val="0"/>
        </w:rPr>
        <w:t>.</w:t>
      </w:r>
      <w:r>
        <w:rPr>
          <w:snapToGrid w:val="0"/>
        </w:rPr>
        <w:tab/>
        <w:t>General powers</w:t>
      </w:r>
      <w:bookmarkEnd w:id="7"/>
      <w:r>
        <w:rPr>
          <w:snapToGrid w:val="0"/>
        </w:rPr>
        <w:t xml:space="preserve"> </w:t>
      </w:r>
    </w:p>
    <w:p>
      <w:pPr>
        <w:pStyle w:val="Subsection"/>
        <w:rPr>
          <w:snapToGrid w:val="0"/>
        </w:rPr>
      </w:pPr>
      <w:r>
        <w:rPr>
          <w:snapToGrid w:val="0"/>
        </w:rPr>
        <w:tab/>
        <w:t>(1)</w:t>
      </w:r>
      <w:r>
        <w:rPr>
          <w:snapToGrid w:val="0"/>
        </w:rPr>
        <w:tab/>
        <w:t>The Authority may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the Authority has such powers as are conferred on it under the scheme legislation of Western Australia and the friendly societies legislation of Western Australia.</w:t>
      </w:r>
    </w:p>
    <w:p>
      <w:pPr>
        <w:pStyle w:val="Subsection"/>
        <w:rPr>
          <w:snapToGrid w:val="0"/>
        </w:rPr>
      </w:pPr>
      <w:r>
        <w:rPr>
          <w:snapToGrid w:val="0"/>
        </w:rPr>
        <w:tab/>
        <w:t>(3)</w:t>
      </w:r>
      <w:r>
        <w:rPr>
          <w:snapToGrid w:val="0"/>
        </w:rPr>
        <w:tab/>
        <w:t>Without limiting subsection (1) the Authority has, for or in connection with the performance of its functions, all the powers of a natural person, including the power to — </w:t>
      </w:r>
    </w:p>
    <w:p>
      <w:pPr>
        <w:pStyle w:val="Indenta"/>
        <w:rPr>
          <w:snapToGrid w:val="0"/>
        </w:rPr>
      </w:pPr>
      <w:r>
        <w:rPr>
          <w:snapToGrid w:val="0"/>
        </w:rPr>
        <w:tab/>
        <w:t>(a)</w:t>
      </w:r>
      <w:r>
        <w:rPr>
          <w:snapToGrid w:val="0"/>
        </w:rPr>
        <w:tab/>
        <w:t>enter into contracts; and</w:t>
      </w:r>
    </w:p>
    <w:p>
      <w:pPr>
        <w:pStyle w:val="Indenta"/>
        <w:rPr>
          <w:snapToGrid w:val="0"/>
        </w:rPr>
      </w:pPr>
      <w:r>
        <w:rPr>
          <w:snapToGrid w:val="0"/>
        </w:rPr>
        <w:tab/>
        <w:t>(b)</w:t>
      </w:r>
      <w:r>
        <w:rPr>
          <w:snapToGrid w:val="0"/>
        </w:rPr>
        <w:tab/>
        <w:t>acquire, hold and dispose of property; and</w:t>
      </w:r>
    </w:p>
    <w:p>
      <w:pPr>
        <w:pStyle w:val="Indenta"/>
        <w:rPr>
          <w:snapToGrid w:val="0"/>
        </w:rPr>
      </w:pPr>
      <w:r>
        <w:rPr>
          <w:snapToGrid w:val="0"/>
        </w:rPr>
        <w:tab/>
        <w:t>(c)</w:t>
      </w:r>
      <w:r>
        <w:rPr>
          <w:snapToGrid w:val="0"/>
        </w:rPr>
        <w:tab/>
        <w:t>appoint agents and attorneys; and</w:t>
      </w:r>
    </w:p>
    <w:p>
      <w:pPr>
        <w:pStyle w:val="Indenta"/>
        <w:rPr>
          <w:snapToGrid w:val="0"/>
        </w:rPr>
      </w:pPr>
      <w:r>
        <w:rPr>
          <w:snapToGrid w:val="0"/>
        </w:rPr>
        <w:tab/>
        <w:t>(d)</w:t>
      </w:r>
      <w:r>
        <w:rPr>
          <w:snapToGrid w:val="0"/>
        </w:rPr>
        <w:tab/>
        <w:t>make charges for services and information it supplies, and fix the terms and conditions on which it supplies services and information; and</w:t>
      </w:r>
    </w:p>
    <w:p>
      <w:pPr>
        <w:pStyle w:val="Indenta"/>
        <w:rPr>
          <w:snapToGrid w:val="0"/>
        </w:rPr>
      </w:pPr>
      <w:r>
        <w:rPr>
          <w:snapToGrid w:val="0"/>
        </w:rPr>
        <w:tab/>
        <w:t>(e)</w:t>
      </w:r>
      <w:r>
        <w:rPr>
          <w:snapToGrid w:val="0"/>
        </w:rPr>
        <w:tab/>
        <w:t>engage consultants.</w:t>
      </w:r>
    </w:p>
    <w:p>
      <w:pPr>
        <w:pStyle w:val="Subsection"/>
        <w:keepNext/>
        <w:rPr>
          <w:snapToGrid w:val="0"/>
        </w:rPr>
      </w:pPr>
      <w:r>
        <w:rPr>
          <w:snapToGrid w:val="0"/>
        </w:rPr>
        <w:tab/>
        <w:t>(4)</w:t>
      </w:r>
      <w:r>
        <w:rPr>
          <w:snapToGrid w:val="0"/>
        </w:rPr>
        <w:tab/>
        <w:t>Without limiting subsection (1), the Authority may give indemnities to — </w:t>
      </w:r>
    </w:p>
    <w:p>
      <w:pPr>
        <w:pStyle w:val="Indenta"/>
        <w:rPr>
          <w:snapToGrid w:val="0"/>
        </w:rPr>
      </w:pPr>
      <w:r>
        <w:rPr>
          <w:snapToGrid w:val="0"/>
        </w:rPr>
        <w:tab/>
        <w:t>(a)</w:t>
      </w:r>
      <w:r>
        <w:rPr>
          <w:snapToGrid w:val="0"/>
        </w:rPr>
        <w:tab/>
        <w:t>its directors; and</w:t>
      </w:r>
    </w:p>
    <w:p>
      <w:pPr>
        <w:pStyle w:val="Indenta"/>
        <w:rPr>
          <w:snapToGrid w:val="0"/>
        </w:rPr>
      </w:pPr>
      <w:r>
        <w:rPr>
          <w:snapToGrid w:val="0"/>
        </w:rPr>
        <w:tab/>
        <w:t>(b)</w:t>
      </w:r>
      <w:r>
        <w:rPr>
          <w:snapToGrid w:val="0"/>
        </w:rPr>
        <w:tab/>
        <w:t>the chief executive officer; and</w:t>
      </w:r>
    </w:p>
    <w:p>
      <w:pPr>
        <w:pStyle w:val="Indenta"/>
        <w:rPr>
          <w:snapToGrid w:val="0"/>
        </w:rPr>
      </w:pPr>
      <w:r>
        <w:rPr>
          <w:snapToGrid w:val="0"/>
        </w:rPr>
        <w:tab/>
        <w:t>(c)</w:t>
      </w:r>
      <w:r>
        <w:rPr>
          <w:snapToGrid w:val="0"/>
        </w:rPr>
        <w:tab/>
        <w:t>its employees.</w:t>
      </w:r>
    </w:p>
    <w:p>
      <w:pPr>
        <w:pStyle w:val="Footnotesection"/>
      </w:pPr>
      <w:r>
        <w:tab/>
        <w:t>[Section 7 amended by No. 2 of 1999 s.24(d).]</w:t>
      </w:r>
    </w:p>
    <w:p>
      <w:pPr>
        <w:pStyle w:val="Heading5"/>
        <w:rPr>
          <w:snapToGrid w:val="0"/>
        </w:rPr>
      </w:pPr>
      <w:bookmarkStart w:id="8" w:name="_Toc42490654"/>
      <w:r>
        <w:rPr>
          <w:rStyle w:val="CharSectno"/>
        </w:rPr>
        <w:t>8</w:t>
      </w:r>
      <w:r>
        <w:rPr>
          <w:snapToGrid w:val="0"/>
        </w:rPr>
        <w:t>.</w:t>
      </w:r>
      <w:r>
        <w:rPr>
          <w:snapToGrid w:val="0"/>
        </w:rPr>
        <w:tab/>
        <w:t>Corporate capacity</w:t>
      </w:r>
      <w:bookmarkEnd w:id="8"/>
      <w:r>
        <w:rPr>
          <w:snapToGrid w:val="0"/>
        </w:rPr>
        <w:t xml:space="preserve"> </w:t>
      </w:r>
    </w:p>
    <w:p>
      <w:pPr>
        <w:pStyle w:val="Subsection"/>
        <w:rPr>
          <w:snapToGrid w:val="0"/>
        </w:rPr>
      </w:pPr>
      <w:r>
        <w:rPr>
          <w:snapToGrid w:val="0"/>
        </w:rPr>
        <w:tab/>
      </w:r>
      <w:r>
        <w:rPr>
          <w:snapToGrid w:val="0"/>
        </w:rPr>
        <w:tab/>
        <w:t>The Authority — </w:t>
      </w:r>
    </w:p>
    <w:p>
      <w:pPr>
        <w:pStyle w:val="Indenta"/>
        <w:rPr>
          <w:snapToGrid w:val="0"/>
        </w:rPr>
      </w:pPr>
      <w:r>
        <w:rPr>
          <w:snapToGrid w:val="0"/>
        </w:rPr>
        <w:tab/>
        <w:t>(a)</w:t>
      </w:r>
      <w:r>
        <w:rPr>
          <w:snapToGrid w:val="0"/>
        </w:rPr>
        <w:tab/>
        <w:t>is a body corporate; and</w:t>
      </w:r>
    </w:p>
    <w:p>
      <w:pPr>
        <w:pStyle w:val="Indenta"/>
        <w:rPr>
          <w:snapToGrid w:val="0"/>
        </w:rPr>
      </w:pPr>
      <w:r>
        <w:rPr>
          <w:snapToGrid w:val="0"/>
        </w:rPr>
        <w:tab/>
        <w:t>(b)</w:t>
      </w:r>
      <w:r>
        <w:rPr>
          <w:snapToGrid w:val="0"/>
        </w:rPr>
        <w:tab/>
        <w:t>has a seal; and</w:t>
      </w:r>
    </w:p>
    <w:p>
      <w:pPr>
        <w:pStyle w:val="Indenta"/>
        <w:rPr>
          <w:snapToGrid w:val="0"/>
        </w:rPr>
      </w:pPr>
      <w:r>
        <w:rPr>
          <w:snapToGrid w:val="0"/>
        </w:rPr>
        <w:tab/>
        <w:t>(c)</w:t>
      </w:r>
      <w:r>
        <w:rPr>
          <w:snapToGrid w:val="0"/>
        </w:rPr>
        <w:tab/>
        <w:t>may sue and be sued in its corporate name.</w:t>
      </w:r>
    </w:p>
    <w:p>
      <w:pPr>
        <w:pStyle w:val="Heading5"/>
        <w:rPr>
          <w:snapToGrid w:val="0"/>
        </w:rPr>
      </w:pPr>
      <w:bookmarkStart w:id="9" w:name="_Toc42490655"/>
      <w:r>
        <w:rPr>
          <w:rStyle w:val="CharSectno"/>
        </w:rPr>
        <w:t>9</w:t>
      </w:r>
      <w:r>
        <w:rPr>
          <w:snapToGrid w:val="0"/>
        </w:rPr>
        <w:t>.</w:t>
      </w:r>
      <w:r>
        <w:rPr>
          <w:snapToGrid w:val="0"/>
        </w:rPr>
        <w:tab/>
        <w:t>Independence</w:t>
      </w:r>
      <w:bookmarkEnd w:id="9"/>
      <w:r>
        <w:rPr>
          <w:snapToGrid w:val="0"/>
        </w:rPr>
        <w:t xml:space="preserve"> </w:t>
      </w:r>
    </w:p>
    <w:p>
      <w:pPr>
        <w:pStyle w:val="Subsection"/>
        <w:rPr>
          <w:snapToGrid w:val="0"/>
        </w:rPr>
      </w:pPr>
      <w:r>
        <w:rPr>
          <w:snapToGrid w:val="0"/>
        </w:rPr>
        <w:tab/>
      </w:r>
      <w:r>
        <w:rPr>
          <w:snapToGrid w:val="0"/>
        </w:rPr>
        <w:tab/>
        <w:t>Except as expressly provided in the scheme legislation of Western Australia, the friendly societies legislation of Western Australia or this Act, the Authority is not subject to direction by or on behalf of the Minister or the Ministerial Council.</w:t>
      </w:r>
    </w:p>
    <w:p>
      <w:pPr>
        <w:pStyle w:val="Footnotesection"/>
      </w:pPr>
      <w:r>
        <w:tab/>
        <w:t>[Section 9 amended by No. 2 of 1999 s.24(e).]</w:t>
      </w:r>
    </w:p>
    <w:p>
      <w:pPr>
        <w:pStyle w:val="Heading5"/>
        <w:rPr>
          <w:snapToGrid w:val="0"/>
        </w:rPr>
      </w:pPr>
      <w:bookmarkStart w:id="10" w:name="_Toc42490656"/>
      <w:r>
        <w:rPr>
          <w:rStyle w:val="CharSectno"/>
        </w:rPr>
        <w:t>10</w:t>
      </w:r>
      <w:r>
        <w:rPr>
          <w:snapToGrid w:val="0"/>
        </w:rPr>
        <w:t>.</w:t>
      </w:r>
      <w:r>
        <w:rPr>
          <w:snapToGrid w:val="0"/>
        </w:rPr>
        <w:tab/>
        <w:t>Compliance with financial institutions agreement</w:t>
      </w:r>
      <w:bookmarkEnd w:id="10"/>
      <w:r>
        <w:rPr>
          <w:snapToGrid w:val="0"/>
        </w:rPr>
        <w:t xml:space="preserve"> </w:t>
      </w:r>
    </w:p>
    <w:p>
      <w:pPr>
        <w:pStyle w:val="Subsection"/>
        <w:rPr>
          <w:snapToGrid w:val="0"/>
        </w:rPr>
      </w:pPr>
      <w:r>
        <w:rPr>
          <w:snapToGrid w:val="0"/>
        </w:rPr>
        <w:tab/>
      </w:r>
      <w:r>
        <w:rPr>
          <w:snapToGrid w:val="0"/>
        </w:rPr>
        <w:tab/>
        <w:t>In performing its functions, the Authority is to — </w:t>
      </w:r>
    </w:p>
    <w:p>
      <w:pPr>
        <w:pStyle w:val="Indenta"/>
        <w:rPr>
          <w:snapToGrid w:val="0"/>
        </w:rPr>
      </w:pPr>
      <w:r>
        <w:rPr>
          <w:snapToGrid w:val="0"/>
        </w:rPr>
        <w:tab/>
        <w:t>(a)</w:t>
      </w:r>
      <w:r>
        <w:rPr>
          <w:snapToGrid w:val="0"/>
        </w:rPr>
        <w:tab/>
        <w:t>comply with any applicable provisions of the financial institutions agreement; and</w:t>
      </w:r>
    </w:p>
    <w:p>
      <w:pPr>
        <w:pStyle w:val="Indenta"/>
        <w:rPr>
          <w:snapToGrid w:val="0"/>
        </w:rPr>
      </w:pPr>
      <w:r>
        <w:rPr>
          <w:snapToGrid w:val="0"/>
        </w:rPr>
        <w:tab/>
        <w:t>(b)</w:t>
      </w:r>
      <w:r>
        <w:rPr>
          <w:snapToGrid w:val="0"/>
        </w:rPr>
        <w:tab/>
        <w:t>strive to ensure that the principal objects of the financial institutions scheme are achieved.</w:t>
      </w:r>
    </w:p>
    <w:p>
      <w:pPr>
        <w:pStyle w:val="Heading5"/>
        <w:rPr>
          <w:snapToGrid w:val="0"/>
        </w:rPr>
      </w:pPr>
      <w:bookmarkStart w:id="11" w:name="_Toc42490657"/>
      <w:r>
        <w:rPr>
          <w:rStyle w:val="CharSectno"/>
        </w:rPr>
        <w:t>11</w:t>
      </w:r>
      <w:r>
        <w:rPr>
          <w:snapToGrid w:val="0"/>
        </w:rPr>
        <w:t>.</w:t>
      </w:r>
      <w:r>
        <w:rPr>
          <w:snapToGrid w:val="0"/>
        </w:rPr>
        <w:tab/>
        <w:t>Authority does not represent Crown</w:t>
      </w:r>
      <w:bookmarkEnd w:id="11"/>
      <w:r>
        <w:rPr>
          <w:snapToGrid w:val="0"/>
        </w:rPr>
        <w:t xml:space="preserve"> </w:t>
      </w:r>
    </w:p>
    <w:p>
      <w:pPr>
        <w:pStyle w:val="Subsection"/>
        <w:rPr>
          <w:snapToGrid w:val="0"/>
        </w:rPr>
      </w:pPr>
      <w:r>
        <w:rPr>
          <w:snapToGrid w:val="0"/>
        </w:rPr>
        <w:tab/>
      </w:r>
      <w:r>
        <w:rPr>
          <w:snapToGrid w:val="0"/>
        </w:rPr>
        <w:tab/>
        <w:t>The Authority does not represent the Crown.</w:t>
      </w:r>
    </w:p>
    <w:p>
      <w:pPr>
        <w:pStyle w:val="Heading5"/>
        <w:rPr>
          <w:snapToGrid w:val="0"/>
        </w:rPr>
      </w:pPr>
      <w:bookmarkStart w:id="12" w:name="_Toc42490658"/>
      <w:r>
        <w:rPr>
          <w:rStyle w:val="CharSectno"/>
        </w:rPr>
        <w:t>12</w:t>
      </w:r>
      <w:r>
        <w:rPr>
          <w:snapToGrid w:val="0"/>
        </w:rPr>
        <w:t>.</w:t>
      </w:r>
      <w:r>
        <w:rPr>
          <w:snapToGrid w:val="0"/>
        </w:rPr>
        <w:tab/>
        <w:t>Authority exempt public authority under Corporations Law</w:t>
      </w:r>
      <w:bookmarkEnd w:id="12"/>
      <w:r>
        <w:rPr>
          <w:snapToGrid w:val="0"/>
        </w:rPr>
        <w:t xml:space="preserve"> </w:t>
      </w:r>
    </w:p>
    <w:p>
      <w:pPr>
        <w:pStyle w:val="Subsection"/>
        <w:rPr>
          <w:snapToGrid w:val="0"/>
        </w:rPr>
      </w:pPr>
      <w:r>
        <w:rPr>
          <w:snapToGrid w:val="0"/>
        </w:rPr>
        <w:tab/>
      </w:r>
      <w:r>
        <w:rPr>
          <w:snapToGrid w:val="0"/>
        </w:rPr>
        <w:tab/>
        <w:t>The Authority is an exempt public authority for the purposes of the Corporations Law.</w:t>
      </w:r>
    </w:p>
    <w:p>
      <w:pPr>
        <w:pStyle w:val="Heading3"/>
        <w:rPr>
          <w:snapToGrid w:val="0"/>
        </w:rPr>
      </w:pPr>
      <w:r>
        <w:rPr>
          <w:rStyle w:val="CharDivNo"/>
        </w:rPr>
        <w:t>Division 2</w:t>
      </w:r>
      <w:r>
        <w:rPr>
          <w:snapToGrid w:val="0"/>
        </w:rPr>
        <w:t> — </w:t>
      </w:r>
      <w:r>
        <w:rPr>
          <w:rStyle w:val="CharDivText"/>
        </w:rPr>
        <w:t xml:space="preserve">Establishment and composition of board </w:t>
      </w:r>
    </w:p>
    <w:p>
      <w:pPr>
        <w:pStyle w:val="Heading5"/>
        <w:rPr>
          <w:snapToGrid w:val="0"/>
        </w:rPr>
      </w:pPr>
      <w:bookmarkStart w:id="13" w:name="_Toc42490659"/>
      <w:r>
        <w:rPr>
          <w:rStyle w:val="CharSectno"/>
        </w:rPr>
        <w:t>13</w:t>
      </w:r>
      <w:r>
        <w:rPr>
          <w:snapToGrid w:val="0"/>
        </w:rPr>
        <w:t>.</w:t>
      </w:r>
      <w:r>
        <w:rPr>
          <w:snapToGrid w:val="0"/>
        </w:rPr>
        <w:tab/>
        <w:t>The Board</w:t>
      </w:r>
      <w:bookmarkEnd w:id="13"/>
      <w:r>
        <w:rPr>
          <w:snapToGrid w:val="0"/>
        </w:rPr>
        <w:t xml:space="preserve"> </w:t>
      </w:r>
    </w:p>
    <w:p>
      <w:pPr>
        <w:pStyle w:val="Subsection"/>
        <w:rPr>
          <w:snapToGrid w:val="0"/>
        </w:rPr>
      </w:pPr>
      <w:r>
        <w:rPr>
          <w:snapToGrid w:val="0"/>
        </w:rPr>
        <w:tab/>
      </w:r>
      <w:r>
        <w:rPr>
          <w:snapToGrid w:val="0"/>
        </w:rPr>
        <w:tab/>
        <w:t>The Authority is to have a board of directors.</w:t>
      </w:r>
    </w:p>
    <w:p>
      <w:pPr>
        <w:pStyle w:val="Heading5"/>
        <w:rPr>
          <w:snapToGrid w:val="0"/>
        </w:rPr>
      </w:pPr>
      <w:bookmarkStart w:id="14" w:name="_Toc42490660"/>
      <w:r>
        <w:rPr>
          <w:rStyle w:val="CharSectno"/>
        </w:rPr>
        <w:t>14</w:t>
      </w:r>
      <w:r>
        <w:rPr>
          <w:snapToGrid w:val="0"/>
        </w:rPr>
        <w:t>.</w:t>
      </w:r>
      <w:r>
        <w:rPr>
          <w:snapToGrid w:val="0"/>
        </w:rPr>
        <w:tab/>
        <w:t>Composition of the Board</w:t>
      </w:r>
      <w:bookmarkEnd w:id="14"/>
      <w:r>
        <w:rPr>
          <w:snapToGrid w:val="0"/>
        </w:rPr>
        <w:t xml:space="preserve"> </w:t>
      </w:r>
    </w:p>
    <w:p>
      <w:pPr>
        <w:pStyle w:val="Subsection"/>
        <w:rPr>
          <w:snapToGrid w:val="0"/>
        </w:rPr>
      </w:pPr>
      <w:r>
        <w:rPr>
          <w:snapToGrid w:val="0"/>
        </w:rPr>
        <w:tab/>
      </w:r>
      <w:r>
        <w:rPr>
          <w:snapToGrid w:val="0"/>
        </w:rPr>
        <w:tab/>
        <w:t>The Board consists of the following 3 directors — </w:t>
      </w:r>
    </w:p>
    <w:p>
      <w:pPr>
        <w:pStyle w:val="Indenta"/>
        <w:rPr>
          <w:snapToGrid w:val="0"/>
        </w:rPr>
      </w:pPr>
      <w:r>
        <w:rPr>
          <w:snapToGrid w:val="0"/>
        </w:rPr>
        <w:tab/>
        <w:t>(a)</w:t>
      </w:r>
      <w:r>
        <w:rPr>
          <w:snapToGrid w:val="0"/>
        </w:rPr>
        <w:tab/>
        <w:t>the chairperson;</w:t>
      </w:r>
    </w:p>
    <w:p>
      <w:pPr>
        <w:pStyle w:val="Indenta"/>
        <w:rPr>
          <w:snapToGrid w:val="0"/>
        </w:rPr>
      </w:pPr>
      <w:r>
        <w:rPr>
          <w:snapToGrid w:val="0"/>
        </w:rPr>
        <w:tab/>
        <w:t>(b)</w:t>
      </w:r>
      <w:r>
        <w:rPr>
          <w:snapToGrid w:val="0"/>
        </w:rPr>
        <w:tab/>
        <w:t>the deputy chairperson;</w:t>
      </w:r>
    </w:p>
    <w:p>
      <w:pPr>
        <w:pStyle w:val="Indenta"/>
        <w:rPr>
          <w:snapToGrid w:val="0"/>
        </w:rPr>
      </w:pPr>
      <w:r>
        <w:rPr>
          <w:snapToGrid w:val="0"/>
        </w:rPr>
        <w:tab/>
        <w:t>(c)</w:t>
      </w:r>
      <w:r>
        <w:rPr>
          <w:snapToGrid w:val="0"/>
        </w:rPr>
        <w:tab/>
        <w:t>one other director.</w:t>
      </w:r>
    </w:p>
    <w:p>
      <w:pPr>
        <w:pStyle w:val="Heading5"/>
        <w:rPr>
          <w:snapToGrid w:val="0"/>
        </w:rPr>
      </w:pPr>
      <w:bookmarkStart w:id="15" w:name="_Toc42490661"/>
      <w:r>
        <w:rPr>
          <w:rStyle w:val="CharSectno"/>
        </w:rPr>
        <w:t>15</w:t>
      </w:r>
      <w:r>
        <w:rPr>
          <w:snapToGrid w:val="0"/>
        </w:rPr>
        <w:t>.</w:t>
      </w:r>
      <w:r>
        <w:rPr>
          <w:snapToGrid w:val="0"/>
        </w:rPr>
        <w:tab/>
        <w:t>Role of the Board</w:t>
      </w:r>
      <w:bookmarkEnd w:id="15"/>
      <w:r>
        <w:rPr>
          <w:snapToGrid w:val="0"/>
        </w:rPr>
        <w:t xml:space="preserve"> </w:t>
      </w:r>
    </w:p>
    <w:p>
      <w:pPr>
        <w:pStyle w:val="Subsection"/>
        <w:rPr>
          <w:snapToGrid w:val="0"/>
        </w:rPr>
      </w:pPr>
      <w:r>
        <w:rPr>
          <w:snapToGrid w:val="0"/>
        </w:rPr>
        <w:tab/>
      </w:r>
      <w:r>
        <w:rPr>
          <w:snapToGrid w:val="0"/>
        </w:rPr>
        <w:tab/>
        <w:t>It is the role of the Board to ensure that the Authority performs its functions in a proper and efficient way.</w:t>
      </w:r>
    </w:p>
    <w:p>
      <w:pPr>
        <w:pStyle w:val="Heading2"/>
      </w:pPr>
      <w:r>
        <w:rPr>
          <w:rStyle w:val="CharPartNo"/>
        </w:rPr>
        <w:t>Part 3</w:t>
      </w:r>
      <w:r>
        <w:t> — </w:t>
      </w:r>
      <w:r>
        <w:rPr>
          <w:rStyle w:val="CharPartText"/>
        </w:rPr>
        <w:t xml:space="preserve">The Board of the Authority </w:t>
      </w:r>
    </w:p>
    <w:p>
      <w:pPr>
        <w:pStyle w:val="Heading3"/>
        <w:rPr>
          <w:snapToGrid w:val="0"/>
        </w:rPr>
      </w:pPr>
      <w:r>
        <w:rPr>
          <w:rStyle w:val="CharDivNo"/>
        </w:rPr>
        <w:t>Division 1</w:t>
      </w:r>
      <w:r>
        <w:rPr>
          <w:snapToGrid w:val="0"/>
        </w:rPr>
        <w:t> — </w:t>
      </w:r>
      <w:r>
        <w:rPr>
          <w:rStyle w:val="CharDivText"/>
        </w:rPr>
        <w:t xml:space="preserve">Meetings of the Board </w:t>
      </w:r>
    </w:p>
    <w:p>
      <w:pPr>
        <w:pStyle w:val="Heading5"/>
        <w:rPr>
          <w:snapToGrid w:val="0"/>
        </w:rPr>
      </w:pPr>
      <w:bookmarkStart w:id="16" w:name="_Toc42490662"/>
      <w:r>
        <w:rPr>
          <w:rStyle w:val="CharSectno"/>
        </w:rPr>
        <w:t>16</w:t>
      </w:r>
      <w:r>
        <w:rPr>
          <w:snapToGrid w:val="0"/>
        </w:rPr>
        <w:t>.</w:t>
      </w:r>
      <w:r>
        <w:rPr>
          <w:snapToGrid w:val="0"/>
        </w:rPr>
        <w:tab/>
        <w:t>Times and places of meetings</w:t>
      </w:r>
      <w:bookmarkEnd w:id="16"/>
      <w:r>
        <w:rPr>
          <w:snapToGrid w:val="0"/>
        </w:rPr>
        <w:t xml:space="preserve"> </w:t>
      </w:r>
    </w:p>
    <w:p>
      <w:pPr>
        <w:pStyle w:val="Subsection"/>
        <w:rPr>
          <w:snapToGrid w:val="0"/>
        </w:rPr>
      </w:pPr>
      <w:r>
        <w:rPr>
          <w:snapToGrid w:val="0"/>
        </w:rPr>
        <w:tab/>
        <w:t>(1)</w:t>
      </w:r>
      <w:r>
        <w:rPr>
          <w:snapToGrid w:val="0"/>
        </w:rPr>
        <w:tab/>
        <w:t>Subject to subsection (2), meetings of the Board are to be held at such times and places as the Board determines.</w:t>
      </w:r>
    </w:p>
    <w:p>
      <w:pPr>
        <w:pStyle w:val="Subsection"/>
        <w:rPr>
          <w:snapToGrid w:val="0"/>
        </w:rPr>
      </w:pPr>
      <w:r>
        <w:rPr>
          <w:snapToGrid w:val="0"/>
        </w:rPr>
        <w:tab/>
        <w:t>(2)</w:t>
      </w:r>
      <w:r>
        <w:rPr>
          <w:snapToGrid w:val="0"/>
        </w:rPr>
        <w:tab/>
        <w:t>The chairperson — </w:t>
      </w:r>
    </w:p>
    <w:p>
      <w:pPr>
        <w:pStyle w:val="Indenta"/>
        <w:rPr>
          <w:snapToGrid w:val="0"/>
        </w:rPr>
      </w:pPr>
      <w:r>
        <w:rPr>
          <w:snapToGrid w:val="0"/>
        </w:rPr>
        <w:tab/>
        <w:t>(a)</w:t>
      </w:r>
      <w:r>
        <w:rPr>
          <w:snapToGrid w:val="0"/>
        </w:rPr>
        <w:tab/>
        <w:t>may at any time convene a meeting; and</w:t>
      </w:r>
    </w:p>
    <w:p>
      <w:pPr>
        <w:pStyle w:val="Indenta"/>
        <w:rPr>
          <w:snapToGrid w:val="0"/>
        </w:rPr>
      </w:pPr>
      <w:r>
        <w:rPr>
          <w:snapToGrid w:val="0"/>
        </w:rPr>
        <w:tab/>
        <w:t>(b)</w:t>
      </w:r>
      <w:r>
        <w:rPr>
          <w:snapToGrid w:val="0"/>
        </w:rPr>
        <w:tab/>
        <w:t>is to convene a meeting when requested by the other 2 directors.</w:t>
      </w:r>
    </w:p>
    <w:p>
      <w:pPr>
        <w:pStyle w:val="Heading5"/>
        <w:rPr>
          <w:snapToGrid w:val="0"/>
        </w:rPr>
      </w:pPr>
      <w:bookmarkStart w:id="17" w:name="_Toc42490663"/>
      <w:r>
        <w:rPr>
          <w:rStyle w:val="CharSectno"/>
        </w:rPr>
        <w:t>17</w:t>
      </w:r>
      <w:r>
        <w:rPr>
          <w:snapToGrid w:val="0"/>
        </w:rPr>
        <w:t>.</w:t>
      </w:r>
      <w:r>
        <w:rPr>
          <w:snapToGrid w:val="0"/>
        </w:rPr>
        <w:tab/>
        <w:t>Presiding at meetings</w:t>
      </w:r>
      <w:bookmarkEnd w:id="17"/>
      <w:r>
        <w:rPr>
          <w:snapToGrid w:val="0"/>
        </w:rPr>
        <w:t xml:space="preserve"> </w:t>
      </w:r>
    </w:p>
    <w:p>
      <w:pPr>
        <w:pStyle w:val="Subsection"/>
        <w:rPr>
          <w:snapToGrid w:val="0"/>
        </w:rPr>
      </w:pPr>
      <w:r>
        <w:rPr>
          <w:snapToGrid w:val="0"/>
        </w:rPr>
        <w:tab/>
      </w:r>
      <w:r>
        <w:rPr>
          <w:snapToGrid w:val="0"/>
        </w:rPr>
        <w:tab/>
        <w:t>The chairperson is to preside at all meetings.</w:t>
      </w:r>
    </w:p>
    <w:p>
      <w:pPr>
        <w:pStyle w:val="Heading5"/>
        <w:rPr>
          <w:snapToGrid w:val="0"/>
        </w:rPr>
      </w:pPr>
      <w:bookmarkStart w:id="18" w:name="_Toc42490664"/>
      <w:r>
        <w:rPr>
          <w:rStyle w:val="CharSectno"/>
        </w:rPr>
        <w:t>18</w:t>
      </w:r>
      <w:r>
        <w:rPr>
          <w:snapToGrid w:val="0"/>
        </w:rPr>
        <w:t>.</w:t>
      </w:r>
      <w:r>
        <w:rPr>
          <w:snapToGrid w:val="0"/>
        </w:rPr>
        <w:tab/>
        <w:t>Quorum and voting at meetings</w:t>
      </w:r>
      <w:bookmarkEnd w:id="18"/>
      <w:r>
        <w:rPr>
          <w:snapToGrid w:val="0"/>
        </w:rPr>
        <w:t xml:space="preserve"> </w:t>
      </w:r>
    </w:p>
    <w:p>
      <w:pPr>
        <w:pStyle w:val="Subsection"/>
        <w:rPr>
          <w:snapToGrid w:val="0"/>
        </w:rPr>
      </w:pPr>
      <w:r>
        <w:rPr>
          <w:snapToGrid w:val="0"/>
        </w:rPr>
        <w:tab/>
      </w:r>
      <w:r>
        <w:rPr>
          <w:snapToGrid w:val="0"/>
        </w:rPr>
        <w:tab/>
        <w:t>At a meeting of the Board — </w:t>
      </w:r>
    </w:p>
    <w:p>
      <w:pPr>
        <w:pStyle w:val="Indenta"/>
        <w:rPr>
          <w:snapToGrid w:val="0"/>
        </w:rPr>
      </w:pPr>
      <w:r>
        <w:rPr>
          <w:snapToGrid w:val="0"/>
        </w:rPr>
        <w:tab/>
        <w:t>(a)</w:t>
      </w:r>
      <w:r>
        <w:rPr>
          <w:snapToGrid w:val="0"/>
        </w:rPr>
        <w:tab/>
        <w:t>2 directors constitute a quorum; and</w:t>
      </w:r>
    </w:p>
    <w:p>
      <w:pPr>
        <w:pStyle w:val="Indenta"/>
        <w:rPr>
          <w:snapToGrid w:val="0"/>
        </w:rPr>
      </w:pPr>
      <w:r>
        <w:rPr>
          <w:snapToGrid w:val="0"/>
        </w:rPr>
        <w:tab/>
        <w:t>(b)</w:t>
      </w:r>
      <w:r>
        <w:rPr>
          <w:snapToGrid w:val="0"/>
        </w:rPr>
        <w:tab/>
        <w:t>a question is to be decided by a majority of votes of the directors present and voting; and</w:t>
      </w:r>
    </w:p>
    <w:p>
      <w:pPr>
        <w:pStyle w:val="Indenta"/>
        <w:rPr>
          <w:snapToGrid w:val="0"/>
        </w:rPr>
      </w:pPr>
      <w:r>
        <w:rPr>
          <w:snapToGrid w:val="0"/>
        </w:rPr>
        <w:tab/>
        <w:t>(c)</w:t>
      </w:r>
      <w:r>
        <w:rPr>
          <w:snapToGrid w:val="0"/>
        </w:rPr>
        <w:tab/>
        <w:t>the director presiding has a deliberative vote and, if there is an equality of votes, also has a casting vote.</w:t>
      </w:r>
    </w:p>
    <w:p>
      <w:pPr>
        <w:pStyle w:val="Heading5"/>
        <w:rPr>
          <w:snapToGrid w:val="0"/>
        </w:rPr>
      </w:pPr>
      <w:bookmarkStart w:id="19" w:name="_Toc42490665"/>
      <w:r>
        <w:rPr>
          <w:rStyle w:val="CharSectno"/>
        </w:rPr>
        <w:t>19</w:t>
      </w:r>
      <w:r>
        <w:rPr>
          <w:snapToGrid w:val="0"/>
        </w:rPr>
        <w:t>.</w:t>
      </w:r>
      <w:r>
        <w:rPr>
          <w:snapToGrid w:val="0"/>
        </w:rPr>
        <w:tab/>
        <w:t>Conduct of meetings</w:t>
      </w:r>
      <w:bookmarkEnd w:id="19"/>
      <w:r>
        <w:rPr>
          <w:snapToGrid w:val="0"/>
        </w:rPr>
        <w:t xml:space="preserve"> </w:t>
      </w:r>
    </w:p>
    <w:p>
      <w:pPr>
        <w:pStyle w:val="Subsection"/>
        <w:rPr>
          <w:snapToGrid w:val="0"/>
        </w:rPr>
      </w:pPr>
      <w:r>
        <w:rPr>
          <w:snapToGrid w:val="0"/>
        </w:rPr>
        <w:tab/>
        <w:t>(1)</w:t>
      </w:r>
      <w:r>
        <w:rPr>
          <w:snapToGrid w:val="0"/>
        </w:rPr>
        <w:tab/>
        <w:t>The Board may, subject to this Division, regulate its proceedings as it considers appropriate.</w:t>
      </w:r>
    </w:p>
    <w:p>
      <w:pPr>
        <w:pStyle w:val="Subsection"/>
        <w:rPr>
          <w:snapToGrid w:val="0"/>
        </w:rPr>
      </w:pPr>
      <w:r>
        <w:rPr>
          <w:snapToGrid w:val="0"/>
        </w:rPr>
        <w:tab/>
        <w:t>(2)</w:t>
      </w:r>
      <w:r>
        <w:rPr>
          <w:snapToGrid w:val="0"/>
        </w:rPr>
        <w:tab/>
        <w:t>Without limiting subsection (1), the Board may permit directors to participate in a particular meeting, or all meetings, by — </w:t>
      </w:r>
    </w:p>
    <w:p>
      <w:pPr>
        <w:pStyle w:val="Indenta"/>
        <w:rPr>
          <w:snapToGrid w:val="0"/>
        </w:rPr>
      </w:pPr>
      <w:r>
        <w:rPr>
          <w:snapToGrid w:val="0"/>
        </w:rPr>
        <w:tab/>
        <w:t>(a)</w:t>
      </w:r>
      <w:r>
        <w:rPr>
          <w:snapToGrid w:val="0"/>
        </w:rPr>
        <w:tab/>
        <w:t>telephone; or</w:t>
      </w:r>
    </w:p>
    <w:p>
      <w:pPr>
        <w:pStyle w:val="Indenta"/>
        <w:rPr>
          <w:snapToGrid w:val="0"/>
        </w:rPr>
      </w:pPr>
      <w:r>
        <w:rPr>
          <w:snapToGrid w:val="0"/>
        </w:rPr>
        <w:tab/>
        <w:t>(b)</w:t>
      </w:r>
      <w:r>
        <w:rPr>
          <w:snapToGrid w:val="0"/>
        </w:rPr>
        <w:tab/>
        <w:t>closed</w:t>
      </w:r>
      <w:r>
        <w:rPr>
          <w:snapToGrid w:val="0"/>
        </w:rPr>
        <w:noBreakHyphen/>
        <w:t>circuit television; or</w:t>
      </w:r>
    </w:p>
    <w:p>
      <w:pPr>
        <w:pStyle w:val="Indenta"/>
        <w:rPr>
          <w:snapToGrid w:val="0"/>
        </w:rPr>
      </w:pPr>
      <w:r>
        <w:rPr>
          <w:snapToGrid w:val="0"/>
        </w:rPr>
        <w:tab/>
        <w:t>(c)</w:t>
      </w:r>
      <w:r>
        <w:rPr>
          <w:snapToGrid w:val="0"/>
        </w:rPr>
        <w:tab/>
        <w:t>any other means of communication.</w:t>
      </w:r>
    </w:p>
    <w:p>
      <w:pPr>
        <w:pStyle w:val="Subsection"/>
        <w:rPr>
          <w:snapToGrid w:val="0"/>
        </w:rPr>
      </w:pPr>
      <w:r>
        <w:rPr>
          <w:snapToGrid w:val="0"/>
        </w:rPr>
        <w:tab/>
        <w:t>(3)</w:t>
      </w:r>
      <w:r>
        <w:rPr>
          <w:snapToGrid w:val="0"/>
        </w:rPr>
        <w:tab/>
        <w:t>A director who participates in a meeting of the Board under a permission under subsection (2) is taken to be present at the meeting.</w:t>
      </w:r>
    </w:p>
    <w:p>
      <w:pPr>
        <w:pStyle w:val="Subsection"/>
        <w:rPr>
          <w:snapToGrid w:val="0"/>
        </w:rPr>
      </w:pPr>
      <w:r>
        <w:rPr>
          <w:snapToGrid w:val="0"/>
        </w:rPr>
        <w:tab/>
        <w:t>(4)</w:t>
      </w:r>
      <w:r>
        <w:rPr>
          <w:snapToGrid w:val="0"/>
        </w:rPr>
        <w:tab/>
        <w:t>Without limiting subsection (1), the Board may invite a person to attend a meeting for the purpose of advising or informing it on any matter.</w:t>
      </w:r>
    </w:p>
    <w:p>
      <w:pPr>
        <w:pStyle w:val="Heading5"/>
        <w:rPr>
          <w:snapToGrid w:val="0"/>
        </w:rPr>
      </w:pPr>
      <w:bookmarkStart w:id="20" w:name="_Toc42490666"/>
      <w:r>
        <w:rPr>
          <w:rStyle w:val="CharSectno"/>
        </w:rPr>
        <w:t>20</w:t>
      </w:r>
      <w:r>
        <w:rPr>
          <w:snapToGrid w:val="0"/>
        </w:rPr>
        <w:t>.</w:t>
      </w:r>
      <w:r>
        <w:rPr>
          <w:snapToGrid w:val="0"/>
        </w:rPr>
        <w:tab/>
        <w:t>Resolutions without meetings</w:t>
      </w:r>
      <w:bookmarkEnd w:id="20"/>
      <w:r>
        <w:rPr>
          <w:snapToGrid w:val="0"/>
        </w:rPr>
        <w:t xml:space="preserve"> </w:t>
      </w:r>
    </w:p>
    <w:p>
      <w:pPr>
        <w:pStyle w:val="Subsection"/>
        <w:rPr>
          <w:snapToGrid w:val="0"/>
        </w:rPr>
      </w:pPr>
      <w:r>
        <w:rPr>
          <w:snapToGrid w:val="0"/>
        </w:rPr>
        <w:tab/>
        <w:t>(1)</w:t>
      </w:r>
      <w:r>
        <w:rPr>
          <w:snapToGrid w:val="0"/>
        </w:rPr>
        <w:tab/>
        <w:t>If at least 2 directors sign a document containing a statement that they are in favour of a resolution in terms set out in the document, a resolution in those terms is to be taken to have been passed at a meeting of the Board held on the day on which the document is signed or, if the directors do not sign it on the same day, on the day on which the second of the directors signs the document.</w:t>
      </w:r>
    </w:p>
    <w:p>
      <w:pPr>
        <w:pStyle w:val="Subsection"/>
        <w:rPr>
          <w:snapToGrid w:val="0"/>
        </w:rPr>
      </w:pPr>
      <w:r>
        <w:rPr>
          <w:snapToGrid w:val="0"/>
        </w:rPr>
        <w:tab/>
        <w:t>(2)</w:t>
      </w:r>
      <w:r>
        <w:rPr>
          <w:snapToGrid w:val="0"/>
        </w:rPr>
        <w:tab/>
        <w:t>If a resolution is, under subsection (1), taken to have been passed at a meeting of the Board, each director is to be immediately advised of the matter and given a copy of the terms of the resolution.</w:t>
      </w:r>
    </w:p>
    <w:p>
      <w:pPr>
        <w:pStyle w:val="Subsection"/>
        <w:rPr>
          <w:snapToGrid w:val="0"/>
        </w:rPr>
      </w:pPr>
      <w:r>
        <w:rPr>
          <w:snapToGrid w:val="0"/>
        </w:rPr>
        <w:tab/>
        <w:t>(3)</w:t>
      </w:r>
      <w:r>
        <w:rPr>
          <w:snapToGrid w:val="0"/>
        </w:rPr>
        <w:tab/>
        <w:t>For the purposes of subsection (1), 2 or more separate documents containing a statement in identical terms, each of which is signed by one or more directors, is taken to constitute one document.</w:t>
      </w:r>
    </w:p>
    <w:p>
      <w:pPr>
        <w:pStyle w:val="Heading5"/>
        <w:rPr>
          <w:snapToGrid w:val="0"/>
        </w:rPr>
      </w:pPr>
      <w:bookmarkStart w:id="21" w:name="_Toc42490667"/>
      <w:r>
        <w:rPr>
          <w:rStyle w:val="CharSectno"/>
        </w:rPr>
        <w:t>21</w:t>
      </w:r>
      <w:r>
        <w:rPr>
          <w:snapToGrid w:val="0"/>
        </w:rPr>
        <w:t>.</w:t>
      </w:r>
      <w:r>
        <w:rPr>
          <w:snapToGrid w:val="0"/>
        </w:rPr>
        <w:tab/>
        <w:t>Minutes</w:t>
      </w:r>
      <w:bookmarkEnd w:id="21"/>
      <w:r>
        <w:rPr>
          <w:snapToGrid w:val="0"/>
        </w:rPr>
        <w:t xml:space="preserve"> </w:t>
      </w:r>
    </w:p>
    <w:p>
      <w:pPr>
        <w:pStyle w:val="Subsection"/>
        <w:rPr>
          <w:snapToGrid w:val="0"/>
        </w:rPr>
      </w:pPr>
      <w:r>
        <w:rPr>
          <w:snapToGrid w:val="0"/>
        </w:rPr>
        <w:tab/>
      </w:r>
      <w:r>
        <w:rPr>
          <w:snapToGrid w:val="0"/>
        </w:rPr>
        <w:tab/>
        <w:t>The Board is to keep minutes of its proceedings.</w:t>
      </w:r>
    </w:p>
    <w:p>
      <w:pPr>
        <w:pStyle w:val="Heading5"/>
        <w:rPr>
          <w:snapToGrid w:val="0"/>
        </w:rPr>
      </w:pPr>
      <w:bookmarkStart w:id="22" w:name="_Toc42490668"/>
      <w:r>
        <w:rPr>
          <w:rStyle w:val="CharSectno"/>
        </w:rPr>
        <w:t>22</w:t>
      </w:r>
      <w:r>
        <w:rPr>
          <w:snapToGrid w:val="0"/>
        </w:rPr>
        <w:t>.</w:t>
      </w:r>
      <w:r>
        <w:rPr>
          <w:snapToGrid w:val="0"/>
        </w:rPr>
        <w:tab/>
        <w:t>Disclosure of interests</w:t>
      </w:r>
      <w:bookmarkEnd w:id="2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director has a direct or indirect pecuniary interest in a matter being considered, or about to be considered, by the Board; and</w:t>
      </w:r>
    </w:p>
    <w:p>
      <w:pPr>
        <w:pStyle w:val="Indenta"/>
        <w:rPr>
          <w:snapToGrid w:val="0"/>
        </w:rPr>
      </w:pPr>
      <w:r>
        <w:rPr>
          <w:snapToGrid w:val="0"/>
        </w:rPr>
        <w:tab/>
        <w:t>(b)</w:t>
      </w:r>
      <w:r>
        <w:rPr>
          <w:snapToGrid w:val="0"/>
        </w:rPr>
        <w:tab/>
        <w:t>the interest could conflict with the proper performance of the director’s duties in relation to consideration of the matter,</w:t>
      </w:r>
    </w:p>
    <w:p>
      <w:pPr>
        <w:pStyle w:val="Subsection"/>
        <w:rPr>
          <w:snapToGrid w:val="0"/>
        </w:rPr>
      </w:pPr>
      <w:r>
        <w:rPr>
          <w:snapToGrid w:val="0"/>
        </w:rPr>
        <w:tab/>
      </w:r>
      <w:r>
        <w:rPr>
          <w:snapToGrid w:val="0"/>
        </w:rPr>
        <w:tab/>
        <w:t>the director is, as soon as practicable after the relevant facts come to the director’s knowledge, to disclose the nature of the interest to a meeting of the Board.</w:t>
      </w:r>
    </w:p>
    <w:p>
      <w:pPr>
        <w:pStyle w:val="Subsection"/>
        <w:rPr>
          <w:snapToGrid w:val="0"/>
        </w:rPr>
      </w:pPr>
      <w:r>
        <w:rPr>
          <w:snapToGrid w:val="0"/>
        </w:rPr>
        <w:tab/>
        <w:t>(2)</w:t>
      </w:r>
      <w:r>
        <w:rPr>
          <w:snapToGrid w:val="0"/>
        </w:rPr>
        <w:tab/>
        <w:t>A disclosure under subsection (1) is to be recorded in the minutes of the meeting and, unless the Board otherwise determines, the director is not to — </w:t>
      </w:r>
    </w:p>
    <w:p>
      <w:pPr>
        <w:pStyle w:val="Indenta"/>
        <w:rPr>
          <w:snapToGrid w:val="0"/>
        </w:rPr>
      </w:pPr>
      <w:r>
        <w:rPr>
          <w:snapToGrid w:val="0"/>
        </w:rPr>
        <w:tab/>
        <w:t>(a)</w:t>
      </w:r>
      <w:r>
        <w:rPr>
          <w:snapToGrid w:val="0"/>
        </w:rPr>
        <w:tab/>
        <w:t>be present during any deliberation of the Board in relation to the matter; or</w:t>
      </w:r>
    </w:p>
    <w:p>
      <w:pPr>
        <w:pStyle w:val="Indenta"/>
        <w:rPr>
          <w:snapToGrid w:val="0"/>
        </w:rPr>
      </w:pPr>
      <w:r>
        <w:rPr>
          <w:snapToGrid w:val="0"/>
        </w:rPr>
        <w:tab/>
        <w:t>(b)</w:t>
      </w:r>
      <w:r>
        <w:rPr>
          <w:snapToGrid w:val="0"/>
        </w:rPr>
        <w:tab/>
        <w:t>take part in any decision of the Board in relation to the matter.</w:t>
      </w:r>
    </w:p>
    <w:p>
      <w:pPr>
        <w:pStyle w:val="Subsection"/>
        <w:rPr>
          <w:snapToGrid w:val="0"/>
        </w:rPr>
      </w:pPr>
      <w:r>
        <w:rPr>
          <w:snapToGrid w:val="0"/>
        </w:rPr>
        <w:tab/>
        <w:t>(3)</w:t>
      </w:r>
      <w:r>
        <w:rPr>
          <w:snapToGrid w:val="0"/>
        </w:rPr>
        <w:tab/>
        <w:t>For the purpose of the making of a determination by the Board under subsection (2) in relation to a director who has made a disclosure under subsection (1), a director who has a direct or indirect pecuniary interest in the matter to which the disclosure relates is not to — </w:t>
      </w:r>
    </w:p>
    <w:p>
      <w:pPr>
        <w:pStyle w:val="Indenta"/>
        <w:rPr>
          <w:snapToGrid w:val="0"/>
        </w:rPr>
      </w:pPr>
      <w:r>
        <w:rPr>
          <w:snapToGrid w:val="0"/>
        </w:rPr>
        <w:tab/>
        <w:t>(a)</w:t>
      </w:r>
      <w:r>
        <w:rPr>
          <w:snapToGrid w:val="0"/>
        </w:rPr>
        <w:tab/>
        <w:t>be present during any deliberation of the Board for the purpose of making the determination; or</w:t>
      </w:r>
    </w:p>
    <w:p>
      <w:pPr>
        <w:pStyle w:val="Indenta"/>
        <w:rPr>
          <w:snapToGrid w:val="0"/>
        </w:rPr>
      </w:pPr>
      <w:r>
        <w:rPr>
          <w:snapToGrid w:val="0"/>
        </w:rPr>
        <w:tab/>
        <w:t>(b)</w:t>
      </w:r>
      <w:r>
        <w:rPr>
          <w:snapToGrid w:val="0"/>
        </w:rPr>
        <w:tab/>
        <w:t>take part in the making by the Board of the determination.</w:t>
      </w:r>
    </w:p>
    <w:p>
      <w:pPr>
        <w:pStyle w:val="Heading5"/>
        <w:rPr>
          <w:snapToGrid w:val="0"/>
        </w:rPr>
      </w:pPr>
      <w:bookmarkStart w:id="23" w:name="_Toc42490669"/>
      <w:r>
        <w:rPr>
          <w:rStyle w:val="CharSectno"/>
        </w:rPr>
        <w:t>23</w:t>
      </w:r>
      <w:r>
        <w:rPr>
          <w:snapToGrid w:val="0"/>
        </w:rPr>
        <w:t>.</w:t>
      </w:r>
      <w:r>
        <w:rPr>
          <w:snapToGrid w:val="0"/>
        </w:rPr>
        <w:tab/>
        <w:t>Exclusion of chief executive officer from certain deliberations</w:t>
      </w:r>
      <w:bookmarkEnd w:id="23"/>
      <w:r>
        <w:rPr>
          <w:snapToGrid w:val="0"/>
        </w:rPr>
        <w:t xml:space="preserve"> </w:t>
      </w:r>
    </w:p>
    <w:p>
      <w:pPr>
        <w:pStyle w:val="Subsection"/>
        <w:rPr>
          <w:snapToGrid w:val="0"/>
        </w:rPr>
      </w:pPr>
      <w:r>
        <w:rPr>
          <w:snapToGrid w:val="0"/>
        </w:rPr>
        <w:tab/>
        <w:t>(1)</w:t>
      </w:r>
      <w:r>
        <w:rPr>
          <w:snapToGrid w:val="0"/>
        </w:rPr>
        <w:tab/>
        <w:t>The chief executive officer is not to be present during any deliberation of the Board, or at the time the Board makes a decision, in relation to — </w:t>
      </w:r>
    </w:p>
    <w:p>
      <w:pPr>
        <w:pStyle w:val="Indenta"/>
        <w:rPr>
          <w:snapToGrid w:val="0"/>
        </w:rPr>
      </w:pPr>
      <w:r>
        <w:rPr>
          <w:snapToGrid w:val="0"/>
        </w:rPr>
        <w:tab/>
        <w:t>(a)</w:t>
      </w:r>
      <w:r>
        <w:rPr>
          <w:snapToGrid w:val="0"/>
        </w:rPr>
        <w:tab/>
        <w:t>the appointment of a person as chief executive officer; or</w:t>
      </w:r>
    </w:p>
    <w:p>
      <w:pPr>
        <w:pStyle w:val="Indenta"/>
        <w:rPr>
          <w:snapToGrid w:val="0"/>
        </w:rPr>
      </w:pPr>
      <w:r>
        <w:rPr>
          <w:snapToGrid w:val="0"/>
        </w:rPr>
        <w:tab/>
        <w:t>(b)</w:t>
      </w:r>
      <w:r>
        <w:rPr>
          <w:snapToGrid w:val="0"/>
        </w:rPr>
        <w:tab/>
        <w:t>the determination or application of any terms or conditions on which the chief executive officer holds office; or</w:t>
      </w:r>
    </w:p>
    <w:p>
      <w:pPr>
        <w:pStyle w:val="Indenta"/>
        <w:rPr>
          <w:snapToGrid w:val="0"/>
        </w:rPr>
      </w:pPr>
      <w:r>
        <w:rPr>
          <w:snapToGrid w:val="0"/>
        </w:rPr>
        <w:tab/>
        <w:t>(c)</w:t>
      </w:r>
      <w:r>
        <w:rPr>
          <w:snapToGrid w:val="0"/>
        </w:rPr>
        <w:tab/>
        <w:t>the termination of the appointment of the chief executive officer.</w:t>
      </w:r>
    </w:p>
    <w:p>
      <w:pPr>
        <w:pStyle w:val="Subsection"/>
        <w:rPr>
          <w:snapToGrid w:val="0"/>
        </w:rPr>
      </w:pPr>
      <w:r>
        <w:rPr>
          <w:snapToGrid w:val="0"/>
        </w:rPr>
        <w:tab/>
        <w:t>(2)</w:t>
      </w:r>
      <w:r>
        <w:rPr>
          <w:snapToGrid w:val="0"/>
        </w:rPr>
        <w:tab/>
        <w:t>A person appointed to act as chief executive officer is not to be present during any deliberation of the Board, or at the time the Board makes a decision, in relation to — </w:t>
      </w:r>
    </w:p>
    <w:p>
      <w:pPr>
        <w:pStyle w:val="Indenta"/>
        <w:rPr>
          <w:snapToGrid w:val="0"/>
        </w:rPr>
      </w:pPr>
      <w:r>
        <w:rPr>
          <w:snapToGrid w:val="0"/>
        </w:rPr>
        <w:tab/>
        <w:t>(a)</w:t>
      </w:r>
      <w:r>
        <w:rPr>
          <w:snapToGrid w:val="0"/>
        </w:rPr>
        <w:tab/>
        <w:t>the appointment of a person to act as chief executive officer; or</w:t>
      </w:r>
    </w:p>
    <w:p>
      <w:pPr>
        <w:pStyle w:val="Indenta"/>
        <w:rPr>
          <w:snapToGrid w:val="0"/>
        </w:rPr>
      </w:pPr>
      <w:r>
        <w:rPr>
          <w:snapToGrid w:val="0"/>
        </w:rPr>
        <w:tab/>
        <w:t>(b)</w:t>
      </w:r>
      <w:r>
        <w:rPr>
          <w:snapToGrid w:val="0"/>
        </w:rPr>
        <w:tab/>
        <w:t>the determination or application of any terms or conditions on which a person appointed to act as chief executive officer holds office; or</w:t>
      </w:r>
    </w:p>
    <w:p>
      <w:pPr>
        <w:pStyle w:val="Indenta"/>
        <w:rPr>
          <w:snapToGrid w:val="0"/>
        </w:rPr>
      </w:pPr>
      <w:r>
        <w:rPr>
          <w:snapToGrid w:val="0"/>
        </w:rPr>
        <w:tab/>
        <w:t>(c)</w:t>
      </w:r>
      <w:r>
        <w:rPr>
          <w:snapToGrid w:val="0"/>
        </w:rPr>
        <w:tab/>
        <w:t>the termination of the appointment of the person.</w:t>
      </w:r>
    </w:p>
    <w:p>
      <w:pPr>
        <w:pStyle w:val="Heading3"/>
        <w:rPr>
          <w:snapToGrid w:val="0"/>
        </w:rPr>
      </w:pPr>
      <w:r>
        <w:rPr>
          <w:rStyle w:val="CharDivNo"/>
        </w:rPr>
        <w:t>Division 2</w:t>
      </w:r>
      <w:r>
        <w:rPr>
          <w:snapToGrid w:val="0"/>
        </w:rPr>
        <w:t> — </w:t>
      </w:r>
      <w:r>
        <w:rPr>
          <w:rStyle w:val="CharDivText"/>
        </w:rPr>
        <w:t xml:space="preserve">Provisions relating to directors </w:t>
      </w:r>
    </w:p>
    <w:p>
      <w:pPr>
        <w:pStyle w:val="Heading5"/>
        <w:rPr>
          <w:snapToGrid w:val="0"/>
        </w:rPr>
      </w:pPr>
      <w:bookmarkStart w:id="24" w:name="_Toc42490670"/>
      <w:r>
        <w:rPr>
          <w:rStyle w:val="CharSectno"/>
        </w:rPr>
        <w:t>24</w:t>
      </w:r>
      <w:r>
        <w:rPr>
          <w:snapToGrid w:val="0"/>
        </w:rPr>
        <w:t>.</w:t>
      </w:r>
      <w:r>
        <w:rPr>
          <w:snapToGrid w:val="0"/>
        </w:rPr>
        <w:tab/>
        <w:t>Appointments made by Minister</w:t>
      </w:r>
      <w:bookmarkEnd w:id="24"/>
      <w:r>
        <w:rPr>
          <w:snapToGrid w:val="0"/>
        </w:rPr>
        <w:t xml:space="preserve"> </w:t>
      </w:r>
    </w:p>
    <w:p>
      <w:pPr>
        <w:pStyle w:val="Subsection"/>
        <w:rPr>
          <w:snapToGrid w:val="0"/>
        </w:rPr>
      </w:pPr>
      <w:r>
        <w:rPr>
          <w:snapToGrid w:val="0"/>
        </w:rPr>
        <w:tab/>
      </w:r>
      <w:r>
        <w:rPr>
          <w:snapToGrid w:val="0"/>
        </w:rPr>
        <w:tab/>
        <w:t>The directors are to be appointed by the Minister.</w:t>
      </w:r>
    </w:p>
    <w:p>
      <w:pPr>
        <w:pStyle w:val="Heading5"/>
        <w:rPr>
          <w:snapToGrid w:val="0"/>
        </w:rPr>
      </w:pPr>
      <w:bookmarkStart w:id="25" w:name="_Toc42490671"/>
      <w:r>
        <w:rPr>
          <w:rStyle w:val="CharSectno"/>
        </w:rPr>
        <w:t>25</w:t>
      </w:r>
      <w:r>
        <w:rPr>
          <w:snapToGrid w:val="0"/>
        </w:rPr>
        <w:t>.</w:t>
      </w:r>
      <w:r>
        <w:rPr>
          <w:snapToGrid w:val="0"/>
        </w:rPr>
        <w:tab/>
        <w:t>Restriction on appointments</w:t>
      </w:r>
      <w:bookmarkEnd w:id="25"/>
      <w:r>
        <w:rPr>
          <w:snapToGrid w:val="0"/>
        </w:rPr>
        <w:t xml:space="preserve"> </w:t>
      </w:r>
    </w:p>
    <w:p>
      <w:pPr>
        <w:pStyle w:val="Subsection"/>
        <w:rPr>
          <w:snapToGrid w:val="0"/>
        </w:rPr>
      </w:pPr>
      <w:r>
        <w:rPr>
          <w:snapToGrid w:val="0"/>
        </w:rPr>
        <w:tab/>
      </w:r>
      <w:r>
        <w:rPr>
          <w:snapToGrid w:val="0"/>
        </w:rPr>
        <w:tab/>
        <w:t>A person who holds an office or appointment with a financial institution is not to be appointed as a director.</w:t>
      </w:r>
    </w:p>
    <w:p>
      <w:pPr>
        <w:pStyle w:val="Heading5"/>
        <w:rPr>
          <w:snapToGrid w:val="0"/>
        </w:rPr>
      </w:pPr>
      <w:bookmarkStart w:id="26" w:name="_Toc42490672"/>
      <w:r>
        <w:rPr>
          <w:rStyle w:val="CharSectno"/>
        </w:rPr>
        <w:t>26</w:t>
      </w:r>
      <w:r>
        <w:rPr>
          <w:snapToGrid w:val="0"/>
        </w:rPr>
        <w:t>.</w:t>
      </w:r>
      <w:r>
        <w:rPr>
          <w:snapToGrid w:val="0"/>
        </w:rPr>
        <w:tab/>
        <w:t>Term of appointment</w:t>
      </w:r>
      <w:bookmarkEnd w:id="26"/>
      <w:r>
        <w:rPr>
          <w:snapToGrid w:val="0"/>
        </w:rPr>
        <w:t xml:space="preserve"> </w:t>
      </w:r>
    </w:p>
    <w:p>
      <w:pPr>
        <w:pStyle w:val="Subsection"/>
        <w:rPr>
          <w:snapToGrid w:val="0"/>
        </w:rPr>
      </w:pPr>
      <w:r>
        <w:rPr>
          <w:snapToGrid w:val="0"/>
        </w:rPr>
        <w:tab/>
      </w:r>
      <w:r>
        <w:rPr>
          <w:snapToGrid w:val="0"/>
        </w:rPr>
        <w:tab/>
        <w:t>A director holds office, subject to this Act, for such term, not longer than 5 years, as is specified by the Minister in the instrument of appointment.</w:t>
      </w:r>
    </w:p>
    <w:p>
      <w:pPr>
        <w:pStyle w:val="Heading5"/>
        <w:rPr>
          <w:snapToGrid w:val="0"/>
        </w:rPr>
      </w:pPr>
      <w:bookmarkStart w:id="27" w:name="_Toc42490673"/>
      <w:r>
        <w:rPr>
          <w:rStyle w:val="CharSectno"/>
        </w:rPr>
        <w:t>27</w:t>
      </w:r>
      <w:r>
        <w:rPr>
          <w:snapToGrid w:val="0"/>
        </w:rPr>
        <w:t>.</w:t>
      </w:r>
      <w:r>
        <w:rPr>
          <w:snapToGrid w:val="0"/>
        </w:rPr>
        <w:tab/>
        <w:t>Conditions of appointment</w:t>
      </w:r>
      <w:bookmarkEnd w:id="27"/>
      <w:r>
        <w:rPr>
          <w:snapToGrid w:val="0"/>
        </w:rPr>
        <w:t xml:space="preserve"> </w:t>
      </w:r>
    </w:p>
    <w:p>
      <w:pPr>
        <w:pStyle w:val="Subsection"/>
        <w:rPr>
          <w:snapToGrid w:val="0"/>
        </w:rPr>
      </w:pPr>
      <w:r>
        <w:rPr>
          <w:snapToGrid w:val="0"/>
        </w:rPr>
        <w:tab/>
        <w:t>(1)</w:t>
      </w:r>
      <w:r>
        <w:rPr>
          <w:snapToGrid w:val="0"/>
        </w:rPr>
        <w:tab/>
        <w:t>A director is to be paid such remuneration and allowances as the Minister, on the recommendation of the Public Service Commissioner, from time to time determines.</w:t>
      </w:r>
    </w:p>
    <w:p>
      <w:pPr>
        <w:pStyle w:val="Subsection"/>
        <w:rPr>
          <w:snapToGrid w:val="0"/>
        </w:rPr>
      </w:pPr>
      <w:r>
        <w:rPr>
          <w:snapToGrid w:val="0"/>
        </w:rPr>
        <w:tab/>
        <w:t>(2)</w:t>
      </w:r>
      <w:r>
        <w:rPr>
          <w:snapToGrid w:val="0"/>
        </w:rPr>
        <w:tab/>
        <w:t>A director holds office on such conditions in relation to matters not provided for by this Act as are determined by the Minister.</w:t>
      </w:r>
    </w:p>
    <w:p>
      <w:pPr>
        <w:pStyle w:val="Subsection"/>
        <w:rPr>
          <w:snapToGrid w:val="0"/>
        </w:rPr>
      </w:pPr>
      <w:r>
        <w:rPr>
          <w:snapToGrid w:val="0"/>
        </w:rPr>
        <w:tab/>
        <w:t>(3)</w:t>
      </w:r>
      <w:r>
        <w:rPr>
          <w:snapToGrid w:val="0"/>
        </w:rPr>
        <w:tab/>
        <w:t>The conditions determined by the Minister may include conditions relating to superannuation.</w:t>
      </w:r>
    </w:p>
    <w:p>
      <w:pPr>
        <w:pStyle w:val="Heading5"/>
        <w:rPr>
          <w:snapToGrid w:val="0"/>
        </w:rPr>
      </w:pPr>
      <w:bookmarkStart w:id="28" w:name="_Toc42490674"/>
      <w:r>
        <w:rPr>
          <w:rStyle w:val="CharSectno"/>
        </w:rPr>
        <w:t>28</w:t>
      </w:r>
      <w:r>
        <w:rPr>
          <w:snapToGrid w:val="0"/>
        </w:rPr>
        <w:t>.</w:t>
      </w:r>
      <w:r>
        <w:rPr>
          <w:snapToGrid w:val="0"/>
        </w:rPr>
        <w:tab/>
        <w:t>Leave of absence</w:t>
      </w:r>
      <w:bookmarkEnd w:id="28"/>
      <w:r>
        <w:rPr>
          <w:snapToGrid w:val="0"/>
        </w:rPr>
        <w:t xml:space="preserve"> </w:t>
      </w:r>
    </w:p>
    <w:p>
      <w:pPr>
        <w:pStyle w:val="Subsection"/>
        <w:rPr>
          <w:snapToGrid w:val="0"/>
        </w:rPr>
      </w:pPr>
      <w:r>
        <w:rPr>
          <w:snapToGrid w:val="0"/>
        </w:rPr>
        <w:tab/>
      </w:r>
      <w:r>
        <w:rPr>
          <w:snapToGrid w:val="0"/>
        </w:rPr>
        <w:tab/>
        <w:t>The Board may grant leave of absence to a director on such conditions as the Board, subject to any determination of the Minister, considers appropriate.</w:t>
      </w:r>
    </w:p>
    <w:p>
      <w:pPr>
        <w:pStyle w:val="Heading5"/>
        <w:rPr>
          <w:snapToGrid w:val="0"/>
        </w:rPr>
      </w:pPr>
      <w:bookmarkStart w:id="29" w:name="_Toc42490675"/>
      <w:r>
        <w:rPr>
          <w:rStyle w:val="CharSectno"/>
        </w:rPr>
        <w:t>29</w:t>
      </w:r>
      <w:r>
        <w:rPr>
          <w:snapToGrid w:val="0"/>
        </w:rPr>
        <w:t>.</w:t>
      </w:r>
      <w:r>
        <w:rPr>
          <w:snapToGrid w:val="0"/>
        </w:rPr>
        <w:tab/>
        <w:t>Resignation</w:t>
      </w:r>
      <w:bookmarkEnd w:id="29"/>
      <w:r>
        <w:rPr>
          <w:snapToGrid w:val="0"/>
        </w:rPr>
        <w:t xml:space="preserve"> </w:t>
      </w:r>
    </w:p>
    <w:p>
      <w:pPr>
        <w:pStyle w:val="Subsection"/>
        <w:rPr>
          <w:snapToGrid w:val="0"/>
        </w:rPr>
      </w:pPr>
      <w:r>
        <w:rPr>
          <w:snapToGrid w:val="0"/>
        </w:rPr>
        <w:tab/>
      </w:r>
      <w:r>
        <w:rPr>
          <w:snapToGrid w:val="0"/>
        </w:rPr>
        <w:tab/>
        <w:t>A director may resign by signed notice given to the Minister.</w:t>
      </w:r>
    </w:p>
    <w:p>
      <w:pPr>
        <w:pStyle w:val="Heading5"/>
        <w:rPr>
          <w:snapToGrid w:val="0"/>
        </w:rPr>
      </w:pPr>
      <w:bookmarkStart w:id="30" w:name="_Toc42490676"/>
      <w:r>
        <w:rPr>
          <w:rStyle w:val="CharSectno"/>
        </w:rPr>
        <w:t>30</w:t>
      </w:r>
      <w:r>
        <w:rPr>
          <w:snapToGrid w:val="0"/>
        </w:rPr>
        <w:t>.</w:t>
      </w:r>
      <w:r>
        <w:rPr>
          <w:snapToGrid w:val="0"/>
        </w:rPr>
        <w:tab/>
        <w:t>Termination of appointment</w:t>
      </w:r>
      <w:bookmarkEnd w:id="30"/>
      <w:r>
        <w:rPr>
          <w:snapToGrid w:val="0"/>
        </w:rPr>
        <w:t xml:space="preserve"> </w:t>
      </w:r>
    </w:p>
    <w:p>
      <w:pPr>
        <w:pStyle w:val="Subsection"/>
        <w:rPr>
          <w:snapToGrid w:val="0"/>
        </w:rPr>
      </w:pPr>
      <w:r>
        <w:rPr>
          <w:snapToGrid w:val="0"/>
        </w:rPr>
        <w:tab/>
      </w:r>
      <w:r>
        <w:rPr>
          <w:snapToGrid w:val="0"/>
        </w:rPr>
        <w:tab/>
        <w:t>The Minister may terminate the appointment of a director if the director — </w:t>
      </w:r>
    </w:p>
    <w:p>
      <w:pPr>
        <w:pStyle w:val="Indenta"/>
        <w:rPr>
          <w:snapToGrid w:val="0"/>
        </w:rPr>
      </w:pPr>
      <w:r>
        <w:rPr>
          <w:snapToGrid w:val="0"/>
        </w:rPr>
        <w:tab/>
        <w:t>(a)</w:t>
      </w:r>
      <w:r>
        <w:rPr>
          <w:snapToGrid w:val="0"/>
        </w:rPr>
        <w:tab/>
        <w:t>is guilty of misbehaviour; or</w:t>
      </w:r>
    </w:p>
    <w:p>
      <w:pPr>
        <w:pStyle w:val="Indenta"/>
        <w:rPr>
          <w:snapToGrid w:val="0"/>
        </w:rPr>
      </w:pPr>
      <w:r>
        <w:rPr>
          <w:snapToGrid w:val="0"/>
        </w:rPr>
        <w:tab/>
        <w:t>(b)</w:t>
      </w:r>
      <w:r>
        <w:rPr>
          <w:snapToGrid w:val="0"/>
        </w:rPr>
        <w:tab/>
        <w:t>is, in the opinion of the Minister, physically or mentally incapable of continuing as a director; or</w:t>
      </w:r>
    </w:p>
    <w:p>
      <w:pPr>
        <w:pStyle w:val="Indenta"/>
        <w:rPr>
          <w:snapToGrid w:val="0"/>
        </w:rPr>
      </w:pPr>
      <w:r>
        <w:rPr>
          <w:snapToGrid w:val="0"/>
        </w:rPr>
        <w:tab/>
        <w:t>(c)</w:t>
      </w:r>
      <w:r>
        <w:rPr>
          <w:snapToGrid w:val="0"/>
        </w:rPr>
        <w:tab/>
        <w:t>is an insolvent under administration within the meaning of that expression in the Corporations Law; or</w:t>
      </w:r>
    </w:p>
    <w:p>
      <w:pPr>
        <w:pStyle w:val="Indenta"/>
        <w:rPr>
          <w:snapToGrid w:val="0"/>
        </w:rPr>
      </w:pPr>
      <w:r>
        <w:rPr>
          <w:snapToGrid w:val="0"/>
        </w:rPr>
        <w:tab/>
        <w:t>(d)</w:t>
      </w:r>
      <w:r>
        <w:rPr>
          <w:snapToGrid w:val="0"/>
        </w:rPr>
        <w:tab/>
        <w:t>contravenes this Act without reasonable excuse; or</w:t>
      </w:r>
    </w:p>
    <w:p>
      <w:pPr>
        <w:pStyle w:val="Indenta"/>
        <w:rPr>
          <w:snapToGrid w:val="0"/>
        </w:rPr>
      </w:pPr>
      <w:r>
        <w:rPr>
          <w:snapToGrid w:val="0"/>
        </w:rPr>
        <w:tab/>
        <w:t>(e)</w:t>
      </w:r>
      <w:r>
        <w:rPr>
          <w:snapToGrid w:val="0"/>
        </w:rPr>
        <w:tab/>
        <w:t>is absent, without the Board’s leave and without reasonable excuse, from 3 consecutive meetings of the Board; or</w:t>
      </w:r>
    </w:p>
    <w:p>
      <w:pPr>
        <w:pStyle w:val="Indenta"/>
        <w:rPr>
          <w:snapToGrid w:val="0"/>
        </w:rPr>
      </w:pPr>
      <w:r>
        <w:rPr>
          <w:snapToGrid w:val="0"/>
        </w:rPr>
        <w:tab/>
        <w:t>(f)</w:t>
      </w:r>
      <w:r>
        <w:rPr>
          <w:snapToGrid w:val="0"/>
        </w:rPr>
        <w:tab/>
        <w:t>accepts an office or appointment with a financial institution; or</w:t>
      </w:r>
    </w:p>
    <w:p>
      <w:pPr>
        <w:pStyle w:val="Indenta"/>
        <w:rPr>
          <w:snapToGrid w:val="0"/>
        </w:rPr>
      </w:pPr>
      <w:r>
        <w:rPr>
          <w:snapToGrid w:val="0"/>
        </w:rPr>
        <w:tab/>
        <w:t>(g)</w:t>
      </w:r>
      <w:r>
        <w:rPr>
          <w:snapToGrid w:val="0"/>
        </w:rPr>
        <w:tab/>
        <w:t>ought, in the opinion of the Minister, to cease to be a director because of incompetence or inappropriate behaviour of the director.</w:t>
      </w:r>
    </w:p>
    <w:p>
      <w:pPr>
        <w:pStyle w:val="Heading5"/>
        <w:rPr>
          <w:snapToGrid w:val="0"/>
        </w:rPr>
      </w:pPr>
      <w:bookmarkStart w:id="31" w:name="_Toc42490677"/>
      <w:r>
        <w:rPr>
          <w:rStyle w:val="CharSectno"/>
        </w:rPr>
        <w:t>31</w:t>
      </w:r>
      <w:r>
        <w:rPr>
          <w:snapToGrid w:val="0"/>
        </w:rPr>
        <w:t>.</w:t>
      </w:r>
      <w:r>
        <w:rPr>
          <w:snapToGrid w:val="0"/>
        </w:rPr>
        <w:tab/>
        <w:t>Deputy chairperson</w:t>
      </w:r>
      <w:bookmarkEnd w:id="31"/>
      <w:r>
        <w:rPr>
          <w:snapToGrid w:val="0"/>
        </w:rPr>
        <w:t xml:space="preserve"> </w:t>
      </w:r>
    </w:p>
    <w:p>
      <w:pPr>
        <w:pStyle w:val="Subsection"/>
        <w:rPr>
          <w:snapToGrid w:val="0"/>
        </w:rPr>
      </w:pPr>
      <w:r>
        <w:rPr>
          <w:snapToGrid w:val="0"/>
        </w:rPr>
        <w:tab/>
        <w:t>(1)</w:t>
      </w:r>
      <w:r>
        <w:rPr>
          <w:snapToGrid w:val="0"/>
        </w:rPr>
        <w:tab/>
        <w:t>When — </w:t>
      </w:r>
    </w:p>
    <w:p>
      <w:pPr>
        <w:pStyle w:val="Indenta"/>
        <w:rPr>
          <w:snapToGrid w:val="0"/>
        </w:rPr>
      </w:pPr>
      <w:r>
        <w:rPr>
          <w:snapToGrid w:val="0"/>
        </w:rPr>
        <w:tab/>
        <w:t>(a)</w:t>
      </w:r>
      <w:r>
        <w:rPr>
          <w:snapToGrid w:val="0"/>
        </w:rPr>
        <w:tab/>
        <w:t>the office of chairperson is vacant; or</w:t>
      </w:r>
    </w:p>
    <w:p>
      <w:pPr>
        <w:pStyle w:val="Indenta"/>
        <w:rPr>
          <w:snapToGrid w:val="0"/>
        </w:rPr>
      </w:pPr>
      <w:r>
        <w:rPr>
          <w:snapToGrid w:val="0"/>
        </w:rPr>
        <w:tab/>
        <w:t>(b)</w:t>
      </w:r>
      <w:r>
        <w:rPr>
          <w:snapToGrid w:val="0"/>
        </w:rPr>
        <w:tab/>
        <w:t>the chairperson is absent from duty or from Australia or is, for any other reason, unable to perform the functions of the office,</w:t>
      </w:r>
    </w:p>
    <w:p>
      <w:pPr>
        <w:pStyle w:val="Subsection"/>
        <w:rPr>
          <w:snapToGrid w:val="0"/>
        </w:rPr>
      </w:pPr>
      <w:r>
        <w:rPr>
          <w:snapToGrid w:val="0"/>
        </w:rPr>
        <w:tab/>
      </w:r>
      <w:r>
        <w:rPr>
          <w:snapToGrid w:val="0"/>
        </w:rPr>
        <w:tab/>
        <w:t>then, subject to section 32, the deputy chairperson is to act as chairperson.</w:t>
      </w:r>
    </w:p>
    <w:p>
      <w:pPr>
        <w:pStyle w:val="Subsection"/>
        <w:rPr>
          <w:snapToGrid w:val="0"/>
        </w:rPr>
      </w:pPr>
      <w:r>
        <w:rPr>
          <w:snapToGrid w:val="0"/>
        </w:rPr>
        <w:tab/>
        <w:t>(2)</w:t>
      </w:r>
      <w:r>
        <w:rPr>
          <w:snapToGrid w:val="0"/>
        </w:rPr>
        <w:tab/>
        <w:t>While the deputy chairperson is acting as chairperson — </w:t>
      </w:r>
    </w:p>
    <w:p>
      <w:pPr>
        <w:pStyle w:val="Indenta"/>
        <w:rPr>
          <w:snapToGrid w:val="0"/>
        </w:rPr>
      </w:pPr>
      <w:r>
        <w:rPr>
          <w:snapToGrid w:val="0"/>
        </w:rPr>
        <w:tab/>
        <w:t>(a)</w:t>
      </w:r>
      <w:r>
        <w:rPr>
          <w:snapToGrid w:val="0"/>
        </w:rPr>
        <w:tab/>
        <w:t>the deputy chairperson has all the powers and functions of the chairperson; and</w:t>
      </w:r>
    </w:p>
    <w:p>
      <w:pPr>
        <w:pStyle w:val="Indenta"/>
        <w:rPr>
          <w:snapToGrid w:val="0"/>
        </w:rPr>
      </w:pPr>
      <w:r>
        <w:rPr>
          <w:snapToGrid w:val="0"/>
        </w:rPr>
        <w:tab/>
        <w:t>(b)</w:t>
      </w:r>
      <w:r>
        <w:rPr>
          <w:snapToGrid w:val="0"/>
        </w:rPr>
        <w:tab/>
        <w:t>this Act applies to the deputy chairperson as if the deputy chairperson were the chairperson.</w:t>
      </w:r>
    </w:p>
    <w:p>
      <w:pPr>
        <w:pStyle w:val="Subsection"/>
        <w:rPr>
          <w:snapToGrid w:val="0"/>
        </w:rPr>
      </w:pPr>
      <w:r>
        <w:rPr>
          <w:snapToGrid w:val="0"/>
        </w:rPr>
        <w:tab/>
        <w:t>(3)</w:t>
      </w:r>
      <w:r>
        <w:rPr>
          <w:snapToGrid w:val="0"/>
        </w:rPr>
        <w:tab/>
        <w:t>Anything done by or in relation to the deputy chairperson while the deputy chairperson is purporting to act as chairperson is not invalid merely because the occasion for the deputy chairperson to act had not arisen or had ceased.</w:t>
      </w:r>
    </w:p>
    <w:p>
      <w:pPr>
        <w:pStyle w:val="Heading5"/>
        <w:rPr>
          <w:snapToGrid w:val="0"/>
        </w:rPr>
      </w:pPr>
      <w:bookmarkStart w:id="32" w:name="_Toc42490678"/>
      <w:r>
        <w:rPr>
          <w:rStyle w:val="CharSectno"/>
        </w:rPr>
        <w:t>32</w:t>
      </w:r>
      <w:r>
        <w:rPr>
          <w:snapToGrid w:val="0"/>
        </w:rPr>
        <w:t>.</w:t>
      </w:r>
      <w:r>
        <w:rPr>
          <w:snapToGrid w:val="0"/>
        </w:rPr>
        <w:tab/>
        <w:t>Acting appointments</w:t>
      </w:r>
      <w:bookmarkEnd w:id="32"/>
      <w:r>
        <w:rPr>
          <w:snapToGrid w:val="0"/>
        </w:rPr>
        <w:t xml:space="preserve"> </w:t>
      </w:r>
    </w:p>
    <w:p>
      <w:pPr>
        <w:pStyle w:val="Subsection"/>
        <w:rPr>
          <w:snapToGrid w:val="0"/>
        </w:rPr>
      </w:pPr>
      <w:r>
        <w:rPr>
          <w:snapToGrid w:val="0"/>
        </w:rPr>
        <w:tab/>
      </w:r>
      <w:r>
        <w:rPr>
          <w:snapToGrid w:val="0"/>
        </w:rPr>
        <w:tab/>
        <w:t>The Minister may appoint a person to act as chairperson, deputy chairperson or other director — </w:t>
      </w:r>
    </w:p>
    <w:p>
      <w:pPr>
        <w:pStyle w:val="Indenta"/>
        <w:rPr>
          <w:snapToGrid w:val="0"/>
        </w:rPr>
      </w:pPr>
      <w:r>
        <w:rPr>
          <w:snapToGrid w:val="0"/>
        </w:rPr>
        <w:tab/>
        <w:t>(a)</w:t>
      </w:r>
      <w:r>
        <w:rPr>
          <w:snapToGrid w:val="0"/>
        </w:rPr>
        <w:tab/>
        <w:t>during a vacancy in the office; or</w:t>
      </w:r>
    </w:p>
    <w:p>
      <w:pPr>
        <w:pStyle w:val="Indenta"/>
        <w:rPr>
          <w:snapToGrid w:val="0"/>
        </w:rPr>
      </w:pPr>
      <w:r>
        <w:rPr>
          <w:snapToGrid w:val="0"/>
        </w:rPr>
        <w:tab/>
        <w:t>(b)</w:t>
      </w:r>
      <w:r>
        <w:rPr>
          <w:snapToGrid w:val="0"/>
        </w:rPr>
        <w:tab/>
        <w:t>during any period, or all periods, when the director is absent from duty or from Australia or is, for any other reason, unable to perform the functions of the office.</w:t>
      </w:r>
    </w:p>
    <w:p>
      <w:pPr>
        <w:pStyle w:val="Heading2"/>
      </w:pPr>
      <w:r>
        <w:rPr>
          <w:rStyle w:val="CharPartNo"/>
        </w:rPr>
        <w:t>Part 4</w:t>
      </w:r>
      <w:r>
        <w:t> — </w:t>
      </w:r>
      <w:r>
        <w:rPr>
          <w:rStyle w:val="CharPartText"/>
        </w:rPr>
        <w:t xml:space="preserve">The staff of the Authority </w:t>
      </w:r>
    </w:p>
    <w:p>
      <w:pPr>
        <w:pStyle w:val="Heading3"/>
        <w:rPr>
          <w:snapToGrid w:val="0"/>
        </w:rPr>
      </w:pPr>
      <w:r>
        <w:rPr>
          <w:rStyle w:val="CharDivNo"/>
        </w:rPr>
        <w:t>Division 1</w:t>
      </w:r>
      <w:r>
        <w:rPr>
          <w:snapToGrid w:val="0"/>
        </w:rPr>
        <w:t> — </w:t>
      </w:r>
      <w:r>
        <w:rPr>
          <w:rStyle w:val="CharDivText"/>
        </w:rPr>
        <w:t xml:space="preserve">Provisions relating to the chief executive officer </w:t>
      </w:r>
    </w:p>
    <w:p>
      <w:pPr>
        <w:pStyle w:val="Heading5"/>
        <w:rPr>
          <w:snapToGrid w:val="0"/>
        </w:rPr>
      </w:pPr>
      <w:bookmarkStart w:id="33" w:name="_Toc42490679"/>
      <w:r>
        <w:rPr>
          <w:rStyle w:val="CharSectno"/>
        </w:rPr>
        <w:t>33</w:t>
      </w:r>
      <w:r>
        <w:rPr>
          <w:snapToGrid w:val="0"/>
        </w:rPr>
        <w:t>.</w:t>
      </w:r>
      <w:r>
        <w:rPr>
          <w:snapToGrid w:val="0"/>
        </w:rPr>
        <w:tab/>
        <w:t>Appointment</w:t>
      </w:r>
      <w:bookmarkEnd w:id="33"/>
      <w:r>
        <w:rPr>
          <w:snapToGrid w:val="0"/>
        </w:rPr>
        <w:t xml:space="preserve"> </w:t>
      </w:r>
    </w:p>
    <w:p>
      <w:pPr>
        <w:pStyle w:val="Subsection"/>
        <w:rPr>
          <w:snapToGrid w:val="0"/>
        </w:rPr>
      </w:pPr>
      <w:r>
        <w:rPr>
          <w:snapToGrid w:val="0"/>
        </w:rPr>
        <w:tab/>
      </w:r>
      <w:r>
        <w:rPr>
          <w:snapToGrid w:val="0"/>
        </w:rPr>
        <w:tab/>
        <w:t>The chief executive officer is to be appointed by the Board.</w:t>
      </w:r>
    </w:p>
    <w:p>
      <w:pPr>
        <w:pStyle w:val="Heading5"/>
        <w:rPr>
          <w:snapToGrid w:val="0"/>
        </w:rPr>
      </w:pPr>
      <w:bookmarkStart w:id="34" w:name="_Toc42490680"/>
      <w:r>
        <w:rPr>
          <w:rStyle w:val="CharSectno"/>
        </w:rPr>
        <w:t>34</w:t>
      </w:r>
      <w:r>
        <w:rPr>
          <w:snapToGrid w:val="0"/>
        </w:rPr>
        <w:t>.</w:t>
      </w:r>
      <w:r>
        <w:rPr>
          <w:snapToGrid w:val="0"/>
        </w:rPr>
        <w:tab/>
        <w:t>Restriction on appointment</w:t>
      </w:r>
      <w:bookmarkEnd w:id="34"/>
      <w:r>
        <w:rPr>
          <w:snapToGrid w:val="0"/>
        </w:rPr>
        <w:t xml:space="preserve"> </w:t>
      </w:r>
    </w:p>
    <w:p>
      <w:pPr>
        <w:pStyle w:val="Subsection"/>
        <w:rPr>
          <w:snapToGrid w:val="0"/>
        </w:rPr>
      </w:pPr>
      <w:r>
        <w:rPr>
          <w:snapToGrid w:val="0"/>
        </w:rPr>
        <w:tab/>
        <w:t>(1)</w:t>
      </w:r>
      <w:r>
        <w:rPr>
          <w:snapToGrid w:val="0"/>
        </w:rPr>
        <w:tab/>
        <w:t>A director is not to be appointed as chief executive officer.</w:t>
      </w:r>
    </w:p>
    <w:p>
      <w:pPr>
        <w:pStyle w:val="Subsection"/>
        <w:rPr>
          <w:snapToGrid w:val="0"/>
        </w:rPr>
      </w:pPr>
      <w:r>
        <w:rPr>
          <w:snapToGrid w:val="0"/>
        </w:rPr>
        <w:tab/>
        <w:t>(2)</w:t>
      </w:r>
      <w:r>
        <w:rPr>
          <w:snapToGrid w:val="0"/>
        </w:rPr>
        <w:tab/>
        <w:t>A person who holds an office or appointment with a financial institution is not to be appointed as chief executive officer.</w:t>
      </w:r>
    </w:p>
    <w:p>
      <w:pPr>
        <w:pStyle w:val="Heading5"/>
        <w:rPr>
          <w:snapToGrid w:val="0"/>
        </w:rPr>
      </w:pPr>
      <w:bookmarkStart w:id="35" w:name="_Toc42490681"/>
      <w:r>
        <w:rPr>
          <w:rStyle w:val="CharSectno"/>
        </w:rPr>
        <w:t>35</w:t>
      </w:r>
      <w:r>
        <w:rPr>
          <w:snapToGrid w:val="0"/>
        </w:rPr>
        <w:t>.</w:t>
      </w:r>
      <w:r>
        <w:rPr>
          <w:snapToGrid w:val="0"/>
        </w:rPr>
        <w:tab/>
        <w:t>Appointment not invalid because of appointment defect etc.</w:t>
      </w:r>
      <w:bookmarkEnd w:id="35"/>
      <w:r>
        <w:rPr>
          <w:snapToGrid w:val="0"/>
        </w:rPr>
        <w:t xml:space="preserve"> </w:t>
      </w:r>
    </w:p>
    <w:p>
      <w:pPr>
        <w:pStyle w:val="Subsection"/>
        <w:rPr>
          <w:snapToGrid w:val="0"/>
        </w:rPr>
      </w:pPr>
      <w:r>
        <w:rPr>
          <w:snapToGrid w:val="0"/>
        </w:rPr>
        <w:tab/>
      </w:r>
      <w:r>
        <w:rPr>
          <w:snapToGrid w:val="0"/>
        </w:rPr>
        <w:tab/>
        <w:t>The appointment of a person as chief executive officer is not invalid merely because of a defect or irregularity in relation to the appointment.</w:t>
      </w:r>
    </w:p>
    <w:p>
      <w:pPr>
        <w:pStyle w:val="Heading5"/>
        <w:rPr>
          <w:snapToGrid w:val="0"/>
        </w:rPr>
      </w:pPr>
      <w:bookmarkStart w:id="36" w:name="_Toc42490682"/>
      <w:r>
        <w:rPr>
          <w:rStyle w:val="CharSectno"/>
        </w:rPr>
        <w:t>36</w:t>
      </w:r>
      <w:r>
        <w:rPr>
          <w:snapToGrid w:val="0"/>
        </w:rPr>
        <w:t>.</w:t>
      </w:r>
      <w:r>
        <w:rPr>
          <w:snapToGrid w:val="0"/>
        </w:rPr>
        <w:tab/>
        <w:t>Term of appointment etc.</w:t>
      </w:r>
      <w:bookmarkEnd w:id="36"/>
      <w:r>
        <w:rPr>
          <w:snapToGrid w:val="0"/>
        </w:rPr>
        <w:t xml:space="preserve"> </w:t>
      </w:r>
    </w:p>
    <w:p>
      <w:pPr>
        <w:pStyle w:val="Subsection"/>
        <w:rPr>
          <w:snapToGrid w:val="0"/>
        </w:rPr>
      </w:pPr>
      <w:r>
        <w:rPr>
          <w:snapToGrid w:val="0"/>
        </w:rPr>
        <w:tab/>
        <w:t>(1)</w:t>
      </w:r>
      <w:r>
        <w:rPr>
          <w:snapToGrid w:val="0"/>
        </w:rPr>
        <w:tab/>
        <w:t>The chief executive officer holds office, subject to subsection (2), for such term, not longer than 5 years, as is specified by the Board in the instrument of appointment.</w:t>
      </w:r>
    </w:p>
    <w:p>
      <w:pPr>
        <w:pStyle w:val="Subsection"/>
        <w:rPr>
          <w:snapToGrid w:val="0"/>
        </w:rPr>
      </w:pPr>
      <w:r>
        <w:rPr>
          <w:snapToGrid w:val="0"/>
        </w:rPr>
        <w:tab/>
        <w:t>(2)</w:t>
      </w:r>
      <w:r>
        <w:rPr>
          <w:snapToGrid w:val="0"/>
        </w:rPr>
        <w:tab/>
        <w:t>The chief executive officer holds office during the Board’s pleasure.</w:t>
      </w:r>
    </w:p>
    <w:p>
      <w:pPr>
        <w:pStyle w:val="Heading5"/>
        <w:rPr>
          <w:snapToGrid w:val="0"/>
        </w:rPr>
      </w:pPr>
      <w:bookmarkStart w:id="37" w:name="_Toc42490683"/>
      <w:r>
        <w:rPr>
          <w:rStyle w:val="CharSectno"/>
        </w:rPr>
        <w:t>37</w:t>
      </w:r>
      <w:r>
        <w:rPr>
          <w:snapToGrid w:val="0"/>
        </w:rPr>
        <w:t>.</w:t>
      </w:r>
      <w:r>
        <w:rPr>
          <w:snapToGrid w:val="0"/>
        </w:rPr>
        <w:tab/>
        <w:t>Chief executive officer not to engage in other paid employment</w:t>
      </w:r>
      <w:bookmarkEnd w:id="37"/>
      <w:r>
        <w:rPr>
          <w:snapToGrid w:val="0"/>
        </w:rPr>
        <w:t xml:space="preserve"> </w:t>
      </w:r>
    </w:p>
    <w:p>
      <w:pPr>
        <w:pStyle w:val="Subsection"/>
        <w:rPr>
          <w:snapToGrid w:val="0"/>
        </w:rPr>
      </w:pPr>
      <w:r>
        <w:rPr>
          <w:snapToGrid w:val="0"/>
        </w:rPr>
        <w:tab/>
      </w:r>
      <w:r>
        <w:rPr>
          <w:snapToGrid w:val="0"/>
        </w:rPr>
        <w:tab/>
        <w:t>The chief executive officer is not to engage in paid employment outside the duties of the office except with the approval of the Board.</w:t>
      </w:r>
    </w:p>
    <w:p>
      <w:pPr>
        <w:pStyle w:val="Heading5"/>
        <w:rPr>
          <w:snapToGrid w:val="0"/>
        </w:rPr>
      </w:pPr>
      <w:bookmarkStart w:id="38" w:name="_Toc42490684"/>
      <w:r>
        <w:rPr>
          <w:rStyle w:val="CharSectno"/>
        </w:rPr>
        <w:t>38</w:t>
      </w:r>
      <w:r>
        <w:rPr>
          <w:snapToGrid w:val="0"/>
        </w:rPr>
        <w:t>.</w:t>
      </w:r>
      <w:r>
        <w:rPr>
          <w:snapToGrid w:val="0"/>
        </w:rPr>
        <w:tab/>
        <w:t>Disclosure of interests by chief executive officer</w:t>
      </w:r>
      <w:bookmarkEnd w:id="38"/>
      <w:r>
        <w:rPr>
          <w:snapToGrid w:val="0"/>
        </w:rPr>
        <w:t xml:space="preserve"> </w:t>
      </w:r>
    </w:p>
    <w:p>
      <w:pPr>
        <w:pStyle w:val="Subsection"/>
        <w:rPr>
          <w:snapToGrid w:val="0"/>
        </w:rPr>
      </w:pPr>
      <w:r>
        <w:rPr>
          <w:snapToGrid w:val="0"/>
        </w:rPr>
        <w:tab/>
      </w:r>
      <w:r>
        <w:rPr>
          <w:snapToGrid w:val="0"/>
        </w:rPr>
        <w:tab/>
        <w:t>The chief executive officer is to give written notice to the chairperson of all direct or indirect pecuniary interests that the chief executive officer has or acquires in any business or in any body corporate carrying on any business.</w:t>
      </w:r>
    </w:p>
    <w:p>
      <w:pPr>
        <w:pStyle w:val="Heading5"/>
        <w:rPr>
          <w:snapToGrid w:val="0"/>
        </w:rPr>
      </w:pPr>
      <w:bookmarkStart w:id="39" w:name="_Toc42490685"/>
      <w:r>
        <w:rPr>
          <w:rStyle w:val="CharSectno"/>
        </w:rPr>
        <w:t>39</w:t>
      </w:r>
      <w:r>
        <w:rPr>
          <w:snapToGrid w:val="0"/>
        </w:rPr>
        <w:t>.</w:t>
      </w:r>
      <w:r>
        <w:rPr>
          <w:snapToGrid w:val="0"/>
        </w:rPr>
        <w:tab/>
        <w:t>Conditions of appointment not provided for by Act</w:t>
      </w:r>
      <w:bookmarkEnd w:id="39"/>
      <w:r>
        <w:rPr>
          <w:snapToGrid w:val="0"/>
        </w:rPr>
        <w:t xml:space="preserve"> </w:t>
      </w:r>
    </w:p>
    <w:p>
      <w:pPr>
        <w:pStyle w:val="Subsection"/>
        <w:rPr>
          <w:snapToGrid w:val="0"/>
        </w:rPr>
      </w:pPr>
      <w:r>
        <w:rPr>
          <w:snapToGrid w:val="0"/>
        </w:rPr>
        <w:tab/>
        <w:t>(1)</w:t>
      </w:r>
      <w:r>
        <w:rPr>
          <w:snapToGrid w:val="0"/>
        </w:rPr>
        <w:tab/>
        <w:t>The chief executive officer holds office on such conditions in relation to matters not provided for by this Act as are determined by the Board.</w:t>
      </w:r>
    </w:p>
    <w:p>
      <w:pPr>
        <w:pStyle w:val="Subsection"/>
        <w:rPr>
          <w:snapToGrid w:val="0"/>
        </w:rPr>
      </w:pPr>
      <w:r>
        <w:rPr>
          <w:snapToGrid w:val="0"/>
        </w:rPr>
        <w:tab/>
        <w:t>(2)</w:t>
      </w:r>
      <w:r>
        <w:rPr>
          <w:snapToGrid w:val="0"/>
        </w:rPr>
        <w:tab/>
        <w:t>The conditions determined by the Board may include conditions relating to remuneration, allowances, superannuation and remuneration on termination of employment.</w:t>
      </w:r>
    </w:p>
    <w:p>
      <w:pPr>
        <w:pStyle w:val="Heading5"/>
        <w:rPr>
          <w:snapToGrid w:val="0"/>
        </w:rPr>
      </w:pPr>
      <w:bookmarkStart w:id="40" w:name="_Toc42490686"/>
      <w:r>
        <w:rPr>
          <w:rStyle w:val="CharSectno"/>
        </w:rPr>
        <w:t>40</w:t>
      </w:r>
      <w:r>
        <w:rPr>
          <w:snapToGrid w:val="0"/>
        </w:rPr>
        <w:t>.</w:t>
      </w:r>
      <w:r>
        <w:rPr>
          <w:snapToGrid w:val="0"/>
        </w:rPr>
        <w:tab/>
        <w:t>Acting chief executive officer</w:t>
      </w:r>
      <w:bookmarkEnd w:id="40"/>
      <w:r>
        <w:rPr>
          <w:snapToGrid w:val="0"/>
        </w:rPr>
        <w:t xml:space="preserve"> </w:t>
      </w:r>
    </w:p>
    <w:p>
      <w:pPr>
        <w:pStyle w:val="Subsection"/>
        <w:rPr>
          <w:snapToGrid w:val="0"/>
        </w:rPr>
      </w:pPr>
      <w:r>
        <w:rPr>
          <w:snapToGrid w:val="0"/>
        </w:rPr>
        <w:tab/>
      </w:r>
      <w:r>
        <w:rPr>
          <w:snapToGrid w:val="0"/>
        </w:rPr>
        <w:tab/>
        <w:t>The Board may appoint a person, who is eligible for appointment as chief executive officer, to act as chief executive officer — </w:t>
      </w:r>
    </w:p>
    <w:p>
      <w:pPr>
        <w:pStyle w:val="Indenta"/>
        <w:rPr>
          <w:snapToGrid w:val="0"/>
        </w:rPr>
      </w:pPr>
      <w:r>
        <w:rPr>
          <w:snapToGrid w:val="0"/>
        </w:rPr>
        <w:tab/>
        <w:t>(a)</w:t>
      </w:r>
      <w:r>
        <w:rPr>
          <w:snapToGrid w:val="0"/>
        </w:rPr>
        <w:tab/>
        <w:t>during a vacancy in the office; or</w:t>
      </w:r>
    </w:p>
    <w:p>
      <w:pPr>
        <w:pStyle w:val="Indenta"/>
        <w:rPr>
          <w:snapToGrid w:val="0"/>
        </w:rPr>
      </w:pPr>
      <w:r>
        <w:rPr>
          <w:snapToGrid w:val="0"/>
        </w:rPr>
        <w:tab/>
        <w:t>(b)</w:t>
      </w:r>
      <w:r>
        <w:rPr>
          <w:snapToGrid w:val="0"/>
        </w:rPr>
        <w:tab/>
        <w:t>during any period, or all periods, when the chief executive officer is absent from duty or from Australia or is, for any other reason, unable to perform the functions of the office.</w:t>
      </w:r>
    </w:p>
    <w:p>
      <w:pPr>
        <w:pStyle w:val="Heading3"/>
        <w:rPr>
          <w:snapToGrid w:val="0"/>
        </w:rPr>
      </w:pPr>
      <w:r>
        <w:rPr>
          <w:rStyle w:val="CharDivNo"/>
        </w:rPr>
        <w:t>Division 2</w:t>
      </w:r>
      <w:r>
        <w:rPr>
          <w:snapToGrid w:val="0"/>
        </w:rPr>
        <w:t> — </w:t>
      </w:r>
      <w:r>
        <w:rPr>
          <w:rStyle w:val="CharDivText"/>
        </w:rPr>
        <w:t xml:space="preserve">Provisions relating to the other staff of the Authority </w:t>
      </w:r>
    </w:p>
    <w:p>
      <w:pPr>
        <w:pStyle w:val="Heading5"/>
        <w:rPr>
          <w:snapToGrid w:val="0"/>
        </w:rPr>
      </w:pPr>
      <w:bookmarkStart w:id="41" w:name="_Toc42490687"/>
      <w:r>
        <w:rPr>
          <w:rStyle w:val="CharSectno"/>
        </w:rPr>
        <w:t>41</w:t>
      </w:r>
      <w:r>
        <w:rPr>
          <w:snapToGrid w:val="0"/>
        </w:rPr>
        <w:t>.</w:t>
      </w:r>
      <w:r>
        <w:rPr>
          <w:snapToGrid w:val="0"/>
        </w:rPr>
        <w:tab/>
        <w:t>Authority employees</w:t>
      </w:r>
      <w:bookmarkEnd w:id="41"/>
      <w:r>
        <w:rPr>
          <w:snapToGrid w:val="0"/>
        </w:rPr>
        <w:t xml:space="preserve"> </w:t>
      </w:r>
    </w:p>
    <w:p>
      <w:pPr>
        <w:pStyle w:val="Subsection"/>
        <w:rPr>
          <w:snapToGrid w:val="0"/>
        </w:rPr>
      </w:pPr>
      <w:r>
        <w:rPr>
          <w:snapToGrid w:val="0"/>
        </w:rPr>
        <w:tab/>
      </w:r>
      <w:r>
        <w:rPr>
          <w:snapToGrid w:val="0"/>
        </w:rPr>
        <w:tab/>
        <w:t>The Authority may engage such employees as it considers necessary for the performance of its functions.</w:t>
      </w:r>
    </w:p>
    <w:p>
      <w:pPr>
        <w:pStyle w:val="Heading5"/>
        <w:rPr>
          <w:snapToGrid w:val="0"/>
        </w:rPr>
      </w:pPr>
      <w:bookmarkStart w:id="42" w:name="_Toc42490688"/>
      <w:r>
        <w:rPr>
          <w:rStyle w:val="CharSectno"/>
        </w:rPr>
        <w:t>42</w:t>
      </w:r>
      <w:r>
        <w:rPr>
          <w:snapToGrid w:val="0"/>
        </w:rPr>
        <w:t>.</w:t>
      </w:r>
      <w:r>
        <w:rPr>
          <w:snapToGrid w:val="0"/>
        </w:rPr>
        <w:tab/>
        <w:t>Conditions of employment</w:t>
      </w:r>
      <w:bookmarkEnd w:id="42"/>
      <w:r>
        <w:rPr>
          <w:snapToGrid w:val="0"/>
        </w:rPr>
        <w:t xml:space="preserve"> </w:t>
      </w:r>
    </w:p>
    <w:p>
      <w:pPr>
        <w:pStyle w:val="Subsection"/>
        <w:rPr>
          <w:snapToGrid w:val="0"/>
        </w:rPr>
      </w:pPr>
      <w:r>
        <w:rPr>
          <w:snapToGrid w:val="0"/>
        </w:rPr>
        <w:tab/>
        <w:t>(1)</w:t>
      </w:r>
      <w:r>
        <w:rPr>
          <w:snapToGrid w:val="0"/>
        </w:rPr>
        <w:tab/>
        <w:t>Subject to any relevant award or industrial agreement, the conditions of employment of employees engaged under section 41 are as determined by the Authority.</w:t>
      </w:r>
    </w:p>
    <w:p>
      <w:pPr>
        <w:pStyle w:val="Subsection"/>
        <w:rPr>
          <w:snapToGrid w:val="0"/>
        </w:rPr>
      </w:pPr>
      <w:r>
        <w:rPr>
          <w:snapToGrid w:val="0"/>
        </w:rPr>
        <w:tab/>
        <w:t>(2)</w:t>
      </w:r>
      <w:r>
        <w:rPr>
          <w:snapToGrid w:val="0"/>
        </w:rPr>
        <w:tab/>
        <w:t xml:space="preserve">In this section, </w:t>
      </w:r>
      <w:r>
        <w:rPr>
          <w:b/>
          <w:snapToGrid w:val="0"/>
        </w:rPr>
        <w:t>“conditions of employment”</w:t>
      </w:r>
      <w:r>
        <w:rPr>
          <w:snapToGrid w:val="0"/>
        </w:rPr>
        <w:t xml:space="preserve"> include conditions relating to duration of employment and termination of employment.</w:t>
      </w:r>
    </w:p>
    <w:p>
      <w:pPr>
        <w:pStyle w:val="Heading5"/>
        <w:rPr>
          <w:snapToGrid w:val="0"/>
        </w:rPr>
      </w:pPr>
      <w:bookmarkStart w:id="43" w:name="_Toc42490689"/>
      <w:r>
        <w:rPr>
          <w:rStyle w:val="CharSectno"/>
        </w:rPr>
        <w:t>43</w:t>
      </w:r>
      <w:r>
        <w:rPr>
          <w:snapToGrid w:val="0"/>
        </w:rPr>
        <w:t>.</w:t>
      </w:r>
      <w:r>
        <w:rPr>
          <w:snapToGrid w:val="0"/>
        </w:rPr>
        <w:tab/>
        <w:t>Arrangements relating to staff</w:t>
      </w:r>
      <w:bookmarkEnd w:id="43"/>
      <w:r>
        <w:rPr>
          <w:snapToGrid w:val="0"/>
        </w:rPr>
        <w:t xml:space="preserve"> </w:t>
      </w:r>
    </w:p>
    <w:p>
      <w:pPr>
        <w:pStyle w:val="Subsection"/>
        <w:rPr>
          <w:snapToGrid w:val="0"/>
        </w:rPr>
      </w:pPr>
      <w:r>
        <w:rPr>
          <w:snapToGrid w:val="0"/>
        </w:rPr>
        <w:tab/>
        <w:t>(1)</w:t>
      </w:r>
      <w:r>
        <w:rPr>
          <w:snapToGrid w:val="0"/>
        </w:rPr>
        <w:tab/>
        <w:t>The Authority may arrange with the chief executive officer of a department or organization of the Public Service for the services of officers or employees of the department or organization to be made available to it.</w:t>
      </w:r>
    </w:p>
    <w:p>
      <w:pPr>
        <w:pStyle w:val="Subsection"/>
        <w:rPr>
          <w:snapToGrid w:val="0"/>
        </w:rPr>
      </w:pPr>
      <w:r>
        <w:rPr>
          <w:snapToGrid w:val="0"/>
        </w:rPr>
        <w:tab/>
        <w:t>(2)</w:t>
      </w:r>
      <w:r>
        <w:rPr>
          <w:snapToGrid w:val="0"/>
        </w:rPr>
        <w:tab/>
        <w:t>The Authority may arrange with the appropriate authority of the Commonwealth or another State, or with an authority of the Commonwealth or another State, for the services of officers or employees of the public service of the Commonwealth or State, or of the authority, to be made available to it.</w:t>
      </w:r>
    </w:p>
    <w:p>
      <w:pPr>
        <w:pStyle w:val="Subsection"/>
        <w:rPr>
          <w:snapToGrid w:val="0"/>
        </w:rPr>
      </w:pPr>
      <w:r>
        <w:rPr>
          <w:snapToGrid w:val="0"/>
        </w:rPr>
        <w:tab/>
        <w:t>(3)</w:t>
      </w:r>
      <w:r>
        <w:rPr>
          <w:snapToGrid w:val="0"/>
        </w:rPr>
        <w:tab/>
        <w:t>The Authority may arrange for the services of an employee of the Authority to be made available to the Commonwealth or a State or to an authority of the Commonwealth or a State.</w:t>
      </w:r>
    </w:p>
    <w:p>
      <w:pPr>
        <w:pStyle w:val="Heading2"/>
      </w:pPr>
      <w:r>
        <w:rPr>
          <w:rStyle w:val="CharPartNo"/>
        </w:rPr>
        <w:t>Part 5</w:t>
      </w:r>
      <w:r>
        <w:rPr>
          <w:rStyle w:val="CharDivNo"/>
        </w:rPr>
        <w:t> </w:t>
      </w:r>
      <w:r>
        <w:t>—</w:t>
      </w:r>
      <w:r>
        <w:rPr>
          <w:rStyle w:val="CharDivText"/>
        </w:rPr>
        <w:t> </w:t>
      </w:r>
      <w:r>
        <w:rPr>
          <w:rStyle w:val="CharPartText"/>
        </w:rPr>
        <w:t xml:space="preserve">Miscellaneous </w:t>
      </w:r>
    </w:p>
    <w:p>
      <w:pPr>
        <w:pStyle w:val="Heading5"/>
        <w:rPr>
          <w:snapToGrid w:val="0"/>
        </w:rPr>
      </w:pPr>
      <w:bookmarkStart w:id="44" w:name="_Toc42490690"/>
      <w:r>
        <w:rPr>
          <w:rStyle w:val="CharSectno"/>
        </w:rPr>
        <w:t>44</w:t>
      </w:r>
      <w:r>
        <w:rPr>
          <w:snapToGrid w:val="0"/>
        </w:rPr>
        <w:t>.</w:t>
      </w:r>
      <w:r>
        <w:rPr>
          <w:snapToGrid w:val="0"/>
        </w:rPr>
        <w:tab/>
        <w:t>Prohibition of financial interests of directors and employees</w:t>
      </w:r>
      <w:bookmarkEnd w:id="44"/>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“prescribed person”</w:t>
      </w:r>
      <w:r>
        <w:rPr>
          <w:snapToGrid w:val="0"/>
        </w:rPr>
        <w:t xml:space="preserve"> means a director, the chief executive officer or an employee of the Authority.</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t>a person has a financial interest only if the person — </w:t>
      </w:r>
    </w:p>
    <w:p>
      <w:pPr>
        <w:pStyle w:val="Indenti"/>
        <w:rPr>
          <w:snapToGrid w:val="0"/>
        </w:rPr>
      </w:pPr>
      <w:r>
        <w:rPr>
          <w:snapToGrid w:val="0"/>
        </w:rPr>
        <w:tab/>
        <w:t>(i)</w:t>
      </w:r>
      <w:r>
        <w:rPr>
          <w:snapToGrid w:val="0"/>
        </w:rPr>
        <w:tab/>
        <w:t>has a relevant interest in securities of a financial institution; or</w:t>
      </w:r>
    </w:p>
    <w:p>
      <w:pPr>
        <w:pStyle w:val="Indenti"/>
        <w:rPr>
          <w:snapToGrid w:val="0"/>
        </w:rPr>
      </w:pPr>
      <w:r>
        <w:rPr>
          <w:snapToGrid w:val="0"/>
        </w:rPr>
        <w:tab/>
        <w:t>(ii)</w:t>
      </w:r>
      <w:r>
        <w:rPr>
          <w:snapToGrid w:val="0"/>
        </w:rPr>
        <w:tab/>
        <w:t>has money deposited with a financial institution; or</w:t>
      </w:r>
    </w:p>
    <w:p>
      <w:pPr>
        <w:pStyle w:val="Indenti"/>
        <w:rPr>
          <w:snapToGrid w:val="0"/>
        </w:rPr>
      </w:pPr>
      <w:r>
        <w:rPr>
          <w:snapToGrid w:val="0"/>
        </w:rPr>
        <w:tab/>
        <w:t>(iii)</w:t>
      </w:r>
      <w:r>
        <w:rPr>
          <w:snapToGrid w:val="0"/>
        </w:rPr>
        <w:tab/>
        <w:t>is in receipt of a loan from a financial institution; or</w:t>
      </w:r>
    </w:p>
    <w:p>
      <w:pPr>
        <w:pStyle w:val="Indenti"/>
        <w:rPr>
          <w:snapToGrid w:val="0"/>
        </w:rPr>
      </w:pPr>
      <w:r>
        <w:rPr>
          <w:snapToGrid w:val="0"/>
        </w:rPr>
        <w:tab/>
        <w:t>(iv)</w:t>
      </w:r>
      <w:r>
        <w:rPr>
          <w:snapToGrid w:val="0"/>
        </w:rPr>
        <w:tab/>
        <w:t>is a member of a financial institution;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question whether a person has a relevant interest in securities is to be determined as prescribed.</w:t>
      </w:r>
    </w:p>
    <w:p>
      <w:pPr>
        <w:pStyle w:val="Subsection"/>
        <w:rPr>
          <w:snapToGrid w:val="0"/>
        </w:rPr>
      </w:pPr>
      <w:r>
        <w:rPr>
          <w:snapToGrid w:val="0"/>
        </w:rPr>
        <w:tab/>
        <w:t>(3)</w:t>
      </w:r>
      <w:r>
        <w:rPr>
          <w:snapToGrid w:val="0"/>
        </w:rPr>
        <w:tab/>
        <w:t>A person who has a financial interest is not eligible to hold an office the holding of which would make that person a prescribed person.</w:t>
      </w:r>
    </w:p>
    <w:p>
      <w:pPr>
        <w:pStyle w:val="Subsection"/>
        <w:rPr>
          <w:snapToGrid w:val="0"/>
        </w:rPr>
      </w:pPr>
      <w:r>
        <w:rPr>
          <w:snapToGrid w:val="0"/>
        </w:rPr>
        <w:tab/>
        <w:t>(4)</w:t>
      </w:r>
      <w:r>
        <w:rPr>
          <w:snapToGrid w:val="0"/>
        </w:rPr>
        <w:tab/>
        <w:t>A prescribed person is not to have a financial interest.</w:t>
      </w:r>
    </w:p>
    <w:p>
      <w:pPr>
        <w:pStyle w:val="Penstart"/>
        <w:rPr>
          <w:snapToGrid w:val="0"/>
        </w:rPr>
      </w:pPr>
      <w:r>
        <w:rPr>
          <w:snapToGrid w:val="0"/>
        </w:rPr>
        <w:tab/>
        <w:t>Penalty: $10 000.</w:t>
      </w:r>
    </w:p>
    <w:p>
      <w:pPr>
        <w:pStyle w:val="Heading5"/>
        <w:rPr>
          <w:snapToGrid w:val="0"/>
        </w:rPr>
      </w:pPr>
      <w:bookmarkStart w:id="45" w:name="_Toc42490691"/>
      <w:r>
        <w:rPr>
          <w:rStyle w:val="CharSectno"/>
        </w:rPr>
        <w:t>45</w:t>
      </w:r>
      <w:r>
        <w:rPr>
          <w:snapToGrid w:val="0"/>
        </w:rPr>
        <w:t>.</w:t>
      </w:r>
      <w:r>
        <w:rPr>
          <w:snapToGrid w:val="0"/>
        </w:rPr>
        <w:tab/>
        <w:t>Directors and employees to act honestly etc.</w:t>
      </w:r>
      <w:bookmarkEnd w:id="4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“prescribed person”</w:t>
      </w:r>
      <w:r>
        <w:rPr>
          <w:snapToGrid w:val="0"/>
        </w:rPr>
        <w:t xml:space="preserve"> means a director, the chief executive officer or an employee of the Authority.</w:t>
      </w:r>
    </w:p>
    <w:p>
      <w:pPr>
        <w:pStyle w:val="Subsection"/>
        <w:keepNext/>
        <w:rPr>
          <w:snapToGrid w:val="0"/>
        </w:rPr>
      </w:pPr>
      <w:r>
        <w:rPr>
          <w:snapToGrid w:val="0"/>
        </w:rPr>
        <w:tab/>
        <w:t>(2)</w:t>
      </w:r>
      <w:r>
        <w:rPr>
          <w:snapToGrid w:val="0"/>
        </w:rPr>
        <w:tab/>
        <w:t>A prescribed person who, in the course of official duties, is required to consider any matter concerning — </w:t>
      </w:r>
    </w:p>
    <w:p>
      <w:pPr>
        <w:pStyle w:val="Indenta"/>
        <w:keepNext/>
        <w:rPr>
          <w:snapToGrid w:val="0"/>
        </w:rPr>
      </w:pPr>
      <w:r>
        <w:rPr>
          <w:snapToGrid w:val="0"/>
        </w:rPr>
        <w:tab/>
        <w:t>(a)</w:t>
      </w:r>
      <w:r>
        <w:rPr>
          <w:snapToGrid w:val="0"/>
        </w:rPr>
        <w:tab/>
        <w:t>a person or body — </w:t>
      </w:r>
    </w:p>
    <w:p>
      <w:pPr>
        <w:pStyle w:val="Indenti"/>
        <w:rPr>
          <w:snapToGrid w:val="0"/>
        </w:rPr>
      </w:pPr>
      <w:r>
        <w:rPr>
          <w:snapToGrid w:val="0"/>
        </w:rPr>
        <w:tab/>
        <w:t>(i)</w:t>
      </w:r>
      <w:r>
        <w:rPr>
          <w:snapToGrid w:val="0"/>
        </w:rPr>
        <w:tab/>
        <w:t>by whom the prescribed person is employed or has been employed at any time during the previous 3 years; or</w:t>
      </w:r>
    </w:p>
    <w:p>
      <w:pPr>
        <w:pStyle w:val="Indenti"/>
        <w:rPr>
          <w:snapToGrid w:val="0"/>
        </w:rPr>
      </w:pPr>
      <w:r>
        <w:rPr>
          <w:snapToGrid w:val="0"/>
        </w:rPr>
        <w:tab/>
        <w:t>(ii)</w:t>
      </w:r>
      <w:r>
        <w:rPr>
          <w:snapToGrid w:val="0"/>
        </w:rPr>
        <w:tab/>
        <w:t>with whom the prescribed person is associated;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related body in relation to a financial body by whom the prescribed person is employed or has been employed at any time during the previous 3 years,</w:t>
      </w:r>
    </w:p>
    <w:p>
      <w:pPr>
        <w:pStyle w:val="Subsection"/>
        <w:rPr>
          <w:snapToGrid w:val="0"/>
        </w:rPr>
      </w:pPr>
      <w:r>
        <w:rPr>
          <w:snapToGrid w:val="0"/>
        </w:rPr>
        <w:tab/>
      </w:r>
      <w:r>
        <w:rPr>
          <w:snapToGrid w:val="0"/>
        </w:rPr>
        <w:tab/>
        <w:t>is to immediately inform the Authority of that fact in writing.</w:t>
      </w:r>
    </w:p>
    <w:p>
      <w:pPr>
        <w:pStyle w:val="Penstart"/>
        <w:rPr>
          <w:snapToGrid w:val="0"/>
        </w:rPr>
      </w:pPr>
      <w:r>
        <w:rPr>
          <w:snapToGrid w:val="0"/>
        </w:rPr>
        <w:tab/>
        <w:t>Penalty: $25 000.</w:t>
      </w:r>
    </w:p>
    <w:p>
      <w:pPr>
        <w:pStyle w:val="Subsection"/>
        <w:rPr>
          <w:snapToGrid w:val="0"/>
        </w:rPr>
      </w:pPr>
      <w:r>
        <w:rPr>
          <w:snapToGrid w:val="0"/>
        </w:rPr>
        <w:tab/>
        <w:t>(3)</w:t>
      </w:r>
      <w:r>
        <w:rPr>
          <w:snapToGrid w:val="0"/>
        </w:rPr>
        <w:tab/>
        <w:t>A prescribed person is at all times to act honestly in the exercise of the powers and the performance of the functions that the person has by virtue of being a prescribed person.</w:t>
      </w:r>
    </w:p>
    <w:p>
      <w:pPr>
        <w:pStyle w:val="Penstart"/>
        <w:rPr>
          <w:snapToGrid w:val="0"/>
        </w:rPr>
      </w:pPr>
      <w:r>
        <w:rPr>
          <w:snapToGrid w:val="0"/>
        </w:rPr>
        <w:tab/>
        <w:t>Penalty: $25 000.</w:t>
      </w:r>
    </w:p>
    <w:p>
      <w:pPr>
        <w:pStyle w:val="Subsection"/>
        <w:rPr>
          <w:snapToGrid w:val="0"/>
        </w:rPr>
      </w:pPr>
      <w:r>
        <w:rPr>
          <w:snapToGrid w:val="0"/>
        </w:rPr>
        <w:tab/>
        <w:t>(4)</w:t>
      </w:r>
      <w:r>
        <w:rPr>
          <w:snapToGrid w:val="0"/>
        </w:rPr>
        <w:tab/>
        <w:t>A prescribed person is not to make improper use of an office held for the purposes of this Act, the scheme legislation of Western Australia or the friendly societies legislation of Western Australia — </w:t>
      </w:r>
    </w:p>
    <w:p>
      <w:pPr>
        <w:pStyle w:val="Indenta"/>
        <w:rPr>
          <w:snapToGrid w:val="0"/>
        </w:rPr>
      </w:pPr>
      <w:r>
        <w:rPr>
          <w:snapToGrid w:val="0"/>
        </w:rPr>
        <w:tab/>
        <w:t>(a)</w:t>
      </w:r>
      <w:r>
        <w:rPr>
          <w:snapToGrid w:val="0"/>
        </w:rPr>
        <w:tab/>
        <w:t>to gain, directly or indirectly, an advantage for himself, herself or any other person; or</w:t>
      </w:r>
    </w:p>
    <w:p>
      <w:pPr>
        <w:pStyle w:val="Indenta"/>
        <w:rPr>
          <w:snapToGrid w:val="0"/>
        </w:rPr>
      </w:pPr>
      <w:r>
        <w:rPr>
          <w:snapToGrid w:val="0"/>
        </w:rPr>
        <w:tab/>
        <w:t>(b)</w:t>
      </w:r>
      <w:r>
        <w:rPr>
          <w:snapToGrid w:val="0"/>
        </w:rPr>
        <w:tab/>
        <w:t>to cause detriment to the Authority or a financial institution.</w:t>
      </w:r>
    </w:p>
    <w:p>
      <w:pPr>
        <w:pStyle w:val="Penstart"/>
        <w:rPr>
          <w:snapToGrid w:val="0"/>
        </w:rPr>
      </w:pPr>
      <w:r>
        <w:rPr>
          <w:snapToGrid w:val="0"/>
        </w:rPr>
        <w:tab/>
        <w:t>Penalty: $100 000 or 15 years imprisonment.</w:t>
      </w:r>
    </w:p>
    <w:p>
      <w:pPr>
        <w:pStyle w:val="Subsection"/>
        <w:rPr>
          <w:snapToGrid w:val="0"/>
        </w:rPr>
      </w:pPr>
      <w:r>
        <w:rPr>
          <w:snapToGrid w:val="0"/>
        </w:rPr>
        <w:tab/>
        <w:t>(5)</w:t>
      </w:r>
      <w:r>
        <w:rPr>
          <w:snapToGrid w:val="0"/>
        </w:rPr>
        <w:tab/>
        <w:t>A prescribed person, or a person who has at any time been a prescribed person, is not to make improper use of information acquired by virtue of an office held for the purposes of this Act, the scheme legislation of Western Australia or the friendly societies legislation of Western Australia — </w:t>
      </w:r>
    </w:p>
    <w:p>
      <w:pPr>
        <w:pStyle w:val="Indenta"/>
        <w:rPr>
          <w:snapToGrid w:val="0"/>
        </w:rPr>
      </w:pPr>
      <w:r>
        <w:rPr>
          <w:snapToGrid w:val="0"/>
        </w:rPr>
        <w:tab/>
        <w:t>(a)</w:t>
      </w:r>
      <w:r>
        <w:rPr>
          <w:snapToGrid w:val="0"/>
        </w:rPr>
        <w:tab/>
        <w:t>to gain, directly or indirectly, an advantage for himself, herself or any other person; or</w:t>
      </w:r>
    </w:p>
    <w:p>
      <w:pPr>
        <w:pStyle w:val="Indenta"/>
        <w:rPr>
          <w:snapToGrid w:val="0"/>
        </w:rPr>
      </w:pPr>
      <w:r>
        <w:rPr>
          <w:snapToGrid w:val="0"/>
        </w:rPr>
        <w:tab/>
        <w:t>(b)</w:t>
      </w:r>
      <w:r>
        <w:rPr>
          <w:snapToGrid w:val="0"/>
        </w:rPr>
        <w:tab/>
        <w:t>to cause detriment to the Authority or a financial institution.</w:t>
      </w:r>
    </w:p>
    <w:p>
      <w:pPr>
        <w:pStyle w:val="Penstart"/>
        <w:rPr>
          <w:snapToGrid w:val="0"/>
        </w:rPr>
      </w:pPr>
      <w:r>
        <w:rPr>
          <w:snapToGrid w:val="0"/>
        </w:rPr>
        <w:tab/>
        <w:t>Penalty: $100 000 or 15 years imprisonment.</w:t>
      </w:r>
    </w:p>
    <w:p>
      <w:pPr>
        <w:pStyle w:val="Subsection"/>
        <w:rPr>
          <w:snapToGrid w:val="0"/>
        </w:rPr>
      </w:pPr>
      <w:r>
        <w:rPr>
          <w:snapToGrid w:val="0"/>
        </w:rPr>
        <w:tab/>
        <w:t>(6)</w:t>
      </w:r>
      <w:r>
        <w:rPr>
          <w:snapToGrid w:val="0"/>
        </w:rPr>
        <w:tab/>
        <w:t>It is a defence to a charge of contravening subsection (2) if the defendant establishes that, when required to consider the matter to which the contravention relates, the defendant was not aware of the fact the existence of which required that the Authority be informed.</w:t>
      </w:r>
    </w:p>
    <w:p>
      <w:pPr>
        <w:pStyle w:val="Subsection"/>
        <w:rPr>
          <w:snapToGrid w:val="0"/>
        </w:rPr>
      </w:pPr>
      <w:r>
        <w:rPr>
          <w:snapToGrid w:val="0"/>
        </w:rPr>
        <w:tab/>
        <w:t>(7)</w:t>
      </w:r>
      <w:r>
        <w:rPr>
          <w:snapToGrid w:val="0"/>
        </w:rPr>
        <w:tab/>
        <w:t xml:space="preserve">A prescribed person is associated with a person or body for the purposes of this section if associated with the person or body within the meaning of section 4 of the </w:t>
      </w:r>
      <w:r>
        <w:rPr>
          <w:i/>
          <w:snapToGrid w:val="0"/>
        </w:rPr>
        <w:t>Financial Institutions (Western Australia) Code</w:t>
      </w:r>
      <w:r>
        <w:rPr>
          <w:snapToGrid w:val="0"/>
        </w:rPr>
        <w:t>.</w:t>
      </w:r>
    </w:p>
    <w:p>
      <w:pPr>
        <w:pStyle w:val="Footnotesection"/>
      </w:pPr>
      <w:r>
        <w:tab/>
        <w:t>[Section 45 amended by No. 2 of 1999 s.24(f) and (g).]</w:t>
      </w:r>
    </w:p>
    <w:p>
      <w:pPr>
        <w:pStyle w:val="Heading5"/>
        <w:rPr>
          <w:snapToGrid w:val="0"/>
        </w:rPr>
      </w:pPr>
      <w:bookmarkStart w:id="46" w:name="_Toc42490692"/>
      <w:r>
        <w:rPr>
          <w:rStyle w:val="CharSectno"/>
        </w:rPr>
        <w:t>46</w:t>
      </w:r>
      <w:r>
        <w:rPr>
          <w:snapToGrid w:val="0"/>
        </w:rPr>
        <w:t>.</w:t>
      </w:r>
      <w:r>
        <w:rPr>
          <w:snapToGrid w:val="0"/>
        </w:rPr>
        <w:tab/>
        <w:t>Liability of directors</w:t>
      </w:r>
      <w:bookmarkEnd w:id="46"/>
      <w:r>
        <w:rPr>
          <w:snapToGrid w:val="0"/>
        </w:rPr>
        <w:t xml:space="preserve"> </w:t>
      </w:r>
    </w:p>
    <w:p>
      <w:pPr>
        <w:pStyle w:val="Subsection"/>
        <w:rPr>
          <w:snapToGrid w:val="0"/>
        </w:rPr>
      </w:pPr>
      <w:r>
        <w:rPr>
          <w:snapToGrid w:val="0"/>
        </w:rPr>
        <w:tab/>
        <w:t>(1)</w:t>
      </w:r>
      <w:r>
        <w:rPr>
          <w:snapToGrid w:val="0"/>
        </w:rPr>
        <w:tab/>
        <w:t>A director incurs no liability for an honest act or omission in the performance or purported performance of functions under this Act.</w:t>
      </w:r>
    </w:p>
    <w:p>
      <w:pPr>
        <w:pStyle w:val="Subsection"/>
        <w:rPr>
          <w:snapToGrid w:val="0"/>
        </w:rPr>
      </w:pPr>
      <w:r>
        <w:rPr>
          <w:snapToGrid w:val="0"/>
        </w:rPr>
        <w:tab/>
        <w:t>(2)</w:t>
      </w:r>
      <w:r>
        <w:rPr>
          <w:snapToGrid w:val="0"/>
        </w:rPr>
        <w:tab/>
        <w:t>A liability that would, but for this section, attach to a director attaches to the Authority.</w:t>
      </w:r>
    </w:p>
    <w:p>
      <w:pPr>
        <w:pStyle w:val="Subsection"/>
        <w:rPr>
          <w:snapToGrid w:val="0"/>
        </w:rPr>
      </w:pPr>
      <w:r>
        <w:rPr>
          <w:snapToGrid w:val="0"/>
        </w:rPr>
        <w:tab/>
        <w:t>(3)</w:t>
      </w:r>
      <w:r>
        <w:rPr>
          <w:snapToGrid w:val="0"/>
        </w:rPr>
        <w:tab/>
        <w:t>This section does not apply to — </w:t>
      </w:r>
    </w:p>
    <w:p>
      <w:pPr>
        <w:pStyle w:val="Indenta"/>
        <w:rPr>
          <w:snapToGrid w:val="0"/>
        </w:rPr>
      </w:pPr>
      <w:r>
        <w:rPr>
          <w:snapToGrid w:val="0"/>
        </w:rPr>
        <w:tab/>
        <w:t>(a)</w:t>
      </w:r>
      <w:r>
        <w:rPr>
          <w:snapToGrid w:val="0"/>
        </w:rPr>
        <w:tab/>
        <w:t>wilful misconduct; or</w:t>
      </w:r>
    </w:p>
    <w:p>
      <w:pPr>
        <w:pStyle w:val="Indenta"/>
        <w:rPr>
          <w:snapToGrid w:val="0"/>
        </w:rPr>
      </w:pPr>
      <w:r>
        <w:rPr>
          <w:snapToGrid w:val="0"/>
        </w:rPr>
        <w:tab/>
        <w:t>(b)</w:t>
      </w:r>
      <w:r>
        <w:rPr>
          <w:snapToGrid w:val="0"/>
        </w:rPr>
        <w:tab/>
        <w:t>wilful neglect; or</w:t>
      </w:r>
    </w:p>
    <w:p>
      <w:pPr>
        <w:pStyle w:val="Indenta"/>
        <w:rPr>
          <w:snapToGrid w:val="0"/>
        </w:rPr>
      </w:pPr>
      <w:r>
        <w:rPr>
          <w:snapToGrid w:val="0"/>
        </w:rPr>
        <w:tab/>
        <w:t>(c)</w:t>
      </w:r>
      <w:r>
        <w:rPr>
          <w:snapToGrid w:val="0"/>
        </w:rPr>
        <w:tab/>
        <w:t>wilful failure to comply with this Act.</w:t>
      </w:r>
    </w:p>
    <w:p>
      <w:pPr>
        <w:pStyle w:val="Heading5"/>
        <w:rPr>
          <w:snapToGrid w:val="0"/>
        </w:rPr>
      </w:pPr>
      <w:bookmarkStart w:id="47" w:name="_Toc42490693"/>
      <w:r>
        <w:rPr>
          <w:rStyle w:val="CharSectno"/>
        </w:rPr>
        <w:t>47</w:t>
      </w:r>
      <w:r>
        <w:rPr>
          <w:snapToGrid w:val="0"/>
        </w:rPr>
        <w:t>.</w:t>
      </w:r>
      <w:r>
        <w:rPr>
          <w:snapToGrid w:val="0"/>
        </w:rPr>
        <w:tab/>
        <w:t>Liability of staff</w:t>
      </w:r>
      <w:bookmarkEnd w:id="47"/>
      <w:r>
        <w:rPr>
          <w:snapToGrid w:val="0"/>
        </w:rPr>
        <w:t xml:space="preserve"> </w:t>
      </w:r>
    </w:p>
    <w:p>
      <w:pPr>
        <w:pStyle w:val="Subsection"/>
        <w:rPr>
          <w:snapToGrid w:val="0"/>
        </w:rPr>
      </w:pPr>
      <w:r>
        <w:rPr>
          <w:snapToGrid w:val="0"/>
        </w:rPr>
        <w:tab/>
        <w:t>(1)</w:t>
      </w:r>
      <w:r>
        <w:rPr>
          <w:snapToGrid w:val="0"/>
        </w:rPr>
        <w:tab/>
        <w:t>The chief executive officer incurs no liability for an honest act or omission in the course of employment in the office.</w:t>
      </w:r>
    </w:p>
    <w:p>
      <w:pPr>
        <w:pStyle w:val="Subsection"/>
        <w:rPr>
          <w:snapToGrid w:val="0"/>
        </w:rPr>
      </w:pPr>
      <w:r>
        <w:rPr>
          <w:snapToGrid w:val="0"/>
        </w:rPr>
        <w:tab/>
        <w:t>(2)</w:t>
      </w:r>
      <w:r>
        <w:rPr>
          <w:snapToGrid w:val="0"/>
        </w:rPr>
        <w:tab/>
        <w:t>An employee of the Authority incurs no liability for an honest act or omission in the course of the employee’s employment.</w:t>
      </w:r>
    </w:p>
    <w:p>
      <w:pPr>
        <w:pStyle w:val="Subsection"/>
        <w:rPr>
          <w:snapToGrid w:val="0"/>
        </w:rPr>
      </w:pPr>
      <w:r>
        <w:rPr>
          <w:snapToGrid w:val="0"/>
        </w:rPr>
        <w:tab/>
        <w:t>(3)</w:t>
      </w:r>
      <w:r>
        <w:rPr>
          <w:snapToGrid w:val="0"/>
        </w:rPr>
        <w:tab/>
        <w:t>A liability that would, but for this section, attach to the chief executive officer or an employee of the Authority attaches to the Authority.</w:t>
      </w:r>
    </w:p>
    <w:p>
      <w:pPr>
        <w:pStyle w:val="Subsection"/>
        <w:rPr>
          <w:snapToGrid w:val="0"/>
        </w:rPr>
      </w:pPr>
      <w:r>
        <w:rPr>
          <w:snapToGrid w:val="0"/>
        </w:rPr>
        <w:tab/>
        <w:t>(4)</w:t>
      </w:r>
      <w:r>
        <w:rPr>
          <w:snapToGrid w:val="0"/>
        </w:rPr>
        <w:tab/>
        <w:t>This section does not apply to — </w:t>
      </w:r>
    </w:p>
    <w:p>
      <w:pPr>
        <w:pStyle w:val="Indenta"/>
        <w:rPr>
          <w:snapToGrid w:val="0"/>
        </w:rPr>
      </w:pPr>
      <w:r>
        <w:rPr>
          <w:snapToGrid w:val="0"/>
        </w:rPr>
        <w:tab/>
        <w:t>(a)</w:t>
      </w:r>
      <w:r>
        <w:rPr>
          <w:snapToGrid w:val="0"/>
        </w:rPr>
        <w:tab/>
        <w:t>wilful misconduct; or</w:t>
      </w:r>
    </w:p>
    <w:p>
      <w:pPr>
        <w:pStyle w:val="Indenta"/>
        <w:rPr>
          <w:snapToGrid w:val="0"/>
        </w:rPr>
      </w:pPr>
      <w:r>
        <w:rPr>
          <w:snapToGrid w:val="0"/>
        </w:rPr>
        <w:tab/>
        <w:t>(b)</w:t>
      </w:r>
      <w:r>
        <w:rPr>
          <w:snapToGrid w:val="0"/>
        </w:rPr>
        <w:tab/>
        <w:t>wilful neglect; or</w:t>
      </w:r>
    </w:p>
    <w:p>
      <w:pPr>
        <w:pStyle w:val="Indenta"/>
        <w:rPr>
          <w:snapToGrid w:val="0"/>
        </w:rPr>
      </w:pPr>
      <w:r>
        <w:rPr>
          <w:snapToGrid w:val="0"/>
        </w:rPr>
        <w:tab/>
        <w:t>(c)</w:t>
      </w:r>
      <w:r>
        <w:rPr>
          <w:snapToGrid w:val="0"/>
        </w:rPr>
        <w:tab/>
        <w:t>wilful failure to comply with this Act.</w:t>
      </w:r>
    </w:p>
    <w:p>
      <w:pPr>
        <w:pStyle w:val="Heading5"/>
        <w:rPr>
          <w:snapToGrid w:val="0"/>
        </w:rPr>
      </w:pPr>
      <w:bookmarkStart w:id="48" w:name="_Toc42490694"/>
      <w:r>
        <w:rPr>
          <w:rStyle w:val="CharSectno"/>
        </w:rPr>
        <w:t>48</w:t>
      </w:r>
      <w:r>
        <w:rPr>
          <w:snapToGrid w:val="0"/>
        </w:rPr>
        <w:t>.</w:t>
      </w:r>
      <w:r>
        <w:rPr>
          <w:snapToGrid w:val="0"/>
        </w:rPr>
        <w:tab/>
        <w:t>Seal of Authority</w:t>
      </w:r>
      <w:bookmarkEnd w:id="48"/>
      <w:r>
        <w:rPr>
          <w:snapToGrid w:val="0"/>
        </w:rPr>
        <w:t xml:space="preserve"> </w:t>
      </w:r>
    </w:p>
    <w:p>
      <w:pPr>
        <w:pStyle w:val="Subsection"/>
        <w:rPr>
          <w:snapToGrid w:val="0"/>
        </w:rPr>
      </w:pPr>
      <w:r>
        <w:rPr>
          <w:snapToGrid w:val="0"/>
        </w:rPr>
        <w:tab/>
        <w:t>(1)</w:t>
      </w:r>
      <w:r>
        <w:rPr>
          <w:snapToGrid w:val="0"/>
        </w:rPr>
        <w:tab/>
        <w:t>The seal of the Authority is to be kept in such custody as the Board directs and may be used only as authorized by the Board.</w:t>
      </w:r>
    </w:p>
    <w:p>
      <w:pPr>
        <w:pStyle w:val="Subsection"/>
        <w:rPr>
          <w:snapToGrid w:val="0"/>
        </w:rPr>
      </w:pPr>
      <w:r>
        <w:rPr>
          <w:snapToGrid w:val="0"/>
        </w:rPr>
        <w:tab/>
        <w:t>(2)</w:t>
      </w:r>
      <w:r>
        <w:rPr>
          <w:snapToGrid w:val="0"/>
        </w:rPr>
        <w:tab/>
        <w:t>Judicial notice is to be taken of the imprint of the seal of the Authority appearing on a document and the document is to be presumed to have been properly sealed until the contrary is proved.</w:t>
      </w:r>
    </w:p>
    <w:p>
      <w:pPr>
        <w:pStyle w:val="Heading5"/>
        <w:rPr>
          <w:snapToGrid w:val="0"/>
        </w:rPr>
      </w:pPr>
      <w:bookmarkStart w:id="49" w:name="_Toc42490695"/>
      <w:r>
        <w:rPr>
          <w:rStyle w:val="CharSectno"/>
        </w:rPr>
        <w:t>49</w:t>
      </w:r>
      <w:r>
        <w:rPr>
          <w:snapToGrid w:val="0"/>
        </w:rPr>
        <w:t>.</w:t>
      </w:r>
      <w:r>
        <w:rPr>
          <w:snapToGrid w:val="0"/>
        </w:rPr>
        <w:tab/>
        <w:t>Judicial notice of certain signatures</w:t>
      </w:r>
      <w:bookmarkEnd w:id="49"/>
      <w:r>
        <w:rPr>
          <w:snapToGrid w:val="0"/>
        </w:rPr>
        <w:t xml:space="preserve"> </w:t>
      </w:r>
    </w:p>
    <w:p>
      <w:pPr>
        <w:pStyle w:val="Subsection"/>
        <w:rPr>
          <w:snapToGrid w:val="0"/>
        </w:rPr>
      </w:pPr>
      <w:r>
        <w:rPr>
          <w:snapToGrid w:val="0"/>
        </w:rPr>
        <w:tab/>
      </w:r>
      <w:r>
        <w:rPr>
          <w:snapToGrid w:val="0"/>
        </w:rPr>
        <w:tab/>
        <w:t>Judicial notice is to be taken of — </w:t>
      </w:r>
    </w:p>
    <w:p>
      <w:pPr>
        <w:pStyle w:val="Indenta"/>
        <w:rPr>
          <w:snapToGrid w:val="0"/>
        </w:rPr>
      </w:pPr>
      <w:r>
        <w:rPr>
          <w:snapToGrid w:val="0"/>
        </w:rPr>
        <w:tab/>
        <w:t>(a)</w:t>
      </w:r>
      <w:r>
        <w:rPr>
          <w:snapToGrid w:val="0"/>
        </w:rPr>
        <w:tab/>
        <w:t>the official signature of a person who is or has been — </w:t>
      </w:r>
    </w:p>
    <w:p>
      <w:pPr>
        <w:pStyle w:val="Indenti"/>
        <w:rPr>
          <w:snapToGrid w:val="0"/>
        </w:rPr>
      </w:pPr>
      <w:r>
        <w:rPr>
          <w:snapToGrid w:val="0"/>
        </w:rPr>
        <w:tab/>
        <w:t>(i)</w:t>
      </w:r>
      <w:r>
        <w:rPr>
          <w:snapToGrid w:val="0"/>
        </w:rPr>
        <w:tab/>
        <w:t>chairperson, deputy chairperson, or another director of the Board; or</w:t>
      </w:r>
    </w:p>
    <w:p>
      <w:pPr>
        <w:pStyle w:val="Indenti"/>
        <w:rPr>
          <w:snapToGrid w:val="0"/>
        </w:rPr>
      </w:pPr>
      <w:r>
        <w:rPr>
          <w:snapToGrid w:val="0"/>
        </w:rPr>
        <w:tab/>
        <w:t>(ii)</w:t>
      </w:r>
      <w:r>
        <w:rPr>
          <w:snapToGrid w:val="0"/>
        </w:rPr>
        <w:tab/>
        <w:t>chief executive officer;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fact that the person holds or has held the office concerned.</w:t>
      </w:r>
    </w:p>
    <w:p>
      <w:pPr>
        <w:pStyle w:val="Heading5"/>
        <w:rPr>
          <w:snapToGrid w:val="0"/>
        </w:rPr>
      </w:pPr>
      <w:bookmarkStart w:id="50" w:name="_Toc42490696"/>
      <w:r>
        <w:rPr>
          <w:rStyle w:val="CharSectno"/>
        </w:rPr>
        <w:t>50</w:t>
      </w:r>
      <w:r>
        <w:rPr>
          <w:snapToGrid w:val="0"/>
        </w:rPr>
        <w:t>.</w:t>
      </w:r>
      <w:r>
        <w:rPr>
          <w:snapToGrid w:val="0"/>
        </w:rPr>
        <w:tab/>
        <w:t>Evidentiary provisions</w:t>
      </w:r>
      <w:bookmarkEnd w:id="50"/>
      <w:r>
        <w:rPr>
          <w:snapToGrid w:val="0"/>
        </w:rPr>
        <w:t xml:space="preserve"> </w:t>
      </w:r>
    </w:p>
    <w:p>
      <w:pPr>
        <w:pStyle w:val="Subsection"/>
        <w:rPr>
          <w:snapToGrid w:val="0"/>
        </w:rPr>
      </w:pPr>
      <w:r>
        <w:rPr>
          <w:snapToGrid w:val="0"/>
        </w:rPr>
        <w:tab/>
        <w:t>(1)</w:t>
      </w:r>
      <w:r>
        <w:rPr>
          <w:snapToGrid w:val="0"/>
        </w:rPr>
        <w:tab/>
        <w:t>Evidence of a direction issued, or determination made, by the Authority under this Act, or the financial institutions legislation, may be given by the production of a copy of the direction or determination certified as a true copy by the chairperson or chief executive officer.</w:t>
      </w:r>
    </w:p>
    <w:p>
      <w:pPr>
        <w:pStyle w:val="Subsection"/>
        <w:rPr>
          <w:snapToGrid w:val="0"/>
        </w:rPr>
      </w:pPr>
      <w:r>
        <w:rPr>
          <w:snapToGrid w:val="0"/>
        </w:rPr>
        <w:tab/>
        <w:t>(2)</w:t>
      </w:r>
      <w:r>
        <w:rPr>
          <w:snapToGrid w:val="0"/>
        </w:rPr>
        <w:tab/>
        <w:t>A certificate signed by the chairperson or chief executive officer stating any matter in relation to — </w:t>
      </w:r>
    </w:p>
    <w:p>
      <w:pPr>
        <w:pStyle w:val="Indenta"/>
        <w:rPr>
          <w:snapToGrid w:val="0"/>
        </w:rPr>
      </w:pPr>
      <w:r>
        <w:rPr>
          <w:snapToGrid w:val="0"/>
        </w:rPr>
        <w:tab/>
        <w:t>(a)</w:t>
      </w:r>
      <w:r>
        <w:rPr>
          <w:snapToGrid w:val="0"/>
        </w:rPr>
        <w:tab/>
        <w:t xml:space="preserve">a supervision levy, amount of contribution, or support levy, determined under Subdivision 6 of Division 2 of Part 2 of the </w:t>
      </w:r>
      <w:r>
        <w:rPr>
          <w:i/>
          <w:snapToGrid w:val="0"/>
        </w:rPr>
        <w:t>Financial Institutions (Western Australia) Code</w:t>
      </w:r>
      <w:r>
        <w:rPr>
          <w:snapToGrid w:val="0"/>
        </w:rPr>
        <w:t>;</w:t>
      </w:r>
    </w:p>
    <w:p>
      <w:pPr>
        <w:pStyle w:val="Indenta"/>
        <w:rPr>
          <w:snapToGrid w:val="0"/>
        </w:rPr>
      </w:pPr>
      <w:r>
        <w:rPr>
          <w:snapToGrid w:val="0"/>
        </w:rPr>
        <w:tab/>
        <w:t>(b)</w:t>
      </w:r>
      <w:r>
        <w:rPr>
          <w:snapToGrid w:val="0"/>
        </w:rPr>
        <w:tab/>
        <w:t>an amount ordered to be paid by way of compulsory loan under the Subdivision; or</w:t>
      </w:r>
    </w:p>
    <w:p>
      <w:pPr>
        <w:pStyle w:val="Indenta"/>
        <w:rPr>
          <w:snapToGrid w:val="0"/>
        </w:rPr>
      </w:pPr>
      <w:r>
        <w:rPr>
          <w:snapToGrid w:val="0"/>
        </w:rPr>
        <w:tab/>
        <w:t>(c)</w:t>
      </w:r>
      <w:r>
        <w:rPr>
          <w:snapToGrid w:val="0"/>
        </w:rPr>
        <w:tab/>
        <w:t xml:space="preserve">a supervision levy under Part 5 of the </w:t>
      </w:r>
      <w:r>
        <w:rPr>
          <w:i/>
          <w:snapToGrid w:val="0"/>
        </w:rPr>
        <w:t>Friendly Societies (Western Australia) Act 1999</w:t>
      </w:r>
      <w:r>
        <w:rPr>
          <w:snapToGrid w:val="0"/>
        </w:rPr>
        <w:t>,</w:t>
      </w:r>
    </w:p>
    <w:p>
      <w:pPr>
        <w:pStyle w:val="Subsection"/>
        <w:rPr>
          <w:snapToGrid w:val="0"/>
        </w:rPr>
      </w:pPr>
      <w:r>
        <w:rPr>
          <w:snapToGrid w:val="0"/>
        </w:rPr>
        <w:tab/>
      </w:r>
      <w:r>
        <w:rPr>
          <w:snapToGrid w:val="0"/>
        </w:rPr>
        <w:tab/>
        <w:t>is evidence of the matter.</w:t>
      </w:r>
    </w:p>
    <w:p>
      <w:pPr>
        <w:pStyle w:val="Footnotesection"/>
      </w:pPr>
      <w:r>
        <w:tab/>
        <w:t>[Section 50 amended by No. 2 of 1999 s.24(h).]</w:t>
      </w:r>
    </w:p>
    <w:p>
      <w:pPr>
        <w:pStyle w:val="Heading5"/>
        <w:rPr>
          <w:snapToGrid w:val="0"/>
        </w:rPr>
      </w:pPr>
      <w:bookmarkStart w:id="51" w:name="_Toc42490697"/>
      <w:r>
        <w:rPr>
          <w:rStyle w:val="CharSectno"/>
        </w:rPr>
        <w:t>51</w:t>
      </w:r>
      <w:r>
        <w:rPr>
          <w:snapToGrid w:val="0"/>
        </w:rPr>
        <w:t>.</w:t>
      </w:r>
      <w:r>
        <w:rPr>
          <w:snapToGrid w:val="0"/>
        </w:rPr>
        <w:tab/>
        <w:t>Delegation of powers of Authority</w:t>
      </w:r>
      <w:bookmarkEnd w:id="51"/>
      <w:r>
        <w:rPr>
          <w:snapToGrid w:val="0"/>
        </w:rPr>
        <w:t xml:space="preserve"> </w:t>
      </w:r>
    </w:p>
    <w:p>
      <w:pPr>
        <w:pStyle w:val="Subsection"/>
        <w:rPr>
          <w:snapToGrid w:val="0"/>
        </w:rPr>
      </w:pPr>
      <w:r>
        <w:rPr>
          <w:snapToGrid w:val="0"/>
        </w:rPr>
        <w:tab/>
        <w:t>(1)</w:t>
      </w:r>
      <w:r>
        <w:rPr>
          <w:snapToGrid w:val="0"/>
        </w:rPr>
        <w:tab/>
        <w:t>Subject to subsection (2), the Authority may, by resolution of the Board, delegate its powers under or in relation to the financial institutions legislation to — </w:t>
      </w:r>
    </w:p>
    <w:p>
      <w:pPr>
        <w:pStyle w:val="Indenta"/>
        <w:rPr>
          <w:snapToGrid w:val="0"/>
        </w:rPr>
      </w:pPr>
      <w:r>
        <w:rPr>
          <w:snapToGrid w:val="0"/>
        </w:rPr>
        <w:tab/>
        <w:t>(a)</w:t>
      </w:r>
      <w:r>
        <w:rPr>
          <w:snapToGrid w:val="0"/>
        </w:rPr>
        <w:tab/>
        <w:t>a director; or</w:t>
      </w:r>
    </w:p>
    <w:p>
      <w:pPr>
        <w:pStyle w:val="Indenta"/>
        <w:rPr>
          <w:snapToGrid w:val="0"/>
        </w:rPr>
      </w:pPr>
      <w:r>
        <w:rPr>
          <w:snapToGrid w:val="0"/>
        </w:rPr>
        <w:tab/>
        <w:t>(b)</w:t>
      </w:r>
      <w:r>
        <w:rPr>
          <w:snapToGrid w:val="0"/>
        </w:rPr>
        <w:tab/>
        <w:t>the chief executive officer; or</w:t>
      </w:r>
    </w:p>
    <w:p>
      <w:pPr>
        <w:pStyle w:val="Indenta"/>
        <w:rPr>
          <w:snapToGrid w:val="0"/>
        </w:rPr>
      </w:pPr>
      <w:r>
        <w:rPr>
          <w:snapToGrid w:val="0"/>
        </w:rPr>
        <w:tab/>
        <w:t>(c)</w:t>
      </w:r>
      <w:r>
        <w:rPr>
          <w:snapToGrid w:val="0"/>
        </w:rPr>
        <w:tab/>
        <w:t>an employee of the Authority; or</w:t>
      </w:r>
    </w:p>
    <w:p>
      <w:pPr>
        <w:pStyle w:val="Indenta"/>
        <w:rPr>
          <w:snapToGrid w:val="0"/>
        </w:rPr>
      </w:pPr>
      <w:r>
        <w:rPr>
          <w:snapToGrid w:val="0"/>
        </w:rPr>
        <w:tab/>
        <w:t>(d)</w:t>
      </w:r>
      <w:r>
        <w:rPr>
          <w:snapToGrid w:val="0"/>
        </w:rPr>
        <w:tab/>
        <w:t>the SSA of another participating State that, under the law of that State, is authorized to accept the delegation.</w:t>
      </w:r>
    </w:p>
    <w:p>
      <w:pPr>
        <w:pStyle w:val="Subsection"/>
        <w:rPr>
          <w:snapToGrid w:val="0"/>
        </w:rPr>
      </w:pPr>
      <w:r>
        <w:rPr>
          <w:snapToGrid w:val="0"/>
        </w:rPr>
        <w:tab/>
        <w:t>(2)</w:t>
      </w:r>
      <w:r>
        <w:rPr>
          <w:snapToGrid w:val="0"/>
        </w:rPr>
        <w:tab/>
        <w:t xml:space="preserve">The powers under section 95 of the </w:t>
      </w:r>
      <w:r>
        <w:rPr>
          <w:i/>
          <w:snapToGrid w:val="0"/>
        </w:rPr>
        <w:t>Financial Institutions (Western Australia) Code</w:t>
      </w:r>
      <w:r>
        <w:rPr>
          <w:snapToGrid w:val="0"/>
        </w:rPr>
        <w:t xml:space="preserve"> are not to be delegated.</w:t>
      </w:r>
    </w:p>
    <w:p>
      <w:pPr>
        <w:pStyle w:val="Subsection"/>
        <w:rPr>
          <w:snapToGrid w:val="0"/>
        </w:rPr>
      </w:pPr>
      <w:r>
        <w:rPr>
          <w:snapToGrid w:val="0"/>
        </w:rPr>
        <w:tab/>
        <w:t>(2a)</w:t>
      </w:r>
      <w:r>
        <w:rPr>
          <w:snapToGrid w:val="0"/>
        </w:rPr>
        <w:tab/>
        <w:t xml:space="preserve">The powers under section 51 of the </w:t>
      </w:r>
      <w:r>
        <w:rPr>
          <w:i/>
          <w:snapToGrid w:val="0"/>
        </w:rPr>
        <w:t>Friendly Societies (Western Australia) Code</w:t>
      </w:r>
      <w:r>
        <w:rPr>
          <w:snapToGrid w:val="0"/>
        </w:rPr>
        <w:t xml:space="preserve"> are not to be delegated.</w:t>
      </w:r>
    </w:p>
    <w:p>
      <w:pPr>
        <w:pStyle w:val="Subsection"/>
        <w:rPr>
          <w:snapToGrid w:val="0"/>
        </w:rPr>
      </w:pPr>
      <w:r>
        <w:rPr>
          <w:snapToGrid w:val="0"/>
        </w:rPr>
        <w:tab/>
        <w:t>(3)</w:t>
      </w:r>
      <w:r>
        <w:rPr>
          <w:snapToGrid w:val="0"/>
        </w:rPr>
        <w:tab/>
        <w:t>A certificate signed by the chairperson stating any matter in relation to a delegation of a power under subsection (1) is evidence of the matter.</w:t>
      </w:r>
    </w:p>
    <w:p>
      <w:pPr>
        <w:pStyle w:val="Subsection"/>
        <w:rPr>
          <w:snapToGrid w:val="0"/>
        </w:rPr>
      </w:pPr>
      <w:r>
        <w:rPr>
          <w:snapToGrid w:val="0"/>
        </w:rPr>
        <w:tab/>
        <w:t>(4)</w:t>
      </w:r>
      <w:r>
        <w:rPr>
          <w:snapToGrid w:val="0"/>
        </w:rPr>
        <w:tab/>
        <w:t>A document purporting to be a certificate under subsection (3) is, unless the contrary is established, taken to be such a certificate and to have been properly given.</w:t>
      </w:r>
    </w:p>
    <w:p>
      <w:pPr>
        <w:pStyle w:val="Footnotesection"/>
      </w:pPr>
      <w:r>
        <w:tab/>
        <w:t>[Section 51 amended by No. 2 of 1999 s.24(i).]</w:t>
      </w:r>
    </w:p>
    <w:p>
      <w:pPr>
        <w:pStyle w:val="Heading5"/>
        <w:rPr>
          <w:snapToGrid w:val="0"/>
        </w:rPr>
      </w:pPr>
      <w:bookmarkStart w:id="52" w:name="_Toc42490698"/>
      <w:r>
        <w:rPr>
          <w:rStyle w:val="CharSectno"/>
        </w:rPr>
        <w:t>52</w:t>
      </w:r>
      <w:r>
        <w:rPr>
          <w:snapToGrid w:val="0"/>
        </w:rPr>
        <w:t>.</w:t>
      </w:r>
      <w:r>
        <w:rPr>
          <w:snapToGrid w:val="0"/>
        </w:rPr>
        <w:tab/>
        <w:t>Authority may act as delegate</w:t>
      </w:r>
      <w:bookmarkEnd w:id="52"/>
      <w:r>
        <w:rPr>
          <w:snapToGrid w:val="0"/>
        </w:rPr>
        <w:t xml:space="preserve"> </w:t>
      </w:r>
    </w:p>
    <w:p>
      <w:pPr>
        <w:pStyle w:val="Subsection"/>
        <w:rPr>
          <w:snapToGrid w:val="0"/>
        </w:rPr>
      </w:pPr>
      <w:r>
        <w:rPr>
          <w:snapToGrid w:val="0"/>
        </w:rPr>
        <w:tab/>
      </w:r>
      <w:r>
        <w:rPr>
          <w:snapToGrid w:val="0"/>
        </w:rPr>
        <w:tab/>
        <w:t>The Authority is authorized to act as the delegate of the SSA of another participating State in relation to the SSA’s powers under or in relation to the financial institutions legislation or the friendly societies legislation of Western Australia.</w:t>
      </w:r>
    </w:p>
    <w:p>
      <w:pPr>
        <w:pStyle w:val="Footnotesection"/>
      </w:pPr>
      <w:r>
        <w:tab/>
        <w:t>[Section 52 amended by No. 2 of 1999 s.24(j).]</w:t>
      </w:r>
    </w:p>
    <w:p>
      <w:pPr>
        <w:pStyle w:val="Heading5"/>
        <w:rPr>
          <w:snapToGrid w:val="0"/>
        </w:rPr>
      </w:pPr>
      <w:bookmarkStart w:id="53" w:name="_Toc42490699"/>
      <w:r>
        <w:rPr>
          <w:rStyle w:val="CharSectno"/>
        </w:rPr>
        <w:t>53</w:t>
      </w:r>
      <w:r>
        <w:rPr>
          <w:snapToGrid w:val="0"/>
        </w:rPr>
        <w:t>.</w:t>
      </w:r>
      <w:r>
        <w:rPr>
          <w:snapToGrid w:val="0"/>
        </w:rPr>
        <w:tab/>
        <w:t xml:space="preserve">Application of </w:t>
      </w:r>
      <w:r>
        <w:rPr>
          <w:i/>
          <w:snapToGrid w:val="0"/>
        </w:rPr>
        <w:t>Financial Administration and Audit Act 1985</w:t>
      </w:r>
      <w:bookmarkEnd w:id="53"/>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Authority and its operations.</w:t>
      </w:r>
    </w:p>
    <w:p>
      <w:pPr>
        <w:pStyle w:val="Heading5"/>
        <w:rPr>
          <w:snapToGrid w:val="0"/>
        </w:rPr>
      </w:pPr>
      <w:bookmarkStart w:id="54" w:name="_Toc42490700"/>
      <w:r>
        <w:rPr>
          <w:rStyle w:val="CharSectno"/>
        </w:rPr>
        <w:t>54</w:t>
      </w:r>
      <w:r>
        <w:rPr>
          <w:snapToGrid w:val="0"/>
        </w:rPr>
        <w:t>.</w:t>
      </w:r>
      <w:r>
        <w:rPr>
          <w:snapToGrid w:val="0"/>
        </w:rPr>
        <w:tab/>
        <w:t>Regulations</w:t>
      </w:r>
      <w:bookmarkEnd w:id="54"/>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55" w:name="_Toc42490701"/>
      <w:r>
        <w:rPr>
          <w:rStyle w:val="CharSectno"/>
        </w:rPr>
        <w:t>55</w:t>
      </w:r>
      <w:r>
        <w:rPr>
          <w:snapToGrid w:val="0"/>
        </w:rPr>
        <w:t>.</w:t>
      </w:r>
      <w:r>
        <w:rPr>
          <w:snapToGrid w:val="0"/>
        </w:rPr>
        <w:tab/>
        <w:t xml:space="preserve">Amendment of </w:t>
      </w:r>
      <w:r>
        <w:rPr>
          <w:i/>
          <w:snapToGrid w:val="0"/>
        </w:rPr>
        <w:t>Constitution Acts Amendment Act 1899</w:t>
      </w:r>
      <w:bookmarkEnd w:id="55"/>
      <w:r>
        <w:rPr>
          <w:snapToGrid w:val="0"/>
        </w:rPr>
        <w:t xml:space="preserve"> </w:t>
      </w:r>
    </w:p>
    <w:p>
      <w:pPr>
        <w:pStyle w:val="Subsection"/>
        <w:rPr>
          <w:snapToGrid w:val="0"/>
        </w:rPr>
      </w:pPr>
      <w:r>
        <w:rPr>
          <w:snapToGrid w:val="0"/>
        </w:rPr>
        <w:tab/>
      </w:r>
      <w:r>
        <w:rPr>
          <w:snapToGrid w:val="0"/>
        </w:rPr>
        <w:tab/>
        <w:t xml:space="preserve">Schedule V to the </w:t>
      </w:r>
      <w:r>
        <w:rPr>
          <w:i/>
          <w:snapToGrid w:val="0"/>
        </w:rPr>
        <w:t>Constitution Acts Amendment Act 1899</w:t>
      </w:r>
      <w:r>
        <w:rPr>
          <w:snapToGrid w:val="0"/>
        </w:rPr>
        <w:t xml:space="preserve"> </w:t>
      </w:r>
      <w:r>
        <w:rPr>
          <w:snapToGrid w:val="0"/>
          <w:vertAlign w:val="superscript"/>
        </w:rPr>
        <w:t>*</w:t>
      </w:r>
      <w:r>
        <w:rPr>
          <w:snapToGrid w:val="0"/>
        </w:rPr>
        <w:t xml:space="preserve"> is amended in Part 3 — </w:t>
      </w:r>
    </w:p>
    <w:p>
      <w:pPr>
        <w:pStyle w:val="Indenta"/>
        <w:rPr>
          <w:snapToGrid w:val="0"/>
        </w:rPr>
      </w:pPr>
      <w:r>
        <w:rPr>
          <w:snapToGrid w:val="0"/>
        </w:rPr>
        <w:tab/>
        <w:t>(a)</w:t>
      </w:r>
      <w:r>
        <w:rPr>
          <w:snapToGrid w:val="0"/>
        </w:rPr>
        <w:tab/>
        <w:t>by deleting the item commencing “The Credit Union Advisory Committee”; and</w:t>
      </w:r>
    </w:p>
    <w:p>
      <w:pPr>
        <w:pStyle w:val="Indenta"/>
        <w:rPr>
          <w:snapToGrid w:val="0"/>
        </w:rPr>
      </w:pPr>
      <w:r>
        <w:rPr>
          <w:snapToGrid w:val="0"/>
        </w:rPr>
        <w:tab/>
        <w:t>(b)</w:t>
      </w:r>
      <w:r>
        <w:rPr>
          <w:snapToGrid w:val="0"/>
        </w:rPr>
        <w:tab/>
        <w:t>by inserting in the appropriate alphabetical position the following item — </w:t>
      </w:r>
    </w:p>
    <w:p>
      <w:pPr>
        <w:pStyle w:val="MiscOpen"/>
        <w:rPr>
          <w:snapToGrid w:val="0"/>
        </w:rPr>
      </w:pPr>
      <w:r>
        <w:rPr>
          <w:snapToGrid w:val="0"/>
        </w:rPr>
        <w:t>“</w:t>
      </w:r>
    </w:p>
    <w:p>
      <w:pPr>
        <w:pStyle w:val="zSubsection"/>
        <w:rPr>
          <w:snapToGrid w:val="0"/>
        </w:rPr>
      </w:pPr>
      <w:r>
        <w:rPr>
          <w:snapToGrid w:val="0"/>
        </w:rPr>
        <w:tab/>
      </w:r>
      <w:r>
        <w:rPr>
          <w:snapToGrid w:val="0"/>
        </w:rPr>
        <w:tab/>
        <w:t xml:space="preserve">The Western Australian Financial Institutions Authority established by the </w:t>
      </w:r>
      <w:r>
        <w:rPr>
          <w:i/>
          <w:snapToGrid w:val="0"/>
        </w:rPr>
        <w:t>Western Australian Financial Institutions Authority Act 1992</w:t>
      </w:r>
      <w:r>
        <w:rPr>
          <w:snapToGrid w:val="0"/>
        </w:rPr>
        <w:t>.</w:t>
      </w:r>
    </w:p>
    <w:p>
      <w:pPr>
        <w:pStyle w:val="MiscClose"/>
        <w:rPr>
          <w:snapToGrid w:val="0"/>
        </w:rPr>
      </w:pPr>
      <w:r>
        <w:rPr>
          <w:snapToGrid w:val="0"/>
        </w:rPr>
        <w:t>”.</w:t>
      </w:r>
    </w:p>
    <w:p>
      <w:pPr>
        <w:pStyle w:val="Footnotesection"/>
      </w:pPr>
      <w:r>
        <w:t>[</w:t>
      </w:r>
      <w:r>
        <w:rPr>
          <w:vertAlign w:val="superscript"/>
        </w:rPr>
        <w:t xml:space="preserve">* </w:t>
      </w:r>
      <w:r>
        <w:t>Reprinted as at 16 March 1989.</w:t>
      </w:r>
    </w:p>
    <w:p>
      <w:pPr>
        <w:pStyle w:val="Footnotesection"/>
      </w:pPr>
      <w:r>
        <w:tab/>
        <w:t>For subsequent amendments see 1991 Index to Legislation of Western Australia, pp.42</w:t>
      </w:r>
      <w:r>
        <w:noBreakHyphen/>
        <w:t>3.]</w:t>
      </w:r>
    </w:p>
    <w:p>
      <w:pPr>
        <w:pStyle w:val="Heading5"/>
        <w:rPr>
          <w:snapToGrid w:val="0"/>
        </w:rPr>
      </w:pPr>
      <w:bookmarkStart w:id="56" w:name="_Toc42490702"/>
      <w:r>
        <w:rPr>
          <w:rStyle w:val="CharSectno"/>
        </w:rPr>
        <w:t>56</w:t>
      </w:r>
      <w:r>
        <w:rPr>
          <w:snapToGrid w:val="0"/>
        </w:rPr>
        <w:t>.</w:t>
      </w:r>
      <w:r>
        <w:rPr>
          <w:snapToGrid w:val="0"/>
        </w:rPr>
        <w:tab/>
        <w:t xml:space="preserve">Amendment of </w:t>
      </w:r>
      <w:r>
        <w:rPr>
          <w:i/>
          <w:snapToGrid w:val="0"/>
        </w:rPr>
        <w:t>Financial Administration and Audit Act 1985</w:t>
      </w:r>
      <w:bookmarkEnd w:id="56"/>
      <w:r>
        <w:rPr>
          <w:snapToGrid w:val="0"/>
        </w:rPr>
        <w:t xml:space="preserve"> </w:t>
      </w:r>
    </w:p>
    <w:p>
      <w:pPr>
        <w:pStyle w:val="Subsection"/>
        <w:keepNext/>
        <w:rPr>
          <w:snapToGrid w:val="0"/>
        </w:rPr>
      </w:pPr>
      <w:r>
        <w:rPr>
          <w:snapToGrid w:val="0"/>
        </w:rPr>
        <w:tab/>
      </w:r>
      <w:r>
        <w:rPr>
          <w:snapToGrid w:val="0"/>
        </w:rPr>
        <w:tab/>
        <w:t xml:space="preserve">Schedule 1 to the </w:t>
      </w:r>
      <w:r>
        <w:rPr>
          <w:i/>
          <w:snapToGrid w:val="0"/>
        </w:rPr>
        <w:t>Financial Administration and Audit Act 1985</w:t>
      </w:r>
      <w:r>
        <w:rPr>
          <w:i/>
          <w:snapToGrid w:val="0"/>
          <w:vertAlign w:val="superscript"/>
        </w:rPr>
        <w:t xml:space="preserve"> </w:t>
      </w:r>
      <w:r>
        <w:rPr>
          <w:snapToGrid w:val="0"/>
          <w:vertAlign w:val="superscript"/>
        </w:rPr>
        <w:t>*</w:t>
      </w:r>
      <w:r>
        <w:rPr>
          <w:snapToGrid w:val="0"/>
        </w:rPr>
        <w:t xml:space="preserve"> is amended by inserting in the appropriate alphabetical position the following — </w:t>
      </w:r>
    </w:p>
    <w:p>
      <w:pPr>
        <w:pStyle w:val="MiscOpen"/>
        <w:rPr>
          <w:snapToGrid w:val="0"/>
        </w:rPr>
      </w:pPr>
      <w:r>
        <w:rPr>
          <w:snapToGrid w:val="0"/>
        </w:rPr>
        <w:t>“</w:t>
      </w:r>
    </w:p>
    <w:p>
      <w:pPr>
        <w:pStyle w:val="zSubsection"/>
        <w:rPr>
          <w:snapToGrid w:val="0"/>
        </w:rPr>
      </w:pPr>
      <w:r>
        <w:rPr>
          <w:snapToGrid w:val="0"/>
        </w:rPr>
        <w:tab/>
      </w:r>
      <w:r>
        <w:rPr>
          <w:snapToGrid w:val="0"/>
        </w:rPr>
        <w:tab/>
        <w:t>Western Australian Financial Institutions Authority.</w:t>
      </w:r>
    </w:p>
    <w:p>
      <w:pPr>
        <w:pStyle w:val="MiscClose"/>
        <w:rPr>
          <w:snapToGrid w:val="0"/>
        </w:rPr>
      </w:pPr>
      <w:r>
        <w:rPr>
          <w:snapToGrid w:val="0"/>
        </w:rPr>
        <w:t>”.</w:t>
      </w:r>
    </w:p>
    <w:p>
      <w:pPr>
        <w:pStyle w:val="Footnotesection"/>
        <w:rPr>
          <w:rFonts w:ascii="Courier New" w:hAnsi="Courier New"/>
        </w:rPr>
      </w:pPr>
      <w:r>
        <w:t>[</w:t>
      </w:r>
      <w:r>
        <w:rPr>
          <w:vertAlign w:val="superscript"/>
        </w:rPr>
        <w:t xml:space="preserve">* </w:t>
      </w:r>
      <w:r>
        <w:t xml:space="preserve"> Reprinted as at 1 July 1991.</w:t>
      </w:r>
      <w:r>
        <w:br/>
        <w:t>For subsequent amendment see 1991 Index to Legislation of Western Australia, pp.72</w:t>
      </w:r>
      <w:r>
        <w:noBreakHyphen/>
        <w:t>3.]</w:t>
      </w:r>
    </w:p>
    <w:p>
      <w:pPr>
        <w:pStyle w:val="Heading5"/>
        <w:rPr>
          <w:snapToGrid w:val="0"/>
        </w:rPr>
      </w:pPr>
      <w:bookmarkStart w:id="57" w:name="_Toc42490703"/>
      <w:r>
        <w:rPr>
          <w:rStyle w:val="CharSectno"/>
        </w:rPr>
        <w:t>57</w:t>
      </w:r>
      <w:r>
        <w:rPr>
          <w:snapToGrid w:val="0"/>
        </w:rPr>
        <w:t>.</w:t>
      </w:r>
      <w:r>
        <w:rPr>
          <w:snapToGrid w:val="0"/>
        </w:rPr>
        <w:tab/>
        <w:t xml:space="preserve">Amendment of </w:t>
      </w:r>
      <w:r>
        <w:rPr>
          <w:i/>
          <w:snapToGrid w:val="0"/>
        </w:rPr>
        <w:t>Parliamentary Commissioner Act 1971</w:t>
      </w:r>
      <w:bookmarkEnd w:id="57"/>
      <w:r>
        <w:rPr>
          <w:snapToGrid w:val="0"/>
        </w:rPr>
        <w:t xml:space="preserve"> </w:t>
      </w:r>
    </w:p>
    <w:p>
      <w:pPr>
        <w:pStyle w:val="Subsection"/>
        <w:rPr>
          <w:snapToGrid w:val="0"/>
        </w:rPr>
      </w:pPr>
      <w:r>
        <w:rPr>
          <w:snapToGrid w:val="0"/>
        </w:rPr>
        <w:tab/>
      </w:r>
      <w:r>
        <w:rPr>
          <w:snapToGrid w:val="0"/>
        </w:rPr>
        <w:tab/>
        <w:t xml:space="preserve">The Schedule to the </w:t>
      </w:r>
      <w:r>
        <w:rPr>
          <w:i/>
          <w:snapToGrid w:val="0"/>
        </w:rPr>
        <w:t>Parliamentary Commissioner Act 1971</w:t>
      </w:r>
      <w:r>
        <w:rPr>
          <w:i/>
          <w:snapToGrid w:val="0"/>
          <w:vertAlign w:val="superscript"/>
        </w:rPr>
        <w:t xml:space="preserve"> </w:t>
      </w:r>
      <w:r>
        <w:rPr>
          <w:snapToGrid w:val="0"/>
          <w:vertAlign w:val="superscript"/>
        </w:rPr>
        <w:t>*</w:t>
      </w:r>
      <w:r>
        <w:rPr>
          <w:snapToGrid w:val="0"/>
        </w:rPr>
        <w:t xml:space="preserve"> is amended — </w:t>
      </w:r>
    </w:p>
    <w:p>
      <w:pPr>
        <w:pStyle w:val="Indenta"/>
        <w:rPr>
          <w:snapToGrid w:val="0"/>
        </w:rPr>
      </w:pPr>
      <w:r>
        <w:rPr>
          <w:snapToGrid w:val="0"/>
        </w:rPr>
        <w:tab/>
        <w:t>(a)</w:t>
      </w:r>
      <w:r>
        <w:rPr>
          <w:snapToGrid w:val="0"/>
        </w:rPr>
        <w:tab/>
        <w:t>by deleting the items commencing “Registrar of Building Societies” and “Registrar of Credit Unions”;</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by inserting in the appropriate alphabetical position the following item — </w:t>
      </w:r>
    </w:p>
    <w:p>
      <w:pPr>
        <w:pStyle w:val="MiscOpen"/>
        <w:rPr>
          <w:snapToGrid w:val="0"/>
        </w:rPr>
      </w:pPr>
      <w:r>
        <w:rPr>
          <w:snapToGrid w:val="0"/>
        </w:rPr>
        <w:t>“</w:t>
      </w:r>
    </w:p>
    <w:p>
      <w:pPr>
        <w:pStyle w:val="zSubsection"/>
        <w:rPr>
          <w:snapToGrid w:val="0"/>
        </w:rPr>
      </w:pPr>
      <w:r>
        <w:rPr>
          <w:snapToGrid w:val="0"/>
        </w:rPr>
        <w:tab/>
      </w:r>
      <w:r>
        <w:rPr>
          <w:snapToGrid w:val="0"/>
        </w:rPr>
        <w:tab/>
        <w:t xml:space="preserve">Western Australian Financial Institutions Authority established by the </w:t>
      </w:r>
      <w:r>
        <w:rPr>
          <w:i/>
          <w:snapToGrid w:val="0"/>
        </w:rPr>
        <w:t>Western Australian Financial Institutions Authority Act 1992</w:t>
      </w:r>
      <w:r>
        <w:rPr>
          <w:snapToGrid w:val="0"/>
        </w:rPr>
        <w:t>.</w:t>
      </w:r>
    </w:p>
    <w:p>
      <w:pPr>
        <w:pStyle w:val="MiscClose"/>
        <w:rPr>
          <w:snapToGrid w:val="0"/>
        </w:rPr>
      </w:pPr>
      <w:r>
        <w:rPr>
          <w:snapToGrid w:val="0"/>
        </w:rPr>
        <w:t>”.</w:t>
      </w:r>
    </w:p>
    <w:p>
      <w:pPr>
        <w:pStyle w:val="Subsection"/>
        <w:rPr>
          <w:snapToGrid w:val="0"/>
        </w:rPr>
      </w:pPr>
      <w:r>
        <w:rPr>
          <w:snapToGrid w:val="0"/>
        </w:rPr>
        <w:t>[</w:t>
      </w:r>
      <w:r>
        <w:rPr>
          <w:snapToGrid w:val="0"/>
          <w:vertAlign w:val="superscript"/>
        </w:rPr>
        <w:t xml:space="preserve">*  </w:t>
      </w:r>
      <w:r>
        <w:rPr>
          <w:i/>
          <w:snapToGrid w:val="0"/>
        </w:rPr>
        <w:t>Reprinted as at 31 March 1989.</w:t>
      </w:r>
      <w:r>
        <w:rPr>
          <w:i/>
          <w:snapToGrid w:val="0"/>
        </w:rPr>
        <w:br/>
        <w:t>For subsequent amendment see 1991 Index to Legislation of Western Australia, pp.150</w:t>
      </w:r>
      <w:r>
        <w:rPr>
          <w:i/>
          <w:snapToGrid w:val="0"/>
        </w:rPr>
        <w:noBreakHyphen/>
        <w:t>1</w:t>
      </w:r>
      <w:r>
        <w:rPr>
          <w:snapToGrid w:val="0"/>
        </w:rPr>
        <w: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Western Australian Financial Institutions Authority Act 1992</w:t>
      </w:r>
      <w:r>
        <w:rPr>
          <w:snapToGrid w:val="0"/>
        </w:rPr>
        <w:t xml:space="preserve"> and includes all amendments effected by the other Acts referred to in the following Table.</w:t>
      </w:r>
    </w:p>
    <w:p>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pPr>
              <w:pStyle w:val="nTable"/>
              <w:spacing w:before="40" w:after="40"/>
              <w:rPr>
                <w:b/>
                <w:sz w:val="19"/>
              </w:rPr>
            </w:pPr>
            <w:r>
              <w:rPr>
                <w:b/>
                <w:sz w:val="19"/>
              </w:rPr>
              <w:t>Assent</w:t>
            </w:r>
          </w:p>
        </w:tc>
        <w:tc>
          <w:tcPr>
            <w:tcW w:w="2551" w:type="dxa"/>
            <w:tcBorders>
              <w:top w:val="single" w:sz="8" w:space="0" w:color="auto"/>
              <w:bottom w:val="single" w:sz="8" w:space="0" w:color="auto"/>
            </w:tcBorders>
          </w:tcPr>
          <w:p>
            <w:pPr>
              <w:pStyle w:val="nTable"/>
              <w:spacing w:before="40" w:after="40"/>
              <w:rPr>
                <w:b/>
                <w:sz w:val="19"/>
              </w:rPr>
            </w:pPr>
            <w:r>
              <w:rPr>
                <w:b/>
                <w:sz w:val="19"/>
              </w:rPr>
              <w:t>Commencement</w:t>
            </w:r>
          </w:p>
        </w:tc>
      </w:tr>
      <w:tr>
        <w:tc>
          <w:tcPr>
            <w:tcW w:w="2268" w:type="dxa"/>
            <w:tcBorders>
              <w:top w:val="single" w:sz="8" w:space="0" w:color="auto"/>
            </w:tcBorders>
          </w:tcPr>
          <w:p>
            <w:pPr>
              <w:pStyle w:val="nTable"/>
              <w:spacing w:before="40" w:after="40"/>
              <w:rPr>
                <w:sz w:val="19"/>
              </w:rPr>
            </w:pPr>
            <w:r>
              <w:rPr>
                <w:i/>
                <w:sz w:val="19"/>
              </w:rPr>
              <w:t>Western Australian Financial Institutions Authority Act 1992</w:t>
            </w:r>
          </w:p>
        </w:tc>
        <w:tc>
          <w:tcPr>
            <w:tcW w:w="1134" w:type="dxa"/>
            <w:tcBorders>
              <w:top w:val="single" w:sz="8" w:space="0" w:color="auto"/>
            </w:tcBorders>
          </w:tcPr>
          <w:p>
            <w:pPr>
              <w:pStyle w:val="nTable"/>
              <w:spacing w:before="40" w:after="40"/>
              <w:rPr>
                <w:sz w:val="19"/>
              </w:rPr>
            </w:pPr>
            <w:r>
              <w:rPr>
                <w:sz w:val="19"/>
              </w:rPr>
              <w:t>29 of 1992</w:t>
            </w:r>
          </w:p>
        </w:tc>
        <w:tc>
          <w:tcPr>
            <w:tcW w:w="1134" w:type="dxa"/>
            <w:tcBorders>
              <w:top w:val="single" w:sz="8" w:space="0" w:color="auto"/>
            </w:tcBorders>
          </w:tcPr>
          <w:p>
            <w:pPr>
              <w:pStyle w:val="nTable"/>
              <w:spacing w:before="40" w:after="40"/>
              <w:rPr>
                <w:sz w:val="19"/>
              </w:rPr>
            </w:pPr>
            <w:r>
              <w:rPr>
                <w:sz w:val="19"/>
              </w:rPr>
              <w:t>19 Jun 1992</w:t>
            </w:r>
          </w:p>
        </w:tc>
        <w:tc>
          <w:tcPr>
            <w:tcW w:w="2551" w:type="dxa"/>
            <w:tcBorders>
              <w:top w:val="single" w:sz="8" w:space="0" w:color="auto"/>
            </w:tcBorders>
          </w:tcPr>
          <w:p>
            <w:pPr>
              <w:pStyle w:val="nTable"/>
              <w:spacing w:before="40" w:after="40"/>
              <w:rPr>
                <w:sz w:val="19"/>
              </w:rPr>
            </w:pPr>
            <w:r>
              <w:rPr>
                <w:sz w:val="19"/>
              </w:rPr>
              <w:t xml:space="preserve">1 Jul 1992 (see </w:t>
            </w:r>
            <w:r>
              <w:rPr>
                <w:i/>
                <w:sz w:val="19"/>
              </w:rPr>
              <w:t>Gazette</w:t>
            </w:r>
            <w:r>
              <w:rPr>
                <w:sz w:val="19"/>
              </w:rPr>
              <w:t xml:space="preserve"> 26 Jun 1992 p.2643)</w:t>
            </w:r>
          </w:p>
        </w:tc>
      </w:tr>
      <w:tr>
        <w:tc>
          <w:tcPr>
            <w:tcW w:w="2268" w:type="dxa"/>
            <w:tcBorders>
              <w:bottom w:val="single" w:sz="4" w:space="0" w:color="auto"/>
            </w:tcBorders>
          </w:tcPr>
          <w:p>
            <w:pPr>
              <w:pStyle w:val="nTable"/>
              <w:spacing w:before="40" w:after="40"/>
              <w:rPr>
                <w:sz w:val="19"/>
              </w:rPr>
            </w:pPr>
            <w:r>
              <w:rPr>
                <w:i/>
                <w:sz w:val="19"/>
              </w:rPr>
              <w:t>Friendly Societies (Western Australia) Act 1999</w:t>
            </w:r>
            <w:r>
              <w:rPr>
                <w:sz w:val="19"/>
              </w:rPr>
              <w:t xml:space="preserve"> s. 24</w:t>
            </w:r>
          </w:p>
        </w:tc>
        <w:tc>
          <w:tcPr>
            <w:tcW w:w="1134" w:type="dxa"/>
            <w:tcBorders>
              <w:bottom w:val="single" w:sz="4" w:space="0" w:color="auto"/>
            </w:tcBorders>
          </w:tcPr>
          <w:p>
            <w:pPr>
              <w:pStyle w:val="nTable"/>
              <w:spacing w:before="40" w:after="40"/>
              <w:rPr>
                <w:sz w:val="19"/>
              </w:rPr>
            </w:pPr>
            <w:r>
              <w:rPr>
                <w:sz w:val="19"/>
              </w:rPr>
              <w:t>2 of 1999</w:t>
            </w:r>
          </w:p>
        </w:tc>
        <w:tc>
          <w:tcPr>
            <w:tcW w:w="1134" w:type="dxa"/>
            <w:tcBorders>
              <w:bottom w:val="single" w:sz="4" w:space="0" w:color="auto"/>
            </w:tcBorders>
          </w:tcPr>
          <w:p>
            <w:pPr>
              <w:pStyle w:val="nTable"/>
              <w:spacing w:before="40" w:after="40"/>
              <w:rPr>
                <w:sz w:val="19"/>
              </w:rPr>
            </w:pPr>
            <w:r>
              <w:rPr>
                <w:sz w:val="19"/>
              </w:rPr>
              <w:t>25 Mar 1999</w:t>
            </w:r>
          </w:p>
        </w:tc>
        <w:tc>
          <w:tcPr>
            <w:tcW w:w="2551" w:type="dxa"/>
            <w:tcBorders>
              <w:bottom w:val="single" w:sz="4" w:space="0" w:color="auto"/>
            </w:tcBorders>
          </w:tcPr>
          <w:p>
            <w:pPr>
              <w:pStyle w:val="nTable"/>
              <w:spacing w:before="40" w:after="40"/>
              <w:rPr>
                <w:sz w:val="19"/>
              </w:rPr>
            </w:pPr>
            <w:r>
              <w:rPr>
                <w:sz w:val="19"/>
              </w:rPr>
              <w:t xml:space="preserve">24 May 1999 (see section 2 and </w:t>
            </w:r>
            <w:r>
              <w:rPr>
                <w:i/>
                <w:sz w:val="19"/>
              </w:rPr>
              <w:t>Gazette</w:t>
            </w:r>
            <w:r>
              <w:rPr>
                <w:sz w:val="19"/>
              </w:rPr>
              <w:t xml:space="preserve"> 21 May 1999 p.1999)</w:t>
            </w:r>
          </w:p>
        </w:tc>
      </w:tr>
    </w:tbl>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299"/>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9"/>
      <w:headerReference w:type="default" r:id="rId30"/>
      <w:headerReference w:type="first" r:id="rId31"/>
      <w:type w:val="continuous"/>
      <w:pgSz w:w="11906" w:h="16838" w:code="9"/>
      <w:pgMar w:top="2381" w:right="2409" w:bottom="2976" w:left="2409" w:header="720" w:footer="33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1999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1999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1999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Financial Institutions Authority Act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rPr>
        <w:sz w:val="24"/>
      </w:rPr>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Financial Institutions Authority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Financial Institutions Authority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Financial Institutions Authority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Financial Institutions Authority Act 1992</w:t>
    </w:r>
    <w:r>
      <w:rPr>
        <w:i/>
      </w:rPr>
      <w:fldChar w:fldCharType="end"/>
    </w:r>
  </w:p>
  <w:p>
    <w:pPr>
      <w:pStyle w:val="headerpartodd"/>
      <w:ind w:left="0" w:firstLine="0"/>
      <w:jc w:val="right"/>
      <w:rPr>
        <w:b w:val="0"/>
        <w:i/>
      </w:rPr>
    </w:pPr>
  </w:p>
  <w:p>
    <w:pPr>
      <w:pStyle w:val="headerpart"/>
      <w:jc w:val="right"/>
    </w:pPr>
  </w:p>
  <w:p>
    <w:pPr>
      <w:pStyle w:val="headerpart"/>
      <w:jc w:val="right"/>
      <w:rPr>
        <w:sz w:val="24"/>
      </w:rPr>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Western Australian Financial Institutions Authority Act 1992</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Financial Institutions Authority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Western Australian Financial Institutions Authority Act 1992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Western Australian Financial Institutions Authority Act 1992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518"/>
    <w:docVar w:name="WAFER_20151216150518" w:val="RemoveTrackChanges"/>
    <w:docVar w:name="WAFER_20151216150518_GUID" w:val="b85c834c-0255-43b2-9eee-ab1be1fec8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footn">
    <w:name w:val="footn"/>
    <w:basedOn w:val="Subsection"/>
    <w:rPr>
      <w:snapToGrid w:val="0"/>
    </w:rPr>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footn">
    <w:name w:val="footn"/>
    <w:basedOn w:val="Subsection"/>
    <w:rPr>
      <w:snapToGrid w:val="0"/>
    </w:rPr>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4956</Words>
  <Characters>24981</Characters>
  <Application>Microsoft Office Word</Application>
  <DocSecurity>0</DocSecurity>
  <Lines>734</Lines>
  <Paragraphs>507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Financial Institutions Authority Act 1992 - 00-b0-03</dc:title>
  <dc:subject/>
  <dc:creator/>
  <cp:keywords/>
  <dc:description/>
  <cp:lastModifiedBy>svcMRProcess</cp:lastModifiedBy>
  <cp:revision>4</cp:revision>
  <cp:lastPrinted>2006-04-18T06:58:00Z</cp:lastPrinted>
  <dcterms:created xsi:type="dcterms:W3CDTF">2018-09-09T07:29:00Z</dcterms:created>
  <dcterms:modified xsi:type="dcterms:W3CDTF">2018-09-09T07:30:00Z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1992</vt:lpwstr>
  </property>
  <property fmtid="{D5CDD505-2E9C-101B-9397-08002B2CF9AE}" pid="3" name="CommencementDate">
    <vt:lpwstr>19990524</vt:lpwstr>
  </property>
  <property fmtid="{D5CDD505-2E9C-101B-9397-08002B2CF9AE}" pid="4" name="DocumentType">
    <vt:lpwstr>Act</vt:lpwstr>
  </property>
  <property fmtid="{D5CDD505-2E9C-101B-9397-08002B2CF9AE}" pid="5" name="AsAtDate">
    <vt:lpwstr>24 May 1999</vt:lpwstr>
  </property>
  <property fmtid="{D5CDD505-2E9C-101B-9397-08002B2CF9AE}" pid="6" name="Suffix">
    <vt:lpwstr>00-b0-03</vt:lpwstr>
  </property>
</Properties>
</file>