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Cement Works (Cockburn Cement Limited)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_Toc156377997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_Toc156377998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_Toc156377999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Variation agreement approved</w:t>
      </w:r>
      <w:r>
        <w:tab/>
      </w:r>
      <w:r>
        <w:fldChar w:fldCharType="begin"/>
      </w:r>
      <w:r>
        <w:instrText xml:space="preserve"> PAGEREF _Toc156378000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Ratification of the Second Variation Agreement</w:t>
      </w:r>
      <w:r>
        <w:tab/>
      </w:r>
      <w:r>
        <w:fldChar w:fldCharType="begin"/>
      </w:r>
      <w:r>
        <w:instrText xml:space="preserve"> PAGEREF _Toc156378001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_Toc156378007 \h </w:instrText>
      </w:r>
      <w:r>
        <w:fldChar w:fldCharType="separate"/>
      </w:r>
      <w:r>
        <w:t>51</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459107371"/>
      <w:bookmarkStart w:id="2" w:name="_Toc536522623"/>
      <w:bookmarkStart w:id="3" w:name="_Toc11643202"/>
      <w:bookmarkStart w:id="4" w:name="_Toc15637799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59107372"/>
      <w:bookmarkStart w:id="6" w:name="_Toc536522624"/>
      <w:bookmarkStart w:id="7" w:name="_Toc11643203"/>
      <w:bookmarkStart w:id="8" w:name="_Toc15637799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pPr>
      <w:r>
        <w:rPr>
          <w:b/>
        </w:rPr>
        <w:tab/>
      </w:r>
      <w:r>
        <w:rPr>
          <w:rStyle w:val="CharDefText"/>
        </w:rPr>
        <w:t>the variation agreement</w:t>
      </w:r>
      <w:bookmarkStart w:id="9" w:name="endcomma"/>
      <w:bookmarkEnd w:id="9"/>
      <w:r>
        <w:t xml:space="preserve"> </w:t>
      </w:r>
      <w:bookmarkStart w:id="10" w:name="comma"/>
      <w:bookmarkEnd w:id="10"/>
      <w:r>
        <w:t>means the agreement a copy of which is set forth in the Third Schedule.</w:t>
      </w:r>
    </w:p>
    <w:p>
      <w:pPr>
        <w:pStyle w:val="Footnotesection"/>
      </w:pPr>
      <w:r>
        <w:tab/>
        <w:t xml:space="preserve">[Section 2 amended by No. 82 of 1986 s. 4; No. 27 of 1997 s. 4.] </w:t>
      </w:r>
    </w:p>
    <w:p>
      <w:pPr>
        <w:pStyle w:val="Heading5"/>
        <w:rPr>
          <w:snapToGrid w:val="0"/>
        </w:rPr>
      </w:pPr>
      <w:bookmarkStart w:id="11" w:name="_Toc459107373"/>
      <w:bookmarkStart w:id="12" w:name="_Toc536522625"/>
      <w:bookmarkStart w:id="13" w:name="_Toc11643204"/>
      <w:bookmarkStart w:id="14" w:name="_Toc156377999"/>
      <w:r>
        <w:rPr>
          <w:rStyle w:val="CharSectno"/>
        </w:rPr>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15" w:name="_Toc459107374"/>
      <w:bookmarkStart w:id="16" w:name="_Toc536522626"/>
      <w:bookmarkStart w:id="17" w:name="_Toc11643205"/>
      <w:bookmarkStart w:id="18" w:name="_Toc156378000"/>
      <w:r>
        <w:rPr>
          <w:rStyle w:val="CharSectno"/>
        </w:rPr>
        <w:t>4</w:t>
      </w:r>
      <w:r>
        <w:rPr>
          <w:snapToGrid w:val="0"/>
        </w:rPr>
        <w:t>.</w:t>
      </w:r>
      <w:r>
        <w:rPr>
          <w:snapToGrid w:val="0"/>
        </w:rPr>
        <w:tab/>
        <w:t>Variation agreement approved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19" w:name="_Toc459107375"/>
      <w:bookmarkStart w:id="20" w:name="_Toc536522627"/>
      <w:bookmarkStart w:id="21" w:name="_Toc11643206"/>
      <w:bookmarkStart w:id="22" w:name="_Toc156378001"/>
      <w:r>
        <w:rPr>
          <w:rStyle w:val="CharSectno"/>
        </w:rPr>
        <w:t>5</w:t>
      </w:r>
      <w:r>
        <w:rPr>
          <w:snapToGrid w:val="0"/>
        </w:rPr>
        <w:t>.</w:t>
      </w:r>
      <w:r>
        <w:rPr>
          <w:snapToGrid w:val="0"/>
        </w:rPr>
        <w:tab/>
        <w:t>Ratification of the 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1643207"/>
      <w:bookmarkStart w:id="24" w:name="_Toc156378002"/>
      <w:r>
        <w:rPr>
          <w:rStyle w:val="CharSchNo"/>
        </w:rPr>
        <w:t>First Schedule</w:t>
      </w:r>
      <w:bookmarkEnd w:id="23"/>
      <w:bookmarkEnd w:id="24"/>
    </w:p>
    <w:p>
      <w:pPr>
        <w:pStyle w:val="yShoulderClause"/>
        <w:rPr>
          <w:snapToGrid w:val="0"/>
        </w:rPr>
      </w:pPr>
      <w:r>
        <w:rPr>
          <w:snapToGrid w:val="0"/>
        </w:rPr>
        <w:t>[Section 2]</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lang w:eastAsia="en-AU"/>
              </w:rPr>
              <w:drawing>
                <wp:inline distT="0" distB="0" distL="0" distR="0">
                  <wp:extent cx="12319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93726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2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2263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lang w:eastAsia="en-AU"/>
              </w:rPr>
              <w:drawing>
                <wp:inline distT="0" distB="0" distL="0" distR="0">
                  <wp:extent cx="123190"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25" w:name="_Toc11643208"/>
      <w:bookmarkStart w:id="26" w:name="_Toc156378003"/>
      <w:r>
        <w:rPr>
          <w:rStyle w:val="CharSchNo"/>
        </w:rPr>
        <w:t>Second Schedule</w:t>
      </w:r>
      <w:bookmarkEnd w:id="25"/>
      <w:bookmarkEnd w:id="26"/>
    </w:p>
    <w:p>
      <w:pPr>
        <w:pStyle w:val="yShoulderClause"/>
        <w:rPr>
          <w:snapToGrid w:val="0"/>
        </w:rPr>
      </w:pPr>
      <w:r>
        <w:rPr>
          <w:snapToGrid w:val="0"/>
        </w:rPr>
        <w:t>[Section 2]</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38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3850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27" w:name="_Toc11643209"/>
      <w:bookmarkStart w:id="28" w:name="_Toc156378004"/>
      <w:r>
        <w:rPr>
          <w:rStyle w:val="CharSchNo"/>
        </w:rPr>
        <w:t>Third Schedule</w:t>
      </w:r>
      <w:bookmarkEnd w:id="27"/>
      <w:bookmarkEnd w:id="28"/>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lang w:eastAsia="en-AU"/>
              </w:rPr>
              <w:drawing>
                <wp:inline distT="0" distB="0" distL="0" distR="0">
                  <wp:extent cx="123190" cy="492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lang w:eastAsia="en-AU"/>
              </w:rPr>
              <w:drawing>
                <wp:inline distT="0" distB="0" distL="0" distR="0">
                  <wp:extent cx="123190" cy="649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49605"/>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r>
              <w:rPr>
                <w:noProof/>
                <w:lang w:eastAsia="en-AU"/>
              </w:rPr>
              <w:drawing>
                <wp:inline distT="0" distB="0" distL="0" distR="0">
                  <wp:extent cx="123190" cy="524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524510"/>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lang w:eastAsia="en-AU"/>
              </w:rPr>
              <w:drawing>
                <wp:inline distT="0" distB="0" distL="0" distR="0">
                  <wp:extent cx="123190" cy="617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1785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763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63905"/>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lang w:eastAsia="en-AU"/>
              </w:rPr>
              <w:drawing>
                <wp:inline distT="0" distB="0" distL="0" distR="0">
                  <wp:extent cx="123190" cy="672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7246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29" w:name="_Toc11643210"/>
      <w:bookmarkStart w:id="30" w:name="_Toc156378005"/>
      <w:r>
        <w:rPr>
          <w:rStyle w:val="CharSchNo"/>
        </w:rPr>
        <w:t>Fourth Schedule</w:t>
      </w:r>
      <w:bookmarkEnd w:id="29"/>
      <w:bookmarkEnd w:id="30"/>
    </w:p>
    <w:p>
      <w:pPr>
        <w:pStyle w:val="yShoulderClause"/>
        <w:rPr>
          <w:snapToGrid w:val="0"/>
        </w:rPr>
      </w:pPr>
      <w:r>
        <w:rPr>
          <w:snapToGrid w:val="0"/>
        </w:rPr>
        <w:t>[Section 2]</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816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81661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lang w:eastAsia="en-AU"/>
              </w:rPr>
              <w:drawing>
                <wp:inline distT="0" distB="0" distL="0" distR="0">
                  <wp:extent cx="123190" cy="795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95655"/>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1" w:name="_Toc156378006"/>
      <w:r>
        <w:t>Notes</w:t>
      </w:r>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Cement Works (Cockburn Cement Limited) Agreement Act 1971</w:t>
      </w:r>
      <w:r>
        <w:rPr>
          <w:snapToGrid w:val="0"/>
        </w:rPr>
        <w:t xml:space="preserve"> and includes the amendments made by the other written laws referred to in the following table.</w:t>
      </w:r>
    </w:p>
    <w:p>
      <w:pPr>
        <w:pStyle w:val="nHeading3"/>
        <w:rPr>
          <w:snapToGrid w:val="0"/>
        </w:rPr>
      </w:pPr>
      <w:bookmarkStart w:id="32" w:name="_Toc11643211"/>
      <w:bookmarkStart w:id="33" w:name="_Toc156378007"/>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Cement Works (Cockburn Cement Limited) Agreement Act 1971</w:t>
            </w:r>
          </w:p>
        </w:tc>
        <w:tc>
          <w:tcPr>
            <w:tcW w:w="1134" w:type="dxa"/>
          </w:tcPr>
          <w:p>
            <w:pPr>
              <w:pStyle w:val="nTable"/>
              <w:spacing w:before="120"/>
              <w:rPr>
                <w:sz w:val="19"/>
              </w:rPr>
            </w:pPr>
            <w:r>
              <w:rPr>
                <w:sz w:val="19"/>
              </w:rPr>
              <w:t>45 of 1971</w:t>
            </w:r>
          </w:p>
        </w:tc>
        <w:tc>
          <w:tcPr>
            <w:tcW w:w="1134" w:type="dxa"/>
          </w:tcPr>
          <w:p>
            <w:pPr>
              <w:pStyle w:val="nTable"/>
              <w:spacing w:before="120"/>
              <w:rPr>
                <w:sz w:val="19"/>
              </w:rPr>
            </w:pPr>
            <w:r>
              <w:rPr>
                <w:sz w:val="19"/>
              </w:rPr>
              <w:t>10 Dec 1971</w:t>
            </w:r>
          </w:p>
        </w:tc>
        <w:tc>
          <w:tcPr>
            <w:tcW w:w="2552" w:type="dxa"/>
          </w:tcPr>
          <w:p>
            <w:pPr>
              <w:pStyle w:val="nTable"/>
              <w:spacing w:before="120"/>
              <w:rPr>
                <w:sz w:val="19"/>
              </w:rPr>
            </w:pPr>
            <w:r>
              <w:rPr>
                <w:sz w:val="19"/>
              </w:rPr>
              <w:t>10 Dec 1971</w:t>
            </w:r>
          </w:p>
        </w:tc>
      </w:tr>
      <w:tr>
        <w:trPr>
          <w:cantSplit/>
        </w:trPr>
        <w:tc>
          <w:tcPr>
            <w:tcW w:w="2268" w:type="dxa"/>
          </w:tcPr>
          <w:p>
            <w:pPr>
              <w:pStyle w:val="nTable"/>
              <w:spacing w:before="120"/>
              <w:ind w:right="113"/>
              <w:rPr>
                <w:sz w:val="19"/>
              </w:rPr>
            </w:pPr>
            <w:r>
              <w:rPr>
                <w:i/>
                <w:sz w:val="19"/>
              </w:rPr>
              <w:t>Cement Works (Cockburn Cement Limited) Agreement Amendment Act 1986</w:t>
            </w:r>
          </w:p>
        </w:tc>
        <w:tc>
          <w:tcPr>
            <w:tcW w:w="1134" w:type="dxa"/>
          </w:tcPr>
          <w:p>
            <w:pPr>
              <w:pStyle w:val="nTable"/>
              <w:spacing w:before="120"/>
              <w:rPr>
                <w:sz w:val="19"/>
              </w:rPr>
            </w:pPr>
            <w:r>
              <w:rPr>
                <w:sz w:val="19"/>
              </w:rPr>
              <w:t>82 of 1986</w:t>
            </w:r>
          </w:p>
        </w:tc>
        <w:tc>
          <w:tcPr>
            <w:tcW w:w="1134" w:type="dxa"/>
          </w:tcPr>
          <w:p>
            <w:pPr>
              <w:pStyle w:val="nTable"/>
              <w:spacing w:before="120"/>
              <w:rPr>
                <w:sz w:val="19"/>
              </w:rPr>
            </w:pPr>
            <w:r>
              <w:rPr>
                <w:sz w:val="19"/>
              </w:rPr>
              <w:t>9 Dec 1986</w:t>
            </w:r>
          </w:p>
        </w:tc>
        <w:tc>
          <w:tcPr>
            <w:tcW w:w="2552" w:type="dxa"/>
          </w:tcPr>
          <w:p>
            <w:pPr>
              <w:pStyle w:val="nTable"/>
              <w:spacing w:before="120"/>
              <w:rPr>
                <w:sz w:val="19"/>
              </w:rPr>
            </w:pPr>
            <w:r>
              <w:rPr>
                <w:sz w:val="19"/>
              </w:rPr>
              <w:t>9 Dec 1986 (see s. 2)</w:t>
            </w:r>
          </w:p>
        </w:tc>
      </w:tr>
      <w:tr>
        <w:trPr>
          <w:cantSplit/>
        </w:trPr>
        <w:tc>
          <w:tcPr>
            <w:tcW w:w="2268" w:type="dxa"/>
          </w:tcPr>
          <w:p>
            <w:pPr>
              <w:pStyle w:val="nTable"/>
              <w:spacing w:before="120"/>
              <w:ind w:right="113"/>
              <w:rPr>
                <w:sz w:val="19"/>
              </w:rPr>
            </w:pPr>
            <w:r>
              <w:rPr>
                <w:i/>
                <w:sz w:val="19"/>
              </w:rPr>
              <w:t>Cement Works (Cockburn Cement Limited) Agreement Amendment Act 1997</w:t>
            </w:r>
          </w:p>
        </w:tc>
        <w:tc>
          <w:tcPr>
            <w:tcW w:w="1134" w:type="dxa"/>
          </w:tcPr>
          <w:p>
            <w:pPr>
              <w:pStyle w:val="nTable"/>
              <w:spacing w:before="120"/>
              <w:rPr>
                <w:sz w:val="19"/>
              </w:rPr>
            </w:pPr>
            <w:r>
              <w:rPr>
                <w:sz w:val="19"/>
              </w:rPr>
              <w:t>27 of 1997</w:t>
            </w:r>
          </w:p>
        </w:tc>
        <w:tc>
          <w:tcPr>
            <w:tcW w:w="1134" w:type="dxa"/>
          </w:tcPr>
          <w:p>
            <w:pPr>
              <w:pStyle w:val="nTable"/>
              <w:spacing w:before="120"/>
              <w:rPr>
                <w:sz w:val="19"/>
              </w:rPr>
            </w:pPr>
            <w:r>
              <w:rPr>
                <w:sz w:val="19"/>
              </w:rPr>
              <w:t>24 Sep 1997</w:t>
            </w:r>
          </w:p>
        </w:tc>
        <w:tc>
          <w:tcPr>
            <w:tcW w:w="2552" w:type="dxa"/>
          </w:tcPr>
          <w:p>
            <w:pPr>
              <w:pStyle w:val="nTable"/>
              <w:spacing w:before="120"/>
              <w:rPr>
                <w:sz w:val="19"/>
              </w:rPr>
            </w:pPr>
            <w:r>
              <w:rPr>
                <w:sz w:val="19"/>
              </w:rPr>
              <w:t>24 Sep 1997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617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A4E5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929E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44A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0BE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F450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B5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44F9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B085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9AF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E0F2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C144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15853</Words>
  <Characters>77524</Characters>
  <Application>Microsoft Office Word</Application>
  <DocSecurity>0</DocSecurity>
  <Lines>1802</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1971 - 01-a0-08</dc:title>
  <dc:subject/>
  <dc:creator/>
  <cp:keywords/>
  <dc:description/>
  <cp:lastModifiedBy>svcMRProcess</cp:lastModifiedBy>
  <cp:revision>4</cp:revision>
  <cp:lastPrinted>2002-05-30T00:12:00Z</cp:lastPrinted>
  <dcterms:created xsi:type="dcterms:W3CDTF">2020-02-14T00:17:00Z</dcterms:created>
  <dcterms:modified xsi:type="dcterms:W3CDTF">2020-02-14T00:17:00Z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20020517</vt:lpwstr>
  </property>
  <property fmtid="{D5CDD505-2E9C-101B-9397-08002B2CF9AE}" pid="4" name="DocumentType">
    <vt:lpwstr>Act</vt:lpwstr>
  </property>
  <property fmtid="{D5CDD505-2E9C-101B-9397-08002B2CF9AE}" pid="5" name="AsAtDate">
    <vt:lpwstr>17 May 2002</vt:lpwstr>
  </property>
  <property fmtid="{D5CDD505-2E9C-101B-9397-08002B2CF9AE}" pid="6" name="Suffix">
    <vt:lpwstr>01-a0-08</vt:lpwstr>
  </property>
</Properties>
</file>