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Cremation Act 1929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_Toc348095573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_Toc348095574 \h </w:instrText>
      </w:r>
      <w:r>
        <w:fldChar w:fldCharType="separate"/>
      </w:r>
      <w:r>
        <w:t>1</w:t>
      </w:r>
      <w:r>
        <w:fldChar w:fldCharType="end"/>
      </w:r>
    </w:p>
    <w:p>
      <w:pPr>
        <w:pStyle w:val="TOC8"/>
        <w:rPr>
          <w:sz w:val="24"/>
          <w:szCs w:val="24"/>
          <w:lang w:val="en-US"/>
        </w:rPr>
      </w:pPr>
      <w:r>
        <w:t>3.</w:t>
      </w:r>
      <w:r>
        <w:tab/>
        <w:t>Term used in these regulations</w:t>
      </w:r>
      <w:r>
        <w:tab/>
      </w:r>
      <w:r>
        <w:fldChar w:fldCharType="begin"/>
      </w:r>
      <w:r>
        <w:instrText xml:space="preserve"> PAGEREF _Toc348095575 \h </w:instrText>
      </w:r>
      <w:r>
        <w:fldChar w:fldCharType="separate"/>
      </w:r>
      <w:r>
        <w:t>1</w:t>
      </w:r>
      <w:r>
        <w:fldChar w:fldCharType="end"/>
      </w:r>
    </w:p>
    <w:p>
      <w:pPr>
        <w:pStyle w:val="TOC2"/>
        <w:tabs>
          <w:tab w:val="right" w:leader="dot" w:pos="7078"/>
        </w:tabs>
        <w:rPr>
          <w:b w:val="0"/>
          <w:sz w:val="24"/>
          <w:szCs w:val="24"/>
          <w:lang w:val="en-US"/>
        </w:rPr>
      </w:pPr>
      <w:r>
        <w:t>Part I — Application for licence to use and conduct a crematorium</w:t>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_Toc348095577 \h </w:instrText>
      </w:r>
      <w:r>
        <w:fldChar w:fldCharType="separate"/>
      </w:r>
      <w:r>
        <w:t>3</w:t>
      </w:r>
      <w:r>
        <w:fldChar w:fldCharType="end"/>
      </w:r>
    </w:p>
    <w:p>
      <w:pPr>
        <w:pStyle w:val="TOC8"/>
        <w:rPr>
          <w:sz w:val="24"/>
          <w:szCs w:val="24"/>
          <w:lang w:val="en-US"/>
        </w:rPr>
      </w:pPr>
      <w:r>
        <w:t>5</w:t>
      </w:r>
      <w:r>
        <w:rPr>
          <w:snapToGrid w:val="0"/>
        </w:rPr>
        <w:t>.</w:t>
      </w:r>
      <w:r>
        <w:rPr>
          <w:snapToGrid w:val="0"/>
        </w:rPr>
        <w:tab/>
        <w:t>Form of licence</w:t>
      </w:r>
      <w:r>
        <w:tab/>
      </w:r>
      <w:r>
        <w:fldChar w:fldCharType="begin"/>
      </w:r>
      <w:r>
        <w:instrText xml:space="preserve"> PAGEREF _Toc348095578 \h </w:instrText>
      </w:r>
      <w:r>
        <w:fldChar w:fldCharType="separate"/>
      </w:r>
      <w:r>
        <w:t>3</w:t>
      </w:r>
      <w:r>
        <w:fldChar w:fldCharType="end"/>
      </w:r>
    </w:p>
    <w:p>
      <w:pPr>
        <w:pStyle w:val="TOC8"/>
        <w:rPr>
          <w:sz w:val="24"/>
          <w:szCs w:val="24"/>
          <w:lang w:val="en-US"/>
        </w:rPr>
      </w:pPr>
      <w:r>
        <w:t>6</w:t>
      </w:r>
      <w:r>
        <w:rPr>
          <w:snapToGrid w:val="0"/>
        </w:rPr>
        <w:t>.</w:t>
      </w:r>
      <w:r>
        <w:rPr>
          <w:snapToGrid w:val="0"/>
        </w:rPr>
        <w:tab/>
        <w:t>Compliance certificate</w:t>
      </w:r>
      <w:r>
        <w:tab/>
      </w:r>
      <w:r>
        <w:fldChar w:fldCharType="begin"/>
      </w:r>
      <w:r>
        <w:instrText xml:space="preserve"> PAGEREF _Toc348095579 \h </w:instrText>
      </w:r>
      <w:r>
        <w:fldChar w:fldCharType="separate"/>
      </w:r>
      <w:r>
        <w:t>3</w:t>
      </w:r>
      <w:r>
        <w:fldChar w:fldCharType="end"/>
      </w:r>
    </w:p>
    <w:p>
      <w:pPr>
        <w:pStyle w:val="TOC8"/>
        <w:rPr>
          <w:sz w:val="24"/>
          <w:szCs w:val="24"/>
          <w:lang w:val="en-US"/>
        </w:rPr>
      </w:pPr>
      <w:r>
        <w:t>7</w:t>
      </w:r>
      <w:r>
        <w:rPr>
          <w:snapToGrid w:val="0"/>
        </w:rPr>
        <w:t>.</w:t>
      </w:r>
      <w:r>
        <w:rPr>
          <w:snapToGrid w:val="0"/>
        </w:rPr>
        <w:tab/>
        <w:t>Form of certificate</w:t>
      </w:r>
      <w:r>
        <w:tab/>
      </w:r>
      <w:r>
        <w:fldChar w:fldCharType="begin"/>
      </w:r>
      <w:r>
        <w:instrText xml:space="preserve"> PAGEREF _Toc348095580 \h </w:instrText>
      </w:r>
      <w:r>
        <w:fldChar w:fldCharType="separate"/>
      </w:r>
      <w:r>
        <w:t>4</w:t>
      </w:r>
      <w:r>
        <w:fldChar w:fldCharType="end"/>
      </w:r>
    </w:p>
    <w:p>
      <w:pPr>
        <w:pStyle w:val="TOC2"/>
        <w:tabs>
          <w:tab w:val="right" w:leader="dot" w:pos="7078"/>
        </w:tabs>
        <w:rPr>
          <w:b w:val="0"/>
          <w:sz w:val="24"/>
          <w:szCs w:val="24"/>
          <w:lang w:val="en-US"/>
        </w:rPr>
      </w:pPr>
      <w:r>
        <w:t>Part II — Maintenance and inspection of crematoria</w:t>
      </w:r>
    </w:p>
    <w:p>
      <w:pPr>
        <w:pStyle w:val="TOC8"/>
        <w:rPr>
          <w:sz w:val="24"/>
          <w:szCs w:val="24"/>
          <w:lang w:val="en-US"/>
        </w:rPr>
      </w:pPr>
      <w:r>
        <w:t>8</w:t>
      </w:r>
      <w:r>
        <w:rPr>
          <w:snapToGrid w:val="0"/>
        </w:rPr>
        <w:t>.</w:t>
      </w:r>
      <w:r>
        <w:rPr>
          <w:snapToGrid w:val="0"/>
        </w:rPr>
        <w:tab/>
        <w:t>Crematoria to be maintained</w:t>
      </w:r>
      <w:r>
        <w:tab/>
      </w:r>
      <w:r>
        <w:fldChar w:fldCharType="begin"/>
      </w:r>
      <w:r>
        <w:instrText xml:space="preserve"> PAGEREF _Toc348095582 \h </w:instrText>
      </w:r>
      <w:r>
        <w:fldChar w:fldCharType="separate"/>
      </w:r>
      <w:r>
        <w:t>5</w:t>
      </w:r>
      <w:r>
        <w:fldChar w:fldCharType="end"/>
      </w:r>
    </w:p>
    <w:p>
      <w:pPr>
        <w:pStyle w:val="TOC8"/>
        <w:rPr>
          <w:sz w:val="24"/>
          <w:szCs w:val="24"/>
          <w:lang w:val="en-US"/>
        </w:rPr>
      </w:pPr>
      <w:r>
        <w:t>9</w:t>
      </w:r>
      <w:r>
        <w:rPr>
          <w:snapToGrid w:val="0"/>
        </w:rPr>
        <w:t>.</w:t>
      </w:r>
      <w:r>
        <w:rPr>
          <w:snapToGrid w:val="0"/>
        </w:rPr>
        <w:tab/>
        <w:t>Inspection</w:t>
      </w:r>
      <w:r>
        <w:tab/>
      </w:r>
      <w:r>
        <w:fldChar w:fldCharType="begin"/>
      </w:r>
      <w:r>
        <w:instrText xml:space="preserve"> PAGEREF _Toc348095583 \h </w:instrText>
      </w:r>
      <w:r>
        <w:fldChar w:fldCharType="separate"/>
      </w:r>
      <w:r>
        <w:t>5</w:t>
      </w:r>
      <w:r>
        <w:fldChar w:fldCharType="end"/>
      </w:r>
    </w:p>
    <w:p>
      <w:pPr>
        <w:pStyle w:val="TOC8"/>
        <w:rPr>
          <w:sz w:val="24"/>
          <w:szCs w:val="24"/>
          <w:lang w:val="en-US"/>
        </w:rPr>
      </w:pPr>
      <w:r>
        <w:t>10</w:t>
      </w:r>
      <w:r>
        <w:rPr>
          <w:snapToGrid w:val="0"/>
        </w:rPr>
        <w:t>.</w:t>
      </w:r>
      <w:r>
        <w:rPr>
          <w:snapToGrid w:val="0"/>
        </w:rPr>
        <w:tab/>
        <w:t>Notice requiring work to be carried out</w:t>
      </w:r>
      <w:r>
        <w:tab/>
      </w:r>
      <w:r>
        <w:fldChar w:fldCharType="begin"/>
      </w:r>
      <w:r>
        <w:instrText xml:space="preserve"> PAGEREF _Toc348095584 \h </w:instrText>
      </w:r>
      <w:r>
        <w:fldChar w:fldCharType="separate"/>
      </w:r>
      <w:r>
        <w:t>5</w:t>
      </w:r>
      <w:r>
        <w:fldChar w:fldCharType="end"/>
      </w:r>
    </w:p>
    <w:p>
      <w:pPr>
        <w:pStyle w:val="TOC2"/>
        <w:tabs>
          <w:tab w:val="right" w:leader="dot" w:pos="7078"/>
        </w:tabs>
        <w:rPr>
          <w:b w:val="0"/>
          <w:sz w:val="24"/>
          <w:szCs w:val="24"/>
          <w:lang w:val="en-US"/>
        </w:rPr>
      </w:pPr>
      <w:r>
        <w:t>Part III — Application for permit to cremate</w:t>
      </w:r>
    </w:p>
    <w:p>
      <w:pPr>
        <w:pStyle w:val="TOC8"/>
        <w:rPr>
          <w:sz w:val="24"/>
          <w:szCs w:val="24"/>
          <w:lang w:val="en-US"/>
        </w:rPr>
      </w:pPr>
      <w:r>
        <w:t>11</w:t>
      </w:r>
      <w:r>
        <w:rPr>
          <w:snapToGrid w:val="0"/>
        </w:rPr>
        <w:t>.</w:t>
      </w:r>
      <w:r>
        <w:rPr>
          <w:snapToGrid w:val="0"/>
        </w:rPr>
        <w:tab/>
        <w:t>Form of permit application</w:t>
      </w:r>
      <w:r>
        <w:tab/>
      </w:r>
      <w:r>
        <w:fldChar w:fldCharType="begin"/>
      </w:r>
      <w:r>
        <w:instrText xml:space="preserve"> PAGEREF _Toc348095586 \h </w:instrText>
      </w:r>
      <w:r>
        <w:fldChar w:fldCharType="separate"/>
      </w:r>
      <w:r>
        <w:t>6</w:t>
      </w:r>
      <w:r>
        <w:fldChar w:fldCharType="end"/>
      </w:r>
    </w:p>
    <w:p>
      <w:pPr>
        <w:pStyle w:val="TOC8"/>
        <w:rPr>
          <w:sz w:val="24"/>
          <w:szCs w:val="24"/>
          <w:lang w:val="en-US"/>
        </w:rPr>
      </w:pPr>
      <w:r>
        <w:t>12.</w:t>
      </w:r>
      <w:r>
        <w:tab/>
        <w:t>Other requirements for permit</w:t>
      </w:r>
      <w:r>
        <w:tab/>
      </w:r>
      <w:r>
        <w:fldChar w:fldCharType="begin"/>
      </w:r>
      <w:r>
        <w:instrText xml:space="preserve"> PAGEREF _Toc348095587 \h </w:instrText>
      </w:r>
      <w:r>
        <w:fldChar w:fldCharType="separate"/>
      </w:r>
      <w:r>
        <w:t>6</w:t>
      </w:r>
      <w:r>
        <w:fldChar w:fldCharType="end"/>
      </w:r>
    </w:p>
    <w:p>
      <w:pPr>
        <w:pStyle w:val="TOC2"/>
        <w:tabs>
          <w:tab w:val="right" w:leader="dot" w:pos="7078"/>
        </w:tabs>
        <w:rPr>
          <w:b w:val="0"/>
          <w:sz w:val="24"/>
          <w:szCs w:val="24"/>
          <w:lang w:val="en-US"/>
        </w:rPr>
      </w:pPr>
      <w:r>
        <w:t>Part IV — The medical referee</w:t>
      </w:r>
    </w:p>
    <w:p>
      <w:pPr>
        <w:pStyle w:val="TOC8"/>
        <w:rPr>
          <w:sz w:val="24"/>
          <w:szCs w:val="24"/>
          <w:lang w:val="en-US"/>
        </w:rPr>
      </w:pPr>
      <w:r>
        <w:t>13</w:t>
      </w:r>
      <w:r>
        <w:rPr>
          <w:snapToGrid w:val="0"/>
        </w:rPr>
        <w:t>.</w:t>
      </w:r>
      <w:r>
        <w:rPr>
          <w:snapToGrid w:val="0"/>
        </w:rPr>
        <w:tab/>
        <w:t>Referee to be a medical practitioner</w:t>
      </w:r>
      <w:r>
        <w:tab/>
      </w:r>
      <w:r>
        <w:fldChar w:fldCharType="begin"/>
      </w:r>
      <w:r>
        <w:instrText xml:space="preserve"> PAGEREF _Toc348095589 \h </w:instrText>
      </w:r>
      <w:r>
        <w:fldChar w:fldCharType="separate"/>
      </w:r>
      <w:r>
        <w:t>7</w:t>
      </w:r>
      <w:r>
        <w:fldChar w:fldCharType="end"/>
      </w:r>
    </w:p>
    <w:p>
      <w:pPr>
        <w:pStyle w:val="TOC8"/>
        <w:rPr>
          <w:sz w:val="24"/>
          <w:szCs w:val="24"/>
          <w:lang w:val="en-US"/>
        </w:rPr>
      </w:pPr>
      <w:r>
        <w:t>14</w:t>
      </w:r>
      <w:r>
        <w:rPr>
          <w:snapToGrid w:val="0"/>
        </w:rPr>
        <w:t>.</w:t>
      </w:r>
      <w:r>
        <w:rPr>
          <w:snapToGrid w:val="0"/>
        </w:rPr>
        <w:tab/>
        <w:t>Conditions for medical referee</w:t>
      </w:r>
      <w:r>
        <w:tab/>
      </w:r>
      <w:r>
        <w:fldChar w:fldCharType="begin"/>
      </w:r>
      <w:r>
        <w:instrText xml:space="preserve"> PAGEREF _Toc348095590 \h </w:instrText>
      </w:r>
      <w:r>
        <w:fldChar w:fldCharType="separate"/>
      </w:r>
      <w:r>
        <w:t>7</w:t>
      </w:r>
      <w:r>
        <w:fldChar w:fldCharType="end"/>
      </w:r>
    </w:p>
    <w:p>
      <w:pPr>
        <w:pStyle w:val="TOC2"/>
        <w:tabs>
          <w:tab w:val="right" w:leader="dot" w:pos="7078"/>
        </w:tabs>
        <w:rPr>
          <w:b w:val="0"/>
          <w:sz w:val="24"/>
          <w:szCs w:val="24"/>
          <w:lang w:val="en-US"/>
        </w:rPr>
      </w:pPr>
      <w:r>
        <w:t>Part V — Cremation elsewhere than in a crematorium</w:t>
      </w:r>
    </w:p>
    <w:p>
      <w:pPr>
        <w:pStyle w:val="TOC8"/>
        <w:rPr>
          <w:sz w:val="24"/>
          <w:szCs w:val="24"/>
          <w:lang w:val="en-US"/>
        </w:rPr>
      </w:pPr>
      <w:r>
        <w:t>15</w:t>
      </w:r>
      <w:r>
        <w:rPr>
          <w:snapToGrid w:val="0"/>
        </w:rPr>
        <w:t>.</w:t>
      </w:r>
      <w:r>
        <w:rPr>
          <w:snapToGrid w:val="0"/>
        </w:rPr>
        <w:tab/>
        <w:t>Cremation elsewhere for religious reasons</w:t>
      </w:r>
      <w:r>
        <w:tab/>
      </w:r>
      <w:r>
        <w:fldChar w:fldCharType="begin"/>
      </w:r>
      <w:r>
        <w:instrText xml:space="preserve"> PAGEREF _Toc348095592 \h </w:instrText>
      </w:r>
      <w:r>
        <w:fldChar w:fldCharType="separate"/>
      </w:r>
      <w:r>
        <w:t>9</w:t>
      </w:r>
      <w:r>
        <w:fldChar w:fldCharType="end"/>
      </w:r>
    </w:p>
    <w:p>
      <w:pPr>
        <w:pStyle w:val="TOC8"/>
        <w:rPr>
          <w:sz w:val="24"/>
          <w:szCs w:val="24"/>
          <w:lang w:val="en-US"/>
        </w:rPr>
      </w:pPr>
      <w:r>
        <w:t>16</w:t>
      </w:r>
      <w:r>
        <w:rPr>
          <w:snapToGrid w:val="0"/>
        </w:rPr>
        <w:t>.</w:t>
      </w:r>
      <w:r>
        <w:rPr>
          <w:snapToGrid w:val="0"/>
        </w:rPr>
        <w:tab/>
        <w:t>Cremation in a cemetery</w:t>
      </w:r>
      <w:r>
        <w:tab/>
      </w:r>
      <w:r>
        <w:fldChar w:fldCharType="begin"/>
      </w:r>
      <w:r>
        <w:instrText xml:space="preserve"> PAGEREF _Toc348095593 \h </w:instrText>
      </w:r>
      <w:r>
        <w:fldChar w:fldCharType="separate"/>
      </w:r>
      <w:r>
        <w:t>9</w:t>
      </w:r>
      <w:r>
        <w:fldChar w:fldCharType="end"/>
      </w:r>
    </w:p>
    <w:p>
      <w:pPr>
        <w:pStyle w:val="TOC8"/>
        <w:rPr>
          <w:sz w:val="24"/>
          <w:szCs w:val="24"/>
          <w:lang w:val="en-US"/>
        </w:rPr>
      </w:pPr>
      <w:r>
        <w:t>17</w:t>
      </w:r>
      <w:r>
        <w:rPr>
          <w:snapToGrid w:val="0"/>
        </w:rPr>
        <w:t>.</w:t>
      </w:r>
      <w:r>
        <w:rPr>
          <w:snapToGrid w:val="0"/>
        </w:rPr>
        <w:tab/>
        <w:t>Permission required for cremation elsewhere</w:t>
      </w:r>
      <w:r>
        <w:tab/>
      </w:r>
      <w:r>
        <w:fldChar w:fldCharType="begin"/>
      </w:r>
      <w:r>
        <w:instrText xml:space="preserve"> PAGEREF _Toc348095594 \h </w:instrText>
      </w:r>
      <w:r>
        <w:fldChar w:fldCharType="separate"/>
      </w:r>
      <w:r>
        <w:t>9</w:t>
      </w:r>
      <w:r>
        <w:fldChar w:fldCharType="end"/>
      </w:r>
    </w:p>
    <w:p>
      <w:pPr>
        <w:pStyle w:val="TOC2"/>
        <w:tabs>
          <w:tab w:val="right" w:leader="dot" w:pos="7078"/>
        </w:tabs>
        <w:rPr>
          <w:b w:val="0"/>
          <w:sz w:val="24"/>
          <w:szCs w:val="24"/>
          <w:lang w:val="en-US"/>
        </w:rPr>
      </w:pPr>
      <w:r>
        <w:t>Part VI — Miscellaneous</w:t>
      </w:r>
    </w:p>
    <w:p>
      <w:pPr>
        <w:pStyle w:val="TOC8"/>
        <w:rPr>
          <w:sz w:val="24"/>
          <w:szCs w:val="24"/>
          <w:lang w:val="en-US"/>
        </w:rPr>
      </w:pPr>
      <w:r>
        <w:t>18</w:t>
      </w:r>
      <w:r>
        <w:rPr>
          <w:snapToGrid w:val="0"/>
        </w:rPr>
        <w:t>.</w:t>
      </w:r>
      <w:r>
        <w:rPr>
          <w:snapToGrid w:val="0"/>
        </w:rPr>
        <w:tab/>
        <w:t>Register of cremation to be kept</w:t>
      </w:r>
      <w:r>
        <w:tab/>
      </w:r>
      <w:r>
        <w:fldChar w:fldCharType="begin"/>
      </w:r>
      <w:r>
        <w:instrText xml:space="preserve"> PAGEREF _Toc348095596 \h </w:instrText>
      </w:r>
      <w:r>
        <w:fldChar w:fldCharType="separate"/>
      </w:r>
      <w:r>
        <w:t>10</w:t>
      </w:r>
      <w:r>
        <w:fldChar w:fldCharType="end"/>
      </w:r>
    </w:p>
    <w:p>
      <w:pPr>
        <w:pStyle w:val="TOC8"/>
        <w:rPr>
          <w:sz w:val="24"/>
          <w:szCs w:val="24"/>
          <w:lang w:val="en-US"/>
        </w:rPr>
      </w:pPr>
      <w:r>
        <w:t>19</w:t>
      </w:r>
      <w:r>
        <w:rPr>
          <w:snapToGrid w:val="0"/>
        </w:rPr>
        <w:t>.</w:t>
      </w:r>
      <w:r>
        <w:rPr>
          <w:snapToGrid w:val="0"/>
        </w:rPr>
        <w:tab/>
        <w:t>Inspection of register</w:t>
      </w:r>
      <w:r>
        <w:tab/>
      </w:r>
      <w:r>
        <w:fldChar w:fldCharType="begin"/>
      </w:r>
      <w:r>
        <w:instrText xml:space="preserve"> PAGEREF _Toc348095597 \h </w:instrText>
      </w:r>
      <w:r>
        <w:fldChar w:fldCharType="separate"/>
      </w:r>
      <w:r>
        <w:t>10</w:t>
      </w:r>
      <w:r>
        <w:fldChar w:fldCharType="end"/>
      </w:r>
    </w:p>
    <w:p>
      <w:pPr>
        <w:pStyle w:val="TOC8"/>
        <w:rPr>
          <w:sz w:val="24"/>
          <w:szCs w:val="24"/>
          <w:lang w:val="en-US"/>
        </w:rPr>
      </w:pPr>
      <w:r>
        <w:t>20</w:t>
      </w:r>
      <w:r>
        <w:rPr>
          <w:snapToGrid w:val="0"/>
        </w:rPr>
        <w:t>.</w:t>
      </w:r>
      <w:r>
        <w:rPr>
          <w:snapToGrid w:val="0"/>
        </w:rPr>
        <w:tab/>
        <w:t>Notice of cremation to be given</w:t>
      </w:r>
      <w:r>
        <w:tab/>
      </w:r>
      <w:r>
        <w:fldChar w:fldCharType="begin"/>
      </w:r>
      <w:r>
        <w:instrText xml:space="preserve"> PAGEREF _Toc348095598 \h </w:instrText>
      </w:r>
      <w:r>
        <w:fldChar w:fldCharType="separate"/>
      </w:r>
      <w:r>
        <w:t>10</w:t>
      </w:r>
      <w:r>
        <w:fldChar w:fldCharType="end"/>
      </w:r>
    </w:p>
    <w:p>
      <w:pPr>
        <w:pStyle w:val="TOC8"/>
        <w:rPr>
          <w:sz w:val="24"/>
          <w:szCs w:val="24"/>
          <w:lang w:val="en-US"/>
        </w:rPr>
      </w:pPr>
      <w:r>
        <w:t>20A</w:t>
      </w:r>
      <w:r>
        <w:rPr>
          <w:snapToGrid w:val="0"/>
        </w:rPr>
        <w:t>.</w:t>
      </w:r>
      <w:r>
        <w:rPr>
          <w:snapToGrid w:val="0"/>
        </w:rPr>
        <w:tab/>
        <w:t>Post mortem certificate</w:t>
      </w:r>
      <w:r>
        <w:tab/>
      </w:r>
      <w:r>
        <w:fldChar w:fldCharType="begin"/>
      </w:r>
      <w:r>
        <w:instrText xml:space="preserve"> PAGEREF _Toc348095599 \h </w:instrText>
      </w:r>
      <w:r>
        <w:fldChar w:fldCharType="separate"/>
      </w:r>
      <w:r>
        <w:t>10</w:t>
      </w:r>
      <w:r>
        <w:fldChar w:fldCharType="end"/>
      </w:r>
    </w:p>
    <w:p>
      <w:pPr>
        <w:pStyle w:val="TOC2"/>
        <w:tabs>
          <w:tab w:val="right" w:leader="dot" w:pos="7078"/>
        </w:tabs>
        <w:rPr>
          <w:b w:val="0"/>
          <w:sz w:val="24"/>
          <w:szCs w:val="24"/>
          <w:lang w:val="en-US"/>
        </w:rPr>
      </w:pPr>
      <w:r>
        <w:t>Appendix “A”</w:t>
      </w:r>
    </w:p>
    <w:p>
      <w:pPr>
        <w:pStyle w:val="TOC2"/>
        <w:tabs>
          <w:tab w:val="right" w:leader="dot" w:pos="7078"/>
        </w:tabs>
        <w:rPr>
          <w:b w:val="0"/>
          <w:sz w:val="24"/>
          <w:szCs w:val="24"/>
          <w:lang w:val="en-US"/>
        </w:rPr>
      </w:pPr>
      <w:r>
        <w:t>Appendix “B”</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_Toc348095603 \h </w:instrText>
      </w:r>
      <w:r>
        <w:fldChar w:fldCharType="separate"/>
      </w:r>
      <w:r>
        <w:t>35</w:t>
      </w:r>
      <w:r>
        <w:fldChar w:fldCharType="end"/>
      </w:r>
    </w:p>
    <w:p>
      <w:pPr>
        <w:pStyle w:val="TOC2"/>
        <w:tabs>
          <w:tab w:val="right" w:leader="dot" w:pos="7078"/>
        </w:tabs>
        <w:rPr>
          <w:b w:val="0"/>
          <w:sz w:val="24"/>
          <w:szCs w:val="24"/>
          <w:lang w:val="en-US"/>
        </w:rPr>
      </w:pPr>
      <w: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86992536"/>
      <w:bookmarkStart w:id="2" w:name="_Toc92691852"/>
      <w:bookmarkStart w:id="3" w:name="_Toc92967971"/>
      <w:bookmarkStart w:id="4" w:name="_Toc348095573"/>
      <w:r>
        <w:rPr>
          <w:rStyle w:val="CharSectno"/>
        </w:rPr>
        <w:t>1</w:t>
      </w:r>
      <w:r>
        <w:rPr>
          <w:snapToGrid w:val="0"/>
        </w:rPr>
        <w:t>.</w:t>
      </w:r>
      <w:r>
        <w:rPr>
          <w:snapToGrid w:val="0"/>
        </w:rPr>
        <w:tab/>
        <w:t>Citation</w:t>
      </w:r>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86992537"/>
      <w:bookmarkStart w:id="6" w:name="_Toc92691853"/>
      <w:bookmarkStart w:id="7" w:name="_Toc92967972"/>
      <w:bookmarkStart w:id="8" w:name="_Toc348095574"/>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These regulations shall come into operation on 6 September 1954.</w:t>
      </w:r>
    </w:p>
    <w:p>
      <w:pPr>
        <w:pStyle w:val="Heading5"/>
      </w:pPr>
      <w:bookmarkStart w:id="9" w:name="_Toc92691854"/>
      <w:bookmarkStart w:id="10" w:name="_Toc92967973"/>
      <w:bookmarkStart w:id="11" w:name="_Toc348095575"/>
      <w:r>
        <w:rPr>
          <w:rStyle w:val="CharSectno"/>
        </w:rPr>
        <w:t>3</w:t>
      </w:r>
      <w:r>
        <w:t>.</w:t>
      </w:r>
      <w:r>
        <w:tab/>
      </w:r>
      <w:bookmarkEnd w:id="9"/>
      <w:bookmarkEnd w:id="10"/>
      <w:r>
        <w:t>Term used in these regulations</w:t>
      </w:r>
      <w:bookmarkEnd w:id="11"/>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12" w:name="_Toc73408609"/>
      <w:bookmarkStart w:id="13" w:name="_Toc92691804"/>
      <w:bookmarkStart w:id="14" w:name="_Toc92691855"/>
      <w:bookmarkStart w:id="15" w:name="_Toc92691896"/>
      <w:bookmarkStart w:id="16" w:name="_Toc92967974"/>
      <w:bookmarkStart w:id="17" w:name="_Toc195002166"/>
      <w:bookmarkStart w:id="18" w:name="_Toc195002199"/>
      <w:bookmarkStart w:id="19" w:name="_Toc195002232"/>
      <w:bookmarkStart w:id="20" w:name="_Toc195070126"/>
      <w:bookmarkStart w:id="21" w:name="_Toc202599392"/>
      <w:bookmarkStart w:id="22" w:name="_Toc203372354"/>
      <w:bookmarkStart w:id="23" w:name="_Toc203380876"/>
      <w:bookmarkStart w:id="24" w:name="_Toc203466426"/>
      <w:bookmarkStart w:id="25" w:name="_Toc204748122"/>
      <w:bookmarkStart w:id="26" w:name="_Toc258839354"/>
      <w:bookmarkStart w:id="27" w:name="_Toc262469942"/>
      <w:bookmarkStart w:id="28" w:name="_Toc328664921"/>
      <w:bookmarkStart w:id="29" w:name="_Toc328664953"/>
      <w:bookmarkStart w:id="30" w:name="_Toc348095576"/>
      <w:r>
        <w:rPr>
          <w:rStyle w:val="CharPartNo"/>
        </w:rPr>
        <w:t>Part I</w:t>
      </w:r>
      <w:r>
        <w:rPr>
          <w:rStyle w:val="CharDivNo"/>
        </w:rPr>
        <w:t> </w:t>
      </w:r>
      <w:r>
        <w:t>—</w:t>
      </w:r>
      <w:r>
        <w:rPr>
          <w:rStyle w:val="CharDivText"/>
        </w:rPr>
        <w:t> </w:t>
      </w:r>
      <w:r>
        <w:rPr>
          <w:rStyle w:val="CharPartText"/>
        </w:rPr>
        <w:t>Application for licence to use and conduct a crematorium</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6992538"/>
      <w:bookmarkStart w:id="32" w:name="_Toc92691856"/>
      <w:bookmarkStart w:id="33" w:name="_Toc92967975"/>
      <w:bookmarkStart w:id="34" w:name="_Toc348095577"/>
      <w:r>
        <w:rPr>
          <w:rStyle w:val="CharSectno"/>
        </w:rPr>
        <w:t>4</w:t>
      </w:r>
      <w:r>
        <w:rPr>
          <w:snapToGrid w:val="0"/>
        </w:rPr>
        <w:t>.</w:t>
      </w:r>
      <w:r>
        <w:rPr>
          <w:snapToGrid w:val="0"/>
        </w:rPr>
        <w:tab/>
        <w:t>Application</w:t>
      </w:r>
      <w:bookmarkEnd w:id="31"/>
      <w:bookmarkEnd w:id="32"/>
      <w:bookmarkEnd w:id="33"/>
      <w:bookmarkEnd w:id="34"/>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35" w:name="_Toc486992539"/>
      <w:bookmarkStart w:id="36" w:name="_Toc92691857"/>
      <w:bookmarkStart w:id="37" w:name="_Toc92967976"/>
      <w:bookmarkStart w:id="38" w:name="_Toc348095578"/>
      <w:r>
        <w:rPr>
          <w:rStyle w:val="CharSectno"/>
        </w:rPr>
        <w:t>5</w:t>
      </w:r>
      <w:r>
        <w:rPr>
          <w:snapToGrid w:val="0"/>
        </w:rPr>
        <w:t>.</w:t>
      </w:r>
      <w:r>
        <w:rPr>
          <w:snapToGrid w:val="0"/>
        </w:rPr>
        <w:tab/>
        <w:t>Form of licence</w:t>
      </w:r>
      <w:bookmarkEnd w:id="35"/>
      <w:bookmarkEnd w:id="36"/>
      <w:bookmarkEnd w:id="37"/>
      <w:bookmarkEnd w:id="38"/>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9" w:name="_Toc486992540"/>
      <w:bookmarkStart w:id="40" w:name="_Toc92691858"/>
      <w:bookmarkStart w:id="41" w:name="_Toc92967977"/>
      <w:bookmarkStart w:id="42" w:name="_Toc348095579"/>
      <w:r>
        <w:rPr>
          <w:rStyle w:val="CharSectno"/>
        </w:rPr>
        <w:t>6</w:t>
      </w:r>
      <w:r>
        <w:rPr>
          <w:snapToGrid w:val="0"/>
        </w:rPr>
        <w:t>.</w:t>
      </w:r>
      <w:r>
        <w:rPr>
          <w:snapToGrid w:val="0"/>
        </w:rPr>
        <w:tab/>
        <w:t>Compliance certificate</w:t>
      </w:r>
      <w:bookmarkEnd w:id="39"/>
      <w:bookmarkEnd w:id="40"/>
      <w:bookmarkEnd w:id="41"/>
      <w:bookmarkEnd w:id="42"/>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3" w:name="_Toc486992541"/>
      <w:r>
        <w:tab/>
        <w:t xml:space="preserve">[Regulation 6 amended in Gazette 29 Jun 1984 p. 1781.] </w:t>
      </w:r>
    </w:p>
    <w:p>
      <w:pPr>
        <w:pStyle w:val="Heading5"/>
        <w:rPr>
          <w:snapToGrid w:val="0"/>
        </w:rPr>
      </w:pPr>
      <w:bookmarkStart w:id="44" w:name="_Toc92691859"/>
      <w:bookmarkStart w:id="45" w:name="_Toc92967978"/>
      <w:bookmarkStart w:id="46" w:name="_Toc348095580"/>
      <w:r>
        <w:rPr>
          <w:rStyle w:val="CharSectno"/>
        </w:rPr>
        <w:t>7</w:t>
      </w:r>
      <w:r>
        <w:rPr>
          <w:snapToGrid w:val="0"/>
        </w:rPr>
        <w:t>.</w:t>
      </w:r>
      <w:r>
        <w:rPr>
          <w:snapToGrid w:val="0"/>
        </w:rPr>
        <w:tab/>
        <w:t>Form of certificate</w:t>
      </w:r>
      <w:bookmarkEnd w:id="43"/>
      <w:bookmarkEnd w:id="44"/>
      <w:bookmarkEnd w:id="45"/>
      <w:bookmarkEnd w:id="46"/>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47" w:name="_Toc73408614"/>
      <w:bookmarkStart w:id="48" w:name="_Toc92691809"/>
      <w:bookmarkStart w:id="49" w:name="_Toc92691860"/>
      <w:bookmarkStart w:id="50" w:name="_Toc92691901"/>
      <w:bookmarkStart w:id="51" w:name="_Toc92967979"/>
      <w:bookmarkStart w:id="52" w:name="_Toc195002171"/>
      <w:bookmarkStart w:id="53" w:name="_Toc195002204"/>
      <w:bookmarkStart w:id="54" w:name="_Toc195002237"/>
      <w:bookmarkStart w:id="55" w:name="_Toc195070131"/>
      <w:bookmarkStart w:id="56" w:name="_Toc202599397"/>
      <w:bookmarkStart w:id="57" w:name="_Toc203372359"/>
      <w:bookmarkStart w:id="58" w:name="_Toc203380881"/>
      <w:bookmarkStart w:id="59" w:name="_Toc203466431"/>
      <w:bookmarkStart w:id="60" w:name="_Toc204748127"/>
      <w:bookmarkStart w:id="61" w:name="_Toc258839359"/>
      <w:bookmarkStart w:id="62" w:name="_Toc262469947"/>
      <w:bookmarkStart w:id="63" w:name="_Toc328664926"/>
      <w:bookmarkStart w:id="64" w:name="_Toc328664958"/>
      <w:bookmarkStart w:id="65" w:name="_Toc348095581"/>
      <w:r>
        <w:rPr>
          <w:rStyle w:val="CharPartNo"/>
        </w:rPr>
        <w:t>Part II</w:t>
      </w:r>
      <w:r>
        <w:rPr>
          <w:rStyle w:val="CharDivNo"/>
        </w:rPr>
        <w:t> </w:t>
      </w:r>
      <w:r>
        <w:t>—</w:t>
      </w:r>
      <w:r>
        <w:rPr>
          <w:rStyle w:val="CharDivText"/>
        </w:rPr>
        <w:t> </w:t>
      </w:r>
      <w:r>
        <w:rPr>
          <w:rStyle w:val="CharPartText"/>
        </w:rPr>
        <w:t>Maintenance and inspection of crematoria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86992542"/>
      <w:bookmarkStart w:id="67" w:name="_Toc92691861"/>
      <w:bookmarkStart w:id="68" w:name="_Toc92967980"/>
      <w:bookmarkStart w:id="69" w:name="_Toc348095582"/>
      <w:r>
        <w:rPr>
          <w:rStyle w:val="CharSectno"/>
        </w:rPr>
        <w:t>8</w:t>
      </w:r>
      <w:r>
        <w:rPr>
          <w:snapToGrid w:val="0"/>
        </w:rPr>
        <w:t>.</w:t>
      </w:r>
      <w:r>
        <w:rPr>
          <w:snapToGrid w:val="0"/>
        </w:rPr>
        <w:tab/>
        <w:t>Crematoria to be maintained</w:t>
      </w:r>
      <w:bookmarkEnd w:id="66"/>
      <w:bookmarkEnd w:id="67"/>
      <w:bookmarkEnd w:id="68"/>
      <w:bookmarkEnd w:id="6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70" w:name="_Toc486992543"/>
      <w:bookmarkStart w:id="71" w:name="_Toc92691862"/>
      <w:bookmarkStart w:id="72" w:name="_Toc92967981"/>
      <w:bookmarkStart w:id="73" w:name="_Toc348095583"/>
      <w:r>
        <w:rPr>
          <w:rStyle w:val="CharSectno"/>
        </w:rPr>
        <w:t>9</w:t>
      </w:r>
      <w:r>
        <w:rPr>
          <w:snapToGrid w:val="0"/>
        </w:rPr>
        <w:t>.</w:t>
      </w:r>
      <w:r>
        <w:rPr>
          <w:snapToGrid w:val="0"/>
        </w:rPr>
        <w:tab/>
        <w:t>Inspection</w:t>
      </w:r>
      <w:bookmarkEnd w:id="70"/>
      <w:bookmarkEnd w:id="71"/>
      <w:bookmarkEnd w:id="72"/>
      <w:bookmarkEnd w:id="73"/>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74" w:name="_Toc486992544"/>
      <w:bookmarkStart w:id="75" w:name="_Toc92691863"/>
      <w:bookmarkStart w:id="76" w:name="_Toc92967982"/>
      <w:bookmarkStart w:id="77" w:name="_Toc348095584"/>
      <w:r>
        <w:rPr>
          <w:rStyle w:val="CharSectno"/>
        </w:rPr>
        <w:t>10</w:t>
      </w:r>
      <w:r>
        <w:rPr>
          <w:snapToGrid w:val="0"/>
        </w:rPr>
        <w:t>.</w:t>
      </w:r>
      <w:r>
        <w:rPr>
          <w:snapToGrid w:val="0"/>
        </w:rPr>
        <w:tab/>
        <w:t>Notice requiring work to be carried out</w:t>
      </w:r>
      <w:bookmarkEnd w:id="74"/>
      <w:bookmarkEnd w:id="75"/>
      <w:bookmarkEnd w:id="76"/>
      <w:bookmarkEnd w:id="77"/>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78" w:name="_Toc73408618"/>
      <w:bookmarkStart w:id="79" w:name="_Toc92691813"/>
      <w:bookmarkStart w:id="80" w:name="_Toc92691864"/>
      <w:bookmarkStart w:id="81" w:name="_Toc92691905"/>
      <w:bookmarkStart w:id="82" w:name="_Toc92967983"/>
      <w:bookmarkStart w:id="83" w:name="_Toc195002175"/>
      <w:bookmarkStart w:id="84" w:name="_Toc195002208"/>
      <w:bookmarkStart w:id="85" w:name="_Toc195002241"/>
      <w:bookmarkStart w:id="86" w:name="_Toc195070135"/>
      <w:bookmarkStart w:id="87" w:name="_Toc202599401"/>
      <w:bookmarkStart w:id="88" w:name="_Toc203372363"/>
      <w:bookmarkStart w:id="89" w:name="_Toc203380885"/>
      <w:bookmarkStart w:id="90" w:name="_Toc203466435"/>
      <w:bookmarkStart w:id="91" w:name="_Toc204748131"/>
      <w:bookmarkStart w:id="92" w:name="_Toc258839363"/>
      <w:bookmarkStart w:id="93" w:name="_Toc262469951"/>
      <w:bookmarkStart w:id="94" w:name="_Toc328664930"/>
      <w:bookmarkStart w:id="95" w:name="_Toc328664962"/>
      <w:bookmarkStart w:id="96" w:name="_Toc348095585"/>
      <w:r>
        <w:rPr>
          <w:rStyle w:val="CharPartNo"/>
        </w:rPr>
        <w:t>Part III</w:t>
      </w:r>
      <w:r>
        <w:rPr>
          <w:rStyle w:val="CharDivNo"/>
        </w:rPr>
        <w:t> </w:t>
      </w:r>
      <w:r>
        <w:t>—</w:t>
      </w:r>
      <w:r>
        <w:rPr>
          <w:rStyle w:val="CharDivText"/>
        </w:rPr>
        <w:t> </w:t>
      </w:r>
      <w:r>
        <w:rPr>
          <w:rStyle w:val="CharPartText"/>
        </w:rPr>
        <w:t>Application for permit to cremate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86992545"/>
      <w:bookmarkStart w:id="98" w:name="_Toc92691865"/>
      <w:bookmarkStart w:id="99" w:name="_Toc92967984"/>
      <w:bookmarkStart w:id="100" w:name="_Toc348095586"/>
      <w:r>
        <w:rPr>
          <w:rStyle w:val="CharSectno"/>
        </w:rPr>
        <w:t>11</w:t>
      </w:r>
      <w:r>
        <w:rPr>
          <w:snapToGrid w:val="0"/>
        </w:rPr>
        <w:t>.</w:t>
      </w:r>
      <w:r>
        <w:rPr>
          <w:snapToGrid w:val="0"/>
        </w:rPr>
        <w:tab/>
        <w:t>Form of permit application</w:t>
      </w:r>
      <w:bookmarkEnd w:id="97"/>
      <w:bookmarkEnd w:id="98"/>
      <w:bookmarkEnd w:id="99"/>
      <w:bookmarkEnd w:id="100"/>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01" w:name="_Toc348095587"/>
      <w:bookmarkStart w:id="102" w:name="_Toc486992546"/>
      <w:bookmarkStart w:id="103" w:name="_Toc92691866"/>
      <w:bookmarkStart w:id="104" w:name="_Toc92967985"/>
      <w:r>
        <w:rPr>
          <w:rStyle w:val="CharSectno"/>
        </w:rPr>
        <w:t>12</w:t>
      </w:r>
      <w:r>
        <w:t>.</w:t>
      </w:r>
      <w:r>
        <w:tab/>
        <w:t>Other requirements for permit</w:t>
      </w:r>
      <w:bookmarkEnd w:id="101"/>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05" w:name="_Toc73408621"/>
      <w:bookmarkStart w:id="106" w:name="_Toc92691816"/>
      <w:bookmarkStart w:id="107" w:name="_Toc92691867"/>
      <w:bookmarkStart w:id="108" w:name="_Toc92691908"/>
      <w:bookmarkStart w:id="109" w:name="_Toc92967986"/>
      <w:bookmarkStart w:id="110" w:name="_Toc195002178"/>
      <w:bookmarkStart w:id="111" w:name="_Toc195002211"/>
      <w:bookmarkStart w:id="112" w:name="_Toc195002244"/>
      <w:bookmarkStart w:id="113" w:name="_Toc195070138"/>
      <w:bookmarkStart w:id="114" w:name="_Toc202599404"/>
      <w:bookmarkStart w:id="115" w:name="_Toc203372366"/>
      <w:bookmarkStart w:id="116" w:name="_Toc203380888"/>
      <w:bookmarkStart w:id="117" w:name="_Toc203466438"/>
      <w:bookmarkStart w:id="118" w:name="_Toc204748134"/>
      <w:bookmarkStart w:id="119" w:name="_Toc258839366"/>
      <w:bookmarkStart w:id="120" w:name="_Toc262469954"/>
      <w:bookmarkStart w:id="121" w:name="_Toc328664933"/>
      <w:bookmarkStart w:id="122" w:name="_Toc328664965"/>
      <w:bookmarkStart w:id="123" w:name="_Toc348095588"/>
      <w:bookmarkEnd w:id="102"/>
      <w:bookmarkEnd w:id="103"/>
      <w:bookmarkEnd w:id="104"/>
      <w:r>
        <w:rPr>
          <w:rStyle w:val="CharPartNo"/>
        </w:rPr>
        <w:t>Part IV</w:t>
      </w:r>
      <w:r>
        <w:rPr>
          <w:rStyle w:val="CharDivNo"/>
        </w:rPr>
        <w:t> </w:t>
      </w:r>
      <w:r>
        <w:t>—</w:t>
      </w:r>
      <w:r>
        <w:rPr>
          <w:rStyle w:val="CharDivText"/>
        </w:rPr>
        <w:t> </w:t>
      </w:r>
      <w:r>
        <w:rPr>
          <w:rStyle w:val="CharPartText"/>
        </w:rPr>
        <w:t>The medical referee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86992547"/>
      <w:bookmarkStart w:id="125" w:name="_Toc92691868"/>
      <w:bookmarkStart w:id="126" w:name="_Toc92967987"/>
      <w:bookmarkStart w:id="127" w:name="_Toc348095589"/>
      <w:r>
        <w:rPr>
          <w:rStyle w:val="CharSectno"/>
        </w:rPr>
        <w:t>13</w:t>
      </w:r>
      <w:r>
        <w:rPr>
          <w:snapToGrid w:val="0"/>
        </w:rPr>
        <w:t>.</w:t>
      </w:r>
      <w:r>
        <w:rPr>
          <w:snapToGrid w:val="0"/>
        </w:rPr>
        <w:tab/>
        <w:t>Referee to be a medical practitioner</w:t>
      </w:r>
      <w:bookmarkEnd w:id="124"/>
      <w:bookmarkEnd w:id="125"/>
      <w:bookmarkEnd w:id="126"/>
      <w:bookmarkEnd w:id="12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28" w:name="_Toc486992548"/>
      <w:bookmarkStart w:id="129" w:name="_Toc92691869"/>
      <w:bookmarkStart w:id="130" w:name="_Toc92967988"/>
      <w:bookmarkStart w:id="131" w:name="_Toc348095590"/>
      <w:r>
        <w:rPr>
          <w:rStyle w:val="CharSectno"/>
        </w:rPr>
        <w:t>14</w:t>
      </w:r>
      <w:r>
        <w:rPr>
          <w:snapToGrid w:val="0"/>
        </w:rPr>
        <w:t>.</w:t>
      </w:r>
      <w:r>
        <w:rPr>
          <w:snapToGrid w:val="0"/>
        </w:rPr>
        <w:tab/>
        <w:t>Conditions for medical referee</w:t>
      </w:r>
      <w:bookmarkEnd w:id="128"/>
      <w:bookmarkEnd w:id="129"/>
      <w:bookmarkEnd w:id="130"/>
      <w:bookmarkEnd w:id="13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32" w:name="_Toc73408624"/>
      <w:bookmarkStart w:id="133" w:name="_Toc92691819"/>
      <w:bookmarkStart w:id="134" w:name="_Toc92691870"/>
      <w:bookmarkStart w:id="135" w:name="_Toc92691911"/>
      <w:bookmarkStart w:id="136" w:name="_Toc92967989"/>
      <w:bookmarkStart w:id="137" w:name="_Toc195002181"/>
      <w:bookmarkStart w:id="138" w:name="_Toc195002214"/>
      <w:bookmarkStart w:id="139" w:name="_Toc195002247"/>
      <w:bookmarkStart w:id="140" w:name="_Toc195070141"/>
      <w:bookmarkStart w:id="141" w:name="_Toc202599407"/>
      <w:bookmarkStart w:id="142" w:name="_Toc203372369"/>
      <w:bookmarkStart w:id="143" w:name="_Toc203380891"/>
      <w:bookmarkStart w:id="144" w:name="_Toc203466441"/>
      <w:bookmarkStart w:id="145" w:name="_Toc204748137"/>
      <w:bookmarkStart w:id="146" w:name="_Toc258839369"/>
      <w:bookmarkStart w:id="147" w:name="_Toc262469957"/>
      <w:bookmarkStart w:id="148" w:name="_Toc328664936"/>
      <w:bookmarkStart w:id="149" w:name="_Toc328664968"/>
      <w:bookmarkStart w:id="150" w:name="_Toc348095591"/>
      <w:r>
        <w:rPr>
          <w:rStyle w:val="CharPartNo"/>
        </w:rPr>
        <w:t>Part V</w:t>
      </w:r>
      <w:r>
        <w:rPr>
          <w:rStyle w:val="CharDivNo"/>
        </w:rPr>
        <w:t> </w:t>
      </w:r>
      <w:r>
        <w:t>—</w:t>
      </w:r>
      <w:r>
        <w:rPr>
          <w:rStyle w:val="CharDivText"/>
        </w:rPr>
        <w:t> </w:t>
      </w:r>
      <w:r>
        <w:rPr>
          <w:rStyle w:val="CharPartText"/>
        </w:rPr>
        <w:t>Cremation elsewhere than in a crematorium</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486992549"/>
      <w:bookmarkStart w:id="152" w:name="_Toc92691871"/>
      <w:bookmarkStart w:id="153" w:name="_Toc92967990"/>
      <w:bookmarkStart w:id="154" w:name="_Toc348095592"/>
      <w:r>
        <w:rPr>
          <w:rStyle w:val="CharSectno"/>
        </w:rPr>
        <w:t>15</w:t>
      </w:r>
      <w:r>
        <w:rPr>
          <w:snapToGrid w:val="0"/>
        </w:rPr>
        <w:t>.</w:t>
      </w:r>
      <w:r>
        <w:rPr>
          <w:snapToGrid w:val="0"/>
        </w:rPr>
        <w:tab/>
        <w:t>Cremation elsewhere for religious reasons</w:t>
      </w:r>
      <w:bookmarkEnd w:id="151"/>
      <w:bookmarkEnd w:id="152"/>
      <w:bookmarkEnd w:id="153"/>
      <w:bookmarkEnd w:id="15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55" w:name="_Toc486992550"/>
      <w:bookmarkStart w:id="156" w:name="_Toc92691872"/>
      <w:bookmarkStart w:id="157" w:name="_Toc92967991"/>
      <w:bookmarkStart w:id="158" w:name="_Toc348095593"/>
      <w:r>
        <w:rPr>
          <w:rStyle w:val="CharSectno"/>
        </w:rPr>
        <w:t>16</w:t>
      </w:r>
      <w:r>
        <w:rPr>
          <w:snapToGrid w:val="0"/>
        </w:rPr>
        <w:t>.</w:t>
      </w:r>
      <w:r>
        <w:rPr>
          <w:snapToGrid w:val="0"/>
        </w:rPr>
        <w:tab/>
        <w:t>Cremation in a cemetery</w:t>
      </w:r>
      <w:bookmarkEnd w:id="155"/>
      <w:bookmarkEnd w:id="156"/>
      <w:bookmarkEnd w:id="157"/>
      <w:bookmarkEnd w:id="158"/>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59" w:name="_Toc486992551"/>
      <w:bookmarkStart w:id="160" w:name="_Toc92691873"/>
      <w:bookmarkStart w:id="161" w:name="_Toc92967992"/>
      <w:bookmarkStart w:id="162" w:name="_Toc348095594"/>
      <w:r>
        <w:rPr>
          <w:rStyle w:val="CharSectno"/>
        </w:rPr>
        <w:t>17</w:t>
      </w:r>
      <w:r>
        <w:rPr>
          <w:snapToGrid w:val="0"/>
        </w:rPr>
        <w:t>.</w:t>
      </w:r>
      <w:r>
        <w:rPr>
          <w:snapToGrid w:val="0"/>
        </w:rPr>
        <w:tab/>
        <w:t>Permission required for cremation elsewhere</w:t>
      </w:r>
      <w:bookmarkEnd w:id="159"/>
      <w:bookmarkEnd w:id="160"/>
      <w:bookmarkEnd w:id="161"/>
      <w:bookmarkEnd w:id="162"/>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63" w:name="_Toc73408628"/>
      <w:bookmarkStart w:id="164" w:name="_Toc92691823"/>
      <w:bookmarkStart w:id="165" w:name="_Toc92691874"/>
      <w:bookmarkStart w:id="166" w:name="_Toc92691915"/>
      <w:bookmarkStart w:id="167" w:name="_Toc92967993"/>
      <w:bookmarkStart w:id="168" w:name="_Toc195002185"/>
      <w:bookmarkStart w:id="169" w:name="_Toc195002218"/>
      <w:bookmarkStart w:id="170" w:name="_Toc195002251"/>
      <w:bookmarkStart w:id="171" w:name="_Toc195070145"/>
      <w:bookmarkStart w:id="172" w:name="_Toc202599411"/>
      <w:bookmarkStart w:id="173" w:name="_Toc203372373"/>
      <w:bookmarkStart w:id="174" w:name="_Toc203380895"/>
      <w:bookmarkStart w:id="175" w:name="_Toc203466445"/>
      <w:bookmarkStart w:id="176" w:name="_Toc204748141"/>
      <w:bookmarkStart w:id="177" w:name="_Toc258839373"/>
      <w:bookmarkStart w:id="178" w:name="_Toc262469961"/>
      <w:bookmarkStart w:id="179" w:name="_Toc328664940"/>
      <w:bookmarkStart w:id="180" w:name="_Toc328664972"/>
      <w:bookmarkStart w:id="181" w:name="_Toc348095595"/>
      <w:r>
        <w:rPr>
          <w:rStyle w:val="CharPartNo"/>
        </w:rPr>
        <w:t>Part VI</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86992552"/>
      <w:bookmarkStart w:id="183" w:name="_Toc92691875"/>
      <w:bookmarkStart w:id="184" w:name="_Toc92967994"/>
      <w:bookmarkStart w:id="185" w:name="_Toc348095596"/>
      <w:r>
        <w:rPr>
          <w:rStyle w:val="CharSectno"/>
        </w:rPr>
        <w:t>18</w:t>
      </w:r>
      <w:r>
        <w:rPr>
          <w:snapToGrid w:val="0"/>
        </w:rPr>
        <w:t>.</w:t>
      </w:r>
      <w:r>
        <w:rPr>
          <w:snapToGrid w:val="0"/>
        </w:rPr>
        <w:tab/>
        <w:t>Register of cremation to be kept</w:t>
      </w:r>
      <w:bookmarkEnd w:id="182"/>
      <w:bookmarkEnd w:id="183"/>
      <w:bookmarkEnd w:id="184"/>
      <w:bookmarkEnd w:id="185"/>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86" w:name="_Toc486992553"/>
      <w:bookmarkStart w:id="187" w:name="_Toc92691876"/>
      <w:bookmarkStart w:id="188" w:name="_Toc92967995"/>
      <w:bookmarkStart w:id="189" w:name="_Toc348095597"/>
      <w:r>
        <w:rPr>
          <w:rStyle w:val="CharSectno"/>
        </w:rPr>
        <w:t>19</w:t>
      </w:r>
      <w:r>
        <w:rPr>
          <w:snapToGrid w:val="0"/>
        </w:rPr>
        <w:t>.</w:t>
      </w:r>
      <w:r>
        <w:rPr>
          <w:snapToGrid w:val="0"/>
        </w:rPr>
        <w:tab/>
        <w:t>Inspection of register</w:t>
      </w:r>
      <w:bookmarkEnd w:id="186"/>
      <w:bookmarkEnd w:id="187"/>
      <w:bookmarkEnd w:id="188"/>
      <w:bookmarkEnd w:id="18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190" w:name="_Toc486992554"/>
      <w:bookmarkStart w:id="191" w:name="_Toc92691877"/>
      <w:bookmarkStart w:id="192" w:name="_Toc92967996"/>
      <w:bookmarkStart w:id="193" w:name="_Toc348095598"/>
      <w:r>
        <w:rPr>
          <w:rStyle w:val="CharSectno"/>
        </w:rPr>
        <w:t>20</w:t>
      </w:r>
      <w:r>
        <w:rPr>
          <w:snapToGrid w:val="0"/>
        </w:rPr>
        <w:t>.</w:t>
      </w:r>
      <w:r>
        <w:rPr>
          <w:snapToGrid w:val="0"/>
        </w:rPr>
        <w:tab/>
        <w:t>Notice of cremation to be given</w:t>
      </w:r>
      <w:bookmarkEnd w:id="190"/>
      <w:bookmarkEnd w:id="191"/>
      <w:bookmarkEnd w:id="192"/>
      <w:bookmarkEnd w:id="193"/>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94" w:name="_Toc486992555"/>
      <w:bookmarkStart w:id="195" w:name="_Toc92691878"/>
      <w:bookmarkStart w:id="196" w:name="_Toc92967997"/>
      <w:bookmarkStart w:id="197" w:name="_Toc348095599"/>
      <w:r>
        <w:rPr>
          <w:rStyle w:val="CharSectno"/>
        </w:rPr>
        <w:t>20A</w:t>
      </w:r>
      <w:r>
        <w:rPr>
          <w:snapToGrid w:val="0"/>
        </w:rPr>
        <w:t>.</w:t>
      </w:r>
      <w:r>
        <w:rPr>
          <w:snapToGrid w:val="0"/>
        </w:rPr>
        <w:tab/>
        <w:t>Post mortem certificate</w:t>
      </w:r>
      <w:bookmarkEnd w:id="194"/>
      <w:bookmarkEnd w:id="195"/>
      <w:bookmarkEnd w:id="196"/>
      <w:bookmarkEnd w:id="197"/>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98" w:name="_Toc73408634"/>
      <w:bookmarkStart w:id="199" w:name="_Toc92691829"/>
      <w:bookmarkStart w:id="200" w:name="_Toc92691880"/>
      <w:bookmarkStart w:id="201" w:name="_Toc92967999"/>
      <w:bookmarkStart w:id="202" w:name="_Toc195002191"/>
      <w:bookmarkStart w:id="203" w:name="_Toc195002224"/>
      <w:bookmarkStart w:id="204" w:name="_Toc195002257"/>
      <w:bookmarkStart w:id="205" w:name="_Toc195070151"/>
      <w:bookmarkStart w:id="206" w:name="_Toc202599417"/>
      <w:bookmarkStart w:id="207" w:name="_Toc203372379"/>
      <w:bookmarkStart w:id="208" w:name="_Toc203380900"/>
      <w:bookmarkStart w:id="209" w:name="_Toc203466450"/>
      <w:bookmarkStart w:id="210" w:name="_Toc204748146"/>
      <w:bookmarkStart w:id="211" w:name="_Toc258839378"/>
      <w:bookmarkStart w:id="212" w:name="_Toc262469966"/>
      <w:bookmarkStart w:id="213" w:name="_Toc328664945"/>
      <w:bookmarkStart w:id="214" w:name="_Toc328664977"/>
      <w:bookmarkStart w:id="215" w:name="_Toc348095600"/>
      <w:r>
        <w:rPr>
          <w:rStyle w:val="CharSchNo"/>
        </w:rPr>
        <w:t>Appendix “A”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4501" r:id="rId27"/>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4502" r:id="rId28"/>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4503" r:id="rId29"/>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4504" r:id="rId30"/>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4505" r:id="rId31"/>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shd w:val="clear" w:color="auto" w:fill="E0E0E0"/>
          </w:tcPr>
          <w:p>
            <w:pPr>
              <w:pStyle w:val="yTableNAm"/>
              <w:rPr>
                <w:sz w:val="20"/>
              </w:rPr>
            </w:pPr>
            <w:r>
              <w:rPr>
                <w:b/>
                <w:sz w:val="20"/>
              </w:rPr>
              <w:t>Signature of applicant</w:t>
            </w:r>
          </w:p>
        </w:tc>
        <w:tc>
          <w:tcPr>
            <w:tcW w:w="5546"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00" w:type="dxa"/>
            <w:shd w:val="clear" w:color="auto" w:fill="E0E0E0"/>
          </w:tcPr>
          <w:p>
            <w:pPr>
              <w:pStyle w:val="yTableNAm"/>
              <w:rPr>
                <w:b/>
                <w:sz w:val="20"/>
              </w:rPr>
            </w:pPr>
            <w:r>
              <w:rPr>
                <w:b/>
                <w:sz w:val="20"/>
              </w:rPr>
              <w:t>Statutory declaration</w:t>
            </w:r>
          </w:p>
          <w:p>
            <w:pPr>
              <w:pStyle w:val="yTableNAm"/>
            </w:pPr>
            <w:r>
              <w:rPr>
                <w:rFonts w:ascii="Times" w:hAnsi="Times"/>
                <w:i/>
                <w:iCs/>
                <w:sz w:val="20"/>
              </w:rPr>
              <w:t xml:space="preserve">(This section not to be completed by administrator) </w:t>
            </w:r>
          </w:p>
          <w:p>
            <w:pPr>
              <w:pStyle w:val="zyDefstart"/>
              <w:rPr>
                <w:b/>
                <w:bCs/>
                <w:sz w:val="20"/>
              </w:rPr>
            </w:pPr>
          </w:p>
        </w:tc>
        <w:tc>
          <w:tcPr>
            <w:tcW w:w="5546" w:type="dxa"/>
            <w:gridSpan w:val="2"/>
          </w:tcPr>
          <w:p>
            <w:pPr>
              <w:pStyle w:val="yTableNAm"/>
              <w:rPr>
                <w:sz w:val="20"/>
              </w:rPr>
            </w:pPr>
            <w:r>
              <w:rPr>
                <w:sz w:val="20"/>
              </w:rPr>
              <w:t xml:space="preserve">I, </w:t>
            </w:r>
            <w:r>
              <w:rPr>
                <w:i/>
                <w:sz w:val="20"/>
              </w:rPr>
              <w:t>[name, address and occupation of person making the declaration]</w:t>
            </w:r>
          </w:p>
          <w:p>
            <w:pPr>
              <w:pStyle w:val="yTableNAm"/>
              <w:rPr>
                <w:sz w:val="20"/>
              </w:rPr>
            </w:pPr>
            <w:r>
              <w:rPr>
                <w:sz w:val="20"/>
              </w:rPr>
              <w:t xml:space="preserve">sincerely declare as follows — </w:t>
            </w:r>
          </w:p>
          <w:p>
            <w:pPr>
              <w:pStyle w:val="yTableNAm"/>
              <w:rPr>
                <w:i/>
                <w:sz w:val="20"/>
              </w:rPr>
            </w:pPr>
            <w:r>
              <w:rPr>
                <w:sz w:val="20"/>
              </w:rPr>
              <w:t xml:space="preserve">That I make this application instead of an administrator because </w:t>
            </w:r>
            <w:r>
              <w:rPr>
                <w:i/>
                <w:sz w:val="20"/>
              </w:rPr>
              <w:t>[give reasons]</w:t>
            </w:r>
          </w:p>
          <w:p>
            <w:pPr>
              <w:pStyle w:val="yTableNAm"/>
              <w:rPr>
                <w:sz w:val="20"/>
              </w:rPr>
            </w:pPr>
          </w:p>
          <w:p>
            <w:pPr>
              <w:pStyle w:val="yTableNAm"/>
              <w:rPr>
                <w:sz w:val="20"/>
              </w:rPr>
            </w:pPr>
            <w:r>
              <w:rPr>
                <w:sz w:val="20"/>
              </w:rPr>
              <w:t>This declaration is true and I know that it is an offence to make a declaration knowing that it is false in a material particular.</w:t>
            </w:r>
          </w:p>
          <w:p>
            <w:pPr>
              <w:pStyle w:val="yTableNAm"/>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rPr>
                <w:i/>
                <w:sz w:val="20"/>
              </w:rPr>
            </w:pPr>
            <w:r>
              <w:rPr>
                <w:i/>
                <w:sz w:val="20"/>
              </w:rPr>
              <w:t xml:space="preserve">[Signature of person making the declaration] </w:t>
            </w:r>
          </w:p>
          <w:p>
            <w:pPr>
              <w:pStyle w:val="yTableNAm"/>
              <w:rPr>
                <w:sz w:val="20"/>
              </w:rPr>
            </w:pPr>
            <w:r>
              <w:rPr>
                <w:sz w:val="20"/>
              </w:rPr>
              <w:t>in the presence of</w:t>
            </w:r>
          </w:p>
          <w:p>
            <w:pPr>
              <w:pStyle w:val="yTableNAm"/>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zyDefstart"/>
              <w:tabs>
                <w:tab w:val="left" w:pos="5212"/>
              </w:tabs>
              <w:ind w:left="0" w:right="118" w:firstLine="0"/>
              <w:jc w:val="both"/>
              <w:rPr>
                <w:sz w:val="20"/>
              </w:rPr>
            </w:pPr>
            <w:r>
              <w:rPr>
                <w:i/>
                <w:sz w:val="20"/>
              </w:rPr>
              <w:t>[Name of authorised witness and qualification as such a witness]</w:t>
            </w: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THeadingNAm"/>
        <w:keepNext w:val="0"/>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w:t>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Strontium</w:t>
            </w:r>
            <w:r>
              <w:rPr>
                <w:sz w:val="20"/>
              </w:rPr>
              <w:noBreakHyphen/>
              <w:t>89 injection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Samarium</w:t>
            </w:r>
            <w:r>
              <w:rPr>
                <w:sz w:val="20"/>
              </w:rPr>
              <w:noBreakHyphen/>
              <w:t>153 injection during the 3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Rhenium</w:t>
            </w:r>
            <w:r>
              <w:rPr>
                <w:sz w:val="20"/>
              </w:rPr>
              <w:noBreakHyphen/>
              <w:t>188 injection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125 seed implant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243"/>
                <w:tab w:val="left" w:pos="526"/>
                <w:tab w:val="left" w:pos="1377"/>
              </w:tabs>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w:t>
            </w:r>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4506" r:id="rId32"/>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4507" r:id="rId33"/>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4508" r:id="rId34"/>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4509" r:id="rId35"/>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24510" r:id="rId36"/>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216" w:name="_Toc73408635"/>
      <w:bookmarkStart w:id="217" w:name="_Toc92691830"/>
      <w:bookmarkStart w:id="218" w:name="_Toc92691881"/>
      <w:bookmarkStart w:id="219" w:name="_Toc92968000"/>
      <w:bookmarkStart w:id="220" w:name="_Toc195002192"/>
      <w:bookmarkStart w:id="221" w:name="_Toc195002225"/>
      <w:bookmarkStart w:id="222" w:name="_Toc195002258"/>
      <w:bookmarkStart w:id="223" w:name="_Toc195070152"/>
      <w:bookmarkStart w:id="224" w:name="_Toc202599418"/>
      <w:bookmarkStart w:id="225" w:name="_Toc203372380"/>
      <w:bookmarkStart w:id="226" w:name="_Toc203380901"/>
      <w:bookmarkStart w:id="227" w:name="_Toc203466451"/>
      <w:bookmarkStart w:id="228" w:name="_Toc204748147"/>
      <w:bookmarkStart w:id="229" w:name="_Toc258839379"/>
      <w:bookmarkStart w:id="230" w:name="_Toc262469967"/>
      <w:bookmarkStart w:id="231" w:name="_Toc328664946"/>
      <w:bookmarkStart w:id="232" w:name="_Toc328664978"/>
      <w:bookmarkStart w:id="233" w:name="_Toc348095601"/>
      <w:r>
        <w:rPr>
          <w:rStyle w:val="CharSchNo"/>
        </w:rPr>
        <w:t>Appendix “B”</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97.90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w:t>
      </w:r>
    </w:p>
    <w:p>
      <w:pPr>
        <w:tabs>
          <w:tab w:val="left" w:pos="404"/>
        </w:tab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pPr>
      <w:bookmarkStart w:id="234" w:name="_Toc73408636"/>
      <w:bookmarkStart w:id="235" w:name="_Toc92691831"/>
      <w:bookmarkStart w:id="236" w:name="_Toc92691882"/>
      <w:bookmarkStart w:id="237" w:name="_Toc92691923"/>
      <w:bookmarkStart w:id="238" w:name="_Toc92968001"/>
      <w:bookmarkStart w:id="239" w:name="_Toc195002193"/>
      <w:bookmarkStart w:id="240" w:name="_Toc195002226"/>
      <w:bookmarkStart w:id="241" w:name="_Toc195002259"/>
      <w:bookmarkStart w:id="242" w:name="_Toc195070153"/>
      <w:bookmarkStart w:id="243" w:name="_Toc202599419"/>
      <w:bookmarkStart w:id="244" w:name="_Toc203372381"/>
      <w:bookmarkStart w:id="245" w:name="_Toc203380902"/>
      <w:bookmarkStart w:id="246" w:name="_Toc203466452"/>
      <w:bookmarkStart w:id="247" w:name="_Toc204748148"/>
      <w:bookmarkStart w:id="248" w:name="_Toc258839380"/>
      <w:bookmarkStart w:id="249" w:name="_Toc262469968"/>
      <w:bookmarkStart w:id="250" w:name="_Toc328664947"/>
      <w:bookmarkStart w:id="251" w:name="_Toc328664979"/>
      <w:bookmarkStart w:id="252" w:name="_Toc348095602"/>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3" w:name="_Toc348095603"/>
      <w:r>
        <w:rPr>
          <w:snapToGrid w:val="0"/>
        </w:rPr>
        <w:t>Compilation table</w:t>
      </w:r>
      <w:bookmarkEnd w:id="253"/>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Pr>
          <w:p>
            <w:pPr>
              <w:pStyle w:val="nTable"/>
              <w:spacing w:after="40"/>
              <w:ind w:right="170"/>
              <w:rPr>
                <w:i/>
                <w:sz w:val="19"/>
              </w:rPr>
            </w:pPr>
            <w:r>
              <w:rPr>
                <w:i/>
                <w:sz w:val="19"/>
              </w:rPr>
              <w:t>Cremation Amendment Regulations 2012</w:t>
            </w:r>
          </w:p>
        </w:tc>
        <w:tc>
          <w:tcPr>
            <w:tcW w:w="1487"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trPr>
        <w:tc>
          <w:tcPr>
            <w:tcW w:w="2908" w:type="dxa"/>
            <w:tcBorders>
              <w:bottom w:val="single" w:sz="4" w:space="0" w:color="auto"/>
            </w:tcBorders>
          </w:tcPr>
          <w:p>
            <w:pPr>
              <w:pStyle w:val="nTable"/>
              <w:spacing w:after="40"/>
              <w:ind w:right="170"/>
              <w:rPr>
                <w:i/>
                <w:sz w:val="19"/>
              </w:rPr>
            </w:pPr>
            <w:r>
              <w:rPr>
                <w:i/>
                <w:sz w:val="19"/>
              </w:rPr>
              <w:t>Cremation Amendment Regulations 2013</w:t>
            </w:r>
          </w:p>
        </w:tc>
        <w:tc>
          <w:tcPr>
            <w:tcW w:w="1487" w:type="dxa"/>
            <w:tcBorders>
              <w:bottom w:val="single" w:sz="4" w:space="0" w:color="auto"/>
            </w:tcBorders>
          </w:tcPr>
          <w:p>
            <w:pPr>
              <w:pStyle w:val="nTable"/>
              <w:spacing w:after="40"/>
              <w:rPr>
                <w:sz w:val="19"/>
              </w:rPr>
            </w:pPr>
            <w:r>
              <w:rPr>
                <w:sz w:val="19"/>
              </w:rPr>
              <w:t>8 Feb 2013 p. 865</w:t>
            </w:r>
            <w:r>
              <w:rPr>
                <w:sz w:val="19"/>
              </w:rPr>
              <w:noBreakHyphen/>
              <w:t>6</w:t>
            </w:r>
          </w:p>
        </w:tc>
        <w:tc>
          <w:tcPr>
            <w:tcW w:w="2694" w:type="dxa"/>
            <w:tcBorders>
              <w:bottom w:val="single" w:sz="4" w:space="0" w:color="auto"/>
            </w:tcBorders>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rPr>
          <w:sz w:val="28"/>
        </w:rPr>
      </w:pPr>
      <w:bookmarkStart w:id="254" w:name="_Toc203380904"/>
      <w:bookmarkStart w:id="255" w:name="_Toc203466454"/>
      <w:bookmarkStart w:id="256" w:name="_Toc204748150"/>
      <w:bookmarkStart w:id="257" w:name="_Toc258839383"/>
      <w:bookmarkStart w:id="258" w:name="_Toc262469970"/>
      <w:bookmarkStart w:id="259" w:name="_Toc328664949"/>
      <w:bookmarkStart w:id="260" w:name="_Toc328664981"/>
      <w:bookmarkStart w:id="261" w:name="_Toc348095604"/>
      <w:r>
        <w:rPr>
          <w:sz w:val="28"/>
        </w:rPr>
        <w:t>Defined Terms</w:t>
      </w:r>
      <w:bookmarkEnd w:id="254"/>
      <w:bookmarkEnd w:id="255"/>
      <w:bookmarkEnd w:id="256"/>
      <w:bookmarkEnd w:id="257"/>
      <w:bookmarkEnd w:id="258"/>
      <w:bookmarkEnd w:id="259"/>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2" w:name="DefinedTerms"/>
      <w:bookmarkEnd w:id="262"/>
      <w:r>
        <w:t>nearest surviving relative</w:t>
      </w:r>
      <w:r>
        <w:tab/>
        <w:t>3</w:t>
      </w:r>
    </w:p>
    <w:p/>
    <w:p>
      <w:pPr>
        <w:sectPr>
          <w:headerReference w:type="even" r:id="rId43"/>
          <w:headerReference w:type="default" r:id="rId44"/>
          <w:footerReference w:type="even" r:id="rId45"/>
          <w:headerReference w:type="first" r:id="rId46"/>
          <w:pgSz w:w="11906" w:h="16838" w:code="9"/>
          <w:pgMar w:top="2381" w:right="2409" w:bottom="3543" w:left="2409"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6583</Words>
  <Characters>40358</Characters>
  <Application>Microsoft Office Word</Application>
  <DocSecurity>0</DocSecurity>
  <Lines>1261</Lines>
  <Paragraphs>757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1954 - 03-e0-01</dc:title>
  <dc:subject/>
  <dc:creator/>
  <cp:keywords/>
  <dc:description/>
  <cp:lastModifiedBy>svcMRProcess</cp:lastModifiedBy>
  <cp:revision>4</cp:revision>
  <cp:lastPrinted>2008-08-04T02:10:00Z</cp:lastPrinted>
  <dcterms:created xsi:type="dcterms:W3CDTF">2020-02-22T16:55:00Z</dcterms:created>
  <dcterms:modified xsi:type="dcterms:W3CDTF">2020-02-22T16:55:00Z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4381</vt:i4>
  </property>
  <property fmtid="{D5CDD505-2E9C-101B-9397-08002B2CF9AE}" pid="6" name="AsAtDate">
    <vt:lpwstr>09 Feb 2013</vt:lpwstr>
  </property>
  <property fmtid="{D5CDD505-2E9C-101B-9397-08002B2CF9AE}" pid="7" name="Suffix">
    <vt:lpwstr>03-e0-01</vt:lpwstr>
  </property>
  <property fmtid="{D5CDD505-2E9C-101B-9397-08002B2CF9AE}" pid="8" name="ReprintNo">
    <vt:lpwstr>3</vt:lpwstr>
  </property>
</Properties>
</file>