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B8" w:rsidRDefault="00C04526">
      <w:pPr>
        <w:pStyle w:val="WA"/>
      </w:pPr>
      <w:bookmarkStart w:id="0" w:name="_GoBack"/>
      <w:bookmarkEnd w:id="0"/>
      <w:r>
        <w:t>Western Australia</w:t>
      </w:r>
    </w:p>
    <w:p w:rsidR="00C46FB8" w:rsidRDefault="00C04526">
      <w:pPr>
        <w:pStyle w:val="NameofActRegPage1"/>
        <w:spacing w:before="3760" w:after="4200"/>
      </w:pPr>
      <w:r>
        <w:fldChar w:fldCharType="begin"/>
      </w:r>
      <w:r>
        <w:instrText xml:space="preserve"> STYLEREF "Name Of Act/Reg"</w:instrText>
      </w:r>
      <w:r>
        <w:fldChar w:fldCharType="separate"/>
      </w:r>
      <w:r w:rsidR="00976965">
        <w:rPr>
          <w:noProof/>
        </w:rPr>
        <w:t>Water Supply, Sewerage, and Drainage Act 1912</w:t>
      </w:r>
      <w:r>
        <w:fldChar w:fldCharType="end"/>
      </w:r>
    </w:p>
    <w:p w:rsidR="00C46FB8" w:rsidRDefault="00C46FB8">
      <w:pPr>
        <w:jc w:val="center"/>
        <w:rPr>
          <w:b/>
        </w:rPr>
        <w:sectPr w:rsidR="00C46F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46FB8" w:rsidRDefault="00C04526">
      <w:pPr>
        <w:pStyle w:val="WA"/>
      </w:pPr>
      <w:r>
        <w:lastRenderedPageBreak/>
        <w:t>Western Australia</w:t>
      </w:r>
    </w:p>
    <w:p w:rsidR="00C46FB8" w:rsidRDefault="00C04526">
      <w:pPr>
        <w:pStyle w:val="NameofActRegPage1"/>
      </w:pPr>
      <w:r>
        <w:fldChar w:fldCharType="begin"/>
      </w:r>
      <w:r>
        <w:instrText xml:space="preserve"> STYLEREF "Name Of Act/Reg"</w:instrText>
      </w:r>
      <w:r>
        <w:fldChar w:fldCharType="separate"/>
      </w:r>
      <w:r w:rsidR="00976965">
        <w:rPr>
          <w:noProof/>
        </w:rPr>
        <w:t>Water Supply, Sewerage, and Drainage Act 1912</w:t>
      </w:r>
      <w:r>
        <w:fldChar w:fldCharType="end"/>
      </w:r>
    </w:p>
    <w:p w:rsidR="00C46FB8" w:rsidRDefault="00C04526">
      <w:pPr>
        <w:pStyle w:val="Arrangement"/>
      </w:pPr>
      <w:r>
        <w:t>CONTENTS</w:t>
      </w:r>
    </w:p>
    <w:p w:rsidR="00C46FB8" w:rsidRDefault="00C04526">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_Toc26678311 \h </w:instrText>
      </w:r>
      <w:r>
        <w:rPr>
          <w:noProof/>
        </w:rPr>
      </w:r>
      <w:r>
        <w:rPr>
          <w:noProof/>
        </w:rPr>
        <w:fldChar w:fldCharType="separate"/>
      </w:r>
      <w:r w:rsidR="00976965">
        <w:rPr>
          <w:noProof/>
        </w:rPr>
        <w:t>1</w:t>
      </w:r>
      <w:r>
        <w:rPr>
          <w:noProof/>
        </w:rPr>
        <w:fldChar w:fldCharType="end"/>
      </w:r>
    </w:p>
    <w:p w:rsidR="00C46FB8" w:rsidRDefault="00C04526">
      <w:pPr>
        <w:pStyle w:val="TOC4"/>
        <w:rPr>
          <w:noProof/>
        </w:rPr>
      </w:pPr>
      <w:r>
        <w:rPr>
          <w:noProof/>
        </w:rPr>
        <w:t>2</w:t>
      </w:r>
      <w:r>
        <w:rPr>
          <w:noProof/>
          <w:snapToGrid w:val="0"/>
        </w:rPr>
        <w:t>.</w:t>
      </w:r>
      <w:r>
        <w:rPr>
          <w:noProof/>
        </w:rPr>
        <w:tab/>
      </w:r>
      <w:r>
        <w:rPr>
          <w:noProof/>
          <w:snapToGrid w:val="0"/>
        </w:rPr>
        <w:t>Minister to be body corporate</w:t>
      </w:r>
      <w:r>
        <w:rPr>
          <w:noProof/>
        </w:rPr>
        <w:tab/>
      </w:r>
      <w:r>
        <w:rPr>
          <w:noProof/>
        </w:rPr>
        <w:fldChar w:fldCharType="begin"/>
      </w:r>
      <w:r>
        <w:rPr>
          <w:noProof/>
        </w:rPr>
        <w:instrText xml:space="preserve"> PAGEREF _Toc26678312 \h </w:instrText>
      </w:r>
      <w:r>
        <w:rPr>
          <w:noProof/>
        </w:rPr>
      </w:r>
      <w:r>
        <w:rPr>
          <w:noProof/>
        </w:rPr>
        <w:fldChar w:fldCharType="separate"/>
      </w:r>
      <w:r w:rsidR="00976965">
        <w:rPr>
          <w:noProof/>
        </w:rPr>
        <w:t>1</w:t>
      </w:r>
      <w:r>
        <w:rPr>
          <w:noProof/>
        </w:rPr>
        <w:fldChar w:fldCharType="end"/>
      </w:r>
    </w:p>
    <w:p w:rsidR="00C46FB8" w:rsidRDefault="00C04526">
      <w:pPr>
        <w:pStyle w:val="TOC4"/>
        <w:rPr>
          <w:noProof/>
        </w:rPr>
      </w:pPr>
      <w:r>
        <w:rPr>
          <w:noProof/>
        </w:rPr>
        <w:t>4</w:t>
      </w:r>
      <w:r>
        <w:rPr>
          <w:noProof/>
          <w:snapToGrid w:val="0"/>
        </w:rPr>
        <w:t>.</w:t>
      </w:r>
      <w:r>
        <w:rPr>
          <w:noProof/>
        </w:rPr>
        <w:tab/>
      </w:r>
      <w:r>
        <w:rPr>
          <w:noProof/>
          <w:snapToGrid w:val="0"/>
        </w:rPr>
        <w:t>Lands and works vested in Minister</w:t>
      </w:r>
      <w:r>
        <w:rPr>
          <w:noProof/>
        </w:rPr>
        <w:tab/>
      </w:r>
      <w:r>
        <w:rPr>
          <w:noProof/>
        </w:rPr>
        <w:fldChar w:fldCharType="begin"/>
      </w:r>
      <w:r>
        <w:rPr>
          <w:noProof/>
        </w:rPr>
        <w:instrText xml:space="preserve"> PAGEREF _Toc26678313 \h </w:instrText>
      </w:r>
      <w:r>
        <w:rPr>
          <w:noProof/>
        </w:rPr>
      </w:r>
      <w:r>
        <w:rPr>
          <w:noProof/>
        </w:rPr>
        <w:fldChar w:fldCharType="separate"/>
      </w:r>
      <w:r w:rsidR="00976965">
        <w:rPr>
          <w:noProof/>
        </w:rPr>
        <w:t>3</w:t>
      </w:r>
      <w:r>
        <w:rPr>
          <w:noProof/>
        </w:rPr>
        <w:fldChar w:fldCharType="end"/>
      </w:r>
    </w:p>
    <w:p w:rsidR="00C46FB8" w:rsidRDefault="00C04526">
      <w:pPr>
        <w:pStyle w:val="TOC4"/>
        <w:rPr>
          <w:noProof/>
        </w:rPr>
      </w:pPr>
      <w:r>
        <w:rPr>
          <w:noProof/>
        </w:rPr>
        <w:t>8</w:t>
      </w:r>
      <w:r>
        <w:rPr>
          <w:noProof/>
          <w:snapToGrid w:val="0"/>
        </w:rPr>
        <w:t>.</w:t>
      </w:r>
      <w:r>
        <w:rPr>
          <w:noProof/>
        </w:rPr>
        <w:tab/>
      </w:r>
      <w:r>
        <w:rPr>
          <w:noProof/>
          <w:snapToGrid w:val="0"/>
        </w:rPr>
        <w:t>Transfer of assets and liabilities on the dissolution of a board</w:t>
      </w:r>
      <w:r>
        <w:rPr>
          <w:noProof/>
        </w:rPr>
        <w:tab/>
      </w:r>
      <w:r>
        <w:rPr>
          <w:noProof/>
        </w:rPr>
        <w:fldChar w:fldCharType="begin"/>
      </w:r>
      <w:r>
        <w:rPr>
          <w:noProof/>
        </w:rPr>
        <w:instrText xml:space="preserve"> PAGEREF _Toc26678314 \h </w:instrText>
      </w:r>
      <w:r>
        <w:rPr>
          <w:noProof/>
        </w:rPr>
      </w:r>
      <w:r>
        <w:rPr>
          <w:noProof/>
        </w:rPr>
        <w:fldChar w:fldCharType="separate"/>
      </w:r>
      <w:r w:rsidR="00976965">
        <w:rPr>
          <w:noProof/>
        </w:rPr>
        <w:t>4</w:t>
      </w:r>
      <w:r>
        <w:rPr>
          <w:noProof/>
        </w:rPr>
        <w:fldChar w:fldCharType="end"/>
      </w:r>
    </w:p>
    <w:p w:rsidR="00C46FB8" w:rsidRDefault="00C04526">
      <w:pPr>
        <w:pStyle w:val="TOC4"/>
        <w:rPr>
          <w:noProof/>
        </w:rPr>
      </w:pPr>
      <w:r>
        <w:rPr>
          <w:noProof/>
        </w:rPr>
        <w:t>9</w:t>
      </w:r>
      <w:r>
        <w:rPr>
          <w:noProof/>
          <w:snapToGrid w:val="0"/>
        </w:rPr>
        <w:t>.</w:t>
      </w:r>
      <w:r>
        <w:rPr>
          <w:noProof/>
        </w:rPr>
        <w:tab/>
      </w:r>
      <w:r>
        <w:rPr>
          <w:noProof/>
          <w:snapToGrid w:val="0"/>
        </w:rPr>
        <w:t>Receipts and expenditure</w:t>
      </w:r>
      <w:r>
        <w:rPr>
          <w:noProof/>
        </w:rPr>
        <w:tab/>
      </w:r>
      <w:r>
        <w:rPr>
          <w:noProof/>
        </w:rPr>
        <w:fldChar w:fldCharType="begin"/>
      </w:r>
      <w:r>
        <w:rPr>
          <w:noProof/>
        </w:rPr>
        <w:instrText xml:space="preserve"> PAGEREF _Toc26678315 \h </w:instrText>
      </w:r>
      <w:r>
        <w:rPr>
          <w:noProof/>
        </w:rPr>
      </w:r>
      <w:r>
        <w:rPr>
          <w:noProof/>
        </w:rPr>
        <w:fldChar w:fldCharType="separate"/>
      </w:r>
      <w:r w:rsidR="00976965">
        <w:rPr>
          <w:noProof/>
        </w:rPr>
        <w:t>4</w:t>
      </w:r>
      <w:r>
        <w:rPr>
          <w:noProof/>
        </w:rPr>
        <w:fldChar w:fldCharType="end"/>
      </w:r>
    </w:p>
    <w:p w:rsidR="00C46FB8" w:rsidRDefault="00C04526">
      <w:pPr>
        <w:pStyle w:val="TOC4"/>
        <w:rPr>
          <w:noProof/>
        </w:rPr>
      </w:pPr>
      <w:r>
        <w:rPr>
          <w:noProof/>
        </w:rPr>
        <w:t>11</w:t>
      </w:r>
      <w:r>
        <w:rPr>
          <w:noProof/>
          <w:snapToGrid w:val="0"/>
        </w:rPr>
        <w:t>.</w:t>
      </w:r>
      <w:r>
        <w:rPr>
          <w:noProof/>
        </w:rPr>
        <w:tab/>
      </w:r>
      <w:r>
        <w:rPr>
          <w:noProof/>
          <w:snapToGrid w:val="0"/>
        </w:rPr>
        <w:t>Books to be kept</w:t>
      </w:r>
      <w:r>
        <w:rPr>
          <w:noProof/>
        </w:rPr>
        <w:tab/>
      </w:r>
      <w:r>
        <w:rPr>
          <w:noProof/>
        </w:rPr>
        <w:fldChar w:fldCharType="begin"/>
      </w:r>
      <w:r>
        <w:rPr>
          <w:noProof/>
        </w:rPr>
        <w:instrText xml:space="preserve"> PAGEREF _Toc26678316 \h </w:instrText>
      </w:r>
      <w:r>
        <w:rPr>
          <w:noProof/>
        </w:rPr>
      </w:r>
      <w:r>
        <w:rPr>
          <w:noProof/>
        </w:rPr>
        <w:fldChar w:fldCharType="separate"/>
      </w:r>
      <w:r w:rsidR="00976965">
        <w:rPr>
          <w:noProof/>
        </w:rPr>
        <w:t>5</w:t>
      </w:r>
      <w:r>
        <w:rPr>
          <w:noProof/>
        </w:rPr>
        <w:fldChar w:fldCharType="end"/>
      </w:r>
    </w:p>
    <w:p w:rsidR="00C46FB8" w:rsidRDefault="00C04526">
      <w:pPr>
        <w:pStyle w:val="TOC4"/>
        <w:rPr>
          <w:noProof/>
        </w:rPr>
      </w:pPr>
      <w:r>
        <w:rPr>
          <w:noProof/>
        </w:rPr>
        <w:t>15</w:t>
      </w:r>
      <w:r>
        <w:rPr>
          <w:noProof/>
          <w:snapToGrid w:val="0"/>
        </w:rPr>
        <w:t>.</w:t>
      </w:r>
      <w:r>
        <w:rPr>
          <w:noProof/>
        </w:rPr>
        <w:tab/>
      </w:r>
      <w:r>
        <w:rPr>
          <w:noProof/>
          <w:snapToGrid w:val="0"/>
        </w:rPr>
        <w:t>Books may be inspected</w:t>
      </w:r>
      <w:r>
        <w:rPr>
          <w:noProof/>
        </w:rPr>
        <w:tab/>
      </w:r>
      <w:r>
        <w:rPr>
          <w:noProof/>
        </w:rPr>
        <w:fldChar w:fldCharType="begin"/>
      </w:r>
      <w:r>
        <w:rPr>
          <w:noProof/>
        </w:rPr>
        <w:instrText xml:space="preserve"> PAGEREF _Toc26678317 \h </w:instrText>
      </w:r>
      <w:r>
        <w:rPr>
          <w:noProof/>
        </w:rPr>
      </w:r>
      <w:r>
        <w:rPr>
          <w:noProof/>
        </w:rPr>
        <w:fldChar w:fldCharType="separate"/>
      </w:r>
      <w:r w:rsidR="00976965">
        <w:rPr>
          <w:noProof/>
        </w:rPr>
        <w:t>5</w:t>
      </w:r>
      <w:r>
        <w:rPr>
          <w:noProof/>
        </w:rPr>
        <w:fldChar w:fldCharType="end"/>
      </w:r>
    </w:p>
    <w:p w:rsidR="00C46FB8" w:rsidRDefault="00C04526">
      <w:pPr>
        <w:pStyle w:val="TOC4"/>
        <w:rPr>
          <w:noProof/>
        </w:rPr>
      </w:pPr>
      <w:r>
        <w:rPr>
          <w:noProof/>
        </w:rPr>
        <w:t>16</w:t>
      </w:r>
      <w:r>
        <w:rPr>
          <w:noProof/>
          <w:snapToGrid w:val="0"/>
        </w:rPr>
        <w:t>.</w:t>
      </w:r>
      <w:r>
        <w:rPr>
          <w:noProof/>
        </w:rPr>
        <w:tab/>
      </w:r>
      <w:r>
        <w:rPr>
          <w:noProof/>
          <w:snapToGrid w:val="0"/>
        </w:rPr>
        <w:t>Accounts to be balanced</w:t>
      </w:r>
      <w:r>
        <w:rPr>
          <w:noProof/>
        </w:rPr>
        <w:tab/>
      </w:r>
      <w:r>
        <w:rPr>
          <w:noProof/>
        </w:rPr>
        <w:fldChar w:fldCharType="begin"/>
      </w:r>
      <w:r>
        <w:rPr>
          <w:noProof/>
        </w:rPr>
        <w:instrText xml:space="preserve"> PAGEREF _Toc26678318 \h </w:instrText>
      </w:r>
      <w:r>
        <w:rPr>
          <w:noProof/>
        </w:rPr>
      </w:r>
      <w:r>
        <w:rPr>
          <w:noProof/>
        </w:rPr>
        <w:fldChar w:fldCharType="separate"/>
      </w:r>
      <w:r w:rsidR="00976965">
        <w:rPr>
          <w:noProof/>
        </w:rPr>
        <w:t>5</w:t>
      </w:r>
      <w:r>
        <w:rPr>
          <w:noProof/>
        </w:rPr>
        <w:fldChar w:fldCharType="end"/>
      </w:r>
    </w:p>
    <w:p w:rsidR="00C46FB8" w:rsidRDefault="00C04526">
      <w:pPr>
        <w:pStyle w:val="TOC4"/>
        <w:rPr>
          <w:noProof/>
        </w:rPr>
      </w:pPr>
      <w:r>
        <w:rPr>
          <w:noProof/>
        </w:rPr>
        <w:t>17</w:t>
      </w:r>
      <w:r>
        <w:rPr>
          <w:noProof/>
          <w:snapToGrid w:val="0"/>
        </w:rPr>
        <w:t>.</w:t>
      </w:r>
      <w:r>
        <w:rPr>
          <w:noProof/>
        </w:rPr>
        <w:tab/>
      </w:r>
      <w:r>
        <w:rPr>
          <w:noProof/>
          <w:snapToGrid w:val="0"/>
        </w:rPr>
        <w:t>Accounts to be audited</w:t>
      </w:r>
      <w:r>
        <w:rPr>
          <w:noProof/>
        </w:rPr>
        <w:tab/>
      </w:r>
      <w:r>
        <w:rPr>
          <w:noProof/>
        </w:rPr>
        <w:fldChar w:fldCharType="begin"/>
      </w:r>
      <w:r>
        <w:rPr>
          <w:noProof/>
        </w:rPr>
        <w:instrText xml:space="preserve"> PAGEREF _Toc26678319 \h </w:instrText>
      </w:r>
      <w:r>
        <w:rPr>
          <w:noProof/>
        </w:rPr>
      </w:r>
      <w:r>
        <w:rPr>
          <w:noProof/>
        </w:rPr>
        <w:fldChar w:fldCharType="separate"/>
      </w:r>
      <w:r w:rsidR="00976965">
        <w:rPr>
          <w:noProof/>
        </w:rPr>
        <w:t>5</w:t>
      </w:r>
      <w:r>
        <w:rPr>
          <w:noProof/>
        </w:rPr>
        <w:fldChar w:fldCharType="end"/>
      </w:r>
    </w:p>
    <w:p w:rsidR="00C46FB8" w:rsidRDefault="00C04526">
      <w:pPr>
        <w:pStyle w:val="TOC4"/>
        <w:rPr>
          <w:noProof/>
        </w:rPr>
      </w:pPr>
      <w:r>
        <w:rPr>
          <w:noProof/>
        </w:rPr>
        <w:t>20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_Toc26678320 \h </w:instrText>
      </w:r>
      <w:r>
        <w:rPr>
          <w:noProof/>
        </w:rPr>
      </w:r>
      <w:r>
        <w:rPr>
          <w:noProof/>
        </w:rPr>
        <w:fldChar w:fldCharType="separate"/>
      </w:r>
      <w:r w:rsidR="00976965">
        <w:rPr>
          <w:noProof/>
        </w:rPr>
        <w:t>6</w:t>
      </w:r>
      <w:r>
        <w:rPr>
          <w:noProof/>
        </w:rPr>
        <w:fldChar w:fldCharType="end"/>
      </w:r>
    </w:p>
    <w:p w:rsidR="00C46FB8" w:rsidRDefault="00C04526">
      <w:pPr>
        <w:pStyle w:val="TOC5"/>
        <w:rPr>
          <w:noProof/>
        </w:rPr>
      </w:pPr>
      <w:r>
        <w:rPr>
          <w:noProof/>
        </w:rPr>
        <w:t>The Schedule</w:t>
      </w:r>
      <w:r>
        <w:rPr>
          <w:noProof/>
        </w:rPr>
        <w:tab/>
      </w:r>
      <w:r>
        <w:rPr>
          <w:b w:val="0"/>
          <w:noProof/>
          <w:sz w:val="22"/>
        </w:rPr>
        <w:fldChar w:fldCharType="begin"/>
      </w:r>
      <w:r>
        <w:rPr>
          <w:b w:val="0"/>
          <w:noProof/>
          <w:sz w:val="22"/>
        </w:rPr>
        <w:instrText xml:space="preserve"> PAGEREF _Toc26678321 \h </w:instrText>
      </w:r>
      <w:r>
        <w:rPr>
          <w:b w:val="0"/>
          <w:noProof/>
          <w:sz w:val="22"/>
        </w:rPr>
      </w:r>
      <w:r>
        <w:rPr>
          <w:b w:val="0"/>
          <w:noProof/>
          <w:sz w:val="22"/>
        </w:rPr>
        <w:fldChar w:fldCharType="separate"/>
      </w:r>
      <w:r w:rsidR="00976965">
        <w:rPr>
          <w:b w:val="0"/>
          <w:noProof/>
          <w:sz w:val="22"/>
        </w:rPr>
        <w:t>7</w:t>
      </w:r>
      <w:r>
        <w:rPr>
          <w:b w:val="0"/>
          <w:noProof/>
          <w:sz w:val="22"/>
        </w:rPr>
        <w:fldChar w:fldCharType="end"/>
      </w:r>
    </w:p>
    <w:p w:rsidR="00C46FB8" w:rsidRDefault="00C04526">
      <w:pPr>
        <w:pStyle w:val="TOC2"/>
        <w:tabs>
          <w:tab w:val="right" w:leader="dot" w:pos="7086"/>
        </w:tabs>
        <w:rPr>
          <w:noProof/>
        </w:rPr>
      </w:pPr>
      <w:r>
        <w:rPr>
          <w:noProof/>
        </w:rPr>
        <w:t>Notes</w:t>
      </w:r>
    </w:p>
    <w:p w:rsidR="00C46FB8" w:rsidRDefault="00C04526">
      <w:pPr>
        <w:pStyle w:val="TOC4"/>
        <w:rPr>
          <w:noProof/>
        </w:rPr>
      </w:pPr>
      <w:r>
        <w:rPr>
          <w:noProof/>
          <w:snapToGrid w:val="0"/>
        </w:rPr>
        <w:tab/>
        <w:t>Compilation table</w:t>
      </w:r>
      <w:r>
        <w:rPr>
          <w:noProof/>
        </w:rPr>
        <w:tab/>
      </w:r>
      <w:r>
        <w:rPr>
          <w:noProof/>
        </w:rPr>
        <w:fldChar w:fldCharType="begin"/>
      </w:r>
      <w:r>
        <w:rPr>
          <w:noProof/>
        </w:rPr>
        <w:instrText xml:space="preserve"> PAGEREF _Toc26678322 \h </w:instrText>
      </w:r>
      <w:r>
        <w:rPr>
          <w:noProof/>
        </w:rPr>
      </w:r>
      <w:r>
        <w:rPr>
          <w:noProof/>
        </w:rPr>
        <w:fldChar w:fldCharType="separate"/>
      </w:r>
      <w:r w:rsidR="00976965">
        <w:rPr>
          <w:noProof/>
        </w:rPr>
        <w:t>8</w:t>
      </w:r>
      <w:r>
        <w:rPr>
          <w:noProof/>
        </w:rPr>
        <w:fldChar w:fldCharType="end"/>
      </w:r>
    </w:p>
    <w:p w:rsidR="00C46FB8" w:rsidRDefault="00C04526">
      <w:pPr>
        <w:pStyle w:val="TOC2"/>
      </w:pPr>
      <w:r>
        <w:rPr>
          <w:b w:val="0"/>
          <w:sz w:val="22"/>
        </w:rPr>
        <w:fldChar w:fldCharType="end"/>
      </w:r>
    </w:p>
    <w:p w:rsidR="00C46FB8" w:rsidRDefault="00C0452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46FB8" w:rsidRDefault="00C46FB8">
      <w:pPr>
        <w:pStyle w:val="NoteHeading"/>
        <w:sectPr w:rsidR="00C46FB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46FB8" w:rsidRDefault="00C04526">
      <w:pPr>
        <w:pStyle w:val="WA"/>
      </w:pPr>
      <w:r>
        <w:t>Western Australia</w:t>
      </w:r>
    </w:p>
    <w:p w:rsidR="00C46FB8" w:rsidRDefault="00C04526">
      <w:pPr>
        <w:pStyle w:val="NameofActReg"/>
      </w:pPr>
      <w:r>
        <w:t xml:space="preserve">Water Supply, Sewerage, and Drainage Act 1912 </w:t>
      </w:r>
    </w:p>
    <w:p w:rsidR="00C46FB8" w:rsidRDefault="00C04526">
      <w:pPr>
        <w:pStyle w:val="LongTitle"/>
        <w:rPr>
          <w:snapToGrid w:val="0"/>
        </w:rPr>
      </w:pPr>
      <w:r>
        <w:rPr>
          <w:snapToGrid w:val="0"/>
        </w:rPr>
        <w:t xml:space="preserve">An Act with respect to the designation of the Minister administering certain Acts relating to water supply, sewerage, drainage, and irrigation as a body corporate for the purposes of those Acts and for related purposes. </w:t>
      </w:r>
    </w:p>
    <w:p w:rsidR="00C46FB8" w:rsidRDefault="00C04526">
      <w:pPr>
        <w:pStyle w:val="Footnotelongtitle"/>
      </w:pPr>
      <w:r>
        <w:tab/>
        <w:t xml:space="preserve">[Long title inserted by No. 64 of 1981 s. 2; amended by No. 25 of 1985 s. 22.] </w:t>
      </w:r>
    </w:p>
    <w:p w:rsidR="00C46FB8" w:rsidRDefault="00C04526">
      <w:pPr>
        <w:pStyle w:val="Heading5"/>
        <w:rPr>
          <w:snapToGrid w:val="0"/>
        </w:rPr>
      </w:pPr>
      <w:bookmarkStart w:id="1" w:name="_Toc411832185"/>
      <w:bookmarkStart w:id="2" w:name="_Toc26678311"/>
      <w:r>
        <w:rPr>
          <w:rStyle w:val="CharSectno"/>
        </w:rPr>
        <w:t>1</w:t>
      </w:r>
      <w:r>
        <w:rPr>
          <w:snapToGrid w:val="0"/>
        </w:rPr>
        <w:t>.</w:t>
      </w:r>
      <w:r>
        <w:rPr>
          <w:snapToGrid w:val="0"/>
        </w:rPr>
        <w:tab/>
        <w:t>Short title</w:t>
      </w:r>
      <w:bookmarkEnd w:id="1"/>
      <w:bookmarkEnd w:id="2"/>
      <w:r>
        <w:rPr>
          <w:snapToGrid w:val="0"/>
        </w:rPr>
        <w:t xml:space="preserve"> </w:t>
      </w:r>
    </w:p>
    <w:p w:rsidR="00C46FB8" w:rsidRDefault="00C04526">
      <w:pPr>
        <w:pStyle w:val="Subsection"/>
        <w:rPr>
          <w:snapToGrid w:val="0"/>
        </w:rPr>
      </w:pPr>
      <w:r>
        <w:rPr>
          <w:snapToGrid w:val="0"/>
        </w:rPr>
        <w:tab/>
      </w:r>
      <w:r>
        <w:rPr>
          <w:snapToGrid w:val="0"/>
        </w:rPr>
        <w:tab/>
        <w:t xml:space="preserve">This Act may be cited as the </w:t>
      </w:r>
      <w:r>
        <w:rPr>
          <w:i/>
          <w:snapToGrid w:val="0"/>
        </w:rPr>
        <w:t>Water Supply, Sewerage, and Drainage Act 1912</w:t>
      </w:r>
      <w:r>
        <w:rPr>
          <w:snapToGrid w:val="0"/>
          <w:vertAlign w:val="superscript"/>
        </w:rPr>
        <w:t> 1</w:t>
      </w:r>
      <w:r>
        <w:rPr>
          <w:snapToGrid w:val="0"/>
        </w:rPr>
        <w:t>.</w:t>
      </w:r>
    </w:p>
    <w:p w:rsidR="00C46FB8" w:rsidRDefault="00C04526">
      <w:pPr>
        <w:pStyle w:val="Heading5"/>
        <w:rPr>
          <w:snapToGrid w:val="0"/>
        </w:rPr>
      </w:pPr>
      <w:bookmarkStart w:id="3" w:name="_Toc411832186"/>
      <w:bookmarkStart w:id="4" w:name="_Toc26678312"/>
      <w:r>
        <w:rPr>
          <w:rStyle w:val="CharSectno"/>
        </w:rPr>
        <w:t>2</w:t>
      </w:r>
      <w:r>
        <w:rPr>
          <w:snapToGrid w:val="0"/>
        </w:rPr>
        <w:t>.</w:t>
      </w:r>
      <w:r>
        <w:rPr>
          <w:snapToGrid w:val="0"/>
        </w:rPr>
        <w:tab/>
        <w:t>Minister to be body corporate</w:t>
      </w:r>
      <w:bookmarkEnd w:id="3"/>
      <w:bookmarkEnd w:id="4"/>
      <w:r>
        <w:rPr>
          <w:snapToGrid w:val="0"/>
        </w:rPr>
        <w:t xml:space="preserve"> </w:t>
      </w:r>
    </w:p>
    <w:p w:rsidR="00C46FB8" w:rsidRDefault="00C04526">
      <w:pPr>
        <w:pStyle w:val="Subsection"/>
        <w:rPr>
          <w:snapToGrid w:val="0"/>
        </w:rPr>
      </w:pPr>
      <w:r>
        <w:rPr>
          <w:snapToGrid w:val="0"/>
        </w:rPr>
        <w:tab/>
        <w:t>(1)</w:t>
      </w:r>
      <w:r>
        <w:rPr>
          <w:snapToGrid w:val="0"/>
        </w:rPr>
        <w:tab/>
        <w:t xml:space="preserve">For the purposes of the Acts mentioned in the Schedule the Minister administering those Acts shall be known under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under that designation — </w:t>
      </w:r>
    </w:p>
    <w:p w:rsidR="00C46FB8" w:rsidRDefault="00C04526">
      <w:pPr>
        <w:pStyle w:val="Indenta"/>
        <w:rPr>
          <w:snapToGrid w:val="0"/>
        </w:rPr>
      </w:pPr>
      <w:r>
        <w:rPr>
          <w:snapToGrid w:val="0"/>
        </w:rPr>
        <w:tab/>
        <w:t>(a)</w:t>
      </w:r>
      <w:r>
        <w:rPr>
          <w:snapToGrid w:val="0"/>
        </w:rPr>
        <w:tab/>
        <w:t>shall be a body corporate;</w:t>
      </w:r>
    </w:p>
    <w:p w:rsidR="00C46FB8" w:rsidRDefault="00C04526">
      <w:pPr>
        <w:pStyle w:val="Indenta"/>
        <w:rPr>
          <w:snapToGrid w:val="0"/>
        </w:rPr>
      </w:pPr>
      <w:r>
        <w:rPr>
          <w:snapToGrid w:val="0"/>
        </w:rPr>
        <w:tab/>
        <w:t>(b)</w:t>
      </w:r>
      <w:r>
        <w:rPr>
          <w:snapToGrid w:val="0"/>
        </w:rPr>
        <w:tab/>
        <w:t>shall have an official seal;</w:t>
      </w:r>
    </w:p>
    <w:p w:rsidR="00C46FB8" w:rsidRDefault="00C04526">
      <w:pPr>
        <w:pStyle w:val="Indenta"/>
        <w:rPr>
          <w:snapToGrid w:val="0"/>
        </w:rPr>
      </w:pPr>
      <w:r>
        <w:rPr>
          <w:snapToGrid w:val="0"/>
        </w:rPr>
        <w:tab/>
        <w:t>(c)</w:t>
      </w:r>
      <w:r>
        <w:rPr>
          <w:snapToGrid w:val="0"/>
        </w:rPr>
        <w:tab/>
        <w:t>may acquire, hold and dispose of real and personal property; and</w:t>
      </w:r>
    </w:p>
    <w:p w:rsidR="00C46FB8" w:rsidRDefault="00C04526">
      <w:pPr>
        <w:pStyle w:val="Indenta"/>
        <w:rPr>
          <w:snapToGrid w:val="0"/>
        </w:rPr>
      </w:pPr>
      <w:r>
        <w:rPr>
          <w:snapToGrid w:val="0"/>
        </w:rPr>
        <w:tab/>
        <w:t>(d)</w:t>
      </w:r>
      <w:r>
        <w:rPr>
          <w:snapToGrid w:val="0"/>
        </w:rPr>
        <w:tab/>
        <w:t>may sue and be sued in his corporate name.</w:t>
      </w:r>
    </w:p>
    <w:p w:rsidR="00C46FB8" w:rsidRDefault="00C04526">
      <w:pPr>
        <w:pStyle w:val="Subsection"/>
        <w:rPr>
          <w:snapToGrid w:val="0"/>
        </w:rPr>
      </w:pPr>
      <w:r>
        <w:rPr>
          <w:snapToGrid w:val="0"/>
        </w:rPr>
        <w:tab/>
        <w:t>(2)</w:t>
      </w:r>
      <w:r>
        <w:rPr>
          <w:snapToGrid w:val="0"/>
        </w:rPr>
        <w:tab/>
        <w:t>The Minister may, with the approval in writing of the Treasurer, borrow moneys for the purposes of any Act set out in Part II of the Schedule.</w:t>
      </w:r>
    </w:p>
    <w:p w:rsidR="00C46FB8" w:rsidRDefault="00C04526">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rsidR="00C46FB8" w:rsidRDefault="00C04526">
      <w:pPr>
        <w:pStyle w:val="Subsection"/>
        <w:rPr>
          <w:snapToGrid w:val="0"/>
        </w:rPr>
      </w:pPr>
      <w:r>
        <w:rPr>
          <w:snapToGrid w:val="0"/>
        </w:rPr>
        <w:tab/>
        <w:t>(4)</w:t>
      </w:r>
      <w:r>
        <w:rPr>
          <w:snapToGrid w:val="0"/>
        </w:rPr>
        <w:tab/>
        <w:t>In subsection (5) — </w:t>
      </w:r>
    </w:p>
    <w:p w:rsidR="00C46FB8" w:rsidRDefault="00C04526">
      <w:pPr>
        <w:pStyle w:val="Defstart"/>
      </w:pPr>
      <w:r>
        <w:rPr>
          <w:b/>
        </w:rPr>
        <w:tab/>
        <w:t>“</w:t>
      </w:r>
      <w:r>
        <w:rPr>
          <w:rStyle w:val="CharDefText"/>
        </w:rPr>
        <w:t>commencement date</w:t>
      </w:r>
      <w:r>
        <w:rPr>
          <w:b/>
        </w:rPr>
        <w:t>”</w:t>
      </w:r>
      <w:r>
        <w:t xml:space="preserve"> means the date on which the </w:t>
      </w:r>
      <w:r>
        <w:rPr>
          <w:i/>
        </w:rPr>
        <w:t>Water Supply, Sewerage, and Drainage Amendment and Validation Act 1981</w:t>
      </w:r>
      <w:r>
        <w:t xml:space="preserve"> came into operation </w:t>
      </w:r>
      <w:r>
        <w:rPr>
          <w:vertAlign w:val="superscript"/>
        </w:rPr>
        <w:t>2</w:t>
      </w:r>
      <w:r>
        <w:t>;</w:t>
      </w:r>
    </w:p>
    <w:p w:rsidR="00C46FB8" w:rsidRDefault="00C04526">
      <w:pPr>
        <w:pStyle w:val="Defstart"/>
      </w:pPr>
      <w:r>
        <w:rPr>
          <w:b/>
        </w:rPr>
        <w:tab/>
        <w:t>“</w:t>
      </w:r>
      <w:r>
        <w:rPr>
          <w:rStyle w:val="CharDefText"/>
        </w:rPr>
        <w:t>department</w:t>
      </w:r>
      <w:r>
        <w:rPr>
          <w:b/>
        </w:rPr>
        <w:t>”</w:t>
      </w:r>
      <w:r>
        <w:t xml:space="preserve"> means a department of the Government, under whatever designation, assisting the Minister with the administration of this Act;</w:t>
      </w:r>
    </w:p>
    <w:p w:rsidR="00C46FB8" w:rsidRDefault="00C04526">
      <w:pPr>
        <w:pStyle w:val="Defstart"/>
      </w:pPr>
      <w:r>
        <w:rPr>
          <w:b/>
        </w:rPr>
        <w:tab/>
        <w:t>“</w:t>
      </w:r>
      <w:r>
        <w:rPr>
          <w:rStyle w:val="CharDefText"/>
        </w:rPr>
        <w:t>relevant Act</w:t>
      </w:r>
      <w:r>
        <w:rPr>
          <w:b/>
        </w:rPr>
        <w:t>”</w:t>
      </w:r>
      <w:r>
        <w:t xml:space="preserve"> has the same meaning as that term has in and for the purposes of the </w:t>
      </w:r>
      <w:r>
        <w:rPr>
          <w:i/>
        </w:rPr>
        <w:t>Water Agencies (Powers) Act 1984</w:t>
      </w:r>
      <w:r>
        <w:t>;</w:t>
      </w:r>
    </w:p>
    <w:p w:rsidR="00C46FB8" w:rsidRDefault="00C04526">
      <w:pPr>
        <w:pStyle w:val="Defstart"/>
      </w:pPr>
      <w:r>
        <w:rPr>
          <w:b/>
        </w:rPr>
        <w:tab/>
        <w:t>“</w:t>
      </w:r>
      <w:r>
        <w:rPr>
          <w:rStyle w:val="CharDefText"/>
        </w:rPr>
        <w:t>the body corporate</w:t>
      </w:r>
      <w:r>
        <w:rPr>
          <w:b/>
        </w:rPr>
        <w:t>”</w:t>
      </w:r>
      <w:r>
        <w:t xml:space="preserve"> means the body corporate constituted under this Act.</w:t>
      </w:r>
    </w:p>
    <w:p w:rsidR="00C46FB8" w:rsidRDefault="00C04526">
      <w:pPr>
        <w:pStyle w:val="Subsection"/>
        <w:rPr>
          <w:snapToGrid w:val="0"/>
        </w:rPr>
      </w:pPr>
      <w:r>
        <w:rPr>
          <w:snapToGrid w:val="0"/>
        </w:rPr>
        <w:tab/>
        <w:t>(5)</w:t>
      </w:r>
      <w:r>
        <w:rPr>
          <w:snapToGrid w:val="0"/>
        </w:rPr>
        <w:tab/>
        <w:t>It is hereby declared that no act, matter, or thing done or purportedly done by reference to, under, by, or in relation to — </w:t>
      </w:r>
    </w:p>
    <w:p w:rsidR="00C46FB8" w:rsidRDefault="00C04526">
      <w:pPr>
        <w:pStyle w:val="Indenta"/>
        <w:rPr>
          <w:snapToGrid w:val="0"/>
        </w:rPr>
      </w:pPr>
      <w:r>
        <w:rPr>
          <w:snapToGrid w:val="0"/>
        </w:rPr>
        <w:tab/>
        <w:t>(a)</w:t>
      </w:r>
      <w:r>
        <w:rPr>
          <w:snapToGrid w:val="0"/>
        </w:rPr>
        <w:tab/>
        <w:t>the Minister;</w:t>
      </w:r>
    </w:p>
    <w:p w:rsidR="00C46FB8" w:rsidRDefault="00C04526">
      <w:pPr>
        <w:pStyle w:val="Indenta"/>
        <w:rPr>
          <w:snapToGrid w:val="0"/>
        </w:rPr>
      </w:pPr>
      <w:r>
        <w:rPr>
          <w:snapToGrid w:val="0"/>
        </w:rPr>
        <w:tab/>
        <w:t>(b)</w:t>
      </w:r>
      <w:r>
        <w:rPr>
          <w:snapToGrid w:val="0"/>
        </w:rPr>
        <w:tab/>
        <w:t>the body corporate;</w:t>
      </w:r>
    </w:p>
    <w:p w:rsidR="00C46FB8" w:rsidRDefault="00C04526">
      <w:pPr>
        <w:pStyle w:val="Indenta"/>
        <w:rPr>
          <w:snapToGrid w:val="0"/>
        </w:rPr>
      </w:pPr>
      <w:r>
        <w:rPr>
          <w:snapToGrid w:val="0"/>
        </w:rPr>
        <w:tab/>
        <w:t>(c)</w:t>
      </w:r>
      <w:r>
        <w:rPr>
          <w:snapToGrid w:val="0"/>
        </w:rPr>
        <w:tab/>
        <w:t>a department, or an officer in a department,</w:t>
      </w:r>
    </w:p>
    <w:p w:rsidR="00C46FB8" w:rsidRDefault="00C04526">
      <w:pPr>
        <w:pStyle w:val="Subsection"/>
        <w:rPr>
          <w:snapToGrid w:val="0"/>
        </w:rPr>
      </w:pPr>
      <w:r>
        <w:rPr>
          <w:snapToGrid w:val="0"/>
        </w:rPr>
        <w:tab/>
      </w:r>
      <w:r>
        <w:rPr>
          <w:snapToGrid w:val="0"/>
        </w:rPr>
        <w:tab/>
        <w:t>before the commencement date is or ever has been invalid by reason that the act, matter or thing was done by reference to, under, by, or in relation to — </w:t>
      </w:r>
    </w:p>
    <w:p w:rsidR="00C46FB8" w:rsidRDefault="00C04526">
      <w:pPr>
        <w:pStyle w:val="Indenta"/>
        <w:rPr>
          <w:snapToGrid w:val="0"/>
        </w:rPr>
      </w:pPr>
      <w:r>
        <w:rPr>
          <w:snapToGrid w:val="0"/>
        </w:rPr>
        <w:tab/>
        <w:t>(d)</w:t>
      </w:r>
      <w:r>
        <w:rPr>
          <w:snapToGrid w:val="0"/>
        </w:rPr>
        <w:tab/>
        <w:t>the Minister;</w:t>
      </w:r>
    </w:p>
    <w:p w:rsidR="00C46FB8" w:rsidRDefault="00C04526">
      <w:pPr>
        <w:pStyle w:val="Indenta"/>
        <w:rPr>
          <w:snapToGrid w:val="0"/>
        </w:rPr>
      </w:pPr>
      <w:r>
        <w:rPr>
          <w:snapToGrid w:val="0"/>
        </w:rPr>
        <w:tab/>
        <w:t>(e)</w:t>
      </w:r>
      <w:r>
        <w:rPr>
          <w:snapToGrid w:val="0"/>
        </w:rPr>
        <w:tab/>
        <w:t>the body corporate;</w:t>
      </w:r>
    </w:p>
    <w:p w:rsidR="00C46FB8" w:rsidRDefault="00C04526">
      <w:pPr>
        <w:pStyle w:val="Indenta"/>
        <w:rPr>
          <w:snapToGrid w:val="0"/>
        </w:rPr>
      </w:pPr>
      <w:r>
        <w:rPr>
          <w:snapToGrid w:val="0"/>
        </w:rPr>
        <w:tab/>
        <w:t>(f)</w:t>
      </w:r>
      <w:r>
        <w:rPr>
          <w:snapToGrid w:val="0"/>
        </w:rPr>
        <w:tab/>
        <w:t>a department, or an officer in a department,</w:t>
      </w:r>
    </w:p>
    <w:p w:rsidR="00C46FB8" w:rsidRDefault="00C04526">
      <w:pPr>
        <w:pStyle w:val="Subsection"/>
        <w:rPr>
          <w:snapToGrid w:val="0"/>
        </w:rPr>
      </w:pPr>
      <w:r>
        <w:rPr>
          <w:snapToGrid w:val="0"/>
        </w:rPr>
        <w:tab/>
      </w:r>
      <w:r>
        <w:rPr>
          <w:snapToGrid w:val="0"/>
        </w:rPr>
        <w:tab/>
        <w:t>under a designation other than the designation applicable under this Act in relation to — </w:t>
      </w:r>
    </w:p>
    <w:p w:rsidR="00C46FB8" w:rsidRDefault="00C04526">
      <w:pPr>
        <w:pStyle w:val="Indenta"/>
        <w:rPr>
          <w:snapToGrid w:val="0"/>
        </w:rPr>
      </w:pPr>
      <w:r>
        <w:rPr>
          <w:snapToGrid w:val="0"/>
        </w:rPr>
        <w:tab/>
        <w:t>(g)</w:t>
      </w:r>
      <w:r>
        <w:rPr>
          <w:snapToGrid w:val="0"/>
        </w:rPr>
        <w:tab/>
        <w:t>the Minister;</w:t>
      </w:r>
    </w:p>
    <w:p w:rsidR="00C46FB8" w:rsidRDefault="00C04526">
      <w:pPr>
        <w:pStyle w:val="Indenta"/>
        <w:rPr>
          <w:snapToGrid w:val="0"/>
        </w:rPr>
      </w:pPr>
      <w:r>
        <w:rPr>
          <w:snapToGrid w:val="0"/>
        </w:rPr>
        <w:tab/>
        <w:t>(h)</w:t>
      </w:r>
      <w:r>
        <w:rPr>
          <w:snapToGrid w:val="0"/>
        </w:rPr>
        <w:tab/>
        <w:t>the body corporate;</w:t>
      </w:r>
    </w:p>
    <w:p w:rsidR="00C46FB8" w:rsidRDefault="00C04526">
      <w:pPr>
        <w:pStyle w:val="Indenta"/>
        <w:rPr>
          <w:snapToGrid w:val="0"/>
        </w:rPr>
      </w:pPr>
      <w:r>
        <w:rPr>
          <w:snapToGrid w:val="0"/>
        </w:rPr>
        <w:tab/>
        <w:t>(i)</w:t>
      </w:r>
      <w:r>
        <w:rPr>
          <w:snapToGrid w:val="0"/>
        </w:rPr>
        <w:tab/>
        <w:t>a department, or an officer in a department.</w:t>
      </w:r>
    </w:p>
    <w:p w:rsidR="00C46FB8" w:rsidRDefault="00C04526">
      <w:pPr>
        <w:pStyle w:val="Footnotesection"/>
      </w:pPr>
      <w:r>
        <w:tab/>
        <w:t xml:space="preserve">[Section 2 inserted by No. 64 of 1981 s. 3; amended by No. 25 of 1985 s. 24; No. 73 of 1995 s. 162.] </w:t>
      </w:r>
    </w:p>
    <w:p w:rsidR="00C46FB8" w:rsidRDefault="00C04526">
      <w:pPr>
        <w:pStyle w:val="Ednotesection"/>
      </w:pPr>
      <w:r>
        <w:t>[</w:t>
      </w:r>
      <w:r>
        <w:rPr>
          <w:b/>
        </w:rPr>
        <w:t>3.</w:t>
      </w:r>
      <w:r>
        <w:tab/>
        <w:t xml:space="preserve">Repealed by No. 25 of 1985 s. 23.] </w:t>
      </w:r>
    </w:p>
    <w:p w:rsidR="00C46FB8" w:rsidRDefault="00C04526">
      <w:pPr>
        <w:pStyle w:val="Heading5"/>
        <w:rPr>
          <w:snapToGrid w:val="0"/>
        </w:rPr>
      </w:pPr>
      <w:bookmarkStart w:id="5" w:name="_Toc411832187"/>
      <w:bookmarkStart w:id="6" w:name="_Toc26678313"/>
      <w:r>
        <w:rPr>
          <w:rStyle w:val="CharSectno"/>
        </w:rPr>
        <w:t>4</w:t>
      </w:r>
      <w:r>
        <w:rPr>
          <w:snapToGrid w:val="0"/>
        </w:rPr>
        <w:t>.</w:t>
      </w:r>
      <w:r>
        <w:rPr>
          <w:snapToGrid w:val="0"/>
        </w:rPr>
        <w:tab/>
        <w:t>Lands and works vested in Minister</w:t>
      </w:r>
      <w:bookmarkEnd w:id="5"/>
      <w:bookmarkEnd w:id="6"/>
      <w:r>
        <w:rPr>
          <w:snapToGrid w:val="0"/>
        </w:rPr>
        <w:t xml:space="preserve"> </w:t>
      </w:r>
    </w:p>
    <w:p w:rsidR="00C46FB8" w:rsidRDefault="00C04526">
      <w:pPr>
        <w:pStyle w:val="Subsection"/>
        <w:rPr>
          <w:snapToGrid w:val="0"/>
        </w:rPr>
      </w:pPr>
      <w:r>
        <w:rPr>
          <w:snapToGrid w:val="0"/>
        </w:rPr>
        <w:tab/>
        <w:t>(1)</w:t>
      </w:r>
      <w:r>
        <w:rPr>
          <w:snapToGrid w:val="0"/>
        </w:rPr>
        <w:tab/>
        <w:t xml:space="preserve">Lands acquired for or dedicated to the purposes of any of the Acts mentioned in the Schedule, and all water works, sewerage, drainage, and irrigation works constructed or in course of construction under any of the said Acts, or constructed by the Government and declared by the Governor to be subject to any of the said Acts, not being vested in the Commission or the Corporation, vest in the Minister administering the respective Act on behalf of the Crown in right of the State — </w:t>
      </w:r>
    </w:p>
    <w:p w:rsidR="00C46FB8" w:rsidRDefault="00C04526">
      <w:pPr>
        <w:pStyle w:val="Indenta"/>
        <w:rPr>
          <w:snapToGrid w:val="0"/>
        </w:rPr>
      </w:pPr>
      <w:r>
        <w:rPr>
          <w:snapToGrid w:val="0"/>
        </w:rPr>
        <w:tab/>
        <w:t>(a)</w:t>
      </w:r>
      <w:r>
        <w:rPr>
          <w:snapToGrid w:val="0"/>
        </w:rPr>
        <w:tab/>
        <w:t>unless and until such lands and works to which the Acts mentioned in Part II of the Schedule apply are vested in a board; or</w:t>
      </w:r>
    </w:p>
    <w:p w:rsidR="00C46FB8" w:rsidRDefault="00C04526">
      <w:pPr>
        <w:pStyle w:val="Indenta"/>
        <w:rPr>
          <w:snapToGrid w:val="0"/>
        </w:rPr>
      </w:pPr>
      <w:r>
        <w:rPr>
          <w:snapToGrid w:val="0"/>
        </w:rPr>
        <w:tab/>
        <w:t>(b)</w:t>
      </w:r>
      <w:r>
        <w:rPr>
          <w:snapToGrid w:val="0"/>
        </w:rPr>
        <w:tab/>
        <w:t>on the dissolution of any board in which such lands and works may have been vested.</w:t>
      </w:r>
    </w:p>
    <w:p w:rsidR="00C46FB8" w:rsidRDefault="00C04526">
      <w:pPr>
        <w:pStyle w:val="Subsection"/>
        <w:rPr>
          <w:snapToGrid w:val="0"/>
        </w:rPr>
      </w:pPr>
      <w:r>
        <w:rPr>
          <w:snapToGrid w:val="0"/>
        </w:rPr>
        <w:tab/>
        <w:t>(2)</w:t>
      </w:r>
      <w:r>
        <w:rPr>
          <w:snapToGrid w:val="0"/>
        </w:rPr>
        <w:tab/>
        <w:t xml:space="preserve">Subject to the provisions of any relevant Act and of the </w:t>
      </w:r>
      <w:r>
        <w:rPr>
          <w:i/>
          <w:snapToGrid w:val="0"/>
        </w:rPr>
        <w:t>Water Agencies (Powers) Act 1984</w:t>
      </w:r>
      <w:r>
        <w:rPr>
          <w:snapToGrid w:val="0"/>
        </w:rPr>
        <w:t>, the Minister may exercise the powers and authorities, and shall have the immunities, conferred on a board by the Acts mentioned in Part II of the Schedule in respect of such works — </w:t>
      </w:r>
    </w:p>
    <w:p w:rsidR="00C46FB8" w:rsidRDefault="00C04526">
      <w:pPr>
        <w:pStyle w:val="Indenta"/>
        <w:rPr>
          <w:snapToGrid w:val="0"/>
        </w:rPr>
      </w:pPr>
      <w:r>
        <w:rPr>
          <w:snapToGrid w:val="0"/>
        </w:rPr>
        <w:tab/>
        <w:t>(a)</w:t>
      </w:r>
      <w:r>
        <w:rPr>
          <w:snapToGrid w:val="0"/>
        </w:rPr>
        <w:tab/>
        <w:t>until the works are vested in a duly constituted board; and</w:t>
      </w:r>
    </w:p>
    <w:p w:rsidR="00C46FB8" w:rsidRDefault="00C04526">
      <w:pPr>
        <w:pStyle w:val="Indenta"/>
        <w:rPr>
          <w:snapToGrid w:val="0"/>
        </w:rPr>
      </w:pPr>
      <w:r>
        <w:rPr>
          <w:snapToGrid w:val="0"/>
        </w:rPr>
        <w:tab/>
        <w:t>(b)</w:t>
      </w:r>
      <w:r>
        <w:rPr>
          <w:snapToGrid w:val="0"/>
        </w:rPr>
        <w:tab/>
        <w:t>after the dissolution of the board in which the works may have been vested.</w:t>
      </w:r>
    </w:p>
    <w:p w:rsidR="00C46FB8" w:rsidRDefault="00C04526">
      <w:pPr>
        <w:pStyle w:val="Footnotesection"/>
      </w:pPr>
      <w:r>
        <w:tab/>
        <w:t xml:space="preserve">[Section 4 amended by No. 25 of 1985 s. 25; No. 73 of 1995 s. 161 and 162.] </w:t>
      </w:r>
    </w:p>
    <w:p w:rsidR="00C46FB8" w:rsidRDefault="00C04526">
      <w:pPr>
        <w:pStyle w:val="Ednotesection"/>
      </w:pPr>
      <w:r>
        <w:t>[</w:t>
      </w:r>
      <w:r>
        <w:rPr>
          <w:b/>
        </w:rPr>
        <w:t>5.</w:t>
      </w:r>
      <w:r>
        <w:tab/>
        <w:t xml:space="preserve">Repealed by No. 64 of 1981 s. 5.] </w:t>
      </w:r>
    </w:p>
    <w:p w:rsidR="00C46FB8" w:rsidRDefault="00C04526">
      <w:pPr>
        <w:pStyle w:val="Ednotesection"/>
      </w:pPr>
      <w:r>
        <w:t>[</w:t>
      </w:r>
      <w:r>
        <w:rPr>
          <w:b/>
        </w:rPr>
        <w:t>6</w:t>
      </w:r>
      <w:r>
        <w:rPr>
          <w:b/>
        </w:rPr>
        <w:noBreakHyphen/>
        <w:t>7.</w:t>
      </w:r>
      <w:r>
        <w:tab/>
        <w:t xml:space="preserve">Repealed by No. 25 of 1985 s. 23.] </w:t>
      </w:r>
    </w:p>
    <w:p w:rsidR="00C46FB8" w:rsidRDefault="00C04526">
      <w:pPr>
        <w:pStyle w:val="Heading5"/>
        <w:rPr>
          <w:snapToGrid w:val="0"/>
        </w:rPr>
      </w:pPr>
      <w:bookmarkStart w:id="7" w:name="_Toc411832188"/>
      <w:bookmarkStart w:id="8" w:name="_Toc26678314"/>
      <w:r>
        <w:rPr>
          <w:rStyle w:val="CharSectno"/>
        </w:rPr>
        <w:t>8</w:t>
      </w:r>
      <w:r>
        <w:rPr>
          <w:snapToGrid w:val="0"/>
        </w:rPr>
        <w:t>.</w:t>
      </w:r>
      <w:r>
        <w:rPr>
          <w:snapToGrid w:val="0"/>
        </w:rPr>
        <w:tab/>
        <w:t>Transfer of assets and liabilities on the dissolution of a board</w:t>
      </w:r>
      <w:bookmarkEnd w:id="7"/>
      <w:bookmarkEnd w:id="8"/>
      <w:r>
        <w:rPr>
          <w:snapToGrid w:val="0"/>
        </w:rPr>
        <w:t xml:space="preserve"> </w:t>
      </w:r>
    </w:p>
    <w:p w:rsidR="00C46FB8" w:rsidRDefault="00C04526">
      <w:pPr>
        <w:pStyle w:val="Subsection"/>
        <w:rPr>
          <w:snapToGrid w:val="0"/>
        </w:rPr>
      </w:pPr>
      <w:r>
        <w:rPr>
          <w:snapToGrid w:val="0"/>
        </w:rPr>
        <w:tab/>
      </w:r>
      <w:r>
        <w:rPr>
          <w:snapToGrid w:val="0"/>
        </w:rPr>
        <w:tab/>
        <w:t xml:space="preserve">Subject to section 4 of this Act and section 8 of the </w:t>
      </w:r>
      <w:r>
        <w:rPr>
          <w:i/>
          <w:snapToGrid w:val="0"/>
        </w:rPr>
        <w:t>Water Agencies (Powers) Act 1984</w:t>
      </w:r>
      <w:r>
        <w:rPr>
          <w:snapToGrid w:val="0"/>
        </w:rPr>
        <w:t>, on the dissolution of a board for any district or area under any of the Acts mentioned in the second part of the Schedule, all the property and assets of the board, and all rates, charges, and other moneys whatsoever due or accruing to the board, shall become vested in and be recoverable by the Minister, and all the liabilities of the board shall become the liabilities of the Minister.</w:t>
      </w:r>
    </w:p>
    <w:p w:rsidR="00C46FB8" w:rsidRDefault="00C04526">
      <w:pPr>
        <w:pStyle w:val="Footnotesection"/>
      </w:pPr>
      <w:r>
        <w:tab/>
        <w:t xml:space="preserve">[Section 8 amended by No. 25 of 1985 s. 26; No. 73 of 1995 s. 162.] </w:t>
      </w:r>
    </w:p>
    <w:p w:rsidR="00C46FB8" w:rsidRDefault="00C04526">
      <w:pPr>
        <w:pStyle w:val="Heading5"/>
        <w:rPr>
          <w:snapToGrid w:val="0"/>
        </w:rPr>
      </w:pPr>
      <w:bookmarkStart w:id="9" w:name="_Toc411832189"/>
      <w:bookmarkStart w:id="10" w:name="_Toc26678315"/>
      <w:r>
        <w:rPr>
          <w:rStyle w:val="CharSectno"/>
        </w:rPr>
        <w:t>9</w:t>
      </w:r>
      <w:r>
        <w:rPr>
          <w:snapToGrid w:val="0"/>
        </w:rPr>
        <w:t>.</w:t>
      </w:r>
      <w:r>
        <w:rPr>
          <w:snapToGrid w:val="0"/>
        </w:rPr>
        <w:tab/>
        <w:t>Receipts and expenditure</w:t>
      </w:r>
      <w:bookmarkEnd w:id="9"/>
      <w:bookmarkEnd w:id="10"/>
      <w:r>
        <w:rPr>
          <w:snapToGrid w:val="0"/>
        </w:rPr>
        <w:t xml:space="preserve"> </w:t>
      </w:r>
    </w:p>
    <w:p w:rsidR="00C46FB8" w:rsidRDefault="00C04526">
      <w:pPr>
        <w:pStyle w:val="Subsection"/>
        <w:keepNext/>
        <w:rPr>
          <w:snapToGrid w:val="0"/>
        </w:rPr>
      </w:pPr>
      <w:r>
        <w:rPr>
          <w:snapToGrid w:val="0"/>
        </w:rPr>
        <w:tab/>
      </w:r>
      <w:r>
        <w:rPr>
          <w:snapToGrid w:val="0"/>
        </w:rPr>
        <w:tab/>
        <w:t>Notwithstanding anything contained in the Acts mentioned in the Schedule to the contrary — </w:t>
      </w:r>
    </w:p>
    <w:p w:rsidR="00C46FB8" w:rsidRDefault="00C04526">
      <w:pPr>
        <w:pStyle w:val="Indenta"/>
        <w:rPr>
          <w:snapToGrid w:val="0"/>
        </w:rPr>
      </w:pPr>
      <w:r>
        <w:rPr>
          <w:snapToGrid w:val="0"/>
        </w:rPr>
        <w:tab/>
        <w:t>(a)</w:t>
      </w:r>
      <w:r>
        <w:rPr>
          <w:snapToGrid w:val="0"/>
        </w:rPr>
        <w:tab/>
        <w:t>except as hereinafter provided, all moneys received by the Minister from rates, charges, rents, or otherwise howsoever under the said Acts (including all moneys in hand at the commencement of this Act) shall be credited to the Consolidated Fund, or to an account at the Treasury to the credit of which such moneys may be lawfully paid; and</w:t>
      </w:r>
    </w:p>
    <w:p w:rsidR="00C46FB8" w:rsidRDefault="00C04526">
      <w:pPr>
        <w:pStyle w:val="Indenta"/>
        <w:rPr>
          <w:snapToGrid w:val="0"/>
        </w:rPr>
      </w:pPr>
      <w:r>
        <w:rPr>
          <w:snapToGrid w:val="0"/>
        </w:rPr>
        <w:tab/>
        <w:t>(b)</w:t>
      </w:r>
      <w:r>
        <w:rPr>
          <w:snapToGrid w:val="0"/>
        </w:rPr>
        <w:tab/>
        <w:t>except as hereinafter provided, all expenditure incurred by the Minister in the construction, maintenance, and management of the works under the said Acts shall be defrayed out of moneys to be appropriated by Parliament to the purposes of this Act.</w:t>
      </w:r>
    </w:p>
    <w:p w:rsidR="00C46FB8" w:rsidRDefault="00C04526">
      <w:pPr>
        <w:pStyle w:val="Footnotesection"/>
      </w:pPr>
      <w:r>
        <w:tab/>
        <w:t xml:space="preserve">[Section 9 amended by No. 6 of 1993 s. 11; No. 49 of 1996 s. 64.] </w:t>
      </w:r>
    </w:p>
    <w:p w:rsidR="00C46FB8" w:rsidRDefault="00C04526">
      <w:pPr>
        <w:pStyle w:val="Ednotesection"/>
      </w:pPr>
      <w:r>
        <w:t>[</w:t>
      </w:r>
      <w:r>
        <w:rPr>
          <w:b/>
        </w:rPr>
        <w:t>10.</w:t>
      </w:r>
      <w:r>
        <w:tab/>
        <w:t xml:space="preserve">Repealed by No. 25 of 1985 s. 23.] </w:t>
      </w:r>
    </w:p>
    <w:p w:rsidR="00C46FB8" w:rsidRDefault="00C04526">
      <w:pPr>
        <w:pStyle w:val="Heading5"/>
        <w:rPr>
          <w:snapToGrid w:val="0"/>
        </w:rPr>
      </w:pPr>
      <w:bookmarkStart w:id="11" w:name="_Toc411832190"/>
      <w:bookmarkStart w:id="12" w:name="_Toc26678316"/>
      <w:r>
        <w:rPr>
          <w:rStyle w:val="CharSectno"/>
        </w:rPr>
        <w:t>11</w:t>
      </w:r>
      <w:r>
        <w:rPr>
          <w:snapToGrid w:val="0"/>
        </w:rPr>
        <w:t>.</w:t>
      </w:r>
      <w:r>
        <w:rPr>
          <w:snapToGrid w:val="0"/>
        </w:rPr>
        <w:tab/>
        <w:t>Books to be kept</w:t>
      </w:r>
      <w:bookmarkEnd w:id="11"/>
      <w:bookmarkEnd w:id="12"/>
      <w:r>
        <w:rPr>
          <w:snapToGrid w:val="0"/>
        </w:rPr>
        <w:t xml:space="preserve"> </w:t>
      </w:r>
    </w:p>
    <w:p w:rsidR="00C46FB8" w:rsidRDefault="00C04526">
      <w:pPr>
        <w:pStyle w:val="Subsection"/>
        <w:rPr>
          <w:snapToGrid w:val="0"/>
        </w:rPr>
      </w:pPr>
      <w:r>
        <w:rPr>
          <w:snapToGrid w:val="0"/>
        </w:rPr>
        <w:tab/>
      </w:r>
      <w:r>
        <w:rPr>
          <w:snapToGrid w:val="0"/>
        </w:rPr>
        <w:tab/>
        <w:t>The Minister shall cause books to be provided and kept, and true and regular accounts to be entered therein — </w:t>
      </w:r>
    </w:p>
    <w:p w:rsidR="00C46FB8" w:rsidRDefault="00C04526">
      <w:pPr>
        <w:pStyle w:val="Indenta"/>
        <w:rPr>
          <w:snapToGrid w:val="0"/>
        </w:rPr>
      </w:pPr>
      <w:r>
        <w:rPr>
          <w:snapToGrid w:val="0"/>
        </w:rPr>
        <w:tab/>
        <w:t>(a)</w:t>
      </w:r>
      <w:r>
        <w:rPr>
          <w:snapToGrid w:val="0"/>
        </w:rPr>
        <w:tab/>
        <w:t>of all moneys received and paid, and of all moneys owing to and by the Minister under the Acts administered by him, and of the several purposes for which such moneys are received and paid, and owing; and</w:t>
      </w:r>
    </w:p>
    <w:p w:rsidR="00C46FB8" w:rsidRDefault="00C04526">
      <w:pPr>
        <w:pStyle w:val="Indenta"/>
        <w:rPr>
          <w:snapToGrid w:val="0"/>
        </w:rPr>
      </w:pPr>
      <w:r>
        <w:rPr>
          <w:snapToGrid w:val="0"/>
        </w:rPr>
        <w:tab/>
        <w:t>(b)</w:t>
      </w:r>
      <w:r>
        <w:rPr>
          <w:snapToGrid w:val="0"/>
        </w:rPr>
        <w:tab/>
        <w:t>of all the assets and liabilities of the Minister under the said Acts.</w:t>
      </w:r>
    </w:p>
    <w:p w:rsidR="00C46FB8" w:rsidRDefault="00C04526">
      <w:pPr>
        <w:pStyle w:val="Ednotesection"/>
      </w:pPr>
      <w:r>
        <w:t>[</w:t>
      </w:r>
      <w:r>
        <w:rPr>
          <w:b/>
        </w:rPr>
        <w:t>12</w:t>
      </w:r>
      <w:r>
        <w:rPr>
          <w:b/>
        </w:rPr>
        <w:noBreakHyphen/>
        <w:t>14.</w:t>
      </w:r>
      <w:r>
        <w:tab/>
        <w:t xml:space="preserve">Repealed by No. 25 of 1985 s. 23.] </w:t>
      </w:r>
    </w:p>
    <w:p w:rsidR="00C46FB8" w:rsidRDefault="00C04526">
      <w:pPr>
        <w:pStyle w:val="Heading5"/>
        <w:rPr>
          <w:snapToGrid w:val="0"/>
        </w:rPr>
      </w:pPr>
      <w:bookmarkStart w:id="13" w:name="_Toc411832191"/>
      <w:bookmarkStart w:id="14" w:name="_Toc26678317"/>
      <w:r>
        <w:rPr>
          <w:rStyle w:val="CharSectno"/>
        </w:rPr>
        <w:t>15</w:t>
      </w:r>
      <w:r>
        <w:rPr>
          <w:snapToGrid w:val="0"/>
        </w:rPr>
        <w:t>.</w:t>
      </w:r>
      <w:r>
        <w:rPr>
          <w:snapToGrid w:val="0"/>
        </w:rPr>
        <w:tab/>
        <w:t>Books may be inspected</w:t>
      </w:r>
      <w:bookmarkEnd w:id="13"/>
      <w:bookmarkEnd w:id="14"/>
      <w:r>
        <w:rPr>
          <w:snapToGrid w:val="0"/>
        </w:rPr>
        <w:t xml:space="preserve"> </w:t>
      </w:r>
    </w:p>
    <w:p w:rsidR="00C46FB8" w:rsidRDefault="00C04526">
      <w:pPr>
        <w:pStyle w:val="Subsection"/>
        <w:rPr>
          <w:snapToGrid w:val="0"/>
        </w:rPr>
      </w:pPr>
      <w:r>
        <w:rPr>
          <w:snapToGrid w:val="0"/>
        </w:rPr>
        <w:tab/>
      </w:r>
      <w:r>
        <w:rPr>
          <w:snapToGrid w:val="0"/>
        </w:rPr>
        <w:tab/>
        <w:t>The books of the department assisting the Minister in the administration of this Act shall be open to the inspection of the Auditor General, and any person authorised by the Auditor General to inspect the same, and copies or extracts may be taken therefrom.</w:t>
      </w:r>
    </w:p>
    <w:p w:rsidR="00C46FB8" w:rsidRDefault="00C04526">
      <w:pPr>
        <w:pStyle w:val="Footnotesection"/>
      </w:pPr>
      <w:r>
        <w:tab/>
        <w:t xml:space="preserve">[Section 15 amended by No. 64 of 1981 s. 6.] </w:t>
      </w:r>
    </w:p>
    <w:p w:rsidR="00C46FB8" w:rsidRDefault="00C04526">
      <w:pPr>
        <w:pStyle w:val="Heading5"/>
        <w:rPr>
          <w:snapToGrid w:val="0"/>
        </w:rPr>
      </w:pPr>
      <w:bookmarkStart w:id="15" w:name="_Toc411832192"/>
      <w:bookmarkStart w:id="16" w:name="_Toc26678318"/>
      <w:r>
        <w:rPr>
          <w:rStyle w:val="CharSectno"/>
        </w:rPr>
        <w:t>16</w:t>
      </w:r>
      <w:r>
        <w:rPr>
          <w:snapToGrid w:val="0"/>
        </w:rPr>
        <w:t>.</w:t>
      </w:r>
      <w:r>
        <w:rPr>
          <w:snapToGrid w:val="0"/>
        </w:rPr>
        <w:tab/>
        <w:t>Accounts to be balanced</w:t>
      </w:r>
      <w:bookmarkEnd w:id="15"/>
      <w:bookmarkEnd w:id="16"/>
      <w:r>
        <w:rPr>
          <w:snapToGrid w:val="0"/>
        </w:rPr>
        <w:t xml:space="preserve"> </w:t>
      </w:r>
    </w:p>
    <w:p w:rsidR="00C46FB8" w:rsidRDefault="00C04526">
      <w:pPr>
        <w:pStyle w:val="Subsection"/>
        <w:rPr>
          <w:snapToGrid w:val="0"/>
        </w:rPr>
      </w:pPr>
      <w:r>
        <w:rPr>
          <w:snapToGrid w:val="0"/>
        </w:rPr>
        <w:tab/>
      </w:r>
      <w:r>
        <w:rPr>
          <w:snapToGrid w:val="0"/>
        </w:rPr>
        <w:tab/>
        <w:t>The accounts of the department assisting the Minister in the administration of this Act shall be balanced every year on 30 June, or such other date as the Governor may prescribe.</w:t>
      </w:r>
    </w:p>
    <w:p w:rsidR="00C46FB8" w:rsidRDefault="00C04526">
      <w:pPr>
        <w:pStyle w:val="Footnotesection"/>
      </w:pPr>
      <w:r>
        <w:tab/>
        <w:t xml:space="preserve">[Section 16 amended by No. 64 of 1981 s. 6.] </w:t>
      </w:r>
    </w:p>
    <w:p w:rsidR="00C46FB8" w:rsidRDefault="00C04526">
      <w:pPr>
        <w:pStyle w:val="Heading5"/>
        <w:rPr>
          <w:snapToGrid w:val="0"/>
        </w:rPr>
      </w:pPr>
      <w:bookmarkStart w:id="17" w:name="_Toc411832193"/>
      <w:bookmarkStart w:id="18" w:name="_Toc26678319"/>
      <w:r>
        <w:rPr>
          <w:rStyle w:val="CharSectno"/>
        </w:rPr>
        <w:t>17</w:t>
      </w:r>
      <w:r>
        <w:rPr>
          <w:snapToGrid w:val="0"/>
        </w:rPr>
        <w:t>.</w:t>
      </w:r>
      <w:r>
        <w:rPr>
          <w:snapToGrid w:val="0"/>
        </w:rPr>
        <w:tab/>
        <w:t>Accounts to be audited</w:t>
      </w:r>
      <w:bookmarkEnd w:id="17"/>
      <w:bookmarkEnd w:id="18"/>
      <w:r>
        <w:rPr>
          <w:snapToGrid w:val="0"/>
        </w:rPr>
        <w:t xml:space="preserve"> </w:t>
      </w:r>
    </w:p>
    <w:p w:rsidR="00C46FB8" w:rsidRDefault="00C04526">
      <w:pPr>
        <w:pStyle w:val="Subsection"/>
        <w:rPr>
          <w:snapToGrid w:val="0"/>
        </w:rPr>
      </w:pPr>
      <w:r>
        <w:rPr>
          <w:snapToGrid w:val="0"/>
        </w:rPr>
        <w:tab/>
        <w:t>(1)</w:t>
      </w:r>
      <w:r>
        <w:rPr>
          <w:snapToGrid w:val="0"/>
        </w:rPr>
        <w:tab/>
        <w:t>The Minister shall, in every year, cause a full and true balance sheet of the assets and liabilities of the department assisting the Minister in the administration of this Act generally, and in respect of each undertaking, together with a profit and loss account, and such other statements as may be necessary, to be compiled from the books and submitted to the Auditor General for audit.</w:t>
      </w:r>
    </w:p>
    <w:p w:rsidR="00C46FB8" w:rsidRDefault="00C04526">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rsidR="00C46FB8" w:rsidRDefault="00C04526">
      <w:pPr>
        <w:pStyle w:val="Subsection"/>
        <w:rPr>
          <w:snapToGrid w:val="0"/>
        </w:rPr>
      </w:pPr>
      <w:r>
        <w:rPr>
          <w:snapToGrid w:val="0"/>
        </w:rPr>
        <w:tab/>
        <w:t>(3)</w:t>
      </w:r>
      <w:r>
        <w:rPr>
          <w:snapToGrid w:val="0"/>
        </w:rPr>
        <w:tab/>
        <w:t xml:space="preserve">The Auditor General shall, in respect to such accounts, have all the powers conferred on him by the </w:t>
      </w:r>
      <w:r>
        <w:rPr>
          <w:i/>
          <w:snapToGrid w:val="0"/>
        </w:rPr>
        <w:t xml:space="preserve">Audit Act 1904 </w:t>
      </w:r>
      <w:r>
        <w:rPr>
          <w:snapToGrid w:val="0"/>
          <w:vertAlign w:val="superscript"/>
        </w:rPr>
        <w:t>3</w:t>
      </w:r>
      <w:r>
        <w:rPr>
          <w:snapToGrid w:val="0"/>
        </w:rPr>
        <w:t>.</w:t>
      </w:r>
    </w:p>
    <w:p w:rsidR="00C46FB8" w:rsidRDefault="00C04526">
      <w:pPr>
        <w:pStyle w:val="Footnotesection"/>
      </w:pPr>
      <w:r>
        <w:tab/>
        <w:t xml:space="preserve">[Section 17 amended by No. 64 of 1981 s. 6.] </w:t>
      </w:r>
    </w:p>
    <w:p w:rsidR="00C46FB8" w:rsidRDefault="00C04526">
      <w:pPr>
        <w:pStyle w:val="Ednotesection"/>
      </w:pPr>
      <w:r>
        <w:t>[</w:t>
      </w:r>
      <w:r>
        <w:rPr>
          <w:b/>
        </w:rPr>
        <w:t>18</w:t>
      </w:r>
      <w:r>
        <w:rPr>
          <w:b/>
        </w:rPr>
        <w:noBreakHyphen/>
        <w:t>19.</w:t>
      </w:r>
      <w:r>
        <w:tab/>
        <w:t xml:space="preserve">Repealed by No. 25 of 1985 s. 23.] </w:t>
      </w:r>
    </w:p>
    <w:p w:rsidR="00C46FB8" w:rsidRDefault="00C04526">
      <w:pPr>
        <w:pStyle w:val="Heading5"/>
        <w:rPr>
          <w:snapToGrid w:val="0"/>
        </w:rPr>
      </w:pPr>
      <w:bookmarkStart w:id="19" w:name="_Toc411832194"/>
      <w:bookmarkStart w:id="20" w:name="_Toc26678320"/>
      <w:r>
        <w:rPr>
          <w:rStyle w:val="CharSectno"/>
        </w:rPr>
        <w:t>20</w:t>
      </w:r>
      <w:r>
        <w:rPr>
          <w:snapToGrid w:val="0"/>
        </w:rPr>
        <w:t>.</w:t>
      </w:r>
      <w:r>
        <w:rPr>
          <w:snapToGrid w:val="0"/>
        </w:rPr>
        <w:tab/>
        <w:t>Regulations</w:t>
      </w:r>
      <w:bookmarkEnd w:id="19"/>
      <w:bookmarkEnd w:id="20"/>
      <w:r>
        <w:rPr>
          <w:snapToGrid w:val="0"/>
        </w:rPr>
        <w:t xml:space="preserve"> </w:t>
      </w:r>
    </w:p>
    <w:p w:rsidR="00C46FB8" w:rsidRDefault="00C04526">
      <w:pPr>
        <w:pStyle w:val="Subsection"/>
        <w:rPr>
          <w:snapToGrid w:val="0"/>
        </w:rPr>
      </w:pPr>
      <w:r>
        <w:rPr>
          <w:snapToGrid w:val="0"/>
        </w:rPr>
        <w:tab/>
      </w:r>
      <w:r>
        <w:rPr>
          <w:snapToGrid w:val="0"/>
        </w:rPr>
        <w:tab/>
        <w:t>The Governor may make regulations for the purposes of this Act.</w:t>
      </w:r>
    </w:p>
    <w:p w:rsidR="00C46FB8" w:rsidRDefault="00C04526">
      <w:pPr>
        <w:pStyle w:val="Ednotesection"/>
      </w:pPr>
      <w:r>
        <w:t>[</w:t>
      </w:r>
      <w:r>
        <w:rPr>
          <w:b/>
        </w:rPr>
        <w:t>21.</w:t>
      </w:r>
      <w:r>
        <w:tab/>
        <w:t xml:space="preserve">Repealed by No. 11 of 1913 s. 4.] </w:t>
      </w:r>
    </w:p>
    <w:p w:rsidR="00C46FB8" w:rsidRDefault="00C46FB8">
      <w:pPr>
        <w:sectPr w:rsidR="00C46FB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46FB8" w:rsidRDefault="00C04526">
      <w:pPr>
        <w:pStyle w:val="yScheduleHeading"/>
      </w:pPr>
      <w:bookmarkStart w:id="21" w:name="_Toc26678321"/>
      <w:r>
        <w:rPr>
          <w:rStyle w:val="CharSchNo"/>
        </w:rPr>
        <w:t>The Schedule</w:t>
      </w:r>
      <w:bookmarkEnd w:id="21"/>
    </w:p>
    <w:p w:rsidR="00C46FB8" w:rsidRDefault="00C04526">
      <w:pPr>
        <w:pStyle w:val="yHeading2"/>
      </w:pPr>
      <w:r>
        <w:t>Part I</w:t>
      </w:r>
    </w:p>
    <w:p w:rsidR="00C46FB8" w:rsidRDefault="00C04526">
      <w:pPr>
        <w:pStyle w:val="yShoulderClause"/>
        <w:rPr>
          <w:snapToGrid w:val="0"/>
        </w:rPr>
      </w:pPr>
      <w:r>
        <w:rPr>
          <w:snapToGrid w:val="0"/>
        </w:rPr>
        <w:t>[s. 2.]</w:t>
      </w:r>
    </w:p>
    <w:p w:rsidR="00C46FB8" w:rsidRDefault="00C04526">
      <w:pPr>
        <w:pStyle w:val="yNumberedItem"/>
        <w:rPr>
          <w:snapToGrid w:val="0"/>
        </w:rPr>
      </w:pPr>
      <w:r>
        <w:rPr>
          <w:snapToGrid w:val="0"/>
        </w:rPr>
        <w:tab/>
      </w:r>
      <w:r>
        <w:rPr>
          <w:i/>
          <w:iCs/>
          <w:snapToGrid w:val="0"/>
        </w:rPr>
        <w:t>The Water Supply Act 1893</w:t>
      </w:r>
      <w:r>
        <w:rPr>
          <w:snapToGrid w:val="0"/>
        </w:rPr>
        <w:t xml:space="preserve"> </w:t>
      </w:r>
      <w:r>
        <w:rPr>
          <w:snapToGrid w:val="0"/>
          <w:vertAlign w:val="superscript"/>
        </w:rPr>
        <w:t>4</w:t>
      </w:r>
      <w:r>
        <w:rPr>
          <w:snapToGrid w:val="0"/>
        </w:rPr>
        <w:t xml:space="preserve"> </w:t>
      </w:r>
    </w:p>
    <w:p w:rsidR="00C46FB8" w:rsidRDefault="00C04526">
      <w:pPr>
        <w:pStyle w:val="yHeading2"/>
      </w:pPr>
      <w:r>
        <w:t xml:space="preserve">Part II </w:t>
      </w:r>
    </w:p>
    <w:p w:rsidR="00C46FB8" w:rsidRDefault="00C04526">
      <w:pPr>
        <w:pStyle w:val="yShoulderClause"/>
        <w:rPr>
          <w:snapToGrid w:val="0"/>
        </w:rPr>
      </w:pPr>
      <w:r>
        <w:rPr>
          <w:snapToGrid w:val="0"/>
        </w:rPr>
        <w:t>[s. 2 and 4(2).]</w:t>
      </w:r>
    </w:p>
    <w:p w:rsidR="00C46FB8" w:rsidRDefault="00C04526">
      <w:pPr>
        <w:pStyle w:val="yNumberedItem"/>
        <w:rPr>
          <w:i/>
          <w:iCs/>
          <w:snapToGrid w:val="0"/>
        </w:rPr>
      </w:pPr>
      <w:r>
        <w:rPr>
          <w:snapToGrid w:val="0"/>
        </w:rPr>
        <w:tab/>
      </w:r>
      <w:r>
        <w:rPr>
          <w:i/>
          <w:iCs/>
          <w:snapToGrid w:val="0"/>
        </w:rPr>
        <w:t>Rights in Water and Irrigation Act 1914</w:t>
      </w:r>
    </w:p>
    <w:p w:rsidR="00C46FB8" w:rsidRDefault="00C04526">
      <w:pPr>
        <w:pStyle w:val="yNumberedItem"/>
        <w:rPr>
          <w:i/>
          <w:iCs/>
          <w:snapToGrid w:val="0"/>
        </w:rPr>
      </w:pPr>
      <w:r>
        <w:rPr>
          <w:snapToGrid w:val="0"/>
        </w:rPr>
        <w:tab/>
      </w:r>
      <w:r>
        <w:rPr>
          <w:i/>
          <w:iCs/>
          <w:snapToGrid w:val="0"/>
        </w:rPr>
        <w:t>Land Drainage Act 1925</w:t>
      </w:r>
    </w:p>
    <w:p w:rsidR="00C46FB8" w:rsidRDefault="00C04526">
      <w:pPr>
        <w:pStyle w:val="yNumberedItem"/>
        <w:rPr>
          <w:i/>
          <w:iCs/>
          <w:snapToGrid w:val="0"/>
        </w:rPr>
      </w:pPr>
      <w:r>
        <w:rPr>
          <w:snapToGrid w:val="0"/>
        </w:rPr>
        <w:tab/>
      </w:r>
      <w:r>
        <w:rPr>
          <w:i/>
          <w:iCs/>
          <w:snapToGrid w:val="0"/>
        </w:rPr>
        <w:t>Water Boards Act 1904</w:t>
      </w:r>
    </w:p>
    <w:p w:rsidR="00C46FB8" w:rsidRDefault="00C04526">
      <w:pPr>
        <w:pStyle w:val="yNumberedItem"/>
        <w:rPr>
          <w:i/>
          <w:iCs/>
          <w:snapToGrid w:val="0"/>
        </w:rPr>
      </w:pPr>
      <w:r>
        <w:rPr>
          <w:snapToGrid w:val="0"/>
        </w:rPr>
        <w:tab/>
      </w:r>
      <w:r>
        <w:rPr>
          <w:i/>
          <w:iCs/>
          <w:snapToGrid w:val="0"/>
        </w:rPr>
        <w:t>Country Areas Water Supply Act 1947</w:t>
      </w:r>
    </w:p>
    <w:p w:rsidR="00C46FB8" w:rsidRDefault="00C04526">
      <w:pPr>
        <w:pStyle w:val="yNumberedItem"/>
        <w:rPr>
          <w:i/>
          <w:iCs/>
          <w:snapToGrid w:val="0"/>
        </w:rPr>
      </w:pPr>
      <w:r>
        <w:rPr>
          <w:snapToGrid w:val="0"/>
        </w:rPr>
        <w:tab/>
      </w:r>
      <w:r>
        <w:rPr>
          <w:i/>
          <w:iCs/>
          <w:snapToGrid w:val="0"/>
        </w:rPr>
        <w:t xml:space="preserve">Country Towns Sewerage Act 1948 </w:t>
      </w:r>
    </w:p>
    <w:p w:rsidR="00C46FB8" w:rsidRDefault="00C04526">
      <w:pPr>
        <w:pStyle w:val="yFootnotesection"/>
        <w:spacing w:before="360"/>
      </w:pPr>
      <w:r>
        <w:tab/>
        <w:t xml:space="preserve">[The Schedule amended by No. 8 of 1950 s. 3; No. 64 of 1981 s. 7.] </w:t>
      </w:r>
    </w:p>
    <w:p w:rsidR="00C46FB8" w:rsidRDefault="00C46FB8">
      <w:pPr>
        <w:sectPr w:rsidR="00C46FB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46FB8" w:rsidRDefault="00C04526">
      <w:pPr>
        <w:pStyle w:val="nHeading2"/>
      </w:pPr>
      <w:r>
        <w:t>Notes</w:t>
      </w:r>
    </w:p>
    <w:p w:rsidR="00C46FB8" w:rsidRDefault="00C04526">
      <w:pPr>
        <w:pStyle w:val="nSubsection"/>
        <w:rPr>
          <w:snapToGrid w:val="0"/>
        </w:rPr>
      </w:pPr>
      <w:r>
        <w:rPr>
          <w:snapToGrid w:val="0"/>
          <w:vertAlign w:val="superscript"/>
        </w:rPr>
        <w:t>1</w:t>
      </w:r>
      <w:r>
        <w:rPr>
          <w:snapToGrid w:val="0"/>
        </w:rPr>
        <w:tab/>
        <w:t xml:space="preserve">This is a compilation of the </w:t>
      </w:r>
      <w:r>
        <w:rPr>
          <w:i/>
          <w:noProof/>
          <w:snapToGrid w:val="0"/>
        </w:rPr>
        <w:t>Water Supply, Sewerage, and Drainage Act 1912</w:t>
      </w:r>
      <w:r>
        <w:rPr>
          <w:snapToGrid w:val="0"/>
        </w:rPr>
        <w:t xml:space="preserve"> and includes the amendments made by the other written laws referred to in the following table. </w:t>
      </w:r>
    </w:p>
    <w:p w:rsidR="00C46FB8" w:rsidRDefault="00C04526">
      <w:pPr>
        <w:pStyle w:val="nHeading3"/>
        <w:rPr>
          <w:snapToGrid w:val="0"/>
        </w:rPr>
      </w:pPr>
      <w:bookmarkStart w:id="22" w:name="_Toc26678322"/>
      <w:r>
        <w:rPr>
          <w:snapToGrid w:val="0"/>
        </w:rP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46FB8">
        <w:tc>
          <w:tcPr>
            <w:tcW w:w="2268" w:type="dxa"/>
            <w:tcBorders>
              <w:top w:val="single" w:sz="8" w:space="0" w:color="auto"/>
              <w:bottom w:val="single" w:sz="8" w:space="0" w:color="auto"/>
            </w:tcBorders>
          </w:tcPr>
          <w:p w:rsidR="00C46FB8" w:rsidRDefault="00C04526">
            <w:pPr>
              <w:pStyle w:val="nTable"/>
              <w:spacing w:after="40"/>
              <w:rPr>
                <w:b/>
                <w:sz w:val="19"/>
              </w:rPr>
            </w:pPr>
            <w:r>
              <w:rPr>
                <w:b/>
                <w:sz w:val="19"/>
              </w:rPr>
              <w:t>Short title</w:t>
            </w:r>
          </w:p>
        </w:tc>
        <w:tc>
          <w:tcPr>
            <w:tcW w:w="1134" w:type="dxa"/>
            <w:tcBorders>
              <w:top w:val="single" w:sz="8" w:space="0" w:color="auto"/>
              <w:bottom w:val="single" w:sz="8" w:space="0" w:color="auto"/>
            </w:tcBorders>
          </w:tcPr>
          <w:p w:rsidR="00C46FB8" w:rsidRDefault="00C0452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46FB8" w:rsidRDefault="00C04526">
            <w:pPr>
              <w:pStyle w:val="nTable"/>
              <w:spacing w:after="40"/>
              <w:rPr>
                <w:b/>
                <w:sz w:val="19"/>
              </w:rPr>
            </w:pPr>
            <w:r>
              <w:rPr>
                <w:b/>
                <w:sz w:val="19"/>
              </w:rPr>
              <w:t>Assent</w:t>
            </w:r>
          </w:p>
        </w:tc>
        <w:tc>
          <w:tcPr>
            <w:tcW w:w="2552" w:type="dxa"/>
            <w:tcBorders>
              <w:top w:val="single" w:sz="8" w:space="0" w:color="auto"/>
              <w:bottom w:val="single" w:sz="8" w:space="0" w:color="auto"/>
            </w:tcBorders>
          </w:tcPr>
          <w:p w:rsidR="00C46FB8" w:rsidRDefault="00C04526">
            <w:pPr>
              <w:pStyle w:val="nTable"/>
              <w:spacing w:after="40"/>
              <w:rPr>
                <w:b/>
                <w:sz w:val="19"/>
              </w:rPr>
            </w:pPr>
            <w:r>
              <w:rPr>
                <w:b/>
                <w:sz w:val="19"/>
              </w:rPr>
              <w:t>Commencement</w:t>
            </w:r>
          </w:p>
        </w:tc>
      </w:tr>
      <w:tr w:rsidR="00C46FB8">
        <w:tc>
          <w:tcPr>
            <w:tcW w:w="2268" w:type="dxa"/>
          </w:tcPr>
          <w:p w:rsidR="00C46FB8" w:rsidRDefault="00C04526">
            <w:pPr>
              <w:pStyle w:val="nTable"/>
              <w:rPr>
                <w:i/>
                <w:sz w:val="19"/>
              </w:rPr>
            </w:pPr>
            <w:r>
              <w:rPr>
                <w:i/>
                <w:sz w:val="19"/>
              </w:rPr>
              <w:t>Water Supply, Sewerage, and Drainage Act 1912</w:t>
            </w:r>
          </w:p>
        </w:tc>
        <w:tc>
          <w:tcPr>
            <w:tcW w:w="1134" w:type="dxa"/>
          </w:tcPr>
          <w:p w:rsidR="00C46FB8" w:rsidRDefault="00C04526">
            <w:pPr>
              <w:pStyle w:val="nTable"/>
              <w:rPr>
                <w:sz w:val="19"/>
              </w:rPr>
            </w:pPr>
            <w:r>
              <w:rPr>
                <w:sz w:val="19"/>
              </w:rPr>
              <w:t>67 of 1912</w:t>
            </w:r>
          </w:p>
        </w:tc>
        <w:tc>
          <w:tcPr>
            <w:tcW w:w="1134" w:type="dxa"/>
          </w:tcPr>
          <w:p w:rsidR="00C46FB8" w:rsidRDefault="00C04526">
            <w:pPr>
              <w:pStyle w:val="nTable"/>
              <w:rPr>
                <w:sz w:val="19"/>
              </w:rPr>
            </w:pPr>
            <w:r>
              <w:rPr>
                <w:sz w:val="19"/>
              </w:rPr>
              <w:t>17 Dec 1912</w:t>
            </w:r>
          </w:p>
        </w:tc>
        <w:tc>
          <w:tcPr>
            <w:tcW w:w="2552" w:type="dxa"/>
          </w:tcPr>
          <w:p w:rsidR="00C46FB8" w:rsidRDefault="00C04526">
            <w:pPr>
              <w:pStyle w:val="nTable"/>
              <w:rPr>
                <w:sz w:val="19"/>
              </w:rPr>
            </w:pPr>
            <w:r>
              <w:rPr>
                <w:sz w:val="19"/>
              </w:rPr>
              <w:t>17 Dec 1912</w:t>
            </w:r>
          </w:p>
        </w:tc>
      </w:tr>
      <w:tr w:rsidR="00C46FB8">
        <w:tc>
          <w:tcPr>
            <w:tcW w:w="2268" w:type="dxa"/>
          </w:tcPr>
          <w:p w:rsidR="00C46FB8" w:rsidRDefault="00C04526">
            <w:pPr>
              <w:pStyle w:val="nTable"/>
              <w:rPr>
                <w:sz w:val="19"/>
              </w:rPr>
            </w:pPr>
            <w:r>
              <w:rPr>
                <w:i/>
                <w:sz w:val="19"/>
              </w:rPr>
              <w:t xml:space="preserve">Water Supply, Sewerage, and Drainage Act Amendment Act 1913 </w:t>
            </w:r>
            <w:r>
              <w:rPr>
                <w:sz w:val="19"/>
              </w:rPr>
              <w:t>s. 4</w:t>
            </w:r>
          </w:p>
        </w:tc>
        <w:tc>
          <w:tcPr>
            <w:tcW w:w="1134" w:type="dxa"/>
          </w:tcPr>
          <w:p w:rsidR="00C46FB8" w:rsidRDefault="00C04526">
            <w:pPr>
              <w:pStyle w:val="nTable"/>
              <w:ind w:right="-56"/>
              <w:rPr>
                <w:sz w:val="19"/>
              </w:rPr>
            </w:pPr>
            <w:r>
              <w:rPr>
                <w:sz w:val="19"/>
              </w:rPr>
              <w:t>11 of 1913</w:t>
            </w:r>
          </w:p>
        </w:tc>
        <w:tc>
          <w:tcPr>
            <w:tcW w:w="1134" w:type="dxa"/>
          </w:tcPr>
          <w:p w:rsidR="00C46FB8" w:rsidRDefault="00C04526">
            <w:pPr>
              <w:pStyle w:val="nTable"/>
              <w:rPr>
                <w:sz w:val="19"/>
              </w:rPr>
            </w:pPr>
            <w:r>
              <w:rPr>
                <w:sz w:val="19"/>
              </w:rPr>
              <w:t>8 Nov 1913</w:t>
            </w:r>
          </w:p>
        </w:tc>
        <w:tc>
          <w:tcPr>
            <w:tcW w:w="2552" w:type="dxa"/>
          </w:tcPr>
          <w:p w:rsidR="00C46FB8" w:rsidRDefault="00C04526">
            <w:pPr>
              <w:pStyle w:val="nTable"/>
              <w:rPr>
                <w:sz w:val="19"/>
              </w:rPr>
            </w:pPr>
            <w:r>
              <w:rPr>
                <w:sz w:val="19"/>
              </w:rPr>
              <w:t>8 Nov 1913</w:t>
            </w:r>
          </w:p>
        </w:tc>
      </w:tr>
      <w:tr w:rsidR="00C46FB8">
        <w:tc>
          <w:tcPr>
            <w:tcW w:w="2268" w:type="dxa"/>
          </w:tcPr>
          <w:p w:rsidR="00C46FB8" w:rsidRDefault="00C04526">
            <w:pPr>
              <w:pStyle w:val="nTable"/>
              <w:rPr>
                <w:sz w:val="19"/>
              </w:rPr>
            </w:pPr>
            <w:r>
              <w:rPr>
                <w:i/>
                <w:sz w:val="19"/>
              </w:rPr>
              <w:t>Land Drainage Act 1925</w:t>
            </w:r>
            <w:r>
              <w:rPr>
                <w:sz w:val="19"/>
              </w:rPr>
              <w:t xml:space="preserve"> s. 8 </w:t>
            </w:r>
          </w:p>
        </w:tc>
        <w:tc>
          <w:tcPr>
            <w:tcW w:w="1134" w:type="dxa"/>
          </w:tcPr>
          <w:p w:rsidR="00C46FB8" w:rsidRDefault="00C04526">
            <w:pPr>
              <w:pStyle w:val="nTable"/>
              <w:rPr>
                <w:sz w:val="19"/>
              </w:rPr>
            </w:pPr>
            <w:r>
              <w:rPr>
                <w:sz w:val="19"/>
              </w:rPr>
              <w:t>43 of 1925</w:t>
            </w:r>
          </w:p>
        </w:tc>
        <w:tc>
          <w:tcPr>
            <w:tcW w:w="1134" w:type="dxa"/>
          </w:tcPr>
          <w:p w:rsidR="00C46FB8" w:rsidRDefault="00C04526">
            <w:pPr>
              <w:pStyle w:val="nTable"/>
              <w:rPr>
                <w:sz w:val="19"/>
              </w:rPr>
            </w:pPr>
            <w:r>
              <w:rPr>
                <w:sz w:val="19"/>
              </w:rPr>
              <w:t>31 Dec 1925</w:t>
            </w:r>
          </w:p>
        </w:tc>
        <w:tc>
          <w:tcPr>
            <w:tcW w:w="2552" w:type="dxa"/>
          </w:tcPr>
          <w:p w:rsidR="00C46FB8" w:rsidRDefault="00C04526">
            <w:pPr>
              <w:pStyle w:val="nTable"/>
              <w:rPr>
                <w:sz w:val="19"/>
              </w:rPr>
            </w:pPr>
            <w:r>
              <w:rPr>
                <w:sz w:val="19"/>
              </w:rPr>
              <w:t xml:space="preserve">1 Jul 1926 (see s. 1 and </w:t>
            </w:r>
            <w:r>
              <w:rPr>
                <w:i/>
                <w:sz w:val="19"/>
              </w:rPr>
              <w:t>Gazette</w:t>
            </w:r>
            <w:r>
              <w:rPr>
                <w:sz w:val="19"/>
              </w:rPr>
              <w:t xml:space="preserve"> 7 May 1926 p. 945)</w:t>
            </w:r>
          </w:p>
        </w:tc>
      </w:tr>
      <w:tr w:rsidR="00C46FB8">
        <w:tc>
          <w:tcPr>
            <w:tcW w:w="2268" w:type="dxa"/>
          </w:tcPr>
          <w:p w:rsidR="00C46FB8" w:rsidRDefault="00C04526">
            <w:pPr>
              <w:pStyle w:val="nTable"/>
              <w:rPr>
                <w:sz w:val="19"/>
              </w:rPr>
            </w:pPr>
            <w:r>
              <w:rPr>
                <w:i/>
                <w:sz w:val="19"/>
              </w:rPr>
              <w:t>Water Supply, Sewerage and Drainage Act Amendment Act 1950</w:t>
            </w:r>
          </w:p>
        </w:tc>
        <w:tc>
          <w:tcPr>
            <w:tcW w:w="1134" w:type="dxa"/>
          </w:tcPr>
          <w:p w:rsidR="00C46FB8" w:rsidRDefault="00C04526">
            <w:pPr>
              <w:pStyle w:val="nTable"/>
              <w:rPr>
                <w:sz w:val="19"/>
              </w:rPr>
            </w:pPr>
            <w:r>
              <w:rPr>
                <w:sz w:val="19"/>
              </w:rPr>
              <w:t>8 of 1950</w:t>
            </w:r>
          </w:p>
        </w:tc>
        <w:tc>
          <w:tcPr>
            <w:tcW w:w="1134" w:type="dxa"/>
          </w:tcPr>
          <w:p w:rsidR="00C46FB8" w:rsidRDefault="00C04526">
            <w:pPr>
              <w:pStyle w:val="nTable"/>
              <w:rPr>
                <w:sz w:val="19"/>
              </w:rPr>
            </w:pPr>
            <w:r>
              <w:rPr>
                <w:sz w:val="19"/>
              </w:rPr>
              <w:t>15 Nov 1950</w:t>
            </w:r>
          </w:p>
        </w:tc>
        <w:tc>
          <w:tcPr>
            <w:tcW w:w="2552" w:type="dxa"/>
          </w:tcPr>
          <w:p w:rsidR="00C46FB8" w:rsidRDefault="00C04526">
            <w:pPr>
              <w:pStyle w:val="nTable"/>
              <w:rPr>
                <w:sz w:val="19"/>
              </w:rPr>
            </w:pPr>
            <w:r>
              <w:rPr>
                <w:sz w:val="19"/>
              </w:rPr>
              <w:t>15 Nov 1950</w:t>
            </w:r>
          </w:p>
        </w:tc>
      </w:tr>
      <w:tr w:rsidR="00C46FB8">
        <w:tc>
          <w:tcPr>
            <w:tcW w:w="2268" w:type="dxa"/>
          </w:tcPr>
          <w:p w:rsidR="00C46FB8" w:rsidRDefault="00C04526">
            <w:pPr>
              <w:pStyle w:val="nTable"/>
              <w:rPr>
                <w:sz w:val="19"/>
              </w:rPr>
            </w:pPr>
            <w:r>
              <w:rPr>
                <w:i/>
                <w:sz w:val="19"/>
              </w:rPr>
              <w:t>Water Supply, Sewerage and Drainage Amendment and Validation Act 1981</w:t>
            </w:r>
          </w:p>
        </w:tc>
        <w:tc>
          <w:tcPr>
            <w:tcW w:w="1134" w:type="dxa"/>
          </w:tcPr>
          <w:p w:rsidR="00C46FB8" w:rsidRDefault="00C04526">
            <w:pPr>
              <w:pStyle w:val="nTable"/>
              <w:ind w:right="-56"/>
              <w:rPr>
                <w:sz w:val="19"/>
              </w:rPr>
            </w:pPr>
            <w:r>
              <w:rPr>
                <w:sz w:val="19"/>
              </w:rPr>
              <w:t>64 of 1981</w:t>
            </w:r>
          </w:p>
        </w:tc>
        <w:tc>
          <w:tcPr>
            <w:tcW w:w="1134" w:type="dxa"/>
          </w:tcPr>
          <w:p w:rsidR="00C46FB8" w:rsidRDefault="00C04526">
            <w:pPr>
              <w:pStyle w:val="nTable"/>
              <w:rPr>
                <w:sz w:val="19"/>
              </w:rPr>
            </w:pPr>
            <w:r>
              <w:rPr>
                <w:sz w:val="19"/>
              </w:rPr>
              <w:t>13 Oct 1981</w:t>
            </w:r>
          </w:p>
        </w:tc>
        <w:tc>
          <w:tcPr>
            <w:tcW w:w="2552" w:type="dxa"/>
          </w:tcPr>
          <w:p w:rsidR="00C46FB8" w:rsidRDefault="00C04526">
            <w:pPr>
              <w:pStyle w:val="nTable"/>
              <w:rPr>
                <w:sz w:val="19"/>
              </w:rPr>
            </w:pPr>
            <w:r>
              <w:rPr>
                <w:sz w:val="19"/>
              </w:rPr>
              <w:t>13 Oct 1981</w:t>
            </w:r>
          </w:p>
        </w:tc>
      </w:tr>
      <w:tr w:rsidR="00C46FB8">
        <w:tc>
          <w:tcPr>
            <w:tcW w:w="2268" w:type="dxa"/>
          </w:tcPr>
          <w:p w:rsidR="00C46FB8" w:rsidRDefault="00C04526">
            <w:pPr>
              <w:pStyle w:val="nTable"/>
              <w:rPr>
                <w:sz w:val="19"/>
              </w:rPr>
            </w:pPr>
            <w:r>
              <w:rPr>
                <w:i/>
                <w:sz w:val="19"/>
              </w:rPr>
              <w:t>Acts Amendment and Repeal (Water Authorities) Act 1985</w:t>
            </w:r>
            <w:r>
              <w:rPr>
                <w:sz w:val="19"/>
              </w:rPr>
              <w:t xml:space="preserve"> Pt. III</w:t>
            </w:r>
          </w:p>
        </w:tc>
        <w:tc>
          <w:tcPr>
            <w:tcW w:w="1134" w:type="dxa"/>
          </w:tcPr>
          <w:p w:rsidR="00C46FB8" w:rsidRDefault="00C04526">
            <w:pPr>
              <w:pStyle w:val="nTable"/>
              <w:rPr>
                <w:sz w:val="19"/>
              </w:rPr>
            </w:pPr>
            <w:r>
              <w:rPr>
                <w:sz w:val="19"/>
              </w:rPr>
              <w:t>25 of 1985</w:t>
            </w:r>
          </w:p>
        </w:tc>
        <w:tc>
          <w:tcPr>
            <w:tcW w:w="1134" w:type="dxa"/>
          </w:tcPr>
          <w:p w:rsidR="00C46FB8" w:rsidRDefault="00C04526">
            <w:pPr>
              <w:pStyle w:val="nTable"/>
              <w:rPr>
                <w:sz w:val="19"/>
              </w:rPr>
            </w:pPr>
            <w:r>
              <w:rPr>
                <w:sz w:val="19"/>
              </w:rPr>
              <w:t>6 May 1985</w:t>
            </w:r>
          </w:p>
        </w:tc>
        <w:tc>
          <w:tcPr>
            <w:tcW w:w="2552" w:type="dxa"/>
          </w:tcPr>
          <w:p w:rsidR="00C46FB8" w:rsidRDefault="00C04526">
            <w:pPr>
              <w:pStyle w:val="nTable"/>
              <w:rPr>
                <w:sz w:val="19"/>
              </w:rPr>
            </w:pPr>
            <w:r>
              <w:rPr>
                <w:sz w:val="19"/>
              </w:rPr>
              <w:t xml:space="preserve">1 Jul 1985 (see s. 2 and </w:t>
            </w:r>
            <w:r>
              <w:rPr>
                <w:i/>
                <w:sz w:val="19"/>
              </w:rPr>
              <w:t>Gazette</w:t>
            </w:r>
            <w:r>
              <w:rPr>
                <w:sz w:val="19"/>
              </w:rPr>
              <w:t xml:space="preserve"> 7 Jun 1985 p. 1931)</w:t>
            </w:r>
          </w:p>
        </w:tc>
      </w:tr>
      <w:tr w:rsidR="00C46FB8">
        <w:tc>
          <w:tcPr>
            <w:tcW w:w="2268" w:type="dxa"/>
          </w:tcPr>
          <w:p w:rsidR="00C46FB8" w:rsidRDefault="00C04526">
            <w:pPr>
              <w:pStyle w:val="nTable"/>
              <w:keepNext/>
              <w:rPr>
                <w:sz w:val="19"/>
              </w:rPr>
            </w:pPr>
            <w:r>
              <w:rPr>
                <w:i/>
                <w:sz w:val="19"/>
              </w:rPr>
              <w:t>Financial Administration Legislation Amendment Act 1993</w:t>
            </w:r>
            <w:r>
              <w:rPr>
                <w:sz w:val="19"/>
              </w:rPr>
              <w:t xml:space="preserve"> s. 11</w:t>
            </w:r>
          </w:p>
        </w:tc>
        <w:tc>
          <w:tcPr>
            <w:tcW w:w="1134" w:type="dxa"/>
          </w:tcPr>
          <w:p w:rsidR="00C46FB8" w:rsidRDefault="00C04526">
            <w:pPr>
              <w:pStyle w:val="nTable"/>
              <w:keepNext/>
              <w:rPr>
                <w:sz w:val="19"/>
              </w:rPr>
            </w:pPr>
            <w:r>
              <w:rPr>
                <w:sz w:val="19"/>
              </w:rPr>
              <w:t>6 of 1993</w:t>
            </w:r>
          </w:p>
        </w:tc>
        <w:tc>
          <w:tcPr>
            <w:tcW w:w="1134" w:type="dxa"/>
          </w:tcPr>
          <w:p w:rsidR="00C46FB8" w:rsidRDefault="00C04526">
            <w:pPr>
              <w:pStyle w:val="nTable"/>
              <w:keepNext/>
              <w:rPr>
                <w:sz w:val="19"/>
              </w:rPr>
            </w:pPr>
            <w:r>
              <w:rPr>
                <w:sz w:val="19"/>
              </w:rPr>
              <w:t>27 Aug 1993</w:t>
            </w:r>
          </w:p>
        </w:tc>
        <w:tc>
          <w:tcPr>
            <w:tcW w:w="2552" w:type="dxa"/>
          </w:tcPr>
          <w:p w:rsidR="00C46FB8" w:rsidRDefault="00C04526">
            <w:pPr>
              <w:pStyle w:val="nTable"/>
              <w:keepNext/>
              <w:rPr>
                <w:sz w:val="19"/>
              </w:rPr>
            </w:pPr>
            <w:r>
              <w:rPr>
                <w:sz w:val="19"/>
              </w:rPr>
              <w:t>1 Jul 1993 (see s. 2(1))</w:t>
            </w:r>
          </w:p>
        </w:tc>
      </w:tr>
      <w:tr w:rsidR="00C46FB8">
        <w:tc>
          <w:tcPr>
            <w:tcW w:w="2268" w:type="dxa"/>
          </w:tcPr>
          <w:p w:rsidR="00C46FB8" w:rsidRDefault="00C04526">
            <w:pPr>
              <w:pStyle w:val="nTable"/>
              <w:rPr>
                <w:sz w:val="19"/>
              </w:rPr>
            </w:pPr>
            <w:r>
              <w:rPr>
                <w:i/>
                <w:sz w:val="19"/>
              </w:rPr>
              <w:t>Water Agencies Restructure (Transitional and Consequential Provisions) Act 1995</w:t>
            </w:r>
            <w:r>
              <w:rPr>
                <w:sz w:val="19"/>
              </w:rPr>
              <w:t xml:space="preserve"> Pt. 10</w:t>
            </w:r>
          </w:p>
        </w:tc>
        <w:tc>
          <w:tcPr>
            <w:tcW w:w="1134" w:type="dxa"/>
          </w:tcPr>
          <w:p w:rsidR="00C46FB8" w:rsidRDefault="00C04526">
            <w:pPr>
              <w:pStyle w:val="nTable"/>
              <w:rPr>
                <w:sz w:val="19"/>
              </w:rPr>
            </w:pPr>
            <w:r>
              <w:rPr>
                <w:sz w:val="19"/>
              </w:rPr>
              <w:t>73 of 1995</w:t>
            </w:r>
          </w:p>
        </w:tc>
        <w:tc>
          <w:tcPr>
            <w:tcW w:w="1134" w:type="dxa"/>
          </w:tcPr>
          <w:p w:rsidR="00C46FB8" w:rsidRDefault="00C04526">
            <w:pPr>
              <w:pStyle w:val="nTable"/>
              <w:rPr>
                <w:sz w:val="19"/>
              </w:rPr>
            </w:pPr>
            <w:r>
              <w:rPr>
                <w:sz w:val="19"/>
              </w:rPr>
              <w:t>27 Dec 1995</w:t>
            </w:r>
          </w:p>
        </w:tc>
        <w:tc>
          <w:tcPr>
            <w:tcW w:w="2552" w:type="dxa"/>
          </w:tcPr>
          <w:p w:rsidR="00C46FB8" w:rsidRDefault="00C04526">
            <w:pPr>
              <w:pStyle w:val="nTable"/>
              <w:rPr>
                <w:sz w:val="19"/>
              </w:rPr>
            </w:pPr>
            <w:r>
              <w:rPr>
                <w:sz w:val="19"/>
              </w:rPr>
              <w:t xml:space="preserve">1 Jan 1996 (see s. 2(2) and </w:t>
            </w:r>
            <w:r>
              <w:rPr>
                <w:i/>
                <w:sz w:val="19"/>
              </w:rPr>
              <w:t>Gazette</w:t>
            </w:r>
            <w:r>
              <w:rPr>
                <w:sz w:val="19"/>
              </w:rPr>
              <w:t xml:space="preserve"> 29 Dec 1995 p. 6291)</w:t>
            </w:r>
          </w:p>
        </w:tc>
      </w:tr>
      <w:tr w:rsidR="00C46FB8">
        <w:tc>
          <w:tcPr>
            <w:tcW w:w="2268" w:type="dxa"/>
          </w:tcPr>
          <w:p w:rsidR="00C46FB8" w:rsidRDefault="00C04526">
            <w:pPr>
              <w:pStyle w:val="nTable"/>
              <w:rPr>
                <w:sz w:val="19"/>
              </w:rPr>
            </w:pPr>
            <w:r>
              <w:rPr>
                <w:i/>
                <w:sz w:val="19"/>
              </w:rPr>
              <w:t>Financial Legislation Amendment Act 1996</w:t>
            </w:r>
            <w:r>
              <w:rPr>
                <w:sz w:val="19"/>
              </w:rPr>
              <w:t xml:space="preserve"> s. 64</w:t>
            </w:r>
          </w:p>
        </w:tc>
        <w:tc>
          <w:tcPr>
            <w:tcW w:w="1134" w:type="dxa"/>
          </w:tcPr>
          <w:p w:rsidR="00C46FB8" w:rsidRDefault="00C04526">
            <w:pPr>
              <w:pStyle w:val="nTable"/>
              <w:rPr>
                <w:sz w:val="19"/>
              </w:rPr>
            </w:pPr>
            <w:r>
              <w:rPr>
                <w:sz w:val="19"/>
              </w:rPr>
              <w:t>49 of 1996</w:t>
            </w:r>
          </w:p>
        </w:tc>
        <w:tc>
          <w:tcPr>
            <w:tcW w:w="1134" w:type="dxa"/>
          </w:tcPr>
          <w:p w:rsidR="00C46FB8" w:rsidRDefault="00C04526">
            <w:pPr>
              <w:pStyle w:val="nTable"/>
              <w:rPr>
                <w:sz w:val="19"/>
              </w:rPr>
            </w:pPr>
            <w:r>
              <w:rPr>
                <w:sz w:val="19"/>
              </w:rPr>
              <w:t>25 Oct 1996</w:t>
            </w:r>
          </w:p>
        </w:tc>
        <w:tc>
          <w:tcPr>
            <w:tcW w:w="2552" w:type="dxa"/>
          </w:tcPr>
          <w:p w:rsidR="00C46FB8" w:rsidRDefault="00C04526">
            <w:pPr>
              <w:pStyle w:val="nTable"/>
              <w:rPr>
                <w:sz w:val="19"/>
              </w:rPr>
            </w:pPr>
            <w:r>
              <w:rPr>
                <w:sz w:val="19"/>
              </w:rPr>
              <w:t>25 Oct 1996 (see s. 2(1))</w:t>
            </w:r>
          </w:p>
        </w:tc>
      </w:tr>
      <w:tr w:rsidR="00C46FB8">
        <w:trPr>
          <w:cantSplit/>
        </w:trPr>
        <w:tc>
          <w:tcPr>
            <w:tcW w:w="7088" w:type="dxa"/>
            <w:gridSpan w:val="4"/>
            <w:tcBorders>
              <w:bottom w:val="single" w:sz="4" w:space="0" w:color="auto"/>
            </w:tcBorders>
          </w:tcPr>
          <w:p w:rsidR="00C46FB8" w:rsidRDefault="00C04526">
            <w:pPr>
              <w:pStyle w:val="nTable"/>
              <w:rPr>
                <w:sz w:val="19"/>
              </w:rPr>
            </w:pPr>
            <w:r>
              <w:rPr>
                <w:b/>
                <w:sz w:val="19"/>
              </w:rPr>
              <w:t xml:space="preserve">Reprint of the </w:t>
            </w:r>
            <w:r>
              <w:rPr>
                <w:b/>
                <w:i/>
                <w:sz w:val="19"/>
              </w:rPr>
              <w:t>Water Supply, Sewerage, and Drainage Act 1912</w:t>
            </w:r>
            <w:r>
              <w:rPr>
                <w:b/>
                <w:sz w:val="19"/>
              </w:rPr>
              <w:t xml:space="preserve"> as at 22 Nov 2002 </w:t>
            </w:r>
            <w:r>
              <w:rPr>
                <w:sz w:val="19"/>
              </w:rPr>
              <w:t>(includes amendments listed above)</w:t>
            </w:r>
          </w:p>
        </w:tc>
      </w:tr>
    </w:tbl>
    <w:p w:rsidR="00C46FB8" w:rsidRDefault="00C04526">
      <w:pPr>
        <w:pStyle w:val="nSubsection"/>
      </w:pPr>
      <w:r>
        <w:rPr>
          <w:vertAlign w:val="superscript"/>
        </w:rPr>
        <w:t>2</w:t>
      </w:r>
      <w:r>
        <w:tab/>
        <w:t xml:space="preserve">The </w:t>
      </w:r>
      <w:r>
        <w:rPr>
          <w:i/>
        </w:rPr>
        <w:t>Water Supply, Sewerage and Drainage Amendment and Validation Act 1981</w:t>
      </w:r>
      <w:r>
        <w:t xml:space="preserve"> came into operation on 13 October 1981.</w:t>
      </w:r>
    </w:p>
    <w:p w:rsidR="00C46FB8" w:rsidRDefault="00C04526">
      <w:pPr>
        <w:pStyle w:val="nSubsection"/>
        <w:spacing w:before="60"/>
      </w:pPr>
      <w:r>
        <w:rPr>
          <w:vertAlign w:val="superscript"/>
        </w:rPr>
        <w:t>3</w:t>
      </w:r>
      <w:r>
        <w:tab/>
        <w:t xml:space="preserve">Repealed by the </w:t>
      </w:r>
      <w:r>
        <w:rPr>
          <w:i/>
        </w:rPr>
        <w:t>Financial Administration and Audit Act 1985</w:t>
      </w:r>
      <w:r>
        <w:t>.</w:t>
      </w:r>
    </w:p>
    <w:p w:rsidR="00C46FB8" w:rsidRDefault="00C04526">
      <w:pPr>
        <w:pStyle w:val="nSubsection"/>
        <w:spacing w:before="60"/>
      </w:pPr>
      <w:r>
        <w:rPr>
          <w:vertAlign w:val="superscript"/>
        </w:rPr>
        <w:t>4</w:t>
      </w:r>
      <w:r>
        <w:tab/>
        <w:t xml:space="preserve">Repealed by the </w:t>
      </w:r>
      <w:r>
        <w:rPr>
          <w:i/>
        </w:rPr>
        <w:t>Statutes (Repeals and Minor Amendments) Act 1994</w:t>
      </w:r>
      <w:r>
        <w:t>.</w:t>
      </w:r>
    </w:p>
    <w:p w:rsidR="00C46FB8" w:rsidRDefault="00C46FB8"/>
    <w:p w:rsidR="00C46FB8" w:rsidRDefault="00C46FB8">
      <w:pPr>
        <w:sectPr w:rsidR="00C46FB8">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C46FB8" w:rsidRDefault="00C46FB8"/>
    <w:sectPr w:rsidR="00C46FB8">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B8" w:rsidRDefault="00C04526">
      <w:r>
        <w:separator/>
      </w:r>
    </w:p>
  </w:endnote>
  <w:endnote w:type="continuationSeparator" w:id="0">
    <w:p w:rsidR="00C46FB8" w:rsidRDefault="00C0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p>
  <w:p w:rsidR="00C46FB8" w:rsidRDefault="00C0452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C46FB8" w:rsidRDefault="00C0452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C46FB8" w:rsidRDefault="00C0452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p>
  <w:p w:rsidR="00C46FB8" w:rsidRDefault="00C0452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46FB8" w:rsidRDefault="00C0452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6965">
      <w:rPr>
        <w:rStyle w:val="PageNumber"/>
        <w:rFonts w:ascii="Arial" w:hAnsi="Arial" w:cs="Arial"/>
        <w:noProof/>
      </w:rPr>
      <w:t>i</w:t>
    </w:r>
    <w:r>
      <w:rPr>
        <w:rStyle w:val="PageNumber"/>
        <w:rFonts w:ascii="Arial" w:hAnsi="Arial" w:cs="Arial"/>
      </w:rPr>
      <w:fldChar w:fldCharType="end"/>
    </w:r>
  </w:p>
  <w:p w:rsidR="00C46FB8" w:rsidRDefault="00C0452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696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r>
      <w:rPr>
        <w:rFonts w:ascii="Arial" w:hAnsi="Arial" w:cs="Arial"/>
        <w:sz w:val="20"/>
        <w:lang w:val="en-US"/>
      </w:rPr>
      <w:t xml:space="preserve"> </w:t>
    </w:r>
  </w:p>
  <w:p w:rsidR="00C46FB8" w:rsidRDefault="00C0452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6965">
      <w:rPr>
        <w:rStyle w:val="CharPageNo"/>
        <w:rFonts w:ascii="Arial" w:hAnsi="Arial"/>
        <w:noProof/>
      </w:rPr>
      <w:t>7</w:t>
    </w:r>
    <w:r>
      <w:rPr>
        <w:rStyle w:val="CharPageNo"/>
        <w:rFonts w:ascii="Arial" w:hAnsi="Arial"/>
      </w:rPr>
      <w:fldChar w:fldCharType="end"/>
    </w:r>
  </w:p>
  <w:p w:rsidR="00C46FB8" w:rsidRDefault="00C0452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Footer"/>
      <w:tabs>
        <w:tab w:val="clear" w:pos="4153"/>
        <w:tab w:val="right" w:pos="7088"/>
      </w:tabs>
      <w:rPr>
        <w:rStyle w:val="PageNumber"/>
      </w:rPr>
    </w:pPr>
  </w:p>
  <w:p w:rsidR="00C46FB8" w:rsidRDefault="00C04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6965">
      <w:rPr>
        <w:rFonts w:ascii="Arial" w:hAnsi="Arial" w:cs="Arial"/>
        <w:sz w:val="20"/>
        <w:lang w:val="en-US"/>
      </w:rPr>
      <w:t>22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696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6965">
      <w:rPr>
        <w:rStyle w:val="CharPageNo"/>
        <w:rFonts w:ascii="Arial" w:hAnsi="Arial"/>
        <w:noProof/>
      </w:rPr>
      <w:t>1</w:t>
    </w:r>
    <w:r>
      <w:rPr>
        <w:rStyle w:val="CharPageNo"/>
        <w:rFonts w:ascii="Arial" w:hAnsi="Arial"/>
      </w:rPr>
      <w:fldChar w:fldCharType="end"/>
    </w:r>
  </w:p>
  <w:p w:rsidR="00C46FB8" w:rsidRDefault="00C0452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B8" w:rsidRDefault="00C04526">
      <w:r>
        <w:separator/>
      </w:r>
    </w:p>
  </w:footnote>
  <w:footnote w:type="continuationSeparator" w:id="0">
    <w:p w:rsidR="00C46FB8" w:rsidRDefault="00C0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04526">
    <w:pPr>
      <w:pStyle w:val="headerpartodd"/>
      <w:ind w:left="0" w:firstLine="0"/>
      <w:rPr>
        <w:i/>
      </w:rPr>
    </w:pPr>
    <w:r>
      <w:rPr>
        <w:i/>
      </w:rPr>
      <w:fldChar w:fldCharType="begin"/>
    </w:r>
    <w:r>
      <w:rPr>
        <w:i/>
      </w:rPr>
      <w:instrText xml:space="preserve"> Styleref "Name of Act/Reg" </w:instrText>
    </w:r>
    <w:r>
      <w:rPr>
        <w:i/>
      </w:rPr>
      <w:fldChar w:fldCharType="separate"/>
    </w:r>
    <w:r w:rsidR="00976965">
      <w:rPr>
        <w:i/>
        <w:noProof/>
      </w:rPr>
      <w:t>Water Supply, Sewerage, and Drainage Act 1912</w:t>
    </w:r>
    <w:r>
      <w:rPr>
        <w:i/>
      </w:rPr>
      <w:fldChar w:fldCharType="end"/>
    </w:r>
  </w:p>
  <w:p w:rsidR="00C46FB8" w:rsidRDefault="00C0452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46FB8" w:rsidRDefault="00C0452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46FB8" w:rsidRDefault="00C46FB8">
    <w:pPr>
      <w:pStyle w:val="headerpart"/>
    </w:pPr>
  </w:p>
  <w:p w:rsidR="00C46FB8" w:rsidRDefault="00C46FB8">
    <w:pPr>
      <w:pBdr>
        <w:bottom w:val="single" w:sz="6" w:space="1" w:color="auto"/>
      </w:pBdr>
      <w:rPr>
        <w:b/>
      </w:rPr>
    </w:pPr>
  </w:p>
  <w:p w:rsidR="00C46FB8" w:rsidRDefault="00C46F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6FB8">
      <w:trPr>
        <w:cantSplit/>
      </w:trPr>
      <w:tc>
        <w:tcPr>
          <w:tcW w:w="7312" w:type="dxa"/>
          <w:gridSpan w:val="2"/>
        </w:tcPr>
        <w:p w:rsidR="00C46FB8" w:rsidRDefault="00C04526">
          <w:pPr>
            <w:pStyle w:val="HeaderActNameLeft"/>
          </w:pPr>
          <w:fldSimple w:instr=" Styleref &quot;Name of Act/Reg&quot; ">
            <w:r w:rsidR="00976965">
              <w:rPr>
                <w:noProof/>
              </w:rPr>
              <w:t>Water Supply, Sewerage, and Drainage Act 1912</w:t>
            </w:r>
          </w:fldSimple>
        </w:p>
      </w:tc>
    </w:tr>
    <w:tr w:rsidR="00C46FB8">
      <w:tc>
        <w:tcPr>
          <w:tcW w:w="1548" w:type="dxa"/>
        </w:tcPr>
        <w:p w:rsidR="00C46FB8" w:rsidRDefault="00C46FB8">
          <w:pPr>
            <w:pStyle w:val="HeaderNumberLeft"/>
          </w:pPr>
        </w:p>
      </w:tc>
      <w:tc>
        <w:tcPr>
          <w:tcW w:w="5764" w:type="dxa"/>
        </w:tcPr>
        <w:p w:rsidR="00C46FB8" w:rsidRDefault="00C46FB8">
          <w:pPr>
            <w:pStyle w:val="HeaderTextLeft"/>
          </w:pPr>
        </w:p>
      </w:tc>
    </w:tr>
    <w:tr w:rsidR="00C46FB8">
      <w:tc>
        <w:tcPr>
          <w:tcW w:w="1548" w:type="dxa"/>
        </w:tcPr>
        <w:p w:rsidR="00C46FB8" w:rsidRDefault="00C46FB8">
          <w:pPr>
            <w:pStyle w:val="HeaderNumberLeft"/>
          </w:pPr>
        </w:p>
      </w:tc>
      <w:tc>
        <w:tcPr>
          <w:tcW w:w="5764" w:type="dxa"/>
        </w:tcPr>
        <w:p w:rsidR="00C46FB8" w:rsidRDefault="00C46FB8">
          <w:pPr>
            <w:pStyle w:val="HeaderTextLeft"/>
          </w:pPr>
        </w:p>
      </w:tc>
    </w:tr>
    <w:tr w:rsidR="00C46FB8">
      <w:trPr>
        <w:cantSplit/>
      </w:trPr>
      <w:tc>
        <w:tcPr>
          <w:tcW w:w="7312" w:type="dxa"/>
          <w:gridSpan w:val="2"/>
        </w:tcPr>
        <w:p w:rsidR="00C46FB8" w:rsidRDefault="00C04526">
          <w:pPr>
            <w:pStyle w:val="HeaderSectionLeft"/>
          </w:pPr>
          <w:r>
            <w:t xml:space="preserve">Sch. </w:t>
          </w:r>
          <w:r>
            <w:fldChar w:fldCharType="begin"/>
          </w:r>
          <w:r>
            <w:instrText xml:space="preserve"> styleref CharSchNo</w:instrText>
          </w:r>
          <w:r>
            <w:fldChar w:fldCharType="end"/>
          </w:r>
        </w:p>
      </w:tc>
    </w:tr>
  </w:tbl>
  <w:p w:rsidR="00C46FB8" w:rsidRDefault="00C46FB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46FB8">
      <w:trPr>
        <w:gridAfter w:val="1"/>
        <w:wAfter w:w="36" w:type="dxa"/>
        <w:cantSplit/>
      </w:trPr>
      <w:tc>
        <w:tcPr>
          <w:tcW w:w="7312" w:type="dxa"/>
          <w:gridSpan w:val="3"/>
        </w:tcPr>
        <w:p w:rsidR="00C46FB8" w:rsidRDefault="00C04526">
          <w:pPr>
            <w:pStyle w:val="HeaderActNameRight"/>
          </w:pPr>
          <w:fldSimple w:instr=" Styleref &quot;Name of Act/Reg&quot; ">
            <w:r w:rsidR="00976965">
              <w:rPr>
                <w:noProof/>
              </w:rPr>
              <w:t>Water Supply, Sewerage, and Drainage Act 1912</w:t>
            </w:r>
          </w:fldSimple>
        </w:p>
      </w:tc>
    </w:tr>
    <w:tr w:rsidR="00C46FB8">
      <w:tblPrEx>
        <w:tblCellMar>
          <w:left w:w="72" w:type="dxa"/>
          <w:right w:w="72" w:type="dxa"/>
        </w:tblCellMar>
      </w:tblPrEx>
      <w:trPr>
        <w:gridBefore w:val="1"/>
        <w:wBefore w:w="36" w:type="dxa"/>
      </w:trPr>
      <w:tc>
        <w:tcPr>
          <w:tcW w:w="5760" w:type="dxa"/>
        </w:tcPr>
        <w:p w:rsidR="00C46FB8" w:rsidRDefault="00C46FB8">
          <w:pPr>
            <w:pStyle w:val="HeaderTextRight"/>
          </w:pPr>
        </w:p>
      </w:tc>
      <w:tc>
        <w:tcPr>
          <w:tcW w:w="1552" w:type="dxa"/>
          <w:gridSpan w:val="2"/>
        </w:tcPr>
        <w:p w:rsidR="00C46FB8" w:rsidRDefault="00C46FB8">
          <w:pPr>
            <w:pStyle w:val="HeaderNumberRight"/>
          </w:pPr>
        </w:p>
      </w:tc>
    </w:tr>
    <w:tr w:rsidR="00C46FB8">
      <w:tblPrEx>
        <w:tblCellMar>
          <w:left w:w="72" w:type="dxa"/>
          <w:right w:w="72" w:type="dxa"/>
        </w:tblCellMar>
      </w:tblPrEx>
      <w:trPr>
        <w:gridBefore w:val="1"/>
        <w:wBefore w:w="36" w:type="dxa"/>
      </w:trPr>
      <w:tc>
        <w:tcPr>
          <w:tcW w:w="5760" w:type="dxa"/>
        </w:tcPr>
        <w:p w:rsidR="00C46FB8" w:rsidRDefault="00C46FB8">
          <w:pPr>
            <w:pStyle w:val="HeaderTextRight"/>
          </w:pPr>
        </w:p>
      </w:tc>
      <w:tc>
        <w:tcPr>
          <w:tcW w:w="1552" w:type="dxa"/>
          <w:gridSpan w:val="2"/>
        </w:tcPr>
        <w:p w:rsidR="00C46FB8" w:rsidRDefault="00C46FB8">
          <w:pPr>
            <w:pStyle w:val="HeaderNumberRight"/>
          </w:pPr>
        </w:p>
      </w:tc>
    </w:tr>
    <w:tr w:rsidR="00C46FB8">
      <w:trPr>
        <w:gridAfter w:val="1"/>
        <w:wAfter w:w="36" w:type="dxa"/>
        <w:cantSplit/>
      </w:trPr>
      <w:tc>
        <w:tcPr>
          <w:tcW w:w="7312" w:type="dxa"/>
          <w:gridSpan w:val="3"/>
        </w:tcPr>
        <w:p w:rsidR="00C46FB8" w:rsidRDefault="00C04526">
          <w:pPr>
            <w:pStyle w:val="HeaderSectionRight"/>
          </w:pPr>
          <w:r>
            <w:fldChar w:fldCharType="begin"/>
          </w:r>
          <w:r>
            <w:instrText xml:space="preserve"> styleref CharSchNo </w:instrText>
          </w:r>
          <w:r>
            <w:fldChar w:fldCharType="end"/>
          </w:r>
        </w:p>
      </w:tc>
    </w:tr>
  </w:tbl>
  <w:p w:rsidR="00C46FB8" w:rsidRDefault="00C46F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6FB8">
      <w:trPr>
        <w:cantSplit/>
      </w:trPr>
      <w:tc>
        <w:tcPr>
          <w:tcW w:w="7312" w:type="dxa"/>
          <w:gridSpan w:val="2"/>
        </w:tcPr>
        <w:p w:rsidR="00C46FB8" w:rsidRDefault="00C04526">
          <w:pPr>
            <w:pStyle w:val="HeaderActNameLeft"/>
          </w:pPr>
          <w:fldSimple w:instr=" Styleref &quot;Name of Act/Reg&quot; ">
            <w:r w:rsidR="00976965">
              <w:rPr>
                <w:noProof/>
              </w:rPr>
              <w:t>Water Supply, Sewerage, and Drainage Act 1912</w:t>
            </w:r>
          </w:fldSimple>
        </w:p>
      </w:tc>
    </w:tr>
    <w:tr w:rsidR="00C46FB8">
      <w:tc>
        <w:tcPr>
          <w:tcW w:w="1548" w:type="dxa"/>
        </w:tcPr>
        <w:p w:rsidR="00C46FB8" w:rsidRDefault="00C46FB8">
          <w:pPr>
            <w:pStyle w:val="HeaderNumberLeft"/>
          </w:pPr>
        </w:p>
      </w:tc>
      <w:tc>
        <w:tcPr>
          <w:tcW w:w="5764" w:type="dxa"/>
        </w:tcPr>
        <w:p w:rsidR="00C46FB8" w:rsidRDefault="00C46FB8">
          <w:pPr>
            <w:pStyle w:val="HeaderTextLeft"/>
          </w:pPr>
        </w:p>
      </w:tc>
    </w:tr>
    <w:tr w:rsidR="00C46FB8">
      <w:tc>
        <w:tcPr>
          <w:tcW w:w="1548" w:type="dxa"/>
        </w:tcPr>
        <w:p w:rsidR="00C46FB8" w:rsidRDefault="00C46FB8">
          <w:pPr>
            <w:pStyle w:val="HeaderNumberLeft"/>
          </w:pPr>
        </w:p>
      </w:tc>
      <w:tc>
        <w:tcPr>
          <w:tcW w:w="5764" w:type="dxa"/>
        </w:tcPr>
        <w:p w:rsidR="00C46FB8" w:rsidRDefault="00C46FB8">
          <w:pPr>
            <w:pStyle w:val="HeaderTextLeft"/>
          </w:pPr>
        </w:p>
      </w:tc>
    </w:tr>
    <w:tr w:rsidR="00C46FB8">
      <w:trPr>
        <w:cantSplit/>
      </w:trPr>
      <w:tc>
        <w:tcPr>
          <w:tcW w:w="7312" w:type="dxa"/>
          <w:gridSpan w:val="2"/>
        </w:tcPr>
        <w:p w:rsidR="00C46FB8" w:rsidRDefault="00C46FB8">
          <w:pPr>
            <w:pStyle w:val="HeaderSectionLeft"/>
          </w:pPr>
        </w:p>
      </w:tc>
    </w:tr>
  </w:tbl>
  <w:p w:rsidR="00C46FB8" w:rsidRDefault="00C46F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6FB8">
      <w:trPr>
        <w:cantSplit/>
      </w:trPr>
      <w:tc>
        <w:tcPr>
          <w:tcW w:w="7312" w:type="dxa"/>
          <w:gridSpan w:val="2"/>
        </w:tcPr>
        <w:p w:rsidR="00C46FB8" w:rsidRDefault="00C04526">
          <w:pPr>
            <w:pStyle w:val="HeaderActNameRight"/>
          </w:pPr>
          <w:fldSimple w:instr=" Styleref &quot;Name of Act/Reg&quot; ">
            <w:r w:rsidR="00976965">
              <w:rPr>
                <w:noProof/>
              </w:rPr>
              <w:t>Water Supply, Sewerage, and Drainage Act 1912</w:t>
            </w:r>
          </w:fldSimple>
        </w:p>
      </w:tc>
    </w:tr>
    <w:tr w:rsidR="00C46FB8">
      <w:tc>
        <w:tcPr>
          <w:tcW w:w="5760" w:type="dxa"/>
        </w:tcPr>
        <w:p w:rsidR="00C46FB8" w:rsidRDefault="00C46FB8">
          <w:pPr>
            <w:pStyle w:val="HeaderTextRight"/>
          </w:pPr>
        </w:p>
      </w:tc>
      <w:tc>
        <w:tcPr>
          <w:tcW w:w="1552" w:type="dxa"/>
        </w:tcPr>
        <w:p w:rsidR="00C46FB8" w:rsidRDefault="00C46FB8">
          <w:pPr>
            <w:pStyle w:val="HeaderNumberRight"/>
          </w:pPr>
        </w:p>
      </w:tc>
    </w:tr>
    <w:tr w:rsidR="00C46FB8">
      <w:tc>
        <w:tcPr>
          <w:tcW w:w="5760" w:type="dxa"/>
        </w:tcPr>
        <w:p w:rsidR="00C46FB8" w:rsidRDefault="00C46FB8">
          <w:pPr>
            <w:pStyle w:val="HeaderTextRight"/>
          </w:pPr>
        </w:p>
      </w:tc>
      <w:tc>
        <w:tcPr>
          <w:tcW w:w="1552" w:type="dxa"/>
        </w:tcPr>
        <w:p w:rsidR="00C46FB8" w:rsidRDefault="00C46FB8">
          <w:pPr>
            <w:pStyle w:val="HeaderNumberRight"/>
          </w:pPr>
        </w:p>
      </w:tc>
    </w:tr>
    <w:tr w:rsidR="00C46FB8">
      <w:trPr>
        <w:cantSplit/>
      </w:trPr>
      <w:tc>
        <w:tcPr>
          <w:tcW w:w="7312" w:type="dxa"/>
          <w:gridSpan w:val="2"/>
        </w:tcPr>
        <w:p w:rsidR="00C46FB8" w:rsidRDefault="00C46FB8">
          <w:pPr>
            <w:pStyle w:val="HeaderSectionRight"/>
          </w:pPr>
        </w:p>
      </w:tc>
    </w:tr>
  </w:tbl>
  <w:p w:rsidR="00C46FB8" w:rsidRDefault="00C46FB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04526">
    <w:pPr>
      <w:pStyle w:val="headerpartodd"/>
      <w:ind w:left="0" w:firstLine="0"/>
      <w:rPr>
        <w:i/>
      </w:rPr>
    </w:pPr>
    <w:r>
      <w:rPr>
        <w:i/>
      </w:rPr>
      <w:fldChar w:fldCharType="begin"/>
    </w:r>
    <w:r>
      <w:rPr>
        <w:i/>
      </w:rPr>
      <w:instrText xml:space="preserve"> Styleref "Name of Act/Reg" </w:instrText>
    </w:r>
    <w:r>
      <w:rPr>
        <w:i/>
      </w:rPr>
      <w:fldChar w:fldCharType="separate"/>
    </w:r>
    <w:r w:rsidR="00976965">
      <w:rPr>
        <w:i/>
        <w:noProof/>
      </w:rPr>
      <w:t>Water Supply, Sewerage, and Drainage Act 1912</w:t>
    </w:r>
    <w:r>
      <w:rPr>
        <w:i/>
      </w:rPr>
      <w:fldChar w:fldCharType="end"/>
    </w:r>
  </w:p>
  <w:p w:rsidR="00C46FB8" w:rsidRDefault="00C46FB8">
    <w:pPr>
      <w:pStyle w:val="headerpartodd"/>
      <w:ind w:left="0" w:firstLine="0"/>
      <w:rPr>
        <w:b w:val="0"/>
        <w:i/>
      </w:rPr>
    </w:pPr>
  </w:p>
  <w:p w:rsidR="00C46FB8" w:rsidRDefault="00C46FB8">
    <w:pPr>
      <w:pStyle w:val="headerpart"/>
    </w:pPr>
  </w:p>
  <w:p w:rsidR="00C46FB8" w:rsidRDefault="00C46FB8">
    <w:pPr>
      <w:pStyle w:val="headerpart"/>
    </w:pPr>
  </w:p>
  <w:p w:rsidR="00C46FB8" w:rsidRDefault="00C46FB8">
    <w:pPr>
      <w:pBdr>
        <w:bottom w:val="single" w:sz="6" w:space="1" w:color="auto"/>
      </w:pBdr>
      <w:rPr>
        <w:b/>
      </w:rPr>
    </w:pPr>
  </w:p>
  <w:p w:rsidR="00C46FB8" w:rsidRDefault="00C46FB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04526">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sidR="00976965">
      <w:rPr>
        <w:i/>
        <w:noProof/>
        <w:sz w:val="20"/>
      </w:rPr>
      <w:t>Water Supply, Sewerage, and Drainage Act 1912</w:t>
    </w:r>
    <w:r>
      <w:rPr>
        <w:i/>
        <w:sz w:val="20"/>
      </w:rPr>
      <w:fldChar w:fldCharType="end"/>
    </w:r>
  </w:p>
  <w:p w:rsidR="00C46FB8" w:rsidRDefault="00C46FB8">
    <w:pPr>
      <w:pStyle w:val="headerpartodd"/>
      <w:ind w:left="0" w:firstLine="0"/>
      <w:jc w:val="right"/>
      <w:rPr>
        <w:b w:val="0"/>
        <w:i/>
        <w:sz w:val="20"/>
      </w:rPr>
    </w:pPr>
  </w:p>
  <w:p w:rsidR="00C46FB8" w:rsidRDefault="00C46FB8">
    <w:pPr>
      <w:pStyle w:val="headerpart"/>
      <w:jc w:val="right"/>
      <w:rPr>
        <w:sz w:val="20"/>
      </w:rPr>
    </w:pPr>
  </w:p>
  <w:p w:rsidR="00C46FB8" w:rsidRDefault="00C46FB8">
    <w:pPr>
      <w:pStyle w:val="headerpart"/>
      <w:jc w:val="right"/>
      <w:rPr>
        <w:sz w:val="20"/>
      </w:rPr>
    </w:pPr>
  </w:p>
  <w:p w:rsidR="00C46FB8" w:rsidRDefault="00C46FB8">
    <w:pPr>
      <w:pBdr>
        <w:bottom w:val="single" w:sz="6" w:space="1" w:color="auto"/>
      </w:pBdr>
      <w:jc w:val="right"/>
      <w:rPr>
        <w:b/>
        <w:sz w:val="20"/>
      </w:rPr>
    </w:pPr>
  </w:p>
  <w:p w:rsidR="00C46FB8" w:rsidRDefault="00C46FB8">
    <w:pPr>
      <w:pStyle w:val="Heade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6FB8">
      <w:trPr>
        <w:cantSplit/>
      </w:trPr>
      <w:tc>
        <w:tcPr>
          <w:tcW w:w="7312" w:type="dxa"/>
          <w:gridSpan w:val="2"/>
        </w:tcPr>
        <w:p w:rsidR="00C46FB8" w:rsidRDefault="00C04526">
          <w:pPr>
            <w:pStyle w:val="HeaderActNameLeft"/>
          </w:pPr>
          <w:r>
            <w:rPr>
              <w:i w:val="0"/>
            </w:rPr>
            <w:fldChar w:fldCharType="begin"/>
          </w:r>
          <w:r>
            <w:rPr>
              <w:i w:val="0"/>
            </w:rPr>
            <w:instrText xml:space="preserve"> Styleref "Name of Act/Reg" </w:instrText>
          </w:r>
          <w:r>
            <w:rPr>
              <w:i w:val="0"/>
            </w:rPr>
            <w:fldChar w:fldCharType="separate"/>
          </w:r>
          <w:r w:rsidR="00976965">
            <w:rPr>
              <w:i w:val="0"/>
              <w:noProof/>
            </w:rPr>
            <w:t>Water Supply, Sewerage, and Drainage Act 1912</w:t>
          </w:r>
          <w:r>
            <w:rPr>
              <w:i w:val="0"/>
            </w:rPr>
            <w:fldChar w:fldCharType="end"/>
          </w:r>
        </w:p>
      </w:tc>
    </w:tr>
    <w:tr w:rsidR="00C46FB8">
      <w:tc>
        <w:tcPr>
          <w:tcW w:w="1548" w:type="dxa"/>
        </w:tcPr>
        <w:p w:rsidR="00C46FB8" w:rsidRDefault="00C46FB8">
          <w:pPr>
            <w:pStyle w:val="HeaderNumberLeft"/>
          </w:pPr>
        </w:p>
      </w:tc>
      <w:tc>
        <w:tcPr>
          <w:tcW w:w="5764" w:type="dxa"/>
        </w:tcPr>
        <w:p w:rsidR="00C46FB8" w:rsidRDefault="00C46FB8">
          <w:pPr>
            <w:pStyle w:val="HeaderTextLeft"/>
          </w:pPr>
        </w:p>
      </w:tc>
    </w:tr>
    <w:tr w:rsidR="00C46FB8">
      <w:tc>
        <w:tcPr>
          <w:tcW w:w="1548" w:type="dxa"/>
        </w:tcPr>
        <w:p w:rsidR="00C46FB8" w:rsidRDefault="00C46FB8">
          <w:pPr>
            <w:pStyle w:val="HeaderNumberLeft"/>
          </w:pPr>
        </w:p>
      </w:tc>
      <w:tc>
        <w:tcPr>
          <w:tcW w:w="5764" w:type="dxa"/>
        </w:tcPr>
        <w:p w:rsidR="00C46FB8" w:rsidRDefault="00C46FB8">
          <w:pPr>
            <w:pStyle w:val="HeaderTextLeft"/>
          </w:pPr>
        </w:p>
      </w:tc>
    </w:tr>
    <w:tr w:rsidR="00C46FB8">
      <w:trPr>
        <w:cantSplit/>
      </w:trPr>
      <w:tc>
        <w:tcPr>
          <w:tcW w:w="7312" w:type="dxa"/>
          <w:gridSpan w:val="2"/>
        </w:tcPr>
        <w:p w:rsidR="00C46FB8" w:rsidRDefault="00C46FB8">
          <w:pPr>
            <w:pStyle w:val="HeaderSectionLeft"/>
          </w:pPr>
        </w:p>
      </w:tc>
    </w:tr>
  </w:tbl>
  <w:p w:rsidR="00C46FB8" w:rsidRDefault="00C46F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6FB8">
      <w:trPr>
        <w:cantSplit/>
      </w:trPr>
      <w:tc>
        <w:tcPr>
          <w:tcW w:w="7312" w:type="dxa"/>
          <w:gridSpan w:val="2"/>
        </w:tcPr>
        <w:p w:rsidR="00C46FB8" w:rsidRDefault="00C04526">
          <w:pPr>
            <w:pStyle w:val="HeaderActNameRight"/>
          </w:pPr>
          <w:fldSimple w:instr=" Styleref &quot;Name of Act/Reg&quot; ">
            <w:r w:rsidR="00976965">
              <w:rPr>
                <w:noProof/>
              </w:rPr>
              <w:t>Water Supply, Sewerage, and Drainage Act 1912</w:t>
            </w:r>
          </w:fldSimple>
        </w:p>
      </w:tc>
    </w:tr>
    <w:tr w:rsidR="00C46FB8">
      <w:tc>
        <w:tcPr>
          <w:tcW w:w="5760" w:type="dxa"/>
        </w:tcPr>
        <w:p w:rsidR="00C46FB8" w:rsidRDefault="00C46FB8">
          <w:pPr>
            <w:pStyle w:val="HeaderTextRight"/>
          </w:pPr>
        </w:p>
      </w:tc>
      <w:tc>
        <w:tcPr>
          <w:tcW w:w="1552" w:type="dxa"/>
        </w:tcPr>
        <w:p w:rsidR="00C46FB8" w:rsidRDefault="00C46FB8">
          <w:pPr>
            <w:pStyle w:val="HeaderNumberRight"/>
          </w:pPr>
        </w:p>
      </w:tc>
    </w:tr>
    <w:tr w:rsidR="00C46FB8">
      <w:tc>
        <w:tcPr>
          <w:tcW w:w="5760" w:type="dxa"/>
        </w:tcPr>
        <w:p w:rsidR="00C46FB8" w:rsidRDefault="00C46FB8">
          <w:pPr>
            <w:pStyle w:val="HeaderTextRight"/>
          </w:pPr>
        </w:p>
      </w:tc>
      <w:tc>
        <w:tcPr>
          <w:tcW w:w="1552" w:type="dxa"/>
        </w:tcPr>
        <w:p w:rsidR="00C46FB8" w:rsidRDefault="00C46FB8">
          <w:pPr>
            <w:pStyle w:val="HeaderNumberRight"/>
          </w:pPr>
        </w:p>
      </w:tc>
    </w:tr>
    <w:tr w:rsidR="00C46FB8">
      <w:trPr>
        <w:cantSplit/>
      </w:trPr>
      <w:tc>
        <w:tcPr>
          <w:tcW w:w="7312" w:type="dxa"/>
          <w:gridSpan w:val="2"/>
        </w:tcPr>
        <w:p w:rsidR="00C46FB8" w:rsidRDefault="00C46FB8">
          <w:pPr>
            <w:pStyle w:val="HeaderSectionRight"/>
          </w:pPr>
        </w:p>
      </w:tc>
    </w:tr>
  </w:tbl>
  <w:p w:rsidR="00C46FB8" w:rsidRDefault="00C46F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46FB8">
      <w:trPr>
        <w:cantSplit/>
      </w:trPr>
      <w:tc>
        <w:tcPr>
          <w:tcW w:w="7312" w:type="dxa"/>
          <w:gridSpan w:val="2"/>
        </w:tcPr>
        <w:p w:rsidR="00C46FB8" w:rsidRDefault="00C04526">
          <w:pPr>
            <w:pStyle w:val="HeaderActNameLeft"/>
          </w:pPr>
          <w:fldSimple w:instr=" Styleref &quot;Name of Act/Reg&quot; ">
            <w:r w:rsidR="00976965">
              <w:rPr>
                <w:noProof/>
              </w:rPr>
              <w:t>Water Supply, Sewerage, and Drainage Act 1912</w:t>
            </w:r>
          </w:fldSimple>
        </w:p>
      </w:tc>
    </w:tr>
    <w:tr w:rsidR="00C46FB8">
      <w:tc>
        <w:tcPr>
          <w:tcW w:w="1305" w:type="dxa"/>
        </w:tcPr>
        <w:p w:rsidR="00C46FB8" w:rsidRDefault="00C04526">
          <w:pPr>
            <w:pStyle w:val="HeaderNumberLeft"/>
          </w:pPr>
          <w:r>
            <w:fldChar w:fldCharType="begin"/>
          </w:r>
          <w:r>
            <w:instrText xml:space="preserve"> styleref CharPartNo </w:instrText>
          </w:r>
          <w:r>
            <w:fldChar w:fldCharType="end"/>
          </w:r>
        </w:p>
      </w:tc>
      <w:tc>
        <w:tcPr>
          <w:tcW w:w="6007" w:type="dxa"/>
        </w:tcPr>
        <w:p w:rsidR="00C46FB8" w:rsidRDefault="00C04526">
          <w:pPr>
            <w:pStyle w:val="HeaderTextLeft"/>
          </w:pPr>
          <w:r>
            <w:fldChar w:fldCharType="begin"/>
          </w:r>
          <w:r>
            <w:instrText xml:space="preserve"> styleref CharPartText </w:instrText>
          </w:r>
          <w:r>
            <w:fldChar w:fldCharType="end"/>
          </w:r>
        </w:p>
      </w:tc>
    </w:tr>
    <w:tr w:rsidR="00C46FB8">
      <w:tc>
        <w:tcPr>
          <w:tcW w:w="1305" w:type="dxa"/>
        </w:tcPr>
        <w:p w:rsidR="00C46FB8" w:rsidRDefault="00C04526">
          <w:pPr>
            <w:pStyle w:val="HeaderNumberLeft"/>
          </w:pPr>
          <w:r>
            <w:fldChar w:fldCharType="begin"/>
          </w:r>
          <w:r>
            <w:instrText xml:space="preserve"> styleref CharDivNo </w:instrText>
          </w:r>
          <w:r>
            <w:fldChar w:fldCharType="end"/>
          </w:r>
        </w:p>
      </w:tc>
      <w:tc>
        <w:tcPr>
          <w:tcW w:w="6007" w:type="dxa"/>
        </w:tcPr>
        <w:p w:rsidR="00C46FB8" w:rsidRDefault="00C04526">
          <w:pPr>
            <w:pStyle w:val="HeaderTextLeft"/>
          </w:pPr>
          <w:r>
            <w:fldChar w:fldCharType="begin"/>
          </w:r>
          <w:r>
            <w:instrText xml:space="preserve"> styleref CharDivText </w:instrText>
          </w:r>
          <w:r>
            <w:fldChar w:fldCharType="end"/>
          </w:r>
        </w:p>
      </w:tc>
    </w:tr>
    <w:tr w:rsidR="00C46FB8">
      <w:trPr>
        <w:cantSplit/>
      </w:trPr>
      <w:tc>
        <w:tcPr>
          <w:tcW w:w="7312" w:type="dxa"/>
          <w:gridSpan w:val="2"/>
        </w:tcPr>
        <w:p w:rsidR="00C46FB8" w:rsidRDefault="00C04526">
          <w:pPr>
            <w:pStyle w:val="HeaderSectionLeft"/>
          </w:pPr>
          <w:r>
            <w:t xml:space="preserve">s. </w:t>
          </w:r>
          <w:fldSimple w:instr=" styleref CharSectno ">
            <w:r w:rsidR="00976965">
              <w:rPr>
                <w:noProof/>
              </w:rPr>
              <w:t>1</w:t>
            </w:r>
          </w:fldSimple>
        </w:p>
      </w:tc>
    </w:tr>
  </w:tbl>
  <w:p w:rsidR="00C46FB8" w:rsidRDefault="00C46FB8">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46FB8">
      <w:trPr>
        <w:cantSplit/>
      </w:trPr>
      <w:tc>
        <w:tcPr>
          <w:tcW w:w="7312" w:type="dxa"/>
          <w:gridSpan w:val="2"/>
        </w:tcPr>
        <w:p w:rsidR="00C46FB8" w:rsidRDefault="00C04526">
          <w:pPr>
            <w:pStyle w:val="HeaderActNameRight"/>
          </w:pPr>
          <w:fldSimple w:instr=" Styleref &quot;Name of Act/Reg&quot; ">
            <w:r w:rsidR="00976965">
              <w:rPr>
                <w:noProof/>
              </w:rPr>
              <w:t>Water Supply, Sewerage, and Drainage Act 1912</w:t>
            </w:r>
          </w:fldSimple>
        </w:p>
      </w:tc>
    </w:tr>
    <w:tr w:rsidR="00C46FB8">
      <w:tc>
        <w:tcPr>
          <w:tcW w:w="5985" w:type="dxa"/>
        </w:tcPr>
        <w:p w:rsidR="00C46FB8" w:rsidRDefault="00C04526">
          <w:pPr>
            <w:pStyle w:val="HeaderTextRight"/>
          </w:pPr>
          <w:r>
            <w:fldChar w:fldCharType="begin"/>
          </w:r>
          <w:r>
            <w:instrText xml:space="preserve"> styleref CharPartText </w:instrText>
          </w:r>
          <w:r>
            <w:fldChar w:fldCharType="end"/>
          </w:r>
        </w:p>
      </w:tc>
      <w:tc>
        <w:tcPr>
          <w:tcW w:w="1327" w:type="dxa"/>
        </w:tcPr>
        <w:p w:rsidR="00C46FB8" w:rsidRDefault="00C04526">
          <w:pPr>
            <w:pStyle w:val="HeaderNumberRight"/>
          </w:pPr>
          <w:r>
            <w:fldChar w:fldCharType="begin"/>
          </w:r>
          <w:r>
            <w:instrText xml:space="preserve"> styleref CharPartNo </w:instrText>
          </w:r>
          <w:r>
            <w:fldChar w:fldCharType="end"/>
          </w:r>
        </w:p>
      </w:tc>
    </w:tr>
    <w:tr w:rsidR="00C46FB8">
      <w:tc>
        <w:tcPr>
          <w:tcW w:w="5985" w:type="dxa"/>
        </w:tcPr>
        <w:p w:rsidR="00C46FB8" w:rsidRDefault="00C04526">
          <w:pPr>
            <w:pStyle w:val="HeaderTextRight"/>
          </w:pPr>
          <w:r>
            <w:fldChar w:fldCharType="begin"/>
          </w:r>
          <w:r>
            <w:instrText xml:space="preserve"> styleref CharDivText </w:instrText>
          </w:r>
          <w:r>
            <w:fldChar w:fldCharType="end"/>
          </w:r>
        </w:p>
      </w:tc>
      <w:tc>
        <w:tcPr>
          <w:tcW w:w="1327" w:type="dxa"/>
        </w:tcPr>
        <w:p w:rsidR="00C46FB8" w:rsidRDefault="00C04526">
          <w:pPr>
            <w:pStyle w:val="HeaderNumberRight"/>
          </w:pPr>
          <w:r>
            <w:fldChar w:fldCharType="begin"/>
          </w:r>
          <w:r>
            <w:instrText xml:space="preserve"> styleref CharDivNo </w:instrText>
          </w:r>
          <w:r>
            <w:fldChar w:fldCharType="end"/>
          </w:r>
        </w:p>
      </w:tc>
    </w:tr>
    <w:tr w:rsidR="00C46FB8">
      <w:trPr>
        <w:cantSplit/>
      </w:trPr>
      <w:tc>
        <w:tcPr>
          <w:tcW w:w="7312" w:type="dxa"/>
          <w:gridSpan w:val="2"/>
        </w:tcPr>
        <w:p w:rsidR="00C46FB8" w:rsidRDefault="00C04526">
          <w:pPr>
            <w:pStyle w:val="HeaderSectionRight"/>
          </w:pPr>
          <w:r>
            <w:t xml:space="preserve">s. </w:t>
          </w:r>
          <w:fldSimple w:instr=" styleref CharSectno ">
            <w:r w:rsidR="00976965">
              <w:rPr>
                <w:noProof/>
              </w:rPr>
              <w:t>1</w:t>
            </w:r>
          </w:fldSimple>
        </w:p>
      </w:tc>
    </w:tr>
  </w:tbl>
  <w:p w:rsidR="00C46FB8" w:rsidRDefault="00C46F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8" w:rsidRDefault="00C46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4EB4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B284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E87E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229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96FC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60CC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2CFD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5AD4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024220"/>
    <w:lvl w:ilvl="0">
      <w:start w:val="1"/>
      <w:numFmt w:val="decimal"/>
      <w:pStyle w:val="ListNumber"/>
      <w:lvlText w:val="%1."/>
      <w:lvlJc w:val="left"/>
      <w:pPr>
        <w:tabs>
          <w:tab w:val="num" w:pos="360"/>
        </w:tabs>
        <w:ind w:left="360" w:hanging="360"/>
      </w:pPr>
    </w:lvl>
  </w:abstractNum>
  <w:abstractNum w:abstractNumId="9">
    <w:nsid w:val="FFFFFF89"/>
    <w:multiLevelType w:val="singleLevel"/>
    <w:tmpl w:val="192C15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33E03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FCED40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26"/>
    <w:rsid w:val="000572FC"/>
    <w:rsid w:val="00277C5C"/>
    <w:rsid w:val="00976965"/>
    <w:rsid w:val="00C04526"/>
    <w:rsid w:val="00C46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1972</Words>
  <Characters>8874</Characters>
  <Application>Microsoft Office Word</Application>
  <DocSecurity>0</DocSecurity>
  <Lines>295</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Sewerage, and Drainage Act 1912 - 01-a0-05</dc:title>
  <dc:subject/>
  <dc:creator>harroldd</dc:creator>
  <cp:keywords/>
  <cp:lastModifiedBy>svcMRProcess</cp:lastModifiedBy>
  <cp:revision>4</cp:revision>
  <cp:lastPrinted>2002-11-22T07:35:00Z</cp:lastPrinted>
  <dcterms:created xsi:type="dcterms:W3CDTF">2013-02-20T21:08:00Z</dcterms:created>
  <dcterms:modified xsi:type="dcterms:W3CDTF">2013-02-20T21:08:00Z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1912</vt:lpwstr>
  </property>
  <property fmtid="{D5CDD505-2E9C-101B-9397-08002B2CF9AE}" pid="3" name="CommencementDate">
    <vt:lpwstr>20021122</vt:lpwstr>
  </property>
  <property fmtid="{D5CDD505-2E9C-101B-9397-08002B2CF9AE}" pid="4" name="ReprintedAsAt">
    <vt:filetime>2002-11-21T16:00:00Z</vt:filetime>
  </property>
  <property fmtid="{D5CDD505-2E9C-101B-9397-08002B2CF9AE}" pid="5" name="DocumentType">
    <vt:lpwstr>Act</vt:lpwstr>
  </property>
  <property fmtid="{D5CDD505-2E9C-101B-9397-08002B2CF9AE}" pid="6" name="AsAtDate">
    <vt:lpwstr>22 Nov 2002</vt:lpwstr>
  </property>
  <property fmtid="{D5CDD505-2E9C-101B-9397-08002B2CF9AE}" pid="7" name="Suffix">
    <vt:lpwstr>01-a0-05</vt:lpwstr>
  </property>
</Properties>
</file>