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Beekeepers Act 1963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Beekeepers Regulations 1963</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Biosecurity and Agriculture Management (Identification and Movement of Stock and Apiaries) Regulations 2013</w:t>
      </w:r>
      <w:r>
        <w:rPr>
          <w:color w:val="000000"/>
          <w:sz w:val="22"/>
          <w:szCs w:val="22"/>
        </w:rPr>
        <w:t xml:space="preserve"> r. 213(a) as at 1 May 2013 (see r. 2(b) and Gazette 5 Feb 2013 p. 823).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Beekeepers Regulations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_Toc425433251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_Toc425433252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registration or renewal</w:t>
      </w:r>
      <w:r>
        <w:tab/>
      </w:r>
      <w:r>
        <w:fldChar w:fldCharType="begin"/>
      </w:r>
      <w:r>
        <w:instrText xml:space="preserve"> PAGEREF _Toc425433253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to accompany application</w:t>
      </w:r>
      <w:r>
        <w:tab/>
      </w:r>
      <w:r>
        <w:fldChar w:fldCharType="begin"/>
      </w:r>
      <w:r>
        <w:instrText xml:space="preserve"> PAGEREF _Toc425433254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 of registration</w:t>
      </w:r>
      <w:r>
        <w:tab/>
      </w:r>
      <w:r>
        <w:fldChar w:fldCharType="begin"/>
      </w:r>
      <w:r>
        <w:instrText xml:space="preserve"> PAGEREF _Toc425433255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brand</w:t>
      </w:r>
      <w:r>
        <w:tab/>
      </w:r>
      <w:r>
        <w:fldChar w:fldCharType="begin"/>
      </w:r>
      <w:r>
        <w:instrText xml:space="preserve"> PAGEREF _Toc425433256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Accompanying fee</w:t>
      </w:r>
      <w:r>
        <w:tab/>
      </w:r>
      <w:r>
        <w:fldChar w:fldCharType="begin"/>
      </w:r>
      <w:r>
        <w:instrText xml:space="preserve"> PAGEREF _Toc425433257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Issue of brand</w:t>
      </w:r>
      <w:r>
        <w:tab/>
      </w:r>
      <w:r>
        <w:fldChar w:fldCharType="begin"/>
      </w:r>
      <w:r>
        <w:instrText xml:space="preserve"> PAGEREF _Toc425433258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Notification by person who ceases to be a beekeeper</w:t>
      </w:r>
      <w:r>
        <w:tab/>
      </w:r>
      <w:r>
        <w:fldChar w:fldCharType="begin"/>
      </w:r>
      <w:r>
        <w:instrText xml:space="preserve"> PAGEREF _Toc425433259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Content of brand</w:t>
      </w:r>
      <w:r>
        <w:tab/>
      </w:r>
      <w:r>
        <w:fldChar w:fldCharType="begin"/>
      </w:r>
      <w:r>
        <w:instrText xml:space="preserve"> PAGEREF _Toc425433260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Affixing brand</w:t>
      </w:r>
      <w:r>
        <w:tab/>
      </w:r>
      <w:r>
        <w:fldChar w:fldCharType="begin"/>
      </w:r>
      <w:r>
        <w:instrText xml:space="preserve"> PAGEREF _Toc425433261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Where to brand</w:t>
      </w:r>
      <w:r>
        <w:tab/>
      </w:r>
      <w:r>
        <w:fldChar w:fldCharType="begin"/>
      </w:r>
      <w:r>
        <w:instrText xml:space="preserve"> PAGEREF _Toc425433262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Successive owners’ brands</w:t>
      </w:r>
      <w:r>
        <w:tab/>
      </w:r>
      <w:r>
        <w:fldChar w:fldCharType="begin"/>
      </w:r>
      <w:r>
        <w:instrText xml:space="preserve"> PAGEREF _Toc425433263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w:t>
      </w:r>
      <w:r>
        <w:tab/>
      </w:r>
      <w:r>
        <w:fldChar w:fldCharType="begin"/>
      </w:r>
      <w:r>
        <w:instrText xml:space="preserve"> PAGEREF _Toc425433264 \h </w:instrText>
      </w:r>
      <w:r>
        <w:fldChar w:fldCharType="separate"/>
      </w:r>
      <w:r>
        <w:t>4</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Erection, position and content of notice</w:t>
      </w:r>
      <w:r>
        <w:tab/>
      </w:r>
      <w:r>
        <w:fldChar w:fldCharType="begin"/>
      </w:r>
      <w:r>
        <w:instrText xml:space="preserve"> PAGEREF _Toc425433265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Certificate required to import</w:t>
      </w:r>
      <w:r>
        <w:tab/>
      </w:r>
      <w:r>
        <w:fldChar w:fldCharType="begin"/>
      </w:r>
      <w:r>
        <w:instrText xml:space="preserve"> PAGEREF _Toc425433266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Written authority from inspector</w:t>
      </w:r>
      <w:r>
        <w:tab/>
      </w:r>
      <w:r>
        <w:fldChar w:fldCharType="begin"/>
      </w:r>
      <w:r>
        <w:instrText xml:space="preserve"> PAGEREF _Toc425433267 \h </w:instrText>
      </w:r>
      <w:r>
        <w:fldChar w:fldCharType="separate"/>
      </w:r>
      <w:r>
        <w:t>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Disease control</w:t>
      </w:r>
      <w:r>
        <w:tab/>
      </w:r>
      <w:r>
        <w:fldChar w:fldCharType="begin"/>
      </w:r>
      <w:r>
        <w:instrText xml:space="preserve"> PAGEREF _Toc425433268 \h </w:instrText>
      </w:r>
      <w:r>
        <w:fldChar w:fldCharType="separate"/>
      </w:r>
      <w:r>
        <w:t>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Term used: antibiotics</w:t>
      </w:r>
      <w:r>
        <w:tab/>
      </w:r>
      <w:r>
        <w:fldChar w:fldCharType="begin"/>
      </w:r>
      <w:r>
        <w:instrText xml:space="preserve"> PAGEREF _Toc425433269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Pest eradication</w:t>
      </w:r>
      <w:r>
        <w:tab/>
      </w:r>
      <w:r>
        <w:fldChar w:fldCharType="begin"/>
      </w:r>
      <w:r>
        <w:instrText xml:space="preserve"> PAGEREF _Toc425433270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Inspector to mark diseased hive</w:t>
      </w:r>
      <w:r>
        <w:tab/>
      </w:r>
      <w:r>
        <w:fldChar w:fldCharType="begin"/>
      </w:r>
      <w:r>
        <w:instrText xml:space="preserve"> PAGEREF _Toc425433271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 to beekeeper</w:t>
      </w:r>
      <w:r>
        <w:tab/>
      </w:r>
      <w:r>
        <w:fldChar w:fldCharType="begin"/>
      </w:r>
      <w:r>
        <w:instrText xml:space="preserve"> PAGEREF _Toc425433272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Quarantine order</w:t>
      </w:r>
      <w:r>
        <w:tab/>
      </w:r>
      <w:r>
        <w:fldChar w:fldCharType="begin"/>
      </w:r>
      <w:r>
        <w:instrText xml:space="preserve"> PAGEREF _Toc425433273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Inspection of apiary</w:t>
      </w:r>
      <w:r>
        <w:tab/>
      </w:r>
      <w:r>
        <w:fldChar w:fldCharType="begin"/>
      </w:r>
      <w:r>
        <w:instrText xml:space="preserve"> PAGEREF _Toc425433274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release from quarantine</w:t>
      </w:r>
      <w:r>
        <w:tab/>
      </w:r>
      <w:r>
        <w:fldChar w:fldCharType="begin"/>
      </w:r>
      <w:r>
        <w:instrText xml:space="preserve"> PAGEREF _Toc425433275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Removal of apiary</w:t>
      </w:r>
      <w:r>
        <w:tab/>
      </w:r>
      <w:r>
        <w:fldChar w:fldCharType="begin"/>
      </w:r>
      <w:r>
        <w:instrText xml:space="preserve"> PAGEREF _Toc425433276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Bees to be kept in hives</w:t>
      </w:r>
      <w:r>
        <w:tab/>
      </w:r>
      <w:r>
        <w:fldChar w:fldCharType="begin"/>
      </w:r>
      <w:r>
        <w:instrText xml:space="preserve"> PAGEREF _Toc425433277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27</w:t>
      </w:r>
      <w:r>
        <w:rPr>
          <w:snapToGrid w:val="0"/>
        </w:rPr>
        <w:t>.</w:t>
      </w:r>
      <w:r>
        <w:rPr>
          <w:snapToGrid w:val="0"/>
        </w:rPr>
        <w:tab/>
        <w:t>Powers of inspector in regard to abandoned or neglected hives</w:t>
      </w:r>
      <w:r>
        <w:tab/>
      </w:r>
      <w:r>
        <w:fldChar w:fldCharType="begin"/>
      </w:r>
      <w:r>
        <w:instrText xml:space="preserve"> PAGEREF _Toc425433278 \h </w:instrText>
      </w:r>
      <w:r>
        <w:fldChar w:fldCharType="separate"/>
      </w:r>
      <w:r>
        <w:t>10</w:t>
      </w:r>
      <w:r>
        <w:fldChar w:fldCharType="end"/>
      </w:r>
    </w:p>
    <w:p>
      <w:pPr>
        <w:pStyle w:val="TOC8"/>
        <w:rPr>
          <w:rFonts w:asciiTheme="minorHAnsi" w:eastAsiaTheme="minorEastAsia" w:hAnsiTheme="minorHAnsi" w:cstheme="minorBidi"/>
          <w:szCs w:val="22"/>
        </w:rPr>
      </w:pPr>
      <w:r>
        <w:t>27A.</w:t>
      </w:r>
      <w:r>
        <w:tab/>
        <w:t>Devices approved for pollination purposes</w:t>
      </w:r>
      <w:r>
        <w:tab/>
      </w:r>
      <w:r>
        <w:fldChar w:fldCharType="begin"/>
      </w:r>
      <w:r>
        <w:instrText xml:space="preserve"> PAGEREF _Toc425433279 \h </w:instrText>
      </w:r>
      <w:r>
        <w:fldChar w:fldCharType="separate"/>
      </w:r>
      <w:r>
        <w:t>11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Content of honey for sale</w:t>
      </w:r>
      <w:r>
        <w:tab/>
      </w:r>
      <w:r>
        <w:fldChar w:fldCharType="begin"/>
      </w:r>
      <w:r>
        <w:instrText xml:space="preserve"> PAGEREF _Toc425433280 \h </w:instrText>
      </w:r>
      <w:r>
        <w:fldChar w:fldCharType="separate"/>
      </w:r>
      <w:r>
        <w:t>11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Transportation, storage and selling</w:t>
      </w:r>
      <w:r>
        <w:tab/>
      </w:r>
      <w:r>
        <w:fldChar w:fldCharType="begin"/>
      </w:r>
      <w:r>
        <w:instrText xml:space="preserve"> PAGEREF _Toc425433281 \h </w:instrText>
      </w:r>
      <w:r>
        <w:fldChar w:fldCharType="separate"/>
      </w:r>
      <w:r>
        <w:t>12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Information required on container</w:t>
      </w:r>
      <w:r>
        <w:tab/>
      </w:r>
      <w:r>
        <w:fldChar w:fldCharType="begin"/>
      </w:r>
      <w:r>
        <w:instrText xml:space="preserve"> PAGEREF _Toc425433282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_Toc425433287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3" w:name="_Toc377998952"/>
      <w:bookmarkStart w:id="4" w:name="_Toc425433251"/>
      <w:r>
        <w:rPr>
          <w:rStyle w:val="CharSectno"/>
        </w:rPr>
        <w:t>1</w:t>
      </w:r>
      <w:r>
        <w:rPr>
          <w:snapToGrid w:val="0"/>
        </w:rPr>
        <w:t>.</w:t>
      </w:r>
      <w:r>
        <w:rPr>
          <w:snapToGrid w:val="0"/>
        </w:rPr>
        <w:tab/>
        <w:t>Citation</w:t>
      </w:r>
      <w:bookmarkEnd w:id="3"/>
      <w:bookmarkEnd w:id="4"/>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r>
        <w:rPr>
          <w:rStyle w:val="CharSectno"/>
        </w:rPr>
        <w:t>[</w:t>
      </w:r>
      <w:r>
        <w:rPr>
          <w:rStyle w:val="CharSectno"/>
          <w:b/>
          <w:bCs/>
        </w:rPr>
        <w:t>2</w:t>
      </w:r>
      <w:r>
        <w:rPr>
          <w:b/>
          <w:bCs/>
        </w:rPr>
        <w:t>.</w:t>
      </w:r>
      <w:r>
        <w:tab/>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5" w:name="_Toc377998953"/>
      <w:bookmarkStart w:id="6" w:name="_Toc425433252"/>
      <w:r>
        <w:rPr>
          <w:rStyle w:val="CharSectno"/>
        </w:rPr>
        <w:t>3</w:t>
      </w:r>
      <w:r>
        <w:rPr>
          <w:snapToGrid w:val="0"/>
        </w:rPr>
        <w:t>.</w:t>
      </w:r>
      <w:r>
        <w:rPr>
          <w:snapToGrid w:val="0"/>
        </w:rPr>
        <w:tab/>
        <w:t>Terms used</w:t>
      </w:r>
      <w:bookmarkEnd w:id="5"/>
      <w:bookmarkEnd w:id="6"/>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t>Registration of Beekeepers</w:t>
      </w:r>
    </w:p>
    <w:p>
      <w:pPr>
        <w:pStyle w:val="Heading5"/>
        <w:rPr>
          <w:snapToGrid w:val="0"/>
        </w:rPr>
      </w:pPr>
      <w:bookmarkStart w:id="7" w:name="_Toc377998954"/>
      <w:bookmarkStart w:id="8" w:name="_Toc425433253"/>
      <w:r>
        <w:rPr>
          <w:rStyle w:val="CharSectno"/>
        </w:rPr>
        <w:t>4</w:t>
      </w:r>
      <w:r>
        <w:rPr>
          <w:snapToGrid w:val="0"/>
        </w:rPr>
        <w:t>.</w:t>
      </w:r>
      <w:r>
        <w:rPr>
          <w:snapToGrid w:val="0"/>
        </w:rPr>
        <w:tab/>
        <w:t>Application for registration or renewal</w:t>
      </w:r>
      <w:bookmarkEnd w:id="7"/>
      <w:bookmarkEnd w:id="8"/>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9" w:name="_Toc377998955"/>
      <w:bookmarkStart w:id="10" w:name="_Toc425433254"/>
      <w:r>
        <w:rPr>
          <w:rStyle w:val="CharSectno"/>
        </w:rPr>
        <w:t>5</w:t>
      </w:r>
      <w:r>
        <w:rPr>
          <w:snapToGrid w:val="0"/>
        </w:rPr>
        <w:t>.</w:t>
      </w:r>
      <w:r>
        <w:rPr>
          <w:snapToGrid w:val="0"/>
        </w:rPr>
        <w:tab/>
        <w:t>Fee to accompany application</w:t>
      </w:r>
      <w:bookmarkEnd w:id="9"/>
      <w:bookmarkEnd w:id="10"/>
    </w:p>
    <w:p>
      <w:pPr>
        <w:pStyle w:val="Subsection"/>
      </w:pPr>
      <w:r>
        <w:tab/>
      </w:r>
      <w:r>
        <w:tab/>
        <w:t>Every application for registration or renewal of registration shall be accompanied by the fee prescribed in the Third Schedule.</w:t>
      </w:r>
    </w:p>
    <w:p>
      <w:pPr>
        <w:pStyle w:val="Heading5"/>
        <w:rPr>
          <w:snapToGrid w:val="0"/>
        </w:rPr>
      </w:pPr>
      <w:bookmarkStart w:id="11" w:name="_Toc377998956"/>
      <w:bookmarkStart w:id="12" w:name="_Toc425433255"/>
      <w:r>
        <w:rPr>
          <w:rStyle w:val="CharSectno"/>
        </w:rPr>
        <w:t>6</w:t>
      </w:r>
      <w:r>
        <w:rPr>
          <w:snapToGrid w:val="0"/>
        </w:rPr>
        <w:t>.</w:t>
      </w:r>
      <w:r>
        <w:rPr>
          <w:snapToGrid w:val="0"/>
        </w:rPr>
        <w:tab/>
        <w:t>Certificate of registration</w:t>
      </w:r>
      <w:bookmarkEnd w:id="11"/>
      <w:bookmarkEnd w:id="12"/>
    </w:p>
    <w:p>
      <w:pPr>
        <w:pStyle w:val="Subsection"/>
      </w:pPr>
      <w:r>
        <w:tab/>
        <w:t>(1)</w:t>
      </w:r>
      <w:r>
        <w:tab/>
        <w:t>The certificate of registration shall be in the form of Form No. 2 in the Second Schedule.</w:t>
      </w:r>
    </w:p>
    <w:p>
      <w:pPr>
        <w:pStyle w:val="Ednotesubsection"/>
      </w:pPr>
      <w:r>
        <w:tab/>
        <w:t>[(2)</w:t>
      </w:r>
      <w:r>
        <w:tab/>
        <w:t>deleted]</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13" w:name="_Toc377998957"/>
      <w:bookmarkStart w:id="14" w:name="_Toc425433256"/>
      <w:r>
        <w:rPr>
          <w:rStyle w:val="CharSectno"/>
        </w:rPr>
        <w:t>7</w:t>
      </w:r>
      <w:r>
        <w:rPr>
          <w:snapToGrid w:val="0"/>
        </w:rPr>
        <w:t>.</w:t>
      </w:r>
      <w:r>
        <w:rPr>
          <w:snapToGrid w:val="0"/>
        </w:rPr>
        <w:tab/>
        <w:t>Application for brand</w:t>
      </w:r>
      <w:bookmarkEnd w:id="13"/>
      <w:bookmarkEnd w:id="14"/>
    </w:p>
    <w:p>
      <w:pPr>
        <w:pStyle w:val="Subsection"/>
      </w:pPr>
      <w:r>
        <w:tab/>
      </w:r>
      <w:r>
        <w:tab/>
        <w:t>Application for the issue of a registered brand shall be made in the form of Form No. 3 in the Second Schedule.</w:t>
      </w:r>
    </w:p>
    <w:p>
      <w:pPr>
        <w:pStyle w:val="Heading5"/>
        <w:rPr>
          <w:snapToGrid w:val="0"/>
        </w:rPr>
      </w:pPr>
      <w:bookmarkStart w:id="15" w:name="_Toc377998958"/>
      <w:bookmarkStart w:id="16" w:name="_Toc425433257"/>
      <w:r>
        <w:rPr>
          <w:rStyle w:val="CharSectno"/>
        </w:rPr>
        <w:t>8</w:t>
      </w:r>
      <w:r>
        <w:rPr>
          <w:snapToGrid w:val="0"/>
        </w:rPr>
        <w:t>.</w:t>
      </w:r>
      <w:r>
        <w:rPr>
          <w:snapToGrid w:val="0"/>
        </w:rPr>
        <w:tab/>
        <w:t>Accompanying fee</w:t>
      </w:r>
      <w:bookmarkEnd w:id="15"/>
      <w:bookmarkEnd w:id="16"/>
    </w:p>
    <w:p>
      <w:pPr>
        <w:pStyle w:val="Subsection"/>
      </w:pPr>
      <w:r>
        <w:tab/>
      </w:r>
      <w:r>
        <w:tab/>
        <w:t>Every application for a registered brand shall be accompanied by the fee prescribed in the Third Schedule.</w:t>
      </w:r>
    </w:p>
    <w:p>
      <w:pPr>
        <w:pStyle w:val="Heading5"/>
        <w:rPr>
          <w:snapToGrid w:val="0"/>
        </w:rPr>
      </w:pPr>
      <w:bookmarkStart w:id="17" w:name="_Toc377998959"/>
      <w:bookmarkStart w:id="18" w:name="_Toc425433258"/>
      <w:r>
        <w:rPr>
          <w:rStyle w:val="CharSectno"/>
        </w:rPr>
        <w:t>9</w:t>
      </w:r>
      <w:r>
        <w:rPr>
          <w:snapToGrid w:val="0"/>
        </w:rPr>
        <w:t>.</w:t>
      </w:r>
      <w:r>
        <w:rPr>
          <w:snapToGrid w:val="0"/>
        </w:rPr>
        <w:tab/>
        <w:t>Issue of brand</w:t>
      </w:r>
      <w:bookmarkEnd w:id="17"/>
      <w:bookmarkEnd w:id="18"/>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19" w:name="_Toc377998960"/>
      <w:bookmarkStart w:id="20" w:name="_Toc425433259"/>
      <w:r>
        <w:rPr>
          <w:rStyle w:val="CharSectno"/>
        </w:rPr>
        <w:t>10</w:t>
      </w:r>
      <w:r>
        <w:rPr>
          <w:snapToGrid w:val="0"/>
        </w:rPr>
        <w:t>.</w:t>
      </w:r>
      <w:r>
        <w:rPr>
          <w:snapToGrid w:val="0"/>
        </w:rPr>
        <w:tab/>
        <w:t>Notification by person who ceases to be a beekeeper</w:t>
      </w:r>
      <w:bookmarkEnd w:id="19"/>
      <w:bookmarkEnd w:id="20"/>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21" w:name="_Toc377998961"/>
      <w:bookmarkStart w:id="22" w:name="_Toc425433260"/>
      <w:r>
        <w:rPr>
          <w:rStyle w:val="CharSectno"/>
        </w:rPr>
        <w:t>11</w:t>
      </w:r>
      <w:r>
        <w:rPr>
          <w:snapToGrid w:val="0"/>
        </w:rPr>
        <w:t>.</w:t>
      </w:r>
      <w:r>
        <w:rPr>
          <w:snapToGrid w:val="0"/>
        </w:rPr>
        <w:tab/>
        <w:t>Content of brand</w:t>
      </w:r>
      <w:bookmarkEnd w:id="21"/>
      <w:bookmarkEnd w:id="22"/>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23" w:name="_Toc377998962"/>
      <w:bookmarkStart w:id="24" w:name="_Toc425433261"/>
      <w:r>
        <w:rPr>
          <w:rStyle w:val="CharSectno"/>
        </w:rPr>
        <w:t>12</w:t>
      </w:r>
      <w:r>
        <w:rPr>
          <w:snapToGrid w:val="0"/>
        </w:rPr>
        <w:t>.</w:t>
      </w:r>
      <w:r>
        <w:rPr>
          <w:snapToGrid w:val="0"/>
        </w:rPr>
        <w:tab/>
        <w:t>Affixing brand</w:t>
      </w:r>
      <w:bookmarkEnd w:id="23"/>
      <w:bookmarkEnd w:id="24"/>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25" w:name="_Toc377998963"/>
      <w:bookmarkStart w:id="26" w:name="_Toc425433262"/>
      <w:r>
        <w:rPr>
          <w:rStyle w:val="CharSectno"/>
        </w:rPr>
        <w:t>13</w:t>
      </w:r>
      <w:r>
        <w:rPr>
          <w:snapToGrid w:val="0"/>
        </w:rPr>
        <w:t>.</w:t>
      </w:r>
      <w:r>
        <w:rPr>
          <w:snapToGrid w:val="0"/>
        </w:rPr>
        <w:tab/>
        <w:t>Where to brand</w:t>
      </w:r>
      <w:bookmarkEnd w:id="25"/>
      <w:bookmarkEnd w:id="26"/>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27" w:name="_Toc377998964"/>
      <w:bookmarkStart w:id="28" w:name="_Toc425433263"/>
      <w:r>
        <w:rPr>
          <w:rStyle w:val="CharSectno"/>
        </w:rPr>
        <w:t>14</w:t>
      </w:r>
      <w:r>
        <w:rPr>
          <w:snapToGrid w:val="0"/>
        </w:rPr>
        <w:t>.</w:t>
      </w:r>
      <w:r>
        <w:rPr>
          <w:snapToGrid w:val="0"/>
        </w:rPr>
        <w:tab/>
        <w:t>Successive owners’ brands</w:t>
      </w:r>
      <w:bookmarkEnd w:id="27"/>
      <w:bookmarkEnd w:id="28"/>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29" w:name="_Toc377998965"/>
      <w:bookmarkStart w:id="30" w:name="_Toc425433264"/>
      <w:r>
        <w:rPr>
          <w:rStyle w:val="CharSectno"/>
        </w:rPr>
        <w:t>15</w:t>
      </w:r>
      <w:r>
        <w:rPr>
          <w:snapToGrid w:val="0"/>
        </w:rPr>
        <w:t>.</w:t>
      </w:r>
      <w:r>
        <w:rPr>
          <w:snapToGrid w:val="0"/>
        </w:rPr>
        <w:tab/>
        <w:t>Offence</w:t>
      </w:r>
      <w:bookmarkEnd w:id="29"/>
      <w:bookmarkEnd w:id="30"/>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31" w:name="_Toc377998966"/>
      <w:bookmarkStart w:id="32" w:name="_Toc425433265"/>
      <w:r>
        <w:rPr>
          <w:rStyle w:val="CharSectno"/>
        </w:rPr>
        <w:t>15A</w:t>
      </w:r>
      <w:r>
        <w:rPr>
          <w:snapToGrid w:val="0"/>
        </w:rPr>
        <w:t>.</w:t>
      </w:r>
      <w:r>
        <w:rPr>
          <w:snapToGrid w:val="0"/>
        </w:rPr>
        <w:tab/>
        <w:t>Erection, position and content of notice</w:t>
      </w:r>
      <w:bookmarkEnd w:id="31"/>
      <w:bookmarkEnd w:id="32"/>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33" w:name="_Toc377998967"/>
      <w:bookmarkStart w:id="34" w:name="_Toc425433266"/>
      <w:r>
        <w:rPr>
          <w:rStyle w:val="CharSectno"/>
        </w:rPr>
        <w:t>16</w:t>
      </w:r>
      <w:r>
        <w:rPr>
          <w:snapToGrid w:val="0"/>
        </w:rPr>
        <w:t>.</w:t>
      </w:r>
      <w:r>
        <w:rPr>
          <w:snapToGrid w:val="0"/>
        </w:rPr>
        <w:tab/>
        <w:t>Certificate required to import</w:t>
      </w:r>
      <w:bookmarkEnd w:id="33"/>
      <w:bookmarkEnd w:id="34"/>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(4A)</w:t>
      </w:r>
      <w:r>
        <w:tab/>
        <w:t>Subregulation (1) does not apply to honey introduced into the State in accordance with the written approval of the Director General.</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 8 Jun 2010 p. 2607.]</w:t>
      </w:r>
    </w:p>
    <w:p>
      <w:pPr>
        <w:pStyle w:val="Ednotesection"/>
        <w:ind w:left="890" w:hanging="890"/>
      </w:pPr>
      <w:r>
        <w:t>[</w:t>
      </w:r>
      <w:r>
        <w:rPr>
          <w:b/>
        </w:rPr>
        <w:t>16A.</w:t>
      </w:r>
      <w:r>
        <w:tab/>
        <w:t>Deleted in Gazette 3 Mar 1995 p. 768.]</w:t>
      </w:r>
    </w:p>
    <w:p>
      <w:pPr>
        <w:pStyle w:val="Heading5"/>
        <w:rPr>
          <w:snapToGrid w:val="0"/>
        </w:rPr>
      </w:pPr>
      <w:bookmarkStart w:id="35" w:name="_Toc377998968"/>
      <w:bookmarkStart w:id="36" w:name="_Toc425433267"/>
      <w:r>
        <w:rPr>
          <w:rStyle w:val="CharSectno"/>
        </w:rPr>
        <w:t>17</w:t>
      </w:r>
      <w:r>
        <w:rPr>
          <w:snapToGrid w:val="0"/>
        </w:rPr>
        <w:t>.</w:t>
      </w:r>
      <w:r>
        <w:rPr>
          <w:snapToGrid w:val="0"/>
        </w:rPr>
        <w:tab/>
        <w:t>Written authority from inspector</w:t>
      </w:r>
      <w:bookmarkEnd w:id="35"/>
      <w:bookmarkEnd w:id="36"/>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37" w:name="_Toc377998969"/>
      <w:bookmarkStart w:id="38" w:name="_Toc425433268"/>
      <w:r>
        <w:rPr>
          <w:rStyle w:val="CharSectno"/>
        </w:rPr>
        <w:t>18</w:t>
      </w:r>
      <w:r>
        <w:rPr>
          <w:snapToGrid w:val="0"/>
        </w:rPr>
        <w:t>.</w:t>
      </w:r>
      <w:r>
        <w:rPr>
          <w:snapToGrid w:val="0"/>
        </w:rPr>
        <w:tab/>
        <w:t>Disease control</w:t>
      </w:r>
      <w:bookmarkEnd w:id="37"/>
      <w:bookmarkEnd w:id="38"/>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39" w:name="_Toc377998970"/>
      <w:bookmarkStart w:id="40" w:name="_Toc425433269"/>
      <w:r>
        <w:rPr>
          <w:rStyle w:val="CharSectno"/>
        </w:rPr>
        <w:t>18A</w:t>
      </w:r>
      <w:r>
        <w:rPr>
          <w:snapToGrid w:val="0"/>
        </w:rPr>
        <w:t>.</w:t>
      </w:r>
      <w:r>
        <w:rPr>
          <w:snapToGrid w:val="0"/>
        </w:rPr>
        <w:tab/>
        <w:t>Term used: antibiotics</w:t>
      </w:r>
      <w:bookmarkEnd w:id="39"/>
      <w:bookmarkEnd w:id="40"/>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41" w:name="_Toc377998971"/>
      <w:bookmarkStart w:id="42" w:name="_Toc425433270"/>
      <w:r>
        <w:rPr>
          <w:rStyle w:val="CharSectno"/>
        </w:rPr>
        <w:t>19</w:t>
      </w:r>
      <w:r>
        <w:rPr>
          <w:snapToGrid w:val="0"/>
        </w:rPr>
        <w:t>.</w:t>
      </w:r>
      <w:r>
        <w:rPr>
          <w:snapToGrid w:val="0"/>
        </w:rPr>
        <w:tab/>
      </w:r>
      <w:smartTag w:uri="urn:schemas-microsoft-com:office:smarttags" w:element="place">
        <w:r>
          <w:rPr>
            <w:snapToGrid w:val="0"/>
          </w:rPr>
          <w:t>Pest</w:t>
        </w:r>
      </w:smartTag>
      <w:r>
        <w:rPr>
          <w:snapToGrid w:val="0"/>
        </w:rPr>
        <w:t xml:space="preserve"> eradication</w:t>
      </w:r>
      <w:bookmarkEnd w:id="41"/>
      <w:bookmarkEnd w:id="42"/>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43" w:name="_Toc377998972"/>
      <w:bookmarkStart w:id="44" w:name="_Toc425433271"/>
      <w:r>
        <w:rPr>
          <w:rStyle w:val="CharSectno"/>
        </w:rPr>
        <w:t>20</w:t>
      </w:r>
      <w:r>
        <w:rPr>
          <w:snapToGrid w:val="0"/>
        </w:rPr>
        <w:t>.</w:t>
      </w:r>
      <w:r>
        <w:rPr>
          <w:snapToGrid w:val="0"/>
        </w:rPr>
        <w:tab/>
        <w:t>Inspector to mark diseased hive</w:t>
      </w:r>
      <w:bookmarkEnd w:id="43"/>
      <w:bookmarkEnd w:id="44"/>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45" w:name="_Toc377998973"/>
      <w:bookmarkStart w:id="46" w:name="_Toc425433272"/>
      <w:r>
        <w:rPr>
          <w:rStyle w:val="CharSectno"/>
        </w:rPr>
        <w:t>21</w:t>
      </w:r>
      <w:r>
        <w:rPr>
          <w:snapToGrid w:val="0"/>
        </w:rPr>
        <w:t>.</w:t>
      </w:r>
      <w:r>
        <w:rPr>
          <w:snapToGrid w:val="0"/>
        </w:rPr>
        <w:tab/>
        <w:t>Direction to beekeeper</w:t>
      </w:r>
      <w:bookmarkEnd w:id="45"/>
      <w:bookmarkEnd w:id="46"/>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47" w:name="_Toc377998974"/>
      <w:bookmarkStart w:id="48" w:name="_Toc425433273"/>
      <w:r>
        <w:rPr>
          <w:rStyle w:val="CharSectno"/>
        </w:rPr>
        <w:t>22</w:t>
      </w:r>
      <w:r>
        <w:rPr>
          <w:snapToGrid w:val="0"/>
        </w:rPr>
        <w:t>.</w:t>
      </w:r>
      <w:r>
        <w:rPr>
          <w:snapToGrid w:val="0"/>
        </w:rPr>
        <w:tab/>
        <w:t>Quarantine order</w:t>
      </w:r>
      <w:bookmarkEnd w:id="47"/>
      <w:bookmarkEnd w:id="48"/>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49" w:name="_Toc377998975"/>
      <w:bookmarkStart w:id="50" w:name="_Toc425433274"/>
      <w:r>
        <w:rPr>
          <w:rStyle w:val="CharSectno"/>
        </w:rPr>
        <w:t>23</w:t>
      </w:r>
      <w:r>
        <w:rPr>
          <w:snapToGrid w:val="0"/>
        </w:rPr>
        <w:t>.</w:t>
      </w:r>
      <w:r>
        <w:rPr>
          <w:snapToGrid w:val="0"/>
        </w:rPr>
        <w:tab/>
        <w:t>Inspection of apiary</w:t>
      </w:r>
      <w:bookmarkEnd w:id="49"/>
      <w:bookmarkEnd w:id="50"/>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51" w:name="_Toc377998976"/>
      <w:bookmarkStart w:id="52" w:name="_Toc425433275"/>
      <w:r>
        <w:rPr>
          <w:rStyle w:val="CharSectno"/>
        </w:rPr>
        <w:t>24</w:t>
      </w:r>
      <w:r>
        <w:rPr>
          <w:snapToGrid w:val="0"/>
        </w:rPr>
        <w:t>.</w:t>
      </w:r>
      <w:r>
        <w:rPr>
          <w:snapToGrid w:val="0"/>
        </w:rPr>
        <w:tab/>
        <w:t>Issue of release from quarantine</w:t>
      </w:r>
      <w:bookmarkEnd w:id="51"/>
      <w:bookmarkEnd w:id="52"/>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53" w:name="_Toc377998977"/>
      <w:bookmarkStart w:id="54" w:name="_Toc425433276"/>
      <w:r>
        <w:rPr>
          <w:rStyle w:val="CharSectno"/>
        </w:rPr>
        <w:t>25</w:t>
      </w:r>
      <w:r>
        <w:rPr>
          <w:snapToGrid w:val="0"/>
        </w:rPr>
        <w:t>.</w:t>
      </w:r>
      <w:r>
        <w:rPr>
          <w:snapToGrid w:val="0"/>
        </w:rPr>
        <w:tab/>
        <w:t>Removal of apiary</w:t>
      </w:r>
      <w:bookmarkEnd w:id="53"/>
      <w:bookmarkEnd w:id="54"/>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55" w:name="_Toc377998978"/>
      <w:bookmarkStart w:id="56" w:name="_Toc425433277"/>
      <w:r>
        <w:rPr>
          <w:rStyle w:val="CharSectno"/>
        </w:rPr>
        <w:t>26</w:t>
      </w:r>
      <w:r>
        <w:rPr>
          <w:snapToGrid w:val="0"/>
        </w:rPr>
        <w:t>.</w:t>
      </w:r>
      <w:r>
        <w:rPr>
          <w:snapToGrid w:val="0"/>
        </w:rPr>
        <w:tab/>
        <w:t>Bees to be kept in hives</w:t>
      </w:r>
      <w:bookmarkEnd w:id="55"/>
      <w:bookmarkEnd w:id="56"/>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57" w:name="_Toc377998979"/>
      <w:bookmarkStart w:id="58" w:name="_Toc425433278"/>
      <w:r>
        <w:rPr>
          <w:rStyle w:val="CharSectno"/>
        </w:rPr>
        <w:t>27</w:t>
      </w:r>
      <w:r>
        <w:rPr>
          <w:snapToGrid w:val="0"/>
        </w:rPr>
        <w:t>.</w:t>
      </w:r>
      <w:r>
        <w:rPr>
          <w:snapToGrid w:val="0"/>
        </w:rPr>
        <w:tab/>
        <w:t>Powers of inspector in regard to abandoned or neglected hives</w:t>
      </w:r>
      <w:bookmarkEnd w:id="57"/>
      <w:bookmarkEnd w:id="58"/>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59" w:name="_Toc377998980"/>
      <w:bookmarkStart w:id="60" w:name="_Toc425433279"/>
      <w:r>
        <w:rPr>
          <w:rStyle w:val="CharSectno"/>
        </w:rPr>
        <w:t>27A</w:t>
      </w:r>
      <w:r>
        <w:t>.</w:t>
      </w:r>
      <w:r>
        <w:tab/>
        <w:t>Devices approved for pollination purposes</w:t>
      </w:r>
      <w:bookmarkEnd w:id="59"/>
      <w:bookmarkEnd w:id="60"/>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 xml:space="preserve">Standards of Quality and Packaging of Honey for </w:t>
      </w:r>
      <w:smartTag w:uri="urn:schemas-microsoft-com:office:smarttags" w:element="City">
        <w:smartTag w:uri="urn:schemas-microsoft-com:office:smarttags" w:element="place">
          <w:r>
            <w:rPr>
              <w:b/>
              <w:snapToGrid w:val="0"/>
              <w:sz w:val="26"/>
            </w:rPr>
            <w:t>Sale</w:t>
          </w:r>
        </w:smartTag>
      </w:smartTag>
    </w:p>
    <w:p>
      <w:pPr>
        <w:pStyle w:val="Heading5"/>
        <w:rPr>
          <w:snapToGrid w:val="0"/>
        </w:rPr>
      </w:pPr>
      <w:bookmarkStart w:id="61" w:name="_Toc377998981"/>
      <w:bookmarkStart w:id="62" w:name="_Toc425433280"/>
      <w:r>
        <w:rPr>
          <w:rStyle w:val="CharSectno"/>
        </w:rPr>
        <w:t>28</w:t>
      </w:r>
      <w:r>
        <w:rPr>
          <w:snapToGrid w:val="0"/>
        </w:rPr>
        <w:t>.</w:t>
      </w:r>
      <w:r>
        <w:rPr>
          <w:snapToGrid w:val="0"/>
        </w:rPr>
        <w:tab/>
        <w:t>Content of honey for sale</w:t>
      </w:r>
      <w:bookmarkEnd w:id="61"/>
      <w:bookmarkEnd w:id="62"/>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63" w:name="_Toc377998982"/>
      <w:bookmarkStart w:id="64" w:name="_Toc425433281"/>
      <w:r>
        <w:rPr>
          <w:rStyle w:val="CharSectno"/>
        </w:rPr>
        <w:t>29</w:t>
      </w:r>
      <w:r>
        <w:rPr>
          <w:snapToGrid w:val="0"/>
        </w:rPr>
        <w:t>.</w:t>
      </w:r>
      <w:r>
        <w:rPr>
          <w:snapToGrid w:val="0"/>
        </w:rPr>
        <w:tab/>
        <w:t>Transportation, storage and selling</w:t>
      </w:r>
      <w:bookmarkEnd w:id="63"/>
      <w:bookmarkEnd w:id="64"/>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65" w:name="_Toc377998983"/>
      <w:bookmarkStart w:id="66" w:name="_Toc425433282"/>
      <w:r>
        <w:rPr>
          <w:rStyle w:val="CharSectno"/>
        </w:rPr>
        <w:t>30</w:t>
      </w:r>
      <w:r>
        <w:rPr>
          <w:snapToGrid w:val="0"/>
        </w:rPr>
        <w:t>.</w:t>
      </w:r>
      <w:r>
        <w:rPr>
          <w:snapToGrid w:val="0"/>
        </w:rPr>
        <w:tab/>
        <w:t>Information required on container</w:t>
      </w:r>
      <w:bookmarkEnd w:id="65"/>
      <w:bookmarkEnd w:id="66"/>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7" w:name="_Toc377998984"/>
      <w:bookmarkStart w:id="68" w:name="_Toc425433237"/>
      <w:bookmarkStart w:id="69" w:name="_Toc425433283"/>
      <w:r>
        <w:rPr>
          <w:rStyle w:val="CharSchNo"/>
        </w:rPr>
        <w:t>First Schedule</w:t>
      </w:r>
      <w:bookmarkEnd w:id="67"/>
      <w:bookmarkEnd w:id="68"/>
      <w:bookmarkEnd w:id="69"/>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NumberedItem"/>
        <w:rPr>
          <w:snapToGrid w:val="0"/>
        </w:rPr>
      </w:pPr>
      <w:r>
        <w:rPr>
          <w:snapToGrid w:val="0"/>
        </w:rPr>
        <w:tab/>
      </w:r>
      <w:r>
        <w:rPr>
          <w:i/>
          <w:iCs/>
          <w:snapToGrid w:val="0"/>
        </w:rPr>
        <w:t>Nosema ceranae</w:t>
      </w:r>
      <w:r>
        <w:rPr>
          <w:snapToGrid w:val="0"/>
        </w:rPr>
        <w:t>.</w:t>
      </w:r>
    </w:p>
    <w:p>
      <w:pPr>
        <w:pStyle w:val="yFootnotesection"/>
      </w:pPr>
      <w:r>
        <w:tab/>
        <w:t>[First Schedule amended in Gazette 28 Jan 2011 p. 242.]</w:t>
      </w:r>
    </w:p>
    <w:p>
      <w:pPr>
        <w:pStyle w:val="yScheduleHeading"/>
      </w:pPr>
      <w:bookmarkStart w:id="70" w:name="_Toc377998985"/>
      <w:bookmarkStart w:id="71" w:name="_Toc425433238"/>
      <w:bookmarkStart w:id="72" w:name="_Toc425433284"/>
      <w:r>
        <w:rPr>
          <w:rStyle w:val="CharSchNo"/>
        </w:rPr>
        <w:t>Second Schedule</w:t>
      </w:r>
      <w:bookmarkEnd w:id="70"/>
      <w:bookmarkEnd w:id="71"/>
      <w:bookmarkEnd w:id="72"/>
    </w:p>
    <w:p>
      <w:pPr>
        <w:pStyle w:val="MiscellaneousHeading"/>
        <w:rPr>
          <w:sz w:val="22"/>
        </w:rPr>
      </w:pPr>
      <w:smartTag w:uri="urn:schemas-microsoft-com:office:smarttags" w:element="State">
        <w:smartTag w:uri="urn:schemas-microsoft-com:office:smarttags" w:element="place">
          <w:r>
            <w:rPr>
              <w:sz w:val="22"/>
            </w:rPr>
            <w:t>Western Australia</w:t>
          </w:r>
        </w:smartTag>
      </w:smartTag>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 xml:space="preserve">This form should be completed and sent with the appropriate application/renewal fee to AGRICULTURE WESTERN </w:t>
      </w:r>
      <w:smartTag w:uri="urn:schemas-microsoft-com:office:smarttags" w:element="country-region">
        <w:smartTag w:uri="urn:schemas-microsoft-com:office:smarttags" w:element="place">
          <w:r>
            <w:rPr>
              <w:sz w:val="16"/>
            </w:rPr>
            <w:t>AUSTRALIA</w:t>
          </w:r>
        </w:smartTag>
      </w:smartTag>
      <w:r>
        <w:rPr>
          <w:sz w:val="18"/>
          <w:vertAlign w:val="superscript"/>
        </w:rPr>
        <w:t> 3</w:t>
      </w:r>
      <w:r>
        <w:rPr>
          <w:sz w:val="16"/>
        </w:rPr>
        <w:t xml:space="preserve">, </w:t>
      </w:r>
      <w:smartTag w:uri="urn:schemas-microsoft-com:office:smarttags" w:element="address">
        <w:smartTag w:uri="urn:schemas-microsoft-com:office:smarttags" w:element="Street">
          <w:r>
            <w:rPr>
              <w:sz w:val="16"/>
            </w:rPr>
            <w:t>BARON</w:t>
          </w:r>
          <w:r>
            <w:rPr>
              <w:sz w:val="16"/>
            </w:rPr>
            <w:noBreakHyphen/>
            <w:t>HAY COURT, SOUTH</w:t>
          </w:r>
        </w:smartTag>
        <w:r>
          <w:rPr>
            <w:sz w:val="16"/>
          </w:rPr>
          <w:t xml:space="preserve"> </w:t>
        </w:r>
        <w:smartTag w:uri="urn:schemas-microsoft-com:office:smarttags" w:element="City">
          <w:r>
            <w:rPr>
              <w:sz w:val="16"/>
            </w:rPr>
            <w:t>PERTH</w:t>
          </w:r>
        </w:smartTag>
      </w:smartTag>
      <w:r>
        <w:rPr>
          <w:sz w:val="16"/>
        </w:rPr>
        <w:t>,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smartTag w:uri="urn:schemas-microsoft-com:office:smarttags" w:element="State">
        <w:smartTag w:uri="urn:schemas-microsoft-com:office:smarttags" w:element="place">
          <w: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smartTag w:uri="urn:schemas-microsoft-com:office:smarttags" w:element="State">
        <w:smartTag w:uri="urn:schemas-microsoft-com:office:smarttags" w:element="place">
          <w:r>
            <w:t>Western Australia</w:t>
          </w:r>
        </w:smartTag>
      </w:smartTag>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 xml:space="preserve">Jarrah Road, </w:t>
      </w:r>
      <w:smartTag w:uri="urn:schemas-microsoft-com:office:smarttags" w:element="place">
        <w:r>
          <w:t>South Perth</w:t>
        </w:r>
      </w:smartTag>
      <w:r>
        <w:t>.</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 xml:space="preserve">Agriculture </w:t>
      </w:r>
      <w:smartTag w:uri="urn:schemas-microsoft-com:office:smarttags" w:element="State">
        <w:smartTag w:uri="urn:schemas-microsoft-com:office:smarttags" w:element="place">
          <w:r>
            <w:rPr>
              <w:spacing w:val="-2"/>
            </w:rPr>
            <w:t>Western Australia</w:t>
          </w:r>
        </w:smartTag>
      </w:smartTag>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r>
      <w:smartTag w:uri="urn:schemas-microsoft-com:office:smarttags" w:element="Street">
        <w:smartTag w:uri="urn:schemas-microsoft-com:office:smarttags" w:element="address">
          <w:r>
            <w:rPr>
              <w:spacing w:val="-2"/>
            </w:rPr>
            <w:t>Baron</w:t>
          </w:r>
          <w:r>
            <w:rPr>
              <w:spacing w:val="-2"/>
            </w:rPr>
            <w:noBreakHyphen/>
            <w:t>Hay Court</w:t>
          </w:r>
        </w:smartTag>
      </w:smartTag>
    </w:p>
    <w:p>
      <w:pPr>
        <w:pStyle w:val="yTable"/>
        <w:tabs>
          <w:tab w:val="left" w:pos="567"/>
        </w:tabs>
        <w:spacing w:before="0"/>
        <w:rPr>
          <w:spacing w:val="-2"/>
        </w:rPr>
      </w:pPr>
      <w:r>
        <w:rPr>
          <w:spacing w:val="-2"/>
        </w:rPr>
        <w:tab/>
      </w:r>
      <w:smartTag w:uri="urn:schemas-microsoft-com:office:smarttags" w:element="place">
        <w:r>
          <w:rPr>
            <w:spacing w:val="-2"/>
          </w:rPr>
          <w:t>South Perth</w:t>
        </w:r>
      </w:smartTag>
      <w:r>
        <w:rPr>
          <w:spacing w:val="-2"/>
        </w:rPr>
        <w:t xml:space="preserve">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 xml:space="preserve">For importation into </w:t>
      </w:r>
      <w:smartTag w:uri="urn:schemas-microsoft-com:office:smarttags" w:element="State">
        <w:r>
          <w:t>Western Australia</w:t>
        </w:r>
      </w:smartTag>
      <w:r>
        <w:t xml:space="preserve">, </w:t>
      </w:r>
      <w:smartTag w:uri="urn:schemas-microsoft-com:office:smarttags" w:element="State">
        <w:r>
          <w:t>Tasmania</w:t>
        </w:r>
      </w:smartTag>
      <w:r>
        <w:t xml:space="preserve"> and Northern Territory the State/Territory* from which the bees, honey bee products or equipment originates is free of European foul brood (</w:t>
      </w:r>
      <w:r>
        <w:rPr>
          <w:i/>
        </w:rPr>
        <w:t>Melissococcus pluton</w:t>
      </w:r>
      <w:r>
        <w:t xml:space="preserve">) (not </w:t>
      </w:r>
      <w:smartTag w:uri="urn:schemas-microsoft-com:office:smarttags" w:element="place">
        <w:smartTag w:uri="urn:schemas-microsoft-com:office:smarttags" w:element="State">
          <w:r>
            <w:t>Tasmania</w:t>
          </w:r>
        </w:smartTag>
      </w:smartTag>
      <w:r>
        <w:t>)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w:t>
      </w:r>
      <w:smartTag w:uri="urn:schemas-microsoft-com:office:smarttags" w:element="place">
        <w:smartTag w:uri="urn:schemas-microsoft-com:office:smarttags" w:element="State">
          <w:r>
            <w:t>Northern Territory</w:t>
          </w:r>
        </w:smartTag>
      </w:smartTag>
      <w:r>
        <w:t xml:space="preserve"> only).</w:t>
      </w:r>
    </w:p>
    <w:p>
      <w:pPr>
        <w:pStyle w:val="yTable"/>
        <w:tabs>
          <w:tab w:val="left" w:pos="567"/>
        </w:tabs>
        <w:ind w:left="567" w:hanging="567"/>
      </w:pPr>
      <w:r>
        <w:t>*6)</w:t>
      </w:r>
      <w:r>
        <w:tab/>
        <w:t xml:space="preserve">For movement out of </w:t>
      </w:r>
      <w:smartTag w:uri="urn:schemas-microsoft-com:office:smarttags" w:element="State">
        <w:smartTag w:uri="urn:schemas-microsoft-com:office:smarttags" w:element="place">
          <w:r>
            <w:t>Tasmania</w:t>
          </w:r>
        </w:smartTag>
      </w:smartTag>
      <w:r>
        <w:t>,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 xml:space="preserve">State of </w:t>
      </w:r>
      <w:smartTag w:uri="urn:schemas-microsoft-com:office:smarttags" w:element="place">
        <w:smartTag w:uri="urn:schemas-microsoft-com:office:smarttags" w:element="State">
          <w:r>
            <w:rPr>
              <w:spacing w:val="-2"/>
            </w:rPr>
            <w:t>Origin</w:t>
          </w:r>
        </w:smartTag>
      </w:smartTag>
      <w:r>
        <w:rPr>
          <w:spacing w:val="-2"/>
        </w:rPr>
        <w:t xml:space="preserve">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73" w:name="_Toc377998986"/>
      <w:bookmarkStart w:id="74" w:name="_Toc425433239"/>
      <w:bookmarkStart w:id="75" w:name="_Toc425433285"/>
      <w:r>
        <w:rPr>
          <w:rStyle w:val="CharSchNo"/>
        </w:rPr>
        <w:t>Third Schedule </w:t>
      </w:r>
      <w:r>
        <w:t>— </w:t>
      </w:r>
      <w:r>
        <w:rPr>
          <w:rStyle w:val="CharSchText"/>
        </w:rPr>
        <w:t>Fees</w:t>
      </w:r>
      <w:bookmarkEnd w:id="73"/>
      <w:bookmarkEnd w:id="74"/>
      <w:bookmarkEnd w:id="75"/>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Application for registration or renewal of registration .......</w:t>
            </w:r>
          </w:p>
        </w:tc>
        <w:tc>
          <w:tcPr>
            <w:tcW w:w="1134" w:type="dxa"/>
          </w:tcPr>
          <w:p>
            <w:pPr>
              <w:pStyle w:val="yTableNAm"/>
            </w:pPr>
            <w:r>
              <w:t>$34.50</w:t>
            </w:r>
          </w:p>
        </w:tc>
      </w:tr>
      <w:tr>
        <w:tc>
          <w:tcPr>
            <w:tcW w:w="5954" w:type="dxa"/>
          </w:tcPr>
          <w:p>
            <w:pPr>
              <w:pStyle w:val="yTableNAm"/>
            </w:pPr>
            <w:r>
              <w:t>2.</w:t>
            </w:r>
            <w:r>
              <w:tab/>
              <w:t>Application for registered brand .........................................</w:t>
            </w:r>
          </w:p>
        </w:tc>
        <w:tc>
          <w:tcPr>
            <w:tcW w:w="1134" w:type="dxa"/>
          </w:tcPr>
          <w:p>
            <w:pPr>
              <w:pStyle w:val="yTableNAm"/>
            </w:pPr>
            <w:r>
              <w:t>$20.80</w:t>
            </w:r>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 30 Jun 2010 p. 3109-10; 30 Jun 2011 p. 2687</w:t>
      </w:r>
      <w:r>
        <w:noBreakHyphen/>
        <w:t>8; 19 Jun 2012 p. 2634.]</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7" w:name="_Toc377998987"/>
      <w:bookmarkStart w:id="78" w:name="_Toc425433240"/>
      <w:bookmarkStart w:id="79" w:name="_Toc425433286"/>
      <w:r>
        <w:t>Notes</w:t>
      </w:r>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80" w:name="_Toc377998988"/>
      <w:bookmarkStart w:id="81" w:name="_Toc425433287"/>
      <w:r>
        <w:t>Compilation table</w:t>
      </w:r>
      <w:bookmarkEnd w:id="80"/>
      <w:bookmarkEnd w:id="81"/>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Beekeepers Regulations 1963</w:t>
            </w:r>
          </w:p>
        </w:tc>
        <w:tc>
          <w:tcPr>
            <w:tcW w:w="1276" w:type="dxa"/>
            <w:tcBorders>
              <w:top w:val="single" w:sz="8" w:space="0" w:color="auto"/>
            </w:tcBorders>
          </w:tcPr>
          <w:p>
            <w:pPr>
              <w:pStyle w:val="nTable"/>
              <w:spacing w:after="40"/>
            </w:pPr>
            <w:r>
              <w:t>16 Dec 1963 p. 3897</w:t>
            </w:r>
            <w:r>
              <w:noBreakHyphen/>
              <w:t>906</w:t>
            </w:r>
          </w:p>
        </w:tc>
        <w:tc>
          <w:tcPr>
            <w:tcW w:w="2693" w:type="dxa"/>
            <w:tcBorders>
              <w:top w:val="single" w:sz="8" w:space="0" w:color="auto"/>
            </w:tcBorders>
          </w:tcPr>
          <w:p>
            <w:pPr>
              <w:pStyle w:val="nTable"/>
              <w:spacing w:after="40"/>
            </w:pPr>
            <w:r>
              <w:t>16 Dec 1963</w:t>
            </w:r>
          </w:p>
        </w:tc>
      </w:tr>
      <w:tr>
        <w:trPr>
          <w:cantSplit/>
        </w:trPr>
        <w:tc>
          <w:tcPr>
            <w:tcW w:w="3119" w:type="dxa"/>
          </w:tcPr>
          <w:p>
            <w:pPr>
              <w:pStyle w:val="nTable"/>
              <w:spacing w:after="40"/>
              <w:ind w:right="170"/>
            </w:pPr>
            <w:r>
              <w:t>Untitled regulations</w:t>
            </w:r>
          </w:p>
        </w:tc>
        <w:tc>
          <w:tcPr>
            <w:tcW w:w="1276" w:type="dxa"/>
          </w:tcPr>
          <w:p>
            <w:pPr>
              <w:pStyle w:val="nTable"/>
              <w:spacing w:after="40"/>
            </w:pPr>
            <w:r>
              <w:t>27 Oct 1966 p. 2809</w:t>
            </w:r>
            <w:r>
              <w:noBreakHyphen/>
              <w:t>10</w:t>
            </w:r>
          </w:p>
        </w:tc>
        <w:tc>
          <w:tcPr>
            <w:tcW w:w="2693" w:type="dxa"/>
          </w:tcPr>
          <w:p>
            <w:pPr>
              <w:pStyle w:val="nTable"/>
              <w:spacing w:after="40"/>
            </w:pPr>
            <w: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pPr>
            <w:r>
              <w:t>25 Jun 1969 p. 1868</w:t>
            </w:r>
            <w:r>
              <w:noBreakHyphen/>
              <w:t>9</w:t>
            </w:r>
          </w:p>
        </w:tc>
        <w:tc>
          <w:tcPr>
            <w:tcW w:w="2693" w:type="dxa"/>
          </w:tcPr>
          <w:p>
            <w:pPr>
              <w:pStyle w:val="nTable"/>
              <w:spacing w:after="40"/>
            </w:pPr>
            <w: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pPr>
            <w:r>
              <w:t>12 Jul 1972 p. 2430</w:t>
            </w:r>
            <w:r>
              <w:noBreakHyphen/>
              <w:t>1</w:t>
            </w:r>
          </w:p>
        </w:tc>
        <w:tc>
          <w:tcPr>
            <w:tcW w:w="2693" w:type="dxa"/>
          </w:tcPr>
          <w:p>
            <w:pPr>
              <w:pStyle w:val="nTable"/>
              <w:spacing w:after="40"/>
            </w:pPr>
            <w:r>
              <w:t>12 Jul 1972</w:t>
            </w:r>
          </w:p>
        </w:tc>
      </w:tr>
      <w:tr>
        <w:trPr>
          <w:cantSplit/>
        </w:trPr>
        <w:tc>
          <w:tcPr>
            <w:tcW w:w="3119" w:type="dxa"/>
          </w:tcPr>
          <w:p>
            <w:pPr>
              <w:pStyle w:val="nTable"/>
              <w:spacing w:after="40"/>
              <w:ind w:right="170"/>
            </w:pPr>
            <w:r>
              <w:t>Untitled regulations</w:t>
            </w:r>
          </w:p>
        </w:tc>
        <w:tc>
          <w:tcPr>
            <w:tcW w:w="1276" w:type="dxa"/>
          </w:tcPr>
          <w:p>
            <w:pPr>
              <w:pStyle w:val="nTable"/>
              <w:spacing w:after="40"/>
            </w:pPr>
            <w:r>
              <w:t>2 Mar 1973 p. 636</w:t>
            </w:r>
          </w:p>
        </w:tc>
        <w:tc>
          <w:tcPr>
            <w:tcW w:w="2693" w:type="dxa"/>
          </w:tcPr>
          <w:p>
            <w:pPr>
              <w:pStyle w:val="nTable"/>
              <w:spacing w:after="40"/>
            </w:pPr>
            <w:r>
              <w:t>2 Mar 1973</w:t>
            </w:r>
          </w:p>
        </w:tc>
      </w:tr>
      <w:tr>
        <w:trPr>
          <w:cantSplit/>
        </w:trPr>
        <w:tc>
          <w:tcPr>
            <w:tcW w:w="3119" w:type="dxa"/>
          </w:tcPr>
          <w:p>
            <w:pPr>
              <w:pStyle w:val="nTable"/>
              <w:spacing w:after="40"/>
              <w:ind w:right="170"/>
            </w:pPr>
            <w:r>
              <w:t>Untitled regulations</w:t>
            </w:r>
          </w:p>
        </w:tc>
        <w:tc>
          <w:tcPr>
            <w:tcW w:w="1276" w:type="dxa"/>
          </w:tcPr>
          <w:p>
            <w:pPr>
              <w:pStyle w:val="nTable"/>
              <w:spacing w:after="40"/>
            </w:pPr>
            <w:r>
              <w:t>16 Nov 1973 p. 4255</w:t>
            </w:r>
          </w:p>
        </w:tc>
        <w:tc>
          <w:tcPr>
            <w:tcW w:w="2693" w:type="dxa"/>
          </w:tcPr>
          <w:p>
            <w:pPr>
              <w:pStyle w:val="nTable"/>
              <w:spacing w:after="40"/>
            </w:pPr>
            <w:r>
              <w:t>16 Nov 1973</w:t>
            </w:r>
          </w:p>
        </w:tc>
      </w:tr>
      <w:tr>
        <w:trPr>
          <w:cantSplit/>
        </w:trPr>
        <w:tc>
          <w:tcPr>
            <w:tcW w:w="3119" w:type="dxa"/>
          </w:tcPr>
          <w:p>
            <w:pPr>
              <w:pStyle w:val="nTable"/>
              <w:spacing w:after="40"/>
              <w:ind w:right="170"/>
            </w:pPr>
            <w:r>
              <w:t>Untitled regulations</w:t>
            </w:r>
          </w:p>
        </w:tc>
        <w:tc>
          <w:tcPr>
            <w:tcW w:w="1276" w:type="dxa"/>
          </w:tcPr>
          <w:p>
            <w:pPr>
              <w:pStyle w:val="nTable"/>
              <w:spacing w:after="40"/>
            </w:pPr>
            <w:r>
              <w:t>21 Dec 1979 p. 3990</w:t>
            </w:r>
            <w:r>
              <w:noBreakHyphen/>
              <w:t>1</w:t>
            </w:r>
          </w:p>
        </w:tc>
        <w:tc>
          <w:tcPr>
            <w:tcW w:w="2693" w:type="dxa"/>
          </w:tcPr>
          <w:p>
            <w:pPr>
              <w:pStyle w:val="nTable"/>
              <w:spacing w:after="40"/>
            </w:pPr>
            <w:r>
              <w:t>21 Dec 1979</w:t>
            </w:r>
          </w:p>
        </w:tc>
      </w:tr>
      <w:tr>
        <w:trPr>
          <w:cantSplit/>
        </w:trPr>
        <w:tc>
          <w:tcPr>
            <w:tcW w:w="3119" w:type="dxa"/>
          </w:tcPr>
          <w:p>
            <w:pPr>
              <w:pStyle w:val="nTable"/>
              <w:spacing w:after="40"/>
              <w:ind w:right="170"/>
            </w:pPr>
            <w:r>
              <w:t>Untitled regulations</w:t>
            </w:r>
          </w:p>
        </w:tc>
        <w:tc>
          <w:tcPr>
            <w:tcW w:w="1276" w:type="dxa"/>
          </w:tcPr>
          <w:p>
            <w:pPr>
              <w:pStyle w:val="nTable"/>
              <w:spacing w:after="40"/>
            </w:pPr>
            <w:r>
              <w:t>18 Jul 1980 p. 2437</w:t>
            </w:r>
            <w:r>
              <w:noBreakHyphen/>
              <w:t>8</w:t>
            </w:r>
          </w:p>
        </w:tc>
        <w:tc>
          <w:tcPr>
            <w:tcW w:w="2693" w:type="dxa"/>
          </w:tcPr>
          <w:p>
            <w:pPr>
              <w:pStyle w:val="nTable"/>
              <w:spacing w:after="40"/>
            </w:pPr>
            <w:r>
              <w:t>18 Jul 1980</w:t>
            </w:r>
          </w:p>
        </w:tc>
      </w:tr>
      <w:tr>
        <w:trPr>
          <w:cantSplit/>
        </w:trPr>
        <w:tc>
          <w:tcPr>
            <w:tcW w:w="3119" w:type="dxa"/>
          </w:tcPr>
          <w:p>
            <w:pPr>
              <w:pStyle w:val="nTable"/>
              <w:spacing w:after="40"/>
              <w:ind w:right="170"/>
            </w:pPr>
            <w:r>
              <w:rPr>
                <w:i/>
              </w:rPr>
              <w:t>Beekeepers Amendment Regulations 1981</w:t>
            </w:r>
          </w:p>
        </w:tc>
        <w:tc>
          <w:tcPr>
            <w:tcW w:w="1276" w:type="dxa"/>
          </w:tcPr>
          <w:p>
            <w:pPr>
              <w:pStyle w:val="nTable"/>
              <w:spacing w:after="40"/>
            </w:pPr>
            <w:r>
              <w:t>31 Dec 1981 p. 5406</w:t>
            </w:r>
            <w:r>
              <w:noBreakHyphen/>
              <w:t>9</w:t>
            </w:r>
          </w:p>
        </w:tc>
        <w:tc>
          <w:tcPr>
            <w:tcW w:w="2693" w:type="dxa"/>
          </w:tcPr>
          <w:p>
            <w:pPr>
              <w:pStyle w:val="nTable"/>
              <w:spacing w:after="40"/>
            </w:pPr>
            <w:r>
              <w:t xml:space="preserve">6 Apr 1982 (see r. 2 and </w:t>
            </w:r>
            <w:r>
              <w:rPr>
                <w:i/>
              </w:rPr>
              <w:t>Gazette</w:t>
            </w:r>
            <w:r>
              <w:t xml:space="preserve"> 31 Dec 1981 p. 5364)</w:t>
            </w:r>
          </w:p>
        </w:tc>
      </w:tr>
      <w:tr>
        <w:trPr>
          <w:cantSplit/>
        </w:trPr>
        <w:tc>
          <w:tcPr>
            <w:tcW w:w="3119" w:type="dxa"/>
          </w:tcPr>
          <w:p>
            <w:pPr>
              <w:pStyle w:val="nTable"/>
              <w:spacing w:after="40"/>
              <w:ind w:right="170"/>
            </w:pPr>
            <w:r>
              <w:rPr>
                <w:i/>
              </w:rPr>
              <w:t>Beekeepers Amendment Regulations 1982</w:t>
            </w:r>
          </w:p>
        </w:tc>
        <w:tc>
          <w:tcPr>
            <w:tcW w:w="1276" w:type="dxa"/>
          </w:tcPr>
          <w:p>
            <w:pPr>
              <w:pStyle w:val="nTable"/>
              <w:spacing w:after="40"/>
            </w:pPr>
            <w:r>
              <w:t>3 Sep 1982 p. 3622</w:t>
            </w:r>
          </w:p>
        </w:tc>
        <w:tc>
          <w:tcPr>
            <w:tcW w:w="2693" w:type="dxa"/>
          </w:tcPr>
          <w:p>
            <w:pPr>
              <w:pStyle w:val="nTable"/>
              <w:spacing w:after="40"/>
            </w:pPr>
            <w:r>
              <w:t>3 Sep 1982</w:t>
            </w:r>
          </w:p>
        </w:tc>
      </w:tr>
      <w:tr>
        <w:trPr>
          <w:cantSplit/>
        </w:trPr>
        <w:tc>
          <w:tcPr>
            <w:tcW w:w="3119" w:type="dxa"/>
          </w:tcPr>
          <w:p>
            <w:pPr>
              <w:pStyle w:val="nTable"/>
              <w:spacing w:after="40"/>
              <w:ind w:right="170"/>
            </w:pPr>
            <w:r>
              <w:rPr>
                <w:i/>
              </w:rPr>
              <w:t>Beekeepers Amendment Regulations 1988</w:t>
            </w:r>
          </w:p>
        </w:tc>
        <w:tc>
          <w:tcPr>
            <w:tcW w:w="1276" w:type="dxa"/>
          </w:tcPr>
          <w:p>
            <w:pPr>
              <w:pStyle w:val="nTable"/>
              <w:spacing w:after="40"/>
            </w:pPr>
            <w:r>
              <w:t>14 Oct 1988 p. 4205</w:t>
            </w:r>
          </w:p>
        </w:tc>
        <w:tc>
          <w:tcPr>
            <w:tcW w:w="2693" w:type="dxa"/>
          </w:tcPr>
          <w:p>
            <w:pPr>
              <w:pStyle w:val="nTable"/>
              <w:spacing w:after="40"/>
            </w:pPr>
            <w:r>
              <w:t>14 Oct 1988</w:t>
            </w:r>
          </w:p>
        </w:tc>
      </w:tr>
      <w:tr>
        <w:trPr>
          <w:cantSplit/>
        </w:trPr>
        <w:tc>
          <w:tcPr>
            <w:tcW w:w="3119" w:type="dxa"/>
          </w:tcPr>
          <w:p>
            <w:pPr>
              <w:pStyle w:val="nTable"/>
              <w:spacing w:after="40"/>
              <w:ind w:right="170"/>
            </w:pPr>
            <w:r>
              <w:rPr>
                <w:i/>
              </w:rPr>
              <w:t>Beekeepers Amendment Regulations 1990</w:t>
            </w:r>
          </w:p>
        </w:tc>
        <w:tc>
          <w:tcPr>
            <w:tcW w:w="1276" w:type="dxa"/>
          </w:tcPr>
          <w:p>
            <w:pPr>
              <w:pStyle w:val="nTable"/>
              <w:spacing w:after="40"/>
            </w:pPr>
            <w:r>
              <w:t>3 Aug 1990 p. 3671</w:t>
            </w:r>
            <w:r>
              <w:noBreakHyphen/>
              <w:t>2</w:t>
            </w:r>
          </w:p>
        </w:tc>
        <w:tc>
          <w:tcPr>
            <w:tcW w:w="2693" w:type="dxa"/>
          </w:tcPr>
          <w:p>
            <w:pPr>
              <w:pStyle w:val="nTable"/>
              <w:spacing w:after="40"/>
            </w:pPr>
            <w:r>
              <w:t>3 Aug 1990</w:t>
            </w:r>
          </w:p>
        </w:tc>
      </w:tr>
      <w:tr>
        <w:trPr>
          <w:cantSplit/>
        </w:trPr>
        <w:tc>
          <w:tcPr>
            <w:tcW w:w="3119" w:type="dxa"/>
          </w:tcPr>
          <w:p>
            <w:pPr>
              <w:pStyle w:val="nTable"/>
              <w:spacing w:after="40"/>
              <w:ind w:right="170"/>
            </w:pPr>
            <w:r>
              <w:rPr>
                <w:i/>
              </w:rPr>
              <w:t>Beekeepers Amendment Regulations 1991</w:t>
            </w:r>
          </w:p>
        </w:tc>
        <w:tc>
          <w:tcPr>
            <w:tcW w:w="1276" w:type="dxa"/>
          </w:tcPr>
          <w:p>
            <w:pPr>
              <w:pStyle w:val="nTable"/>
              <w:spacing w:after="40"/>
            </w:pPr>
            <w:r>
              <w:t>25 Jan 1991 p. 270</w:t>
            </w:r>
          </w:p>
        </w:tc>
        <w:tc>
          <w:tcPr>
            <w:tcW w:w="2693" w:type="dxa"/>
          </w:tcPr>
          <w:p>
            <w:pPr>
              <w:pStyle w:val="nTable"/>
              <w:spacing w:after="40"/>
            </w:pPr>
            <w:r>
              <w:t>25 Jan 1991 (see r. 2)</w:t>
            </w:r>
          </w:p>
        </w:tc>
      </w:tr>
      <w:tr>
        <w:trPr>
          <w:cantSplit/>
        </w:trPr>
        <w:tc>
          <w:tcPr>
            <w:tcW w:w="3119" w:type="dxa"/>
          </w:tcPr>
          <w:p>
            <w:pPr>
              <w:pStyle w:val="nTable"/>
              <w:spacing w:after="40"/>
              <w:ind w:right="170"/>
            </w:pPr>
            <w:r>
              <w:rPr>
                <w:i/>
              </w:rPr>
              <w:t>Beekeepers Amendment Regulations (No. 2) 1991</w:t>
            </w:r>
          </w:p>
        </w:tc>
        <w:tc>
          <w:tcPr>
            <w:tcW w:w="1276" w:type="dxa"/>
          </w:tcPr>
          <w:p>
            <w:pPr>
              <w:pStyle w:val="nTable"/>
              <w:spacing w:after="40"/>
            </w:pPr>
            <w:r>
              <w:t>18 Oct 1991 p. 5318</w:t>
            </w:r>
            <w:r>
              <w:noBreakHyphen/>
              <w:t>19</w:t>
            </w:r>
          </w:p>
        </w:tc>
        <w:tc>
          <w:tcPr>
            <w:tcW w:w="2693" w:type="dxa"/>
          </w:tcPr>
          <w:p>
            <w:pPr>
              <w:pStyle w:val="nTable"/>
              <w:spacing w:after="40"/>
            </w:pPr>
            <w:r>
              <w:t>18 Oct 1991</w:t>
            </w:r>
          </w:p>
        </w:tc>
      </w:tr>
      <w:tr>
        <w:trPr>
          <w:cantSplit/>
        </w:trPr>
        <w:tc>
          <w:tcPr>
            <w:tcW w:w="3119" w:type="dxa"/>
          </w:tcPr>
          <w:p>
            <w:pPr>
              <w:pStyle w:val="nTable"/>
              <w:spacing w:after="40"/>
              <w:ind w:right="170"/>
            </w:pPr>
            <w:r>
              <w:rPr>
                <w:i/>
              </w:rPr>
              <w:t>Beekeepers Amendment Regulations 1992</w:t>
            </w:r>
          </w:p>
        </w:tc>
        <w:tc>
          <w:tcPr>
            <w:tcW w:w="1276" w:type="dxa"/>
          </w:tcPr>
          <w:p>
            <w:pPr>
              <w:pStyle w:val="nTable"/>
              <w:spacing w:after="40"/>
            </w:pPr>
            <w:r>
              <w:t>24 Jul 1992 p. 3611</w:t>
            </w:r>
            <w:r>
              <w:noBreakHyphen/>
              <w:t>12</w:t>
            </w:r>
          </w:p>
        </w:tc>
        <w:tc>
          <w:tcPr>
            <w:tcW w:w="2693" w:type="dxa"/>
          </w:tcPr>
          <w:p>
            <w:pPr>
              <w:pStyle w:val="nTable"/>
              <w:spacing w:after="40"/>
            </w:pPr>
            <w:r>
              <w:t>24 Jul 1992</w:t>
            </w:r>
          </w:p>
        </w:tc>
      </w:tr>
      <w:tr>
        <w:trPr>
          <w:cantSplit/>
        </w:trPr>
        <w:tc>
          <w:tcPr>
            <w:tcW w:w="3119" w:type="dxa"/>
          </w:tcPr>
          <w:p>
            <w:pPr>
              <w:pStyle w:val="nTable"/>
              <w:spacing w:after="40"/>
              <w:ind w:right="170"/>
            </w:pPr>
            <w:r>
              <w:rPr>
                <w:i/>
              </w:rPr>
              <w:t>Beekeepers Amendment Regulations 1993</w:t>
            </w:r>
          </w:p>
        </w:tc>
        <w:tc>
          <w:tcPr>
            <w:tcW w:w="1276" w:type="dxa"/>
          </w:tcPr>
          <w:p>
            <w:pPr>
              <w:pStyle w:val="nTable"/>
              <w:spacing w:after="40"/>
            </w:pPr>
            <w:r>
              <w:t>17 Sep 1993 p. 5044</w:t>
            </w:r>
            <w:r>
              <w:noBreakHyphen/>
              <w:t>5</w:t>
            </w:r>
          </w:p>
        </w:tc>
        <w:tc>
          <w:tcPr>
            <w:tcW w:w="2693" w:type="dxa"/>
          </w:tcPr>
          <w:p>
            <w:pPr>
              <w:pStyle w:val="nTable"/>
              <w:spacing w:after="40"/>
            </w:pPr>
            <w:r>
              <w:t>17 Sep 1993</w:t>
            </w:r>
          </w:p>
        </w:tc>
      </w:tr>
      <w:tr>
        <w:trPr>
          <w:cantSplit/>
        </w:trPr>
        <w:tc>
          <w:tcPr>
            <w:tcW w:w="3119" w:type="dxa"/>
          </w:tcPr>
          <w:p>
            <w:pPr>
              <w:pStyle w:val="nTable"/>
              <w:spacing w:after="40"/>
              <w:ind w:right="170"/>
            </w:pPr>
            <w:r>
              <w:rPr>
                <w:i/>
              </w:rPr>
              <w:t>Beekeepers Amendment Regulations 1994</w:t>
            </w:r>
          </w:p>
        </w:tc>
        <w:tc>
          <w:tcPr>
            <w:tcW w:w="1276" w:type="dxa"/>
          </w:tcPr>
          <w:p>
            <w:pPr>
              <w:pStyle w:val="nTable"/>
              <w:spacing w:after="40"/>
            </w:pPr>
            <w:r>
              <w:t>24 Jun 1994 p. 2833</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Beekeepers Amendment Regulations 1995</w:t>
            </w:r>
          </w:p>
        </w:tc>
        <w:tc>
          <w:tcPr>
            <w:tcW w:w="1276" w:type="dxa"/>
          </w:tcPr>
          <w:p>
            <w:pPr>
              <w:pStyle w:val="nTable"/>
              <w:spacing w:after="40"/>
            </w:pPr>
            <w:r>
              <w:t>3 Mar 1995 p. 767</w:t>
            </w:r>
            <w:r>
              <w:noBreakHyphen/>
              <w:t>9</w:t>
            </w:r>
          </w:p>
        </w:tc>
        <w:tc>
          <w:tcPr>
            <w:tcW w:w="2693" w:type="dxa"/>
          </w:tcPr>
          <w:p>
            <w:pPr>
              <w:pStyle w:val="nTable"/>
              <w:spacing w:after="40"/>
            </w:pPr>
            <w:r>
              <w:t>3 Mar 1995</w:t>
            </w:r>
          </w:p>
        </w:tc>
      </w:tr>
      <w:tr>
        <w:trPr>
          <w:cantSplit/>
        </w:trPr>
        <w:tc>
          <w:tcPr>
            <w:tcW w:w="3119" w:type="dxa"/>
          </w:tcPr>
          <w:p>
            <w:pPr>
              <w:pStyle w:val="nTable"/>
              <w:spacing w:after="40"/>
              <w:ind w:right="170"/>
            </w:pPr>
            <w:r>
              <w:rPr>
                <w:i/>
              </w:rPr>
              <w:t>Beekeepers Amendment Regulations (No. 2) 1995</w:t>
            </w:r>
          </w:p>
        </w:tc>
        <w:tc>
          <w:tcPr>
            <w:tcW w:w="1276" w:type="dxa"/>
          </w:tcPr>
          <w:p>
            <w:pPr>
              <w:pStyle w:val="nTable"/>
              <w:spacing w:after="40"/>
            </w:pPr>
            <w:r>
              <w:t>21 Jul 1995 p. 3062</w:t>
            </w:r>
          </w:p>
        </w:tc>
        <w:tc>
          <w:tcPr>
            <w:tcW w:w="2693" w:type="dxa"/>
          </w:tcPr>
          <w:p>
            <w:pPr>
              <w:pStyle w:val="nTable"/>
              <w:spacing w:after="40"/>
            </w:pPr>
            <w:r>
              <w:t>21 Jul 1995</w:t>
            </w:r>
          </w:p>
        </w:tc>
      </w:tr>
      <w:tr>
        <w:trPr>
          <w:cantSplit/>
        </w:trPr>
        <w:tc>
          <w:tcPr>
            <w:tcW w:w="3119" w:type="dxa"/>
          </w:tcPr>
          <w:p>
            <w:pPr>
              <w:pStyle w:val="nTable"/>
              <w:spacing w:after="40"/>
              <w:ind w:right="170"/>
            </w:pPr>
            <w:r>
              <w:rPr>
                <w:i/>
              </w:rPr>
              <w:t>Beekeepers Amendment Regulations 1996</w:t>
            </w:r>
          </w:p>
        </w:tc>
        <w:tc>
          <w:tcPr>
            <w:tcW w:w="1276" w:type="dxa"/>
          </w:tcPr>
          <w:p>
            <w:pPr>
              <w:pStyle w:val="nTable"/>
              <w:spacing w:after="40"/>
            </w:pPr>
            <w:r>
              <w:t>3 Sep 1996 p. 4372</w:t>
            </w:r>
            <w:r>
              <w:noBreakHyphen/>
              <w:t>3</w:t>
            </w:r>
          </w:p>
        </w:tc>
        <w:tc>
          <w:tcPr>
            <w:tcW w:w="2693" w:type="dxa"/>
          </w:tcPr>
          <w:p>
            <w:pPr>
              <w:pStyle w:val="nTable"/>
              <w:spacing w:after="40"/>
            </w:pPr>
            <w:r>
              <w:t>4 Sep 1996 (see r. 2)</w:t>
            </w:r>
          </w:p>
        </w:tc>
      </w:tr>
      <w:tr>
        <w:trPr>
          <w:cantSplit/>
        </w:trPr>
        <w:tc>
          <w:tcPr>
            <w:tcW w:w="3119" w:type="dxa"/>
          </w:tcPr>
          <w:p>
            <w:pPr>
              <w:pStyle w:val="nTable"/>
              <w:spacing w:after="40"/>
              <w:ind w:right="170"/>
            </w:pPr>
            <w:r>
              <w:rPr>
                <w:i/>
              </w:rPr>
              <w:t>Beekeepers Amendment Regulations 1997</w:t>
            </w:r>
          </w:p>
        </w:tc>
        <w:tc>
          <w:tcPr>
            <w:tcW w:w="1276" w:type="dxa"/>
          </w:tcPr>
          <w:p>
            <w:pPr>
              <w:pStyle w:val="nTable"/>
              <w:spacing w:after="40"/>
            </w:pPr>
            <w:r>
              <w:t>19 Aug 1997 p. 4714</w:t>
            </w:r>
          </w:p>
        </w:tc>
        <w:tc>
          <w:tcPr>
            <w:tcW w:w="2693" w:type="dxa"/>
          </w:tcPr>
          <w:p>
            <w:pPr>
              <w:pStyle w:val="nTable"/>
              <w:spacing w:after="40"/>
            </w:pPr>
            <w:r>
              <w:t>19 Aug 1997</w:t>
            </w:r>
          </w:p>
        </w:tc>
      </w:tr>
      <w:tr>
        <w:trPr>
          <w:cantSplit/>
        </w:trPr>
        <w:tc>
          <w:tcPr>
            <w:tcW w:w="3119" w:type="dxa"/>
          </w:tcPr>
          <w:p>
            <w:pPr>
              <w:pStyle w:val="nTable"/>
              <w:spacing w:after="40"/>
              <w:ind w:right="170"/>
            </w:pPr>
            <w:r>
              <w:rPr>
                <w:i/>
              </w:rPr>
              <w:t>Beekeepers Amendment Regulations (No. 2) 1997</w:t>
            </w:r>
          </w:p>
        </w:tc>
        <w:tc>
          <w:tcPr>
            <w:tcW w:w="1276" w:type="dxa"/>
          </w:tcPr>
          <w:p>
            <w:pPr>
              <w:pStyle w:val="nTable"/>
              <w:spacing w:after="40"/>
            </w:pPr>
            <w:r>
              <w:t>18 Nov 1997 p. 6471</w:t>
            </w:r>
            <w:r>
              <w:noBreakHyphen/>
              <w:t>3</w:t>
            </w:r>
          </w:p>
        </w:tc>
        <w:tc>
          <w:tcPr>
            <w:tcW w:w="2693" w:type="dxa"/>
          </w:tcPr>
          <w:p>
            <w:pPr>
              <w:pStyle w:val="nTable"/>
              <w:spacing w:after="40"/>
            </w:pPr>
            <w:r>
              <w:t>18 Nov 1997</w:t>
            </w:r>
          </w:p>
        </w:tc>
      </w:tr>
      <w:tr>
        <w:trPr>
          <w:cantSplit/>
        </w:trPr>
        <w:tc>
          <w:tcPr>
            <w:tcW w:w="3119" w:type="dxa"/>
          </w:tcPr>
          <w:p>
            <w:pPr>
              <w:pStyle w:val="nTable"/>
              <w:spacing w:after="40"/>
              <w:ind w:right="170"/>
            </w:pPr>
            <w:r>
              <w:rPr>
                <w:i/>
              </w:rPr>
              <w:t>Beekeepers Amendment Regulations 1998</w:t>
            </w:r>
          </w:p>
        </w:tc>
        <w:tc>
          <w:tcPr>
            <w:tcW w:w="1276" w:type="dxa"/>
          </w:tcPr>
          <w:p>
            <w:pPr>
              <w:pStyle w:val="nTable"/>
              <w:spacing w:after="40"/>
            </w:pPr>
            <w:r>
              <w:t>23 Jun 1998 p. 3315</w:t>
            </w:r>
          </w:p>
        </w:tc>
        <w:tc>
          <w:tcPr>
            <w:tcW w:w="2693" w:type="dxa"/>
          </w:tcPr>
          <w:p>
            <w:pPr>
              <w:pStyle w:val="nTable"/>
              <w:spacing w:after="40"/>
            </w:pPr>
            <w:r>
              <w:t>23 Jun 1998</w:t>
            </w:r>
          </w:p>
        </w:tc>
      </w:tr>
      <w:tr>
        <w:trPr>
          <w:cantSplit/>
        </w:trPr>
        <w:tc>
          <w:tcPr>
            <w:tcW w:w="7088" w:type="dxa"/>
            <w:gridSpan w:val="3"/>
          </w:tcPr>
          <w:p>
            <w:pPr>
              <w:pStyle w:val="nTable"/>
              <w:spacing w:after="40"/>
            </w:pPr>
            <w:r>
              <w:rPr>
                <w:b/>
                <w:bCs/>
              </w:rPr>
              <w:t xml:space="preserve">Reprint of the </w:t>
            </w:r>
            <w:r>
              <w:rPr>
                <w:b/>
                <w:bCs/>
                <w:i/>
                <w:iCs/>
              </w:rPr>
              <w:t>Beekeepers Regulations 1963</w:t>
            </w:r>
            <w:r>
              <w:rPr>
                <w:b/>
                <w:bCs/>
              </w:rPr>
              <w:t xml:space="preserve"> as at 23 Apr 1999 </w:t>
            </w:r>
            <w:r>
              <w:t>(includes amendments listed above)</w:t>
            </w:r>
          </w:p>
        </w:tc>
      </w:tr>
      <w:tr>
        <w:trPr>
          <w:cantSplit/>
        </w:trPr>
        <w:tc>
          <w:tcPr>
            <w:tcW w:w="3119" w:type="dxa"/>
          </w:tcPr>
          <w:p>
            <w:pPr>
              <w:pStyle w:val="nTable"/>
              <w:spacing w:after="40"/>
              <w:ind w:right="170"/>
              <w:rPr>
                <w:i/>
              </w:rPr>
            </w:pPr>
            <w:r>
              <w:rPr>
                <w:i/>
              </w:rPr>
              <w:t>Beekeepers Amendment Regulations 2000</w:t>
            </w:r>
          </w:p>
        </w:tc>
        <w:tc>
          <w:tcPr>
            <w:tcW w:w="1276" w:type="dxa"/>
          </w:tcPr>
          <w:p>
            <w:pPr>
              <w:pStyle w:val="nTable"/>
              <w:spacing w:after="40"/>
            </w:pPr>
            <w:r>
              <w:t>30 Jun 2000 p. 3399</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Beekeepers Amendment Regulations (No. 2) 2000</w:t>
            </w:r>
          </w:p>
        </w:tc>
        <w:tc>
          <w:tcPr>
            <w:tcW w:w="1276" w:type="dxa"/>
          </w:tcPr>
          <w:p>
            <w:pPr>
              <w:pStyle w:val="nTable"/>
              <w:spacing w:after="40"/>
            </w:pPr>
            <w:r>
              <w:t>25 Aug 2000 p. 4904</w:t>
            </w:r>
          </w:p>
        </w:tc>
        <w:tc>
          <w:tcPr>
            <w:tcW w:w="2693" w:type="dxa"/>
          </w:tcPr>
          <w:p>
            <w:pPr>
              <w:pStyle w:val="nTable"/>
              <w:spacing w:after="40"/>
            </w:pPr>
            <w:r>
              <w:t xml:space="preserve">25 Aug 2000 </w:t>
            </w:r>
          </w:p>
        </w:tc>
      </w:tr>
      <w:tr>
        <w:trPr>
          <w:cantSplit/>
        </w:trPr>
        <w:tc>
          <w:tcPr>
            <w:tcW w:w="3119" w:type="dxa"/>
          </w:tcPr>
          <w:p>
            <w:pPr>
              <w:pStyle w:val="nTable"/>
              <w:spacing w:after="40"/>
              <w:ind w:right="170"/>
              <w:rPr>
                <w:i/>
              </w:rPr>
            </w:pPr>
            <w:r>
              <w:rPr>
                <w:i/>
              </w:rPr>
              <w:t>Beekeepers Amendment Regulations 2001</w:t>
            </w:r>
          </w:p>
        </w:tc>
        <w:tc>
          <w:tcPr>
            <w:tcW w:w="1276" w:type="dxa"/>
          </w:tcPr>
          <w:p>
            <w:pPr>
              <w:pStyle w:val="nTable"/>
              <w:spacing w:after="40"/>
            </w:pPr>
            <w:r>
              <w:t>5 Jun 2001 p. 2848</w:t>
            </w:r>
          </w:p>
        </w:tc>
        <w:tc>
          <w:tcPr>
            <w:tcW w:w="2693" w:type="dxa"/>
          </w:tcPr>
          <w:p>
            <w:pPr>
              <w:pStyle w:val="nTable"/>
              <w:spacing w:after="40"/>
            </w:pPr>
            <w:r>
              <w:t>1 Jul 2001 (see r. 2)</w:t>
            </w:r>
          </w:p>
        </w:tc>
      </w:tr>
      <w:tr>
        <w:trPr>
          <w:cantSplit/>
        </w:trPr>
        <w:tc>
          <w:tcPr>
            <w:tcW w:w="3119" w:type="dxa"/>
          </w:tcPr>
          <w:p>
            <w:pPr>
              <w:pStyle w:val="nTable"/>
              <w:spacing w:after="40"/>
              <w:ind w:right="170"/>
              <w:rPr>
                <w:i/>
              </w:rPr>
            </w:pPr>
            <w:r>
              <w:rPr>
                <w:i/>
              </w:rPr>
              <w:t>Beekeepers Amendment Regulations 2002</w:t>
            </w:r>
          </w:p>
        </w:tc>
        <w:tc>
          <w:tcPr>
            <w:tcW w:w="1276" w:type="dxa"/>
          </w:tcPr>
          <w:p>
            <w:pPr>
              <w:pStyle w:val="nTable"/>
              <w:spacing w:after="40"/>
            </w:pPr>
            <w:r>
              <w:t>28 Jun 2002 p. 3041</w:t>
            </w:r>
            <w:r>
              <w:noBreakHyphen/>
              <w:t>2</w:t>
            </w:r>
          </w:p>
        </w:tc>
        <w:tc>
          <w:tcPr>
            <w:tcW w:w="2693" w:type="dxa"/>
          </w:tcPr>
          <w:p>
            <w:pPr>
              <w:pStyle w:val="nTable"/>
              <w:spacing w:after="40"/>
            </w:pPr>
            <w:r>
              <w:t>1 Jul 2002 (see r. 2)</w:t>
            </w:r>
          </w:p>
        </w:tc>
      </w:tr>
      <w:tr>
        <w:trPr>
          <w:cantSplit/>
        </w:trPr>
        <w:tc>
          <w:tcPr>
            <w:tcW w:w="3119" w:type="dxa"/>
          </w:tcPr>
          <w:p>
            <w:pPr>
              <w:pStyle w:val="nTable"/>
              <w:spacing w:after="40"/>
              <w:ind w:right="170"/>
              <w:rPr>
                <w:i/>
              </w:rPr>
            </w:pPr>
            <w:r>
              <w:rPr>
                <w:i/>
              </w:rPr>
              <w:t>Beekeepers Amendment Regulations 2003</w:t>
            </w:r>
          </w:p>
        </w:tc>
        <w:tc>
          <w:tcPr>
            <w:tcW w:w="1276" w:type="dxa"/>
          </w:tcPr>
          <w:p>
            <w:pPr>
              <w:pStyle w:val="nTable"/>
              <w:spacing w:after="40"/>
            </w:pPr>
            <w:r>
              <w:t>17 Jun 2003 p. 2209</w:t>
            </w:r>
          </w:p>
        </w:tc>
        <w:tc>
          <w:tcPr>
            <w:tcW w:w="2693" w:type="dxa"/>
          </w:tcPr>
          <w:p>
            <w:pPr>
              <w:pStyle w:val="nTable"/>
              <w:spacing w:after="40"/>
            </w:pPr>
            <w:r>
              <w:t>1 Jul 2003 (see r. 2)</w:t>
            </w:r>
          </w:p>
        </w:tc>
      </w:tr>
      <w:tr>
        <w:trPr>
          <w:cantSplit/>
        </w:trPr>
        <w:tc>
          <w:tcPr>
            <w:tcW w:w="3119" w:type="dxa"/>
          </w:tcPr>
          <w:p>
            <w:pPr>
              <w:pStyle w:val="nTable"/>
              <w:spacing w:after="40"/>
              <w:ind w:right="170"/>
              <w:rPr>
                <w:i/>
              </w:rPr>
            </w:pPr>
            <w:r>
              <w:rPr>
                <w:i/>
              </w:rPr>
              <w:t>Beekeepers Amendment Regulations 2004</w:t>
            </w:r>
          </w:p>
        </w:tc>
        <w:tc>
          <w:tcPr>
            <w:tcW w:w="1276" w:type="dxa"/>
          </w:tcPr>
          <w:p>
            <w:pPr>
              <w:pStyle w:val="nTable"/>
              <w:spacing w:after="40"/>
            </w:pPr>
            <w:r>
              <w:t>18 May 2004 p. 1569</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2: The </w:t>
            </w:r>
            <w:r>
              <w:rPr>
                <w:b/>
                <w:bCs/>
                <w:i/>
                <w:iCs/>
              </w:rPr>
              <w:t>Beekeepers Regulations 1963</w:t>
            </w:r>
            <w:r>
              <w:rPr>
                <w:b/>
                <w:bCs/>
              </w:rPr>
              <w:t xml:space="preserve"> as at 21 Jan 2005 </w:t>
            </w:r>
            <w:r>
              <w:t>(includes amendments listed above)</w:t>
            </w:r>
          </w:p>
        </w:tc>
      </w:tr>
      <w:tr>
        <w:tc>
          <w:tcPr>
            <w:tcW w:w="3119" w:type="dxa"/>
          </w:tcPr>
          <w:p>
            <w:pPr>
              <w:pStyle w:val="nTable"/>
              <w:spacing w:after="40"/>
              <w:rPr>
                <w:iCs/>
              </w:rPr>
            </w:pPr>
            <w:r>
              <w:rPr>
                <w:i/>
              </w:rPr>
              <w:t>Beekeepers Amendment Regulations 2005</w:t>
            </w:r>
          </w:p>
        </w:tc>
        <w:tc>
          <w:tcPr>
            <w:tcW w:w="1276" w:type="dxa"/>
          </w:tcPr>
          <w:p>
            <w:pPr>
              <w:pStyle w:val="nTable"/>
              <w:spacing w:after="40"/>
            </w:pPr>
            <w:r>
              <w:t>31 May 2005 p. 2397-8</w:t>
            </w:r>
          </w:p>
        </w:tc>
        <w:tc>
          <w:tcPr>
            <w:tcW w:w="2693" w:type="dxa"/>
          </w:tcPr>
          <w:p>
            <w:pPr>
              <w:pStyle w:val="nTable"/>
              <w:spacing w:after="40"/>
            </w:pPr>
            <w:r>
              <w:t>1 Jul 2005 (see r. 2)</w:t>
            </w:r>
          </w:p>
        </w:tc>
      </w:tr>
      <w:tr>
        <w:tc>
          <w:tcPr>
            <w:tcW w:w="3119" w:type="dxa"/>
          </w:tcPr>
          <w:p>
            <w:pPr>
              <w:pStyle w:val="nTable"/>
              <w:spacing w:after="40"/>
              <w:rPr>
                <w:i/>
              </w:rPr>
            </w:pPr>
            <w:r>
              <w:rPr>
                <w:i/>
              </w:rPr>
              <w:t>Beekeepers Amendment Regulations 2006</w:t>
            </w:r>
          </w:p>
        </w:tc>
        <w:tc>
          <w:tcPr>
            <w:tcW w:w="1276" w:type="dxa"/>
          </w:tcPr>
          <w:p>
            <w:pPr>
              <w:pStyle w:val="nTable"/>
              <w:spacing w:after="40"/>
            </w:pPr>
            <w:r>
              <w:t>16 Jun 2006 p. 2113</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Beekeepers Amendment Regulations 2007</w:t>
            </w:r>
          </w:p>
        </w:tc>
        <w:tc>
          <w:tcPr>
            <w:tcW w:w="1276" w:type="dxa"/>
          </w:tcPr>
          <w:p>
            <w:pPr>
              <w:pStyle w:val="nTable"/>
              <w:spacing w:after="40"/>
            </w:pPr>
            <w:r>
              <w:t>15 Jun 2007 p. 2754-5</w:t>
            </w:r>
          </w:p>
        </w:tc>
        <w:tc>
          <w:tcPr>
            <w:tcW w:w="2693" w:type="dxa"/>
          </w:tcPr>
          <w:p>
            <w:pPr>
              <w:pStyle w:val="nTable"/>
              <w:spacing w:after="40"/>
            </w:pPr>
            <w:r>
              <w:t>r. 1 and 2: 15 Jun 2007 (see r. 2(a));</w:t>
            </w:r>
            <w:r>
              <w:br/>
              <w:t>Regulations other than r. 1 and 2: 1 Jul 2007 (see r. 2(b))</w:t>
            </w:r>
          </w:p>
        </w:tc>
      </w:tr>
      <w:tr>
        <w:tc>
          <w:tcPr>
            <w:tcW w:w="3119" w:type="dxa"/>
          </w:tcPr>
          <w:p>
            <w:pPr>
              <w:pStyle w:val="nTable"/>
              <w:spacing w:after="40"/>
              <w:rPr>
                <w:i/>
              </w:rPr>
            </w:pPr>
            <w:r>
              <w:rPr>
                <w:i/>
              </w:rPr>
              <w:t>Beekeepers Amendment Regulations 2008</w:t>
            </w:r>
          </w:p>
        </w:tc>
        <w:tc>
          <w:tcPr>
            <w:tcW w:w="1276" w:type="dxa"/>
          </w:tcPr>
          <w:p>
            <w:pPr>
              <w:pStyle w:val="nTable"/>
              <w:spacing w:after="40"/>
            </w:pPr>
            <w:r>
              <w:t>20 May 2008 p. </w:t>
            </w:r>
            <w:r>
              <w:rPr>
                <w:iCs/>
              </w:rPr>
              <w:t>1936</w:t>
            </w:r>
          </w:p>
        </w:tc>
        <w:tc>
          <w:tcPr>
            <w:tcW w:w="2693" w:type="dxa"/>
          </w:tcPr>
          <w:p>
            <w:pPr>
              <w:pStyle w:val="nTable"/>
              <w:spacing w:after="40"/>
            </w:pPr>
            <w:r>
              <w:t>r. 1 and 2: 20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iCs/>
              </w:rPr>
              <w:t>Beekeepers Regulations 1963</w:t>
            </w:r>
            <w:r>
              <w:rPr>
                <w:b/>
                <w:bCs/>
              </w:rPr>
              <w:t xml:space="preserve"> as at 27 Mar 2009 </w:t>
            </w:r>
            <w:r>
              <w:t>(includes amendments listed above)</w:t>
            </w:r>
          </w:p>
        </w:tc>
      </w:tr>
      <w:tr>
        <w:tc>
          <w:tcPr>
            <w:tcW w:w="3119" w:type="dxa"/>
          </w:tcPr>
          <w:p>
            <w:pPr>
              <w:pStyle w:val="nTable"/>
              <w:spacing w:after="40"/>
              <w:rPr>
                <w:i/>
              </w:rPr>
            </w:pPr>
            <w:r>
              <w:rPr>
                <w:i/>
              </w:rPr>
              <w:t>Beekeepers Amendment Regulations 2009</w:t>
            </w:r>
          </w:p>
        </w:tc>
        <w:tc>
          <w:tcPr>
            <w:tcW w:w="1276" w:type="dxa"/>
          </w:tcPr>
          <w:p>
            <w:pPr>
              <w:pStyle w:val="nTable"/>
              <w:spacing w:after="40"/>
            </w:pPr>
            <w:r>
              <w:t>26 Jun 2009 p. 2601-2</w:t>
            </w:r>
          </w:p>
        </w:tc>
        <w:tc>
          <w:tcPr>
            <w:tcW w:w="2693" w:type="dxa"/>
          </w:tcPr>
          <w:p>
            <w:pPr>
              <w:pStyle w:val="nTable"/>
              <w:spacing w:after="40"/>
            </w:pPr>
            <w:r>
              <w:t>r. 1 and 2: 26 Jun 2009 (see r. 2(a));</w:t>
            </w:r>
            <w:r>
              <w:br/>
              <w:t>Regulations other than r. 1 and 2: 1 Jul 2009 (see r. 2(b))</w:t>
            </w:r>
          </w:p>
        </w:tc>
      </w:tr>
      <w:tr>
        <w:tc>
          <w:tcPr>
            <w:tcW w:w="3119" w:type="dxa"/>
          </w:tcPr>
          <w:p>
            <w:pPr>
              <w:pStyle w:val="nTable"/>
              <w:spacing w:after="40"/>
              <w:rPr>
                <w:i/>
              </w:rPr>
            </w:pPr>
            <w:r>
              <w:rPr>
                <w:i/>
              </w:rPr>
              <w:t>Beekeepers Amendment Regulations 2010</w:t>
            </w:r>
          </w:p>
        </w:tc>
        <w:tc>
          <w:tcPr>
            <w:tcW w:w="1276" w:type="dxa"/>
          </w:tcPr>
          <w:p>
            <w:pPr>
              <w:pStyle w:val="nTable"/>
              <w:spacing w:after="40"/>
            </w:pPr>
            <w:r>
              <w:t>8 Jun 2010 p. 2607</w:t>
            </w:r>
          </w:p>
        </w:tc>
        <w:tc>
          <w:tcPr>
            <w:tcW w:w="2693" w:type="dxa"/>
          </w:tcPr>
          <w:p>
            <w:pPr>
              <w:pStyle w:val="nTable"/>
              <w:spacing w:after="40"/>
            </w:pPr>
            <w:r>
              <w:t>r. 1 and 2: 8 Jun 2010 (see r. 2(a));</w:t>
            </w:r>
            <w:r>
              <w:br/>
              <w:t>Regulations other than r. 1 and 2: 9 Jun 2010 (see r. 2(b))</w:t>
            </w:r>
          </w:p>
        </w:tc>
      </w:tr>
      <w:tr>
        <w:tc>
          <w:tcPr>
            <w:tcW w:w="3119" w:type="dxa"/>
          </w:tcPr>
          <w:p>
            <w:pPr>
              <w:pStyle w:val="nTable"/>
              <w:spacing w:after="40"/>
              <w:rPr>
                <w:i/>
              </w:rPr>
            </w:pPr>
            <w:r>
              <w:rPr>
                <w:i/>
              </w:rPr>
              <w:t>Beekeepers Amendment Regulations (No. 2) 2010</w:t>
            </w:r>
          </w:p>
        </w:tc>
        <w:tc>
          <w:tcPr>
            <w:tcW w:w="1276" w:type="dxa"/>
          </w:tcPr>
          <w:p>
            <w:pPr>
              <w:pStyle w:val="nTable"/>
              <w:spacing w:after="40"/>
            </w:pPr>
            <w:r>
              <w:t>30 Jun 2010 p. 3109-10</w:t>
            </w:r>
          </w:p>
        </w:tc>
        <w:tc>
          <w:tcPr>
            <w:tcW w:w="2693" w:type="dxa"/>
          </w:tcPr>
          <w:p>
            <w:pPr>
              <w:pStyle w:val="nTable"/>
              <w:spacing w:after="40"/>
            </w:pPr>
            <w:r>
              <w:rPr>
                <w:snapToGrid w:val="0"/>
                <w:spacing w:val="-2"/>
              </w:rPr>
              <w:t>r. 1 and 2: 30 Jun 2010 (see r. 2(a));</w:t>
            </w:r>
            <w:r>
              <w:rPr>
                <w:snapToGrid w:val="0"/>
                <w:spacing w:val="-2"/>
              </w:rPr>
              <w:br/>
              <w:t>Regulations other than r. 1 and 2: 1 Jul 2010 (see r. 2(b))</w:t>
            </w:r>
          </w:p>
        </w:tc>
      </w:tr>
      <w:tr>
        <w:tc>
          <w:tcPr>
            <w:tcW w:w="3119" w:type="dxa"/>
          </w:tcPr>
          <w:p>
            <w:pPr>
              <w:pStyle w:val="nTable"/>
              <w:spacing w:after="40"/>
              <w:rPr>
                <w:i/>
              </w:rPr>
            </w:pPr>
            <w:r>
              <w:rPr>
                <w:i/>
              </w:rPr>
              <w:t>Beekeepers Amendment Regulations (No. 3) 2010</w:t>
            </w:r>
          </w:p>
        </w:tc>
        <w:tc>
          <w:tcPr>
            <w:tcW w:w="1276" w:type="dxa"/>
          </w:tcPr>
          <w:p>
            <w:pPr>
              <w:pStyle w:val="nTable"/>
              <w:spacing w:after="40"/>
            </w:pPr>
            <w:r>
              <w:t>28 Jan 2011 p. 242</w:t>
            </w:r>
          </w:p>
        </w:tc>
        <w:tc>
          <w:tcPr>
            <w:tcW w:w="2693" w:type="dxa"/>
          </w:tcPr>
          <w:p>
            <w:pPr>
              <w:pStyle w:val="nTable"/>
              <w:spacing w:after="40"/>
              <w:rPr>
                <w:snapToGrid w:val="0"/>
                <w:spacing w:val="-2"/>
              </w:rPr>
            </w:pPr>
            <w:r>
              <w:rPr>
                <w:snapToGrid w:val="0"/>
                <w:spacing w:val="-2"/>
              </w:rPr>
              <w:t>r. 1 and 2: 28 Jan 2011 (see r. 2(a));</w:t>
            </w:r>
            <w:r>
              <w:rPr>
                <w:snapToGrid w:val="0"/>
                <w:spacing w:val="-2"/>
              </w:rPr>
              <w:br/>
              <w:t>Regulations other than r. 1 and 2: 29 Jan 2011 (see r. 2(b))</w:t>
            </w:r>
          </w:p>
        </w:tc>
      </w:tr>
      <w:tr>
        <w:tc>
          <w:tcPr>
            <w:tcW w:w="3119" w:type="dxa"/>
          </w:tcPr>
          <w:p>
            <w:pPr>
              <w:pStyle w:val="nTable"/>
              <w:spacing w:after="40"/>
              <w:rPr>
                <w:i/>
              </w:rPr>
            </w:pPr>
            <w:r>
              <w:rPr>
                <w:i/>
              </w:rPr>
              <w:t>Beekeepers Amendment Regulations 2011</w:t>
            </w:r>
          </w:p>
        </w:tc>
        <w:tc>
          <w:tcPr>
            <w:tcW w:w="1276" w:type="dxa"/>
          </w:tcPr>
          <w:p>
            <w:pPr>
              <w:pStyle w:val="nTable"/>
              <w:spacing w:after="40"/>
            </w:pPr>
            <w:r>
              <w:t>30 Jun 2011 p. 2687</w:t>
            </w:r>
            <w:r>
              <w:noBreakHyphen/>
              <w:t>8</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c>
          <w:tcPr>
            <w:tcW w:w="3119" w:type="dxa"/>
          </w:tcPr>
          <w:p>
            <w:pPr>
              <w:pStyle w:val="nTable"/>
              <w:spacing w:after="40"/>
              <w:rPr>
                <w:i/>
              </w:rPr>
            </w:pPr>
            <w:r>
              <w:rPr>
                <w:i/>
              </w:rPr>
              <w:t>Beekeepers Amendment Regulations 2012</w:t>
            </w:r>
          </w:p>
        </w:tc>
        <w:tc>
          <w:tcPr>
            <w:tcW w:w="1276" w:type="dxa"/>
          </w:tcPr>
          <w:p>
            <w:pPr>
              <w:pStyle w:val="nTable"/>
              <w:spacing w:after="40"/>
            </w:pPr>
            <w:r>
              <w:t>19 Jun 2012 p. 2634</w:t>
            </w:r>
          </w:p>
        </w:tc>
        <w:tc>
          <w:tcPr>
            <w:tcW w:w="2693" w:type="dxa"/>
          </w:tcPr>
          <w:p>
            <w:pPr>
              <w:pStyle w:val="nTable"/>
              <w:spacing w:after="40"/>
              <w:rPr>
                <w:snapToGrid w:val="0"/>
                <w:spacing w:val="-2"/>
              </w:rPr>
            </w:pPr>
            <w:r>
              <w:rPr>
                <w:snapToGrid w:val="0"/>
                <w:spacing w:val="-2"/>
              </w:rPr>
              <w:t>r. 1 and 2: 19 Jun 2012 (see r. 2(a));</w:t>
            </w:r>
            <w:r>
              <w:rPr>
                <w:snapToGrid w:val="0"/>
                <w:spacing w:val="-2"/>
              </w:rPr>
              <w:br/>
              <w:t>Regulations other than r. 1 and 2: 1 Jul 2012 (see r. 2(b))</w:t>
            </w:r>
          </w:p>
        </w:tc>
      </w:tr>
      <w:tr>
        <w:tc>
          <w:tcPr>
            <w:tcW w:w="7088" w:type="dxa"/>
            <w:gridSpan w:val="3"/>
            <w:tcBorders>
              <w:bottom w:val="single" w:sz="4" w:space="0" w:color="auto"/>
            </w:tcBorders>
          </w:tcPr>
          <w:p>
            <w:pPr>
              <w:pStyle w:val="nTable"/>
              <w:spacing w:after="40"/>
              <w:rPr>
                <w:snapToGrid w:val="0"/>
                <w:spacing w:val="-2"/>
              </w:rPr>
            </w:pPr>
            <w:r>
              <w:rPr>
                <w:b/>
                <w:color w:val="FF0000"/>
              </w:rPr>
              <w:t xml:space="preserve">These regulations were repealed by the </w:t>
            </w:r>
            <w:r>
              <w:rPr>
                <w:b/>
                <w:i/>
                <w:color w:val="FF0000"/>
              </w:rPr>
              <w:t>Biosecurity and Agriculture Management (Identification and Movement of Stock and Apiaries) Regulations 2013</w:t>
            </w:r>
            <w:r>
              <w:rPr>
                <w:b/>
                <w:color w:val="FF0000"/>
              </w:rPr>
              <w:t xml:space="preserve"> r. 213(a) as at 1 May 2013 (see r. 2(b) and </w:t>
            </w:r>
            <w:r>
              <w:rPr>
                <w:b/>
                <w:i/>
                <w:color w:val="FF0000"/>
              </w:rPr>
              <w:t xml:space="preserve">Gazette </w:t>
            </w:r>
            <w:r>
              <w:rPr>
                <w:b/>
                <w:color w:val="FF0000"/>
              </w:rPr>
              <w:t>5 Feb 2013 p. 823)</w:t>
            </w:r>
          </w:p>
        </w:tc>
      </w:tr>
    </w:tbl>
    <w:p>
      <w:pPr>
        <w:pStyle w:val="nSubsection"/>
      </w:pPr>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xml:space="preserve">, a reference in a written law to Agriculture Western </w:t>
      </w:r>
      <w:smartTag w:uri="urn:schemas-microsoft-com:office:smarttags" w:element="country-region">
        <w:smartTag w:uri="urn:schemas-microsoft-com:office:smarttags" w:element="place">
          <w:r>
            <w:t>Australia</w:t>
          </w:r>
        </w:smartTag>
      </w:smartTag>
      <w:r>
        <w:t xml:space="preserve">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83" w:name="_Toc425433288"/>
      <w:r>
        <w:rPr>
          <w:sz w:val="28"/>
        </w:rPr>
        <w:t>Defined terms</w:t>
      </w:r>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antibiotics</w:t>
      </w:r>
      <w:r>
        <w:tab/>
        <w:t>18A(2)</w:t>
      </w:r>
    </w:p>
    <w:p>
      <w:pPr>
        <w:pStyle w:val="DefinedTerms"/>
      </w:pPr>
      <w:r>
        <w:t>colony of bees</w:t>
      </w:r>
      <w:r>
        <w:tab/>
        <w:t>3</w:t>
      </w:r>
    </w:p>
    <w:p>
      <w:pPr>
        <w:pStyle w:val="DefinedTerms"/>
      </w:pPr>
      <w:r>
        <w:t>disease</w:t>
      </w:r>
      <w:r>
        <w:tab/>
        <w:t>3</w:t>
      </w:r>
    </w:p>
    <w:p>
      <w:pPr>
        <w:pStyle w:val="DefinedTerms"/>
      </w:pPr>
      <w:r>
        <w:t>schedule</w:t>
      </w:r>
      <w:r>
        <w:tab/>
        <w:t>3</w:t>
      </w:r>
    </w:p>
    <w:p>
      <w:pPr>
        <w:pStyle w:val="DefinedTerms"/>
      </w:pPr>
      <w:r>
        <w:t>the Act</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D2E968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37"/>
    <w:docVar w:name="WAFER_20140120161611" w:val="RemoveTocBookmarks,RemoveUnusedBookmarks,RemoveLanguageTags,UsedStyles,ResetPageSize,UpdateArrangement"/>
    <w:docVar w:name="WAFER_20140120161611_GUID" w:val="9d53538f-c614-4353-8774-2e1e5e8717fc"/>
    <w:docVar w:name="WAFER_20140120162400" w:val="RemoveTocBookmarks,RunningHeaders"/>
    <w:docVar w:name="WAFER_20140120162400_GUID" w:val="e24006b0-e329-46b3-9424-fc7438f82861"/>
    <w:docVar w:name="WAFER_20150723163938" w:val="ResetPageSize,UpdateArrangement,UpdateNTable"/>
    <w:docVar w:name="WAFER_20150723163938_GUID" w:val="0272546f-5934-40f2-bc6d-c02b6e9e77ce"/>
    <w:docVar w:name="WAFER_20151117092034" w:val="UpdateStyles,UsedStyles"/>
    <w:docVar w:name="WAFER_20151117092034_GUID" w:val="6cb24771-60c3-4938-a0c7-fd234caad21b"/>
    <w:docVar w:name="WAFER_20151130160737" w:val="RemoveTrackChanges"/>
    <w:docVar w:name="WAFER_20151130160737_GUID" w:val="ad9ed078-8c46-4a89-ad51-551305d0a2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6497</Words>
  <Characters>41906</Characters>
  <Application>Microsoft Office Word</Application>
  <DocSecurity>0</DocSecurity>
  <Lines>1132</Lines>
  <Paragraphs>820</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1963 - 03-h0-04</dc:title>
  <dc:subject/>
  <dc:creator/>
  <cp:keywords/>
  <dc:description/>
  <cp:lastModifiedBy>svcMRProcess</cp:lastModifiedBy>
  <cp:revision>4</cp:revision>
  <cp:lastPrinted>2009-03-20T08:33:00Z</cp:lastPrinted>
  <dcterms:created xsi:type="dcterms:W3CDTF">2015-11-30T08:12:00Z</dcterms:created>
  <dcterms:modified xsi:type="dcterms:W3CDTF">2015-11-30T08:12:00Z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4294</vt:i4>
  </property>
  <property fmtid="{D5CDD505-2E9C-101B-9397-08002B2CF9AE}" pid="6" name="ReprintNo">
    <vt:lpwstr>3</vt:lpwstr>
  </property>
  <property fmtid="{D5CDD505-2E9C-101B-9397-08002B2CF9AE}" pid="7" name="AsAtDate">
    <vt:lpwstr>01 May 2013</vt:lpwstr>
  </property>
  <property fmtid="{D5CDD505-2E9C-101B-9397-08002B2CF9AE}" pid="8" name="Suffix">
    <vt:lpwstr>03-h0-04</vt:lpwstr>
  </property>
  <property fmtid="{D5CDD505-2E9C-101B-9397-08002B2CF9AE}" pid="9" name="Status">
    <vt:lpwstr>NIF</vt:lpwstr>
  </property>
</Properties>
</file>