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Charitable Collections Act 1946</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Charitable Collections Regulations 1947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April 2013</w:t>
            </w:r>
          </w:p>
        </w:tc>
      </w:tr>
    </w:tbl>
    <w:p>
      <w:pPr>
        <w:pStyle w:val="WA"/>
        <w:spacing w:before="120" w:after="960"/>
      </w:pPr>
      <w:r>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_Toc354558408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_Toc354558409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Form of application for licence</w:t>
      </w:r>
      <w:r>
        <w:tab/>
      </w:r>
      <w:r>
        <w:fldChar w:fldCharType="begin"/>
      </w:r>
      <w:r>
        <w:instrText xml:space="preserve"> PAGEREF _Toc354558410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Scope of licence</w:t>
      </w:r>
      <w:r>
        <w:tab/>
      </w:r>
      <w:r>
        <w:fldChar w:fldCharType="begin"/>
      </w:r>
      <w:r>
        <w:instrText xml:space="preserve"> PAGEREF _Toc354558411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Information to be disclosed</w:t>
      </w:r>
      <w:r>
        <w:tab/>
      </w:r>
      <w:r>
        <w:fldChar w:fldCharType="begin"/>
      </w:r>
      <w:r>
        <w:instrText xml:space="preserve"> PAGEREF _Toc354558412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Unlicensed charitable collections</w:t>
      </w:r>
      <w:r>
        <w:tab/>
      </w:r>
      <w:r>
        <w:fldChar w:fldCharType="begin"/>
      </w:r>
      <w:r>
        <w:instrText xml:space="preserve"> PAGEREF _Toc354558413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Bank account</w:t>
      </w:r>
      <w:r>
        <w:tab/>
      </w:r>
      <w:r>
        <w:fldChar w:fldCharType="begin"/>
      </w:r>
      <w:r>
        <w:instrText xml:space="preserve"> PAGEREF _Toc354558414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Permitted collection times</w:t>
      </w:r>
      <w:r>
        <w:tab/>
      </w:r>
      <w:r>
        <w:fldChar w:fldCharType="begin"/>
      </w:r>
      <w:r>
        <w:instrText xml:space="preserve"> PAGEREF _Toc354558415 \h </w:instrText>
      </w:r>
      <w:r>
        <w:fldChar w:fldCharType="separate"/>
      </w:r>
      <w:r>
        <w:t>5</w:t>
      </w:r>
      <w:r>
        <w:fldChar w:fldCharType="end"/>
      </w:r>
    </w:p>
    <w:p>
      <w:pPr>
        <w:pStyle w:val="TOC8"/>
        <w:rPr>
          <w:rFonts w:asciiTheme="minorHAnsi" w:eastAsiaTheme="minorEastAsia" w:hAnsiTheme="minorHAnsi" w:cstheme="minorBidi"/>
          <w:szCs w:val="22"/>
          <w:lang w:eastAsia="en-AU"/>
        </w:rPr>
      </w:pPr>
      <w:r>
        <w:t>16.</w:t>
      </w:r>
      <w:r>
        <w:tab/>
        <w:t>Investments</w:t>
      </w:r>
      <w:r>
        <w:tab/>
      </w:r>
      <w:r>
        <w:fldChar w:fldCharType="begin"/>
      </w:r>
      <w:r>
        <w:instrText xml:space="preserve"> PAGEREF _Toc354558416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Penalties</w:t>
      </w:r>
      <w:r>
        <w:tab/>
      </w:r>
      <w:r>
        <w:fldChar w:fldCharType="begin"/>
      </w:r>
      <w:r>
        <w:instrText xml:space="preserve"> PAGEREF _Toc354558417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tab/>
        <w:t>Infringement notices</w:t>
      </w:r>
      <w:r>
        <w:tab/>
      </w:r>
      <w:r>
        <w:fldChar w:fldCharType="begin"/>
      </w:r>
      <w:r>
        <w:instrText xml:space="preserve"> PAGEREF _Toc354558418 \h </w:instrText>
      </w:r>
      <w:r>
        <w:fldChar w:fldCharType="separate"/>
      </w:r>
      <w:r>
        <w:t>6</w:t>
      </w:r>
      <w:r>
        <w:fldChar w:fldCharType="end"/>
      </w:r>
    </w:p>
    <w:p>
      <w:pPr>
        <w:pStyle w:val="TOC8"/>
        <w:rPr>
          <w:rFonts w:asciiTheme="minorHAnsi" w:eastAsiaTheme="minorEastAsia" w:hAnsiTheme="minorHAnsi" w:cstheme="minorBidi"/>
          <w:szCs w:val="22"/>
          <w:lang w:eastAsia="en-AU"/>
        </w:rPr>
      </w:pPr>
      <w:r>
        <w:t>19.</w:t>
      </w:r>
      <w:r>
        <w:tab/>
        <w:t>Forms</w:t>
      </w:r>
      <w:r>
        <w:tab/>
      </w:r>
      <w:r>
        <w:fldChar w:fldCharType="begin"/>
      </w:r>
      <w:r>
        <w:instrText xml:space="preserve"> PAGEREF _Toc354558419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2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_Toc354558423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w:t>
            </w:r>
            <w:r>
              <w:rPr>
                <w:b/>
                <w:snapToGrid w:val="0"/>
                <w:sz w:val="22"/>
              </w:rPr>
              <w:t xml:space="preserve"> April 2013</w:t>
            </w:r>
          </w:p>
        </w:tc>
      </w:tr>
    </w:tbl>
    <w:p>
      <w:pPr>
        <w:pStyle w:val="WA"/>
        <w:spacing w:before="120"/>
      </w:pPr>
      <w:r>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 w:name="_Toc491505457"/>
      <w:bookmarkStart w:id="2" w:name="_Toc493990235"/>
      <w:bookmarkStart w:id="3" w:name="_Toc354558408"/>
      <w:r>
        <w:rPr>
          <w:rStyle w:val="CharSectno"/>
        </w:rPr>
        <w:t>1</w:t>
      </w:r>
      <w:r>
        <w:rPr>
          <w:snapToGrid w:val="0"/>
        </w:rPr>
        <w:t>.</w:t>
      </w:r>
      <w:r>
        <w:rPr>
          <w:snapToGrid w:val="0"/>
        </w:rPr>
        <w:tab/>
      </w:r>
      <w:bookmarkEnd w:id="1"/>
      <w:bookmarkEnd w:id="2"/>
      <w:r>
        <w:rPr>
          <w:snapToGrid w:val="0"/>
        </w:rPr>
        <w:t>Citation</w:t>
      </w:r>
      <w:bookmarkEnd w:id="3"/>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4" w:name="_Toc491505458"/>
      <w:bookmarkStart w:id="5" w:name="_Toc493990236"/>
      <w:bookmarkStart w:id="6" w:name="_Toc354558409"/>
      <w:r>
        <w:rPr>
          <w:rStyle w:val="CharSectno"/>
        </w:rPr>
        <w:t>2</w:t>
      </w:r>
      <w:r>
        <w:rPr>
          <w:snapToGrid w:val="0"/>
        </w:rPr>
        <w:t>.</w:t>
      </w:r>
      <w:r>
        <w:rPr>
          <w:snapToGrid w:val="0"/>
        </w:rPr>
        <w:tab/>
      </w:r>
      <w:bookmarkEnd w:id="4"/>
      <w:bookmarkEnd w:id="5"/>
      <w:r>
        <w:rPr>
          <w:snapToGrid w:val="0"/>
        </w:rPr>
        <w:t>Terms used</w:t>
      </w:r>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bookmarkStart w:id="7" w:name="endcomma"/>
      <w:bookmarkEnd w:id="7"/>
      <w:r>
        <w:t xml:space="preserve"> </w:t>
      </w:r>
      <w:bookmarkStart w:id="8" w:name="comma"/>
      <w:bookmarkEnd w:id="8"/>
      <w:r>
        <w:t>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in Gazette 22 Sep 2006 p. 4079; 30 Jun 2011 p. 2647.]</w:t>
      </w:r>
    </w:p>
    <w:p>
      <w:pPr>
        <w:pStyle w:val="Heading5"/>
      </w:pPr>
      <w:bookmarkStart w:id="9" w:name="_Toc491505459"/>
      <w:bookmarkStart w:id="10" w:name="_Toc493990237"/>
      <w:bookmarkStart w:id="11" w:name="_Toc354558410"/>
      <w:r>
        <w:rPr>
          <w:rStyle w:val="CharSectno"/>
        </w:rPr>
        <w:t>3</w:t>
      </w:r>
      <w:r>
        <w:t>.</w:t>
      </w:r>
      <w:r>
        <w:tab/>
        <w:t>Form of application for licence</w:t>
      </w:r>
      <w:bookmarkEnd w:id="9"/>
      <w:bookmarkEnd w:id="10"/>
      <w:bookmarkEnd w:id="11"/>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 2000 p. 4846.]</w:t>
      </w:r>
    </w:p>
    <w:p>
      <w:pPr>
        <w:pStyle w:val="Heading5"/>
        <w:rPr>
          <w:snapToGrid w:val="0"/>
        </w:rPr>
      </w:pPr>
      <w:bookmarkStart w:id="12" w:name="_Toc491505460"/>
      <w:bookmarkStart w:id="13" w:name="_Toc493990238"/>
      <w:bookmarkStart w:id="14" w:name="_Toc354558411"/>
      <w:r>
        <w:rPr>
          <w:rStyle w:val="CharSectno"/>
        </w:rPr>
        <w:t>4</w:t>
      </w:r>
      <w:r>
        <w:rPr>
          <w:snapToGrid w:val="0"/>
        </w:rPr>
        <w:t>.</w:t>
      </w:r>
      <w:r>
        <w:rPr>
          <w:snapToGrid w:val="0"/>
        </w:rPr>
        <w:tab/>
        <w:t>Scope of licence</w:t>
      </w:r>
      <w:bookmarkEnd w:id="12"/>
      <w:bookmarkEnd w:id="13"/>
      <w:bookmarkEnd w:id="14"/>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5-7.</w:t>
      </w:r>
      <w:r>
        <w:tab/>
        <w:t>Deleted in Gazette 22 Aug 2000 p. 4847.]</w:t>
      </w:r>
    </w:p>
    <w:p>
      <w:pPr>
        <w:pStyle w:val="Heading5"/>
        <w:rPr>
          <w:snapToGrid w:val="0"/>
        </w:rPr>
      </w:pPr>
      <w:bookmarkStart w:id="15" w:name="_Toc491505461"/>
      <w:bookmarkStart w:id="16" w:name="_Toc493990239"/>
      <w:bookmarkStart w:id="17" w:name="_Toc354558412"/>
      <w:r>
        <w:rPr>
          <w:rStyle w:val="CharSectno"/>
        </w:rPr>
        <w:t>8</w:t>
      </w:r>
      <w:r>
        <w:rPr>
          <w:snapToGrid w:val="0"/>
        </w:rPr>
        <w:t>.</w:t>
      </w:r>
      <w:r>
        <w:rPr>
          <w:snapToGrid w:val="0"/>
        </w:rPr>
        <w:tab/>
        <w:t>Information to be disclosed</w:t>
      </w:r>
      <w:bookmarkEnd w:id="15"/>
      <w:bookmarkEnd w:id="16"/>
      <w:bookmarkEnd w:id="17"/>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fldChar w:fldCharType="begin"/>
      </w:r>
      <w:r>
        <w:instrText xml:space="preserve"> LISTNUM PenaltyNumbers \l1 </w:instrText>
      </w:r>
      <w:r>
        <w:fldChar w:fldCharType="end"/>
      </w: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 2000 p. 4847.]</w:t>
      </w:r>
    </w:p>
    <w:p>
      <w:pPr>
        <w:pStyle w:val="Ednotesection"/>
      </w:pPr>
      <w:r>
        <w:t>[</w:t>
      </w:r>
      <w:r>
        <w:rPr>
          <w:b/>
        </w:rPr>
        <w:t>9.</w:t>
      </w:r>
      <w:r>
        <w:tab/>
        <w:t>Deleted in Gazette 22 Aug 2000 p. 4847.]</w:t>
      </w:r>
    </w:p>
    <w:p>
      <w:pPr>
        <w:pStyle w:val="Heading5"/>
        <w:rPr>
          <w:snapToGrid w:val="0"/>
        </w:rPr>
      </w:pPr>
      <w:bookmarkStart w:id="18" w:name="_Toc491505462"/>
      <w:bookmarkStart w:id="19" w:name="_Toc493990240"/>
      <w:bookmarkStart w:id="20" w:name="_Toc354558413"/>
      <w:r>
        <w:rPr>
          <w:rStyle w:val="CharSectno"/>
        </w:rPr>
        <w:t>10</w:t>
      </w:r>
      <w:r>
        <w:rPr>
          <w:snapToGrid w:val="0"/>
        </w:rPr>
        <w:t>.</w:t>
      </w:r>
      <w:r>
        <w:rPr>
          <w:snapToGrid w:val="0"/>
        </w:rPr>
        <w:tab/>
        <w:t>Unlicensed charitable collections</w:t>
      </w:r>
      <w:bookmarkEnd w:id="18"/>
      <w:bookmarkEnd w:id="19"/>
      <w:bookmarkEnd w:id="20"/>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 xml:space="preserve">Any direction issued by the Minister under this regulation shall have the force of law, and payments and transfers shall be made to carry out the directions of the Minister. </w:t>
      </w:r>
    </w:p>
    <w:p>
      <w:pPr>
        <w:pStyle w:val="Penstart"/>
        <w:rPr>
          <w:snapToGrid w:val="0"/>
        </w:rPr>
      </w:pPr>
      <w:r>
        <w:rPr>
          <w:snapToGrid w:val="0"/>
        </w:rPr>
        <w:tab/>
        <w:t>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Footnotesection"/>
        <w:spacing w:before="100"/>
      </w:pPr>
      <w:bookmarkStart w:id="21" w:name="_Toc491505463"/>
      <w:bookmarkStart w:id="22" w:name="_Toc493990241"/>
      <w:r>
        <w:tab/>
        <w:t>[Regulation 10 amended by Act No. 113 of 1965 s. 8.]</w:t>
      </w:r>
    </w:p>
    <w:p>
      <w:pPr>
        <w:pStyle w:val="Heading5"/>
        <w:rPr>
          <w:snapToGrid w:val="0"/>
        </w:rPr>
      </w:pPr>
      <w:bookmarkStart w:id="23" w:name="_Toc354558414"/>
      <w:r>
        <w:rPr>
          <w:rStyle w:val="CharSectno"/>
        </w:rPr>
        <w:t>11</w:t>
      </w:r>
      <w:r>
        <w:rPr>
          <w:snapToGrid w:val="0"/>
        </w:rPr>
        <w:t>.</w:t>
      </w:r>
      <w:r>
        <w:rPr>
          <w:snapToGrid w:val="0"/>
        </w:rPr>
        <w:tab/>
        <w:t xml:space="preserve">Bank </w:t>
      </w:r>
      <w:bookmarkEnd w:id="21"/>
      <w:bookmarkEnd w:id="22"/>
      <w:r>
        <w:rPr>
          <w:snapToGrid w:val="0"/>
        </w:rPr>
        <w:t>account</w:t>
      </w:r>
      <w:bookmarkEnd w:id="23"/>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in Gazette 22 Oct 1970 p. 3235; 8 Sep 1972 p. 3506; 22 Aug 2000 p. 4847.] </w:t>
      </w:r>
    </w:p>
    <w:p>
      <w:pPr>
        <w:pStyle w:val="Ednotesection"/>
      </w:pPr>
      <w:r>
        <w:t>[</w:t>
      </w:r>
      <w:r>
        <w:rPr>
          <w:b/>
        </w:rPr>
        <w:t>12,</w:t>
      </w:r>
      <w:r>
        <w:t xml:space="preserve"> </w:t>
      </w:r>
      <w:r>
        <w:rPr>
          <w:b/>
        </w:rPr>
        <w:t>13.</w:t>
      </w:r>
      <w:r>
        <w:tab/>
        <w:t>Deleted in Gazette 22 Aug 2000 p. 4847.]</w:t>
      </w:r>
    </w:p>
    <w:p>
      <w:pPr>
        <w:pStyle w:val="Heading5"/>
      </w:pPr>
      <w:bookmarkStart w:id="24" w:name="_Toc491505464"/>
      <w:bookmarkStart w:id="25" w:name="_Toc493990242"/>
      <w:bookmarkStart w:id="26" w:name="_Toc354558415"/>
      <w:r>
        <w:rPr>
          <w:rStyle w:val="CharSectno"/>
        </w:rPr>
        <w:t>14</w:t>
      </w:r>
      <w:r>
        <w:t>.</w:t>
      </w:r>
      <w:r>
        <w:tab/>
        <w:t>Permitted collection times</w:t>
      </w:r>
      <w:bookmarkEnd w:id="24"/>
      <w:bookmarkEnd w:id="25"/>
      <w:bookmarkEnd w:id="26"/>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Minister in writing to do so.</w:t>
      </w:r>
    </w:p>
    <w:p>
      <w:pPr>
        <w:pStyle w:val="Footnotesection"/>
        <w:spacing w:before="100"/>
      </w:pPr>
      <w:r>
        <w:tab/>
        <w:t>[Regulation 14 inserted in Gazette 22 Aug 2000 p. 4848.]</w:t>
      </w:r>
    </w:p>
    <w:p>
      <w:pPr>
        <w:pStyle w:val="Ednotesection"/>
      </w:pPr>
      <w:r>
        <w:t>[</w:t>
      </w:r>
      <w:r>
        <w:rPr>
          <w:b/>
        </w:rPr>
        <w:t>15.</w:t>
      </w:r>
      <w:r>
        <w:rPr>
          <w:b/>
        </w:rPr>
        <w:tab/>
      </w:r>
      <w:r>
        <w:t>Deleted in Gazette 22 Aug 2000 p. 4848.]</w:t>
      </w:r>
    </w:p>
    <w:p>
      <w:pPr>
        <w:pStyle w:val="Heading5"/>
      </w:pPr>
      <w:bookmarkStart w:id="27" w:name="_Toc491505465"/>
      <w:bookmarkStart w:id="28" w:name="_Toc493990243"/>
      <w:bookmarkStart w:id="29" w:name="_Toc354558416"/>
      <w:r>
        <w:rPr>
          <w:rStyle w:val="CharSectno"/>
        </w:rPr>
        <w:t>16</w:t>
      </w:r>
      <w:r>
        <w:t>.</w:t>
      </w:r>
      <w:r>
        <w:rPr>
          <w:rStyle w:val="CharSectno"/>
        </w:rPr>
        <w:tab/>
      </w:r>
      <w:r>
        <w:t>Investments</w:t>
      </w:r>
      <w:bookmarkEnd w:id="27"/>
      <w:bookmarkEnd w:id="28"/>
      <w:bookmarkEnd w:id="29"/>
    </w:p>
    <w:p>
      <w:pPr>
        <w:pStyle w:val="Subsection"/>
        <w:spacing w:before="140"/>
      </w:pPr>
      <w:r>
        <w:tab/>
      </w:r>
      <w:r>
        <w:tab/>
        <w:t xml:space="preserve">Except with the approval of the Minister, a charitable organisation shall not invest monies belonging to the organisation other than — </w:t>
      </w:r>
    </w:p>
    <w:p>
      <w:pPr>
        <w:pStyle w:val="Indenta"/>
        <w:spacing w:before="60"/>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 in Gazette 18 Aug 1998 p. 4451; amended in Gazette 27 Nov 1998 p. 6341.]</w:t>
      </w:r>
    </w:p>
    <w:p>
      <w:pPr>
        <w:pStyle w:val="Heading5"/>
        <w:rPr>
          <w:snapToGrid w:val="0"/>
        </w:rPr>
      </w:pPr>
      <w:bookmarkStart w:id="30" w:name="_Toc491505466"/>
      <w:bookmarkStart w:id="31" w:name="_Toc493990244"/>
      <w:bookmarkStart w:id="32" w:name="_Toc354558417"/>
      <w:r>
        <w:rPr>
          <w:rStyle w:val="CharSectno"/>
        </w:rPr>
        <w:t>17</w:t>
      </w:r>
      <w:r>
        <w:rPr>
          <w:snapToGrid w:val="0"/>
        </w:rPr>
        <w:t>.</w:t>
      </w:r>
      <w:r>
        <w:rPr>
          <w:snapToGrid w:val="0"/>
        </w:rPr>
        <w:tab/>
        <w:t>Penalties</w:t>
      </w:r>
      <w:bookmarkEnd w:id="30"/>
      <w:bookmarkEnd w:id="31"/>
      <w:bookmarkEnd w:id="32"/>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pPr>
      <w:r>
        <w:tab/>
        <w:t>[Regulation 17 amended by Act No. 113 of 1965 s. 8.]</w:t>
      </w:r>
    </w:p>
    <w:p>
      <w:pPr>
        <w:pStyle w:val="Heading5"/>
      </w:pPr>
      <w:bookmarkStart w:id="33" w:name="_Toc354558418"/>
      <w:r>
        <w:rPr>
          <w:rStyle w:val="CharSectno"/>
        </w:rPr>
        <w:t>18</w:t>
      </w:r>
      <w:r>
        <w:t>.</w:t>
      </w:r>
      <w:r>
        <w:tab/>
        <w:t>Infringement notices</w:t>
      </w:r>
      <w:bookmarkEnd w:id="33"/>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 amended in Gazette 12 Jun 2009 p. 2107.]</w:t>
      </w:r>
    </w:p>
    <w:p>
      <w:pPr>
        <w:pStyle w:val="Heading5"/>
      </w:pPr>
      <w:bookmarkStart w:id="34" w:name="_Toc354558419"/>
      <w:r>
        <w:rPr>
          <w:rStyle w:val="CharSectno"/>
        </w:rPr>
        <w:t>19</w:t>
      </w:r>
      <w:r>
        <w:t>.</w:t>
      </w:r>
      <w:r>
        <w:tab/>
        <w:t>Forms</w:t>
      </w:r>
      <w:bookmarkEnd w:id="34"/>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rPr>
          <w:sz w:val="24"/>
          <w:szCs w:val="24"/>
        </w:rPr>
      </w:pPr>
      <w:r>
        <w:rPr>
          <w:sz w:val="24"/>
          <w:szCs w:val="24"/>
        </w:rPr>
        <w:t>[Appendix deleted in Gazette 22 Aug 2000 p. 4848.]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5" w:name="_Toc146612031"/>
      <w:bookmarkStart w:id="36" w:name="_Toc146614066"/>
      <w:bookmarkStart w:id="37" w:name="_Toc146689105"/>
      <w:bookmarkStart w:id="38" w:name="_Toc297275451"/>
      <w:bookmarkStart w:id="39" w:name="_Toc353343920"/>
      <w:bookmarkStart w:id="40" w:name="_Toc353349448"/>
      <w:bookmarkStart w:id="41" w:name="_Toc354495925"/>
      <w:bookmarkStart w:id="42" w:name="_Toc354558420"/>
      <w:r>
        <w:rPr>
          <w:rStyle w:val="CharSchNo"/>
        </w:rPr>
        <w:t>Schedule 1</w:t>
      </w:r>
      <w:r>
        <w:t> — </w:t>
      </w:r>
      <w:r>
        <w:rPr>
          <w:rStyle w:val="CharSchText"/>
        </w:rPr>
        <w:t>Prescribed offences and modified penalties</w:t>
      </w:r>
      <w:bookmarkEnd w:id="35"/>
      <w:bookmarkEnd w:id="36"/>
      <w:bookmarkEnd w:id="37"/>
      <w:bookmarkEnd w:id="38"/>
      <w:bookmarkEnd w:id="39"/>
      <w:bookmarkEnd w:id="40"/>
      <w:bookmarkEnd w:id="41"/>
      <w:bookmarkEnd w:id="42"/>
    </w:p>
    <w:p>
      <w:pPr>
        <w:pStyle w:val="yShoulderClause"/>
      </w:pPr>
      <w:r>
        <w:t>[r. 18]</w:t>
      </w:r>
    </w:p>
    <w:p>
      <w:pPr>
        <w:pStyle w:val="yFootnoteheading"/>
        <w:spacing w:after="60"/>
      </w:pPr>
      <w:r>
        <w:tab/>
        <w:t>[Heading inserted in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Unlicensed person collecting for charity .........................</w:t>
            </w:r>
          </w:p>
        </w:tc>
        <w:tc>
          <w:tcPr>
            <w:tcW w:w="992" w:type="dxa"/>
          </w:tcPr>
          <w:p>
            <w:pPr>
              <w:pStyle w:val="yTableNAm"/>
            </w:pPr>
            <w:r>
              <w:t>$20</w:t>
            </w:r>
          </w:p>
        </w:tc>
      </w:tr>
      <w:tr>
        <w:trPr>
          <w:cantSplit/>
          <w:trHeight w:val="21"/>
        </w:trPr>
        <w:tc>
          <w:tcPr>
            <w:tcW w:w="993" w:type="dxa"/>
          </w:tcPr>
          <w:p>
            <w:pPr>
              <w:pStyle w:val="yTableNAm"/>
            </w:pPr>
            <w:r>
              <w:t>s. 9</w:t>
            </w:r>
          </w:p>
        </w:tc>
        <w:tc>
          <w:tcPr>
            <w:tcW w:w="5103" w:type="dxa"/>
          </w:tcPr>
          <w:p>
            <w:pPr>
              <w:pStyle w:val="yTableNAm"/>
            </w:pPr>
            <w:r>
              <w:t>Failing to deliver moneys, books etc. when authority revoked ............................................................................</w:t>
            </w:r>
          </w:p>
        </w:tc>
        <w:tc>
          <w:tcPr>
            <w:tcW w:w="992" w:type="dxa"/>
          </w:tcPr>
          <w:p>
            <w:pPr>
              <w:pStyle w:val="yTableNAm"/>
            </w:pPr>
            <w:r>
              <w:b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Failing to provide information required by Minister .......</w:t>
            </w:r>
          </w:p>
        </w:tc>
        <w:tc>
          <w:tcPr>
            <w:tcW w:w="992" w:type="dxa"/>
          </w:tcPr>
          <w:p>
            <w:pPr>
              <w:pStyle w:val="yTableNAm"/>
            </w:pPr>
            <w:r>
              <w:t>$8</w:t>
            </w:r>
          </w:p>
        </w:tc>
      </w:tr>
      <w:tr>
        <w:trPr>
          <w:cantSplit/>
          <w:trHeight w:val="21"/>
        </w:trPr>
        <w:tc>
          <w:tcPr>
            <w:tcW w:w="993" w:type="dxa"/>
          </w:tcPr>
          <w:p>
            <w:pPr>
              <w:pStyle w:val="yTableNAm"/>
            </w:pPr>
            <w:r>
              <w:t>r. 8(2)</w:t>
            </w:r>
          </w:p>
        </w:tc>
        <w:tc>
          <w:tcPr>
            <w:tcW w:w="5103" w:type="dxa"/>
          </w:tcPr>
          <w:p>
            <w:pPr>
              <w:pStyle w:val="yTableNAm"/>
            </w:pPr>
            <w:r>
              <w:t>Failing to notify change of executive officers .................</w:t>
            </w:r>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Visiting a house for purposes of collecting outside permitted hours ................................................................</w:t>
            </w:r>
          </w:p>
        </w:tc>
        <w:tc>
          <w:tcPr>
            <w:tcW w:w="992" w:type="dxa"/>
          </w:tcPr>
          <w:p>
            <w:pPr>
              <w:pStyle w:val="yTableNAm"/>
            </w:pPr>
            <w:r>
              <w:b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Making telephone call for purposes of collecting outside permitted hours ................................................................</w:t>
            </w:r>
          </w:p>
        </w:tc>
        <w:tc>
          <w:tcPr>
            <w:tcW w:w="992" w:type="dxa"/>
            <w:tcBorders>
              <w:bottom w:val="single" w:sz="4" w:space="0" w:color="auto"/>
            </w:tcBorders>
          </w:tcPr>
          <w:p>
            <w:pPr>
              <w:pStyle w:val="yTableNAm"/>
            </w:pPr>
            <w:r>
              <w:br/>
              <w:t>$8</w:t>
            </w:r>
          </w:p>
        </w:tc>
      </w:tr>
    </w:tbl>
    <w:p>
      <w:pPr>
        <w:pStyle w:val="yFootnotesection"/>
        <w:rPr>
          <w:rStyle w:val="CharSchNo"/>
        </w:rPr>
      </w:pPr>
      <w:r>
        <w:rPr>
          <w:rStyle w:val="CharSchNo"/>
        </w:rPr>
        <w:tab/>
        <w:t xml:space="preserve">[Schedule 1 inserted </w:t>
      </w:r>
      <w:r>
        <w:t>in Gazette 22 Sep 2006 p. 4079-80.]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3" w:name="_Toc146612032"/>
      <w:bookmarkStart w:id="44" w:name="_Toc146614067"/>
      <w:bookmarkStart w:id="45" w:name="_Toc146689106"/>
      <w:bookmarkStart w:id="46" w:name="_Toc297275452"/>
      <w:bookmarkStart w:id="47" w:name="_Toc353343921"/>
      <w:bookmarkStart w:id="48" w:name="_Toc353349449"/>
    </w:p>
    <w:p>
      <w:pPr>
        <w:pStyle w:val="yScheduleHeading"/>
      </w:pPr>
      <w:bookmarkStart w:id="49" w:name="_Toc354495926"/>
      <w:bookmarkStart w:id="50" w:name="_Toc354558421"/>
      <w:r>
        <w:rPr>
          <w:rStyle w:val="CharSchNo"/>
        </w:rPr>
        <w:t>Schedule 2</w:t>
      </w:r>
      <w:r>
        <w:t> — </w:t>
      </w:r>
      <w:r>
        <w:rPr>
          <w:rStyle w:val="CharSchText"/>
        </w:rPr>
        <w:t>Forms</w:t>
      </w:r>
      <w:bookmarkEnd w:id="43"/>
      <w:bookmarkEnd w:id="44"/>
      <w:bookmarkEnd w:id="45"/>
      <w:bookmarkEnd w:id="46"/>
      <w:bookmarkEnd w:id="47"/>
      <w:bookmarkEnd w:id="48"/>
      <w:bookmarkEnd w:id="49"/>
      <w:bookmarkEnd w:id="50"/>
    </w:p>
    <w:p>
      <w:pPr>
        <w:pStyle w:val="yShoulderClause"/>
      </w:pPr>
      <w:r>
        <w:t>[r. 19]</w:t>
      </w:r>
    </w:p>
    <w:p>
      <w:pPr>
        <w:pStyle w:val="yFootnoteheading"/>
      </w:pPr>
      <w:r>
        <w:tab/>
        <w:t>[Heading inserted in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r>
              <w:rPr>
                <w:sz w:val="20"/>
                <w:vertAlign w:val="superscript"/>
              </w:rPr>
              <w:t>2</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r>
              <w:rPr>
                <w:sz w:val="20"/>
                <w:vertAlign w:val="superscript"/>
              </w:rPr>
              <w:t xml:space="preserve">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r>
              <w:rPr>
                <w:sz w:val="20"/>
                <w:vertAlign w:val="superscript"/>
              </w:rPr>
              <w:t>2</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1" w:name="_Toc113695922"/>
      <w:bookmarkStart w:id="52" w:name="_Toc146612033"/>
      <w:bookmarkStart w:id="53" w:name="_Toc146614068"/>
      <w:bookmarkStart w:id="54" w:name="_Toc146689107"/>
      <w:bookmarkStart w:id="55" w:name="_Toc297275453"/>
      <w:bookmarkStart w:id="56" w:name="_Toc353343922"/>
      <w:bookmarkStart w:id="57" w:name="_Toc353349450"/>
      <w:bookmarkStart w:id="58" w:name="_Toc354495927"/>
      <w:bookmarkStart w:id="59" w:name="_Toc354558422"/>
      <w:r>
        <w:t>Notes</w:t>
      </w:r>
      <w:bookmarkEnd w:id="51"/>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reprint is a compilation as at 26 April 2013 of the </w:t>
      </w:r>
      <w:r>
        <w:rPr>
          <w:i/>
          <w:noProof/>
          <w:snapToGrid w:val="0"/>
        </w:rPr>
        <w:t>Charitable Collections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354558423"/>
      <w:r>
        <w:rPr>
          <w:snapToGrid w:val="0"/>
        </w:rPr>
        <w:t>Compilation table</w:t>
      </w:r>
      <w:bookmarkEnd w:id="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Charitable Collections Regulations 1947</w:t>
            </w:r>
          </w:p>
        </w:tc>
        <w:tc>
          <w:tcPr>
            <w:tcW w:w="1276" w:type="dxa"/>
            <w:tcBorders>
              <w:top w:val="single" w:sz="8" w:space="0" w:color="auto"/>
            </w:tcBorders>
          </w:tcPr>
          <w:p>
            <w:pPr>
              <w:pStyle w:val="nTable"/>
              <w:spacing w:after="40"/>
              <w:rPr>
                <w:sz w:val="19"/>
              </w:rPr>
            </w:pPr>
            <w:r>
              <w:rPr>
                <w:sz w:val="19"/>
              </w:rPr>
              <w:t>3 Apr 1947 p. 566</w:t>
            </w:r>
            <w:r>
              <w:rPr>
                <w:sz w:val="19"/>
              </w:rPr>
              <w:noBreakHyphen/>
              <w:t>73</w:t>
            </w:r>
          </w:p>
        </w:tc>
        <w:tc>
          <w:tcPr>
            <w:tcW w:w="2693" w:type="dxa"/>
            <w:tcBorders>
              <w:top w:val="single" w:sz="8" w:space="0" w:color="auto"/>
            </w:tcBorders>
          </w:tcPr>
          <w:p>
            <w:pPr>
              <w:pStyle w:val="nTable"/>
              <w:spacing w:after="40"/>
              <w:rPr>
                <w:sz w:val="19"/>
              </w:rPr>
            </w:pPr>
            <w:r>
              <w:rPr>
                <w:sz w:val="19"/>
              </w:rPr>
              <w:t>3 Apr 1947</w:t>
            </w:r>
          </w:p>
        </w:tc>
      </w:tr>
      <w:tr>
        <w:trPr>
          <w:cantSplit/>
        </w:trPr>
        <w:tc>
          <w:tcPr>
            <w:tcW w:w="3118" w:type="dxa"/>
          </w:tcPr>
          <w:p>
            <w:pPr>
              <w:pStyle w:val="nTable"/>
              <w:keepLines/>
              <w:tabs>
                <w:tab w:val="left" w:pos="893"/>
              </w:tabs>
              <w:spacing w:after="40"/>
              <w:ind w:right="113"/>
              <w:rPr>
                <w:sz w:val="19"/>
              </w:rPr>
            </w:pPr>
            <w:r>
              <w:rPr>
                <w:sz w:val="19"/>
              </w:rPr>
              <w:t>Untitled regulations</w:t>
            </w:r>
          </w:p>
        </w:tc>
        <w:tc>
          <w:tcPr>
            <w:tcW w:w="1276" w:type="dxa"/>
          </w:tcPr>
          <w:p>
            <w:pPr>
              <w:pStyle w:val="nTable"/>
              <w:spacing w:after="40"/>
              <w:rPr>
                <w:sz w:val="19"/>
              </w:rPr>
            </w:pPr>
            <w:r>
              <w:rPr>
                <w:sz w:val="19"/>
              </w:rPr>
              <w:t>2 Oct 1953</w:t>
            </w:r>
            <w:r>
              <w:rPr>
                <w:sz w:val="19"/>
              </w:rPr>
              <w:br/>
              <w:t>p. 2025</w:t>
            </w:r>
          </w:p>
        </w:tc>
        <w:tc>
          <w:tcPr>
            <w:tcW w:w="2693" w:type="dxa"/>
          </w:tcPr>
          <w:p>
            <w:pPr>
              <w:pStyle w:val="nTable"/>
              <w:spacing w:after="40"/>
              <w:rPr>
                <w:sz w:val="19"/>
              </w:rPr>
            </w:pPr>
            <w:r>
              <w:rPr>
                <w:sz w:val="19"/>
              </w:rPr>
              <w:t>2 Oct 1953</w:t>
            </w:r>
          </w:p>
        </w:tc>
      </w:tr>
      <w:tr>
        <w:trPr>
          <w:cantSplit/>
        </w:trPr>
        <w:tc>
          <w:tcPr>
            <w:tcW w:w="4394"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3"/>
          </w:tcPr>
          <w:p>
            <w:pPr>
              <w:pStyle w:val="nTable"/>
              <w:spacing w:after="40"/>
              <w:rPr>
                <w:sz w:val="19"/>
              </w:rPr>
            </w:pPr>
            <w:r>
              <w:rPr>
                <w:b/>
                <w:sz w:val="19"/>
              </w:rPr>
              <w:t xml:space="preserve">Reprint of the </w:t>
            </w:r>
            <w:r>
              <w:rPr>
                <w:b/>
                <w:i/>
                <w:sz w:val="19"/>
              </w:rPr>
              <w:t>Charitable Collections Regulations 1947</w:t>
            </w:r>
            <w:r>
              <w:rPr>
                <w:b/>
                <w:sz w:val="19"/>
              </w:rPr>
              <w:t xml:space="preserve"> in </w:t>
            </w:r>
            <w:r>
              <w:rPr>
                <w:b/>
                <w:i/>
                <w:sz w:val="19"/>
              </w:rPr>
              <w:t>Gazette</w:t>
            </w:r>
            <w:r>
              <w:rPr>
                <w:b/>
                <w:sz w:val="19"/>
              </w:rPr>
              <w:t xml:space="preserve"> 26 Jul 1966 p. 2067</w:t>
            </w:r>
            <w:r>
              <w:rPr>
                <w:b/>
                <w:sz w:val="19"/>
              </w:rPr>
              <w:noBreakHyphen/>
              <w:t>77</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Oct 1970 p. 3235</w:t>
            </w:r>
          </w:p>
        </w:tc>
        <w:tc>
          <w:tcPr>
            <w:tcW w:w="2693" w:type="dxa"/>
          </w:tcPr>
          <w:p>
            <w:pPr>
              <w:pStyle w:val="nTable"/>
              <w:spacing w:after="40"/>
              <w:rPr>
                <w:sz w:val="19"/>
              </w:rPr>
            </w:pPr>
            <w:r>
              <w:rPr>
                <w:sz w:val="19"/>
              </w:rPr>
              <w:t>22 Oct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8 Sep 1972 p. 3506</w:t>
            </w:r>
          </w:p>
        </w:tc>
        <w:tc>
          <w:tcPr>
            <w:tcW w:w="2693" w:type="dxa"/>
          </w:tcPr>
          <w:p>
            <w:pPr>
              <w:pStyle w:val="nTable"/>
              <w:spacing w:after="40"/>
              <w:rPr>
                <w:sz w:val="19"/>
              </w:rPr>
            </w:pPr>
            <w:r>
              <w:rPr>
                <w:sz w:val="19"/>
              </w:rPr>
              <w:t>8 Sep 1972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1977 p. 132</w:t>
            </w:r>
          </w:p>
        </w:tc>
        <w:tc>
          <w:tcPr>
            <w:tcW w:w="2693" w:type="dxa"/>
          </w:tcPr>
          <w:p>
            <w:pPr>
              <w:pStyle w:val="nTable"/>
              <w:spacing w:after="40"/>
              <w:rPr>
                <w:sz w:val="19"/>
              </w:rPr>
            </w:pPr>
            <w:r>
              <w:rPr>
                <w:sz w:val="19"/>
              </w:rPr>
              <w:t>21 Jan 1977</w:t>
            </w:r>
          </w:p>
        </w:tc>
      </w:tr>
      <w:tr>
        <w:trPr>
          <w:cantSplit/>
        </w:trPr>
        <w:tc>
          <w:tcPr>
            <w:tcW w:w="3118" w:type="dxa"/>
          </w:tcPr>
          <w:p>
            <w:pPr>
              <w:pStyle w:val="nTable"/>
              <w:spacing w:after="40"/>
              <w:ind w:right="113"/>
              <w:rPr>
                <w:sz w:val="19"/>
              </w:rPr>
            </w:pPr>
            <w:r>
              <w:rPr>
                <w:i/>
                <w:sz w:val="19"/>
              </w:rPr>
              <w:t>Charitable Collections Amendment Regulations 1994</w:t>
            </w:r>
          </w:p>
        </w:tc>
        <w:tc>
          <w:tcPr>
            <w:tcW w:w="1276" w:type="dxa"/>
          </w:tcPr>
          <w:p>
            <w:pPr>
              <w:pStyle w:val="nTable"/>
              <w:spacing w:after="40"/>
              <w:rPr>
                <w:sz w:val="19"/>
              </w:rPr>
            </w:pPr>
            <w:r>
              <w:rPr>
                <w:sz w:val="19"/>
              </w:rPr>
              <w:t>6 May 1994 p. 1874</w:t>
            </w:r>
            <w:r>
              <w:rPr>
                <w:sz w:val="19"/>
              </w:rPr>
              <w:noBreakHyphen/>
              <w:t>5</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i/>
                <w:sz w:val="19"/>
              </w:rPr>
            </w:pPr>
            <w:r>
              <w:rPr>
                <w:i/>
                <w:sz w:val="19"/>
              </w:rPr>
              <w:t>Charitable Collections Amendment Regulations 1998</w:t>
            </w:r>
          </w:p>
        </w:tc>
        <w:tc>
          <w:tcPr>
            <w:tcW w:w="1276" w:type="dxa"/>
          </w:tcPr>
          <w:p>
            <w:pPr>
              <w:pStyle w:val="nTable"/>
              <w:spacing w:after="40"/>
              <w:rPr>
                <w:sz w:val="19"/>
              </w:rPr>
            </w:pPr>
            <w:r>
              <w:rPr>
                <w:sz w:val="19"/>
              </w:rPr>
              <w:t>18 Aug 1998 p. 4451</w:t>
            </w:r>
          </w:p>
        </w:tc>
        <w:tc>
          <w:tcPr>
            <w:tcW w:w="2693" w:type="dxa"/>
          </w:tcPr>
          <w:p>
            <w:pPr>
              <w:pStyle w:val="nTable"/>
              <w:spacing w:after="40"/>
              <w:rPr>
                <w:sz w:val="19"/>
              </w:rPr>
            </w:pPr>
            <w:r>
              <w:rPr>
                <w:sz w:val="19"/>
              </w:rPr>
              <w:t>18 Aug 1998</w:t>
            </w:r>
          </w:p>
        </w:tc>
      </w:tr>
      <w:tr>
        <w:trPr>
          <w:cantSplit/>
        </w:trPr>
        <w:tc>
          <w:tcPr>
            <w:tcW w:w="3118" w:type="dxa"/>
          </w:tcPr>
          <w:p>
            <w:pPr>
              <w:pStyle w:val="nTable"/>
              <w:spacing w:after="40"/>
              <w:ind w:right="113"/>
              <w:rPr>
                <w:i/>
                <w:sz w:val="19"/>
              </w:rPr>
            </w:pPr>
            <w:r>
              <w:rPr>
                <w:i/>
                <w:sz w:val="19"/>
              </w:rPr>
              <w:t>Charitable Collections Amendment Regulations (No. 2) 1998</w:t>
            </w:r>
          </w:p>
        </w:tc>
        <w:tc>
          <w:tcPr>
            <w:tcW w:w="1276" w:type="dxa"/>
          </w:tcPr>
          <w:p>
            <w:pPr>
              <w:pStyle w:val="nTable"/>
              <w:spacing w:after="40"/>
              <w:rPr>
                <w:sz w:val="19"/>
              </w:rPr>
            </w:pPr>
            <w:r>
              <w:rPr>
                <w:sz w:val="19"/>
              </w:rPr>
              <w:t>27 Nov 1998 p. 6341</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vertAlign w:val="superscript"/>
              </w:rPr>
            </w:pPr>
            <w:r>
              <w:rPr>
                <w:i/>
                <w:sz w:val="19"/>
              </w:rPr>
              <w:t>Charitable Collections Amendment Regulations 2000 </w:t>
            </w:r>
            <w:r>
              <w:rPr>
                <w:sz w:val="19"/>
                <w:vertAlign w:val="superscript"/>
              </w:rPr>
              <w:t>3</w:t>
            </w:r>
          </w:p>
        </w:tc>
        <w:tc>
          <w:tcPr>
            <w:tcW w:w="1276" w:type="dxa"/>
          </w:tcPr>
          <w:p>
            <w:pPr>
              <w:pStyle w:val="nTable"/>
              <w:spacing w:after="40"/>
              <w:rPr>
                <w:sz w:val="19"/>
              </w:rPr>
            </w:pPr>
            <w:r>
              <w:rPr>
                <w:sz w:val="19"/>
              </w:rPr>
              <w:t>22 Aug 2000 p. 4845-8</w:t>
            </w:r>
          </w:p>
        </w:tc>
        <w:tc>
          <w:tcPr>
            <w:tcW w:w="2693" w:type="dxa"/>
          </w:tcPr>
          <w:p>
            <w:pPr>
              <w:pStyle w:val="nTable"/>
              <w:spacing w:after="40"/>
              <w:rPr>
                <w:sz w:val="19"/>
              </w:rPr>
            </w:pPr>
            <w:r>
              <w:rPr>
                <w:sz w:val="19"/>
              </w:rPr>
              <w:t>22 Aug 2000</w:t>
            </w:r>
          </w:p>
        </w:tc>
      </w:tr>
      <w:tr>
        <w:trPr>
          <w:cantSplit/>
        </w:trPr>
        <w:tc>
          <w:tcPr>
            <w:tcW w:w="7087" w:type="dxa"/>
            <w:gridSpan w:val="3"/>
          </w:tcPr>
          <w:p>
            <w:pPr>
              <w:pStyle w:val="nTable"/>
              <w:spacing w:after="40"/>
              <w:rPr>
                <w:sz w:val="19"/>
              </w:rPr>
            </w:pPr>
            <w:r>
              <w:rPr>
                <w:b/>
                <w:sz w:val="19"/>
              </w:rPr>
              <w:t xml:space="preserve">Reprint of the </w:t>
            </w:r>
            <w:r>
              <w:rPr>
                <w:b/>
                <w:i/>
                <w:sz w:val="19"/>
              </w:rPr>
              <w:t>Charitable Collections Regulations 1947</w:t>
            </w:r>
            <w:r>
              <w:rPr>
                <w:b/>
                <w:sz w:val="19"/>
              </w:rPr>
              <w:t xml:space="preserve"> as at 3 Oct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Charitable Collections Amendment Regulations 2006</w:t>
            </w:r>
          </w:p>
        </w:tc>
        <w:tc>
          <w:tcPr>
            <w:tcW w:w="1276" w:type="dxa"/>
          </w:tcPr>
          <w:p>
            <w:pPr>
              <w:pStyle w:val="nTable"/>
              <w:spacing w:after="40"/>
              <w:rPr>
                <w:sz w:val="19"/>
              </w:rPr>
            </w:pPr>
            <w:r>
              <w:rPr>
                <w:sz w:val="19"/>
              </w:rPr>
              <w:t>22 Sep 2006 p. 4078</w:t>
            </w:r>
            <w:r>
              <w:rPr>
                <w:sz w:val="19"/>
              </w:rPr>
              <w:noBreakHyphen/>
              <w:t>81</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Charitable Collections Amendment Regulations 2009</w:t>
            </w:r>
          </w:p>
        </w:tc>
        <w:tc>
          <w:tcPr>
            <w:tcW w:w="1276" w:type="dxa"/>
          </w:tcPr>
          <w:p>
            <w:pPr>
              <w:pStyle w:val="nTable"/>
              <w:spacing w:after="40"/>
              <w:rPr>
                <w:sz w:val="19"/>
              </w:rPr>
            </w:pPr>
            <w:r>
              <w:rPr>
                <w:sz w:val="19"/>
              </w:rPr>
              <w:t>12 Jun 2009 p. 2106</w:t>
            </w:r>
            <w:r>
              <w:rPr>
                <w:sz w:val="19"/>
              </w:rPr>
              <w:noBreakHyphen/>
              <w:t>7</w:t>
            </w:r>
          </w:p>
        </w:tc>
        <w:tc>
          <w:tcPr>
            <w:tcW w:w="2693" w:type="dxa"/>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3118" w:type="dxa"/>
            <w:shd w:val="clear" w:color="auto" w:fill="auto"/>
          </w:tcPr>
          <w:p>
            <w:pPr>
              <w:pStyle w:val="nTable"/>
              <w:spacing w:after="40"/>
              <w:ind w:right="113"/>
              <w:rPr>
                <w:i/>
                <w:sz w:val="19"/>
              </w:rPr>
            </w:pPr>
            <w:r>
              <w:rPr>
                <w:i/>
                <w:sz w:val="19"/>
              </w:rPr>
              <w:t>Charitable Collections Amendment Regulations 2011</w:t>
            </w:r>
          </w:p>
        </w:tc>
        <w:tc>
          <w:tcPr>
            <w:tcW w:w="1276" w:type="dxa"/>
            <w:shd w:val="clear" w:color="auto" w:fill="auto"/>
          </w:tcPr>
          <w:p>
            <w:pPr>
              <w:pStyle w:val="nTable"/>
              <w:spacing w:after="40"/>
              <w:rPr>
                <w:sz w:val="19"/>
              </w:rPr>
            </w:pPr>
            <w:r>
              <w:rPr>
                <w:sz w:val="19"/>
              </w:rPr>
              <w:t>30 Jun 2011 p. 2647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3: The </w:t>
            </w:r>
            <w:r>
              <w:rPr>
                <w:b/>
                <w:i/>
                <w:sz w:val="19"/>
              </w:rPr>
              <w:t>Charitable Collections Regulations 1947</w:t>
            </w:r>
            <w:r>
              <w:rPr>
                <w:b/>
                <w:sz w:val="19"/>
              </w:rPr>
              <w:t xml:space="preserve"> as at 26 Apr 2013</w:t>
            </w:r>
            <w:r>
              <w:rPr>
                <w:sz w:val="19"/>
              </w:rPr>
              <w:t xml:space="preserve"> (includes amendments listed above)</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3</w:t>
      </w:r>
      <w:r>
        <w:tab/>
        <w:t xml:space="preserve">The </w:t>
      </w:r>
      <w:r>
        <w:rPr>
          <w:i/>
        </w:rPr>
        <w:t>Charitable Collections Amendment Regulations 2000</w:t>
      </w:r>
      <w:r>
        <w:t xml:space="preserve"> r. 12 reads as follows:</w:t>
      </w:r>
    </w:p>
    <w:p>
      <w:pPr>
        <w:pStyle w:val="BlankOpen"/>
      </w:pP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BlankClose"/>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61" w:name="_Toc353349452"/>
      <w:bookmarkStart w:id="62" w:name="_Toc354495929"/>
      <w:bookmarkStart w:id="63" w:name="_Toc354558424"/>
      <w:r>
        <w:rPr>
          <w:sz w:val="28"/>
        </w:rPr>
        <w:t>Defined terms</w:t>
      </w:r>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 w:name="DefinedTerms"/>
      <w:bookmarkEnd w:id="64"/>
      <w:r>
        <w:t>Act</w:t>
      </w:r>
      <w:r>
        <w:tab/>
        <w:t>2</w:t>
      </w:r>
    </w:p>
    <w:p>
      <w:pPr>
        <w:pStyle w:val="DefinedTerms"/>
      </w:pPr>
      <w:r>
        <w:t>approved</w:t>
      </w:r>
      <w:r>
        <w:tab/>
        <w:t>2</w:t>
      </w:r>
    </w:p>
    <w:p>
      <w:pPr>
        <w:pStyle w:val="DefinedTerms"/>
      </w:pPr>
      <w:r>
        <w:t>branch organisation</w:t>
      </w:r>
      <w:r>
        <w:tab/>
        <w:t>2</w:t>
      </w:r>
    </w:p>
    <w:p>
      <w:pPr>
        <w:pStyle w:val="DefinedTerms"/>
      </w:pPr>
      <w:r>
        <w:t>charitable organisation</w:t>
      </w:r>
      <w:r>
        <w:tab/>
        <w:t>2</w:t>
      </w:r>
    </w:p>
    <w:p>
      <w:pPr>
        <w:pStyle w:val="DefinedTerms"/>
      </w:pPr>
      <w:r>
        <w:t>collection</w:t>
      </w:r>
      <w:r>
        <w:tab/>
        <w:t>2</w:t>
      </w:r>
    </w:p>
    <w:p>
      <w:pPr>
        <w:pStyle w:val="DefinedTerms"/>
      </w:pPr>
      <w:r>
        <w:t>collector</w:t>
      </w:r>
      <w:r>
        <w:tab/>
        <w:t>2</w:t>
      </w:r>
    </w:p>
    <w:p>
      <w:pPr>
        <w:pStyle w:val="DefinedTerms"/>
      </w:pPr>
      <w:r>
        <w:t>Commissioner</w:t>
      </w:r>
      <w:r>
        <w:tab/>
        <w:t>2</w:t>
      </w:r>
    </w:p>
    <w:p>
      <w:pPr>
        <w:pStyle w:val="DefinedTerms"/>
      </w:pPr>
      <w:r>
        <w:t>executive officers</w:t>
      </w:r>
      <w:r>
        <w:tab/>
        <w:t>2</w:t>
      </w:r>
    </w:p>
    <w:p>
      <w:pPr>
        <w:pStyle w:val="DefinedTerms"/>
      </w:pPr>
    </w:p>
    <w:p>
      <w:pPr>
        <w:spacing w:before="120"/>
      </w:pPr>
    </w:p>
    <w:p/>
    <w:p/>
    <w:p/>
    <w:p/>
    <w:p/>
    <w:p/>
    <w:p/>
    <w:p/>
    <w:p/>
    <w:p/>
    <w:p/>
    <w:p/>
    <w:p/>
    <w:p/>
    <w:p/>
    <w:p/>
    <w:p/>
    <w:p/>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fldSimple w:instr=" styleref CharSchno ">
            <w:r>
              <w:rPr>
                <w:noProof/>
              </w:rPr>
              <w:cr/>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7"/>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03"/>
    <w:docVar w:name="WAFER_20151207155003" w:val="RemoveTrackChanges"/>
    <w:docVar w:name="WAFER_20151207155003_GUID" w:val="f9c646c7-9f77-486a-97e0-84d48b748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2953</Words>
  <Characters>15298</Characters>
  <Application>Microsoft Office Word</Application>
  <DocSecurity>0</DocSecurity>
  <Lines>588</Lines>
  <Paragraphs>357</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1947 - 03-a0-01</dc:title>
  <dc:subject/>
  <dc:creator/>
  <cp:keywords/>
  <dc:description/>
  <cp:lastModifiedBy>svcMRProcess</cp:lastModifiedBy>
  <cp:revision>4</cp:revision>
  <cp:lastPrinted>2013-04-24T01:26:00Z</cp:lastPrinted>
  <dcterms:created xsi:type="dcterms:W3CDTF">2015-12-08T17:00:00Z</dcterms:created>
  <dcterms:modified xsi:type="dcterms:W3CDTF">2015-12-08T17:00:00Z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20130426</vt:lpwstr>
  </property>
  <property fmtid="{D5CDD505-2E9C-101B-9397-08002B2CF9AE}" pid="4" name="DocumentType">
    <vt:lpwstr>Reg</vt:lpwstr>
  </property>
  <property fmtid="{D5CDD505-2E9C-101B-9397-08002B2CF9AE}" pid="5" name="OwlsUID">
    <vt:i4>4344</vt:i4>
  </property>
  <property fmtid="{D5CDD505-2E9C-101B-9397-08002B2CF9AE}" pid="6" name="AsAtDate">
    <vt:lpwstr>26 Apr 2013</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2013-04-25T16:00:00Z</vt:filetime>
  </property>
</Properties>
</file>