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Drainage Act 1925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July 2013</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_Toc361297243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_Toc361297244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General administration</w:t>
      </w:r>
    </w:p>
    <w:p>
      <w:pPr>
        <w:pStyle w:val="TOC8"/>
        <w:rPr>
          <w:rFonts w:asciiTheme="minorHAnsi" w:eastAsiaTheme="minorEastAsia" w:hAnsiTheme="minorHAnsi" w:cstheme="minorBidi"/>
          <w:szCs w:val="22"/>
        </w:rPr>
      </w:pPr>
      <w:r>
        <w:t>9</w:t>
      </w:r>
      <w:r>
        <w:rPr>
          <w:snapToGrid w:val="0"/>
        </w:rPr>
        <w:t>.</w:t>
      </w:r>
      <w:r>
        <w:rPr>
          <w:snapToGrid w:val="0"/>
        </w:rPr>
        <w:tab/>
        <w:t>Drains outside drainage districts</w:t>
      </w:r>
      <w:r>
        <w:tab/>
      </w:r>
      <w:r>
        <w:fldChar w:fldCharType="begin"/>
      </w:r>
      <w:r>
        <w:instrText xml:space="preserve"> PAGEREF _Toc361297246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III — Drainage districts</w:t>
      </w:r>
    </w:p>
    <w:p>
      <w:pPr>
        <w:pStyle w:val="TOC8"/>
        <w:rPr>
          <w:rFonts w:asciiTheme="minorHAnsi" w:eastAsiaTheme="minorEastAsia" w:hAnsiTheme="minorHAnsi" w:cstheme="minorBidi"/>
          <w:szCs w:val="22"/>
        </w:rPr>
      </w:pPr>
      <w:r>
        <w:t>11</w:t>
      </w:r>
      <w:r>
        <w:rPr>
          <w:snapToGrid w:val="0"/>
        </w:rPr>
        <w:t>.</w:t>
      </w:r>
      <w:r>
        <w:rPr>
          <w:snapToGrid w:val="0"/>
        </w:rPr>
        <w:tab/>
        <w:t>Constitution and abolition of drainage districts</w:t>
      </w:r>
      <w:r>
        <w:tab/>
      </w:r>
      <w:r>
        <w:fldChar w:fldCharType="begin"/>
      </w:r>
      <w:r>
        <w:instrText xml:space="preserve"> PAGEREF _Toc361297248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Governor in Council may by Order alter boundaries of districts etc.</w:t>
      </w:r>
      <w:r>
        <w:tab/>
      </w:r>
      <w:r>
        <w:fldChar w:fldCharType="begin"/>
      </w:r>
      <w:r>
        <w:instrText xml:space="preserve"> PAGEREF _Toc361297249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as to by</w:t>
      </w:r>
      <w:r>
        <w:rPr>
          <w:snapToGrid w:val="0"/>
        </w:rPr>
        <w:noBreakHyphen/>
        <w:t>laws</w:t>
      </w:r>
      <w:r>
        <w:tab/>
      </w:r>
      <w:r>
        <w:fldChar w:fldCharType="begin"/>
      </w:r>
      <w:r>
        <w:instrText xml:space="preserve"> PAGEREF _Toc361297250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Dissolution of drainage boards</w:t>
      </w:r>
      <w:r>
        <w:tab/>
      </w:r>
      <w:r>
        <w:fldChar w:fldCharType="begin"/>
      </w:r>
      <w:r>
        <w:instrText xml:space="preserve"> PAGEREF _Toc361297251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VI — The construction and maintenance of works</w:t>
      </w:r>
    </w:p>
    <w:p>
      <w:pPr>
        <w:pStyle w:val="TOC8"/>
        <w:rPr>
          <w:rFonts w:asciiTheme="minorHAnsi" w:eastAsiaTheme="minorEastAsia" w:hAnsiTheme="minorHAnsi" w:cstheme="minorBidi"/>
          <w:szCs w:val="22"/>
        </w:rPr>
      </w:pPr>
      <w:r>
        <w:t>60</w:t>
      </w:r>
      <w:r>
        <w:rPr>
          <w:snapToGrid w:val="0"/>
        </w:rPr>
        <w:t>.</w:t>
      </w:r>
      <w:r>
        <w:rPr>
          <w:snapToGrid w:val="0"/>
        </w:rPr>
        <w:tab/>
        <w:t>Drainage works</w:t>
      </w:r>
      <w:r>
        <w:tab/>
      </w:r>
      <w:r>
        <w:fldChar w:fldCharType="begin"/>
      </w:r>
      <w:r>
        <w:instrText xml:space="preserve"> PAGEREF _Toc361297253 \h </w:instrText>
      </w:r>
      <w:r>
        <w:fldChar w:fldCharType="separate"/>
      </w:r>
      <w:r>
        <w:t>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Branch drains</w:t>
      </w:r>
      <w:r>
        <w:tab/>
      </w:r>
      <w:r>
        <w:fldChar w:fldCharType="begin"/>
      </w:r>
      <w:r>
        <w:instrText xml:space="preserve"> PAGEREF _Toc361297254 \h </w:instrText>
      </w:r>
      <w:r>
        <w:fldChar w:fldCharType="separate"/>
      </w:r>
      <w:r>
        <w:t>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Benefits derived from works to be deducted from compensation payable</w:t>
      </w:r>
      <w:r>
        <w:tab/>
      </w:r>
      <w:r>
        <w:fldChar w:fldCharType="begin"/>
      </w:r>
      <w:r>
        <w:instrText xml:space="preserve"> PAGEREF _Toc361297255 \h </w:instrText>
      </w:r>
      <w:r>
        <w:fldChar w:fldCharType="separate"/>
      </w:r>
      <w:r>
        <w:t>12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Further powers of Corporation</w:t>
      </w:r>
      <w:r>
        <w:tab/>
      </w:r>
      <w:r>
        <w:fldChar w:fldCharType="begin"/>
      </w:r>
      <w:r>
        <w:instrText xml:space="preserve"> PAGEREF _Toc361297256 \h </w:instrText>
      </w:r>
      <w:r>
        <w:fldChar w:fldCharType="separate"/>
      </w:r>
      <w:r>
        <w:t>13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Interference with drains prohibited</w:t>
      </w:r>
      <w:r>
        <w:tab/>
      </w:r>
      <w:r>
        <w:fldChar w:fldCharType="begin"/>
      </w:r>
      <w:r>
        <w:instrText xml:space="preserve"> PAGEREF _Toc361297257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VII — Revenue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Rateable property</w:t>
      </w:r>
    </w:p>
    <w:p>
      <w:pPr>
        <w:pStyle w:val="TOC8"/>
        <w:rPr>
          <w:rFonts w:asciiTheme="minorHAnsi" w:eastAsiaTheme="minorEastAsia" w:hAnsiTheme="minorHAnsi" w:cstheme="minorBidi"/>
          <w:szCs w:val="22"/>
        </w:rPr>
      </w:pPr>
      <w:r>
        <w:t>72</w:t>
      </w:r>
      <w:r>
        <w:rPr>
          <w:snapToGrid w:val="0"/>
        </w:rPr>
        <w:t>.</w:t>
      </w:r>
      <w:r>
        <w:rPr>
          <w:snapToGrid w:val="0"/>
        </w:rPr>
        <w:tab/>
        <w:t xml:space="preserve">Land that is </w:t>
      </w:r>
      <w:r>
        <w:t>rateable property</w:t>
      </w:r>
      <w:r>
        <w:tab/>
      </w:r>
      <w:r>
        <w:fldChar w:fldCharType="begin"/>
      </w:r>
      <w:r>
        <w:instrText xml:space="preserve"> PAGEREF _Toc361297260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Valuations</w:t>
      </w:r>
    </w:p>
    <w:p>
      <w:pPr>
        <w:pStyle w:val="TOC8"/>
        <w:rPr>
          <w:rFonts w:asciiTheme="minorHAnsi" w:eastAsiaTheme="minorEastAsia" w:hAnsiTheme="minorHAnsi" w:cstheme="minorBidi"/>
          <w:szCs w:val="22"/>
        </w:rPr>
      </w:pPr>
      <w:r>
        <w:t>73</w:t>
      </w:r>
      <w:r>
        <w:rPr>
          <w:snapToGrid w:val="0"/>
        </w:rPr>
        <w:t>.</w:t>
      </w:r>
      <w:r>
        <w:rPr>
          <w:snapToGrid w:val="0"/>
        </w:rPr>
        <w:tab/>
        <w:t>Basis of assessment</w:t>
      </w:r>
      <w:r>
        <w:tab/>
      </w:r>
      <w:r>
        <w:fldChar w:fldCharType="begin"/>
      </w:r>
      <w:r>
        <w:instrText xml:space="preserve"> PAGEREF _Toc361297262 \h </w:instrText>
      </w:r>
      <w:r>
        <w:fldChar w:fldCharType="separate"/>
      </w:r>
      <w:r>
        <w:t>16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Unimproved value</w:t>
      </w:r>
      <w:r>
        <w:tab/>
      </w:r>
      <w:r>
        <w:fldChar w:fldCharType="begin"/>
      </w:r>
      <w:r>
        <w:instrText xml:space="preserve"> PAGEREF _Toc361297263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Rates</w:t>
      </w:r>
    </w:p>
    <w:p>
      <w:pPr>
        <w:pStyle w:val="TOC8"/>
        <w:rPr>
          <w:rFonts w:asciiTheme="minorHAnsi" w:eastAsiaTheme="minorEastAsia" w:hAnsiTheme="minorHAnsi" w:cstheme="minorBidi"/>
          <w:szCs w:val="22"/>
        </w:rPr>
      </w:pPr>
      <w:r>
        <w:t>81</w:t>
      </w:r>
      <w:r>
        <w:rPr>
          <w:snapToGrid w:val="0"/>
        </w:rPr>
        <w:t>.</w:t>
      </w:r>
      <w:r>
        <w:rPr>
          <w:snapToGrid w:val="0"/>
        </w:rPr>
        <w:tab/>
        <w:t>Rating records</w:t>
      </w:r>
      <w:r>
        <w:tab/>
      </w:r>
      <w:r>
        <w:fldChar w:fldCharType="begin"/>
      </w:r>
      <w:r>
        <w:instrText xml:space="preserve"> PAGEREF _Toc361297265 \h </w:instrText>
      </w:r>
      <w:r>
        <w:fldChar w:fldCharType="separate"/>
      </w:r>
      <w:r>
        <w:t>17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Rateable value</w:t>
      </w:r>
      <w:r>
        <w:tab/>
      </w:r>
      <w:r>
        <w:fldChar w:fldCharType="begin"/>
      </w:r>
      <w:r>
        <w:instrText xml:space="preserve"> PAGEREF _Toc361297266 \h </w:instrText>
      </w:r>
      <w:r>
        <w:fldChar w:fldCharType="separate"/>
      </w:r>
      <w:r>
        <w:t>17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Alteration or amendment of rating records</w:t>
      </w:r>
      <w:r>
        <w:tab/>
      </w:r>
      <w:r>
        <w:fldChar w:fldCharType="begin"/>
      </w:r>
      <w:r>
        <w:instrText xml:space="preserve"> PAGEREF _Toc361297267 \h </w:instrText>
      </w:r>
      <w:r>
        <w:fldChar w:fldCharType="separate"/>
      </w:r>
      <w:r>
        <w:t>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Application of this Part to annexed areas</w:t>
      </w:r>
      <w:r>
        <w:tab/>
      </w:r>
      <w:r>
        <w:fldChar w:fldCharType="begin"/>
      </w:r>
      <w:r>
        <w:instrText xml:space="preserve"> PAGEREF _Toc361297268 \h </w:instrText>
      </w:r>
      <w:r>
        <w:fldChar w:fldCharType="separate"/>
      </w:r>
      <w:r>
        <w:t>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Provision in case of new district</w:t>
      </w:r>
      <w:r>
        <w:tab/>
      </w:r>
      <w:r>
        <w:fldChar w:fldCharType="begin"/>
      </w:r>
      <w:r>
        <w:instrText xml:space="preserve"> PAGEREF _Toc361297269 \h </w:instrText>
      </w:r>
      <w:r>
        <w:fldChar w:fldCharType="separate"/>
      </w:r>
      <w:r>
        <w:t>19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Exemption</w:t>
      </w:r>
      <w:r>
        <w:tab/>
      </w:r>
      <w:r>
        <w:fldChar w:fldCharType="begin"/>
      </w:r>
      <w:r>
        <w:instrText xml:space="preserve"> PAGEREF _Toc361297270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Objections and review</w:t>
      </w:r>
    </w:p>
    <w:p>
      <w:pPr>
        <w:pStyle w:val="TOC8"/>
        <w:rPr>
          <w:rFonts w:asciiTheme="minorHAnsi" w:eastAsiaTheme="minorEastAsia" w:hAnsiTheme="minorHAnsi" w:cstheme="minorBidi"/>
          <w:szCs w:val="22"/>
        </w:rPr>
      </w:pPr>
      <w:r>
        <w:t>97</w:t>
      </w:r>
      <w:r>
        <w:rPr>
          <w:snapToGrid w:val="0"/>
        </w:rPr>
        <w:t>.</w:t>
      </w:r>
      <w:r>
        <w:rPr>
          <w:snapToGrid w:val="0"/>
        </w:rPr>
        <w:tab/>
        <w:t>Grounds of objection</w:t>
      </w:r>
      <w:r>
        <w:tab/>
      </w:r>
      <w:r>
        <w:fldChar w:fldCharType="begin"/>
      </w:r>
      <w:r>
        <w:instrText xml:space="preserve"> PAGEREF _Toc361297272 \h </w:instrText>
      </w:r>
      <w:r>
        <w:fldChar w:fldCharType="separate"/>
      </w:r>
      <w:r>
        <w:t>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Objection to entry in rating records</w:t>
      </w:r>
      <w:r>
        <w:tab/>
      </w:r>
      <w:r>
        <w:fldChar w:fldCharType="begin"/>
      </w:r>
      <w:r>
        <w:instrText xml:space="preserve"> PAGEREF _Toc361297273 \h </w:instrText>
      </w:r>
      <w:r>
        <w:fldChar w:fldCharType="separate"/>
      </w:r>
      <w:r>
        <w:t>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Review by SAT of decision of Corporation on objection</w:t>
      </w:r>
      <w:r>
        <w:tab/>
      </w:r>
      <w:r>
        <w:fldChar w:fldCharType="begin"/>
      </w:r>
      <w:r>
        <w:instrText xml:space="preserve"> PAGEREF _Toc361297274 \h </w:instrText>
      </w:r>
      <w:r>
        <w:fldChar w:fldCharType="separate"/>
      </w:r>
      <w:r>
        <w:t>22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Review by SAT of refusal to extend time for objection or review</w:t>
      </w:r>
      <w:r>
        <w:tab/>
      </w:r>
      <w:r>
        <w:fldChar w:fldCharType="begin"/>
      </w:r>
      <w:r>
        <w:instrText xml:space="preserve"> PAGEREF _Toc361297275 \h </w:instrText>
      </w:r>
      <w:r>
        <w:fldChar w:fldCharType="separate"/>
      </w:r>
      <w:r>
        <w:t>23</w:t>
      </w:r>
      <w:r>
        <w:fldChar w:fldCharType="end"/>
      </w:r>
    </w:p>
    <w:p>
      <w:pPr>
        <w:pStyle w:val="TOC8"/>
        <w:rPr>
          <w:rFonts w:asciiTheme="minorHAnsi" w:eastAsiaTheme="minorEastAsia" w:hAnsiTheme="minorHAnsi" w:cstheme="minorBidi"/>
          <w:szCs w:val="22"/>
        </w:rPr>
      </w:pPr>
      <w:r>
        <w:t>99AA.</w:t>
      </w:r>
      <w:r>
        <w:tab/>
      </w:r>
      <w:r>
        <w:rPr>
          <w:snapToGrid w:val="0"/>
        </w:rPr>
        <w:t>New matters raised on review</w:t>
      </w:r>
      <w:r>
        <w:tab/>
      </w:r>
      <w:r>
        <w:fldChar w:fldCharType="begin"/>
      </w:r>
      <w:r>
        <w:instrText xml:space="preserve"> PAGEREF _Toc361297276 \h </w:instrText>
      </w:r>
      <w:r>
        <w:fldChar w:fldCharType="separate"/>
      </w:r>
      <w:r>
        <w:t>23</w:t>
      </w:r>
      <w:r>
        <w:fldChar w:fldCharType="end"/>
      </w:r>
    </w:p>
    <w:p>
      <w:pPr>
        <w:pStyle w:val="TOC8"/>
        <w:rPr>
          <w:rFonts w:asciiTheme="minorHAnsi" w:eastAsiaTheme="minorEastAsia" w:hAnsiTheme="minorHAnsi" w:cstheme="minorBidi"/>
          <w:szCs w:val="22"/>
        </w:rPr>
      </w:pPr>
      <w:r>
        <w:t>99AB.</w:t>
      </w:r>
      <w:r>
        <w:tab/>
      </w:r>
      <w:r>
        <w:rPr>
          <w:snapToGrid w:val="0"/>
        </w:rPr>
        <w:t>Written reasons for certain determinations to be given and published</w:t>
      </w:r>
      <w:r>
        <w:tab/>
      </w:r>
      <w:r>
        <w:fldChar w:fldCharType="begin"/>
      </w:r>
      <w:r>
        <w:instrText xml:space="preserve"> PAGEREF _Toc361297277 \h </w:instrText>
      </w:r>
      <w:r>
        <w:fldChar w:fldCharType="separate"/>
      </w:r>
      <w:r>
        <w:t>24</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Objections and reviews against valuations</w:t>
      </w:r>
      <w:r>
        <w:tab/>
      </w:r>
      <w:r>
        <w:fldChar w:fldCharType="begin"/>
      </w:r>
      <w:r>
        <w:instrText xml:space="preserve"> PAGEREF _Toc361297278 \h </w:instrText>
      </w:r>
      <w:r>
        <w:fldChar w:fldCharType="separate"/>
      </w:r>
      <w:r>
        <w:t>24</w:t>
      </w:r>
      <w:r>
        <w:fldChar w:fldCharType="end"/>
      </w:r>
    </w:p>
    <w:p>
      <w:pPr>
        <w:pStyle w:val="TOC8"/>
        <w:rPr>
          <w:rFonts w:asciiTheme="minorHAnsi" w:eastAsiaTheme="minorEastAsia" w:hAnsiTheme="minorHAnsi" w:cstheme="minorBidi"/>
          <w:szCs w:val="22"/>
        </w:rPr>
      </w:pPr>
      <w:r>
        <w:t>99C</w:t>
      </w:r>
      <w:r>
        <w:rPr>
          <w:snapToGrid w:val="0"/>
        </w:rPr>
        <w:t>.</w:t>
      </w:r>
      <w:r>
        <w:rPr>
          <w:snapToGrid w:val="0"/>
        </w:rPr>
        <w:tab/>
        <w:t>Objection not to affect liability to pay rates</w:t>
      </w:r>
      <w:r>
        <w:tab/>
      </w:r>
      <w:r>
        <w:fldChar w:fldCharType="begin"/>
      </w:r>
      <w:r>
        <w:instrText xml:space="preserve"> PAGEREF _Toc361297279 \h </w:instrText>
      </w:r>
      <w:r>
        <w:fldChar w:fldCharType="separate"/>
      </w:r>
      <w:r>
        <w:t>24</w:t>
      </w:r>
      <w:r>
        <w:fldChar w:fldCharType="end"/>
      </w:r>
    </w:p>
    <w:p>
      <w:pPr>
        <w:pStyle w:val="TOC8"/>
        <w:rPr>
          <w:rFonts w:asciiTheme="minorHAnsi" w:eastAsiaTheme="minorEastAsia" w:hAnsiTheme="minorHAnsi" w:cstheme="minorBidi"/>
          <w:szCs w:val="22"/>
        </w:rPr>
      </w:pPr>
      <w:r>
        <w:t>99D</w:t>
      </w:r>
      <w:r>
        <w:rPr>
          <w:snapToGrid w:val="0"/>
        </w:rPr>
        <w:t>.</w:t>
      </w:r>
      <w:r>
        <w:rPr>
          <w:snapToGrid w:val="0"/>
        </w:rPr>
        <w:tab/>
        <w:t>Corporation to amend rating records and assessment consequent on objection or review</w:t>
      </w:r>
      <w:r>
        <w:tab/>
      </w:r>
      <w:r>
        <w:fldChar w:fldCharType="begin"/>
      </w:r>
      <w:r>
        <w:instrText xml:space="preserve"> PAGEREF _Toc361297280 \h </w:instrText>
      </w:r>
      <w:r>
        <w:fldChar w:fldCharType="separate"/>
      </w:r>
      <w:r>
        <w:t>25</w:t>
      </w:r>
      <w:r>
        <w:fldChar w:fldCharType="end"/>
      </w:r>
    </w:p>
    <w:p>
      <w:pPr>
        <w:pStyle w:val="TOC8"/>
        <w:rPr>
          <w:rFonts w:asciiTheme="minorHAnsi" w:eastAsiaTheme="minorEastAsia" w:hAnsiTheme="minorHAnsi" w:cstheme="minorBidi"/>
          <w:szCs w:val="22"/>
        </w:rPr>
      </w:pPr>
      <w:r>
        <w:t>99E</w:t>
      </w:r>
      <w:r>
        <w:rPr>
          <w:snapToGrid w:val="0"/>
        </w:rPr>
        <w:t>.</w:t>
      </w:r>
      <w:r>
        <w:rPr>
          <w:snapToGrid w:val="0"/>
        </w:rPr>
        <w:tab/>
        <w:t>Reassessment of unimproved value after rating records made up</w:t>
      </w:r>
      <w:r>
        <w:tab/>
      </w:r>
      <w:r>
        <w:fldChar w:fldCharType="begin"/>
      </w:r>
      <w:r>
        <w:instrText xml:space="preserve"> PAGEREF _Toc361297281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Liability for and recovery of rates</w:t>
      </w:r>
    </w:p>
    <w:p>
      <w:pPr>
        <w:pStyle w:val="TOC8"/>
        <w:rPr>
          <w:rFonts w:asciiTheme="minorHAnsi" w:eastAsiaTheme="minorEastAsia" w:hAnsiTheme="minorHAnsi" w:cstheme="minorBidi"/>
          <w:szCs w:val="22"/>
        </w:rPr>
      </w:pPr>
      <w:r>
        <w:t>100</w:t>
      </w:r>
      <w:r>
        <w:rPr>
          <w:snapToGrid w:val="0"/>
        </w:rPr>
        <w:t>.</w:t>
      </w:r>
      <w:r>
        <w:rPr>
          <w:snapToGrid w:val="0"/>
        </w:rPr>
        <w:tab/>
        <w:t>Who is liable for rates</w:t>
      </w:r>
      <w:r>
        <w:tab/>
      </w:r>
      <w:r>
        <w:fldChar w:fldCharType="begin"/>
      </w:r>
      <w:r>
        <w:instrText xml:space="preserve"> PAGEREF _Toc361297283 \h </w:instrText>
      </w:r>
      <w:r>
        <w:fldChar w:fldCharType="separate"/>
      </w:r>
      <w:r>
        <w:t>26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Payment of rates</w:t>
      </w:r>
      <w:r>
        <w:tab/>
      </w:r>
      <w:r>
        <w:fldChar w:fldCharType="begin"/>
      </w:r>
      <w:r>
        <w:instrText xml:space="preserve"> PAGEREF _Toc361297284 \h </w:instrText>
      </w:r>
      <w:r>
        <w:fldChar w:fldCharType="separate"/>
      </w:r>
      <w:r>
        <w:t>26</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Interest on rates</w:t>
      </w:r>
      <w:r>
        <w:tab/>
      </w:r>
      <w:r>
        <w:fldChar w:fldCharType="begin"/>
      </w:r>
      <w:r>
        <w:instrText xml:space="preserve"> PAGEREF _Toc361297285 \h </w:instrText>
      </w:r>
      <w:r>
        <w:fldChar w:fldCharType="separate"/>
      </w:r>
      <w:r>
        <w:t>27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Payment of rates by mortgagee</w:t>
      </w:r>
      <w:r>
        <w:tab/>
      </w:r>
      <w:r>
        <w:fldChar w:fldCharType="begin"/>
      </w:r>
      <w:r>
        <w:instrText xml:space="preserve"> PAGEREF _Toc361297286 \h </w:instrText>
      </w:r>
      <w:r>
        <w:fldChar w:fldCharType="separate"/>
      </w:r>
      <w:r>
        <w:t>27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Persons liable to be resorted to in succession</w:t>
      </w:r>
      <w:r>
        <w:tab/>
      </w:r>
      <w:r>
        <w:fldChar w:fldCharType="begin"/>
      </w:r>
      <w:r>
        <w:instrText xml:space="preserve"> PAGEREF _Toc361297287 \h </w:instrText>
      </w:r>
      <w:r>
        <w:fldChar w:fldCharType="separate"/>
      </w:r>
      <w:r>
        <w:t>27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Apportionment of rates</w:t>
      </w:r>
      <w:r>
        <w:tab/>
      </w:r>
      <w:r>
        <w:fldChar w:fldCharType="begin"/>
      </w:r>
      <w:r>
        <w:instrText xml:space="preserve"> PAGEREF _Toc361297288 \h </w:instrText>
      </w:r>
      <w:r>
        <w:fldChar w:fldCharType="separate"/>
      </w:r>
      <w:r>
        <w:t>27</w:t>
      </w:r>
      <w:r>
        <w:fldChar w:fldCharType="end"/>
      </w:r>
    </w:p>
    <w:p>
      <w:pPr>
        <w:pStyle w:val="TOC8"/>
        <w:rPr>
          <w:rFonts w:asciiTheme="minorHAnsi" w:eastAsiaTheme="minorEastAsia" w:hAnsiTheme="minorHAnsi" w:cstheme="minorBidi"/>
          <w:szCs w:val="22"/>
        </w:rPr>
      </w:pPr>
      <w:r>
        <w:t>104.</w:t>
      </w:r>
      <w:r>
        <w:tab/>
        <w:t>Recovery of rates in arrears</w:t>
      </w:r>
      <w:r>
        <w:tab/>
      </w:r>
      <w:r>
        <w:fldChar w:fldCharType="begin"/>
      </w:r>
      <w:r>
        <w:instrText xml:space="preserve"> PAGEREF _Toc361297289 \h </w:instrText>
      </w:r>
      <w:r>
        <w:fldChar w:fldCharType="separate"/>
      </w:r>
      <w:r>
        <w:t>28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Discounts and additional charges</w:t>
      </w:r>
      <w:r>
        <w:tab/>
      </w:r>
      <w:r>
        <w:fldChar w:fldCharType="begin"/>
      </w:r>
      <w:r>
        <w:instrText xml:space="preserve"> PAGEREF _Toc361297290 \h </w:instrText>
      </w:r>
      <w:r>
        <w:fldChar w:fldCharType="separate"/>
      </w:r>
      <w:r>
        <w:t>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to recover rates — evidence and defences</w:t>
      </w:r>
      <w:r>
        <w:tab/>
      </w:r>
      <w:r>
        <w:fldChar w:fldCharType="begin"/>
      </w:r>
      <w:r>
        <w:instrText xml:space="preserve"> PAGEREF _Toc361297291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Jurisdiction not ousted by reason of question of title being raised</w:t>
      </w:r>
      <w:r>
        <w:tab/>
      </w:r>
      <w:r>
        <w:fldChar w:fldCharType="begin"/>
      </w:r>
      <w:r>
        <w:instrText xml:space="preserve"> PAGEREF _Toc361297292 \h </w:instrText>
      </w:r>
      <w:r>
        <w:fldChar w:fldCharType="separate"/>
      </w:r>
      <w:r>
        <w:t>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List of defaulters may be published</w:t>
      </w:r>
      <w:r>
        <w:tab/>
      </w:r>
      <w:r>
        <w:fldChar w:fldCharType="begin"/>
      </w:r>
      <w:r>
        <w:instrText xml:space="preserve"> PAGEREF _Toc361297293 \h </w:instrText>
      </w:r>
      <w:r>
        <w:fldChar w:fldCharType="separate"/>
      </w:r>
      <w:r>
        <w:t>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Arrears may be written off</w:t>
      </w:r>
      <w:r>
        <w:tab/>
      </w:r>
      <w:r>
        <w:fldChar w:fldCharType="begin"/>
      </w:r>
      <w:r>
        <w:instrText xml:space="preserve"> PAGEREF _Toc361297294 \h </w:instrText>
      </w:r>
      <w:r>
        <w:fldChar w:fldCharType="separate"/>
      </w:r>
      <w:r>
        <w:t>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r>
        <w:tab/>
      </w:r>
      <w:r>
        <w:fldChar w:fldCharType="begin"/>
      </w:r>
      <w:r>
        <w:instrText xml:space="preserve"> PAGEREF _Toc361297295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X — By</w:t>
      </w:r>
      <w:r>
        <w:noBreakHyphen/>
        <w:t>laws</w:t>
      </w:r>
    </w:p>
    <w:p>
      <w:pPr>
        <w:pStyle w:val="TOC8"/>
        <w:rPr>
          <w:rFonts w:asciiTheme="minorHAnsi" w:eastAsiaTheme="minorEastAsia" w:hAnsiTheme="minorHAnsi" w:cstheme="minorBidi"/>
          <w:szCs w:val="22"/>
        </w:rPr>
      </w:pPr>
      <w:r>
        <w:t>148</w:t>
      </w:r>
      <w:r>
        <w:rPr>
          <w:snapToGrid w:val="0"/>
        </w:rPr>
        <w:t>.</w:t>
      </w:r>
      <w:r>
        <w:rPr>
          <w:snapToGrid w:val="0"/>
        </w:rPr>
        <w:tab/>
        <w:t>By</w:t>
      </w:r>
      <w:r>
        <w:rPr>
          <w:snapToGrid w:val="0"/>
        </w:rPr>
        <w:noBreakHyphen/>
        <w:t>laws</w:t>
      </w:r>
      <w:r>
        <w:tab/>
      </w:r>
      <w:r>
        <w:fldChar w:fldCharType="begin"/>
      </w:r>
      <w:r>
        <w:instrText xml:space="preserve"> PAGEREF _Toc361297297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XI — Offences and miscellaneous</w:t>
      </w:r>
    </w:p>
    <w:p>
      <w:pPr>
        <w:pStyle w:val="TOC8"/>
        <w:rPr>
          <w:rFonts w:asciiTheme="minorHAnsi" w:eastAsiaTheme="minorEastAsia" w:hAnsiTheme="minorHAnsi" w:cstheme="minorBidi"/>
          <w:szCs w:val="22"/>
        </w:rPr>
      </w:pPr>
      <w:r>
        <w:t>152</w:t>
      </w:r>
      <w:r>
        <w:rPr>
          <w:snapToGrid w:val="0"/>
        </w:rPr>
        <w:t>.</w:t>
      </w:r>
      <w:r>
        <w:rPr>
          <w:snapToGrid w:val="0"/>
        </w:rPr>
        <w:tab/>
        <w:t>Obstructing Corporation or officers in performance of duty</w:t>
      </w:r>
      <w:r>
        <w:tab/>
      </w:r>
      <w:r>
        <w:fldChar w:fldCharType="begin"/>
      </w:r>
      <w:r>
        <w:instrText xml:space="preserve"> PAGEREF _Toc361297299 \h </w:instrText>
      </w:r>
      <w:r>
        <w:fldChar w:fldCharType="separate"/>
      </w:r>
      <w:r>
        <w:t>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Penalty for obstructing drains etc.</w:t>
      </w:r>
      <w:r>
        <w:tab/>
      </w:r>
      <w:r>
        <w:fldChar w:fldCharType="begin"/>
      </w:r>
      <w:r>
        <w:instrText xml:space="preserve"> PAGEREF _Toc361297300 \h </w:instrText>
      </w:r>
      <w:r>
        <w:fldChar w:fldCharType="separate"/>
      </w:r>
      <w:r>
        <w:t>33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Injury to property of Corporation</w:t>
      </w:r>
      <w:r>
        <w:tab/>
      </w:r>
      <w:r>
        <w:fldChar w:fldCharType="begin"/>
      </w:r>
      <w:r>
        <w:instrText xml:space="preserve"> PAGEREF _Toc361297301 \h </w:instrText>
      </w:r>
      <w:r>
        <w:fldChar w:fldCharType="separate"/>
      </w:r>
      <w:r>
        <w:t>33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Penalty for refusing to give up possession of works</w:t>
      </w:r>
      <w:r>
        <w:tab/>
      </w:r>
      <w:r>
        <w:fldChar w:fldCharType="begin"/>
      </w:r>
      <w:r>
        <w:instrText xml:space="preserve"> PAGEREF _Toc361297302 \h </w:instrText>
      </w:r>
      <w:r>
        <w:fldChar w:fldCharType="separate"/>
      </w:r>
      <w:r>
        <w:t>34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_Toc361297303 \h </w:instrText>
      </w:r>
      <w:r>
        <w:fldChar w:fldCharType="separate"/>
      </w:r>
      <w:r>
        <w:t>34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Penalties</w:t>
      </w:r>
      <w:r>
        <w:tab/>
      </w:r>
      <w:r>
        <w:fldChar w:fldCharType="begin"/>
      </w:r>
      <w:r>
        <w:instrText xml:space="preserve"> PAGEREF _Toc361297304 \h </w:instrText>
      </w:r>
      <w:r>
        <w:fldChar w:fldCharType="separate"/>
      </w:r>
      <w:r>
        <w:t>35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Penalties recovered to be paid to Corporation</w:t>
      </w:r>
      <w:r>
        <w:tab/>
      </w:r>
      <w:r>
        <w:fldChar w:fldCharType="begin"/>
      </w:r>
      <w:r>
        <w:instrText xml:space="preserve"> PAGEREF _Toc361297305 \h </w:instrText>
      </w:r>
      <w:r>
        <w:fldChar w:fldCharType="separate"/>
      </w:r>
      <w:r>
        <w:t>35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Corporation may be represented by an officer</w:t>
      </w:r>
      <w:r>
        <w:tab/>
      </w:r>
      <w:r>
        <w:fldChar w:fldCharType="begin"/>
      </w:r>
      <w:r>
        <w:instrText xml:space="preserve"> PAGEREF _Toc361297306 \h </w:instrText>
      </w:r>
      <w:r>
        <w:fldChar w:fldCharType="separate"/>
      </w:r>
      <w:r>
        <w:t>35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Property may be stated in complaint etc. to be property of Corporation</w:t>
      </w:r>
      <w:r>
        <w:tab/>
      </w:r>
      <w:r>
        <w:fldChar w:fldCharType="begin"/>
      </w:r>
      <w:r>
        <w:instrText xml:space="preserve"> PAGEREF _Toc361297307 \h </w:instrText>
      </w:r>
      <w:r>
        <w:fldChar w:fldCharType="separate"/>
      </w:r>
      <w:r>
        <w:t>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Charges need not be registered</w:t>
      </w:r>
      <w:r>
        <w:tab/>
      </w:r>
      <w:r>
        <w:fldChar w:fldCharType="begin"/>
      </w:r>
      <w:r>
        <w:instrText xml:space="preserve"> PAGEREF _Toc361297308 \h </w:instrText>
      </w:r>
      <w:r>
        <w:fldChar w:fldCharType="separate"/>
      </w:r>
      <w:r>
        <w:t>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Form of notices and demands</w:t>
      </w:r>
      <w:r>
        <w:tab/>
      </w:r>
      <w:r>
        <w:fldChar w:fldCharType="begin"/>
      </w:r>
      <w:r>
        <w:instrText xml:space="preserve"> PAGEREF _Toc361297309 \h </w:instrText>
      </w:r>
      <w:r>
        <w:fldChar w:fldCharType="separate"/>
      </w:r>
      <w:r>
        <w:t>36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Service of documents on owners and occupiers</w:t>
      </w:r>
      <w:r>
        <w:tab/>
      </w:r>
      <w:r>
        <w:fldChar w:fldCharType="begin"/>
      </w:r>
      <w:r>
        <w:instrText xml:space="preserve"> PAGEREF _Toc361297310 \h </w:instrText>
      </w:r>
      <w:r>
        <w:fldChar w:fldCharType="separate"/>
      </w:r>
      <w:r>
        <w:t>36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Notices and demands binding on persons claiming under owner or occupier</w:t>
      </w:r>
      <w:r>
        <w:tab/>
      </w:r>
      <w:r>
        <w:fldChar w:fldCharType="begin"/>
      </w:r>
      <w:r>
        <w:instrText xml:space="preserve"> PAGEREF _Toc361297311 \h </w:instrText>
      </w:r>
      <w:r>
        <w:fldChar w:fldCharType="separate"/>
      </w:r>
      <w:r>
        <w:t>38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Saving of civil remedy</w:t>
      </w:r>
      <w:r>
        <w:tab/>
      </w:r>
      <w:r>
        <w:fldChar w:fldCharType="begin"/>
      </w:r>
      <w:r>
        <w:instrText xml:space="preserve"> PAGEREF _Toc361297312 \h </w:instrText>
      </w:r>
      <w:r>
        <w:fldChar w:fldCharType="separate"/>
      </w:r>
      <w:r>
        <w:t>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Proof of ownership or occupancy</w:t>
      </w:r>
      <w:r>
        <w:tab/>
      </w:r>
      <w:r>
        <w:fldChar w:fldCharType="begin"/>
      </w:r>
      <w:r>
        <w:instrText xml:space="preserve"> PAGEREF _Toc361297313 \h </w:instrText>
      </w:r>
      <w:r>
        <w:fldChar w:fldCharType="separate"/>
      </w:r>
      <w:r>
        <w:t>38</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Act not to affect rights of Crown</w:t>
      </w:r>
      <w:r>
        <w:tab/>
      </w:r>
      <w:r>
        <w:fldChar w:fldCharType="begin"/>
      </w:r>
      <w:r>
        <w:instrText xml:space="preserve"> PAGEREF _Toc361297314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_Toc361297316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_Toc361297317 \h </w:instrText>
      </w:r>
      <w:r>
        <w:fldChar w:fldCharType="separate"/>
      </w:r>
      <w:r>
        <w:t>43</w:t>
      </w:r>
      <w:r>
        <w:fldChar w:fldCharType="end"/>
      </w:r>
    </w:p>
    <w:p>
      <w:pPr>
        <w:pStyle w:val="TOC2"/>
        <w:tabs>
          <w:tab w:val="right" w:leader="dot" w:pos="7086"/>
        </w:tabs>
        <w:spacing w:before="80" w:after="0"/>
        <w:rPr>
          <w:rFonts w:asciiTheme="minorHAnsi" w:eastAsiaTheme="minorEastAsia" w:hAnsiTheme="minorHAnsi" w:cstheme="minorBidi"/>
          <w:b w:val="0"/>
          <w:sz w:val="22"/>
          <w:szCs w:val="22"/>
        </w:rPr>
      </w:pPr>
      <w:r>
        <w:t>Defined terms</w:t>
      </w:r>
    </w:p>
    <w:p>
      <w:pPr>
        <w:pStyle w:val="TOC4"/>
        <w:rPr>
          <w:sz w:val="16"/>
          <w:szCs w:val="16"/>
        </w:rPr>
      </w:pPr>
      <w:r>
        <w:fldChar w:fldCharType="end"/>
      </w:r>
    </w:p>
    <w:p>
      <w:pPr>
        <w:pStyle w:val="NoteHeading"/>
        <w:rPr>
          <w:strike/>
        </w:rPr>
      </w:pPr>
      <w:r>
        <w:rPr>
          <w:rStyle w:val="CharPartNo"/>
          <w:strike/>
        </w:rPr>
        <w:t xml:space="preserve"> </w:t>
      </w:r>
      <w:r>
        <w:rPr>
          <w:rStyle w:val="CharPartText"/>
          <w:strike/>
        </w:rPr>
        <w:t xml:space="preserve"> </w:t>
      </w:r>
      <w:r>
        <w:rPr>
          <w:rStyle w:val="CharDivNo"/>
          <w:strike/>
        </w:rPr>
        <w:t xml:space="preserve"> </w:t>
      </w:r>
      <w:r>
        <w:rPr>
          <w:rStyle w:val="CharDivText"/>
          <w:strike/>
        </w:rPr>
        <w:t xml:space="preserve"> </w:t>
      </w:r>
      <w:r>
        <w:rPr>
          <w:rStyle w:val="CharSchNo"/>
          <w:strike/>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July 2013</w:t>
            </w:r>
          </w:p>
        </w:tc>
      </w:tr>
    </w:tbl>
    <w:p>
      <w:pPr>
        <w:pStyle w:val="WA"/>
        <w:spacing w:before="120"/>
      </w:pPr>
      <w:r>
        <w:t>Western Australia</w:t>
      </w:r>
    </w:p>
    <w:p>
      <w:pPr>
        <w:pStyle w:val="NameofActReg"/>
        <w:spacing w:before="800" w:after="108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356894220"/>
      <w:bookmarkStart w:id="2" w:name="_Toc356894488"/>
      <w:bookmarkStart w:id="3" w:name="_Toc358205155"/>
      <w:bookmarkStart w:id="4" w:name="_Toc3612972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61297243"/>
      <w:r>
        <w:rPr>
          <w:rStyle w:val="CharSectno"/>
        </w:rPr>
        <w:t>1</w:t>
      </w:r>
      <w:r>
        <w:rPr>
          <w:snapToGrid w:val="0"/>
        </w:rPr>
        <w:t>.</w:t>
      </w:r>
      <w:r>
        <w:rPr>
          <w:snapToGrid w:val="0"/>
        </w:rPr>
        <w:tab/>
        <w:t>Short title and commencement</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1</w:t>
      </w:r>
      <w:r>
        <w:rPr>
          <w:snapToGrid w:val="0"/>
        </w:rPr>
        <w:t>.</w:t>
      </w:r>
    </w:p>
    <w:p>
      <w:pPr>
        <w:pStyle w:val="Ednotesection"/>
      </w:pPr>
      <w:r>
        <w:t>[</w:t>
      </w:r>
      <w:r>
        <w:rPr>
          <w:b/>
        </w:rPr>
        <w:t>2-5.</w:t>
      </w:r>
      <w:r>
        <w:tab/>
        <w:t xml:space="preserve">Deleted by No. 25 of 1985 s. 219.] </w:t>
      </w:r>
    </w:p>
    <w:p>
      <w:pPr>
        <w:pStyle w:val="Heading5"/>
        <w:rPr>
          <w:snapToGrid w:val="0"/>
        </w:rPr>
      </w:pPr>
      <w:bookmarkStart w:id="6" w:name="_Toc361297244"/>
      <w:r>
        <w:rPr>
          <w:rStyle w:val="CharSectno"/>
        </w:rPr>
        <w:t>6</w:t>
      </w:r>
      <w:r>
        <w:rPr>
          <w:snapToGrid w:val="0"/>
        </w:rPr>
        <w:t>.</w:t>
      </w:r>
      <w:r>
        <w:rPr>
          <w:snapToGrid w:val="0"/>
        </w:rPr>
        <w:tab/>
        <w:t>Terms used</w:t>
      </w:r>
      <w:bookmarkEnd w:id="6"/>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rPr>
          <w:vertAlign w:val="superscript"/>
        </w:rPr>
        <w:t> 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main drain</w:t>
      </w:r>
      <w:r>
        <w:t xml:space="preserve"> means any drain declared by notice in the </w:t>
      </w:r>
      <w:r>
        <w:rPr>
          <w:i/>
        </w:rPr>
        <w:t>Gazette</w:t>
      </w:r>
      <w:r>
        <w:t xml:space="preserve"> to be a main drain;</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ratepayer</w:t>
      </w:r>
      <w:r>
        <w:t xml:space="preserve"> means the owner of rateable land who is rated or liable to be rated in respect thereof;</w:t>
      </w:r>
    </w:p>
    <w:p>
      <w:pPr>
        <w:pStyle w:val="Defstart"/>
      </w:pPr>
      <w:r>
        <w:rPr>
          <w:b/>
        </w:rPr>
        <w:tab/>
      </w:r>
      <w:r>
        <w:rPr>
          <w:rStyle w:val="CharDefText"/>
        </w:rPr>
        <w:t>rural land</w:t>
      </w:r>
      <w:r>
        <w:t xml:space="preserve"> means land — </w:t>
      </w:r>
    </w:p>
    <w:p>
      <w:pPr>
        <w:pStyle w:val="Defpara"/>
      </w:pPr>
      <w:r>
        <w:tab/>
        <w:t>(a)</w:t>
      </w:r>
      <w:r>
        <w:tab/>
        <w:t>not within a townsite; or</w:t>
      </w:r>
    </w:p>
    <w:p>
      <w:pPr>
        <w:pStyle w:val="Defpara"/>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5</w:t>
      </w:r>
      <w:r>
        <w:t>;</w:t>
      </w:r>
    </w:p>
    <w:p>
      <w:pPr>
        <w:pStyle w:val="Defstart"/>
      </w:pPr>
      <w:r>
        <w:rPr>
          <w:b/>
        </w:rPr>
        <w:tab/>
      </w:r>
      <w:r>
        <w:rPr>
          <w:rStyle w:val="CharDefText"/>
        </w:rPr>
        <w:t>urban land</w:t>
      </w:r>
      <w:r>
        <w:t xml:space="preserve"> means land within a townsite other than rural land;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7" w:name="_Toc356894223"/>
      <w:bookmarkStart w:id="8" w:name="_Toc356894491"/>
      <w:bookmarkStart w:id="9" w:name="_Toc358205158"/>
      <w:bookmarkStart w:id="10" w:name="_Toc361297245"/>
      <w:r>
        <w:rPr>
          <w:rStyle w:val="CharPartNo"/>
        </w:rPr>
        <w:t>Part II</w:t>
      </w:r>
      <w:r>
        <w:rPr>
          <w:rStyle w:val="CharDivNo"/>
        </w:rPr>
        <w:t> </w:t>
      </w:r>
      <w:r>
        <w:t>—</w:t>
      </w:r>
      <w:r>
        <w:rPr>
          <w:rStyle w:val="CharDivText"/>
        </w:rPr>
        <w:t> </w:t>
      </w:r>
      <w:r>
        <w:rPr>
          <w:rStyle w:val="CharPartText"/>
        </w:rPr>
        <w:t>General administration</w:t>
      </w:r>
      <w:bookmarkEnd w:id="7"/>
      <w:bookmarkEnd w:id="8"/>
      <w:bookmarkEnd w:id="9"/>
      <w:bookmarkEnd w:id="10"/>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11" w:name="_Toc361297246"/>
      <w:r>
        <w:rPr>
          <w:rStyle w:val="CharSectno"/>
        </w:rPr>
        <w:t>9</w:t>
      </w:r>
      <w:r>
        <w:rPr>
          <w:snapToGrid w:val="0"/>
        </w:rPr>
        <w:t>.</w:t>
      </w:r>
      <w:r>
        <w:rPr>
          <w:snapToGrid w:val="0"/>
        </w:rPr>
        <w:tab/>
        <w:t>Drains outside drainage districts</w:t>
      </w:r>
      <w:bookmarkEnd w:id="1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12" w:name="_Toc356894225"/>
      <w:bookmarkStart w:id="13" w:name="_Toc356894493"/>
      <w:bookmarkStart w:id="14" w:name="_Toc358205160"/>
      <w:bookmarkStart w:id="15" w:name="_Toc361297247"/>
      <w:r>
        <w:rPr>
          <w:rStyle w:val="CharPartNo"/>
        </w:rPr>
        <w:t>Part III</w:t>
      </w:r>
      <w:r>
        <w:rPr>
          <w:rStyle w:val="CharDivNo"/>
        </w:rPr>
        <w:t> </w:t>
      </w:r>
      <w:r>
        <w:t>—</w:t>
      </w:r>
      <w:r>
        <w:rPr>
          <w:rStyle w:val="CharDivText"/>
        </w:rPr>
        <w:t> </w:t>
      </w:r>
      <w:r>
        <w:rPr>
          <w:rStyle w:val="CharPartText"/>
        </w:rPr>
        <w:t>Drainage districts</w:t>
      </w:r>
      <w:bookmarkEnd w:id="12"/>
      <w:bookmarkEnd w:id="13"/>
      <w:bookmarkEnd w:id="14"/>
      <w:bookmarkEnd w:id="15"/>
      <w:r>
        <w:rPr>
          <w:rStyle w:val="CharPartText"/>
        </w:rPr>
        <w:t xml:space="preserve"> </w:t>
      </w:r>
    </w:p>
    <w:p>
      <w:pPr>
        <w:pStyle w:val="Heading5"/>
        <w:rPr>
          <w:snapToGrid w:val="0"/>
        </w:rPr>
      </w:pPr>
      <w:bookmarkStart w:id="16" w:name="_Toc361297248"/>
      <w:r>
        <w:rPr>
          <w:rStyle w:val="CharSectno"/>
        </w:rPr>
        <w:t>11</w:t>
      </w:r>
      <w:r>
        <w:rPr>
          <w:snapToGrid w:val="0"/>
        </w:rPr>
        <w:t>.</w:t>
      </w:r>
      <w:r>
        <w:rPr>
          <w:snapToGrid w:val="0"/>
        </w:rPr>
        <w:tab/>
        <w:t>Constitution and abolition of drainage districts</w:t>
      </w:r>
      <w:bookmarkEnd w:id="1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17" w:name="_Toc361297249"/>
      <w:r>
        <w:rPr>
          <w:rStyle w:val="CharSectno"/>
        </w:rPr>
        <w:t>12</w:t>
      </w:r>
      <w:r>
        <w:rPr>
          <w:snapToGrid w:val="0"/>
        </w:rPr>
        <w:t>.</w:t>
      </w:r>
      <w:r>
        <w:rPr>
          <w:snapToGrid w:val="0"/>
        </w:rPr>
        <w:tab/>
        <w:t>Governor in Council may by Order alter boundaries of districts etc.</w:t>
      </w:r>
      <w:bookmarkEnd w:id="17"/>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18" w:name="_Toc361297250"/>
      <w:r>
        <w:rPr>
          <w:rStyle w:val="CharSectno"/>
        </w:rPr>
        <w:t>13</w:t>
      </w:r>
      <w:r>
        <w:rPr>
          <w:snapToGrid w:val="0"/>
        </w:rPr>
        <w:t>.</w:t>
      </w:r>
      <w:r>
        <w:rPr>
          <w:snapToGrid w:val="0"/>
        </w:rPr>
        <w:tab/>
        <w:t>Effect as to by</w:t>
      </w:r>
      <w:r>
        <w:rPr>
          <w:snapToGrid w:val="0"/>
        </w:rPr>
        <w:noBreakHyphen/>
        <w:t>laws</w:t>
      </w:r>
      <w:bookmarkEnd w:id="18"/>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19" w:name="_Toc361297251"/>
      <w:r>
        <w:rPr>
          <w:rStyle w:val="CharSectno"/>
        </w:rPr>
        <w:t>14</w:t>
      </w:r>
      <w:r>
        <w:rPr>
          <w:snapToGrid w:val="0"/>
        </w:rPr>
        <w:t>.</w:t>
      </w:r>
      <w:r>
        <w:rPr>
          <w:snapToGrid w:val="0"/>
        </w:rPr>
        <w:tab/>
        <w:t>Dissolution of drainage boards</w:t>
      </w:r>
      <w:bookmarkEnd w:id="19"/>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[Parts IV and V (s. 15-59 and heading) deleted by No. 25 of 1985 s. 226</w:t>
      </w:r>
      <w:r>
        <w:rPr>
          <w:vertAlign w:val="superscript"/>
        </w:rPr>
        <w:t> 6</w:t>
      </w:r>
      <w:r>
        <w:t>.]</w:t>
      </w:r>
    </w:p>
    <w:p>
      <w:pPr>
        <w:pStyle w:val="Heading2"/>
      </w:pPr>
      <w:bookmarkStart w:id="20" w:name="_Toc356894230"/>
      <w:bookmarkStart w:id="21" w:name="_Toc356894498"/>
      <w:bookmarkStart w:id="22" w:name="_Toc358205165"/>
      <w:bookmarkStart w:id="23" w:name="_Toc361297252"/>
      <w:r>
        <w:rPr>
          <w:rStyle w:val="CharPartNo"/>
        </w:rPr>
        <w:t>Part VI</w:t>
      </w:r>
      <w:r>
        <w:rPr>
          <w:rStyle w:val="CharDivNo"/>
        </w:rPr>
        <w:t> </w:t>
      </w:r>
      <w:r>
        <w:t>—</w:t>
      </w:r>
      <w:r>
        <w:rPr>
          <w:rStyle w:val="CharDivText"/>
        </w:rPr>
        <w:t> </w:t>
      </w:r>
      <w:r>
        <w:rPr>
          <w:rStyle w:val="CharPartText"/>
        </w:rPr>
        <w:t>The construction and maintenance of works</w:t>
      </w:r>
      <w:bookmarkEnd w:id="20"/>
      <w:bookmarkEnd w:id="21"/>
      <w:bookmarkEnd w:id="22"/>
      <w:bookmarkEnd w:id="23"/>
      <w:r>
        <w:rPr>
          <w:rStyle w:val="CharPartText"/>
        </w:rPr>
        <w:t xml:space="preserve"> </w:t>
      </w:r>
    </w:p>
    <w:p>
      <w:pPr>
        <w:pStyle w:val="Heading5"/>
        <w:rPr>
          <w:snapToGrid w:val="0"/>
        </w:rPr>
      </w:pPr>
      <w:bookmarkStart w:id="24" w:name="_Toc361297253"/>
      <w:r>
        <w:rPr>
          <w:rStyle w:val="CharSectno"/>
        </w:rPr>
        <w:t>60</w:t>
      </w:r>
      <w:r>
        <w:rPr>
          <w:snapToGrid w:val="0"/>
        </w:rPr>
        <w:t>.</w:t>
      </w:r>
      <w:r>
        <w:rPr>
          <w:snapToGrid w:val="0"/>
        </w:rPr>
        <w:tab/>
        <w:t>Drainage works</w:t>
      </w:r>
      <w:bookmarkEnd w:id="24"/>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25" w:name="_Toc361297254"/>
      <w:r>
        <w:rPr>
          <w:rStyle w:val="CharSectno"/>
        </w:rPr>
        <w:t>64</w:t>
      </w:r>
      <w:r>
        <w:rPr>
          <w:snapToGrid w:val="0"/>
        </w:rPr>
        <w:t>.</w:t>
      </w:r>
      <w:r>
        <w:rPr>
          <w:snapToGrid w:val="0"/>
        </w:rPr>
        <w:tab/>
        <w:t>Branch drains</w:t>
      </w:r>
      <w:bookmarkEnd w:id="25"/>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spacing w:before="120"/>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spacing w:before="120"/>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spacing w:before="120"/>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spacing w:before="120"/>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1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1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1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1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2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2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2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180"/>
        <w:ind w:left="890" w:hanging="890"/>
      </w:pPr>
      <w:r>
        <w:t>[</w:t>
      </w:r>
      <w:r>
        <w:rPr>
          <w:b/>
        </w:rPr>
        <w:t>65.</w:t>
      </w:r>
      <w:r>
        <w:tab/>
        <w:t>Deleted by No. 25 of 1985 s. 230.]</w:t>
      </w:r>
    </w:p>
    <w:p>
      <w:pPr>
        <w:pStyle w:val="Heading5"/>
        <w:spacing w:before="180"/>
        <w:rPr>
          <w:snapToGrid w:val="0"/>
        </w:rPr>
      </w:pPr>
      <w:bookmarkStart w:id="26" w:name="_Toc361297255"/>
      <w:r>
        <w:rPr>
          <w:rStyle w:val="CharSectno"/>
        </w:rPr>
        <w:t>65A</w:t>
      </w:r>
      <w:r>
        <w:rPr>
          <w:snapToGrid w:val="0"/>
        </w:rPr>
        <w:t>.</w:t>
      </w:r>
      <w:r>
        <w:rPr>
          <w:snapToGrid w:val="0"/>
        </w:rPr>
        <w:tab/>
        <w:t>Benefits derived from works to be deducted from compensation payable</w:t>
      </w:r>
      <w:bookmarkEnd w:id="26"/>
      <w:r>
        <w:rPr>
          <w:snapToGrid w:val="0"/>
        </w:rPr>
        <w:t xml:space="preserve"> </w:t>
      </w:r>
    </w:p>
    <w:p>
      <w:pPr>
        <w:pStyle w:val="Subsection"/>
        <w:spacing w:before="120"/>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27" w:name="_Toc361297256"/>
      <w:r>
        <w:rPr>
          <w:rStyle w:val="CharSectno"/>
        </w:rPr>
        <w:t>70</w:t>
      </w:r>
      <w:r>
        <w:rPr>
          <w:snapToGrid w:val="0"/>
        </w:rPr>
        <w:t>.</w:t>
      </w:r>
      <w:r>
        <w:rPr>
          <w:snapToGrid w:val="0"/>
        </w:rPr>
        <w:tab/>
        <w:t>Further powers of Corporation</w:t>
      </w:r>
      <w:bookmarkEnd w:id="27"/>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28" w:name="_Toc361297257"/>
      <w:r>
        <w:rPr>
          <w:rStyle w:val="CharSectno"/>
        </w:rPr>
        <w:t>71</w:t>
      </w:r>
      <w:r>
        <w:rPr>
          <w:snapToGrid w:val="0"/>
        </w:rPr>
        <w:t>.</w:t>
      </w:r>
      <w:r>
        <w:rPr>
          <w:snapToGrid w:val="0"/>
        </w:rPr>
        <w:tab/>
        <w:t>Interference with drains prohibited</w:t>
      </w:r>
      <w:bookmarkEnd w:id="28"/>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29" w:name="_Toc356894236"/>
      <w:bookmarkStart w:id="30" w:name="_Toc356894504"/>
      <w:bookmarkStart w:id="31" w:name="_Toc358205171"/>
      <w:bookmarkStart w:id="32" w:name="_Toc361297258"/>
      <w:r>
        <w:rPr>
          <w:rStyle w:val="CharPartNo"/>
        </w:rPr>
        <w:t>Part VII</w:t>
      </w:r>
      <w:r>
        <w:t> — </w:t>
      </w:r>
      <w:r>
        <w:rPr>
          <w:rStyle w:val="CharPartText"/>
        </w:rPr>
        <w:t>Revenue</w:t>
      </w:r>
      <w:bookmarkEnd w:id="29"/>
      <w:bookmarkEnd w:id="30"/>
      <w:bookmarkEnd w:id="31"/>
      <w:bookmarkEnd w:id="32"/>
      <w:r>
        <w:rPr>
          <w:rStyle w:val="CharPartText"/>
        </w:rPr>
        <w:t xml:space="preserve"> </w:t>
      </w:r>
    </w:p>
    <w:p>
      <w:pPr>
        <w:pStyle w:val="Heading3"/>
        <w:rPr>
          <w:snapToGrid w:val="0"/>
        </w:rPr>
      </w:pPr>
      <w:bookmarkStart w:id="33" w:name="_Toc356894237"/>
      <w:bookmarkStart w:id="34" w:name="_Toc356894505"/>
      <w:bookmarkStart w:id="35" w:name="_Toc358205172"/>
      <w:bookmarkStart w:id="36" w:name="_Toc361297259"/>
      <w:r>
        <w:rPr>
          <w:rStyle w:val="CharDivNo"/>
        </w:rPr>
        <w:t>Division 1</w:t>
      </w:r>
      <w:r>
        <w:rPr>
          <w:snapToGrid w:val="0"/>
        </w:rPr>
        <w:t> — </w:t>
      </w:r>
      <w:r>
        <w:rPr>
          <w:rStyle w:val="CharDivText"/>
        </w:rPr>
        <w:t>Rateable property</w:t>
      </w:r>
      <w:bookmarkEnd w:id="33"/>
      <w:bookmarkEnd w:id="34"/>
      <w:bookmarkEnd w:id="35"/>
      <w:bookmarkEnd w:id="36"/>
      <w:r>
        <w:rPr>
          <w:rStyle w:val="CharDivText"/>
        </w:rPr>
        <w:t xml:space="preserve"> </w:t>
      </w:r>
    </w:p>
    <w:p>
      <w:pPr>
        <w:pStyle w:val="Heading5"/>
      </w:pPr>
      <w:bookmarkStart w:id="37" w:name="_Toc361297260"/>
      <w:r>
        <w:rPr>
          <w:rStyle w:val="CharSectno"/>
        </w:rPr>
        <w:t>72</w:t>
      </w:r>
      <w:r>
        <w:rPr>
          <w:snapToGrid w:val="0"/>
        </w:rPr>
        <w:t>.</w:t>
      </w:r>
      <w:r>
        <w:rPr>
          <w:snapToGrid w:val="0"/>
        </w:rPr>
        <w:tab/>
        <w:t xml:space="preserve">Land that is </w:t>
      </w:r>
      <w:r>
        <w:t>rateable property</w:t>
      </w:r>
      <w:bookmarkEnd w:id="37"/>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t>(c)</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7</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38" w:name="_Toc356894239"/>
      <w:bookmarkStart w:id="39" w:name="_Toc356894507"/>
      <w:bookmarkStart w:id="40" w:name="_Toc358205174"/>
      <w:bookmarkStart w:id="41" w:name="_Toc361297261"/>
      <w:r>
        <w:rPr>
          <w:rStyle w:val="CharDivNo"/>
        </w:rPr>
        <w:t>Division 2</w:t>
      </w:r>
      <w:r>
        <w:rPr>
          <w:snapToGrid w:val="0"/>
        </w:rPr>
        <w:t> — </w:t>
      </w:r>
      <w:r>
        <w:rPr>
          <w:rStyle w:val="CharDivText"/>
        </w:rPr>
        <w:t>Valuations</w:t>
      </w:r>
      <w:bookmarkEnd w:id="38"/>
      <w:bookmarkEnd w:id="39"/>
      <w:bookmarkEnd w:id="40"/>
      <w:bookmarkEnd w:id="41"/>
      <w:r>
        <w:rPr>
          <w:rStyle w:val="CharDivText"/>
        </w:rPr>
        <w:t xml:space="preserve"> </w:t>
      </w:r>
    </w:p>
    <w:p>
      <w:pPr>
        <w:pStyle w:val="Heading5"/>
        <w:rPr>
          <w:snapToGrid w:val="0"/>
        </w:rPr>
      </w:pPr>
      <w:bookmarkStart w:id="42" w:name="_Toc361297262"/>
      <w:r>
        <w:rPr>
          <w:rStyle w:val="CharSectno"/>
        </w:rPr>
        <w:t>73</w:t>
      </w:r>
      <w:r>
        <w:rPr>
          <w:snapToGrid w:val="0"/>
        </w:rPr>
        <w:t>.</w:t>
      </w:r>
      <w:r>
        <w:rPr>
          <w:snapToGrid w:val="0"/>
        </w:rPr>
        <w:tab/>
        <w:t>Basis of assessment</w:t>
      </w:r>
      <w:bookmarkEnd w:id="42"/>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8</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43" w:name="_Toc361297263"/>
      <w:r>
        <w:rPr>
          <w:rStyle w:val="CharSectno"/>
        </w:rPr>
        <w:t>74</w:t>
      </w:r>
      <w:r>
        <w:rPr>
          <w:snapToGrid w:val="0"/>
        </w:rPr>
        <w:t>.</w:t>
      </w:r>
      <w:r>
        <w:rPr>
          <w:snapToGrid w:val="0"/>
        </w:rPr>
        <w:tab/>
        <w:t>Unimproved value</w:t>
      </w:r>
      <w:bookmarkEnd w:id="43"/>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44" w:name="_Toc356894242"/>
      <w:bookmarkStart w:id="45" w:name="_Toc356894510"/>
      <w:bookmarkStart w:id="46" w:name="_Toc358205177"/>
      <w:bookmarkStart w:id="47" w:name="_Toc361297264"/>
      <w:r>
        <w:rPr>
          <w:rStyle w:val="CharDivNo"/>
        </w:rPr>
        <w:t>Division 3</w:t>
      </w:r>
      <w:r>
        <w:rPr>
          <w:snapToGrid w:val="0"/>
        </w:rPr>
        <w:t> — </w:t>
      </w:r>
      <w:r>
        <w:rPr>
          <w:rStyle w:val="CharDivText"/>
        </w:rPr>
        <w:t>Rates</w:t>
      </w:r>
      <w:bookmarkEnd w:id="44"/>
      <w:bookmarkEnd w:id="45"/>
      <w:bookmarkEnd w:id="46"/>
      <w:bookmarkEnd w:id="47"/>
      <w:r>
        <w:rPr>
          <w:rStyle w:val="CharDivText"/>
        </w:rPr>
        <w:t xml:space="preserve"> </w:t>
      </w:r>
    </w:p>
    <w:p>
      <w:pPr>
        <w:pStyle w:val="Heading5"/>
        <w:rPr>
          <w:snapToGrid w:val="0"/>
        </w:rPr>
      </w:pPr>
      <w:bookmarkStart w:id="48" w:name="_Toc361297265"/>
      <w:r>
        <w:rPr>
          <w:rStyle w:val="CharSectno"/>
        </w:rPr>
        <w:t>81</w:t>
      </w:r>
      <w:r>
        <w:rPr>
          <w:snapToGrid w:val="0"/>
        </w:rPr>
        <w:t>.</w:t>
      </w:r>
      <w:r>
        <w:rPr>
          <w:snapToGrid w:val="0"/>
        </w:rPr>
        <w:tab/>
        <w:t>Rating records</w:t>
      </w:r>
      <w:bookmarkEnd w:id="48"/>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49" w:name="_Toc361297266"/>
      <w:r>
        <w:rPr>
          <w:rStyle w:val="CharSectno"/>
        </w:rPr>
        <w:t>81A</w:t>
      </w:r>
      <w:r>
        <w:rPr>
          <w:snapToGrid w:val="0"/>
        </w:rPr>
        <w:t>.</w:t>
      </w:r>
      <w:r>
        <w:rPr>
          <w:snapToGrid w:val="0"/>
        </w:rPr>
        <w:tab/>
        <w:t>Rateable value</w:t>
      </w:r>
      <w:bookmarkEnd w:id="49"/>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50" w:name="_Toc361297267"/>
      <w:r>
        <w:rPr>
          <w:rStyle w:val="CharSectno"/>
        </w:rPr>
        <w:t>85</w:t>
      </w:r>
      <w:r>
        <w:rPr>
          <w:snapToGrid w:val="0"/>
        </w:rPr>
        <w:t>.</w:t>
      </w:r>
      <w:r>
        <w:rPr>
          <w:snapToGrid w:val="0"/>
        </w:rPr>
        <w:tab/>
        <w:t>Alteration or amendment of rating records</w:t>
      </w:r>
      <w:bookmarkEnd w:id="50"/>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8</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51" w:name="_Toc361297268"/>
      <w:r>
        <w:rPr>
          <w:rStyle w:val="CharSectno"/>
        </w:rPr>
        <w:t>94</w:t>
      </w:r>
      <w:r>
        <w:rPr>
          <w:snapToGrid w:val="0"/>
        </w:rPr>
        <w:t>.</w:t>
      </w:r>
      <w:r>
        <w:rPr>
          <w:snapToGrid w:val="0"/>
        </w:rPr>
        <w:tab/>
        <w:t>Application of this Part to annexed areas</w:t>
      </w:r>
      <w:bookmarkEnd w:id="51"/>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52" w:name="_Toc361297269"/>
      <w:r>
        <w:rPr>
          <w:rStyle w:val="CharSectno"/>
        </w:rPr>
        <w:t>95</w:t>
      </w:r>
      <w:r>
        <w:rPr>
          <w:snapToGrid w:val="0"/>
        </w:rPr>
        <w:t>.</w:t>
      </w:r>
      <w:r>
        <w:rPr>
          <w:snapToGrid w:val="0"/>
        </w:rPr>
        <w:tab/>
        <w:t>Provision in case of new district</w:t>
      </w:r>
      <w:bookmarkEnd w:id="52"/>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8</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53" w:name="_Toc361297270"/>
      <w:r>
        <w:rPr>
          <w:rStyle w:val="CharSectno"/>
        </w:rPr>
        <w:t>96</w:t>
      </w:r>
      <w:r>
        <w:rPr>
          <w:snapToGrid w:val="0"/>
        </w:rPr>
        <w:t>.</w:t>
      </w:r>
      <w:r>
        <w:rPr>
          <w:snapToGrid w:val="0"/>
        </w:rPr>
        <w:tab/>
        <w:t>Exemption</w:t>
      </w:r>
      <w:bookmarkEnd w:id="53"/>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54" w:name="_Toc356894249"/>
      <w:bookmarkStart w:id="55" w:name="_Toc356894517"/>
      <w:bookmarkStart w:id="56" w:name="_Toc358205184"/>
      <w:bookmarkStart w:id="57" w:name="_Toc361297271"/>
      <w:r>
        <w:rPr>
          <w:rStyle w:val="CharDivNo"/>
        </w:rPr>
        <w:t>Division 4</w:t>
      </w:r>
      <w:r>
        <w:rPr>
          <w:snapToGrid w:val="0"/>
        </w:rPr>
        <w:t> — </w:t>
      </w:r>
      <w:r>
        <w:rPr>
          <w:rStyle w:val="CharDivText"/>
        </w:rPr>
        <w:t>Objections and review</w:t>
      </w:r>
      <w:bookmarkEnd w:id="54"/>
      <w:bookmarkEnd w:id="55"/>
      <w:bookmarkEnd w:id="56"/>
      <w:bookmarkEnd w:id="57"/>
    </w:p>
    <w:p>
      <w:pPr>
        <w:pStyle w:val="Footnoteheading"/>
      </w:pPr>
      <w:r>
        <w:tab/>
        <w:t>[Heading amended by No. 76 of 1978 s. 61; No. 55 of 2004 s. 574.]</w:t>
      </w:r>
    </w:p>
    <w:p>
      <w:pPr>
        <w:pStyle w:val="Heading5"/>
        <w:rPr>
          <w:snapToGrid w:val="0"/>
        </w:rPr>
      </w:pPr>
      <w:bookmarkStart w:id="58" w:name="_Toc361297272"/>
      <w:r>
        <w:rPr>
          <w:rStyle w:val="CharSectno"/>
        </w:rPr>
        <w:t>97</w:t>
      </w:r>
      <w:r>
        <w:rPr>
          <w:snapToGrid w:val="0"/>
        </w:rPr>
        <w:t>.</w:t>
      </w:r>
      <w:r>
        <w:rPr>
          <w:snapToGrid w:val="0"/>
        </w:rPr>
        <w:tab/>
        <w:t>Grounds of objection</w:t>
      </w:r>
      <w:bookmarkEnd w:id="58"/>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8</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[Section 97 amended by No. 76 of 1978 s. 62; No. 41 of 1983 s. 7; No. 110 of 1985 s. 100; No. 19 of 2010 s. 61(3).]</w:t>
      </w:r>
    </w:p>
    <w:p>
      <w:pPr>
        <w:pStyle w:val="Heading5"/>
        <w:rPr>
          <w:snapToGrid w:val="0"/>
        </w:rPr>
      </w:pPr>
      <w:bookmarkStart w:id="59" w:name="_Toc361297273"/>
      <w:r>
        <w:rPr>
          <w:rStyle w:val="CharSectno"/>
        </w:rPr>
        <w:t>98</w:t>
      </w:r>
      <w:r>
        <w:rPr>
          <w:snapToGrid w:val="0"/>
        </w:rPr>
        <w:t>.</w:t>
      </w:r>
      <w:r>
        <w:rPr>
          <w:snapToGrid w:val="0"/>
        </w:rPr>
        <w:tab/>
        <w:t>Objection to entry in rating records</w:t>
      </w:r>
      <w:bookmarkEnd w:id="59"/>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 and</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8</w:t>
      </w:r>
      <w:r>
        <w:rPr>
          <w:snapToGrid w:val="0"/>
        </w:rPr>
        <w:t xml:space="preserve"> of this Act based on such entry or the service of a notice under section 85(5) relating to such entry; and</w:t>
      </w:r>
    </w:p>
    <w:p>
      <w:pPr>
        <w:pStyle w:val="Indenta"/>
        <w:rPr>
          <w:snapToGrid w:val="0"/>
        </w:rPr>
      </w:pPr>
      <w:r>
        <w:rPr>
          <w:snapToGrid w:val="0"/>
        </w:rPr>
        <w:tab/>
        <w:t>(c)</w:t>
      </w:r>
      <w:r>
        <w:rPr>
          <w:snapToGrid w:val="0"/>
        </w:rPr>
        <w:tab/>
        <w:t>describe the relevant property so as to identify it; and</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60" w:name="_Toc361297274"/>
      <w:r>
        <w:rPr>
          <w:rStyle w:val="CharSectno"/>
        </w:rPr>
        <w:t>99</w:t>
      </w:r>
      <w:r>
        <w:rPr>
          <w:snapToGrid w:val="0"/>
        </w:rPr>
        <w:t>.</w:t>
      </w:r>
      <w:r>
        <w:rPr>
          <w:snapToGrid w:val="0"/>
        </w:rPr>
        <w:tab/>
        <w:t>Review by SAT of decision of Corporation on objection</w:t>
      </w:r>
      <w:bookmarkEnd w:id="60"/>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keepNext/>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61" w:name="_Toc361297275"/>
      <w:r>
        <w:rPr>
          <w:rStyle w:val="CharSectno"/>
        </w:rPr>
        <w:t>99A</w:t>
      </w:r>
      <w:r>
        <w:rPr>
          <w:snapToGrid w:val="0"/>
        </w:rPr>
        <w:t>.</w:t>
      </w:r>
      <w:r>
        <w:rPr>
          <w:snapToGrid w:val="0"/>
        </w:rPr>
        <w:tab/>
        <w:t>Review by SAT of refusal to extend time for objection or review</w:t>
      </w:r>
      <w:bookmarkEnd w:id="61"/>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62" w:name="_Toc361297276"/>
      <w:r>
        <w:rPr>
          <w:rStyle w:val="CharSectno"/>
        </w:rPr>
        <w:t>99AA</w:t>
      </w:r>
      <w:r>
        <w:t>.</w:t>
      </w:r>
      <w:r>
        <w:tab/>
      </w:r>
      <w:r>
        <w:rPr>
          <w:snapToGrid w:val="0"/>
        </w:rPr>
        <w:t>New matters raised on review</w:t>
      </w:r>
      <w:bookmarkEnd w:id="62"/>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63" w:name="_Toc361297277"/>
      <w:r>
        <w:rPr>
          <w:rStyle w:val="CharSectno"/>
        </w:rPr>
        <w:t>99AB</w:t>
      </w:r>
      <w:r>
        <w:t>.</w:t>
      </w:r>
      <w:r>
        <w:tab/>
      </w:r>
      <w:r>
        <w:rPr>
          <w:snapToGrid w:val="0"/>
        </w:rPr>
        <w:t>Written reasons for certain determinations to be given and published</w:t>
      </w:r>
      <w:bookmarkEnd w:id="63"/>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64" w:name="_Toc361297278"/>
      <w:r>
        <w:rPr>
          <w:rStyle w:val="CharSectno"/>
        </w:rPr>
        <w:t>99B</w:t>
      </w:r>
      <w:r>
        <w:rPr>
          <w:snapToGrid w:val="0"/>
        </w:rPr>
        <w:t>.</w:t>
      </w:r>
      <w:r>
        <w:rPr>
          <w:snapToGrid w:val="0"/>
        </w:rPr>
        <w:tab/>
        <w:t>Objections and reviews against valuations</w:t>
      </w:r>
      <w:bookmarkEnd w:id="64"/>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65" w:name="_Toc361297279"/>
      <w:r>
        <w:rPr>
          <w:rStyle w:val="CharSectno"/>
        </w:rPr>
        <w:t>99C</w:t>
      </w:r>
      <w:r>
        <w:rPr>
          <w:snapToGrid w:val="0"/>
        </w:rPr>
        <w:t>.</w:t>
      </w:r>
      <w:r>
        <w:rPr>
          <w:snapToGrid w:val="0"/>
        </w:rPr>
        <w:tab/>
        <w:t>Objection not to affect liability to pay rates</w:t>
      </w:r>
      <w:bookmarkEnd w:id="65"/>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66" w:name="_Toc361297280"/>
      <w:r>
        <w:rPr>
          <w:rStyle w:val="CharSectno"/>
        </w:rPr>
        <w:t>99D</w:t>
      </w:r>
      <w:r>
        <w:rPr>
          <w:snapToGrid w:val="0"/>
        </w:rPr>
        <w:t>.</w:t>
      </w:r>
      <w:r>
        <w:rPr>
          <w:snapToGrid w:val="0"/>
        </w:rPr>
        <w:tab/>
        <w:t>Corporation to amend rating records and assessment consequent on objection or review</w:t>
      </w:r>
      <w:bookmarkEnd w:id="66"/>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67" w:name="_Toc361297281"/>
      <w:r>
        <w:rPr>
          <w:rStyle w:val="CharSectno"/>
        </w:rPr>
        <w:t>99E</w:t>
      </w:r>
      <w:r>
        <w:rPr>
          <w:snapToGrid w:val="0"/>
        </w:rPr>
        <w:t>.</w:t>
      </w:r>
      <w:r>
        <w:rPr>
          <w:snapToGrid w:val="0"/>
        </w:rPr>
        <w:tab/>
        <w:t>Reassessment of unimproved value after rating records made up</w:t>
      </w:r>
      <w:bookmarkEnd w:id="67"/>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68" w:name="_Toc356894260"/>
      <w:bookmarkStart w:id="69" w:name="_Toc356894528"/>
      <w:bookmarkStart w:id="70" w:name="_Toc358205195"/>
      <w:bookmarkStart w:id="71" w:name="_Toc361297282"/>
      <w:r>
        <w:rPr>
          <w:rStyle w:val="CharDivNo"/>
        </w:rPr>
        <w:t>Division 5</w:t>
      </w:r>
      <w:r>
        <w:rPr>
          <w:snapToGrid w:val="0"/>
        </w:rPr>
        <w:t> — </w:t>
      </w:r>
      <w:r>
        <w:rPr>
          <w:rStyle w:val="CharDivText"/>
        </w:rPr>
        <w:t>Liability for and recovery of rates</w:t>
      </w:r>
      <w:bookmarkEnd w:id="68"/>
      <w:bookmarkEnd w:id="69"/>
      <w:bookmarkEnd w:id="70"/>
      <w:bookmarkEnd w:id="71"/>
      <w:r>
        <w:rPr>
          <w:rStyle w:val="CharDivText"/>
        </w:rPr>
        <w:t xml:space="preserve"> </w:t>
      </w:r>
    </w:p>
    <w:p>
      <w:pPr>
        <w:pStyle w:val="Heading5"/>
        <w:rPr>
          <w:snapToGrid w:val="0"/>
        </w:rPr>
      </w:pPr>
      <w:bookmarkStart w:id="72" w:name="_Toc361297283"/>
      <w:r>
        <w:rPr>
          <w:rStyle w:val="CharSectno"/>
        </w:rPr>
        <w:t>100</w:t>
      </w:r>
      <w:r>
        <w:rPr>
          <w:snapToGrid w:val="0"/>
        </w:rPr>
        <w:t>.</w:t>
      </w:r>
      <w:r>
        <w:rPr>
          <w:snapToGrid w:val="0"/>
        </w:rPr>
        <w:tab/>
        <w:t>Who is liable for rates</w:t>
      </w:r>
      <w:bookmarkEnd w:id="72"/>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73" w:name="_Toc361297284"/>
      <w:r>
        <w:rPr>
          <w:rStyle w:val="CharSectno"/>
        </w:rPr>
        <w:t>100A</w:t>
      </w:r>
      <w:r>
        <w:rPr>
          <w:snapToGrid w:val="0"/>
        </w:rPr>
        <w:t>.</w:t>
      </w:r>
      <w:r>
        <w:rPr>
          <w:snapToGrid w:val="0"/>
        </w:rPr>
        <w:tab/>
        <w:t>Payment of rates</w:t>
      </w:r>
      <w:bookmarkEnd w:id="73"/>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74" w:name="_Toc361297285"/>
      <w:r>
        <w:rPr>
          <w:rStyle w:val="CharSectno"/>
        </w:rPr>
        <w:t>100B</w:t>
      </w:r>
      <w:r>
        <w:rPr>
          <w:snapToGrid w:val="0"/>
        </w:rPr>
        <w:t>.</w:t>
      </w:r>
      <w:r>
        <w:rPr>
          <w:snapToGrid w:val="0"/>
        </w:rPr>
        <w:tab/>
        <w:t>Interest on rates</w:t>
      </w:r>
      <w:bookmarkEnd w:id="7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75" w:name="_Toc361297286"/>
      <w:r>
        <w:rPr>
          <w:rStyle w:val="CharSectno"/>
        </w:rPr>
        <w:t>101</w:t>
      </w:r>
      <w:r>
        <w:rPr>
          <w:snapToGrid w:val="0"/>
        </w:rPr>
        <w:t>.</w:t>
      </w:r>
      <w:r>
        <w:rPr>
          <w:snapToGrid w:val="0"/>
        </w:rPr>
        <w:tab/>
        <w:t>Payment of rates by mortgagee</w:t>
      </w:r>
      <w:bookmarkEnd w:id="75"/>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76" w:name="_Toc361297287"/>
      <w:r>
        <w:rPr>
          <w:rStyle w:val="CharSectno"/>
        </w:rPr>
        <w:t>102</w:t>
      </w:r>
      <w:r>
        <w:rPr>
          <w:snapToGrid w:val="0"/>
        </w:rPr>
        <w:t>.</w:t>
      </w:r>
      <w:r>
        <w:rPr>
          <w:snapToGrid w:val="0"/>
        </w:rPr>
        <w:tab/>
        <w:t>Persons liable to be resorted to in succession</w:t>
      </w:r>
      <w:bookmarkEnd w:id="7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77" w:name="_Toc361297288"/>
      <w:r>
        <w:rPr>
          <w:rStyle w:val="CharSectno"/>
        </w:rPr>
        <w:t>103</w:t>
      </w:r>
      <w:r>
        <w:rPr>
          <w:snapToGrid w:val="0"/>
        </w:rPr>
        <w:t>.</w:t>
      </w:r>
      <w:r>
        <w:rPr>
          <w:snapToGrid w:val="0"/>
        </w:rPr>
        <w:tab/>
        <w:t>Apportionment of rates</w:t>
      </w:r>
      <w:bookmarkEnd w:id="77"/>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78" w:name="_Toc361297289"/>
      <w:r>
        <w:rPr>
          <w:rStyle w:val="CharSectno"/>
        </w:rPr>
        <w:t>104</w:t>
      </w:r>
      <w:r>
        <w:t>.</w:t>
      </w:r>
      <w:r>
        <w:tab/>
        <w:t>Recovery of rates in arrears</w:t>
      </w:r>
      <w:bookmarkEnd w:id="78"/>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79" w:name="_Toc361297290"/>
      <w:r>
        <w:rPr>
          <w:rStyle w:val="CharSectno"/>
        </w:rPr>
        <w:t>105</w:t>
      </w:r>
      <w:r>
        <w:rPr>
          <w:snapToGrid w:val="0"/>
        </w:rPr>
        <w:t>.</w:t>
      </w:r>
      <w:r>
        <w:rPr>
          <w:snapToGrid w:val="0"/>
        </w:rPr>
        <w:tab/>
        <w:t>Discounts and additional charges</w:t>
      </w:r>
      <w:bookmarkEnd w:id="79"/>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 and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80" w:name="_Toc361297291"/>
      <w:r>
        <w:rPr>
          <w:rStyle w:val="CharSectno"/>
        </w:rPr>
        <w:t>108</w:t>
      </w:r>
      <w:r>
        <w:rPr>
          <w:snapToGrid w:val="0"/>
        </w:rPr>
        <w:t>.</w:t>
      </w:r>
      <w:r>
        <w:rPr>
          <w:snapToGrid w:val="0"/>
        </w:rPr>
        <w:tab/>
        <w:t>Proceedings to recover rates — evidence and defences</w:t>
      </w:r>
      <w:bookmarkEnd w:id="80"/>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81" w:name="_Toc361297292"/>
      <w:r>
        <w:rPr>
          <w:rStyle w:val="CharSectno"/>
        </w:rPr>
        <w:t>109</w:t>
      </w:r>
      <w:r>
        <w:rPr>
          <w:snapToGrid w:val="0"/>
        </w:rPr>
        <w:t>.</w:t>
      </w:r>
      <w:r>
        <w:rPr>
          <w:snapToGrid w:val="0"/>
        </w:rPr>
        <w:tab/>
        <w:t>Jurisdiction not ousted by reason of question of title being raised</w:t>
      </w:r>
      <w:bookmarkEnd w:id="8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82" w:name="_Toc361297293"/>
      <w:r>
        <w:rPr>
          <w:rStyle w:val="CharSectno"/>
        </w:rPr>
        <w:t>111</w:t>
      </w:r>
      <w:r>
        <w:rPr>
          <w:snapToGrid w:val="0"/>
        </w:rPr>
        <w:t>.</w:t>
      </w:r>
      <w:r>
        <w:rPr>
          <w:snapToGrid w:val="0"/>
        </w:rPr>
        <w:tab/>
        <w:t>List of defaulters may be published</w:t>
      </w:r>
      <w:bookmarkEnd w:id="82"/>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83" w:name="_Toc361297294"/>
      <w:r>
        <w:rPr>
          <w:rStyle w:val="CharSectno"/>
        </w:rPr>
        <w:t>112</w:t>
      </w:r>
      <w:r>
        <w:rPr>
          <w:snapToGrid w:val="0"/>
        </w:rPr>
        <w:t>.</w:t>
      </w:r>
      <w:r>
        <w:rPr>
          <w:snapToGrid w:val="0"/>
        </w:rPr>
        <w:tab/>
        <w:t>Arrears may be written off</w:t>
      </w:r>
      <w:bookmarkEnd w:id="83"/>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84" w:name="_Toc361297295"/>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84"/>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heading) deleted by No. 25 of 1985 s. 257.]</w:t>
      </w:r>
    </w:p>
    <w:p>
      <w:pPr>
        <w:pStyle w:val="Ednotepart"/>
      </w:pPr>
      <w:r>
        <w:t>[Part IX (s. 138-147 and heading) deleted by No. 25 of 1985 s. 258.]</w:t>
      </w:r>
    </w:p>
    <w:p>
      <w:pPr>
        <w:pStyle w:val="Heading2"/>
        <w:rPr>
          <w:rStyle w:val="CharPartText"/>
        </w:rPr>
      </w:pPr>
      <w:bookmarkStart w:id="85" w:name="_Toc356894274"/>
      <w:bookmarkStart w:id="86" w:name="_Toc356894542"/>
      <w:bookmarkStart w:id="87" w:name="_Toc358205209"/>
      <w:bookmarkStart w:id="88" w:name="_Toc36129729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85"/>
      <w:bookmarkEnd w:id="86"/>
      <w:bookmarkEnd w:id="87"/>
      <w:bookmarkEnd w:id="88"/>
    </w:p>
    <w:p>
      <w:pPr>
        <w:pStyle w:val="Footnoteheading"/>
      </w:pPr>
      <w:r>
        <w:tab/>
        <w:t>[Heading amended by No. 46 of 2009 s. 17.]</w:t>
      </w:r>
    </w:p>
    <w:p>
      <w:pPr>
        <w:pStyle w:val="Heading5"/>
        <w:rPr>
          <w:snapToGrid w:val="0"/>
        </w:rPr>
      </w:pPr>
      <w:bookmarkStart w:id="89" w:name="_Toc361297297"/>
      <w:r>
        <w:rPr>
          <w:rStyle w:val="CharSectno"/>
        </w:rPr>
        <w:t>148</w:t>
      </w:r>
      <w:r>
        <w:rPr>
          <w:snapToGrid w:val="0"/>
        </w:rPr>
        <w:t>.</w:t>
      </w:r>
      <w:r>
        <w:rPr>
          <w:snapToGrid w:val="0"/>
        </w:rPr>
        <w:tab/>
        <w:t>By</w:t>
      </w:r>
      <w:r>
        <w:rPr>
          <w:snapToGrid w:val="0"/>
        </w:rPr>
        <w:noBreakHyphen/>
        <w:t>laws</w:t>
      </w:r>
      <w:bookmarkEnd w:id="8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90" w:name="_Toc356894276"/>
      <w:bookmarkStart w:id="91" w:name="_Toc356894544"/>
      <w:bookmarkStart w:id="92" w:name="_Toc358205211"/>
      <w:bookmarkStart w:id="93" w:name="_Toc361297298"/>
      <w:r>
        <w:rPr>
          <w:rStyle w:val="CharPartNo"/>
        </w:rPr>
        <w:t>Part XI</w:t>
      </w:r>
      <w:r>
        <w:rPr>
          <w:rStyle w:val="CharDivNo"/>
        </w:rPr>
        <w:t> </w:t>
      </w:r>
      <w:r>
        <w:t>—</w:t>
      </w:r>
      <w:r>
        <w:rPr>
          <w:rStyle w:val="CharDivText"/>
        </w:rPr>
        <w:t> </w:t>
      </w:r>
      <w:r>
        <w:rPr>
          <w:rStyle w:val="CharPartText"/>
        </w:rPr>
        <w:t>Offences and miscellaneous</w:t>
      </w:r>
      <w:bookmarkEnd w:id="90"/>
      <w:bookmarkEnd w:id="91"/>
      <w:bookmarkEnd w:id="92"/>
      <w:bookmarkEnd w:id="93"/>
      <w:r>
        <w:rPr>
          <w:rStyle w:val="CharPartText"/>
        </w:rPr>
        <w:t xml:space="preserve"> </w:t>
      </w:r>
    </w:p>
    <w:p>
      <w:pPr>
        <w:pStyle w:val="Heading5"/>
        <w:rPr>
          <w:snapToGrid w:val="0"/>
        </w:rPr>
      </w:pPr>
      <w:bookmarkStart w:id="94" w:name="_Toc361297299"/>
      <w:r>
        <w:rPr>
          <w:rStyle w:val="CharSectno"/>
        </w:rPr>
        <w:t>152</w:t>
      </w:r>
      <w:r>
        <w:rPr>
          <w:snapToGrid w:val="0"/>
        </w:rPr>
        <w:t>.</w:t>
      </w:r>
      <w:r>
        <w:rPr>
          <w:snapToGrid w:val="0"/>
        </w:rPr>
        <w:tab/>
        <w:t>Obstructing Corporation or officers in performance of duty</w:t>
      </w:r>
      <w:bookmarkEnd w:id="94"/>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95" w:name="_Toc361297300"/>
      <w:r>
        <w:rPr>
          <w:rStyle w:val="CharSectno"/>
        </w:rPr>
        <w:t>153</w:t>
      </w:r>
      <w:r>
        <w:rPr>
          <w:snapToGrid w:val="0"/>
        </w:rPr>
        <w:t>.</w:t>
      </w:r>
      <w:r>
        <w:rPr>
          <w:snapToGrid w:val="0"/>
        </w:rPr>
        <w:tab/>
        <w:t>Penalty for obstructing drains etc.</w:t>
      </w:r>
      <w:bookmarkEnd w:id="95"/>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96" w:name="_Toc361297301"/>
      <w:r>
        <w:rPr>
          <w:rStyle w:val="CharSectno"/>
        </w:rPr>
        <w:t>154</w:t>
      </w:r>
      <w:r>
        <w:rPr>
          <w:snapToGrid w:val="0"/>
        </w:rPr>
        <w:t>.</w:t>
      </w:r>
      <w:r>
        <w:rPr>
          <w:snapToGrid w:val="0"/>
        </w:rPr>
        <w:tab/>
        <w:t>Injury to property of Corporation</w:t>
      </w:r>
      <w:bookmarkEnd w:id="96"/>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97" w:name="_Toc361297302"/>
      <w:r>
        <w:rPr>
          <w:rStyle w:val="CharSectno"/>
        </w:rPr>
        <w:t>155</w:t>
      </w:r>
      <w:r>
        <w:rPr>
          <w:snapToGrid w:val="0"/>
        </w:rPr>
        <w:t>.</w:t>
      </w:r>
      <w:r>
        <w:rPr>
          <w:snapToGrid w:val="0"/>
        </w:rPr>
        <w:tab/>
        <w:t>Penalty for refusing to give up possession of works</w:t>
      </w:r>
      <w:bookmarkEnd w:id="97"/>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98" w:name="_Toc361297303"/>
      <w:r>
        <w:rPr>
          <w:rStyle w:val="CharSectno"/>
        </w:rPr>
        <w:t>156</w:t>
      </w:r>
      <w:r>
        <w:rPr>
          <w:snapToGrid w:val="0"/>
        </w:rPr>
        <w:t>.</w:t>
      </w:r>
      <w:r>
        <w:rPr>
          <w:snapToGrid w:val="0"/>
        </w:rPr>
        <w:tab/>
        <w:t>Offences</w:t>
      </w:r>
      <w:bookmarkEnd w:id="98"/>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99" w:name="_Toc361297304"/>
      <w:r>
        <w:rPr>
          <w:rStyle w:val="CharSectno"/>
        </w:rPr>
        <w:t>157</w:t>
      </w:r>
      <w:r>
        <w:rPr>
          <w:snapToGrid w:val="0"/>
        </w:rPr>
        <w:t>.</w:t>
      </w:r>
      <w:r>
        <w:rPr>
          <w:snapToGrid w:val="0"/>
        </w:rPr>
        <w:tab/>
        <w:t>Penalties</w:t>
      </w:r>
      <w:bookmarkEnd w:id="99"/>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100" w:name="_Toc361297305"/>
      <w:r>
        <w:rPr>
          <w:rStyle w:val="CharSectno"/>
        </w:rPr>
        <w:t>160</w:t>
      </w:r>
      <w:r>
        <w:rPr>
          <w:snapToGrid w:val="0"/>
        </w:rPr>
        <w:t>.</w:t>
      </w:r>
      <w:r>
        <w:rPr>
          <w:snapToGrid w:val="0"/>
        </w:rPr>
        <w:tab/>
        <w:t>Penalties recovered to be paid to Corporation</w:t>
      </w:r>
      <w:bookmarkEnd w:id="100"/>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101" w:name="_Toc361297306"/>
      <w:r>
        <w:rPr>
          <w:rStyle w:val="CharSectno"/>
        </w:rPr>
        <w:t>161</w:t>
      </w:r>
      <w:r>
        <w:rPr>
          <w:snapToGrid w:val="0"/>
        </w:rPr>
        <w:t>.</w:t>
      </w:r>
      <w:r>
        <w:rPr>
          <w:snapToGrid w:val="0"/>
        </w:rPr>
        <w:tab/>
        <w:t>Corporation may be represented by an officer</w:t>
      </w:r>
      <w:bookmarkEnd w:id="101"/>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102" w:name="_Toc361297307"/>
      <w:r>
        <w:rPr>
          <w:rStyle w:val="CharSectno"/>
        </w:rPr>
        <w:t>162</w:t>
      </w:r>
      <w:r>
        <w:rPr>
          <w:snapToGrid w:val="0"/>
        </w:rPr>
        <w:t>.</w:t>
      </w:r>
      <w:r>
        <w:rPr>
          <w:snapToGrid w:val="0"/>
        </w:rPr>
        <w:tab/>
        <w:t>Property may be stated in complaint etc. to be property of Corporation</w:t>
      </w:r>
      <w:bookmarkEnd w:id="102"/>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103" w:name="_Toc361297308"/>
      <w:r>
        <w:rPr>
          <w:rStyle w:val="CharSectno"/>
        </w:rPr>
        <w:t>165</w:t>
      </w:r>
      <w:r>
        <w:rPr>
          <w:snapToGrid w:val="0"/>
        </w:rPr>
        <w:t>.</w:t>
      </w:r>
      <w:r>
        <w:rPr>
          <w:snapToGrid w:val="0"/>
        </w:rPr>
        <w:tab/>
        <w:t>Charges need not be registered</w:t>
      </w:r>
      <w:bookmarkEnd w:id="103"/>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104" w:name="_Toc361297309"/>
      <w:r>
        <w:rPr>
          <w:rStyle w:val="CharSectno"/>
        </w:rPr>
        <w:t>166</w:t>
      </w:r>
      <w:r>
        <w:rPr>
          <w:snapToGrid w:val="0"/>
        </w:rPr>
        <w:t>.</w:t>
      </w:r>
      <w:r>
        <w:rPr>
          <w:snapToGrid w:val="0"/>
        </w:rPr>
        <w:tab/>
        <w:t>Form of notices and demands</w:t>
      </w:r>
      <w:bookmarkEnd w:id="104"/>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05" w:name="_Toc361297310"/>
      <w:r>
        <w:rPr>
          <w:rStyle w:val="CharSectno"/>
        </w:rPr>
        <w:t>167</w:t>
      </w:r>
      <w:r>
        <w:rPr>
          <w:snapToGrid w:val="0"/>
        </w:rPr>
        <w:t>.</w:t>
      </w:r>
      <w:r>
        <w:rPr>
          <w:snapToGrid w:val="0"/>
        </w:rPr>
        <w:tab/>
        <w:t>Service of documents on owners and occupiers</w:t>
      </w:r>
      <w:bookmarkEnd w:id="105"/>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106" w:name="_Toc361297311"/>
      <w:r>
        <w:rPr>
          <w:rStyle w:val="CharSectno"/>
        </w:rPr>
        <w:t>168</w:t>
      </w:r>
      <w:r>
        <w:rPr>
          <w:snapToGrid w:val="0"/>
        </w:rPr>
        <w:t>.</w:t>
      </w:r>
      <w:r>
        <w:rPr>
          <w:snapToGrid w:val="0"/>
        </w:rPr>
        <w:tab/>
        <w:t>Notices and demands binding on persons claiming under owner or occupier</w:t>
      </w:r>
      <w:bookmarkEnd w:id="10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 xml:space="preserve">169, 170. </w:t>
      </w:r>
      <w:r>
        <w:t xml:space="preserve">Deleted by No. 25 of 1985 s. 269.] </w:t>
      </w:r>
    </w:p>
    <w:p>
      <w:pPr>
        <w:pStyle w:val="Heading5"/>
        <w:rPr>
          <w:snapToGrid w:val="0"/>
        </w:rPr>
      </w:pPr>
      <w:bookmarkStart w:id="107" w:name="_Toc361297312"/>
      <w:r>
        <w:rPr>
          <w:rStyle w:val="CharSectno"/>
        </w:rPr>
        <w:t>171</w:t>
      </w:r>
      <w:r>
        <w:rPr>
          <w:snapToGrid w:val="0"/>
        </w:rPr>
        <w:t>.</w:t>
      </w:r>
      <w:r>
        <w:rPr>
          <w:snapToGrid w:val="0"/>
        </w:rPr>
        <w:tab/>
        <w:t>Saving of civil remedy</w:t>
      </w:r>
      <w:bookmarkEnd w:id="107"/>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108" w:name="_Toc361297313"/>
      <w:r>
        <w:rPr>
          <w:rStyle w:val="CharSectno"/>
        </w:rPr>
        <w:t>173</w:t>
      </w:r>
      <w:r>
        <w:rPr>
          <w:snapToGrid w:val="0"/>
        </w:rPr>
        <w:t>.</w:t>
      </w:r>
      <w:r>
        <w:rPr>
          <w:snapToGrid w:val="0"/>
        </w:rPr>
        <w:tab/>
        <w:t>Proof of ownership or occupancy</w:t>
      </w:r>
      <w:bookmarkEnd w:id="108"/>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spacing w:before="160"/>
      </w:pPr>
      <w:r>
        <w:t>[</w:t>
      </w:r>
      <w:r>
        <w:rPr>
          <w:b/>
        </w:rPr>
        <w:t>174-176.</w:t>
      </w:r>
      <w:r>
        <w:rPr>
          <w:b/>
        </w:rPr>
        <w:tab/>
      </w:r>
      <w:r>
        <w:t xml:space="preserve">Deleted by No. 25 of 1985 s. 272.] </w:t>
      </w:r>
    </w:p>
    <w:p>
      <w:pPr>
        <w:pStyle w:val="Heading5"/>
        <w:spacing w:before="160"/>
        <w:rPr>
          <w:snapToGrid w:val="0"/>
        </w:rPr>
      </w:pPr>
      <w:bookmarkStart w:id="109" w:name="_Toc361297314"/>
      <w:r>
        <w:rPr>
          <w:rStyle w:val="CharSectno"/>
        </w:rPr>
        <w:t>177</w:t>
      </w:r>
      <w:r>
        <w:rPr>
          <w:snapToGrid w:val="0"/>
        </w:rPr>
        <w:t>.</w:t>
      </w:r>
      <w:r>
        <w:rPr>
          <w:snapToGrid w:val="0"/>
        </w:rPr>
        <w:tab/>
        <w:t>Act not to affect rights of Crown</w:t>
      </w:r>
      <w:bookmarkEnd w:id="109"/>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10" w:name="_Toc356894293"/>
      <w:bookmarkStart w:id="111" w:name="_Toc356894561"/>
      <w:bookmarkStart w:id="112" w:name="_Toc358205228"/>
      <w:bookmarkStart w:id="113" w:name="_Toc361297315"/>
      <w:r>
        <w:t>Notes</w:t>
      </w:r>
      <w:bookmarkEnd w:id="110"/>
      <w:bookmarkEnd w:id="111"/>
      <w:bookmarkEnd w:id="112"/>
      <w:bookmarkEnd w:id="113"/>
    </w:p>
    <w:p>
      <w:pPr>
        <w:pStyle w:val="nSubsection"/>
        <w:rPr>
          <w:snapToGrid w:val="0"/>
        </w:rPr>
      </w:pPr>
      <w:r>
        <w:rPr>
          <w:snapToGrid w:val="0"/>
          <w:vertAlign w:val="superscript"/>
        </w:rPr>
        <w:t>1</w:t>
      </w:r>
      <w:r>
        <w:rPr>
          <w:snapToGrid w:val="0"/>
        </w:rPr>
        <w:tab/>
        <w:t xml:space="preserve">This reprint is a compilation as at 5 July 2013 of the </w:t>
      </w:r>
      <w:r>
        <w:rPr>
          <w:i/>
          <w:noProof/>
          <w:snapToGrid w:val="0"/>
        </w:rPr>
        <w:t>Land Drainage Act 1925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4" w:name="_Toc361297316"/>
      <w:r>
        <w:rPr>
          <w:snapToGrid w:val="0"/>
        </w:rPr>
        <w:t>Compilation table</w:t>
      </w:r>
      <w:bookmarkEnd w:id="114"/>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and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cantSplit/>
        </w:trPr>
        <w:tc>
          <w:tcPr>
            <w:tcW w:w="2265" w:type="dxa"/>
          </w:tcPr>
          <w:p>
            <w:pPr>
              <w:pStyle w:val="nTable"/>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vertAlign w:val="superscript"/>
              </w:rPr>
              <w:t> 10</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amendments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keepNext/>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keepNext/>
              <w:keepLines/>
              <w:spacing w:after="40"/>
              <w:rPr>
                <w:sz w:val="19"/>
              </w:rPr>
            </w:pPr>
            <w:r>
              <w:rPr>
                <w:sz w:val="19"/>
              </w:rPr>
              <w:t>10 of 1998</w:t>
            </w:r>
          </w:p>
        </w:tc>
        <w:tc>
          <w:tcPr>
            <w:tcW w:w="1130" w:type="dxa"/>
          </w:tcPr>
          <w:p>
            <w:pPr>
              <w:pStyle w:val="nTable"/>
              <w:keepNext/>
              <w:keepLines/>
              <w:spacing w:after="40"/>
              <w:rPr>
                <w:sz w:val="19"/>
              </w:rPr>
            </w:pPr>
            <w:r>
              <w:rPr>
                <w:sz w:val="19"/>
              </w:rPr>
              <w:t>30 Apr 1998</w:t>
            </w:r>
          </w:p>
        </w:tc>
        <w:tc>
          <w:tcPr>
            <w:tcW w:w="2558" w:type="dxa"/>
          </w:tcPr>
          <w:p>
            <w:pPr>
              <w:pStyle w:val="nTable"/>
              <w:keepNext/>
              <w:keepLines/>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amendments listed above) </w:t>
            </w:r>
          </w:p>
        </w:tc>
      </w:tr>
      <w:tr>
        <w:trPr>
          <w:gridAfter w:val="1"/>
          <w:wAfter w:w="21" w:type="dxa"/>
        </w:trPr>
        <w:tc>
          <w:tcPr>
            <w:tcW w:w="2265" w:type="dxa"/>
          </w:tcPr>
          <w:p>
            <w:pPr>
              <w:pStyle w:val="nTable"/>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 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0" w:type="dxa"/>
          </w:tcPr>
          <w:p>
            <w:pPr>
              <w:pStyle w:val="nTable"/>
              <w:spacing w:after="40"/>
              <w:rPr>
                <w:sz w:val="19"/>
              </w:rPr>
            </w:pPr>
            <w:r>
              <w:rPr>
                <w:snapToGrid w:val="0"/>
                <w:sz w:val="19"/>
              </w:rPr>
              <w:t>23 Nov 2004</w:t>
            </w:r>
          </w:p>
        </w:tc>
        <w:tc>
          <w:tcPr>
            <w:tcW w:w="255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11, 12</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Borders>
              <w:top w:val="nil"/>
              <w:bottom w:val="nil"/>
            </w:tcBorders>
          </w:tcPr>
          <w:p>
            <w:pPr>
              <w:pStyle w:val="nTable"/>
              <w:spacing w:after="40"/>
              <w:rPr>
                <w:snapToGrid w:val="0"/>
                <w:sz w:val="19"/>
              </w:rPr>
            </w:pPr>
            <w:r>
              <w:rPr>
                <w:snapToGrid w:val="0"/>
                <w:sz w:val="19"/>
              </w:rPr>
              <w:t>84 of 2004</w:t>
            </w:r>
          </w:p>
        </w:tc>
        <w:tc>
          <w:tcPr>
            <w:tcW w:w="1130" w:type="dxa"/>
            <w:tcBorders>
              <w:top w:val="nil"/>
              <w:bottom w:val="nil"/>
            </w:tcBorders>
          </w:tcPr>
          <w:p>
            <w:pPr>
              <w:pStyle w:val="nTable"/>
              <w:spacing w:after="40"/>
              <w:rPr>
                <w:snapToGrid w:val="0"/>
                <w:sz w:val="19"/>
              </w:rPr>
            </w:pPr>
            <w:r>
              <w:rPr>
                <w:sz w:val="19"/>
              </w:rPr>
              <w:t>16 Dec 2004</w:t>
            </w:r>
          </w:p>
        </w:tc>
        <w:tc>
          <w:tcPr>
            <w:tcW w:w="2558" w:type="dxa"/>
            <w:tcBorders>
              <w:top w:val="nil"/>
              <w:bottom w:val="nil"/>
            </w:tcBorders>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rPr>
            </w:pPr>
            <w:r>
              <w:rPr>
                <w:i/>
                <w:snapToGrid w:val="0"/>
                <w:sz w:val="19"/>
              </w:rPr>
              <w:t>Land Information Authority Act 2006</w:t>
            </w:r>
            <w:r>
              <w:rPr>
                <w:iCs/>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60 of 2006</w:t>
            </w:r>
          </w:p>
        </w:tc>
        <w:tc>
          <w:tcPr>
            <w:tcW w:w="1130" w:type="dxa"/>
            <w:tcBorders>
              <w:top w:val="nil"/>
              <w:bottom w:val="nil"/>
            </w:tcBorders>
          </w:tcPr>
          <w:p>
            <w:pPr>
              <w:pStyle w:val="nTable"/>
              <w:spacing w:after="40"/>
              <w:rPr>
                <w:sz w:val="19"/>
              </w:rPr>
            </w:pPr>
            <w:r>
              <w:rPr>
                <w:snapToGrid w:val="0"/>
                <w:sz w:val="19"/>
              </w:rPr>
              <w:t>16 Nov 2006</w:t>
            </w:r>
          </w:p>
        </w:tc>
        <w:tc>
          <w:tcPr>
            <w:tcW w:w="2558" w:type="dxa"/>
            <w:tcBorders>
              <w:top w:val="nil"/>
              <w:bottom w:val="nil"/>
            </w:tcBorders>
          </w:tcPr>
          <w:p>
            <w:pPr>
              <w:pStyle w:val="nTable"/>
              <w:spacing w:after="40"/>
              <w:rPr>
                <w:snapToGrid w:val="0"/>
                <w:sz w:val="19"/>
              </w:rPr>
            </w:pPr>
            <w:r>
              <w:rPr>
                <w:snapToGrid w:val="0"/>
                <w:sz w:val="19"/>
              </w:rPr>
              <w:t xml:space="preserve">1 Jan 2007 (see s. 2(1) and </w:t>
            </w:r>
            <w:r>
              <w:rPr>
                <w:i/>
                <w:snapToGrid w:val="0"/>
                <w:sz w:val="19"/>
              </w:rPr>
              <w:t>Gazette</w:t>
            </w:r>
            <w:r>
              <w:rPr>
                <w:iCs/>
                <w:snapToGrid w:val="0"/>
                <w:sz w:val="19"/>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rPr>
            </w:pPr>
            <w:r>
              <w:rPr>
                <w:b/>
                <w:sz w:val="19"/>
              </w:rPr>
              <w:t xml:space="preserve">Reprint 4: The </w:t>
            </w:r>
            <w:r>
              <w:rPr>
                <w:b/>
                <w:i/>
                <w:sz w:val="19"/>
              </w:rPr>
              <w:t>Land Drainage Act 1925</w:t>
            </w:r>
            <w:r>
              <w:rPr>
                <w:b/>
                <w:sz w:val="19"/>
              </w:rPr>
              <w:t xml:space="preserve"> as at 5 Apr 2007</w:t>
            </w:r>
            <w:r>
              <w:rPr>
                <w:sz w:val="19"/>
              </w:rPr>
              <w:t xml:space="preserve"> (includes amendments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61</w:t>
            </w:r>
          </w:p>
        </w:tc>
        <w:tc>
          <w:tcPr>
            <w:tcW w:w="1134"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58"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1" w:type="dxa"/>
          <w:cantSplit/>
        </w:trPr>
        <w:tc>
          <w:tcPr>
            <w:tcW w:w="2265"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4" w:type="dxa"/>
          </w:tcPr>
          <w:p>
            <w:pPr>
              <w:pStyle w:val="nTable"/>
              <w:spacing w:after="40"/>
              <w:rPr>
                <w:snapToGrid w:val="0"/>
                <w:sz w:val="19"/>
              </w:rPr>
            </w:pPr>
            <w:r>
              <w:rPr>
                <w:snapToGrid w:val="0"/>
                <w:sz w:val="19"/>
              </w:rPr>
              <w:t>47 of 2011</w:t>
            </w:r>
          </w:p>
        </w:tc>
        <w:tc>
          <w:tcPr>
            <w:tcW w:w="1130" w:type="dxa"/>
          </w:tcPr>
          <w:p>
            <w:pPr>
              <w:pStyle w:val="nTable"/>
              <w:spacing w:after="40"/>
              <w:rPr>
                <w:snapToGrid w:val="0"/>
                <w:sz w:val="19"/>
              </w:rPr>
            </w:pPr>
            <w:r>
              <w:rPr>
                <w:snapToGrid w:val="0"/>
                <w:sz w:val="19"/>
              </w:rPr>
              <w:t>25 Oct 2011</w:t>
            </w:r>
          </w:p>
        </w:tc>
        <w:tc>
          <w:tcPr>
            <w:tcW w:w="2558" w:type="dxa"/>
          </w:tcPr>
          <w:p>
            <w:pPr>
              <w:pStyle w:val="nTable"/>
              <w:spacing w:after="40"/>
              <w:rPr>
                <w:snapToGrid w:val="0"/>
                <w:sz w:val="19"/>
              </w:rPr>
            </w:pPr>
            <w:r>
              <w:rPr>
                <w:snapToGrid w:val="0"/>
                <w:sz w:val="19"/>
              </w:rPr>
              <w:t>26 Oct 2011 (see s. 2(b))</w:t>
            </w:r>
          </w:p>
        </w:tc>
      </w:tr>
      <w:tr>
        <w:trPr>
          <w:gridAfter w:val="1"/>
          <w:wAfter w:w="21" w:type="dxa"/>
          <w:cantSplit/>
        </w:trPr>
        <w:tc>
          <w:tcPr>
            <w:tcW w:w="7087" w:type="dxa"/>
            <w:gridSpan w:val="4"/>
            <w:tcBorders>
              <w:bottom w:val="single" w:sz="4" w:space="0" w:color="auto"/>
            </w:tcBorders>
          </w:tcPr>
          <w:p>
            <w:pPr>
              <w:pStyle w:val="nTable"/>
              <w:spacing w:after="40"/>
              <w:rPr>
                <w:snapToGrid w:val="0"/>
                <w:sz w:val="19"/>
              </w:rPr>
            </w:pPr>
            <w:r>
              <w:rPr>
                <w:b/>
                <w:sz w:val="19"/>
              </w:rPr>
              <w:t xml:space="preserve">Reprint 5:  The </w:t>
            </w:r>
            <w:r>
              <w:rPr>
                <w:b/>
                <w:i/>
                <w:sz w:val="19"/>
              </w:rPr>
              <w:t>Land Drainage Act 1925</w:t>
            </w:r>
            <w:r>
              <w:rPr>
                <w:b/>
                <w:sz w:val="19"/>
              </w:rPr>
              <w:t xml:space="preserve"> as at 5 Jul 2013 </w:t>
            </w:r>
            <w:r>
              <w:rPr>
                <w:sz w:val="19"/>
              </w:rPr>
              <w:t>(includes amendments listed above)</w:t>
            </w:r>
          </w:p>
        </w:tc>
      </w:tr>
    </w:tbl>
    <w:p>
      <w:pPr>
        <w:pStyle w:val="nSubsection"/>
        <w:keepNext/>
        <w:keepLines/>
        <w:tabs>
          <w:tab w:val="clear" w:pos="454"/>
          <w:tab w:val="left" w:pos="567"/>
        </w:tabs>
        <w:spacing w:before="160"/>
        <w:ind w:left="567" w:hanging="567"/>
        <w:rPr>
          <w:snapToGrid w:val="0"/>
        </w:rPr>
      </w:pPr>
      <w:r>
        <w:rPr>
          <w:snapToGrid w:val="0"/>
          <w:vertAlign w:val="superscript"/>
        </w:rPr>
        <w:t>1a</w:t>
      </w:r>
      <w:r>
        <w:rPr>
          <w:snapToGrid w:val="0"/>
        </w:rPr>
        <w:tab/>
        <w:t>On the date as at which thi</w:t>
      </w:r>
      <w:bookmarkStart w:id="115" w:name="_Hlt507390729"/>
      <w:bookmarkEnd w:id="115"/>
      <w:r>
        <w:rPr>
          <w:snapToGrid w:val="0"/>
        </w:rP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6" w:name="_Toc361297317"/>
      <w:r>
        <w:t>Provisions that have not come into operation</w:t>
      </w:r>
      <w:bookmarkEnd w:id="1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rPr>
            </w:pPr>
            <w:r>
              <w:rPr>
                <w:i/>
                <w:snapToGrid w:val="0"/>
                <w:sz w:val="19"/>
              </w:rPr>
              <w:t>Water Services Legislation Amendment and Repeal Act 2012</w:t>
            </w:r>
            <w:r>
              <w:rPr>
                <w:snapToGrid w:val="0"/>
                <w:sz w:val="19"/>
              </w:rPr>
              <w:t xml:space="preserve"> s. 198(a)</w:t>
            </w:r>
            <w:r>
              <w:rPr>
                <w:snapToGrid w:val="0"/>
                <w:sz w:val="19"/>
                <w:vertAlign w:val="superscript"/>
              </w:rPr>
              <w:t> 13</w:t>
            </w:r>
          </w:p>
        </w:tc>
        <w:tc>
          <w:tcPr>
            <w:tcW w:w="1134" w:type="dxa"/>
            <w:shd w:val="clear" w:color="auto" w:fill="auto"/>
          </w:tcPr>
          <w:p>
            <w:pPr>
              <w:pStyle w:val="nTable"/>
              <w:spacing w:after="40"/>
              <w:rPr>
                <w:snapToGrid w:val="0"/>
                <w:sz w:val="19"/>
              </w:rPr>
            </w:pPr>
            <w:r>
              <w:rPr>
                <w:snapToGrid w:val="0"/>
                <w:sz w:val="19"/>
              </w:rPr>
              <w:t>25 of 2012</w:t>
            </w:r>
          </w:p>
        </w:tc>
        <w:tc>
          <w:tcPr>
            <w:tcW w:w="1134"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color w:val="000000"/>
        </w:rPr>
        <w:t>Water Resources Legislation Amendment Act 2007</w:t>
      </w:r>
      <w:r>
        <w:rPr>
          <w:snapToGrid w:val="0"/>
          <w:color w:val="00000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 xml:space="preserve">Acts Amendment and Repeal (Water Authorities) Act 1985 </w:t>
      </w:r>
      <w:r>
        <w:rPr>
          <w:snapToGrid w:val="0"/>
        </w:rPr>
        <w:t>s. 217 and 226 read as follows: </w:t>
      </w:r>
    </w:p>
    <w:p>
      <w:pPr>
        <w:pStyle w:val="BlankOpen"/>
        <w:rPr>
          <w:snapToGrid w:val="0"/>
        </w:rPr>
      </w:pP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BlankClose"/>
        <w:rPr>
          <w:snapToGrid w:val="0"/>
        </w:rPr>
      </w:pP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7</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8</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10</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The </w:t>
      </w:r>
      <w:r>
        <w:rPr>
          <w:i/>
        </w:rPr>
        <w:t>State Administrative Tribunal Regulations 2004</w:t>
      </w:r>
      <w:r>
        <w:t xml:space="preserve"> r. 54 reads as follows:</w:t>
      </w:r>
    </w:p>
    <w:p>
      <w:pPr>
        <w:pStyle w:val="BlankOpen"/>
        <w:rPr>
          <w:sz w:val="16"/>
          <w:szCs w:val="16"/>
        </w:rPr>
      </w:pPr>
    </w:p>
    <w:p>
      <w:pPr>
        <w:pStyle w:val="nzHeading5"/>
      </w:pPr>
      <w:r>
        <w:rPr>
          <w:rStyle w:val="CharSectno"/>
        </w:rPr>
        <w:t>54</w:t>
      </w:r>
      <w:r>
        <w:t>.</w:t>
      </w:r>
      <w:r>
        <w:tab/>
      </w:r>
      <w:r>
        <w:rPr>
          <w:i/>
        </w:rPr>
        <w:t>Land Drainage Act 1925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BlankClose"/>
        <w:rPr>
          <w:sz w:val="16"/>
          <w:szCs w:val="16"/>
        </w:rPr>
      </w:pPr>
    </w:p>
    <w:p>
      <w:pPr>
        <w:pStyle w:val="nSubsection"/>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198(a) had not come into operation.  It reads as follows:</w:t>
      </w:r>
    </w:p>
    <w:p>
      <w:pPr>
        <w:pStyle w:val="BlankOpen"/>
        <w:rPr>
          <w:sz w:val="16"/>
          <w:szCs w:val="16"/>
        </w:rPr>
      </w:pPr>
    </w:p>
    <w:p>
      <w:pPr>
        <w:pStyle w:val="nzHeading5"/>
      </w:pPr>
      <w:r>
        <w:rPr>
          <w:rStyle w:val="CharSectno"/>
        </w:rPr>
        <w:t>198</w:t>
      </w:r>
      <w:r>
        <w:t>.</w:t>
      </w:r>
      <w:r>
        <w:tab/>
        <w:t>Drainage legislation repealed</w:t>
      </w:r>
    </w:p>
    <w:p>
      <w:pPr>
        <w:pStyle w:val="nzSubsection"/>
      </w:pPr>
      <w:r>
        <w:tab/>
      </w:r>
      <w:r>
        <w:tab/>
        <w:t>These written laws are repealed:</w:t>
      </w:r>
    </w:p>
    <w:p>
      <w:pPr>
        <w:pStyle w:val="nzIndenta"/>
      </w:pPr>
      <w:r>
        <w:tab/>
        <w:t>(a)</w:t>
      </w:r>
      <w:r>
        <w:tab/>
        <w:t xml:space="preserve">the </w:t>
      </w:r>
      <w:r>
        <w:rPr>
          <w:i/>
        </w:rPr>
        <w:t>Land Drainage Act 1925</w:t>
      </w:r>
      <w:r>
        <w:t xml:space="preserve">; </w:t>
      </w:r>
    </w:p>
    <w:p>
      <w:pPr>
        <w:pStyle w:val="BlankClose"/>
        <w:rPr>
          <w:sz w:val="16"/>
          <w:szCs w:val="16"/>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17" w:name="_Toc356894564"/>
      <w:bookmarkStart w:id="118" w:name="_Toc358205231"/>
      <w:bookmarkStart w:id="119" w:name="_Toc361297318"/>
      <w:r>
        <w:rPr>
          <w:sz w:val="28"/>
        </w:rPr>
        <w:t>Defined terms</w:t>
      </w:r>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adjoining</w:t>
      </w:r>
      <w:r>
        <w:tab/>
        <w:t>6(1)</w:t>
      </w:r>
    </w:p>
    <w:p>
      <w:pPr>
        <w:pStyle w:val="DefinedTerms"/>
      </w:pPr>
      <w:r>
        <w:t>Corporation</w:t>
      </w:r>
      <w:r>
        <w:tab/>
        <w:t>6(1)</w:t>
      </w:r>
    </w:p>
    <w:p>
      <w:pPr>
        <w:pStyle w:val="DefinedTerms"/>
      </w:pPr>
      <w:r>
        <w:t>Crown lands</w:t>
      </w:r>
      <w:r>
        <w:tab/>
        <w:t>6(1)</w:t>
      </w:r>
    </w:p>
    <w:p>
      <w:pPr>
        <w:pStyle w:val="DefinedTerms"/>
      </w:pPr>
      <w:r>
        <w:t>district</w:t>
      </w:r>
      <w:r>
        <w:tab/>
        <w:t>6(1)</w:t>
      </w:r>
    </w:p>
    <w:p>
      <w:pPr>
        <w:pStyle w:val="DefinedTerms"/>
      </w:pPr>
      <w:r>
        <w:t>document</w:t>
      </w:r>
      <w:r>
        <w:tab/>
        <w:t>167(6)</w:t>
      </w:r>
    </w:p>
    <w:p>
      <w:pPr>
        <w:pStyle w:val="DefinedTerms"/>
      </w:pPr>
      <w:r>
        <w:t>drain</w:t>
      </w:r>
      <w:r>
        <w:tab/>
        <w:t>6(1)</w:t>
      </w:r>
    </w:p>
    <w:p>
      <w:pPr>
        <w:pStyle w:val="DefinedTerms"/>
      </w:pPr>
      <w:r>
        <w:t>drainage works</w:t>
      </w:r>
      <w:r>
        <w:tab/>
        <w:t>6(1)</w:t>
      </w:r>
    </w:p>
    <w:p>
      <w:pPr>
        <w:pStyle w:val="DefinedTerms"/>
      </w:pPr>
      <w:r>
        <w:t>former Authority</w:t>
      </w:r>
      <w:r>
        <w:tab/>
        <w:t>6(1)</w:t>
      </w:r>
    </w:p>
    <w:p>
      <w:pPr>
        <w:pStyle w:val="DefinedTerms"/>
      </w:pPr>
      <w:r>
        <w:t>former Minister</w:t>
      </w:r>
      <w:r>
        <w:tab/>
        <w:t>6(1)</w:t>
      </w:r>
    </w:p>
    <w:p>
      <w:pPr>
        <w:pStyle w:val="DefinedTerms"/>
      </w:pPr>
      <w:r>
        <w:t>main drain</w:t>
      </w:r>
      <w:r>
        <w:tab/>
        <w:t>6(1)</w:t>
      </w:r>
    </w:p>
    <w:p>
      <w:pPr>
        <w:pStyle w:val="DefinedTerms"/>
      </w:pPr>
      <w:r>
        <w:t>officer</w:t>
      </w:r>
      <w:r>
        <w:tab/>
        <w:t>6(1)</w:t>
      </w:r>
    </w:p>
    <w:p>
      <w:pPr>
        <w:pStyle w:val="DefinedTerms"/>
      </w:pPr>
      <w:r>
        <w:t>ratepayer</w:t>
      </w:r>
      <w:r>
        <w:tab/>
        <w:t>6(1)</w:t>
      </w:r>
    </w:p>
    <w:p>
      <w:pPr>
        <w:pStyle w:val="DefinedTerms"/>
      </w:pPr>
      <w:r>
        <w:t>rural land</w:t>
      </w:r>
      <w:r>
        <w:tab/>
        <w:t>6(1)</w:t>
      </w:r>
    </w:p>
    <w:p>
      <w:pPr>
        <w:pStyle w:val="DefinedTerms"/>
      </w:pPr>
      <w:r>
        <w:t>serve</w:t>
      </w:r>
      <w:r>
        <w:tab/>
        <w:t>167(6)</w:t>
      </w:r>
    </w:p>
    <w:p>
      <w:pPr>
        <w:pStyle w:val="DefinedTerms"/>
      </w:pPr>
      <w:r>
        <w:t>townsite</w:t>
      </w:r>
      <w:r>
        <w:tab/>
        <w:t>6(1)</w:t>
      </w:r>
    </w:p>
    <w:p>
      <w:pPr>
        <w:pStyle w:val="DefinedTerms"/>
      </w:pPr>
      <w:r>
        <w:t>urban land</w:t>
      </w:r>
      <w:r>
        <w:tab/>
        <w:t>6(1)</w:t>
      </w:r>
    </w:p>
    <w:p>
      <w:pPr>
        <w:pStyle w:val="DefinedTerms"/>
      </w:pPr>
      <w:r>
        <w:t>watercourse</w:t>
      </w:r>
      <w:r>
        <w:tab/>
        <w:t>6(1)</w:t>
      </w:r>
    </w:p>
    <w:p>
      <w:pPr>
        <w:pStyle w:val="DefinedTerms"/>
      </w:pPr>
      <w:r>
        <w:t>work</w:t>
      </w:r>
      <w:r>
        <w:tab/>
        <w:t>6(1)</w:t>
      </w:r>
    </w:p>
    <w:p>
      <w:pPr>
        <w:pStyle w:val="DefinedTerms"/>
        <w:sectPr>
          <w:headerReference w:type="even" r:id="rId32"/>
          <w:headerReference w:type="default" r:id="rId33"/>
          <w:foot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p/>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13051</Words>
  <Characters>58602</Characters>
  <Application>Microsoft Office Word</Application>
  <DocSecurity>0</DocSecurity>
  <Lines>1627</Lines>
  <Paragraphs>805</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70848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1925 - 05-a0-00</dc:title>
  <dc:subject/>
  <dc:creator/>
  <cp:keywords/>
  <dc:description/>
  <cp:lastModifiedBy>svcMRProcess</cp:lastModifiedBy>
  <cp:revision>4</cp:revision>
  <cp:lastPrinted>2013-07-11T01:12:00Z</cp:lastPrinted>
  <dcterms:created xsi:type="dcterms:W3CDTF">2018-09-03T23:30:00Z</dcterms:created>
  <dcterms:modified xsi:type="dcterms:W3CDTF">2018-09-03T23:30:00Z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20130705</vt:lpwstr>
  </property>
  <property fmtid="{D5CDD505-2E9C-101B-9397-08002B2CF9AE}" pid="4" name="DocumentType">
    <vt:lpwstr>Act</vt:lpwstr>
  </property>
  <property fmtid="{D5CDD505-2E9C-101B-9397-08002B2CF9AE}" pid="5" name="OwlsUID">
    <vt:i4>429</vt:i4>
  </property>
  <property fmtid="{D5CDD505-2E9C-101B-9397-08002B2CF9AE}" pid="6" name="AsAtDate">
    <vt:lpwstr>05 Jul 2013</vt:lpwstr>
  </property>
  <property fmtid="{D5CDD505-2E9C-101B-9397-08002B2CF9AE}" pid="7" name="Suffix">
    <vt:lpwstr>05-a0-00</vt:lpwstr>
  </property>
  <property fmtid="{D5CDD505-2E9C-101B-9397-08002B2CF9AE}" pid="8" name="ReprintNo">
    <vt:lpwstr>5</vt:lpwstr>
  </property>
  <property fmtid="{D5CDD505-2E9C-101B-9397-08002B2CF9AE}" pid="9" name="ReprintedAsAt">
    <vt:filetime>2013-07-04T16:00:00Z</vt:filetime>
  </property>
</Properties>
</file>