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8B" w:rsidRDefault="00BC278B">
      <w:pPr>
        <w:pStyle w:val="WA"/>
      </w:pPr>
      <w:bookmarkStart w:id="0" w:name="_GoBack"/>
      <w:bookmarkEnd w:id="0"/>
      <w:smartTag w:uri="urn:schemas-microsoft-com:office:smarttags" w:element="State">
        <w:smartTag w:uri="urn:schemas-microsoft-com:office:smarttags" w:element="place">
          <w:r>
            <w:t>Western Australia</w:t>
          </w:r>
        </w:smartTag>
      </w:smartTag>
    </w:p>
    <w:p w:rsidR="00BC278B" w:rsidRDefault="00BC278B">
      <w:pPr>
        <w:pStyle w:val="NameofActRegPage1"/>
        <w:spacing w:before="3760" w:after="4200"/>
      </w:pPr>
      <w:r>
        <w:fldChar w:fldCharType="begin"/>
      </w:r>
      <w:r>
        <w:instrText xml:space="preserve"> STYLEREF "Name Of Act/Reg"</w:instrText>
      </w:r>
      <w:r>
        <w:fldChar w:fldCharType="separate"/>
      </w:r>
      <w:r w:rsidR="0043799E">
        <w:rPr>
          <w:noProof/>
        </w:rPr>
        <w:t>Bulk Handling Act 1967</w:t>
      </w:r>
      <w:r>
        <w:fldChar w:fldCharType="end"/>
      </w:r>
    </w:p>
    <w:p w:rsidR="00BC278B" w:rsidRDefault="00BC278B">
      <w:pPr>
        <w:jc w:val="center"/>
        <w:rPr>
          <w:b/>
        </w:rPr>
        <w:sectPr w:rsidR="00BC278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C278B" w:rsidRDefault="00BC278B">
      <w:pPr>
        <w:pStyle w:val="WA"/>
      </w:pPr>
      <w:smartTag w:uri="urn:schemas-microsoft-com:office:smarttags" w:element="State">
        <w:smartTag w:uri="urn:schemas-microsoft-com:office:smarttags" w:element="place">
          <w:r>
            <w:lastRenderedPageBreak/>
            <w:t>Western Australia</w:t>
          </w:r>
        </w:smartTag>
      </w:smartTag>
    </w:p>
    <w:p w:rsidR="00BC278B" w:rsidRDefault="00BC278B">
      <w:pPr>
        <w:pStyle w:val="NameofActRegPage1"/>
      </w:pPr>
      <w:r>
        <w:fldChar w:fldCharType="begin"/>
      </w:r>
      <w:r>
        <w:instrText xml:space="preserve"> STYLEREF "Name Of Act/Reg"</w:instrText>
      </w:r>
      <w:r>
        <w:fldChar w:fldCharType="separate"/>
      </w:r>
      <w:r w:rsidR="0043799E">
        <w:rPr>
          <w:noProof/>
        </w:rPr>
        <w:t>Bulk Handling Act 1967</w:t>
      </w:r>
      <w:r>
        <w:fldChar w:fldCharType="end"/>
      </w:r>
    </w:p>
    <w:p w:rsidR="00BC278B" w:rsidRDefault="00BC278B">
      <w:pPr>
        <w:pStyle w:val="Arrangement"/>
      </w:pPr>
      <w:r>
        <w:t>CONTENTS</w:t>
      </w:r>
    </w:p>
    <w:p w:rsidR="00AC5A75" w:rsidRDefault="00BC278B">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AC5A75">
        <w:t>Part I — Preliminary</w:t>
      </w:r>
    </w:p>
    <w:p w:rsidR="00AC5A75" w:rsidRDefault="00AC5A75">
      <w:pPr>
        <w:pStyle w:val="TOC8"/>
        <w:rPr>
          <w:rFonts w:asciiTheme="minorHAnsi" w:eastAsiaTheme="minorEastAsia" w:hAnsiTheme="minorHAnsi" w:cstheme="minorBidi"/>
          <w:szCs w:val="22"/>
          <w:lang w:eastAsia="en-AU"/>
        </w:rPr>
      </w:pPr>
      <w:r>
        <w:t>1</w:t>
      </w:r>
      <w:r w:rsidRPr="007E7AFF">
        <w:rPr>
          <w:snapToGrid w:val="0"/>
        </w:rPr>
        <w:t>.</w:t>
      </w:r>
      <w:r w:rsidRPr="007E7AFF">
        <w:rPr>
          <w:snapToGrid w:val="0"/>
        </w:rPr>
        <w:tab/>
        <w:t>Short title</w:t>
      </w:r>
      <w:r>
        <w:tab/>
      </w:r>
      <w:r>
        <w:fldChar w:fldCharType="begin"/>
      </w:r>
      <w:r>
        <w:instrText xml:space="preserve"> PAGEREF _Toc363633415 \h </w:instrText>
      </w:r>
      <w:r>
        <w:fldChar w:fldCharType="separate"/>
      </w:r>
      <w:r w:rsidR="0043799E">
        <w:t>2</w:t>
      </w:r>
      <w:r>
        <w:fldChar w:fldCharType="end"/>
      </w:r>
    </w:p>
    <w:p w:rsidR="00AC5A75" w:rsidRDefault="00AC5A75">
      <w:pPr>
        <w:pStyle w:val="TOC8"/>
        <w:rPr>
          <w:rFonts w:asciiTheme="minorHAnsi" w:eastAsiaTheme="minorEastAsia" w:hAnsiTheme="minorHAnsi" w:cstheme="minorBidi"/>
          <w:szCs w:val="22"/>
          <w:lang w:eastAsia="en-AU"/>
        </w:rPr>
      </w:pPr>
      <w:r>
        <w:t>2</w:t>
      </w:r>
      <w:r w:rsidRPr="007E7AFF">
        <w:rPr>
          <w:snapToGrid w:val="0"/>
        </w:rPr>
        <w:t>.</w:t>
      </w:r>
      <w:r w:rsidRPr="007E7AFF">
        <w:rPr>
          <w:snapToGrid w:val="0"/>
        </w:rPr>
        <w:tab/>
        <w:t>Commencement</w:t>
      </w:r>
      <w:r>
        <w:tab/>
      </w:r>
      <w:r>
        <w:fldChar w:fldCharType="begin"/>
      </w:r>
      <w:r>
        <w:instrText xml:space="preserve"> PAGEREF _Toc363633416 \h </w:instrText>
      </w:r>
      <w:r>
        <w:fldChar w:fldCharType="separate"/>
      </w:r>
      <w:r w:rsidR="0043799E">
        <w:t>2</w:t>
      </w:r>
      <w:r>
        <w:fldChar w:fldCharType="end"/>
      </w:r>
    </w:p>
    <w:p w:rsidR="00AC5A75" w:rsidRDefault="00AC5A75">
      <w:pPr>
        <w:pStyle w:val="TOC8"/>
        <w:rPr>
          <w:rFonts w:asciiTheme="minorHAnsi" w:eastAsiaTheme="minorEastAsia" w:hAnsiTheme="minorHAnsi" w:cstheme="minorBidi"/>
          <w:szCs w:val="22"/>
          <w:lang w:eastAsia="en-AU"/>
        </w:rPr>
      </w:pPr>
      <w:r>
        <w:t>5</w:t>
      </w:r>
      <w:r w:rsidRPr="007E7AFF">
        <w:rPr>
          <w:snapToGrid w:val="0"/>
        </w:rPr>
        <w:t>.</w:t>
      </w:r>
      <w:r w:rsidRPr="007E7AFF">
        <w:rPr>
          <w:snapToGrid w:val="0"/>
        </w:rPr>
        <w:tab/>
        <w:t>Interpretation</w:t>
      </w:r>
      <w:r>
        <w:tab/>
      </w:r>
      <w:r>
        <w:fldChar w:fldCharType="begin"/>
      </w:r>
      <w:r>
        <w:instrText xml:space="preserve"> PAGEREF _Toc363633417 \h </w:instrText>
      </w:r>
      <w:r>
        <w:fldChar w:fldCharType="separate"/>
      </w:r>
      <w:r w:rsidR="0043799E">
        <w:t>2</w:t>
      </w:r>
      <w:r>
        <w:fldChar w:fldCharType="end"/>
      </w:r>
    </w:p>
    <w:p w:rsidR="00AC5A75" w:rsidRDefault="00AC5A75">
      <w:pPr>
        <w:pStyle w:val="TOC2"/>
        <w:tabs>
          <w:tab w:val="right" w:leader="dot" w:pos="7086"/>
        </w:tabs>
        <w:rPr>
          <w:rFonts w:asciiTheme="minorHAnsi" w:eastAsiaTheme="minorEastAsia" w:hAnsiTheme="minorHAnsi" w:cstheme="minorBidi"/>
          <w:b w:val="0"/>
          <w:sz w:val="22"/>
          <w:szCs w:val="22"/>
          <w:lang w:eastAsia="en-AU"/>
        </w:rPr>
      </w:pPr>
      <w:r>
        <w:t>Part II — Obligations of the Company</w:t>
      </w:r>
    </w:p>
    <w:p w:rsidR="00AC5A75" w:rsidRDefault="00AC5A75">
      <w:pPr>
        <w:pStyle w:val="TOC8"/>
        <w:rPr>
          <w:rFonts w:asciiTheme="minorHAnsi" w:eastAsiaTheme="minorEastAsia" w:hAnsiTheme="minorHAnsi" w:cstheme="minorBidi"/>
          <w:szCs w:val="22"/>
          <w:lang w:eastAsia="en-AU"/>
        </w:rPr>
      </w:pPr>
      <w:r>
        <w:t>6A.</w:t>
      </w:r>
      <w:r>
        <w:tab/>
        <w:t>Determination of standards</w:t>
      </w:r>
      <w:r>
        <w:tab/>
      </w:r>
      <w:r>
        <w:fldChar w:fldCharType="begin"/>
      </w:r>
      <w:r>
        <w:instrText xml:space="preserve"> PAGEREF _Toc363633419 \h </w:instrText>
      </w:r>
      <w:r>
        <w:fldChar w:fldCharType="separate"/>
      </w:r>
      <w:r w:rsidR="0043799E">
        <w:t>4</w:t>
      </w:r>
      <w:r>
        <w:fldChar w:fldCharType="end"/>
      </w:r>
    </w:p>
    <w:p w:rsidR="00AC5A75" w:rsidRDefault="00AC5A75">
      <w:pPr>
        <w:pStyle w:val="TOC8"/>
        <w:rPr>
          <w:rFonts w:asciiTheme="minorHAnsi" w:eastAsiaTheme="minorEastAsia" w:hAnsiTheme="minorHAnsi" w:cstheme="minorBidi"/>
          <w:szCs w:val="22"/>
          <w:lang w:eastAsia="en-AU"/>
        </w:rPr>
      </w:pPr>
      <w:r>
        <w:t>7</w:t>
      </w:r>
      <w:r w:rsidRPr="007E7AFF">
        <w:rPr>
          <w:snapToGrid w:val="0"/>
        </w:rPr>
        <w:t>.</w:t>
      </w:r>
      <w:r w:rsidRPr="007E7AFF">
        <w:rPr>
          <w:snapToGrid w:val="0"/>
        </w:rPr>
        <w:tab/>
        <w:t>Liability of Company for conversion</w:t>
      </w:r>
      <w:r>
        <w:tab/>
      </w:r>
      <w:r>
        <w:fldChar w:fldCharType="begin"/>
      </w:r>
      <w:r>
        <w:instrText xml:space="preserve"> PAGEREF _Toc363633420 \h </w:instrText>
      </w:r>
      <w:r>
        <w:fldChar w:fldCharType="separate"/>
      </w:r>
      <w:r w:rsidR="0043799E">
        <w:t>4</w:t>
      </w:r>
      <w:r>
        <w:fldChar w:fldCharType="end"/>
      </w:r>
    </w:p>
    <w:p w:rsidR="00AC5A75" w:rsidRDefault="00AC5A75">
      <w:pPr>
        <w:pStyle w:val="TOC8"/>
        <w:rPr>
          <w:rFonts w:asciiTheme="minorHAnsi" w:eastAsiaTheme="minorEastAsia" w:hAnsiTheme="minorHAnsi" w:cstheme="minorBidi"/>
          <w:szCs w:val="22"/>
          <w:lang w:eastAsia="en-AU"/>
        </w:rPr>
      </w:pPr>
      <w:r>
        <w:t>11</w:t>
      </w:r>
      <w:r w:rsidRPr="007E7AFF">
        <w:rPr>
          <w:snapToGrid w:val="0"/>
        </w:rPr>
        <w:t>.</w:t>
      </w:r>
      <w:r w:rsidRPr="007E7AFF">
        <w:rPr>
          <w:snapToGrid w:val="0"/>
        </w:rPr>
        <w:tab/>
        <w:t>Company to insure grain</w:t>
      </w:r>
      <w:r>
        <w:tab/>
      </w:r>
      <w:r>
        <w:fldChar w:fldCharType="begin"/>
      </w:r>
      <w:r>
        <w:instrText xml:space="preserve"> PAGEREF _Toc363633421 \h </w:instrText>
      </w:r>
      <w:r>
        <w:fldChar w:fldCharType="separate"/>
      </w:r>
      <w:r w:rsidR="0043799E">
        <w:t>4</w:t>
      </w:r>
      <w:r>
        <w:fldChar w:fldCharType="end"/>
      </w:r>
    </w:p>
    <w:p w:rsidR="00AC5A75" w:rsidRDefault="00AC5A75">
      <w:pPr>
        <w:pStyle w:val="TOC8"/>
        <w:rPr>
          <w:rFonts w:asciiTheme="minorHAnsi" w:eastAsiaTheme="minorEastAsia" w:hAnsiTheme="minorHAnsi" w:cstheme="minorBidi"/>
          <w:szCs w:val="22"/>
          <w:lang w:eastAsia="en-AU"/>
        </w:rPr>
      </w:pPr>
      <w:r>
        <w:t>12</w:t>
      </w:r>
      <w:r w:rsidRPr="007E7AFF">
        <w:rPr>
          <w:snapToGrid w:val="0"/>
        </w:rPr>
        <w:t>.</w:t>
      </w:r>
      <w:r w:rsidRPr="007E7AFF">
        <w:rPr>
          <w:snapToGrid w:val="0"/>
        </w:rPr>
        <w:tab/>
        <w:t>Company to furnish balance sheet and revenue account to Minister</w:t>
      </w:r>
      <w:r>
        <w:tab/>
      </w:r>
      <w:r>
        <w:fldChar w:fldCharType="begin"/>
      </w:r>
      <w:r>
        <w:instrText xml:space="preserve"> PAGEREF _Toc363633422 \h </w:instrText>
      </w:r>
      <w:r>
        <w:fldChar w:fldCharType="separate"/>
      </w:r>
      <w:r w:rsidR="0043799E">
        <w:t>5</w:t>
      </w:r>
      <w:r>
        <w:fldChar w:fldCharType="end"/>
      </w:r>
    </w:p>
    <w:p w:rsidR="00AC5A75" w:rsidRDefault="00AC5A75">
      <w:pPr>
        <w:pStyle w:val="TOC8"/>
        <w:rPr>
          <w:rFonts w:asciiTheme="minorHAnsi" w:eastAsiaTheme="minorEastAsia" w:hAnsiTheme="minorHAnsi" w:cstheme="minorBidi"/>
          <w:szCs w:val="22"/>
          <w:lang w:eastAsia="en-AU"/>
        </w:rPr>
      </w:pPr>
      <w:r>
        <w:t>13</w:t>
      </w:r>
      <w:r w:rsidRPr="007E7AFF">
        <w:rPr>
          <w:snapToGrid w:val="0"/>
        </w:rPr>
        <w:t>.</w:t>
      </w:r>
      <w:r w:rsidRPr="007E7AFF">
        <w:rPr>
          <w:snapToGrid w:val="0"/>
        </w:rPr>
        <w:tab/>
        <w:t>Power of Company to purchase shares</w:t>
      </w:r>
      <w:r>
        <w:tab/>
      </w:r>
      <w:r>
        <w:fldChar w:fldCharType="begin"/>
      </w:r>
      <w:r>
        <w:instrText xml:space="preserve"> PAGEREF _Toc363633423 \h </w:instrText>
      </w:r>
      <w:r>
        <w:fldChar w:fldCharType="separate"/>
      </w:r>
      <w:r w:rsidR="0043799E">
        <w:t>6</w:t>
      </w:r>
      <w:r>
        <w:fldChar w:fldCharType="end"/>
      </w:r>
    </w:p>
    <w:p w:rsidR="00AC5A75" w:rsidRDefault="00AC5A75">
      <w:pPr>
        <w:pStyle w:val="TOC8"/>
        <w:rPr>
          <w:rFonts w:asciiTheme="minorHAnsi" w:eastAsiaTheme="minorEastAsia" w:hAnsiTheme="minorHAnsi" w:cstheme="minorBidi"/>
          <w:szCs w:val="22"/>
          <w:lang w:eastAsia="en-AU"/>
        </w:rPr>
      </w:pPr>
      <w:r>
        <w:t>14</w:t>
      </w:r>
      <w:r w:rsidRPr="007E7AFF">
        <w:rPr>
          <w:snapToGrid w:val="0"/>
        </w:rPr>
        <w:t>.</w:t>
      </w:r>
      <w:r w:rsidRPr="007E7AFF">
        <w:rPr>
          <w:snapToGrid w:val="0"/>
        </w:rPr>
        <w:tab/>
        <w:t>Application of moneys received from excess of outturn</w:t>
      </w:r>
      <w:r>
        <w:tab/>
      </w:r>
      <w:r>
        <w:fldChar w:fldCharType="begin"/>
      </w:r>
      <w:r>
        <w:instrText xml:space="preserve"> PAGEREF _Toc363633424 \h </w:instrText>
      </w:r>
      <w:r>
        <w:fldChar w:fldCharType="separate"/>
      </w:r>
      <w:r w:rsidR="0043799E">
        <w:t>6</w:t>
      </w:r>
      <w:r>
        <w:fldChar w:fldCharType="end"/>
      </w:r>
    </w:p>
    <w:p w:rsidR="00AC5A75" w:rsidRDefault="00AC5A75">
      <w:pPr>
        <w:pStyle w:val="TOC8"/>
        <w:rPr>
          <w:rFonts w:asciiTheme="minorHAnsi" w:eastAsiaTheme="minorEastAsia" w:hAnsiTheme="minorHAnsi" w:cstheme="minorBidi"/>
          <w:szCs w:val="22"/>
          <w:lang w:eastAsia="en-AU"/>
        </w:rPr>
      </w:pPr>
      <w:r>
        <w:t>15</w:t>
      </w:r>
      <w:r w:rsidRPr="007E7AFF">
        <w:rPr>
          <w:snapToGrid w:val="0"/>
        </w:rPr>
        <w:t>.</w:t>
      </w:r>
      <w:r w:rsidRPr="007E7AFF">
        <w:rPr>
          <w:snapToGrid w:val="0"/>
        </w:rPr>
        <w:tab/>
        <w:t>Company not liable for act of God or unforeseen loss</w:t>
      </w:r>
      <w:r>
        <w:tab/>
      </w:r>
      <w:r>
        <w:fldChar w:fldCharType="begin"/>
      </w:r>
      <w:r>
        <w:instrText xml:space="preserve"> PAGEREF _Toc363633425 \h </w:instrText>
      </w:r>
      <w:r>
        <w:fldChar w:fldCharType="separate"/>
      </w:r>
      <w:r w:rsidR="0043799E">
        <w:t>6</w:t>
      </w:r>
      <w:r>
        <w:fldChar w:fldCharType="end"/>
      </w:r>
    </w:p>
    <w:p w:rsidR="00AC5A75" w:rsidRDefault="00AC5A75">
      <w:pPr>
        <w:pStyle w:val="TOC8"/>
        <w:rPr>
          <w:rFonts w:asciiTheme="minorHAnsi" w:eastAsiaTheme="minorEastAsia" w:hAnsiTheme="minorHAnsi" w:cstheme="minorBidi"/>
          <w:szCs w:val="22"/>
          <w:lang w:eastAsia="en-AU"/>
        </w:rPr>
      </w:pPr>
      <w:r>
        <w:t>16</w:t>
      </w:r>
      <w:r w:rsidRPr="007E7AFF">
        <w:rPr>
          <w:snapToGrid w:val="0"/>
        </w:rPr>
        <w:t>.</w:t>
      </w:r>
      <w:r w:rsidRPr="007E7AFF">
        <w:rPr>
          <w:snapToGrid w:val="0"/>
        </w:rPr>
        <w:tab/>
        <w:t>Company’s liability for shortages in stocks</w:t>
      </w:r>
      <w:r>
        <w:tab/>
      </w:r>
      <w:r>
        <w:fldChar w:fldCharType="begin"/>
      </w:r>
      <w:r>
        <w:instrText xml:space="preserve"> PAGEREF _Toc363633426 \h </w:instrText>
      </w:r>
      <w:r>
        <w:fldChar w:fldCharType="separate"/>
      </w:r>
      <w:r w:rsidR="0043799E">
        <w:t>7</w:t>
      </w:r>
      <w:r>
        <w:fldChar w:fldCharType="end"/>
      </w:r>
    </w:p>
    <w:p w:rsidR="00AC5A75" w:rsidRDefault="00AC5A75">
      <w:pPr>
        <w:pStyle w:val="TOC8"/>
        <w:rPr>
          <w:rFonts w:asciiTheme="minorHAnsi" w:eastAsiaTheme="minorEastAsia" w:hAnsiTheme="minorHAnsi" w:cstheme="minorBidi"/>
          <w:szCs w:val="22"/>
          <w:lang w:eastAsia="en-AU"/>
        </w:rPr>
      </w:pPr>
      <w:r>
        <w:t>17</w:t>
      </w:r>
      <w:r w:rsidRPr="007E7AFF">
        <w:rPr>
          <w:snapToGrid w:val="0"/>
        </w:rPr>
        <w:t>.</w:t>
      </w:r>
      <w:r w:rsidRPr="007E7AFF">
        <w:rPr>
          <w:snapToGrid w:val="0"/>
        </w:rPr>
        <w:tab/>
        <w:t>Polls of growers to be taken by secret ballot</w:t>
      </w:r>
      <w:r>
        <w:tab/>
      </w:r>
      <w:r>
        <w:fldChar w:fldCharType="begin"/>
      </w:r>
      <w:r>
        <w:instrText xml:space="preserve"> PAGEREF _Toc363633427 \h </w:instrText>
      </w:r>
      <w:r>
        <w:fldChar w:fldCharType="separate"/>
      </w:r>
      <w:r w:rsidR="0043799E">
        <w:t>8</w:t>
      </w:r>
      <w:r>
        <w:fldChar w:fldCharType="end"/>
      </w:r>
    </w:p>
    <w:p w:rsidR="00AC5A75" w:rsidRDefault="00AC5A75">
      <w:pPr>
        <w:pStyle w:val="TOC8"/>
        <w:rPr>
          <w:rFonts w:asciiTheme="minorHAnsi" w:eastAsiaTheme="minorEastAsia" w:hAnsiTheme="minorHAnsi" w:cstheme="minorBidi"/>
          <w:szCs w:val="22"/>
          <w:lang w:eastAsia="en-AU"/>
        </w:rPr>
      </w:pPr>
      <w:r>
        <w:t>18</w:t>
      </w:r>
      <w:r w:rsidRPr="007E7AFF">
        <w:rPr>
          <w:snapToGrid w:val="0"/>
        </w:rPr>
        <w:t>.</w:t>
      </w:r>
      <w:r w:rsidRPr="007E7AFF">
        <w:rPr>
          <w:snapToGrid w:val="0"/>
        </w:rPr>
        <w:tab/>
        <w:t>Title to grain in Company’s care</w:t>
      </w:r>
      <w:r>
        <w:tab/>
      </w:r>
      <w:r>
        <w:fldChar w:fldCharType="begin"/>
      </w:r>
      <w:r>
        <w:instrText xml:space="preserve"> PAGEREF _Toc363633428 \h </w:instrText>
      </w:r>
      <w:r>
        <w:fldChar w:fldCharType="separate"/>
      </w:r>
      <w:r w:rsidR="0043799E">
        <w:t>9</w:t>
      </w:r>
      <w:r>
        <w:fldChar w:fldCharType="end"/>
      </w:r>
    </w:p>
    <w:p w:rsidR="00AC5A75" w:rsidRDefault="00AC5A75">
      <w:pPr>
        <w:pStyle w:val="TOC8"/>
        <w:rPr>
          <w:rFonts w:asciiTheme="minorHAnsi" w:eastAsiaTheme="minorEastAsia" w:hAnsiTheme="minorHAnsi" w:cstheme="minorBidi"/>
          <w:szCs w:val="22"/>
          <w:lang w:eastAsia="en-AU"/>
        </w:rPr>
      </w:pPr>
      <w:r>
        <w:t>19</w:t>
      </w:r>
      <w:r w:rsidRPr="007E7AFF">
        <w:rPr>
          <w:snapToGrid w:val="0"/>
        </w:rPr>
        <w:t>.</w:t>
      </w:r>
      <w:r w:rsidRPr="007E7AFF">
        <w:rPr>
          <w:snapToGrid w:val="0"/>
        </w:rPr>
        <w:tab/>
        <w:t>Company to allow use of port facilities</w:t>
      </w:r>
      <w:r>
        <w:tab/>
      </w:r>
      <w:r>
        <w:fldChar w:fldCharType="begin"/>
      </w:r>
      <w:r>
        <w:instrText xml:space="preserve"> PAGEREF _Toc363633429 \h </w:instrText>
      </w:r>
      <w:r>
        <w:fldChar w:fldCharType="separate"/>
      </w:r>
      <w:r w:rsidR="0043799E">
        <w:t>9</w:t>
      </w:r>
      <w:r>
        <w:fldChar w:fldCharType="end"/>
      </w:r>
    </w:p>
    <w:p w:rsidR="00AC5A75" w:rsidRDefault="00AC5A75">
      <w:pPr>
        <w:pStyle w:val="TOC2"/>
        <w:tabs>
          <w:tab w:val="right" w:leader="dot" w:pos="7086"/>
        </w:tabs>
        <w:rPr>
          <w:rFonts w:asciiTheme="minorHAnsi" w:eastAsiaTheme="minorEastAsia" w:hAnsiTheme="minorHAnsi" w:cstheme="minorBidi"/>
          <w:b w:val="0"/>
          <w:sz w:val="22"/>
          <w:szCs w:val="22"/>
          <w:lang w:eastAsia="en-AU"/>
        </w:rPr>
      </w:pPr>
      <w:r>
        <w:t>Part V — Charges</w:t>
      </w:r>
    </w:p>
    <w:p w:rsidR="00AC5A75" w:rsidRDefault="00AC5A75">
      <w:pPr>
        <w:pStyle w:val="TOC8"/>
        <w:rPr>
          <w:rFonts w:asciiTheme="minorHAnsi" w:eastAsiaTheme="minorEastAsia" w:hAnsiTheme="minorHAnsi" w:cstheme="minorBidi"/>
          <w:szCs w:val="22"/>
          <w:lang w:eastAsia="en-AU"/>
        </w:rPr>
      </w:pPr>
      <w:r>
        <w:t>34</w:t>
      </w:r>
      <w:r w:rsidRPr="007E7AFF">
        <w:rPr>
          <w:snapToGrid w:val="0"/>
        </w:rPr>
        <w:t>.</w:t>
      </w:r>
      <w:r w:rsidRPr="007E7AFF">
        <w:rPr>
          <w:snapToGrid w:val="0"/>
        </w:rPr>
        <w:tab/>
        <w:t>Charges by Company to be fixed by the Company’s board of directors</w:t>
      </w:r>
      <w:r>
        <w:tab/>
      </w:r>
      <w:r>
        <w:fldChar w:fldCharType="begin"/>
      </w:r>
      <w:r>
        <w:instrText xml:space="preserve"> PAGEREF _Toc363633431 \h </w:instrText>
      </w:r>
      <w:r>
        <w:fldChar w:fldCharType="separate"/>
      </w:r>
      <w:r w:rsidR="0043799E">
        <w:t>10</w:t>
      </w:r>
      <w:r>
        <w:fldChar w:fldCharType="end"/>
      </w:r>
    </w:p>
    <w:p w:rsidR="00AC5A75" w:rsidRDefault="00AC5A75">
      <w:pPr>
        <w:pStyle w:val="TOC8"/>
        <w:rPr>
          <w:rFonts w:asciiTheme="minorHAnsi" w:eastAsiaTheme="minorEastAsia" w:hAnsiTheme="minorHAnsi" w:cstheme="minorBidi"/>
          <w:szCs w:val="22"/>
          <w:lang w:eastAsia="en-AU"/>
        </w:rPr>
      </w:pPr>
      <w:r>
        <w:t>34A</w:t>
      </w:r>
      <w:r w:rsidRPr="007E7AFF">
        <w:rPr>
          <w:snapToGrid w:val="0"/>
        </w:rPr>
        <w:t>.</w:t>
      </w:r>
      <w:r w:rsidRPr="007E7AFF">
        <w:rPr>
          <w:snapToGrid w:val="0"/>
        </w:rPr>
        <w:tab/>
        <w:t>Special object charges</w:t>
      </w:r>
      <w:r>
        <w:tab/>
      </w:r>
      <w:r>
        <w:fldChar w:fldCharType="begin"/>
      </w:r>
      <w:r>
        <w:instrText xml:space="preserve"> PAGEREF _Toc363633432 \h </w:instrText>
      </w:r>
      <w:r>
        <w:fldChar w:fldCharType="separate"/>
      </w:r>
      <w:r w:rsidR="0043799E">
        <w:t>10</w:t>
      </w:r>
      <w:r>
        <w:fldChar w:fldCharType="end"/>
      </w:r>
    </w:p>
    <w:p w:rsidR="00AC5A75" w:rsidRDefault="00AC5A75">
      <w:pPr>
        <w:pStyle w:val="TOC8"/>
        <w:rPr>
          <w:rFonts w:asciiTheme="minorHAnsi" w:eastAsiaTheme="minorEastAsia" w:hAnsiTheme="minorHAnsi" w:cstheme="minorBidi"/>
          <w:szCs w:val="22"/>
          <w:lang w:eastAsia="en-AU"/>
        </w:rPr>
      </w:pPr>
      <w:r>
        <w:lastRenderedPageBreak/>
        <w:t>34C</w:t>
      </w:r>
      <w:r w:rsidRPr="007E7AFF">
        <w:rPr>
          <w:snapToGrid w:val="0"/>
        </w:rPr>
        <w:t>.</w:t>
      </w:r>
      <w:r w:rsidRPr="007E7AFF">
        <w:rPr>
          <w:snapToGrid w:val="0"/>
        </w:rPr>
        <w:tab/>
        <w:t>Special object charges for seasons subsequent to 1973</w:t>
      </w:r>
      <w:r w:rsidRPr="007E7AFF">
        <w:rPr>
          <w:snapToGrid w:val="0"/>
        </w:rPr>
        <w:noBreakHyphen/>
        <w:t>1974 season</w:t>
      </w:r>
      <w:r>
        <w:tab/>
      </w:r>
      <w:r>
        <w:fldChar w:fldCharType="begin"/>
      </w:r>
      <w:r>
        <w:instrText xml:space="preserve"> PAGEREF _Toc363633433 \h </w:instrText>
      </w:r>
      <w:r>
        <w:fldChar w:fldCharType="separate"/>
      </w:r>
      <w:r w:rsidR="0043799E">
        <w:t>10</w:t>
      </w:r>
      <w:r>
        <w:fldChar w:fldCharType="end"/>
      </w:r>
    </w:p>
    <w:p w:rsidR="00AC5A75" w:rsidRDefault="00AC5A75">
      <w:pPr>
        <w:pStyle w:val="TOC8"/>
        <w:rPr>
          <w:rFonts w:asciiTheme="minorHAnsi" w:eastAsiaTheme="minorEastAsia" w:hAnsiTheme="minorHAnsi" w:cstheme="minorBidi"/>
          <w:szCs w:val="22"/>
          <w:lang w:eastAsia="en-AU"/>
        </w:rPr>
      </w:pPr>
      <w:r>
        <w:t>34D.</w:t>
      </w:r>
      <w:r>
        <w:tab/>
        <w:t>Company authorised to pay certain statutory contributions</w:t>
      </w:r>
      <w:r>
        <w:tab/>
      </w:r>
      <w:r>
        <w:fldChar w:fldCharType="begin"/>
      </w:r>
      <w:r>
        <w:instrText xml:space="preserve"> PAGEREF _Toc363633434 \h </w:instrText>
      </w:r>
      <w:r>
        <w:fldChar w:fldCharType="separate"/>
      </w:r>
      <w:r w:rsidR="0043799E">
        <w:t>12</w:t>
      </w:r>
      <w:r>
        <w:fldChar w:fldCharType="end"/>
      </w:r>
    </w:p>
    <w:p w:rsidR="00AC5A75" w:rsidRDefault="00AC5A75">
      <w:pPr>
        <w:pStyle w:val="TOC8"/>
        <w:rPr>
          <w:rFonts w:asciiTheme="minorHAnsi" w:eastAsiaTheme="minorEastAsia" w:hAnsiTheme="minorHAnsi" w:cstheme="minorBidi"/>
          <w:szCs w:val="22"/>
          <w:lang w:eastAsia="en-AU"/>
        </w:rPr>
      </w:pPr>
      <w:r>
        <w:t>35</w:t>
      </w:r>
      <w:r w:rsidRPr="007E7AFF">
        <w:rPr>
          <w:snapToGrid w:val="0"/>
        </w:rPr>
        <w:t>.</w:t>
      </w:r>
      <w:r w:rsidRPr="007E7AFF">
        <w:rPr>
          <w:snapToGrid w:val="0"/>
        </w:rPr>
        <w:tab/>
        <w:t>Company to have priority lien for charges</w:t>
      </w:r>
      <w:r>
        <w:tab/>
      </w:r>
      <w:r>
        <w:fldChar w:fldCharType="begin"/>
      </w:r>
      <w:r>
        <w:instrText xml:space="preserve"> PAGEREF _Toc363633435 \h </w:instrText>
      </w:r>
      <w:r>
        <w:fldChar w:fldCharType="separate"/>
      </w:r>
      <w:r w:rsidR="0043799E">
        <w:t>13</w:t>
      </w:r>
      <w:r>
        <w:fldChar w:fldCharType="end"/>
      </w:r>
    </w:p>
    <w:p w:rsidR="00AC5A75" w:rsidRDefault="00AC5A75">
      <w:pPr>
        <w:pStyle w:val="TOC2"/>
        <w:tabs>
          <w:tab w:val="right" w:leader="dot" w:pos="7086"/>
        </w:tabs>
        <w:rPr>
          <w:rFonts w:asciiTheme="minorHAnsi" w:eastAsiaTheme="minorEastAsia" w:hAnsiTheme="minorHAnsi" w:cstheme="minorBidi"/>
          <w:b w:val="0"/>
          <w:sz w:val="22"/>
          <w:szCs w:val="22"/>
          <w:lang w:eastAsia="en-AU"/>
        </w:rPr>
      </w:pPr>
      <w:r>
        <w:t>Part VA — Application of income and property</w:t>
      </w:r>
    </w:p>
    <w:p w:rsidR="00AC5A75" w:rsidRDefault="00AC5A75">
      <w:pPr>
        <w:pStyle w:val="TOC8"/>
        <w:rPr>
          <w:rFonts w:asciiTheme="minorHAnsi" w:eastAsiaTheme="minorEastAsia" w:hAnsiTheme="minorHAnsi" w:cstheme="minorBidi"/>
          <w:szCs w:val="22"/>
          <w:lang w:eastAsia="en-AU"/>
        </w:rPr>
      </w:pPr>
      <w:r>
        <w:t>35A</w:t>
      </w:r>
      <w:r w:rsidRPr="007E7AFF">
        <w:rPr>
          <w:snapToGrid w:val="0"/>
        </w:rPr>
        <w:t>.</w:t>
      </w:r>
      <w:r w:rsidRPr="007E7AFF">
        <w:rPr>
          <w:snapToGrid w:val="0"/>
        </w:rPr>
        <w:tab/>
        <w:t>Manner of applying income and property of the Company</w:t>
      </w:r>
      <w:r>
        <w:tab/>
      </w:r>
      <w:r>
        <w:fldChar w:fldCharType="begin"/>
      </w:r>
      <w:r>
        <w:instrText xml:space="preserve"> PAGEREF _Toc363633437 \h </w:instrText>
      </w:r>
      <w:r>
        <w:fldChar w:fldCharType="separate"/>
      </w:r>
      <w:r w:rsidR="0043799E">
        <w:t>14</w:t>
      </w:r>
      <w:r>
        <w:fldChar w:fldCharType="end"/>
      </w:r>
    </w:p>
    <w:p w:rsidR="00AC5A75" w:rsidRDefault="00AC5A75">
      <w:pPr>
        <w:pStyle w:val="TOC2"/>
        <w:tabs>
          <w:tab w:val="right" w:leader="dot" w:pos="7086"/>
        </w:tabs>
        <w:rPr>
          <w:rFonts w:asciiTheme="minorHAnsi" w:eastAsiaTheme="minorEastAsia" w:hAnsiTheme="minorHAnsi" w:cstheme="minorBidi"/>
          <w:b w:val="0"/>
          <w:sz w:val="22"/>
          <w:szCs w:val="22"/>
          <w:lang w:eastAsia="en-AU"/>
        </w:rPr>
      </w:pPr>
      <w:r>
        <w:t>Part VI — Weighbridge tickets and warrants</w:t>
      </w:r>
    </w:p>
    <w:p w:rsidR="00AC5A75" w:rsidRDefault="00AC5A75">
      <w:pPr>
        <w:pStyle w:val="TOC8"/>
        <w:rPr>
          <w:rFonts w:asciiTheme="minorHAnsi" w:eastAsiaTheme="minorEastAsia" w:hAnsiTheme="minorHAnsi" w:cstheme="minorBidi"/>
          <w:szCs w:val="22"/>
          <w:lang w:eastAsia="en-AU"/>
        </w:rPr>
      </w:pPr>
      <w:r>
        <w:t>36</w:t>
      </w:r>
      <w:r w:rsidRPr="007E7AFF">
        <w:rPr>
          <w:snapToGrid w:val="0"/>
        </w:rPr>
        <w:t>.</w:t>
      </w:r>
      <w:r w:rsidRPr="007E7AFF">
        <w:rPr>
          <w:snapToGrid w:val="0"/>
        </w:rPr>
        <w:tab/>
        <w:t>Company to issue weighbridge ticket on receipt of grain</w:t>
      </w:r>
      <w:r>
        <w:tab/>
      </w:r>
      <w:r>
        <w:fldChar w:fldCharType="begin"/>
      </w:r>
      <w:r>
        <w:instrText xml:space="preserve"> PAGEREF _Toc363633439 \h </w:instrText>
      </w:r>
      <w:r>
        <w:fldChar w:fldCharType="separate"/>
      </w:r>
      <w:r w:rsidR="0043799E">
        <w:t>16</w:t>
      </w:r>
      <w:r>
        <w:fldChar w:fldCharType="end"/>
      </w:r>
    </w:p>
    <w:p w:rsidR="00AC5A75" w:rsidRDefault="00AC5A75">
      <w:pPr>
        <w:pStyle w:val="TOC8"/>
        <w:rPr>
          <w:rFonts w:asciiTheme="minorHAnsi" w:eastAsiaTheme="minorEastAsia" w:hAnsiTheme="minorHAnsi" w:cstheme="minorBidi"/>
          <w:szCs w:val="22"/>
          <w:lang w:eastAsia="en-AU"/>
        </w:rPr>
      </w:pPr>
      <w:r>
        <w:t>37</w:t>
      </w:r>
      <w:r w:rsidRPr="007E7AFF">
        <w:rPr>
          <w:snapToGrid w:val="0"/>
        </w:rPr>
        <w:t>.</w:t>
      </w:r>
      <w:r w:rsidRPr="007E7AFF">
        <w:rPr>
          <w:snapToGrid w:val="0"/>
        </w:rPr>
        <w:tab/>
        <w:t>Company to issue warrants</w:t>
      </w:r>
      <w:r>
        <w:tab/>
      </w:r>
      <w:r>
        <w:fldChar w:fldCharType="begin"/>
      </w:r>
      <w:r>
        <w:instrText xml:space="preserve"> PAGEREF _Toc363633440 \h </w:instrText>
      </w:r>
      <w:r>
        <w:fldChar w:fldCharType="separate"/>
      </w:r>
      <w:r w:rsidR="0043799E">
        <w:t>16</w:t>
      </w:r>
      <w:r>
        <w:fldChar w:fldCharType="end"/>
      </w:r>
    </w:p>
    <w:p w:rsidR="00AC5A75" w:rsidRDefault="00AC5A75">
      <w:pPr>
        <w:pStyle w:val="TOC8"/>
        <w:rPr>
          <w:rFonts w:asciiTheme="minorHAnsi" w:eastAsiaTheme="minorEastAsia" w:hAnsiTheme="minorHAnsi" w:cstheme="minorBidi"/>
          <w:szCs w:val="22"/>
          <w:lang w:eastAsia="en-AU"/>
        </w:rPr>
      </w:pPr>
      <w:r>
        <w:t>38</w:t>
      </w:r>
      <w:r w:rsidRPr="007E7AFF">
        <w:rPr>
          <w:snapToGrid w:val="0"/>
        </w:rPr>
        <w:t>.</w:t>
      </w:r>
      <w:r w:rsidRPr="007E7AFF">
        <w:rPr>
          <w:snapToGrid w:val="0"/>
        </w:rPr>
        <w:tab/>
        <w:t>Liability of persons for conversion</w:t>
      </w:r>
      <w:r>
        <w:tab/>
      </w:r>
      <w:r>
        <w:fldChar w:fldCharType="begin"/>
      </w:r>
      <w:r>
        <w:instrText xml:space="preserve"> PAGEREF _Toc363633441 \h </w:instrText>
      </w:r>
      <w:r>
        <w:fldChar w:fldCharType="separate"/>
      </w:r>
      <w:r w:rsidR="0043799E">
        <w:t>17</w:t>
      </w:r>
      <w:r>
        <w:fldChar w:fldCharType="end"/>
      </w:r>
    </w:p>
    <w:p w:rsidR="00AC5A75" w:rsidRDefault="00AC5A75">
      <w:pPr>
        <w:pStyle w:val="TOC2"/>
        <w:tabs>
          <w:tab w:val="right" w:leader="dot" w:pos="7086"/>
        </w:tabs>
        <w:rPr>
          <w:rFonts w:asciiTheme="minorHAnsi" w:eastAsiaTheme="minorEastAsia" w:hAnsiTheme="minorHAnsi" w:cstheme="minorBidi"/>
          <w:b w:val="0"/>
          <w:sz w:val="22"/>
          <w:szCs w:val="22"/>
          <w:lang w:eastAsia="en-AU"/>
        </w:rPr>
      </w:pPr>
      <w:r>
        <w:t>Part VII — Receival and delivery of grain by the Company</w:t>
      </w:r>
    </w:p>
    <w:p w:rsidR="00AC5A75" w:rsidRDefault="00AC5A75">
      <w:pPr>
        <w:pStyle w:val="TOC8"/>
        <w:rPr>
          <w:rFonts w:asciiTheme="minorHAnsi" w:eastAsiaTheme="minorEastAsia" w:hAnsiTheme="minorHAnsi" w:cstheme="minorBidi"/>
          <w:szCs w:val="22"/>
          <w:lang w:eastAsia="en-AU"/>
        </w:rPr>
      </w:pPr>
      <w:r>
        <w:t>40</w:t>
      </w:r>
      <w:r w:rsidRPr="007E7AFF">
        <w:rPr>
          <w:snapToGrid w:val="0"/>
        </w:rPr>
        <w:t>.</w:t>
      </w:r>
      <w:r w:rsidRPr="007E7AFF">
        <w:rPr>
          <w:snapToGrid w:val="0"/>
        </w:rPr>
        <w:tab/>
        <w:t>Company to provide statement showing handling conditions</w:t>
      </w:r>
      <w:r>
        <w:tab/>
      </w:r>
      <w:r>
        <w:fldChar w:fldCharType="begin"/>
      </w:r>
      <w:r>
        <w:instrText xml:space="preserve"> PAGEREF _Toc363633443 \h </w:instrText>
      </w:r>
      <w:r>
        <w:fldChar w:fldCharType="separate"/>
      </w:r>
      <w:r w:rsidR="0043799E">
        <w:t>18</w:t>
      </w:r>
      <w:r>
        <w:fldChar w:fldCharType="end"/>
      </w:r>
    </w:p>
    <w:p w:rsidR="00AC5A75" w:rsidRDefault="00AC5A75">
      <w:pPr>
        <w:pStyle w:val="TOC8"/>
        <w:rPr>
          <w:rFonts w:asciiTheme="minorHAnsi" w:eastAsiaTheme="minorEastAsia" w:hAnsiTheme="minorHAnsi" w:cstheme="minorBidi"/>
          <w:szCs w:val="22"/>
          <w:lang w:eastAsia="en-AU"/>
        </w:rPr>
      </w:pPr>
      <w:r>
        <w:t>41</w:t>
      </w:r>
      <w:r w:rsidRPr="007E7AFF">
        <w:rPr>
          <w:snapToGrid w:val="0"/>
        </w:rPr>
        <w:t>.</w:t>
      </w:r>
      <w:r w:rsidRPr="007E7AFF">
        <w:rPr>
          <w:snapToGrid w:val="0"/>
        </w:rPr>
        <w:tab/>
        <w:t>Company to handle grain in accordance with Act</w:t>
      </w:r>
      <w:r>
        <w:tab/>
      </w:r>
      <w:r>
        <w:fldChar w:fldCharType="begin"/>
      </w:r>
      <w:r>
        <w:instrText xml:space="preserve"> PAGEREF _Toc363633444 \h </w:instrText>
      </w:r>
      <w:r>
        <w:fldChar w:fldCharType="separate"/>
      </w:r>
      <w:r w:rsidR="0043799E">
        <w:t>18</w:t>
      </w:r>
      <w:r>
        <w:fldChar w:fldCharType="end"/>
      </w:r>
    </w:p>
    <w:p w:rsidR="00AC5A75" w:rsidRDefault="00AC5A75">
      <w:pPr>
        <w:pStyle w:val="TOC8"/>
        <w:rPr>
          <w:rFonts w:asciiTheme="minorHAnsi" w:eastAsiaTheme="minorEastAsia" w:hAnsiTheme="minorHAnsi" w:cstheme="minorBidi"/>
          <w:szCs w:val="22"/>
          <w:lang w:eastAsia="en-AU"/>
        </w:rPr>
      </w:pPr>
      <w:r>
        <w:t>42</w:t>
      </w:r>
      <w:r w:rsidRPr="007E7AFF">
        <w:rPr>
          <w:snapToGrid w:val="0"/>
        </w:rPr>
        <w:t>.</w:t>
      </w:r>
      <w:r w:rsidRPr="007E7AFF">
        <w:rPr>
          <w:snapToGrid w:val="0"/>
        </w:rPr>
        <w:tab/>
        <w:t>Company to receive all bulk grain tendered</w:t>
      </w:r>
      <w:r>
        <w:tab/>
      </w:r>
      <w:r>
        <w:fldChar w:fldCharType="begin"/>
      </w:r>
      <w:r>
        <w:instrText xml:space="preserve"> PAGEREF _Toc363633445 \h </w:instrText>
      </w:r>
      <w:r>
        <w:fldChar w:fldCharType="separate"/>
      </w:r>
      <w:r w:rsidR="0043799E">
        <w:t>18</w:t>
      </w:r>
      <w:r>
        <w:fldChar w:fldCharType="end"/>
      </w:r>
    </w:p>
    <w:p w:rsidR="00AC5A75" w:rsidRDefault="00AC5A75">
      <w:pPr>
        <w:pStyle w:val="TOC8"/>
        <w:rPr>
          <w:rFonts w:asciiTheme="minorHAnsi" w:eastAsiaTheme="minorEastAsia" w:hAnsiTheme="minorHAnsi" w:cstheme="minorBidi"/>
          <w:szCs w:val="22"/>
          <w:lang w:eastAsia="en-AU"/>
        </w:rPr>
      </w:pPr>
      <w:r>
        <w:t>43</w:t>
      </w:r>
      <w:r w:rsidRPr="007E7AFF">
        <w:rPr>
          <w:snapToGrid w:val="0"/>
        </w:rPr>
        <w:t>.</w:t>
      </w:r>
      <w:r w:rsidRPr="007E7AFF">
        <w:rPr>
          <w:snapToGrid w:val="0"/>
        </w:rPr>
        <w:tab/>
        <w:t>Determination of grade of grain</w:t>
      </w:r>
      <w:r>
        <w:tab/>
      </w:r>
      <w:r>
        <w:fldChar w:fldCharType="begin"/>
      </w:r>
      <w:r>
        <w:instrText xml:space="preserve"> PAGEREF _Toc363633446 \h </w:instrText>
      </w:r>
      <w:r>
        <w:fldChar w:fldCharType="separate"/>
      </w:r>
      <w:r w:rsidR="0043799E">
        <w:t>18</w:t>
      </w:r>
      <w:r>
        <w:fldChar w:fldCharType="end"/>
      </w:r>
    </w:p>
    <w:p w:rsidR="00AC5A75" w:rsidRDefault="00AC5A75">
      <w:pPr>
        <w:pStyle w:val="TOC8"/>
        <w:rPr>
          <w:rFonts w:asciiTheme="minorHAnsi" w:eastAsiaTheme="minorEastAsia" w:hAnsiTheme="minorHAnsi" w:cstheme="minorBidi"/>
          <w:szCs w:val="22"/>
          <w:lang w:eastAsia="en-AU"/>
        </w:rPr>
      </w:pPr>
      <w:r>
        <w:t>44</w:t>
      </w:r>
      <w:r w:rsidRPr="007E7AFF">
        <w:rPr>
          <w:snapToGrid w:val="0"/>
        </w:rPr>
        <w:t>.</w:t>
      </w:r>
      <w:r w:rsidRPr="007E7AFF">
        <w:rPr>
          <w:snapToGrid w:val="0"/>
        </w:rPr>
        <w:tab/>
        <w:t>Guarantee of quality and quantity</w:t>
      </w:r>
      <w:r>
        <w:tab/>
      </w:r>
      <w:r>
        <w:fldChar w:fldCharType="begin"/>
      </w:r>
      <w:r>
        <w:instrText xml:space="preserve"> PAGEREF _Toc363633447 \h </w:instrText>
      </w:r>
      <w:r>
        <w:fldChar w:fldCharType="separate"/>
      </w:r>
      <w:r w:rsidR="0043799E">
        <w:t>20</w:t>
      </w:r>
      <w:r>
        <w:fldChar w:fldCharType="end"/>
      </w:r>
    </w:p>
    <w:p w:rsidR="00AC5A75" w:rsidRDefault="00AC5A75">
      <w:pPr>
        <w:pStyle w:val="TOC8"/>
        <w:rPr>
          <w:rFonts w:asciiTheme="minorHAnsi" w:eastAsiaTheme="minorEastAsia" w:hAnsiTheme="minorHAnsi" w:cstheme="minorBidi"/>
          <w:szCs w:val="22"/>
          <w:lang w:eastAsia="en-AU"/>
        </w:rPr>
      </w:pPr>
      <w:r>
        <w:t>45</w:t>
      </w:r>
      <w:r w:rsidRPr="007E7AFF">
        <w:rPr>
          <w:snapToGrid w:val="0"/>
        </w:rPr>
        <w:t>.</w:t>
      </w:r>
      <w:r w:rsidRPr="007E7AFF">
        <w:rPr>
          <w:snapToGrid w:val="0"/>
        </w:rPr>
        <w:tab/>
        <w:t>Company may sell if delivery not taken by 30 September</w:t>
      </w:r>
      <w:r>
        <w:tab/>
      </w:r>
      <w:r>
        <w:fldChar w:fldCharType="begin"/>
      </w:r>
      <w:r>
        <w:instrText xml:space="preserve"> PAGEREF _Toc363633448 \h </w:instrText>
      </w:r>
      <w:r>
        <w:fldChar w:fldCharType="separate"/>
      </w:r>
      <w:r w:rsidR="0043799E">
        <w:t>20</w:t>
      </w:r>
      <w:r>
        <w:fldChar w:fldCharType="end"/>
      </w:r>
    </w:p>
    <w:p w:rsidR="00AC5A75" w:rsidRDefault="00AC5A75">
      <w:pPr>
        <w:pStyle w:val="TOC8"/>
        <w:rPr>
          <w:rFonts w:asciiTheme="minorHAnsi" w:eastAsiaTheme="minorEastAsia" w:hAnsiTheme="minorHAnsi" w:cstheme="minorBidi"/>
          <w:szCs w:val="22"/>
          <w:lang w:eastAsia="en-AU"/>
        </w:rPr>
      </w:pPr>
      <w:r>
        <w:t>46</w:t>
      </w:r>
      <w:r w:rsidRPr="007E7AFF">
        <w:rPr>
          <w:snapToGrid w:val="0"/>
        </w:rPr>
        <w:t>.</w:t>
      </w:r>
      <w:r w:rsidRPr="007E7AFF">
        <w:rPr>
          <w:snapToGrid w:val="0"/>
        </w:rPr>
        <w:tab/>
        <w:t>Shippers to give notice of charter</w:t>
      </w:r>
      <w:r>
        <w:tab/>
      </w:r>
      <w:r>
        <w:fldChar w:fldCharType="begin"/>
      </w:r>
      <w:r>
        <w:instrText xml:space="preserve"> PAGEREF _Toc363633449 \h </w:instrText>
      </w:r>
      <w:r>
        <w:fldChar w:fldCharType="separate"/>
      </w:r>
      <w:r w:rsidR="0043799E">
        <w:t>21</w:t>
      </w:r>
      <w:r>
        <w:fldChar w:fldCharType="end"/>
      </w:r>
    </w:p>
    <w:p w:rsidR="00AC5A75" w:rsidRDefault="00AC5A75">
      <w:pPr>
        <w:pStyle w:val="TOC8"/>
        <w:rPr>
          <w:rFonts w:asciiTheme="minorHAnsi" w:eastAsiaTheme="minorEastAsia" w:hAnsiTheme="minorHAnsi" w:cstheme="minorBidi"/>
          <w:szCs w:val="22"/>
          <w:lang w:eastAsia="en-AU"/>
        </w:rPr>
      </w:pPr>
      <w:r>
        <w:t>47</w:t>
      </w:r>
      <w:r w:rsidRPr="007E7AFF">
        <w:rPr>
          <w:snapToGrid w:val="0"/>
        </w:rPr>
        <w:t>.</w:t>
      </w:r>
      <w:r w:rsidRPr="007E7AFF">
        <w:rPr>
          <w:snapToGrid w:val="0"/>
        </w:rPr>
        <w:tab/>
        <w:t>Warrant holder’s right to sample grain</w:t>
      </w:r>
      <w:r>
        <w:tab/>
      </w:r>
      <w:r>
        <w:fldChar w:fldCharType="begin"/>
      </w:r>
      <w:r>
        <w:instrText xml:space="preserve"> PAGEREF _Toc363633450 \h </w:instrText>
      </w:r>
      <w:r>
        <w:fldChar w:fldCharType="separate"/>
      </w:r>
      <w:r w:rsidR="0043799E">
        <w:t>21</w:t>
      </w:r>
      <w:r>
        <w:fldChar w:fldCharType="end"/>
      </w:r>
    </w:p>
    <w:p w:rsidR="00AC5A75" w:rsidRDefault="00AC5A75">
      <w:pPr>
        <w:pStyle w:val="TOC8"/>
        <w:rPr>
          <w:rFonts w:asciiTheme="minorHAnsi" w:eastAsiaTheme="minorEastAsia" w:hAnsiTheme="minorHAnsi" w:cstheme="minorBidi"/>
          <w:szCs w:val="22"/>
          <w:lang w:eastAsia="en-AU"/>
        </w:rPr>
      </w:pPr>
      <w:r>
        <w:t>48</w:t>
      </w:r>
      <w:r w:rsidRPr="007E7AFF">
        <w:rPr>
          <w:snapToGrid w:val="0"/>
        </w:rPr>
        <w:t>.</w:t>
      </w:r>
      <w:r w:rsidRPr="007E7AFF">
        <w:rPr>
          <w:snapToGrid w:val="0"/>
        </w:rPr>
        <w:tab/>
        <w:t>Disputes as to quality of grain for shipment</w:t>
      </w:r>
      <w:r>
        <w:tab/>
      </w:r>
      <w:r>
        <w:fldChar w:fldCharType="begin"/>
      </w:r>
      <w:r>
        <w:instrText xml:space="preserve"> PAGEREF _Toc363633451 \h </w:instrText>
      </w:r>
      <w:r>
        <w:fldChar w:fldCharType="separate"/>
      </w:r>
      <w:r w:rsidR="0043799E">
        <w:t>22</w:t>
      </w:r>
      <w:r>
        <w:fldChar w:fldCharType="end"/>
      </w:r>
    </w:p>
    <w:p w:rsidR="00AC5A75" w:rsidRDefault="00AC5A75">
      <w:pPr>
        <w:pStyle w:val="TOC8"/>
        <w:rPr>
          <w:rFonts w:asciiTheme="minorHAnsi" w:eastAsiaTheme="minorEastAsia" w:hAnsiTheme="minorHAnsi" w:cstheme="minorBidi"/>
          <w:szCs w:val="22"/>
          <w:lang w:eastAsia="en-AU"/>
        </w:rPr>
      </w:pPr>
      <w:r>
        <w:t>49</w:t>
      </w:r>
      <w:r w:rsidRPr="007E7AFF">
        <w:rPr>
          <w:snapToGrid w:val="0"/>
        </w:rPr>
        <w:t>.</w:t>
      </w:r>
      <w:r w:rsidRPr="007E7AFF">
        <w:rPr>
          <w:snapToGrid w:val="0"/>
        </w:rPr>
        <w:tab/>
        <w:t>Disputes as to quality of grain delivered other than for shipment</w:t>
      </w:r>
      <w:r>
        <w:tab/>
      </w:r>
      <w:r>
        <w:fldChar w:fldCharType="begin"/>
      </w:r>
      <w:r>
        <w:instrText xml:space="preserve"> PAGEREF _Toc363633452 \h </w:instrText>
      </w:r>
      <w:r>
        <w:fldChar w:fldCharType="separate"/>
      </w:r>
      <w:r w:rsidR="0043799E">
        <w:t>22</w:t>
      </w:r>
      <w:r>
        <w:fldChar w:fldCharType="end"/>
      </w:r>
    </w:p>
    <w:p w:rsidR="00AC5A75" w:rsidRDefault="00AC5A75">
      <w:pPr>
        <w:pStyle w:val="TOC8"/>
        <w:rPr>
          <w:rFonts w:asciiTheme="minorHAnsi" w:eastAsiaTheme="minorEastAsia" w:hAnsiTheme="minorHAnsi" w:cstheme="minorBidi"/>
          <w:szCs w:val="22"/>
          <w:lang w:eastAsia="en-AU"/>
        </w:rPr>
      </w:pPr>
      <w:r>
        <w:t>50</w:t>
      </w:r>
      <w:r w:rsidRPr="007E7AFF">
        <w:rPr>
          <w:snapToGrid w:val="0"/>
        </w:rPr>
        <w:t>.</w:t>
      </w:r>
      <w:r w:rsidRPr="007E7AFF">
        <w:rPr>
          <w:snapToGrid w:val="0"/>
        </w:rPr>
        <w:tab/>
        <w:t>Costs of arbitration</w:t>
      </w:r>
      <w:r>
        <w:tab/>
      </w:r>
      <w:r>
        <w:fldChar w:fldCharType="begin"/>
      </w:r>
      <w:r>
        <w:instrText xml:space="preserve"> PAGEREF _Toc363633453 \h </w:instrText>
      </w:r>
      <w:r>
        <w:fldChar w:fldCharType="separate"/>
      </w:r>
      <w:r w:rsidR="0043799E">
        <w:t>23</w:t>
      </w:r>
      <w:r>
        <w:fldChar w:fldCharType="end"/>
      </w:r>
    </w:p>
    <w:p w:rsidR="00AC5A75" w:rsidRDefault="00AC5A75">
      <w:pPr>
        <w:pStyle w:val="TOC2"/>
        <w:tabs>
          <w:tab w:val="right" w:leader="dot" w:pos="7086"/>
        </w:tabs>
        <w:rPr>
          <w:rFonts w:asciiTheme="minorHAnsi" w:eastAsiaTheme="minorEastAsia" w:hAnsiTheme="minorHAnsi" w:cstheme="minorBidi"/>
          <w:b w:val="0"/>
          <w:sz w:val="22"/>
          <w:szCs w:val="22"/>
          <w:lang w:eastAsia="en-AU"/>
        </w:rPr>
      </w:pPr>
      <w:r>
        <w:t>Part VIII — Miscellaneous</w:t>
      </w:r>
    </w:p>
    <w:p w:rsidR="00AC5A75" w:rsidRDefault="00AC5A75">
      <w:pPr>
        <w:pStyle w:val="TOC8"/>
        <w:rPr>
          <w:rFonts w:asciiTheme="minorHAnsi" w:eastAsiaTheme="minorEastAsia" w:hAnsiTheme="minorHAnsi" w:cstheme="minorBidi"/>
          <w:szCs w:val="22"/>
          <w:lang w:eastAsia="en-AU"/>
        </w:rPr>
      </w:pPr>
      <w:r>
        <w:t>51</w:t>
      </w:r>
      <w:r w:rsidRPr="007E7AFF">
        <w:rPr>
          <w:snapToGrid w:val="0"/>
        </w:rPr>
        <w:t>.</w:t>
      </w:r>
      <w:r w:rsidRPr="007E7AFF">
        <w:rPr>
          <w:snapToGrid w:val="0"/>
        </w:rPr>
        <w:tab/>
        <w:t>Compulsory marketing</w:t>
      </w:r>
      <w:r>
        <w:tab/>
      </w:r>
      <w:r>
        <w:fldChar w:fldCharType="begin"/>
      </w:r>
      <w:r>
        <w:instrText xml:space="preserve"> PAGEREF _Toc363633455 \h </w:instrText>
      </w:r>
      <w:r>
        <w:fldChar w:fldCharType="separate"/>
      </w:r>
      <w:r w:rsidR="0043799E">
        <w:t>24</w:t>
      </w:r>
      <w:r>
        <w:fldChar w:fldCharType="end"/>
      </w:r>
    </w:p>
    <w:p w:rsidR="00AC5A75" w:rsidRDefault="00AC5A75">
      <w:pPr>
        <w:pStyle w:val="TOC8"/>
        <w:rPr>
          <w:rFonts w:asciiTheme="minorHAnsi" w:eastAsiaTheme="minorEastAsia" w:hAnsiTheme="minorHAnsi" w:cstheme="minorBidi"/>
          <w:szCs w:val="22"/>
          <w:lang w:eastAsia="en-AU"/>
        </w:rPr>
      </w:pPr>
      <w:r>
        <w:t>52</w:t>
      </w:r>
      <w:r w:rsidRPr="007E7AFF">
        <w:rPr>
          <w:snapToGrid w:val="0"/>
        </w:rPr>
        <w:t>.</w:t>
      </w:r>
      <w:r w:rsidRPr="007E7AFF">
        <w:rPr>
          <w:snapToGrid w:val="0"/>
        </w:rPr>
        <w:tab/>
        <w:t>Contracts for bulk handling of grains other than wheat or barley</w:t>
      </w:r>
      <w:r>
        <w:tab/>
      </w:r>
      <w:r>
        <w:fldChar w:fldCharType="begin"/>
      </w:r>
      <w:r>
        <w:instrText xml:space="preserve"> PAGEREF _Toc363633456 \h </w:instrText>
      </w:r>
      <w:r>
        <w:fldChar w:fldCharType="separate"/>
      </w:r>
      <w:r w:rsidR="0043799E">
        <w:t>25</w:t>
      </w:r>
      <w:r>
        <w:fldChar w:fldCharType="end"/>
      </w:r>
    </w:p>
    <w:p w:rsidR="00AC5A75" w:rsidRDefault="00AC5A75">
      <w:pPr>
        <w:pStyle w:val="TOC8"/>
        <w:rPr>
          <w:rFonts w:asciiTheme="minorHAnsi" w:eastAsiaTheme="minorEastAsia" w:hAnsiTheme="minorHAnsi" w:cstheme="minorBidi"/>
          <w:szCs w:val="22"/>
          <w:lang w:eastAsia="en-AU"/>
        </w:rPr>
      </w:pPr>
      <w:r>
        <w:t>52A</w:t>
      </w:r>
      <w:r w:rsidRPr="007E7AFF">
        <w:rPr>
          <w:snapToGrid w:val="0"/>
        </w:rPr>
        <w:t>.</w:t>
      </w:r>
      <w:r w:rsidRPr="007E7AFF">
        <w:rPr>
          <w:snapToGrid w:val="0"/>
        </w:rPr>
        <w:tab/>
        <w:t>Company water rate</w:t>
      </w:r>
      <w:r>
        <w:tab/>
      </w:r>
      <w:r>
        <w:fldChar w:fldCharType="begin"/>
      </w:r>
      <w:r>
        <w:instrText xml:space="preserve"> PAGEREF _Toc363633457 \h </w:instrText>
      </w:r>
      <w:r>
        <w:fldChar w:fldCharType="separate"/>
      </w:r>
      <w:r w:rsidR="0043799E">
        <w:t>25</w:t>
      </w:r>
      <w:r>
        <w:fldChar w:fldCharType="end"/>
      </w:r>
    </w:p>
    <w:p w:rsidR="00AC5A75" w:rsidRDefault="00AC5A75">
      <w:pPr>
        <w:pStyle w:val="TOC8"/>
        <w:rPr>
          <w:rFonts w:asciiTheme="minorHAnsi" w:eastAsiaTheme="minorEastAsia" w:hAnsiTheme="minorHAnsi" w:cstheme="minorBidi"/>
          <w:szCs w:val="22"/>
          <w:lang w:eastAsia="en-AU"/>
        </w:rPr>
      </w:pPr>
      <w:r>
        <w:lastRenderedPageBreak/>
        <w:t>53</w:t>
      </w:r>
      <w:r w:rsidRPr="007E7AFF">
        <w:rPr>
          <w:snapToGrid w:val="0"/>
        </w:rPr>
        <w:t>.</w:t>
      </w:r>
      <w:r w:rsidRPr="007E7AFF">
        <w:rPr>
          <w:snapToGrid w:val="0"/>
        </w:rPr>
        <w:tab/>
        <w:t>Regulations</w:t>
      </w:r>
      <w:r>
        <w:tab/>
      </w:r>
      <w:r>
        <w:fldChar w:fldCharType="begin"/>
      </w:r>
      <w:r>
        <w:instrText xml:space="preserve"> PAGEREF _Toc363633458 \h </w:instrText>
      </w:r>
      <w:r>
        <w:fldChar w:fldCharType="separate"/>
      </w:r>
      <w:r w:rsidR="0043799E">
        <w:t>26</w:t>
      </w:r>
      <w:r>
        <w:fldChar w:fldCharType="end"/>
      </w:r>
    </w:p>
    <w:p w:rsidR="00AC5A75" w:rsidRDefault="00AC5A75">
      <w:pPr>
        <w:pStyle w:val="TOC8"/>
        <w:rPr>
          <w:rFonts w:asciiTheme="minorHAnsi" w:eastAsiaTheme="minorEastAsia" w:hAnsiTheme="minorHAnsi" w:cstheme="minorBidi"/>
          <w:szCs w:val="22"/>
          <w:lang w:eastAsia="en-AU"/>
        </w:rPr>
      </w:pPr>
      <w:r>
        <w:t>54</w:t>
      </w:r>
      <w:r w:rsidRPr="007E7AFF">
        <w:rPr>
          <w:snapToGrid w:val="0"/>
        </w:rPr>
        <w:t>.</w:t>
      </w:r>
      <w:r w:rsidRPr="007E7AFF">
        <w:rPr>
          <w:snapToGrid w:val="0"/>
        </w:rPr>
        <w:tab/>
        <w:t>General penalty</w:t>
      </w:r>
      <w:r>
        <w:tab/>
      </w:r>
      <w:r>
        <w:fldChar w:fldCharType="begin"/>
      </w:r>
      <w:r>
        <w:instrText xml:space="preserve"> PAGEREF _Toc363633459 \h </w:instrText>
      </w:r>
      <w:r>
        <w:fldChar w:fldCharType="separate"/>
      </w:r>
      <w:r w:rsidR="0043799E">
        <w:t>27</w:t>
      </w:r>
      <w:r>
        <w:fldChar w:fldCharType="end"/>
      </w:r>
    </w:p>
    <w:p w:rsidR="00AC5A75" w:rsidRDefault="00AC5A75">
      <w:pPr>
        <w:pStyle w:val="TOC2"/>
        <w:tabs>
          <w:tab w:val="right" w:leader="dot" w:pos="7086"/>
        </w:tabs>
        <w:rPr>
          <w:rFonts w:asciiTheme="minorHAnsi" w:eastAsiaTheme="minorEastAsia" w:hAnsiTheme="minorHAnsi" w:cstheme="minorBidi"/>
          <w:b w:val="0"/>
          <w:sz w:val="22"/>
          <w:szCs w:val="22"/>
          <w:lang w:eastAsia="en-AU"/>
        </w:rPr>
      </w:pPr>
      <w:r>
        <w:t>Notes</w:t>
      </w:r>
    </w:p>
    <w:p w:rsidR="00AC5A75" w:rsidRDefault="00AC5A75" w:rsidP="00AC5A75">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_Toc363633461 \h </w:instrText>
      </w:r>
      <w:r>
        <w:fldChar w:fldCharType="separate"/>
      </w:r>
      <w:r w:rsidR="0043799E">
        <w:t>28</w:t>
      </w:r>
      <w:r>
        <w:fldChar w:fldCharType="end"/>
      </w:r>
    </w:p>
    <w:p w:rsidR="00AC5A75" w:rsidRDefault="00AC5A75" w:rsidP="00AC5A75">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_Toc363633462 \h </w:instrText>
      </w:r>
      <w:r>
        <w:fldChar w:fldCharType="separate"/>
      </w:r>
      <w:r w:rsidR="0043799E">
        <w:t>30</w:t>
      </w:r>
      <w:r>
        <w:fldChar w:fldCharType="end"/>
      </w:r>
    </w:p>
    <w:p w:rsidR="00AC5A75" w:rsidRDefault="00AC5A75">
      <w:pPr>
        <w:pStyle w:val="TOC2"/>
        <w:tabs>
          <w:tab w:val="right" w:leader="dot" w:pos="7086"/>
        </w:tabs>
        <w:rPr>
          <w:rFonts w:asciiTheme="minorHAnsi" w:eastAsiaTheme="minorEastAsia" w:hAnsiTheme="minorHAnsi" w:cstheme="minorBidi"/>
          <w:b w:val="0"/>
          <w:sz w:val="22"/>
          <w:szCs w:val="22"/>
          <w:lang w:eastAsia="en-AU"/>
        </w:rPr>
      </w:pPr>
      <w:r>
        <w:t>Defined Terms</w:t>
      </w:r>
    </w:p>
    <w:p w:rsidR="00BC278B" w:rsidRDefault="00BC278B">
      <w:r>
        <w:fldChar w:fldCharType="end"/>
      </w:r>
    </w:p>
    <w:p w:rsidR="00BC278B" w:rsidRDefault="00BC278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C278B" w:rsidRDefault="00BC278B">
      <w:pPr>
        <w:pStyle w:val="NoteHeading"/>
        <w:sectPr w:rsidR="00BC278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C278B" w:rsidRDefault="00BC278B">
      <w:pPr>
        <w:pStyle w:val="WA"/>
      </w:pPr>
      <w:smartTag w:uri="urn:schemas-microsoft-com:office:smarttags" w:element="State">
        <w:smartTag w:uri="urn:schemas-microsoft-com:office:smarttags" w:element="place">
          <w:r>
            <w:lastRenderedPageBreak/>
            <w:t>Western Australia</w:t>
          </w:r>
        </w:smartTag>
      </w:smartTag>
    </w:p>
    <w:p w:rsidR="00BC278B" w:rsidRDefault="00BC278B">
      <w:pPr>
        <w:pStyle w:val="NameofActReg"/>
        <w:spacing w:before="600"/>
      </w:pPr>
      <w:r>
        <w:t xml:space="preserve">Bulk Handling Act 1967 </w:t>
      </w:r>
    </w:p>
    <w:p w:rsidR="00BC278B" w:rsidRDefault="00BC278B">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rsidR="00BC278B" w:rsidRDefault="00BC278B">
      <w:pPr>
        <w:pStyle w:val="Heading2"/>
      </w:pPr>
      <w:bookmarkStart w:id="1" w:name="_Toc62547943"/>
      <w:bookmarkStart w:id="2" w:name="_Toc62547991"/>
      <w:bookmarkStart w:id="3" w:name="_Toc180552222"/>
      <w:bookmarkStart w:id="4" w:name="_Toc181001329"/>
      <w:bookmarkStart w:id="5" w:name="_Toc269478822"/>
      <w:bookmarkStart w:id="6" w:name="_Toc305743097"/>
      <w:bookmarkStart w:id="7" w:name="_Toc318289445"/>
      <w:bookmarkStart w:id="8" w:name="_Toc318289860"/>
      <w:bookmarkStart w:id="9" w:name="_Toc318289921"/>
      <w:bookmarkStart w:id="10" w:name="_Toc318289981"/>
      <w:bookmarkStart w:id="11" w:name="_Toc334448545"/>
      <w:bookmarkStart w:id="12" w:name="_Toc334449215"/>
      <w:bookmarkStart w:id="13" w:name="_Toc335136467"/>
      <w:bookmarkStart w:id="14" w:name="_Toc335136585"/>
      <w:bookmarkStart w:id="15" w:name="_Toc363123413"/>
      <w:bookmarkStart w:id="16" w:name="_Toc363123477"/>
      <w:bookmarkStart w:id="17" w:name="_Toc36363341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C278B" w:rsidRDefault="00BC278B">
      <w:pPr>
        <w:pStyle w:val="Heading5"/>
        <w:rPr>
          <w:snapToGrid w:val="0"/>
        </w:rPr>
      </w:pPr>
      <w:bookmarkStart w:id="18" w:name="_Toc506349394"/>
      <w:bookmarkStart w:id="19" w:name="_Toc56486127"/>
      <w:bookmarkStart w:id="20" w:name="_Toc61764443"/>
      <w:bookmarkStart w:id="21" w:name="_Toc62548305"/>
      <w:bookmarkStart w:id="22" w:name="_Toc363633415"/>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rsidR="00BC278B" w:rsidRDefault="00BC278B">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rsidR="00BC278B" w:rsidRDefault="00BC278B">
      <w:pPr>
        <w:pStyle w:val="Heading5"/>
        <w:rPr>
          <w:snapToGrid w:val="0"/>
        </w:rPr>
      </w:pPr>
      <w:bookmarkStart w:id="23" w:name="_Toc506349395"/>
      <w:bookmarkStart w:id="24" w:name="_Toc56486128"/>
      <w:bookmarkStart w:id="25" w:name="_Toc61764444"/>
      <w:bookmarkStart w:id="26" w:name="_Toc62548306"/>
      <w:bookmarkStart w:id="27" w:name="_Toc363633416"/>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rsidR="00BC278B" w:rsidRDefault="00BC278B">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BC278B" w:rsidRDefault="00BC278B">
      <w:pPr>
        <w:pStyle w:val="Ednotesection"/>
      </w:pPr>
      <w:r>
        <w:t>[</w:t>
      </w:r>
      <w:r>
        <w:rPr>
          <w:b/>
          <w:bCs/>
        </w:rPr>
        <w:t>3.</w:t>
      </w:r>
      <w:r>
        <w:tab/>
        <w:t>Deleted by No. 10 of 1998 s. 76.]</w:t>
      </w:r>
    </w:p>
    <w:p w:rsidR="00BC278B" w:rsidRDefault="00BC278B">
      <w:pPr>
        <w:pStyle w:val="Ednotesection"/>
      </w:pPr>
      <w:bookmarkStart w:id="28" w:name="_Toc506349396"/>
      <w:bookmarkStart w:id="29" w:name="_Toc56486129"/>
      <w:r>
        <w:t>[</w:t>
      </w:r>
      <w:r>
        <w:rPr>
          <w:b/>
          <w:bCs/>
        </w:rPr>
        <w:t>4.</w:t>
      </w:r>
      <w:r>
        <w:tab/>
        <w:t>Omitted under the Reprints Act 1984 s. 7(4)(f).]</w:t>
      </w:r>
      <w:bookmarkEnd w:id="28"/>
      <w:bookmarkEnd w:id="29"/>
    </w:p>
    <w:p w:rsidR="00BC278B" w:rsidRDefault="00BC278B">
      <w:pPr>
        <w:pStyle w:val="Heading5"/>
        <w:rPr>
          <w:snapToGrid w:val="0"/>
        </w:rPr>
      </w:pPr>
      <w:bookmarkStart w:id="30" w:name="_Toc506349397"/>
      <w:bookmarkStart w:id="31" w:name="_Toc56486130"/>
      <w:bookmarkStart w:id="32" w:name="_Toc61764445"/>
      <w:bookmarkStart w:id="33" w:name="_Toc62548307"/>
      <w:bookmarkStart w:id="34" w:name="_Toc363633417"/>
      <w:r>
        <w:rPr>
          <w:rStyle w:val="CharSectno"/>
        </w:rPr>
        <w:t>5</w:t>
      </w:r>
      <w:r>
        <w:rPr>
          <w:snapToGrid w:val="0"/>
        </w:rPr>
        <w:t>.</w:t>
      </w:r>
      <w:r>
        <w:rPr>
          <w:snapToGrid w:val="0"/>
        </w:rPr>
        <w:tab/>
        <w:t>Interpretation</w:t>
      </w:r>
      <w:bookmarkEnd w:id="30"/>
      <w:bookmarkEnd w:id="31"/>
      <w:bookmarkEnd w:id="32"/>
      <w:bookmarkEnd w:id="33"/>
      <w:bookmarkEnd w:id="34"/>
      <w:r>
        <w:rPr>
          <w:snapToGrid w:val="0"/>
        </w:rPr>
        <w:t xml:space="preserve"> </w:t>
      </w:r>
    </w:p>
    <w:p w:rsidR="00BC278B" w:rsidRDefault="00BC278B">
      <w:pPr>
        <w:pStyle w:val="Subsection"/>
        <w:rPr>
          <w:snapToGrid w:val="0"/>
        </w:rPr>
      </w:pPr>
      <w:r>
        <w:rPr>
          <w:snapToGrid w:val="0"/>
        </w:rPr>
        <w:tab/>
      </w:r>
      <w:r>
        <w:rPr>
          <w:snapToGrid w:val="0"/>
        </w:rPr>
        <w:tab/>
        <w:t>In this Act, unless the contrary intention appears — </w:t>
      </w:r>
    </w:p>
    <w:p w:rsidR="00BC278B" w:rsidRDefault="00BC278B">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rsidR="00BC278B" w:rsidRDefault="00BC278B">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3</w:t>
      </w:r>
      <w:r>
        <w:t>;</w:t>
      </w:r>
    </w:p>
    <w:p w:rsidR="00BC278B" w:rsidRDefault="00BC278B">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rsidR="00BC278B" w:rsidRDefault="00BC278B">
      <w:pPr>
        <w:pStyle w:val="Defstart"/>
      </w:pPr>
      <w:r>
        <w:rPr>
          <w:b/>
        </w:rPr>
        <w:tab/>
      </w:r>
      <w:r>
        <w:rPr>
          <w:rStyle w:val="CharDefText"/>
        </w:rPr>
        <w:t>grain</w:t>
      </w:r>
      <w:r>
        <w:t xml:space="preserve"> means the seeds of the cereal grasses wheat and barley;</w:t>
      </w:r>
    </w:p>
    <w:p w:rsidR="00BC278B" w:rsidRDefault="00BC278B">
      <w:pPr>
        <w:pStyle w:val="Defstart"/>
      </w:pPr>
      <w:r>
        <w:rPr>
          <w:b/>
        </w:rPr>
        <w:tab/>
      </w:r>
      <w:r>
        <w:rPr>
          <w:rStyle w:val="CharDefText"/>
        </w:rPr>
        <w:t>grain received in bulk</w:t>
      </w:r>
      <w:r>
        <w:t xml:space="preserve"> means grain in respect of which the Company renders a service;</w:t>
      </w:r>
    </w:p>
    <w:p w:rsidR="00BC278B" w:rsidRDefault="00BC278B">
      <w:pPr>
        <w:pStyle w:val="Defstart"/>
      </w:pPr>
      <w:r>
        <w:rPr>
          <w:b/>
        </w:rPr>
        <w:tab/>
      </w:r>
      <w:r>
        <w:rPr>
          <w:rStyle w:val="CharDefText"/>
        </w:rPr>
        <w:t>grower</w:t>
      </w:r>
      <w:r>
        <w:t xml:space="preserve"> includes the legal personal representative of a deceased person, a trustee, the liquidator of a company, a person entitled </w:t>
      </w:r>
      <w:r>
        <w:lastRenderedPageBreak/>
        <w:t>to a share of a crop, under a share farming agreement, and a corporation, organization or body delivering grain to the Company;</w:t>
      </w:r>
    </w:p>
    <w:p w:rsidR="00BC278B" w:rsidRDefault="00BC278B">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rsidR="00BC278B" w:rsidRDefault="00BC278B">
      <w:pPr>
        <w:pStyle w:val="Defstart"/>
      </w:pPr>
      <w:r>
        <w:rPr>
          <w:b/>
        </w:rPr>
        <w:tab/>
      </w:r>
      <w:r>
        <w:rPr>
          <w:rStyle w:val="CharDefText"/>
        </w:rPr>
        <w:t>miller</w:t>
      </w:r>
      <w:r>
        <w:t xml:space="preserve"> means a person whose business includes the milling, other processing or use of grain;</w:t>
      </w:r>
    </w:p>
    <w:p w:rsidR="00BC278B" w:rsidRDefault="00BC278B">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rsidR="00BC278B" w:rsidRDefault="00BC278B">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rsidR="00BC278B" w:rsidRDefault="00BC278B">
      <w:pPr>
        <w:pStyle w:val="Defstart"/>
      </w:pPr>
      <w:r>
        <w:rPr>
          <w:b/>
        </w:rPr>
        <w:tab/>
      </w:r>
      <w:r>
        <w:rPr>
          <w:rStyle w:val="CharDefText"/>
        </w:rPr>
        <w:t>section</w:t>
      </w:r>
      <w:r>
        <w:t xml:space="preserve"> means a section of this Act;</w:t>
      </w:r>
    </w:p>
    <w:p w:rsidR="00BC278B" w:rsidRDefault="00BC278B">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rsidR="00BC278B" w:rsidRDefault="00BC278B">
      <w:pPr>
        <w:pStyle w:val="Footnotesection"/>
      </w:pPr>
      <w:r>
        <w:tab/>
        <w:t xml:space="preserve">[Section 5 amended by No. 3 of 1981 s. 3; No. 29 of 2002 s. 4; No. 30 of 2002 s. 47.] </w:t>
      </w:r>
    </w:p>
    <w:p w:rsidR="00BC278B" w:rsidRDefault="00BC278B">
      <w:pPr>
        <w:pStyle w:val="Heading2"/>
      </w:pPr>
      <w:bookmarkStart w:id="35" w:name="_Toc62547947"/>
      <w:bookmarkStart w:id="36" w:name="_Toc62547995"/>
      <w:bookmarkStart w:id="37" w:name="_Toc180552226"/>
      <w:bookmarkStart w:id="38" w:name="_Toc181001333"/>
      <w:bookmarkStart w:id="39" w:name="_Toc269478826"/>
      <w:bookmarkStart w:id="40" w:name="_Toc305743101"/>
      <w:bookmarkStart w:id="41" w:name="_Toc318289449"/>
      <w:bookmarkStart w:id="42" w:name="_Toc318289864"/>
      <w:bookmarkStart w:id="43" w:name="_Toc318289925"/>
      <w:bookmarkStart w:id="44" w:name="_Toc318289985"/>
      <w:bookmarkStart w:id="45" w:name="_Toc334448549"/>
      <w:bookmarkStart w:id="46" w:name="_Toc334449219"/>
      <w:bookmarkStart w:id="47" w:name="_Toc335136471"/>
      <w:bookmarkStart w:id="48" w:name="_Toc335136589"/>
      <w:bookmarkStart w:id="49" w:name="_Toc363123417"/>
      <w:bookmarkStart w:id="50" w:name="_Toc363123481"/>
      <w:bookmarkStart w:id="51" w:name="_Toc363633418"/>
      <w:r>
        <w:rPr>
          <w:rStyle w:val="CharPartNo"/>
        </w:rPr>
        <w:lastRenderedPageBreak/>
        <w:t>Part II</w:t>
      </w:r>
      <w:r>
        <w:rPr>
          <w:rStyle w:val="CharDivNo"/>
        </w:rPr>
        <w:t> </w:t>
      </w:r>
      <w:r>
        <w:t>—</w:t>
      </w:r>
      <w:r>
        <w:rPr>
          <w:rStyle w:val="CharDivText"/>
        </w:rPr>
        <w:t> </w:t>
      </w:r>
      <w:r>
        <w:rPr>
          <w:rStyle w:val="CharPartText"/>
        </w:rPr>
        <w:t>Obligations of the Company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rsidR="00BC278B" w:rsidRDefault="00BC278B">
      <w:pPr>
        <w:pStyle w:val="Ednotesection"/>
      </w:pPr>
      <w:bookmarkStart w:id="52" w:name="_Toc506349399"/>
      <w:r>
        <w:t>[</w:t>
      </w:r>
      <w:r>
        <w:rPr>
          <w:b/>
        </w:rPr>
        <w:t>6.</w:t>
      </w:r>
      <w:r>
        <w:tab/>
        <w:t>Deleted by No. 29 of 2002 s. 5.]</w:t>
      </w:r>
    </w:p>
    <w:p w:rsidR="00BC278B" w:rsidRDefault="00BC278B">
      <w:pPr>
        <w:pStyle w:val="Heading5"/>
      </w:pPr>
      <w:bookmarkStart w:id="53" w:name="_Toc56486131"/>
      <w:bookmarkStart w:id="54" w:name="_Toc61764446"/>
      <w:bookmarkStart w:id="55" w:name="_Toc62548308"/>
      <w:bookmarkStart w:id="56" w:name="_Toc363633419"/>
      <w:bookmarkStart w:id="57" w:name="_Toc506349400"/>
      <w:bookmarkEnd w:id="52"/>
      <w:r>
        <w:rPr>
          <w:rStyle w:val="CharSectno"/>
        </w:rPr>
        <w:t>6A</w:t>
      </w:r>
      <w:r>
        <w:t>.</w:t>
      </w:r>
      <w:r>
        <w:tab/>
        <w:t>Determination of standards</w:t>
      </w:r>
      <w:bookmarkEnd w:id="53"/>
      <w:bookmarkEnd w:id="54"/>
      <w:bookmarkEnd w:id="55"/>
      <w:bookmarkEnd w:id="56"/>
    </w:p>
    <w:p w:rsidR="00BC278B" w:rsidRDefault="00BC278B">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rsidR="00BC278B" w:rsidRDefault="00BC278B">
      <w:pPr>
        <w:pStyle w:val="Subsection"/>
      </w:pPr>
      <w:r>
        <w:tab/>
        <w:t>(2)</w:t>
      </w:r>
      <w:r>
        <w:tab/>
        <w:t>Before adopting a standard or standards, the Company shall consult such persons as the Company considers appropriate.</w:t>
      </w:r>
    </w:p>
    <w:p w:rsidR="00BC278B" w:rsidRDefault="00BC278B">
      <w:pPr>
        <w:pStyle w:val="Footnotesection"/>
      </w:pPr>
      <w:r>
        <w:tab/>
        <w:t>[Section 6A inserted by No. 29 of 2002 s. 6.]</w:t>
      </w:r>
    </w:p>
    <w:p w:rsidR="00BC278B" w:rsidRDefault="00BC278B">
      <w:pPr>
        <w:pStyle w:val="Heading5"/>
        <w:rPr>
          <w:snapToGrid w:val="0"/>
        </w:rPr>
      </w:pPr>
      <w:bookmarkStart w:id="58" w:name="_Toc56486132"/>
      <w:bookmarkStart w:id="59" w:name="_Toc61764447"/>
      <w:bookmarkStart w:id="60" w:name="_Toc62548309"/>
      <w:bookmarkStart w:id="61" w:name="_Toc363633420"/>
      <w:r>
        <w:rPr>
          <w:rStyle w:val="CharSectno"/>
        </w:rPr>
        <w:t>7</w:t>
      </w:r>
      <w:r>
        <w:rPr>
          <w:snapToGrid w:val="0"/>
        </w:rPr>
        <w:t>.</w:t>
      </w:r>
      <w:r>
        <w:rPr>
          <w:snapToGrid w:val="0"/>
        </w:rPr>
        <w:tab/>
        <w:t>Liability of Company for conversion</w:t>
      </w:r>
      <w:bookmarkEnd w:id="57"/>
      <w:bookmarkEnd w:id="58"/>
      <w:bookmarkEnd w:id="59"/>
      <w:bookmarkEnd w:id="60"/>
      <w:bookmarkEnd w:id="61"/>
      <w:r>
        <w:rPr>
          <w:snapToGrid w:val="0"/>
        </w:rPr>
        <w:t xml:space="preserve"> </w:t>
      </w:r>
    </w:p>
    <w:p w:rsidR="00BC278B" w:rsidRDefault="00BC278B">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rsidR="00BC278B" w:rsidRDefault="00BC278B">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rsidR="00BC278B" w:rsidRDefault="00BC278B">
      <w:pPr>
        <w:pStyle w:val="Ednotesection"/>
      </w:pPr>
      <w:bookmarkStart w:id="62" w:name="_Toc506349404"/>
      <w:r>
        <w:t>[</w:t>
      </w:r>
      <w:r>
        <w:rPr>
          <w:b/>
        </w:rPr>
        <w:t>8</w:t>
      </w:r>
      <w:r>
        <w:rPr>
          <w:b/>
        </w:rPr>
        <w:noBreakHyphen/>
        <w:t>10.</w:t>
      </w:r>
      <w:r>
        <w:tab/>
        <w:t>Deleted by No. 29 of 2002 s. 5.]</w:t>
      </w:r>
    </w:p>
    <w:p w:rsidR="00BC278B" w:rsidRDefault="00BC278B">
      <w:pPr>
        <w:pStyle w:val="Heading5"/>
        <w:rPr>
          <w:snapToGrid w:val="0"/>
        </w:rPr>
      </w:pPr>
      <w:bookmarkStart w:id="63" w:name="_Toc56486133"/>
      <w:bookmarkStart w:id="64" w:name="_Toc61764448"/>
      <w:bookmarkStart w:id="65" w:name="_Toc62548310"/>
      <w:bookmarkStart w:id="66" w:name="_Toc363633421"/>
      <w:r>
        <w:rPr>
          <w:rStyle w:val="CharSectno"/>
        </w:rPr>
        <w:t>11</w:t>
      </w:r>
      <w:r>
        <w:rPr>
          <w:snapToGrid w:val="0"/>
        </w:rPr>
        <w:t>.</w:t>
      </w:r>
      <w:r>
        <w:rPr>
          <w:snapToGrid w:val="0"/>
        </w:rPr>
        <w:tab/>
        <w:t>Company to insure grain</w:t>
      </w:r>
      <w:bookmarkEnd w:id="62"/>
      <w:bookmarkEnd w:id="63"/>
      <w:bookmarkEnd w:id="64"/>
      <w:bookmarkEnd w:id="65"/>
      <w:bookmarkEnd w:id="66"/>
      <w:r>
        <w:rPr>
          <w:snapToGrid w:val="0"/>
        </w:rPr>
        <w:t xml:space="preserve"> </w:t>
      </w:r>
    </w:p>
    <w:p w:rsidR="00BC278B" w:rsidRDefault="00BC278B">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lastRenderedPageBreak/>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rsidR="00BC278B" w:rsidRDefault="00BC278B">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rsidR="00BC278B" w:rsidRDefault="00BC278B">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rsidR="00BC278B" w:rsidRDefault="00BC278B">
      <w:pPr>
        <w:pStyle w:val="Heading5"/>
        <w:rPr>
          <w:snapToGrid w:val="0"/>
        </w:rPr>
      </w:pPr>
      <w:bookmarkStart w:id="67" w:name="_Toc506349405"/>
      <w:bookmarkStart w:id="68" w:name="_Toc56486134"/>
      <w:bookmarkStart w:id="69" w:name="_Toc61764449"/>
      <w:bookmarkStart w:id="70" w:name="_Toc62548311"/>
      <w:bookmarkStart w:id="71" w:name="_Toc363633422"/>
      <w:r>
        <w:rPr>
          <w:rStyle w:val="CharSectno"/>
        </w:rPr>
        <w:t>12</w:t>
      </w:r>
      <w:r>
        <w:rPr>
          <w:snapToGrid w:val="0"/>
        </w:rPr>
        <w:t>.</w:t>
      </w:r>
      <w:r>
        <w:rPr>
          <w:snapToGrid w:val="0"/>
        </w:rPr>
        <w:tab/>
        <w:t>Company to furnish balance sheet and revenue account to Minister</w:t>
      </w:r>
      <w:bookmarkEnd w:id="67"/>
      <w:bookmarkEnd w:id="68"/>
      <w:bookmarkEnd w:id="69"/>
      <w:bookmarkEnd w:id="70"/>
      <w:bookmarkEnd w:id="71"/>
      <w:r>
        <w:rPr>
          <w:snapToGrid w:val="0"/>
        </w:rPr>
        <w:t xml:space="preserve"> </w:t>
      </w:r>
    </w:p>
    <w:p w:rsidR="00BC278B" w:rsidRDefault="00BC278B">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rsidR="00BC278B" w:rsidRDefault="00BC278B">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rsidR="00BC278B" w:rsidRDefault="00BC278B">
      <w:pPr>
        <w:pStyle w:val="Subsection"/>
        <w:rPr>
          <w:snapToGrid w:val="0"/>
        </w:rPr>
      </w:pPr>
      <w:r>
        <w:rPr>
          <w:snapToGrid w:val="0"/>
        </w:rPr>
        <w:tab/>
        <w:t>(3)</w:t>
      </w:r>
      <w:r>
        <w:rPr>
          <w:snapToGrid w:val="0"/>
        </w:rPr>
        <w:tab/>
        <w:t xml:space="preserve">The Company shall keep all such other records of its transactions as may, from time to time, be prescribed; and such </w:t>
      </w:r>
      <w:r>
        <w:rPr>
          <w:snapToGrid w:val="0"/>
        </w:rPr>
        <w:lastRenderedPageBreak/>
        <w:t>records shall at all times be open for inspection as provided by subsection (2).</w:t>
      </w:r>
    </w:p>
    <w:p w:rsidR="00BC278B" w:rsidRDefault="00BC278B">
      <w:pPr>
        <w:pStyle w:val="Heading5"/>
        <w:rPr>
          <w:snapToGrid w:val="0"/>
        </w:rPr>
      </w:pPr>
      <w:bookmarkStart w:id="72" w:name="_Toc506349406"/>
      <w:bookmarkStart w:id="73" w:name="_Toc56486135"/>
      <w:bookmarkStart w:id="74" w:name="_Toc61764450"/>
      <w:bookmarkStart w:id="75" w:name="_Toc62548312"/>
      <w:bookmarkStart w:id="76" w:name="_Toc363633423"/>
      <w:r>
        <w:rPr>
          <w:rStyle w:val="CharSectno"/>
        </w:rPr>
        <w:t>13</w:t>
      </w:r>
      <w:r>
        <w:rPr>
          <w:snapToGrid w:val="0"/>
        </w:rPr>
        <w:t>.</w:t>
      </w:r>
      <w:r>
        <w:rPr>
          <w:snapToGrid w:val="0"/>
        </w:rPr>
        <w:tab/>
        <w:t>Power of Company to purchase shares</w:t>
      </w:r>
      <w:bookmarkEnd w:id="72"/>
      <w:bookmarkEnd w:id="73"/>
      <w:bookmarkEnd w:id="74"/>
      <w:bookmarkEnd w:id="75"/>
      <w:bookmarkEnd w:id="76"/>
      <w:r>
        <w:rPr>
          <w:snapToGrid w:val="0"/>
        </w:rPr>
        <w:t xml:space="preserve"> </w:t>
      </w:r>
    </w:p>
    <w:p w:rsidR="00BC278B" w:rsidRDefault="00BC278B">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rsidR="00BC278B" w:rsidRDefault="00BC278B">
      <w:pPr>
        <w:pStyle w:val="Footnotesection"/>
      </w:pPr>
      <w:r>
        <w:tab/>
        <w:t xml:space="preserve">[Section 13 amended by No. 58 of 1982 s. 2.] </w:t>
      </w:r>
    </w:p>
    <w:p w:rsidR="00BC278B" w:rsidRDefault="00BC278B">
      <w:pPr>
        <w:pStyle w:val="Heading5"/>
        <w:rPr>
          <w:snapToGrid w:val="0"/>
        </w:rPr>
      </w:pPr>
      <w:bookmarkStart w:id="77" w:name="_Toc506349407"/>
      <w:bookmarkStart w:id="78" w:name="_Toc56486136"/>
      <w:bookmarkStart w:id="79" w:name="_Toc61764451"/>
      <w:bookmarkStart w:id="80" w:name="_Toc62548313"/>
      <w:bookmarkStart w:id="81" w:name="_Toc363633424"/>
      <w:r>
        <w:rPr>
          <w:rStyle w:val="CharSectno"/>
        </w:rPr>
        <w:t>14</w:t>
      </w:r>
      <w:r>
        <w:rPr>
          <w:snapToGrid w:val="0"/>
        </w:rPr>
        <w:t>.</w:t>
      </w:r>
      <w:r>
        <w:rPr>
          <w:snapToGrid w:val="0"/>
        </w:rPr>
        <w:tab/>
        <w:t>Application of moneys received from excess of outturn</w:t>
      </w:r>
      <w:bookmarkEnd w:id="77"/>
      <w:bookmarkEnd w:id="78"/>
      <w:bookmarkEnd w:id="79"/>
      <w:bookmarkEnd w:id="80"/>
      <w:bookmarkEnd w:id="81"/>
      <w:r>
        <w:rPr>
          <w:snapToGrid w:val="0"/>
        </w:rPr>
        <w:t xml:space="preserve"> </w:t>
      </w:r>
    </w:p>
    <w:p w:rsidR="00BC278B" w:rsidRDefault="00BC278B">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rsidR="00BC278B" w:rsidRDefault="00BC278B">
      <w:pPr>
        <w:pStyle w:val="Heading5"/>
        <w:rPr>
          <w:snapToGrid w:val="0"/>
        </w:rPr>
      </w:pPr>
      <w:bookmarkStart w:id="82" w:name="_Toc506349408"/>
      <w:bookmarkStart w:id="83" w:name="_Toc56486137"/>
      <w:bookmarkStart w:id="84" w:name="_Toc61764452"/>
      <w:bookmarkStart w:id="85" w:name="_Toc62548314"/>
      <w:bookmarkStart w:id="86" w:name="_Toc363633425"/>
      <w:r>
        <w:rPr>
          <w:rStyle w:val="CharSectno"/>
        </w:rPr>
        <w:t>15</w:t>
      </w:r>
      <w:r>
        <w:rPr>
          <w:snapToGrid w:val="0"/>
        </w:rPr>
        <w:t>.</w:t>
      </w:r>
      <w:r>
        <w:rPr>
          <w:snapToGrid w:val="0"/>
        </w:rPr>
        <w:tab/>
        <w:t>Company not liable for act of God or unforeseen loss</w:t>
      </w:r>
      <w:bookmarkEnd w:id="82"/>
      <w:bookmarkEnd w:id="83"/>
      <w:bookmarkEnd w:id="84"/>
      <w:bookmarkEnd w:id="85"/>
      <w:bookmarkEnd w:id="86"/>
      <w:r>
        <w:rPr>
          <w:snapToGrid w:val="0"/>
        </w:rPr>
        <w:t xml:space="preserve"> </w:t>
      </w:r>
    </w:p>
    <w:p w:rsidR="00BC278B" w:rsidRDefault="00BC278B">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rsidR="00BC278B" w:rsidRDefault="00BC278B">
      <w:pPr>
        <w:pStyle w:val="Subsection"/>
        <w:rPr>
          <w:snapToGrid w:val="0"/>
        </w:rPr>
      </w:pPr>
      <w:r>
        <w:rPr>
          <w:snapToGrid w:val="0"/>
        </w:rPr>
        <w:lastRenderedPageBreak/>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rsidR="00BC278B" w:rsidRDefault="00BC278B">
      <w:pPr>
        <w:pStyle w:val="Heading5"/>
        <w:rPr>
          <w:snapToGrid w:val="0"/>
        </w:rPr>
      </w:pPr>
      <w:bookmarkStart w:id="87" w:name="_Toc506349409"/>
      <w:bookmarkStart w:id="88" w:name="_Toc56486138"/>
      <w:bookmarkStart w:id="89" w:name="_Toc61764453"/>
      <w:bookmarkStart w:id="90" w:name="_Toc62548315"/>
      <w:bookmarkStart w:id="91" w:name="_Toc363633426"/>
      <w:r>
        <w:rPr>
          <w:rStyle w:val="CharSectno"/>
        </w:rPr>
        <w:t>16</w:t>
      </w:r>
      <w:r>
        <w:rPr>
          <w:snapToGrid w:val="0"/>
        </w:rPr>
        <w:t>.</w:t>
      </w:r>
      <w:r>
        <w:rPr>
          <w:snapToGrid w:val="0"/>
        </w:rPr>
        <w:tab/>
        <w:t>Company’s liability for shortages in stocks</w:t>
      </w:r>
      <w:bookmarkEnd w:id="87"/>
      <w:bookmarkEnd w:id="88"/>
      <w:bookmarkEnd w:id="89"/>
      <w:bookmarkEnd w:id="90"/>
      <w:bookmarkEnd w:id="91"/>
      <w:r>
        <w:rPr>
          <w:snapToGrid w:val="0"/>
        </w:rPr>
        <w:t xml:space="preserve"> </w:t>
      </w:r>
    </w:p>
    <w:p w:rsidR="00BC278B" w:rsidRDefault="00BC278B">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rsidR="00BC278B" w:rsidRDefault="00BC278B">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rsidR="00BC278B" w:rsidRDefault="00BC278B">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rsidR="00BC278B" w:rsidRDefault="00BC278B">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rsidR="00BC278B" w:rsidRDefault="00BC278B">
      <w:pPr>
        <w:pStyle w:val="Indenta"/>
        <w:rPr>
          <w:snapToGrid w:val="0"/>
        </w:rPr>
      </w:pPr>
      <w:r>
        <w:rPr>
          <w:snapToGrid w:val="0"/>
        </w:rPr>
        <w:tab/>
        <w:t>(c)</w:t>
      </w:r>
      <w:r>
        <w:rPr>
          <w:snapToGrid w:val="0"/>
        </w:rPr>
        <w:tab/>
        <w:t>at the election of the Company, the price determined by the Minister,</w:t>
      </w:r>
    </w:p>
    <w:p w:rsidR="00BC278B" w:rsidRDefault="00BC278B">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rsidR="00BC278B" w:rsidRDefault="00BC278B">
      <w:pPr>
        <w:pStyle w:val="Subsection"/>
        <w:rPr>
          <w:snapToGrid w:val="0"/>
        </w:rPr>
      </w:pPr>
      <w:r>
        <w:rPr>
          <w:snapToGrid w:val="0"/>
        </w:rPr>
        <w:lastRenderedPageBreak/>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rsidR="00BC278B" w:rsidRDefault="00BC278B">
      <w:pPr>
        <w:pStyle w:val="Footnotesection"/>
      </w:pPr>
      <w:r>
        <w:tab/>
        <w:t>[Section 16 amended by No. 29 of 2002 s. 7.]</w:t>
      </w:r>
    </w:p>
    <w:p w:rsidR="00BC278B" w:rsidRDefault="00BC278B">
      <w:pPr>
        <w:pStyle w:val="Heading5"/>
        <w:rPr>
          <w:snapToGrid w:val="0"/>
        </w:rPr>
      </w:pPr>
      <w:bookmarkStart w:id="92" w:name="_Toc506349410"/>
      <w:bookmarkStart w:id="93" w:name="_Toc56486139"/>
      <w:bookmarkStart w:id="94" w:name="_Toc61764454"/>
      <w:bookmarkStart w:id="95" w:name="_Toc62548316"/>
      <w:bookmarkStart w:id="96" w:name="_Toc363633427"/>
      <w:r>
        <w:rPr>
          <w:rStyle w:val="CharSectno"/>
        </w:rPr>
        <w:t>17</w:t>
      </w:r>
      <w:r>
        <w:rPr>
          <w:snapToGrid w:val="0"/>
        </w:rPr>
        <w:t>.</w:t>
      </w:r>
      <w:r>
        <w:rPr>
          <w:snapToGrid w:val="0"/>
        </w:rPr>
        <w:tab/>
        <w:t>Polls of growers to be taken by secret ballot</w:t>
      </w:r>
      <w:bookmarkEnd w:id="92"/>
      <w:bookmarkEnd w:id="93"/>
      <w:bookmarkEnd w:id="94"/>
      <w:bookmarkEnd w:id="95"/>
      <w:bookmarkEnd w:id="96"/>
      <w:r>
        <w:rPr>
          <w:snapToGrid w:val="0"/>
        </w:rPr>
        <w:t xml:space="preserve"> </w:t>
      </w:r>
    </w:p>
    <w:p w:rsidR="00BC278B" w:rsidRDefault="00BC278B">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rsidR="00BC278B" w:rsidRDefault="00BC278B">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rsidR="00BC278B" w:rsidRDefault="00BC278B">
      <w:pPr>
        <w:pStyle w:val="Subsection"/>
        <w:rPr>
          <w:snapToGrid w:val="0"/>
        </w:rPr>
      </w:pPr>
      <w:r>
        <w:rPr>
          <w:snapToGrid w:val="0"/>
        </w:rPr>
        <w:tab/>
        <w:t>(3)</w:t>
      </w:r>
      <w:r>
        <w:rPr>
          <w:snapToGrid w:val="0"/>
        </w:rPr>
        <w:tab/>
        <w:t>Every person who — </w:t>
      </w:r>
    </w:p>
    <w:p w:rsidR="00BC278B" w:rsidRDefault="00BC278B">
      <w:pPr>
        <w:pStyle w:val="Indenta"/>
        <w:spacing w:before="60"/>
        <w:rPr>
          <w:snapToGrid w:val="0"/>
        </w:rPr>
      </w:pPr>
      <w:r>
        <w:rPr>
          <w:snapToGrid w:val="0"/>
        </w:rPr>
        <w:tab/>
        <w:t>(a)</w:t>
      </w:r>
      <w:r>
        <w:rPr>
          <w:snapToGrid w:val="0"/>
        </w:rPr>
        <w:tab/>
        <w:t>refuses or fails to comply with a direction given pursuant to subsection (2); or</w:t>
      </w:r>
    </w:p>
    <w:p w:rsidR="00BC278B" w:rsidRDefault="00BC278B">
      <w:pPr>
        <w:pStyle w:val="Indenta"/>
        <w:spacing w:before="60"/>
        <w:rPr>
          <w:snapToGrid w:val="0"/>
        </w:rPr>
      </w:pPr>
      <w:r>
        <w:rPr>
          <w:snapToGrid w:val="0"/>
        </w:rPr>
        <w:tab/>
        <w:t>(b)</w:t>
      </w:r>
      <w:r>
        <w:rPr>
          <w:snapToGrid w:val="0"/>
        </w:rPr>
        <w:tab/>
        <w:t>obstructs or hinders — </w:t>
      </w:r>
    </w:p>
    <w:p w:rsidR="00BC278B" w:rsidRDefault="00BC278B">
      <w:pPr>
        <w:pStyle w:val="Indenti"/>
        <w:spacing w:before="60"/>
        <w:rPr>
          <w:snapToGrid w:val="0"/>
        </w:rPr>
      </w:pPr>
      <w:r>
        <w:rPr>
          <w:snapToGrid w:val="0"/>
        </w:rPr>
        <w:tab/>
        <w:t>(i)</w:t>
      </w:r>
      <w:r>
        <w:rPr>
          <w:snapToGrid w:val="0"/>
        </w:rPr>
        <w:tab/>
        <w:t>the person conducting, or a person carrying out the directions of the person conducting, the ballot; or</w:t>
      </w:r>
    </w:p>
    <w:p w:rsidR="00BC278B" w:rsidRDefault="00BC278B">
      <w:pPr>
        <w:pStyle w:val="Indenti"/>
        <w:spacing w:before="60"/>
        <w:rPr>
          <w:snapToGrid w:val="0"/>
        </w:rPr>
      </w:pPr>
      <w:r>
        <w:rPr>
          <w:snapToGrid w:val="0"/>
        </w:rPr>
        <w:tab/>
        <w:t>(ii)</w:t>
      </w:r>
      <w:r>
        <w:rPr>
          <w:snapToGrid w:val="0"/>
        </w:rPr>
        <w:tab/>
        <w:t>the taking of any action pursuant to subsection (2),</w:t>
      </w:r>
    </w:p>
    <w:p w:rsidR="00BC278B" w:rsidRDefault="00BC278B">
      <w:pPr>
        <w:pStyle w:val="Subsection"/>
        <w:rPr>
          <w:snapToGrid w:val="0"/>
        </w:rPr>
      </w:pPr>
      <w:r>
        <w:rPr>
          <w:snapToGrid w:val="0"/>
        </w:rPr>
        <w:tab/>
      </w:r>
      <w:r>
        <w:rPr>
          <w:snapToGrid w:val="0"/>
        </w:rPr>
        <w:tab/>
        <w:t>commits an offence.</w:t>
      </w:r>
    </w:p>
    <w:p w:rsidR="00BC278B" w:rsidRDefault="00BC278B">
      <w:pPr>
        <w:pStyle w:val="Penstart"/>
        <w:rPr>
          <w:snapToGrid w:val="0"/>
        </w:rPr>
      </w:pPr>
      <w:r>
        <w:rPr>
          <w:snapToGrid w:val="0"/>
        </w:rPr>
        <w:tab/>
        <w:t>Penalty: $1 000.</w:t>
      </w:r>
    </w:p>
    <w:p w:rsidR="00BC278B" w:rsidRDefault="00BC278B">
      <w:pPr>
        <w:pStyle w:val="Subsection"/>
        <w:rPr>
          <w:snapToGrid w:val="0"/>
        </w:rPr>
      </w:pPr>
      <w:r>
        <w:rPr>
          <w:snapToGrid w:val="0"/>
        </w:rPr>
        <w:tab/>
        <w:t>(4)</w:t>
      </w:r>
      <w:r>
        <w:rPr>
          <w:snapToGrid w:val="0"/>
        </w:rPr>
        <w:tab/>
        <w:t xml:space="preserve">The Company shall take such steps as may be necessary to ensure that ballot papers, envelopes, counterfoils, lists and other documents used in connection with, or relating to, a ballot under this section are prepared and kept at such place, and for such </w:t>
      </w:r>
      <w:r>
        <w:rPr>
          <w:snapToGrid w:val="0"/>
        </w:rPr>
        <w:lastRenderedPageBreak/>
        <w:t>period after the completion of the ballot, as the Minister may direct.</w:t>
      </w:r>
    </w:p>
    <w:p w:rsidR="00BC278B" w:rsidRDefault="00BC278B">
      <w:pPr>
        <w:pStyle w:val="Footnotesection"/>
      </w:pPr>
      <w:r>
        <w:tab/>
        <w:t xml:space="preserve">[Section 17 amended by No. 20 of 1989 s. 3.] </w:t>
      </w:r>
    </w:p>
    <w:p w:rsidR="00BC278B" w:rsidRDefault="00BC278B">
      <w:pPr>
        <w:pStyle w:val="Heading5"/>
        <w:rPr>
          <w:snapToGrid w:val="0"/>
        </w:rPr>
      </w:pPr>
      <w:bookmarkStart w:id="97" w:name="_Toc506349411"/>
      <w:bookmarkStart w:id="98" w:name="_Toc56486140"/>
      <w:bookmarkStart w:id="99" w:name="_Toc61764455"/>
      <w:bookmarkStart w:id="100" w:name="_Toc62548317"/>
      <w:bookmarkStart w:id="101" w:name="_Toc363633428"/>
      <w:r>
        <w:rPr>
          <w:rStyle w:val="CharSectno"/>
        </w:rPr>
        <w:t>18</w:t>
      </w:r>
      <w:r>
        <w:rPr>
          <w:snapToGrid w:val="0"/>
        </w:rPr>
        <w:t>.</w:t>
      </w:r>
      <w:r>
        <w:rPr>
          <w:snapToGrid w:val="0"/>
        </w:rPr>
        <w:tab/>
        <w:t>Title to grain in Company’s care</w:t>
      </w:r>
      <w:bookmarkEnd w:id="97"/>
      <w:bookmarkEnd w:id="98"/>
      <w:bookmarkEnd w:id="99"/>
      <w:bookmarkEnd w:id="100"/>
      <w:bookmarkEnd w:id="101"/>
      <w:r>
        <w:rPr>
          <w:snapToGrid w:val="0"/>
        </w:rPr>
        <w:t xml:space="preserve"> </w:t>
      </w:r>
    </w:p>
    <w:p w:rsidR="00BC278B" w:rsidRDefault="00BC278B">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rsidR="00BC278B" w:rsidRDefault="00BC278B">
      <w:pPr>
        <w:pStyle w:val="Subsection"/>
        <w:rPr>
          <w:snapToGrid w:val="0"/>
        </w:rPr>
      </w:pPr>
      <w:r>
        <w:rPr>
          <w:snapToGrid w:val="0"/>
        </w:rPr>
        <w:tab/>
        <w:t>(2)</w:t>
      </w:r>
      <w:r>
        <w:rPr>
          <w:snapToGrid w:val="0"/>
        </w:rPr>
        <w:tab/>
        <w:t>As regards grain, the position of the Company at law is that of a custodian for reward.</w:t>
      </w:r>
    </w:p>
    <w:p w:rsidR="00BC278B" w:rsidRDefault="00BC278B">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rsidR="00BC278B" w:rsidRDefault="00BC278B">
      <w:pPr>
        <w:pStyle w:val="Heading5"/>
        <w:rPr>
          <w:snapToGrid w:val="0"/>
        </w:rPr>
      </w:pPr>
      <w:bookmarkStart w:id="102" w:name="_Toc506349412"/>
      <w:bookmarkStart w:id="103" w:name="_Toc56486141"/>
      <w:bookmarkStart w:id="104" w:name="_Toc61764456"/>
      <w:bookmarkStart w:id="105" w:name="_Toc62548318"/>
      <w:bookmarkStart w:id="106" w:name="_Toc363633429"/>
      <w:r>
        <w:rPr>
          <w:rStyle w:val="CharSectno"/>
        </w:rPr>
        <w:t>19</w:t>
      </w:r>
      <w:r>
        <w:rPr>
          <w:snapToGrid w:val="0"/>
        </w:rPr>
        <w:t>.</w:t>
      </w:r>
      <w:r>
        <w:rPr>
          <w:snapToGrid w:val="0"/>
        </w:rPr>
        <w:tab/>
        <w:t>Company to allow use of port facilities</w:t>
      </w:r>
      <w:bookmarkEnd w:id="102"/>
      <w:bookmarkEnd w:id="103"/>
      <w:bookmarkEnd w:id="104"/>
      <w:bookmarkEnd w:id="105"/>
      <w:bookmarkEnd w:id="106"/>
      <w:r>
        <w:rPr>
          <w:snapToGrid w:val="0"/>
        </w:rPr>
        <w:t xml:space="preserve"> </w:t>
      </w:r>
    </w:p>
    <w:p w:rsidR="00BC278B" w:rsidRDefault="00BC278B">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rsidR="00BC278B" w:rsidRDefault="00BC278B">
      <w:pPr>
        <w:pStyle w:val="Ednotepart"/>
      </w:pPr>
      <w:r>
        <w:t>[Parts III and IV deleted by No. 29 of 2002 s. 8.]</w:t>
      </w:r>
    </w:p>
    <w:p w:rsidR="00BC278B" w:rsidRDefault="00BC278B">
      <w:pPr>
        <w:pStyle w:val="Heading2"/>
      </w:pPr>
      <w:bookmarkStart w:id="107" w:name="_Toc62547959"/>
      <w:bookmarkStart w:id="108" w:name="_Toc62548007"/>
      <w:bookmarkStart w:id="109" w:name="_Toc180552238"/>
      <w:bookmarkStart w:id="110" w:name="_Toc181001345"/>
      <w:bookmarkStart w:id="111" w:name="_Toc269478838"/>
      <w:bookmarkStart w:id="112" w:name="_Toc305743113"/>
      <w:bookmarkStart w:id="113" w:name="_Toc318289461"/>
      <w:bookmarkStart w:id="114" w:name="_Toc318289876"/>
      <w:bookmarkStart w:id="115" w:name="_Toc318289937"/>
      <w:bookmarkStart w:id="116" w:name="_Toc318289997"/>
      <w:bookmarkStart w:id="117" w:name="_Toc334448561"/>
      <w:bookmarkStart w:id="118" w:name="_Toc334449231"/>
      <w:bookmarkStart w:id="119" w:name="_Toc335136483"/>
      <w:bookmarkStart w:id="120" w:name="_Toc335136601"/>
      <w:bookmarkStart w:id="121" w:name="_Toc363123429"/>
      <w:bookmarkStart w:id="122" w:name="_Toc363123493"/>
      <w:bookmarkStart w:id="123" w:name="_Toc363633430"/>
      <w:bookmarkStart w:id="124" w:name="_Toc506349424"/>
      <w:r>
        <w:rPr>
          <w:rStyle w:val="CharPartNo"/>
        </w:rPr>
        <w:lastRenderedPageBreak/>
        <w:t>Part V</w:t>
      </w:r>
      <w:r>
        <w:t> — </w:t>
      </w:r>
      <w:r>
        <w:rPr>
          <w:rStyle w:val="CharPartText"/>
        </w:rPr>
        <w:t>Charges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C278B" w:rsidRDefault="00BC278B">
      <w:pPr>
        <w:pStyle w:val="Footnoteheading"/>
      </w:pPr>
      <w:r>
        <w:tab/>
        <w:t>[Heading inserted by No. 29 of 2002 s. 9.]</w:t>
      </w:r>
    </w:p>
    <w:p w:rsidR="00BC278B" w:rsidRDefault="00BC278B">
      <w:pPr>
        <w:pStyle w:val="Ednotesection"/>
      </w:pPr>
      <w:bookmarkStart w:id="125" w:name="_Toc506349427"/>
      <w:bookmarkEnd w:id="124"/>
      <w:r>
        <w:t>[</w:t>
      </w:r>
      <w:r>
        <w:rPr>
          <w:b/>
        </w:rPr>
        <w:t>31</w:t>
      </w:r>
      <w:r>
        <w:rPr>
          <w:b/>
        </w:rPr>
        <w:noBreakHyphen/>
        <w:t>33.</w:t>
      </w:r>
      <w:r>
        <w:tab/>
        <w:t>Deleted by No. 29 of 2002 s 10</w:t>
      </w:r>
      <w:r>
        <w:rPr>
          <w:vertAlign w:val="superscript"/>
        </w:rPr>
        <w:t> 5</w:t>
      </w:r>
      <w:r>
        <w:t>.]</w:t>
      </w:r>
    </w:p>
    <w:p w:rsidR="00BC278B" w:rsidRDefault="00BC278B">
      <w:pPr>
        <w:pStyle w:val="Heading5"/>
        <w:rPr>
          <w:snapToGrid w:val="0"/>
        </w:rPr>
      </w:pPr>
      <w:bookmarkStart w:id="126" w:name="_Toc56486142"/>
      <w:bookmarkStart w:id="127" w:name="_Toc61764457"/>
      <w:bookmarkStart w:id="128" w:name="_Toc62548319"/>
      <w:bookmarkStart w:id="129" w:name="_Toc363633431"/>
      <w:r>
        <w:rPr>
          <w:rStyle w:val="CharSectno"/>
        </w:rPr>
        <w:t>34</w:t>
      </w:r>
      <w:r>
        <w:rPr>
          <w:snapToGrid w:val="0"/>
        </w:rPr>
        <w:t>.</w:t>
      </w:r>
      <w:r>
        <w:rPr>
          <w:snapToGrid w:val="0"/>
        </w:rPr>
        <w:tab/>
        <w:t xml:space="preserve">Charges by Company to be </w:t>
      </w:r>
      <w:bookmarkEnd w:id="125"/>
      <w:r>
        <w:rPr>
          <w:snapToGrid w:val="0"/>
        </w:rPr>
        <w:t>fixed by the Company’s board of directors</w:t>
      </w:r>
      <w:bookmarkEnd w:id="126"/>
      <w:bookmarkEnd w:id="127"/>
      <w:bookmarkEnd w:id="128"/>
      <w:bookmarkEnd w:id="129"/>
      <w:r>
        <w:rPr>
          <w:snapToGrid w:val="0"/>
        </w:rPr>
        <w:t xml:space="preserve"> </w:t>
      </w:r>
    </w:p>
    <w:p w:rsidR="00BC278B" w:rsidRDefault="00BC278B">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rsidR="00BC278B" w:rsidRDefault="00BC278B">
      <w:pPr>
        <w:pStyle w:val="Ednotesubsection"/>
        <w:tabs>
          <w:tab w:val="clear" w:pos="595"/>
          <w:tab w:val="clear" w:pos="879"/>
          <w:tab w:val="right" w:pos="993"/>
          <w:tab w:val="left" w:pos="1560"/>
        </w:tabs>
        <w:ind w:left="1134" w:hanging="1134"/>
      </w:pPr>
      <w:r>
        <w:tab/>
        <w:t>[(2)</w:t>
      </w:r>
      <w:r>
        <w:noBreakHyphen/>
        <w:t>(3)</w:t>
      </w:r>
      <w:r>
        <w:tab/>
        <w:t>deleted]</w:t>
      </w:r>
    </w:p>
    <w:p w:rsidR="00BC278B" w:rsidRDefault="00BC278B">
      <w:pPr>
        <w:pStyle w:val="Footnotesection"/>
      </w:pPr>
      <w:r>
        <w:tab/>
        <w:t>[Section 34 amended by No. 10 of 1998 s. 19; No. 29 of 2002 s. 11.]</w:t>
      </w:r>
    </w:p>
    <w:p w:rsidR="00BC278B" w:rsidRDefault="00BC278B">
      <w:pPr>
        <w:pStyle w:val="Heading5"/>
        <w:rPr>
          <w:snapToGrid w:val="0"/>
        </w:rPr>
      </w:pPr>
      <w:bookmarkStart w:id="130" w:name="_Toc506349428"/>
      <w:bookmarkStart w:id="131" w:name="_Toc56486143"/>
      <w:bookmarkStart w:id="132" w:name="_Toc61764458"/>
      <w:bookmarkStart w:id="133" w:name="_Toc62548320"/>
      <w:bookmarkStart w:id="134" w:name="_Toc363633432"/>
      <w:r>
        <w:rPr>
          <w:rStyle w:val="CharSectno"/>
        </w:rPr>
        <w:t>34A</w:t>
      </w:r>
      <w:r>
        <w:rPr>
          <w:snapToGrid w:val="0"/>
        </w:rPr>
        <w:t>.</w:t>
      </w:r>
      <w:r>
        <w:rPr>
          <w:snapToGrid w:val="0"/>
        </w:rPr>
        <w:tab/>
        <w:t>Special object charges</w:t>
      </w:r>
      <w:bookmarkEnd w:id="130"/>
      <w:bookmarkEnd w:id="131"/>
      <w:bookmarkEnd w:id="132"/>
      <w:bookmarkEnd w:id="133"/>
      <w:bookmarkEnd w:id="134"/>
      <w:r>
        <w:rPr>
          <w:snapToGrid w:val="0"/>
        </w:rPr>
        <w:t xml:space="preserve"> </w:t>
      </w:r>
    </w:p>
    <w:p w:rsidR="00BC278B" w:rsidRDefault="00BC278B">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rsidR="00BC278B" w:rsidRDefault="00BC278B">
      <w:pPr>
        <w:pStyle w:val="Footnotesection"/>
      </w:pPr>
      <w:r>
        <w:tab/>
        <w:t xml:space="preserve">[Section 34A inserted by No. 64 of 1974 s. 3; amended by No. 29 of 2002 s. 12.] </w:t>
      </w:r>
    </w:p>
    <w:p w:rsidR="00BC278B" w:rsidRDefault="00BC278B">
      <w:pPr>
        <w:pStyle w:val="Ednotesection"/>
      </w:pPr>
      <w:bookmarkStart w:id="135" w:name="_Toc506349430"/>
      <w:r>
        <w:t>[</w:t>
      </w:r>
      <w:r>
        <w:rPr>
          <w:b/>
        </w:rPr>
        <w:t>34B.</w:t>
      </w:r>
      <w:r>
        <w:tab/>
        <w:t>Deleted by No. 29 of 2002 s. 10.]</w:t>
      </w:r>
    </w:p>
    <w:p w:rsidR="00BC278B" w:rsidRDefault="00BC278B">
      <w:pPr>
        <w:pStyle w:val="Heading5"/>
        <w:rPr>
          <w:snapToGrid w:val="0"/>
        </w:rPr>
      </w:pPr>
      <w:bookmarkStart w:id="136" w:name="_Toc56486144"/>
      <w:bookmarkStart w:id="137" w:name="_Toc61764459"/>
      <w:bookmarkStart w:id="138" w:name="_Toc62548321"/>
      <w:bookmarkStart w:id="139" w:name="_Toc363633433"/>
      <w:r>
        <w:rPr>
          <w:rStyle w:val="CharSectno"/>
        </w:rPr>
        <w:t>34C</w:t>
      </w:r>
      <w:r>
        <w:rPr>
          <w:snapToGrid w:val="0"/>
        </w:rPr>
        <w:t>.</w:t>
      </w:r>
      <w:r>
        <w:rPr>
          <w:snapToGrid w:val="0"/>
        </w:rPr>
        <w:tab/>
        <w:t>Special object charges for seasons subsequent to 1973</w:t>
      </w:r>
      <w:r>
        <w:rPr>
          <w:snapToGrid w:val="0"/>
        </w:rPr>
        <w:noBreakHyphen/>
        <w:t>1974 season</w:t>
      </w:r>
      <w:bookmarkEnd w:id="135"/>
      <w:bookmarkEnd w:id="136"/>
      <w:bookmarkEnd w:id="137"/>
      <w:bookmarkEnd w:id="138"/>
      <w:bookmarkEnd w:id="139"/>
      <w:r>
        <w:rPr>
          <w:snapToGrid w:val="0"/>
        </w:rPr>
        <w:t xml:space="preserve"> </w:t>
      </w:r>
    </w:p>
    <w:p w:rsidR="00BC278B" w:rsidRDefault="00BC278B">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 xml:space="preserve">1974 season unless in respect of that season the Company has submitted to its shareholders a proposal setting out the amount thereof and the special object to which the </w:t>
      </w:r>
      <w:r>
        <w:rPr>
          <w:snapToGrid w:val="0"/>
        </w:rPr>
        <w:lastRenderedPageBreak/>
        <w:t>charge is to be applied and has ascertained in accordance with the provisions of this section that they have agreed to the charge.</w:t>
      </w:r>
    </w:p>
    <w:p w:rsidR="00BC278B" w:rsidRDefault="00BC278B">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rsidR="00BC278B" w:rsidRDefault="00BC278B">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rsidR="00BC278B" w:rsidRDefault="00BC278B">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rsidR="00BC278B" w:rsidRDefault="00BC278B">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rsidR="00BC278B" w:rsidRDefault="00BC278B">
      <w:pPr>
        <w:pStyle w:val="Indenta"/>
        <w:rPr>
          <w:snapToGrid w:val="0"/>
        </w:rPr>
      </w:pPr>
      <w:r>
        <w:rPr>
          <w:snapToGrid w:val="0"/>
        </w:rPr>
        <w:tab/>
        <w:t>(a)</w:t>
      </w:r>
      <w:r>
        <w:rPr>
          <w:snapToGrid w:val="0"/>
        </w:rPr>
        <w:tab/>
        <w:t>in relation to wheat shall not exceed $1.10 per tonne; and</w:t>
      </w:r>
    </w:p>
    <w:p w:rsidR="00BC278B" w:rsidRDefault="00BC278B">
      <w:pPr>
        <w:pStyle w:val="Indenta"/>
        <w:rPr>
          <w:snapToGrid w:val="0"/>
        </w:rPr>
      </w:pPr>
      <w:r>
        <w:rPr>
          <w:snapToGrid w:val="0"/>
        </w:rPr>
        <w:lastRenderedPageBreak/>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rsidR="00BC278B" w:rsidRDefault="00BC278B">
      <w:pPr>
        <w:pStyle w:val="Footnotesection"/>
      </w:pPr>
      <w:r>
        <w:tab/>
        <w:t xml:space="preserve">[Section 34C inserted by No. 64 of 1974 s. 3.] </w:t>
      </w:r>
    </w:p>
    <w:p w:rsidR="00BC278B" w:rsidRDefault="00BC278B">
      <w:pPr>
        <w:pStyle w:val="Heading5"/>
      </w:pPr>
      <w:bookmarkStart w:id="140" w:name="_Toc269466079"/>
      <w:bookmarkStart w:id="141" w:name="_Toc363633434"/>
      <w:r>
        <w:rPr>
          <w:rStyle w:val="CharSectno"/>
        </w:rPr>
        <w:t>34D</w:t>
      </w:r>
      <w:r>
        <w:t>.</w:t>
      </w:r>
      <w:r>
        <w:tab/>
        <w:t>Company authorised to pay certain statutory contributions</w:t>
      </w:r>
      <w:bookmarkEnd w:id="140"/>
      <w:bookmarkEnd w:id="141"/>
    </w:p>
    <w:p w:rsidR="00BC278B" w:rsidRDefault="00BC278B">
      <w:pPr>
        <w:pStyle w:val="Subsection"/>
      </w:pPr>
      <w:r>
        <w:tab/>
        <w:t>(1)</w:t>
      </w:r>
      <w:r>
        <w:tab/>
        <w:t xml:space="preserve">The Company is authorised, without further authority than this section, to pay, in accordance with the provisions of — </w:t>
      </w:r>
    </w:p>
    <w:p w:rsidR="00BC278B" w:rsidRDefault="00BC278B">
      <w:pPr>
        <w:pStyle w:val="Indenta"/>
      </w:pPr>
      <w:r>
        <w:tab/>
        <w:t>(a)</w:t>
      </w:r>
      <w:r>
        <w:tab/>
        <w:t xml:space="preserve">the </w:t>
      </w:r>
      <w:r>
        <w:rPr>
          <w:i/>
          <w:iCs/>
        </w:rPr>
        <w:t>Plant Pests and Diseases (Eradication Funds) Act 1974</w:t>
      </w:r>
      <w:r>
        <w:t>; or</w:t>
      </w:r>
    </w:p>
    <w:p w:rsidR="00BC278B" w:rsidRDefault="00BC278B">
      <w:pPr>
        <w:pStyle w:val="Indenta"/>
      </w:pPr>
      <w:r>
        <w:tab/>
        <w:t>(b)</w:t>
      </w:r>
      <w:r>
        <w:tab/>
        <w:t xml:space="preserve">regulations made for the purposes of the </w:t>
      </w:r>
      <w:r>
        <w:rPr>
          <w:i/>
        </w:rPr>
        <w:t>Biosecurity and Agriculture Management Act 2007</w:t>
      </w:r>
      <w:r>
        <w:rPr>
          <w:iCs/>
        </w:rPr>
        <w:t xml:space="preserve"> section 141,</w:t>
      </w:r>
    </w:p>
    <w:p w:rsidR="00BC278B" w:rsidRDefault="00BC278B">
      <w:pPr>
        <w:pStyle w:val="Subsection"/>
      </w:pPr>
      <w:r>
        <w:tab/>
      </w:r>
      <w:r>
        <w:tab/>
        <w:t>the amount of any contribution for which a person who has delivered any grain or seed to the Company appears to be liable under those provisions.</w:t>
      </w:r>
    </w:p>
    <w:p w:rsidR="00BC278B" w:rsidRDefault="00BC278B">
      <w:pPr>
        <w:pStyle w:val="Subsection"/>
      </w:pPr>
      <w:r>
        <w:tab/>
        <w:t>(2)</w:t>
      </w:r>
      <w:r>
        <w:tab/>
        <w:t xml:space="preserve">The amount of a contribution so paid — </w:t>
      </w:r>
    </w:p>
    <w:p w:rsidR="00BC278B" w:rsidRDefault="00BC278B">
      <w:pPr>
        <w:pStyle w:val="Indenta"/>
      </w:pPr>
      <w:r>
        <w:tab/>
        <w:t>(a)</w:t>
      </w:r>
      <w:r>
        <w:tab/>
        <w:t>is a debt due to the Company by the person in respect of whom it is paid; and</w:t>
      </w:r>
    </w:p>
    <w:p w:rsidR="00BC278B" w:rsidRDefault="00BC278B">
      <w:pPr>
        <w:pStyle w:val="Indenta"/>
      </w:pPr>
      <w:r>
        <w:tab/>
        <w:t>(b)</w:t>
      </w:r>
      <w:r>
        <w:tab/>
        <w:t>is a first charge in priority to all claims on the moneys payable to that person in respect of grain and seed, other than a charge created under any other section.</w:t>
      </w:r>
    </w:p>
    <w:p w:rsidR="00BC278B" w:rsidRDefault="00BC278B">
      <w:pPr>
        <w:pStyle w:val="Subsection"/>
      </w:pPr>
      <w:r>
        <w:tab/>
        <w:t>(3)</w:t>
      </w:r>
      <w:r>
        <w:tab/>
        <w:t>Payment of an amount under subsection (1) operates to discharge the person from liability for that amount.</w:t>
      </w:r>
    </w:p>
    <w:p w:rsidR="00B54A7D" w:rsidRDefault="00B54A7D" w:rsidP="00B54A7D">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rsidR="00BC278B" w:rsidRDefault="00BC278B">
      <w:pPr>
        <w:pStyle w:val="Footnotesection"/>
      </w:pPr>
      <w:r>
        <w:tab/>
        <w:t>[Section 34D inserted by No. 24 of 2007 s. 69(2)</w:t>
      </w:r>
      <w:r w:rsidR="00B54A7D">
        <w:t xml:space="preserve">; </w:t>
      </w:r>
      <w:r w:rsidR="00FA0DF3">
        <w:t xml:space="preserve">amended by </w:t>
      </w:r>
      <w:r w:rsidR="00B54A7D">
        <w:t>No. 42 of 2011 s. 4</w:t>
      </w:r>
      <w:r>
        <w:t xml:space="preserve">.] </w:t>
      </w:r>
    </w:p>
    <w:p w:rsidR="00BC278B" w:rsidRDefault="00BC278B">
      <w:pPr>
        <w:pStyle w:val="Heading5"/>
        <w:rPr>
          <w:snapToGrid w:val="0"/>
        </w:rPr>
      </w:pPr>
      <w:bookmarkStart w:id="142" w:name="_Toc506349432"/>
      <w:bookmarkStart w:id="143" w:name="_Toc56486146"/>
      <w:bookmarkStart w:id="144" w:name="_Toc61764461"/>
      <w:bookmarkStart w:id="145" w:name="_Toc62548323"/>
      <w:bookmarkStart w:id="146" w:name="_Toc363633435"/>
      <w:r>
        <w:rPr>
          <w:rStyle w:val="CharSectno"/>
        </w:rPr>
        <w:lastRenderedPageBreak/>
        <w:t>35</w:t>
      </w:r>
      <w:r>
        <w:rPr>
          <w:snapToGrid w:val="0"/>
        </w:rPr>
        <w:t>.</w:t>
      </w:r>
      <w:r>
        <w:rPr>
          <w:snapToGrid w:val="0"/>
        </w:rPr>
        <w:tab/>
        <w:t>Company to have priority lien for charges</w:t>
      </w:r>
      <w:bookmarkEnd w:id="142"/>
      <w:bookmarkEnd w:id="143"/>
      <w:bookmarkEnd w:id="144"/>
      <w:bookmarkEnd w:id="145"/>
      <w:bookmarkEnd w:id="146"/>
      <w:r>
        <w:rPr>
          <w:snapToGrid w:val="0"/>
        </w:rPr>
        <w:t xml:space="preserve"> </w:t>
      </w:r>
    </w:p>
    <w:p w:rsidR="00BC278B" w:rsidRDefault="00BC278B">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rsidR="00B54A7D" w:rsidRDefault="00B54A7D" w:rsidP="00B54A7D">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rsidR="00BC278B" w:rsidRDefault="00BC278B">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rsidR="00BC278B" w:rsidRDefault="00BC278B">
      <w:pPr>
        <w:pStyle w:val="Footnotesection"/>
      </w:pPr>
      <w:r>
        <w:tab/>
        <w:t>[Section 35 amended by No. 29 of 2002 s. 13</w:t>
      </w:r>
      <w:r w:rsidR="00B54A7D">
        <w:t>; No. 42 of 2011 s. 5</w:t>
      </w:r>
      <w:r>
        <w:t>.]</w:t>
      </w:r>
    </w:p>
    <w:p w:rsidR="00BC278B" w:rsidRDefault="00BC278B">
      <w:pPr>
        <w:pStyle w:val="Heading2"/>
      </w:pPr>
      <w:bookmarkStart w:id="147" w:name="_Toc62547965"/>
      <w:bookmarkStart w:id="148" w:name="_Toc62548013"/>
      <w:bookmarkStart w:id="149" w:name="_Toc180552244"/>
      <w:bookmarkStart w:id="150" w:name="_Toc181001351"/>
      <w:bookmarkStart w:id="151" w:name="_Toc269478844"/>
      <w:bookmarkStart w:id="152" w:name="_Toc305743119"/>
      <w:bookmarkStart w:id="153" w:name="_Toc318289467"/>
      <w:bookmarkStart w:id="154" w:name="_Toc318289882"/>
      <w:bookmarkStart w:id="155" w:name="_Toc318289943"/>
      <w:bookmarkStart w:id="156" w:name="_Toc318290003"/>
      <w:bookmarkStart w:id="157" w:name="_Toc334448567"/>
      <w:bookmarkStart w:id="158" w:name="_Toc334449237"/>
      <w:bookmarkStart w:id="159" w:name="_Toc335136489"/>
      <w:bookmarkStart w:id="160" w:name="_Toc335136607"/>
      <w:bookmarkStart w:id="161" w:name="_Toc363123435"/>
      <w:bookmarkStart w:id="162" w:name="_Toc363123499"/>
      <w:bookmarkStart w:id="163" w:name="_Toc363633436"/>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rsidR="00BC278B" w:rsidRDefault="00BC278B">
      <w:pPr>
        <w:pStyle w:val="Footnoteheading"/>
      </w:pPr>
      <w:r>
        <w:tab/>
        <w:t>[Heading inserted by No. 4 of 1971 s. 3.]</w:t>
      </w:r>
    </w:p>
    <w:p w:rsidR="00BC278B" w:rsidRDefault="00BC278B">
      <w:pPr>
        <w:pStyle w:val="Heading5"/>
        <w:rPr>
          <w:snapToGrid w:val="0"/>
        </w:rPr>
      </w:pPr>
      <w:bookmarkStart w:id="164" w:name="_Toc506349433"/>
      <w:bookmarkStart w:id="165" w:name="_Toc56486147"/>
      <w:bookmarkStart w:id="166" w:name="_Toc61764462"/>
      <w:bookmarkStart w:id="167" w:name="_Toc62548324"/>
      <w:bookmarkStart w:id="168" w:name="_Toc363633437"/>
      <w:r>
        <w:rPr>
          <w:rStyle w:val="CharSectno"/>
        </w:rPr>
        <w:t>35A</w:t>
      </w:r>
      <w:r>
        <w:rPr>
          <w:snapToGrid w:val="0"/>
        </w:rPr>
        <w:t>.</w:t>
      </w:r>
      <w:r>
        <w:rPr>
          <w:snapToGrid w:val="0"/>
        </w:rPr>
        <w:tab/>
        <w:t>Manner of applying income and property of the Company</w:t>
      </w:r>
      <w:bookmarkEnd w:id="164"/>
      <w:bookmarkEnd w:id="165"/>
      <w:bookmarkEnd w:id="166"/>
      <w:bookmarkEnd w:id="167"/>
      <w:bookmarkEnd w:id="168"/>
      <w:r>
        <w:rPr>
          <w:snapToGrid w:val="0"/>
        </w:rPr>
        <w:t xml:space="preserve"> </w:t>
      </w:r>
    </w:p>
    <w:p w:rsidR="00BC278B" w:rsidRDefault="00BC278B">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rsidR="00BC278B" w:rsidRDefault="00BC278B">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rsidR="00BC278B" w:rsidRDefault="00BC278B">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rsidR="00BC278B" w:rsidRDefault="00BC278B">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rsidR="00BC278B" w:rsidRDefault="00BC278B">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rsidR="00BC278B" w:rsidRDefault="00BC278B">
      <w:pPr>
        <w:pStyle w:val="Indenta"/>
        <w:rPr>
          <w:snapToGrid w:val="0"/>
        </w:rPr>
      </w:pPr>
      <w:r>
        <w:rPr>
          <w:snapToGrid w:val="0"/>
        </w:rPr>
        <w:lastRenderedPageBreak/>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rsidR="00BC278B" w:rsidRDefault="00BC278B">
      <w:pPr>
        <w:pStyle w:val="Footnotesection"/>
      </w:pPr>
      <w:r>
        <w:tab/>
        <w:t xml:space="preserve">[Section 35A inserted by No. 4 of 1971 s. 3.] </w:t>
      </w:r>
    </w:p>
    <w:p w:rsidR="00BC278B" w:rsidRDefault="00BC278B">
      <w:pPr>
        <w:pStyle w:val="Heading2"/>
      </w:pPr>
      <w:bookmarkStart w:id="169" w:name="_Toc62547967"/>
      <w:bookmarkStart w:id="170" w:name="_Toc62548015"/>
      <w:bookmarkStart w:id="171" w:name="_Toc180552246"/>
      <w:bookmarkStart w:id="172" w:name="_Toc181001353"/>
      <w:bookmarkStart w:id="173" w:name="_Toc269478846"/>
      <w:bookmarkStart w:id="174" w:name="_Toc305743121"/>
      <w:bookmarkStart w:id="175" w:name="_Toc318289469"/>
      <w:bookmarkStart w:id="176" w:name="_Toc318289884"/>
      <w:bookmarkStart w:id="177" w:name="_Toc318289945"/>
      <w:bookmarkStart w:id="178" w:name="_Toc318290005"/>
      <w:bookmarkStart w:id="179" w:name="_Toc334448569"/>
      <w:bookmarkStart w:id="180" w:name="_Toc334449239"/>
      <w:bookmarkStart w:id="181" w:name="_Toc335136491"/>
      <w:bookmarkStart w:id="182" w:name="_Toc335136609"/>
      <w:bookmarkStart w:id="183" w:name="_Toc363123437"/>
      <w:bookmarkStart w:id="184" w:name="_Toc363123501"/>
      <w:bookmarkStart w:id="185" w:name="_Toc363633438"/>
      <w:r>
        <w:rPr>
          <w:rStyle w:val="CharPartNo"/>
        </w:rPr>
        <w:lastRenderedPageBreak/>
        <w:t>Part VI</w:t>
      </w:r>
      <w:r>
        <w:rPr>
          <w:rStyle w:val="CharDivNo"/>
        </w:rPr>
        <w:t> </w:t>
      </w:r>
      <w:r>
        <w:t>—</w:t>
      </w:r>
      <w:r>
        <w:rPr>
          <w:rStyle w:val="CharDivText"/>
        </w:rPr>
        <w:t> </w:t>
      </w:r>
      <w:r>
        <w:rPr>
          <w:rStyle w:val="CharPartText"/>
        </w:rPr>
        <w:t>Weighbridge tickets and warrants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rsidR="00BC278B" w:rsidRDefault="00BC278B">
      <w:pPr>
        <w:pStyle w:val="Heading5"/>
        <w:rPr>
          <w:snapToGrid w:val="0"/>
        </w:rPr>
      </w:pPr>
      <w:bookmarkStart w:id="186" w:name="_Toc506349434"/>
      <w:bookmarkStart w:id="187" w:name="_Toc56486148"/>
      <w:bookmarkStart w:id="188" w:name="_Toc61764463"/>
      <w:bookmarkStart w:id="189" w:name="_Toc62548325"/>
      <w:bookmarkStart w:id="190" w:name="_Toc363633439"/>
      <w:r>
        <w:rPr>
          <w:rStyle w:val="CharSectno"/>
        </w:rPr>
        <w:t>36</w:t>
      </w:r>
      <w:r>
        <w:rPr>
          <w:snapToGrid w:val="0"/>
        </w:rPr>
        <w:t>.</w:t>
      </w:r>
      <w:r>
        <w:rPr>
          <w:snapToGrid w:val="0"/>
        </w:rPr>
        <w:tab/>
        <w:t>Company to issue weighbridge ticket on receipt of grain</w:t>
      </w:r>
      <w:bookmarkEnd w:id="186"/>
      <w:bookmarkEnd w:id="187"/>
      <w:bookmarkEnd w:id="188"/>
      <w:bookmarkEnd w:id="189"/>
      <w:bookmarkEnd w:id="190"/>
      <w:r>
        <w:rPr>
          <w:snapToGrid w:val="0"/>
        </w:rPr>
        <w:t xml:space="preserve"> </w:t>
      </w:r>
    </w:p>
    <w:p w:rsidR="00BC278B" w:rsidRDefault="00BC278B">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rsidR="00BC278B" w:rsidRDefault="00BC278B">
      <w:pPr>
        <w:pStyle w:val="Subsection"/>
        <w:rPr>
          <w:snapToGrid w:val="0"/>
        </w:rPr>
      </w:pPr>
      <w:r>
        <w:rPr>
          <w:snapToGrid w:val="0"/>
        </w:rPr>
        <w:tab/>
        <w:t>(2)</w:t>
      </w:r>
      <w:r>
        <w:rPr>
          <w:snapToGrid w:val="0"/>
        </w:rPr>
        <w:tab/>
        <w:t>Every weighbridge ticket issued pursuant to this section shall set out — </w:t>
      </w:r>
    </w:p>
    <w:p w:rsidR="00BC278B" w:rsidRDefault="00BC278B">
      <w:pPr>
        <w:pStyle w:val="Indenta"/>
        <w:rPr>
          <w:snapToGrid w:val="0"/>
        </w:rPr>
      </w:pPr>
      <w:r>
        <w:rPr>
          <w:snapToGrid w:val="0"/>
        </w:rPr>
        <w:tab/>
        <w:t>(a)</w:t>
      </w:r>
      <w:r>
        <w:rPr>
          <w:snapToGrid w:val="0"/>
        </w:rPr>
        <w:tab/>
        <w:t>the type of grain in respect of which it is issued;</w:t>
      </w:r>
    </w:p>
    <w:p w:rsidR="00BC278B" w:rsidRDefault="00BC278B">
      <w:pPr>
        <w:pStyle w:val="Indenta"/>
        <w:rPr>
          <w:snapToGrid w:val="0"/>
        </w:rPr>
      </w:pPr>
      <w:r>
        <w:rPr>
          <w:snapToGrid w:val="0"/>
        </w:rPr>
        <w:tab/>
        <w:t>(b)</w:t>
      </w:r>
      <w:r>
        <w:rPr>
          <w:snapToGrid w:val="0"/>
        </w:rPr>
        <w:tab/>
        <w:t>the name of the person in whose name the grain is delivered;</w:t>
      </w:r>
    </w:p>
    <w:p w:rsidR="00BC278B" w:rsidRDefault="00BC278B">
      <w:pPr>
        <w:pStyle w:val="Indenta"/>
        <w:rPr>
          <w:snapToGrid w:val="0"/>
        </w:rPr>
      </w:pPr>
      <w:r>
        <w:rPr>
          <w:snapToGrid w:val="0"/>
        </w:rPr>
        <w:tab/>
        <w:t>(c)</w:t>
      </w:r>
      <w:r>
        <w:rPr>
          <w:snapToGrid w:val="0"/>
        </w:rPr>
        <w:tab/>
        <w:t>the weight and quantity of grain delivered;</w:t>
      </w:r>
    </w:p>
    <w:p w:rsidR="00BC278B" w:rsidRDefault="00BC278B">
      <w:pPr>
        <w:pStyle w:val="Indenta"/>
        <w:rPr>
          <w:snapToGrid w:val="0"/>
        </w:rPr>
      </w:pPr>
      <w:r>
        <w:rPr>
          <w:snapToGrid w:val="0"/>
        </w:rPr>
        <w:tab/>
        <w:t>(d)</w:t>
      </w:r>
      <w:r>
        <w:rPr>
          <w:snapToGrid w:val="0"/>
        </w:rPr>
        <w:tab/>
        <w:t>where determined at the time of delivery, its grade; and</w:t>
      </w:r>
    </w:p>
    <w:p w:rsidR="00BC278B" w:rsidRDefault="00BC278B">
      <w:pPr>
        <w:pStyle w:val="Indenta"/>
        <w:rPr>
          <w:snapToGrid w:val="0"/>
        </w:rPr>
      </w:pPr>
      <w:r>
        <w:rPr>
          <w:snapToGrid w:val="0"/>
        </w:rPr>
        <w:tab/>
        <w:t>(e)</w:t>
      </w:r>
      <w:r>
        <w:rPr>
          <w:snapToGrid w:val="0"/>
        </w:rPr>
        <w:tab/>
        <w:t>such other particulars as may be prescribed.</w:t>
      </w:r>
    </w:p>
    <w:p w:rsidR="00BC278B" w:rsidRDefault="00BC278B">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rsidR="00BC278B" w:rsidRDefault="00BC278B">
      <w:pPr>
        <w:pStyle w:val="Footnotesection"/>
      </w:pPr>
      <w:r>
        <w:tab/>
        <w:t xml:space="preserve">[Section 36 amended by No. 3 of 1981 s. 7; No. 29 of 2002 s. 14.] </w:t>
      </w:r>
    </w:p>
    <w:p w:rsidR="00BC278B" w:rsidRDefault="00BC278B">
      <w:pPr>
        <w:pStyle w:val="Heading5"/>
        <w:rPr>
          <w:snapToGrid w:val="0"/>
        </w:rPr>
      </w:pPr>
      <w:bookmarkStart w:id="191" w:name="_Toc506349435"/>
      <w:bookmarkStart w:id="192" w:name="_Toc56486149"/>
      <w:bookmarkStart w:id="193" w:name="_Toc61764464"/>
      <w:bookmarkStart w:id="194" w:name="_Toc62548326"/>
      <w:bookmarkStart w:id="195" w:name="_Toc363633440"/>
      <w:r>
        <w:rPr>
          <w:rStyle w:val="CharSectno"/>
        </w:rPr>
        <w:t>37</w:t>
      </w:r>
      <w:r>
        <w:rPr>
          <w:snapToGrid w:val="0"/>
        </w:rPr>
        <w:t>.</w:t>
      </w:r>
      <w:r>
        <w:rPr>
          <w:snapToGrid w:val="0"/>
        </w:rPr>
        <w:tab/>
        <w:t>Company to issue warrants</w:t>
      </w:r>
      <w:bookmarkEnd w:id="191"/>
      <w:bookmarkEnd w:id="192"/>
      <w:bookmarkEnd w:id="193"/>
      <w:bookmarkEnd w:id="194"/>
      <w:bookmarkEnd w:id="195"/>
      <w:r>
        <w:rPr>
          <w:snapToGrid w:val="0"/>
        </w:rPr>
        <w:t xml:space="preserve"> </w:t>
      </w:r>
    </w:p>
    <w:p w:rsidR="00BC278B" w:rsidRDefault="00BC278B">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rsidR="00BC278B" w:rsidRDefault="00BC278B">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rsidR="00BC278B" w:rsidRDefault="00BC278B">
      <w:pPr>
        <w:pStyle w:val="Heading5"/>
        <w:rPr>
          <w:snapToGrid w:val="0"/>
        </w:rPr>
      </w:pPr>
      <w:bookmarkStart w:id="196" w:name="_Toc506349436"/>
      <w:bookmarkStart w:id="197" w:name="_Toc56486150"/>
      <w:bookmarkStart w:id="198" w:name="_Toc61764465"/>
      <w:bookmarkStart w:id="199" w:name="_Toc62548327"/>
      <w:bookmarkStart w:id="200" w:name="_Toc363633441"/>
      <w:r>
        <w:rPr>
          <w:rStyle w:val="CharSectno"/>
        </w:rPr>
        <w:lastRenderedPageBreak/>
        <w:t>38</w:t>
      </w:r>
      <w:r>
        <w:rPr>
          <w:snapToGrid w:val="0"/>
        </w:rPr>
        <w:t>.</w:t>
      </w:r>
      <w:r>
        <w:rPr>
          <w:snapToGrid w:val="0"/>
        </w:rPr>
        <w:tab/>
        <w:t>Liability of persons for conversion</w:t>
      </w:r>
      <w:bookmarkEnd w:id="196"/>
      <w:bookmarkEnd w:id="197"/>
      <w:bookmarkEnd w:id="198"/>
      <w:bookmarkEnd w:id="199"/>
      <w:bookmarkEnd w:id="200"/>
      <w:r>
        <w:rPr>
          <w:snapToGrid w:val="0"/>
        </w:rPr>
        <w:t xml:space="preserve"> </w:t>
      </w:r>
    </w:p>
    <w:p w:rsidR="00BC278B" w:rsidRDefault="00BC278B">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rsidR="00BC278B" w:rsidRDefault="00BC278B">
      <w:pPr>
        <w:pStyle w:val="Indenta"/>
        <w:rPr>
          <w:snapToGrid w:val="0"/>
        </w:rPr>
      </w:pPr>
      <w:r>
        <w:rPr>
          <w:snapToGrid w:val="0"/>
        </w:rPr>
        <w:tab/>
        <w:t>(a)</w:t>
      </w:r>
      <w:r>
        <w:rPr>
          <w:snapToGrid w:val="0"/>
        </w:rPr>
        <w:tab/>
        <w:t>the person in whose name the grain is delivered;</w:t>
      </w:r>
    </w:p>
    <w:p w:rsidR="00BC278B" w:rsidRDefault="00BC278B">
      <w:pPr>
        <w:pStyle w:val="Indenta"/>
        <w:rPr>
          <w:snapToGrid w:val="0"/>
        </w:rPr>
      </w:pPr>
      <w:r>
        <w:rPr>
          <w:snapToGrid w:val="0"/>
        </w:rPr>
        <w:tab/>
        <w:t>(b)</w:t>
      </w:r>
      <w:r>
        <w:rPr>
          <w:snapToGrid w:val="0"/>
        </w:rPr>
        <w:tab/>
        <w:t>the person to whom a warrant is issued in respect of the grain; and</w:t>
      </w:r>
    </w:p>
    <w:p w:rsidR="00BC278B" w:rsidRDefault="00BC278B">
      <w:pPr>
        <w:pStyle w:val="Indenta"/>
        <w:rPr>
          <w:snapToGrid w:val="0"/>
        </w:rPr>
      </w:pPr>
      <w:r>
        <w:rPr>
          <w:snapToGrid w:val="0"/>
        </w:rPr>
        <w:tab/>
        <w:t>(c)</w:t>
      </w:r>
      <w:r>
        <w:rPr>
          <w:snapToGrid w:val="0"/>
        </w:rPr>
        <w:tab/>
        <w:t>the holder of a warrant issued in respect of the grain,</w:t>
      </w:r>
    </w:p>
    <w:p w:rsidR="00BC278B" w:rsidRDefault="00BC278B">
      <w:pPr>
        <w:pStyle w:val="Subsection"/>
        <w:rPr>
          <w:snapToGrid w:val="0"/>
        </w:rPr>
      </w:pPr>
      <w:r>
        <w:rPr>
          <w:snapToGrid w:val="0"/>
        </w:rPr>
        <w:tab/>
      </w:r>
      <w:r>
        <w:rPr>
          <w:snapToGrid w:val="0"/>
        </w:rPr>
        <w:tab/>
        <w:t>is liable to the person whose right, title or interest is so affected.</w:t>
      </w:r>
    </w:p>
    <w:p w:rsidR="00BC278B" w:rsidRDefault="00BC278B">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rsidR="00BC278B" w:rsidRDefault="00BC278B">
      <w:pPr>
        <w:pStyle w:val="Subsection"/>
        <w:rPr>
          <w:snapToGrid w:val="0"/>
        </w:rPr>
      </w:pPr>
      <w:r>
        <w:rPr>
          <w:snapToGrid w:val="0"/>
        </w:rPr>
        <w:tab/>
        <w:t>(3)</w:t>
      </w:r>
      <w:r>
        <w:rPr>
          <w:snapToGrid w:val="0"/>
        </w:rPr>
        <w:tab/>
        <w:t>An endorsement of a warrant may be general or special.</w:t>
      </w:r>
    </w:p>
    <w:p w:rsidR="00BC278B" w:rsidRDefault="00BC278B">
      <w:pPr>
        <w:pStyle w:val="Heading2"/>
      </w:pPr>
      <w:bookmarkStart w:id="201" w:name="_Toc62547971"/>
      <w:bookmarkStart w:id="202" w:name="_Toc62548019"/>
      <w:bookmarkStart w:id="203" w:name="_Toc180552250"/>
      <w:bookmarkStart w:id="204" w:name="_Toc181001357"/>
      <w:bookmarkStart w:id="205" w:name="_Toc269478850"/>
      <w:bookmarkStart w:id="206" w:name="_Toc305743125"/>
      <w:bookmarkStart w:id="207" w:name="_Toc318289473"/>
      <w:bookmarkStart w:id="208" w:name="_Toc318289888"/>
      <w:bookmarkStart w:id="209" w:name="_Toc318289949"/>
      <w:bookmarkStart w:id="210" w:name="_Toc318290009"/>
      <w:bookmarkStart w:id="211" w:name="_Toc334448573"/>
      <w:bookmarkStart w:id="212" w:name="_Toc334449243"/>
      <w:bookmarkStart w:id="213" w:name="_Toc335136495"/>
      <w:bookmarkStart w:id="214" w:name="_Toc335136613"/>
      <w:bookmarkStart w:id="215" w:name="_Toc363123441"/>
      <w:bookmarkStart w:id="216" w:name="_Toc363123505"/>
      <w:bookmarkStart w:id="217" w:name="_Toc363633442"/>
      <w:r>
        <w:rPr>
          <w:rStyle w:val="CharPartNo"/>
        </w:rPr>
        <w:lastRenderedPageBreak/>
        <w:t>Part VII</w:t>
      </w:r>
      <w:r>
        <w:rPr>
          <w:rStyle w:val="CharDivNo"/>
        </w:rPr>
        <w:t> </w:t>
      </w:r>
      <w:r>
        <w:t>—</w:t>
      </w:r>
      <w:r>
        <w:rPr>
          <w:rStyle w:val="CharDivText"/>
        </w:rPr>
        <w:t> </w:t>
      </w:r>
      <w:r>
        <w:rPr>
          <w:rStyle w:val="CharPartText"/>
        </w:rPr>
        <w:t>Receival and delivery of grain by the Company</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rsidR="00BC278B" w:rsidRDefault="00BC278B">
      <w:pPr>
        <w:pStyle w:val="Ednotesection"/>
      </w:pPr>
      <w:bookmarkStart w:id="218" w:name="_Toc506349438"/>
      <w:r>
        <w:t>[</w:t>
      </w:r>
      <w:r>
        <w:rPr>
          <w:b/>
        </w:rPr>
        <w:t>39.</w:t>
      </w:r>
      <w:r>
        <w:tab/>
        <w:t>Deleted by No. 29 of 2002 s. 15.]</w:t>
      </w:r>
    </w:p>
    <w:p w:rsidR="00BC278B" w:rsidRDefault="00BC278B">
      <w:pPr>
        <w:pStyle w:val="Heading5"/>
        <w:rPr>
          <w:snapToGrid w:val="0"/>
        </w:rPr>
      </w:pPr>
      <w:bookmarkStart w:id="219" w:name="_Toc56486151"/>
      <w:bookmarkStart w:id="220" w:name="_Toc61764466"/>
      <w:bookmarkStart w:id="221" w:name="_Toc62548328"/>
      <w:bookmarkStart w:id="222" w:name="_Toc363633443"/>
      <w:r>
        <w:rPr>
          <w:rStyle w:val="CharSectno"/>
        </w:rPr>
        <w:t>40</w:t>
      </w:r>
      <w:r>
        <w:rPr>
          <w:snapToGrid w:val="0"/>
        </w:rPr>
        <w:t>.</w:t>
      </w:r>
      <w:r>
        <w:rPr>
          <w:snapToGrid w:val="0"/>
        </w:rPr>
        <w:tab/>
        <w:t>Company to provide statement showing handling conditions</w:t>
      </w:r>
      <w:bookmarkEnd w:id="218"/>
      <w:bookmarkEnd w:id="219"/>
      <w:bookmarkEnd w:id="220"/>
      <w:bookmarkEnd w:id="221"/>
      <w:bookmarkEnd w:id="222"/>
      <w:r>
        <w:rPr>
          <w:snapToGrid w:val="0"/>
        </w:rPr>
        <w:t xml:space="preserve"> </w:t>
      </w:r>
    </w:p>
    <w:p w:rsidR="00BC278B" w:rsidRDefault="00BC278B">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rsidR="00BC278B" w:rsidRDefault="00BC278B">
      <w:pPr>
        <w:pStyle w:val="Heading5"/>
        <w:rPr>
          <w:snapToGrid w:val="0"/>
        </w:rPr>
      </w:pPr>
      <w:bookmarkStart w:id="223" w:name="_Toc506349439"/>
      <w:bookmarkStart w:id="224" w:name="_Toc56486152"/>
      <w:bookmarkStart w:id="225" w:name="_Toc61764467"/>
      <w:bookmarkStart w:id="226" w:name="_Toc62548329"/>
      <w:bookmarkStart w:id="227" w:name="_Toc363633444"/>
      <w:r>
        <w:rPr>
          <w:rStyle w:val="CharSectno"/>
        </w:rPr>
        <w:t>41</w:t>
      </w:r>
      <w:r>
        <w:rPr>
          <w:snapToGrid w:val="0"/>
        </w:rPr>
        <w:t>.</w:t>
      </w:r>
      <w:r>
        <w:rPr>
          <w:snapToGrid w:val="0"/>
        </w:rPr>
        <w:tab/>
        <w:t>Company to handle grain in accordance with Act</w:t>
      </w:r>
      <w:bookmarkEnd w:id="223"/>
      <w:bookmarkEnd w:id="224"/>
      <w:bookmarkEnd w:id="225"/>
      <w:bookmarkEnd w:id="226"/>
      <w:bookmarkEnd w:id="227"/>
      <w:r>
        <w:rPr>
          <w:snapToGrid w:val="0"/>
        </w:rPr>
        <w:t> </w:t>
      </w:r>
    </w:p>
    <w:p w:rsidR="00BC278B" w:rsidRDefault="00BC278B">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rsidR="00BC278B" w:rsidRDefault="00BC278B">
      <w:pPr>
        <w:pStyle w:val="Heading5"/>
        <w:rPr>
          <w:snapToGrid w:val="0"/>
        </w:rPr>
      </w:pPr>
      <w:bookmarkStart w:id="228" w:name="_Toc506349440"/>
      <w:bookmarkStart w:id="229" w:name="_Toc56486153"/>
      <w:bookmarkStart w:id="230" w:name="_Toc61764468"/>
      <w:bookmarkStart w:id="231" w:name="_Toc62548330"/>
      <w:bookmarkStart w:id="232" w:name="_Toc363633445"/>
      <w:r>
        <w:rPr>
          <w:rStyle w:val="CharSectno"/>
        </w:rPr>
        <w:t>42</w:t>
      </w:r>
      <w:r>
        <w:rPr>
          <w:snapToGrid w:val="0"/>
        </w:rPr>
        <w:t>.</w:t>
      </w:r>
      <w:r>
        <w:rPr>
          <w:snapToGrid w:val="0"/>
        </w:rPr>
        <w:tab/>
        <w:t>Company to receive all bulk grain tendered</w:t>
      </w:r>
      <w:bookmarkEnd w:id="228"/>
      <w:bookmarkEnd w:id="229"/>
      <w:bookmarkEnd w:id="230"/>
      <w:bookmarkEnd w:id="231"/>
      <w:bookmarkEnd w:id="232"/>
      <w:r>
        <w:rPr>
          <w:snapToGrid w:val="0"/>
        </w:rPr>
        <w:t xml:space="preserve"> </w:t>
      </w:r>
    </w:p>
    <w:p w:rsidR="00BC278B" w:rsidRDefault="00BC278B">
      <w:pPr>
        <w:pStyle w:val="Subsection"/>
        <w:rPr>
          <w:snapToGrid w:val="0"/>
        </w:rPr>
      </w:pPr>
      <w:r>
        <w:rPr>
          <w:snapToGrid w:val="0"/>
        </w:rPr>
        <w:tab/>
        <w:t>(1)</w:t>
      </w:r>
      <w:r>
        <w:rPr>
          <w:snapToGrid w:val="0"/>
        </w:rPr>
        <w:tab/>
        <w:t>Subject to subsection (2), the Company shall receive all grain that is tendered to it in bulk.</w:t>
      </w:r>
    </w:p>
    <w:p w:rsidR="00BC278B" w:rsidRDefault="00BC278B">
      <w:pPr>
        <w:pStyle w:val="Subsection"/>
        <w:rPr>
          <w:snapToGrid w:val="0"/>
        </w:rPr>
      </w:pPr>
      <w:r>
        <w:rPr>
          <w:snapToGrid w:val="0"/>
        </w:rPr>
        <w:tab/>
        <w:t>(2)</w:t>
      </w:r>
      <w:r>
        <w:rPr>
          <w:snapToGrid w:val="0"/>
        </w:rPr>
        <w:tab/>
        <w:t>Notwithstanding the provisions of subsection (1), the Company — </w:t>
      </w:r>
    </w:p>
    <w:p w:rsidR="00BC278B" w:rsidRDefault="00BC278B">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rsidR="00BC278B" w:rsidRDefault="00BC278B">
      <w:pPr>
        <w:pStyle w:val="Indenta"/>
        <w:rPr>
          <w:snapToGrid w:val="0"/>
        </w:rPr>
      </w:pPr>
      <w:r>
        <w:rPr>
          <w:snapToGrid w:val="0"/>
        </w:rPr>
        <w:tab/>
        <w:t>(b)</w:t>
      </w:r>
      <w:r>
        <w:rPr>
          <w:snapToGrid w:val="0"/>
        </w:rPr>
        <w:tab/>
        <w:t>is not obliged to receive any grain except at a reasonably convenient time and place nominated by it.</w:t>
      </w:r>
    </w:p>
    <w:p w:rsidR="00BC278B" w:rsidRDefault="00BC278B">
      <w:pPr>
        <w:pStyle w:val="Footnotesection"/>
      </w:pPr>
      <w:r>
        <w:tab/>
        <w:t xml:space="preserve">[Section 42 amended by No. 69 of 1973 s. 7; No. 29 of 2002 s. 16.] </w:t>
      </w:r>
    </w:p>
    <w:p w:rsidR="00BC278B" w:rsidRDefault="00BC278B">
      <w:pPr>
        <w:pStyle w:val="Heading5"/>
        <w:rPr>
          <w:snapToGrid w:val="0"/>
        </w:rPr>
      </w:pPr>
      <w:bookmarkStart w:id="233" w:name="_Toc506349441"/>
      <w:bookmarkStart w:id="234" w:name="_Toc56486154"/>
      <w:bookmarkStart w:id="235" w:name="_Toc61764469"/>
      <w:bookmarkStart w:id="236" w:name="_Toc62548331"/>
      <w:bookmarkStart w:id="237" w:name="_Toc363633446"/>
      <w:r>
        <w:rPr>
          <w:rStyle w:val="CharSectno"/>
        </w:rPr>
        <w:t>43</w:t>
      </w:r>
      <w:r>
        <w:rPr>
          <w:snapToGrid w:val="0"/>
        </w:rPr>
        <w:t>.</w:t>
      </w:r>
      <w:r>
        <w:rPr>
          <w:snapToGrid w:val="0"/>
        </w:rPr>
        <w:tab/>
        <w:t>Determination of grade of grain</w:t>
      </w:r>
      <w:bookmarkEnd w:id="233"/>
      <w:bookmarkEnd w:id="234"/>
      <w:bookmarkEnd w:id="235"/>
      <w:bookmarkEnd w:id="236"/>
      <w:bookmarkEnd w:id="237"/>
      <w:r>
        <w:rPr>
          <w:snapToGrid w:val="0"/>
        </w:rPr>
        <w:t xml:space="preserve"> </w:t>
      </w:r>
    </w:p>
    <w:p w:rsidR="00BC278B" w:rsidRDefault="00BC278B">
      <w:pPr>
        <w:pStyle w:val="Ednotesubsection"/>
      </w:pPr>
      <w:r>
        <w:tab/>
        <w:t>[(1)</w:t>
      </w:r>
      <w:r>
        <w:tab/>
        <w:t>deleted]</w:t>
      </w:r>
    </w:p>
    <w:p w:rsidR="00BC278B" w:rsidRDefault="00BC278B">
      <w:pPr>
        <w:pStyle w:val="Subsection"/>
        <w:rPr>
          <w:snapToGrid w:val="0"/>
        </w:rPr>
      </w:pPr>
      <w:r>
        <w:rPr>
          <w:snapToGrid w:val="0"/>
        </w:rPr>
        <w:lastRenderedPageBreak/>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rsidR="00BC278B" w:rsidRDefault="00BC278B">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rsidR="00BC278B" w:rsidRDefault="00BC278B">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rsidR="00BC278B" w:rsidRDefault="00BC278B">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rsidR="00BC278B" w:rsidRDefault="00BC278B">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rsidR="00BC278B" w:rsidRDefault="00BC278B">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 of the State under subsection (5) — </w:t>
      </w:r>
    </w:p>
    <w:p w:rsidR="00BC278B" w:rsidRDefault="00BC278B">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rsidR="00BC278B" w:rsidRDefault="00BC278B">
      <w:pPr>
        <w:pStyle w:val="Indenta"/>
        <w:rPr>
          <w:snapToGrid w:val="0"/>
        </w:rPr>
      </w:pPr>
      <w:r>
        <w:rPr>
          <w:snapToGrid w:val="0"/>
        </w:rPr>
        <w:tab/>
        <w:t>(b)</w:t>
      </w:r>
      <w:r>
        <w:rPr>
          <w:snapToGrid w:val="0"/>
        </w:rPr>
        <w:tab/>
        <w:t>shall not comprise or include, as the case requires, the determination of the variety of any wheat received by the Company.</w:t>
      </w:r>
    </w:p>
    <w:p w:rsidR="00BC278B" w:rsidRDefault="00BC278B">
      <w:pPr>
        <w:pStyle w:val="Subsection"/>
        <w:rPr>
          <w:snapToGrid w:val="0"/>
        </w:rPr>
      </w:pPr>
      <w:r>
        <w:rPr>
          <w:snapToGrid w:val="0"/>
        </w:rPr>
        <w:lastRenderedPageBreak/>
        <w:tab/>
        <w:t>(6)</w:t>
      </w:r>
      <w:r>
        <w:rPr>
          <w:snapToGrid w:val="0"/>
        </w:rPr>
        <w:tab/>
        <w:t>The regulations may provide for the payment of fees for, and expenses attendant upon, a determination made pursuant to subsection (5).</w:t>
      </w:r>
    </w:p>
    <w:p w:rsidR="00BC278B" w:rsidRDefault="00BC278B">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rsidR="00BC278B" w:rsidRDefault="00BC278B">
      <w:pPr>
        <w:pStyle w:val="Footnotesection"/>
      </w:pPr>
      <w:r>
        <w:tab/>
        <w:t xml:space="preserve">[Section 43 amended by No. 3 of 1981 s. 9; No. 29 of 2002 s. 17.] </w:t>
      </w:r>
    </w:p>
    <w:p w:rsidR="00BC278B" w:rsidRDefault="00BC278B">
      <w:pPr>
        <w:pStyle w:val="Heading5"/>
        <w:rPr>
          <w:snapToGrid w:val="0"/>
        </w:rPr>
      </w:pPr>
      <w:bookmarkStart w:id="238" w:name="_Toc506349442"/>
      <w:bookmarkStart w:id="239" w:name="_Toc56486155"/>
      <w:bookmarkStart w:id="240" w:name="_Toc61764470"/>
      <w:bookmarkStart w:id="241" w:name="_Toc62548332"/>
      <w:bookmarkStart w:id="242" w:name="_Toc363633447"/>
      <w:r>
        <w:rPr>
          <w:rStyle w:val="CharSectno"/>
        </w:rPr>
        <w:t>44</w:t>
      </w:r>
      <w:r>
        <w:rPr>
          <w:snapToGrid w:val="0"/>
        </w:rPr>
        <w:t>.</w:t>
      </w:r>
      <w:r>
        <w:rPr>
          <w:snapToGrid w:val="0"/>
        </w:rPr>
        <w:tab/>
        <w:t>Guarantee of quality and quantity</w:t>
      </w:r>
      <w:bookmarkEnd w:id="238"/>
      <w:bookmarkEnd w:id="239"/>
      <w:bookmarkEnd w:id="240"/>
      <w:bookmarkEnd w:id="241"/>
      <w:bookmarkEnd w:id="242"/>
      <w:r>
        <w:rPr>
          <w:snapToGrid w:val="0"/>
        </w:rPr>
        <w:t xml:space="preserve"> </w:t>
      </w:r>
    </w:p>
    <w:p w:rsidR="00BC278B" w:rsidRDefault="00BC278B">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rsidR="00BC278B" w:rsidRDefault="00BC278B">
      <w:pPr>
        <w:pStyle w:val="Heading5"/>
        <w:rPr>
          <w:snapToGrid w:val="0"/>
        </w:rPr>
      </w:pPr>
      <w:bookmarkStart w:id="243" w:name="_Toc506349443"/>
      <w:bookmarkStart w:id="244" w:name="_Toc56486156"/>
      <w:bookmarkStart w:id="245" w:name="_Toc61764471"/>
      <w:bookmarkStart w:id="246" w:name="_Toc62548333"/>
      <w:bookmarkStart w:id="247" w:name="_Toc363633448"/>
      <w:r>
        <w:rPr>
          <w:rStyle w:val="CharSectno"/>
        </w:rPr>
        <w:t>45</w:t>
      </w:r>
      <w:r>
        <w:rPr>
          <w:snapToGrid w:val="0"/>
        </w:rPr>
        <w:t>.</w:t>
      </w:r>
      <w:r>
        <w:rPr>
          <w:snapToGrid w:val="0"/>
        </w:rPr>
        <w:tab/>
        <w:t>Company may sell if delivery not taken by 30 September</w:t>
      </w:r>
      <w:bookmarkEnd w:id="243"/>
      <w:bookmarkEnd w:id="244"/>
      <w:bookmarkEnd w:id="245"/>
      <w:bookmarkEnd w:id="246"/>
      <w:bookmarkEnd w:id="247"/>
      <w:r>
        <w:rPr>
          <w:snapToGrid w:val="0"/>
        </w:rPr>
        <w:t xml:space="preserve"> </w:t>
      </w:r>
    </w:p>
    <w:p w:rsidR="00BC278B" w:rsidRDefault="00BC278B">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rsidR="00BC278B" w:rsidRDefault="00BC278B">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rsidR="00BC278B" w:rsidRDefault="00BC278B">
      <w:pPr>
        <w:pStyle w:val="Indenta"/>
        <w:rPr>
          <w:snapToGrid w:val="0"/>
        </w:rPr>
      </w:pPr>
      <w:r>
        <w:rPr>
          <w:snapToGrid w:val="0"/>
        </w:rPr>
        <w:tab/>
        <w:t>(a)</w:t>
      </w:r>
      <w:r>
        <w:rPr>
          <w:snapToGrid w:val="0"/>
        </w:rPr>
        <w:tab/>
        <w:t>in one or more parcels;</w:t>
      </w:r>
    </w:p>
    <w:p w:rsidR="00BC278B" w:rsidRDefault="00BC278B">
      <w:pPr>
        <w:pStyle w:val="Indenta"/>
        <w:rPr>
          <w:snapToGrid w:val="0"/>
        </w:rPr>
      </w:pPr>
      <w:r>
        <w:rPr>
          <w:snapToGrid w:val="0"/>
        </w:rPr>
        <w:tab/>
        <w:t>(b)</w:t>
      </w:r>
      <w:r>
        <w:rPr>
          <w:snapToGrid w:val="0"/>
        </w:rPr>
        <w:tab/>
        <w:t>in one or more different sales; or</w:t>
      </w:r>
    </w:p>
    <w:p w:rsidR="00BC278B" w:rsidRDefault="00BC278B">
      <w:pPr>
        <w:pStyle w:val="Indenta"/>
        <w:rPr>
          <w:snapToGrid w:val="0"/>
        </w:rPr>
      </w:pPr>
      <w:r>
        <w:rPr>
          <w:snapToGrid w:val="0"/>
        </w:rPr>
        <w:tab/>
        <w:t>(c)</w:t>
      </w:r>
      <w:r>
        <w:rPr>
          <w:snapToGrid w:val="0"/>
        </w:rPr>
        <w:tab/>
        <w:t>separately or together with any other grain,</w:t>
      </w:r>
    </w:p>
    <w:p w:rsidR="00BC278B" w:rsidRDefault="00BC278B">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rsidR="00BC278B" w:rsidRDefault="00BC278B">
      <w:pPr>
        <w:pStyle w:val="Subsection"/>
        <w:rPr>
          <w:snapToGrid w:val="0"/>
        </w:rPr>
      </w:pPr>
      <w:r>
        <w:rPr>
          <w:snapToGrid w:val="0"/>
        </w:rPr>
        <w:tab/>
        <w:t>(3)</w:t>
      </w:r>
      <w:r>
        <w:rPr>
          <w:snapToGrid w:val="0"/>
        </w:rPr>
        <w:tab/>
        <w:t xml:space="preserve">Notwithstanding the foregoing provisions of this section, where the Governor is of the opinion that a state of emergency exists, he may, by Order in Council, extend the time limited by </w:t>
      </w:r>
      <w:r>
        <w:rPr>
          <w:snapToGrid w:val="0"/>
        </w:rPr>
        <w:lastRenderedPageBreak/>
        <w:t>subsection (1) for the taking of delivery of grain, by fixing such date subsequent to that provided by that subsection as he considers necessary.</w:t>
      </w:r>
    </w:p>
    <w:p w:rsidR="00BC278B" w:rsidRDefault="00BC278B">
      <w:pPr>
        <w:pStyle w:val="Footnotesection"/>
      </w:pPr>
      <w:r>
        <w:tab/>
        <w:t>[Section 45 amended by No. 29 of 2002 s. 18.]</w:t>
      </w:r>
    </w:p>
    <w:p w:rsidR="00BC278B" w:rsidRDefault="00BC278B">
      <w:pPr>
        <w:pStyle w:val="Heading5"/>
        <w:rPr>
          <w:snapToGrid w:val="0"/>
        </w:rPr>
      </w:pPr>
      <w:bookmarkStart w:id="248" w:name="_Toc506349444"/>
      <w:bookmarkStart w:id="249" w:name="_Toc56486157"/>
      <w:bookmarkStart w:id="250" w:name="_Toc61764472"/>
      <w:bookmarkStart w:id="251" w:name="_Toc62548334"/>
      <w:bookmarkStart w:id="252" w:name="_Toc363633449"/>
      <w:r>
        <w:rPr>
          <w:rStyle w:val="CharSectno"/>
        </w:rPr>
        <w:t>46</w:t>
      </w:r>
      <w:r>
        <w:rPr>
          <w:snapToGrid w:val="0"/>
        </w:rPr>
        <w:t>.</w:t>
      </w:r>
      <w:r>
        <w:rPr>
          <w:snapToGrid w:val="0"/>
        </w:rPr>
        <w:tab/>
        <w:t>Shippers to give notice of charter</w:t>
      </w:r>
      <w:bookmarkEnd w:id="248"/>
      <w:bookmarkEnd w:id="249"/>
      <w:bookmarkEnd w:id="250"/>
      <w:bookmarkEnd w:id="251"/>
      <w:bookmarkEnd w:id="252"/>
      <w:r>
        <w:rPr>
          <w:snapToGrid w:val="0"/>
        </w:rPr>
        <w:t xml:space="preserve"> </w:t>
      </w:r>
    </w:p>
    <w:p w:rsidR="00BC278B" w:rsidRDefault="00BC278B">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rsidR="00BC278B" w:rsidRDefault="00BC278B">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rsidR="00BC278B" w:rsidRDefault="00BC278B">
      <w:pPr>
        <w:pStyle w:val="Footnotesection"/>
      </w:pPr>
      <w:r>
        <w:tab/>
        <w:t>[Section 46 amended by No. 29 of 2002 s. 19.]</w:t>
      </w:r>
    </w:p>
    <w:p w:rsidR="00BC278B" w:rsidRDefault="00BC278B">
      <w:pPr>
        <w:pStyle w:val="Heading5"/>
        <w:rPr>
          <w:snapToGrid w:val="0"/>
        </w:rPr>
      </w:pPr>
      <w:bookmarkStart w:id="253" w:name="_Toc506349445"/>
      <w:bookmarkStart w:id="254" w:name="_Toc56486158"/>
      <w:bookmarkStart w:id="255" w:name="_Toc61764473"/>
      <w:bookmarkStart w:id="256" w:name="_Toc62548335"/>
      <w:bookmarkStart w:id="257" w:name="_Toc363633450"/>
      <w:r>
        <w:rPr>
          <w:rStyle w:val="CharSectno"/>
        </w:rPr>
        <w:t>47</w:t>
      </w:r>
      <w:r>
        <w:rPr>
          <w:snapToGrid w:val="0"/>
        </w:rPr>
        <w:t>.</w:t>
      </w:r>
      <w:r>
        <w:rPr>
          <w:snapToGrid w:val="0"/>
        </w:rPr>
        <w:tab/>
        <w:t>Warrant holder’s right to sample grain</w:t>
      </w:r>
      <w:bookmarkEnd w:id="253"/>
      <w:bookmarkEnd w:id="254"/>
      <w:bookmarkEnd w:id="255"/>
      <w:bookmarkEnd w:id="256"/>
      <w:bookmarkEnd w:id="257"/>
      <w:r>
        <w:rPr>
          <w:snapToGrid w:val="0"/>
        </w:rPr>
        <w:t xml:space="preserve"> </w:t>
      </w:r>
    </w:p>
    <w:p w:rsidR="00BC278B" w:rsidRDefault="00BC278B">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rsidR="00BC278B" w:rsidRDefault="00BC278B">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rsidR="00BC278B" w:rsidRDefault="00BC278B">
      <w:pPr>
        <w:pStyle w:val="Heading5"/>
        <w:rPr>
          <w:snapToGrid w:val="0"/>
        </w:rPr>
      </w:pPr>
      <w:bookmarkStart w:id="258" w:name="_Toc506349446"/>
      <w:bookmarkStart w:id="259" w:name="_Toc56486159"/>
      <w:bookmarkStart w:id="260" w:name="_Toc61764474"/>
      <w:bookmarkStart w:id="261" w:name="_Toc62548336"/>
      <w:bookmarkStart w:id="262" w:name="_Toc363633451"/>
      <w:r>
        <w:rPr>
          <w:rStyle w:val="CharSectno"/>
        </w:rPr>
        <w:lastRenderedPageBreak/>
        <w:t>48</w:t>
      </w:r>
      <w:r>
        <w:rPr>
          <w:snapToGrid w:val="0"/>
        </w:rPr>
        <w:t>.</w:t>
      </w:r>
      <w:r>
        <w:rPr>
          <w:snapToGrid w:val="0"/>
        </w:rPr>
        <w:tab/>
        <w:t>Disputes as to quality of grain for shipment</w:t>
      </w:r>
      <w:bookmarkEnd w:id="258"/>
      <w:bookmarkEnd w:id="259"/>
      <w:bookmarkEnd w:id="260"/>
      <w:bookmarkEnd w:id="261"/>
      <w:bookmarkEnd w:id="262"/>
      <w:r>
        <w:rPr>
          <w:snapToGrid w:val="0"/>
        </w:rPr>
        <w:t xml:space="preserve"> </w:t>
      </w:r>
    </w:p>
    <w:p w:rsidR="00BC278B" w:rsidRDefault="00BC278B">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rsidR="00BC278B" w:rsidRDefault="00BC278B">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rsidR="00BC278B" w:rsidRDefault="00BC278B">
      <w:pPr>
        <w:pStyle w:val="Subsection"/>
        <w:rPr>
          <w:snapToGrid w:val="0"/>
        </w:rPr>
      </w:pPr>
      <w:r>
        <w:rPr>
          <w:snapToGrid w:val="0"/>
        </w:rPr>
        <w:tab/>
        <w:t>(3)</w:t>
      </w:r>
      <w:r>
        <w:rPr>
          <w:snapToGrid w:val="0"/>
        </w:rPr>
        <w:tab/>
        <w:t>The arbitrators shall make their award with the least possible delay, and in any case not later than 24 hours after the reference, and the arbitration shall, subject to the express provisions of this Act, be conducted as, and have all the incidents of, a reference under the</w:t>
      </w:r>
      <w:r w:rsidR="00FC09E5" w:rsidRPr="00FC09E5">
        <w:rPr>
          <w:i/>
        </w:rPr>
        <w:t xml:space="preserve"> </w:t>
      </w:r>
      <w:r w:rsidR="00FC09E5">
        <w:rPr>
          <w:i/>
        </w:rPr>
        <w:t>Commercial Arbitration Act 2012</w:t>
      </w:r>
      <w:r>
        <w:rPr>
          <w:snapToGrid w:val="0"/>
        </w:rPr>
        <w:t>.</w:t>
      </w:r>
    </w:p>
    <w:p w:rsidR="00F06225" w:rsidRDefault="00F06225" w:rsidP="00151507">
      <w:pPr>
        <w:pStyle w:val="Footnotesection"/>
      </w:pPr>
      <w:r>
        <w:tab/>
        <w:t>[Section 48 amended by No. 23 of 2013 s. 45.]</w:t>
      </w:r>
    </w:p>
    <w:p w:rsidR="00BC278B" w:rsidRDefault="00BC278B">
      <w:pPr>
        <w:pStyle w:val="Heading5"/>
        <w:rPr>
          <w:snapToGrid w:val="0"/>
        </w:rPr>
      </w:pPr>
      <w:bookmarkStart w:id="263" w:name="_Toc506349447"/>
      <w:bookmarkStart w:id="264" w:name="_Toc56486160"/>
      <w:bookmarkStart w:id="265" w:name="_Toc61764475"/>
      <w:bookmarkStart w:id="266" w:name="_Toc62548337"/>
      <w:bookmarkStart w:id="267" w:name="_Toc363633452"/>
      <w:r>
        <w:rPr>
          <w:rStyle w:val="CharSectno"/>
        </w:rPr>
        <w:t>49</w:t>
      </w:r>
      <w:r>
        <w:rPr>
          <w:snapToGrid w:val="0"/>
        </w:rPr>
        <w:t>.</w:t>
      </w:r>
      <w:r>
        <w:rPr>
          <w:snapToGrid w:val="0"/>
        </w:rPr>
        <w:tab/>
        <w:t>Disputes as to quality of grain delivered other than for shipment</w:t>
      </w:r>
      <w:bookmarkEnd w:id="263"/>
      <w:bookmarkEnd w:id="264"/>
      <w:bookmarkEnd w:id="265"/>
      <w:bookmarkEnd w:id="266"/>
      <w:bookmarkEnd w:id="267"/>
      <w:r>
        <w:rPr>
          <w:snapToGrid w:val="0"/>
        </w:rPr>
        <w:t xml:space="preserve"> </w:t>
      </w:r>
    </w:p>
    <w:p w:rsidR="00BC278B" w:rsidRDefault="00BC278B">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rsidR="00BC278B" w:rsidRDefault="00BC278B">
      <w:pPr>
        <w:pStyle w:val="Subsection"/>
        <w:rPr>
          <w:snapToGrid w:val="0"/>
        </w:rPr>
      </w:pPr>
      <w:r>
        <w:rPr>
          <w:snapToGrid w:val="0"/>
        </w:rPr>
        <w:tab/>
        <w:t>(2)</w:t>
      </w:r>
      <w:r>
        <w:rPr>
          <w:snapToGrid w:val="0"/>
        </w:rPr>
        <w:tab/>
        <w:t>Sealed samples of the grain that is the subject of dispute under this section shall be taken in the prescribed manner.</w:t>
      </w:r>
    </w:p>
    <w:p w:rsidR="00BC278B" w:rsidRDefault="00BC278B">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rsidR="00BC278B" w:rsidRDefault="00BC278B">
      <w:pPr>
        <w:pStyle w:val="Heading5"/>
        <w:rPr>
          <w:snapToGrid w:val="0"/>
        </w:rPr>
      </w:pPr>
      <w:bookmarkStart w:id="268" w:name="_Toc506349448"/>
      <w:bookmarkStart w:id="269" w:name="_Toc56486161"/>
      <w:bookmarkStart w:id="270" w:name="_Toc61764476"/>
      <w:bookmarkStart w:id="271" w:name="_Toc62548338"/>
      <w:bookmarkStart w:id="272" w:name="_Toc363633453"/>
      <w:r>
        <w:rPr>
          <w:rStyle w:val="CharSectno"/>
        </w:rPr>
        <w:lastRenderedPageBreak/>
        <w:t>50</w:t>
      </w:r>
      <w:r>
        <w:rPr>
          <w:snapToGrid w:val="0"/>
        </w:rPr>
        <w:t>.</w:t>
      </w:r>
      <w:r>
        <w:rPr>
          <w:snapToGrid w:val="0"/>
        </w:rPr>
        <w:tab/>
        <w:t>Costs of arbitration</w:t>
      </w:r>
      <w:bookmarkEnd w:id="268"/>
      <w:bookmarkEnd w:id="269"/>
      <w:bookmarkEnd w:id="270"/>
      <w:bookmarkEnd w:id="271"/>
      <w:bookmarkEnd w:id="272"/>
      <w:r>
        <w:rPr>
          <w:snapToGrid w:val="0"/>
        </w:rPr>
        <w:t xml:space="preserve"> </w:t>
      </w:r>
    </w:p>
    <w:p w:rsidR="00BC278B" w:rsidRDefault="00BC278B">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rsidR="00BC278B" w:rsidRDefault="00BC278B">
      <w:pPr>
        <w:pStyle w:val="Heading2"/>
      </w:pPr>
      <w:bookmarkStart w:id="273" w:name="_Toc62547983"/>
      <w:bookmarkStart w:id="274" w:name="_Toc62548031"/>
      <w:bookmarkStart w:id="275" w:name="_Toc180552262"/>
      <w:bookmarkStart w:id="276" w:name="_Toc181001369"/>
      <w:bookmarkStart w:id="277" w:name="_Toc269478862"/>
      <w:bookmarkStart w:id="278" w:name="_Toc305743137"/>
      <w:bookmarkStart w:id="279" w:name="_Toc318289485"/>
      <w:bookmarkStart w:id="280" w:name="_Toc318289900"/>
      <w:bookmarkStart w:id="281" w:name="_Toc318289961"/>
      <w:bookmarkStart w:id="282" w:name="_Toc318290021"/>
      <w:bookmarkStart w:id="283" w:name="_Toc334448585"/>
      <w:bookmarkStart w:id="284" w:name="_Toc334449255"/>
      <w:bookmarkStart w:id="285" w:name="_Toc335136507"/>
      <w:bookmarkStart w:id="286" w:name="_Toc335136625"/>
      <w:bookmarkStart w:id="287" w:name="_Toc363123453"/>
      <w:bookmarkStart w:id="288" w:name="_Toc363123517"/>
      <w:bookmarkStart w:id="289" w:name="_Toc363633454"/>
      <w:r>
        <w:rPr>
          <w:rStyle w:val="CharPartNo"/>
        </w:rPr>
        <w:lastRenderedPageBreak/>
        <w:t>Part VIII</w:t>
      </w:r>
      <w:r>
        <w:rPr>
          <w:rStyle w:val="CharDivNo"/>
        </w:rPr>
        <w:t> </w:t>
      </w:r>
      <w:r>
        <w:t>—</w:t>
      </w:r>
      <w:r>
        <w:rPr>
          <w:rStyle w:val="CharDivText"/>
        </w:rPr>
        <w:t> </w:t>
      </w:r>
      <w:r>
        <w:rPr>
          <w:rStyle w:val="CharPartText"/>
        </w:rPr>
        <w:t>Miscellaneous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rsidR="00BC278B" w:rsidRDefault="00BC278B">
      <w:pPr>
        <w:pStyle w:val="Ednotesection"/>
      </w:pPr>
      <w:bookmarkStart w:id="290" w:name="_Toc506349450"/>
      <w:r>
        <w:t>[</w:t>
      </w:r>
      <w:r>
        <w:rPr>
          <w:b/>
        </w:rPr>
        <w:t>50A.</w:t>
      </w:r>
      <w:r>
        <w:tab/>
        <w:t>Deleted by No. 29 of 2002 s. 20.]</w:t>
      </w:r>
    </w:p>
    <w:p w:rsidR="00BC278B" w:rsidRDefault="00BC278B">
      <w:pPr>
        <w:pStyle w:val="Heading5"/>
        <w:rPr>
          <w:snapToGrid w:val="0"/>
        </w:rPr>
      </w:pPr>
      <w:bookmarkStart w:id="291" w:name="_Toc56486162"/>
      <w:bookmarkStart w:id="292" w:name="_Toc61764477"/>
      <w:bookmarkStart w:id="293" w:name="_Toc62548339"/>
      <w:bookmarkStart w:id="294" w:name="_Toc363633455"/>
      <w:r>
        <w:rPr>
          <w:rStyle w:val="CharSectno"/>
        </w:rPr>
        <w:t>51</w:t>
      </w:r>
      <w:r>
        <w:rPr>
          <w:snapToGrid w:val="0"/>
        </w:rPr>
        <w:t>.</w:t>
      </w:r>
      <w:r>
        <w:rPr>
          <w:snapToGrid w:val="0"/>
        </w:rPr>
        <w:tab/>
        <w:t>Compulsory marketing</w:t>
      </w:r>
      <w:bookmarkEnd w:id="290"/>
      <w:bookmarkEnd w:id="291"/>
      <w:bookmarkEnd w:id="292"/>
      <w:bookmarkEnd w:id="293"/>
      <w:bookmarkEnd w:id="294"/>
      <w:r>
        <w:rPr>
          <w:snapToGrid w:val="0"/>
        </w:rPr>
        <w:t xml:space="preserve"> </w:t>
      </w:r>
    </w:p>
    <w:p w:rsidR="00BC278B" w:rsidRDefault="00BC278B">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rsidR="00BC278B" w:rsidRDefault="00BC278B">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rsidR="00BC278B" w:rsidRDefault="00BC278B">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rsidR="00BC278B" w:rsidRDefault="00BC278B">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rsidR="00BC278B" w:rsidRDefault="00BC278B">
      <w:pPr>
        <w:pStyle w:val="Ednotepara"/>
        <w:spacing w:before="60"/>
        <w:ind w:left="1610" w:hanging="1610"/>
        <w:rPr>
          <w:snapToGrid w:val="0"/>
        </w:rPr>
      </w:pPr>
      <w:r>
        <w:rPr>
          <w:snapToGrid w:val="0"/>
        </w:rPr>
        <w:tab/>
        <w:t>[(c)</w:t>
      </w:r>
      <w:r>
        <w:rPr>
          <w:snapToGrid w:val="0"/>
        </w:rPr>
        <w:tab/>
        <w:t>deleted]</w:t>
      </w:r>
    </w:p>
    <w:p w:rsidR="00BC278B" w:rsidRDefault="00BC278B">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rsidR="00BC278B" w:rsidRDefault="00BC278B">
      <w:pPr>
        <w:pStyle w:val="Subsection"/>
        <w:rPr>
          <w:snapToGrid w:val="0"/>
        </w:rPr>
      </w:pPr>
      <w:r>
        <w:rPr>
          <w:snapToGrid w:val="0"/>
        </w:rPr>
        <w:lastRenderedPageBreak/>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rsidR="00B54A7D" w:rsidRDefault="00B54A7D" w:rsidP="00B54A7D">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rsidR="00BC278B" w:rsidRDefault="00BC278B">
      <w:pPr>
        <w:pStyle w:val="Footnotesection"/>
      </w:pPr>
      <w:r>
        <w:tab/>
        <w:t>[Section 51 amended by No. 64 of 1974 s. 5; No. 3 of 1981 s. 10; No. 115 of 1982 s. 3; No. 53 of 1996 s. 13; No. 29 of 2002 s. 21; No. 24 of 2007 s. 69(3</w:t>
      </w:r>
      <w:r w:rsidR="00B54A7D">
        <w:t>); No. 42 of 2011 s. 6</w:t>
      </w:r>
      <w:r>
        <w:t xml:space="preserve">.] </w:t>
      </w:r>
    </w:p>
    <w:p w:rsidR="00BC278B" w:rsidRDefault="00BC278B">
      <w:pPr>
        <w:pStyle w:val="Heading5"/>
        <w:rPr>
          <w:snapToGrid w:val="0"/>
        </w:rPr>
      </w:pPr>
      <w:bookmarkStart w:id="295" w:name="_Toc506349451"/>
      <w:bookmarkStart w:id="296" w:name="_Toc56486163"/>
      <w:bookmarkStart w:id="297" w:name="_Toc61764478"/>
      <w:bookmarkStart w:id="298" w:name="_Toc62548340"/>
      <w:bookmarkStart w:id="299" w:name="_Toc363633456"/>
      <w:r>
        <w:rPr>
          <w:rStyle w:val="CharSectno"/>
        </w:rPr>
        <w:t>52</w:t>
      </w:r>
      <w:r>
        <w:rPr>
          <w:snapToGrid w:val="0"/>
        </w:rPr>
        <w:t>.</w:t>
      </w:r>
      <w:r>
        <w:rPr>
          <w:snapToGrid w:val="0"/>
        </w:rPr>
        <w:tab/>
        <w:t>Contracts for bulk handling of grains other than wheat or barley</w:t>
      </w:r>
      <w:bookmarkEnd w:id="295"/>
      <w:bookmarkEnd w:id="296"/>
      <w:bookmarkEnd w:id="297"/>
      <w:bookmarkEnd w:id="298"/>
      <w:bookmarkEnd w:id="299"/>
      <w:r>
        <w:rPr>
          <w:snapToGrid w:val="0"/>
        </w:rPr>
        <w:t xml:space="preserve"> </w:t>
      </w:r>
    </w:p>
    <w:p w:rsidR="00BC278B" w:rsidRDefault="00BC278B">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rsidR="00BC278B" w:rsidRDefault="00BC278B">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rsidR="00BC278B" w:rsidRDefault="00BC278B">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rsidR="00BC278B" w:rsidRDefault="00BC278B">
      <w:pPr>
        <w:pStyle w:val="Footnotesection"/>
      </w:pPr>
      <w:r>
        <w:tab/>
        <w:t xml:space="preserve">[Section 52 amended by No. 3 of 1981 s. 11; No. 29 of 2002 s. 22.] </w:t>
      </w:r>
    </w:p>
    <w:p w:rsidR="00BC278B" w:rsidRDefault="00BC278B">
      <w:pPr>
        <w:pStyle w:val="Heading5"/>
        <w:rPr>
          <w:snapToGrid w:val="0"/>
        </w:rPr>
      </w:pPr>
      <w:bookmarkStart w:id="300" w:name="_Toc506349452"/>
      <w:bookmarkStart w:id="301" w:name="_Toc56486164"/>
      <w:bookmarkStart w:id="302" w:name="_Toc61764479"/>
      <w:bookmarkStart w:id="303" w:name="_Toc62548341"/>
      <w:bookmarkStart w:id="304" w:name="_Toc363633457"/>
      <w:r>
        <w:rPr>
          <w:rStyle w:val="CharSectno"/>
        </w:rPr>
        <w:t>52A</w:t>
      </w:r>
      <w:r>
        <w:rPr>
          <w:snapToGrid w:val="0"/>
        </w:rPr>
        <w:t>.</w:t>
      </w:r>
      <w:r>
        <w:rPr>
          <w:snapToGrid w:val="0"/>
        </w:rPr>
        <w:tab/>
        <w:t>Company water rate</w:t>
      </w:r>
      <w:bookmarkEnd w:id="300"/>
      <w:bookmarkEnd w:id="301"/>
      <w:bookmarkEnd w:id="302"/>
      <w:bookmarkEnd w:id="303"/>
      <w:bookmarkEnd w:id="304"/>
      <w:r>
        <w:rPr>
          <w:snapToGrid w:val="0"/>
        </w:rPr>
        <w:t xml:space="preserve"> </w:t>
      </w:r>
    </w:p>
    <w:p w:rsidR="00BC278B" w:rsidRDefault="00BC278B">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w:t>
      </w:r>
      <w:r>
        <w:rPr>
          <w:snapToGrid w:val="0"/>
        </w:rPr>
        <w:lastRenderedPageBreak/>
        <w:t xml:space="preserve">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rsidR="00BC278B" w:rsidRDefault="00BC278B">
      <w:pPr>
        <w:pStyle w:val="Subsection"/>
        <w:rPr>
          <w:snapToGrid w:val="0"/>
        </w:rPr>
      </w:pPr>
      <w:r>
        <w:rPr>
          <w:snapToGrid w:val="0"/>
        </w:rPr>
        <w:tab/>
        <w:t>(2)</w:t>
      </w:r>
      <w:r>
        <w:rPr>
          <w:snapToGrid w:val="0"/>
        </w:rPr>
        <w:tab/>
        <w:t>Subsection (1) is deemed to have come into operation on and from the commencement of the rateable year ending 30 June 1978.</w:t>
      </w:r>
    </w:p>
    <w:p w:rsidR="00BC278B" w:rsidRDefault="00BC278B">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rsidR="00BC278B" w:rsidRDefault="00BC278B">
      <w:pPr>
        <w:pStyle w:val="Footnotesection"/>
      </w:pPr>
      <w:r>
        <w:tab/>
        <w:t xml:space="preserve">[Section 52A inserted by No. 13 of 1979 s. 2.] </w:t>
      </w:r>
    </w:p>
    <w:p w:rsidR="00BC278B" w:rsidRDefault="00BC278B">
      <w:pPr>
        <w:pStyle w:val="Heading5"/>
        <w:rPr>
          <w:snapToGrid w:val="0"/>
        </w:rPr>
      </w:pPr>
      <w:bookmarkStart w:id="305" w:name="_Toc506349453"/>
      <w:bookmarkStart w:id="306" w:name="_Toc56486165"/>
      <w:bookmarkStart w:id="307" w:name="_Toc61764480"/>
      <w:bookmarkStart w:id="308" w:name="_Toc62548342"/>
      <w:bookmarkStart w:id="309" w:name="_Toc363633458"/>
      <w:r>
        <w:rPr>
          <w:rStyle w:val="CharSectno"/>
        </w:rPr>
        <w:t>53</w:t>
      </w:r>
      <w:r>
        <w:rPr>
          <w:snapToGrid w:val="0"/>
        </w:rPr>
        <w:t>.</w:t>
      </w:r>
      <w:r>
        <w:rPr>
          <w:snapToGrid w:val="0"/>
        </w:rPr>
        <w:tab/>
        <w:t>Regulations</w:t>
      </w:r>
      <w:bookmarkEnd w:id="305"/>
      <w:bookmarkEnd w:id="306"/>
      <w:bookmarkEnd w:id="307"/>
      <w:bookmarkEnd w:id="308"/>
      <w:bookmarkEnd w:id="309"/>
      <w:r>
        <w:rPr>
          <w:snapToGrid w:val="0"/>
        </w:rPr>
        <w:t xml:space="preserve"> </w:t>
      </w:r>
    </w:p>
    <w:p w:rsidR="00BC278B" w:rsidRDefault="00BC278B">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rsidR="00BC278B" w:rsidRDefault="00BC278B">
      <w:pPr>
        <w:pStyle w:val="Subsection"/>
        <w:rPr>
          <w:snapToGrid w:val="0"/>
        </w:rPr>
      </w:pPr>
      <w:r>
        <w:rPr>
          <w:snapToGrid w:val="0"/>
        </w:rPr>
        <w:tab/>
        <w:t>(2)</w:t>
      </w:r>
      <w:r>
        <w:rPr>
          <w:snapToGrid w:val="0"/>
        </w:rPr>
        <w:tab/>
        <w:t>Without limiting the generality of subsection (1), the Governor may make regulations for — </w:t>
      </w:r>
    </w:p>
    <w:p w:rsidR="00BC278B" w:rsidRDefault="00BC278B">
      <w:pPr>
        <w:pStyle w:val="Indenta"/>
        <w:rPr>
          <w:snapToGrid w:val="0"/>
        </w:rPr>
      </w:pPr>
      <w:r>
        <w:rPr>
          <w:snapToGrid w:val="0"/>
        </w:rPr>
        <w:tab/>
        <w:t>(a)</w:t>
      </w:r>
      <w:r>
        <w:rPr>
          <w:snapToGrid w:val="0"/>
        </w:rPr>
        <w:tab/>
        <w:t>the conduct of bulk handling by the Company;</w:t>
      </w:r>
    </w:p>
    <w:p w:rsidR="00BC278B" w:rsidRDefault="00BC278B">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rsidR="00BC278B" w:rsidRDefault="00BC278B">
      <w:pPr>
        <w:pStyle w:val="Ednotepara"/>
        <w:spacing w:before="80"/>
        <w:ind w:left="1610" w:hanging="1610"/>
        <w:rPr>
          <w:snapToGrid w:val="0"/>
        </w:rPr>
      </w:pPr>
      <w:r>
        <w:rPr>
          <w:snapToGrid w:val="0"/>
        </w:rPr>
        <w:tab/>
        <w:t>[(c)</w:t>
      </w:r>
      <w:r>
        <w:rPr>
          <w:snapToGrid w:val="0"/>
        </w:rPr>
        <w:tab/>
        <w:t xml:space="preserve">deleted] </w:t>
      </w:r>
    </w:p>
    <w:p w:rsidR="00BC278B" w:rsidRDefault="00BC278B">
      <w:pPr>
        <w:pStyle w:val="Indenta"/>
        <w:rPr>
          <w:snapToGrid w:val="0"/>
        </w:rPr>
      </w:pPr>
      <w:r>
        <w:rPr>
          <w:snapToGrid w:val="0"/>
        </w:rPr>
        <w:tab/>
        <w:t>(d)</w:t>
      </w:r>
      <w:r>
        <w:rPr>
          <w:snapToGrid w:val="0"/>
        </w:rPr>
        <w:tab/>
        <w:t xml:space="preserve">the delivery to, and receival by, the Company of grain in bulk, the precautions to be taken in regard to the checking of the quality and weight of grain received and ensuring that the quality of grain received by the </w:t>
      </w:r>
      <w:r>
        <w:rPr>
          <w:snapToGrid w:val="0"/>
        </w:rPr>
        <w:lastRenderedPageBreak/>
        <w:t>Company is not below the limit of variations from the relevant standards adopted by, the Company under section 6A;</w:t>
      </w:r>
    </w:p>
    <w:p w:rsidR="00BC278B" w:rsidRDefault="00BC278B">
      <w:pPr>
        <w:pStyle w:val="Indenta"/>
        <w:rPr>
          <w:snapToGrid w:val="0"/>
        </w:rPr>
      </w:pPr>
      <w:r>
        <w:rPr>
          <w:snapToGrid w:val="0"/>
        </w:rPr>
        <w:tab/>
        <w:t>(e)</w:t>
      </w:r>
      <w:r>
        <w:rPr>
          <w:snapToGrid w:val="0"/>
        </w:rPr>
        <w:tab/>
        <w:t>the protection of charges, liens or securities over grain offered or delivered to the Company;</w:t>
      </w:r>
    </w:p>
    <w:p w:rsidR="00BC278B" w:rsidRDefault="00BC278B">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rsidR="00BC278B" w:rsidRDefault="00BC278B">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rsidR="00BC278B" w:rsidRDefault="00BC278B">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rsidR="00BC278B" w:rsidRDefault="00BC278B">
      <w:pPr>
        <w:pStyle w:val="Indenta"/>
        <w:rPr>
          <w:snapToGrid w:val="0"/>
        </w:rPr>
      </w:pPr>
      <w:r>
        <w:rPr>
          <w:snapToGrid w:val="0"/>
        </w:rPr>
        <w:tab/>
        <w:t>(i)</w:t>
      </w:r>
      <w:r>
        <w:rPr>
          <w:snapToGrid w:val="0"/>
        </w:rPr>
        <w:tab/>
        <w:t>the imposition of penalties not exceeding $2 000 for any breach of the regulations made pursuant to this section.</w:t>
      </w:r>
    </w:p>
    <w:p w:rsidR="00BC278B" w:rsidRDefault="00BC278B">
      <w:pPr>
        <w:pStyle w:val="Footnotesection"/>
      </w:pPr>
      <w:r>
        <w:tab/>
        <w:t xml:space="preserve">[Section 53 amended by No. 3 of 1981 s. 12; No. 20 of 1989 s. 3; No. 29 of 2002 s. 23.] </w:t>
      </w:r>
    </w:p>
    <w:p w:rsidR="00BC278B" w:rsidRDefault="00BC278B">
      <w:pPr>
        <w:pStyle w:val="Heading5"/>
        <w:rPr>
          <w:snapToGrid w:val="0"/>
        </w:rPr>
      </w:pPr>
      <w:bookmarkStart w:id="310" w:name="_Toc506349454"/>
      <w:bookmarkStart w:id="311" w:name="_Toc56486166"/>
      <w:bookmarkStart w:id="312" w:name="_Toc61764481"/>
      <w:bookmarkStart w:id="313" w:name="_Toc62548343"/>
      <w:bookmarkStart w:id="314" w:name="_Toc363633459"/>
      <w:r>
        <w:rPr>
          <w:rStyle w:val="CharSectno"/>
        </w:rPr>
        <w:t>54</w:t>
      </w:r>
      <w:r>
        <w:rPr>
          <w:snapToGrid w:val="0"/>
        </w:rPr>
        <w:t>.</w:t>
      </w:r>
      <w:r>
        <w:rPr>
          <w:snapToGrid w:val="0"/>
        </w:rPr>
        <w:tab/>
        <w:t>General penalty</w:t>
      </w:r>
      <w:bookmarkEnd w:id="310"/>
      <w:bookmarkEnd w:id="311"/>
      <w:bookmarkEnd w:id="312"/>
      <w:bookmarkEnd w:id="313"/>
      <w:bookmarkEnd w:id="314"/>
      <w:r>
        <w:rPr>
          <w:snapToGrid w:val="0"/>
        </w:rPr>
        <w:t xml:space="preserve"> </w:t>
      </w:r>
    </w:p>
    <w:p w:rsidR="00BC278B" w:rsidRDefault="00BC278B">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rsidR="00BC278B" w:rsidRDefault="00BC278B">
      <w:pPr>
        <w:pStyle w:val="Footnotesection"/>
      </w:pPr>
      <w:r>
        <w:tab/>
        <w:t xml:space="preserve">[Section 54 amended by No. 20 of 1989 s. 3.] </w:t>
      </w:r>
    </w:p>
    <w:p w:rsidR="00BC278B" w:rsidRDefault="00BC278B">
      <w:pPr>
        <w:pStyle w:val="yEdnoteschedule"/>
      </w:pPr>
      <w:r>
        <w:t>[Schedule omitted under the Reprints Act 1984 s. 7(4)(f).]</w:t>
      </w:r>
    </w:p>
    <w:p w:rsidR="00BC278B" w:rsidRDefault="00BC278B">
      <w:pPr>
        <w:rPr>
          <w:rStyle w:val="CharDivText"/>
        </w:rPr>
        <w:sectPr w:rsidR="00BC278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BC278B" w:rsidRDefault="00BC278B">
      <w:pPr>
        <w:pStyle w:val="nHeading2"/>
      </w:pPr>
      <w:bookmarkStart w:id="315" w:name="_Toc62547989"/>
      <w:bookmarkStart w:id="316" w:name="_Toc62548037"/>
      <w:bookmarkStart w:id="317" w:name="_Toc180552268"/>
      <w:bookmarkStart w:id="318" w:name="_Toc181001375"/>
      <w:bookmarkStart w:id="319" w:name="_Toc269478868"/>
      <w:bookmarkStart w:id="320" w:name="_Toc305743143"/>
      <w:bookmarkStart w:id="321" w:name="_Toc318289491"/>
      <w:bookmarkStart w:id="322" w:name="_Toc318289906"/>
      <w:bookmarkStart w:id="323" w:name="_Toc318289967"/>
      <w:bookmarkStart w:id="324" w:name="_Toc318290027"/>
      <w:bookmarkStart w:id="325" w:name="_Toc334448591"/>
      <w:bookmarkStart w:id="326" w:name="_Toc334449261"/>
      <w:bookmarkStart w:id="327" w:name="_Toc335136513"/>
      <w:bookmarkStart w:id="328" w:name="_Toc335136631"/>
      <w:bookmarkStart w:id="329" w:name="_Toc363123459"/>
      <w:bookmarkStart w:id="330" w:name="_Toc363123523"/>
      <w:bookmarkStart w:id="331" w:name="_Toc363633460"/>
      <w:r>
        <w:lastRenderedPageBreak/>
        <w:t>Notes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BC278B" w:rsidRDefault="00BC278B">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sidR="00EA43E0" w:rsidRPr="00EA43E0">
        <w:rPr>
          <w:snapToGrid w:val="0"/>
          <w:vertAlign w:val="superscript"/>
        </w:rPr>
        <w:t> </w:t>
      </w:r>
      <w:r w:rsidR="001538D9">
        <w:rPr>
          <w:snapToGrid w:val="0"/>
          <w:vertAlign w:val="superscript"/>
        </w:rPr>
        <w:t xml:space="preserve">1a, </w:t>
      </w:r>
      <w:r w:rsidR="00EA43E0" w:rsidRPr="00EA43E0">
        <w:rPr>
          <w:snapToGrid w:val="0"/>
          <w:vertAlign w:val="superscript"/>
        </w:rPr>
        <w:t>8</w:t>
      </w:r>
      <w:r>
        <w:rPr>
          <w:snapToGrid w:val="0"/>
        </w:rPr>
        <w:t>.  The table also contains information about any reprint.</w:t>
      </w:r>
    </w:p>
    <w:p w:rsidR="00BC278B" w:rsidRDefault="00BC278B">
      <w:pPr>
        <w:pStyle w:val="nHeading3"/>
      </w:pPr>
      <w:bookmarkStart w:id="332" w:name="_Toc61764482"/>
      <w:bookmarkStart w:id="333" w:name="_Toc62548344"/>
      <w:bookmarkStart w:id="334" w:name="_Toc363633461"/>
      <w:r>
        <w:t>Compilation table</w:t>
      </w:r>
      <w:bookmarkEnd w:id="332"/>
      <w:bookmarkEnd w:id="333"/>
      <w:bookmarkEnd w:id="3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C278B" w:rsidTr="004A6BF9">
        <w:trPr>
          <w:tblHeader/>
        </w:trPr>
        <w:tc>
          <w:tcPr>
            <w:tcW w:w="2268" w:type="dxa"/>
            <w:tcBorders>
              <w:top w:val="single" w:sz="8" w:space="0" w:color="auto"/>
              <w:bottom w:val="single" w:sz="8" w:space="0" w:color="auto"/>
            </w:tcBorders>
          </w:tcPr>
          <w:p w:rsidR="00BC278B" w:rsidRDefault="00BC278B">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rsidR="00BC278B" w:rsidRDefault="00BC278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C278B" w:rsidRDefault="00BC278B">
            <w:pPr>
              <w:pStyle w:val="nTable"/>
              <w:spacing w:after="40"/>
              <w:rPr>
                <w:b/>
                <w:sz w:val="19"/>
              </w:rPr>
            </w:pPr>
            <w:r>
              <w:rPr>
                <w:b/>
                <w:sz w:val="19"/>
              </w:rPr>
              <w:t>Assent</w:t>
            </w:r>
          </w:p>
        </w:tc>
        <w:tc>
          <w:tcPr>
            <w:tcW w:w="2552" w:type="dxa"/>
            <w:tcBorders>
              <w:top w:val="single" w:sz="8" w:space="0" w:color="auto"/>
              <w:bottom w:val="single" w:sz="8" w:space="0" w:color="auto"/>
            </w:tcBorders>
          </w:tcPr>
          <w:p w:rsidR="00BC278B" w:rsidRDefault="00BC278B">
            <w:pPr>
              <w:pStyle w:val="nTable"/>
              <w:spacing w:after="40"/>
              <w:rPr>
                <w:b/>
                <w:sz w:val="19"/>
              </w:rPr>
            </w:pPr>
            <w:r>
              <w:rPr>
                <w:b/>
                <w:sz w:val="19"/>
              </w:rPr>
              <w:t>Commencement</w:t>
            </w:r>
          </w:p>
        </w:tc>
      </w:tr>
      <w:tr w:rsidR="00BC278B" w:rsidTr="004A6BF9">
        <w:trPr>
          <w:cantSplit/>
        </w:trPr>
        <w:tc>
          <w:tcPr>
            <w:tcW w:w="2268" w:type="dxa"/>
          </w:tcPr>
          <w:p w:rsidR="00BC278B" w:rsidRDefault="00BC278B">
            <w:pPr>
              <w:pStyle w:val="nTable"/>
              <w:spacing w:before="50" w:after="50"/>
              <w:rPr>
                <w:sz w:val="19"/>
              </w:rPr>
            </w:pPr>
            <w:r>
              <w:rPr>
                <w:i/>
                <w:sz w:val="19"/>
              </w:rPr>
              <w:t>Bulk Handling Act 1967</w:t>
            </w:r>
          </w:p>
        </w:tc>
        <w:tc>
          <w:tcPr>
            <w:tcW w:w="1134" w:type="dxa"/>
          </w:tcPr>
          <w:p w:rsidR="00BC278B" w:rsidRDefault="00BC278B">
            <w:pPr>
              <w:pStyle w:val="nTable"/>
              <w:spacing w:after="40"/>
              <w:rPr>
                <w:sz w:val="19"/>
              </w:rPr>
            </w:pPr>
            <w:r>
              <w:rPr>
                <w:sz w:val="19"/>
              </w:rPr>
              <w:t>15 of 1967</w:t>
            </w:r>
          </w:p>
        </w:tc>
        <w:tc>
          <w:tcPr>
            <w:tcW w:w="1134" w:type="dxa"/>
          </w:tcPr>
          <w:p w:rsidR="00BC278B" w:rsidRDefault="00BC278B">
            <w:pPr>
              <w:pStyle w:val="nTable"/>
              <w:spacing w:after="40"/>
              <w:rPr>
                <w:sz w:val="19"/>
              </w:rPr>
            </w:pPr>
            <w:r>
              <w:rPr>
                <w:sz w:val="19"/>
              </w:rPr>
              <w:t>20 Oct 1967</w:t>
            </w:r>
          </w:p>
        </w:tc>
        <w:tc>
          <w:tcPr>
            <w:tcW w:w="2552" w:type="dxa"/>
          </w:tcPr>
          <w:p w:rsidR="00BC278B" w:rsidRDefault="00BC278B">
            <w:pPr>
              <w:pStyle w:val="nTable"/>
              <w:spacing w:after="40"/>
              <w:rPr>
                <w:sz w:val="19"/>
              </w:rPr>
            </w:pPr>
            <w:r>
              <w:rPr>
                <w:sz w:val="19"/>
              </w:rPr>
              <w:t xml:space="preserve">4 Jan 1968 (see s. 2 and  </w:t>
            </w:r>
            <w:r>
              <w:rPr>
                <w:i/>
                <w:sz w:val="19"/>
              </w:rPr>
              <w:t>Gazette</w:t>
            </w:r>
            <w:r>
              <w:rPr>
                <w:sz w:val="19"/>
              </w:rPr>
              <w:t xml:space="preserve"> 4 Jan 1968 p. 1)</w:t>
            </w:r>
          </w:p>
        </w:tc>
      </w:tr>
      <w:tr w:rsidR="00BC278B" w:rsidTr="004A6BF9">
        <w:trPr>
          <w:cantSplit/>
        </w:trPr>
        <w:tc>
          <w:tcPr>
            <w:tcW w:w="7088" w:type="dxa"/>
            <w:gridSpan w:val="4"/>
          </w:tcPr>
          <w:p w:rsidR="00BC278B" w:rsidRDefault="00BC278B">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rsidR="00BC278B" w:rsidTr="004A6BF9">
        <w:trPr>
          <w:cantSplit/>
        </w:trPr>
        <w:tc>
          <w:tcPr>
            <w:tcW w:w="2268" w:type="dxa"/>
          </w:tcPr>
          <w:p w:rsidR="00BC278B" w:rsidRDefault="00BC278B">
            <w:pPr>
              <w:pStyle w:val="nTable"/>
              <w:spacing w:before="50" w:after="50"/>
              <w:rPr>
                <w:sz w:val="19"/>
              </w:rPr>
            </w:pPr>
            <w:r>
              <w:rPr>
                <w:i/>
                <w:sz w:val="19"/>
              </w:rPr>
              <w:t>Bulk Handling Act Amendment Act 1971</w:t>
            </w:r>
          </w:p>
        </w:tc>
        <w:tc>
          <w:tcPr>
            <w:tcW w:w="1134" w:type="dxa"/>
          </w:tcPr>
          <w:p w:rsidR="00BC278B" w:rsidRDefault="00BC278B">
            <w:pPr>
              <w:pStyle w:val="nTable"/>
              <w:spacing w:after="40"/>
              <w:rPr>
                <w:sz w:val="19"/>
              </w:rPr>
            </w:pPr>
            <w:r>
              <w:rPr>
                <w:sz w:val="19"/>
              </w:rPr>
              <w:t>4 of 1971</w:t>
            </w:r>
          </w:p>
        </w:tc>
        <w:tc>
          <w:tcPr>
            <w:tcW w:w="1134" w:type="dxa"/>
          </w:tcPr>
          <w:p w:rsidR="00BC278B" w:rsidRDefault="00BC278B">
            <w:pPr>
              <w:pStyle w:val="nTable"/>
              <w:spacing w:after="40"/>
              <w:rPr>
                <w:sz w:val="19"/>
              </w:rPr>
            </w:pPr>
            <w:r>
              <w:rPr>
                <w:sz w:val="19"/>
              </w:rPr>
              <w:t>13 Sep 1971</w:t>
            </w:r>
          </w:p>
        </w:tc>
        <w:tc>
          <w:tcPr>
            <w:tcW w:w="2552" w:type="dxa"/>
          </w:tcPr>
          <w:p w:rsidR="00BC278B" w:rsidRDefault="00BC278B">
            <w:pPr>
              <w:pStyle w:val="nTable"/>
              <w:spacing w:after="40"/>
              <w:rPr>
                <w:sz w:val="19"/>
              </w:rPr>
            </w:pPr>
            <w:r>
              <w:rPr>
                <w:sz w:val="19"/>
              </w:rPr>
              <w:t>13 Sep 1971</w:t>
            </w:r>
          </w:p>
        </w:tc>
      </w:tr>
      <w:tr w:rsidR="00BC278B" w:rsidTr="004A6BF9">
        <w:trPr>
          <w:cantSplit/>
        </w:trPr>
        <w:tc>
          <w:tcPr>
            <w:tcW w:w="2268" w:type="dxa"/>
          </w:tcPr>
          <w:p w:rsidR="00BC278B" w:rsidRDefault="00BC278B">
            <w:pPr>
              <w:pStyle w:val="nTable"/>
              <w:spacing w:before="50" w:after="50"/>
              <w:rPr>
                <w:sz w:val="19"/>
              </w:rPr>
            </w:pPr>
            <w:r>
              <w:rPr>
                <w:i/>
                <w:sz w:val="19"/>
              </w:rPr>
              <w:t>Bulk Handling Act Amendment Act 1972</w:t>
            </w:r>
          </w:p>
        </w:tc>
        <w:tc>
          <w:tcPr>
            <w:tcW w:w="1134" w:type="dxa"/>
          </w:tcPr>
          <w:p w:rsidR="00BC278B" w:rsidRDefault="00BC278B">
            <w:pPr>
              <w:pStyle w:val="nTable"/>
              <w:spacing w:after="40"/>
              <w:rPr>
                <w:sz w:val="19"/>
              </w:rPr>
            </w:pPr>
            <w:r>
              <w:rPr>
                <w:sz w:val="19"/>
              </w:rPr>
              <w:t>45 of 1972</w:t>
            </w:r>
          </w:p>
        </w:tc>
        <w:tc>
          <w:tcPr>
            <w:tcW w:w="1134" w:type="dxa"/>
          </w:tcPr>
          <w:p w:rsidR="00BC278B" w:rsidRDefault="00BC278B">
            <w:pPr>
              <w:pStyle w:val="nTable"/>
              <w:spacing w:after="40"/>
              <w:rPr>
                <w:sz w:val="19"/>
              </w:rPr>
            </w:pPr>
            <w:r>
              <w:rPr>
                <w:sz w:val="19"/>
              </w:rPr>
              <w:t>24 Aug 1972</w:t>
            </w:r>
          </w:p>
        </w:tc>
        <w:tc>
          <w:tcPr>
            <w:tcW w:w="2552" w:type="dxa"/>
          </w:tcPr>
          <w:p w:rsidR="00BC278B" w:rsidRDefault="00BC278B">
            <w:pPr>
              <w:pStyle w:val="nTable"/>
              <w:spacing w:after="40"/>
              <w:rPr>
                <w:sz w:val="19"/>
              </w:rPr>
            </w:pPr>
            <w:r>
              <w:rPr>
                <w:sz w:val="19"/>
              </w:rPr>
              <w:t>24 Aug 1972</w:t>
            </w:r>
          </w:p>
        </w:tc>
      </w:tr>
      <w:tr w:rsidR="00BC278B" w:rsidTr="004A6BF9">
        <w:trPr>
          <w:cantSplit/>
        </w:trPr>
        <w:tc>
          <w:tcPr>
            <w:tcW w:w="2268" w:type="dxa"/>
          </w:tcPr>
          <w:p w:rsidR="00BC278B" w:rsidRDefault="00BC278B">
            <w:pPr>
              <w:pStyle w:val="nTable"/>
              <w:spacing w:before="50" w:after="50"/>
              <w:rPr>
                <w:sz w:val="19"/>
              </w:rPr>
            </w:pPr>
            <w:r>
              <w:rPr>
                <w:i/>
                <w:sz w:val="19"/>
              </w:rPr>
              <w:t xml:space="preserve">Metric Conversion (Grain and Seeds Marketing) Act 1973 </w:t>
            </w:r>
            <w:r>
              <w:rPr>
                <w:sz w:val="19"/>
              </w:rPr>
              <w:t>Pt. I</w:t>
            </w:r>
          </w:p>
        </w:tc>
        <w:tc>
          <w:tcPr>
            <w:tcW w:w="1134" w:type="dxa"/>
          </w:tcPr>
          <w:p w:rsidR="00BC278B" w:rsidRDefault="00BC278B">
            <w:pPr>
              <w:pStyle w:val="nTable"/>
              <w:spacing w:after="40"/>
              <w:rPr>
                <w:sz w:val="19"/>
              </w:rPr>
            </w:pPr>
            <w:r>
              <w:rPr>
                <w:sz w:val="19"/>
              </w:rPr>
              <w:t>69 of 1973</w:t>
            </w:r>
          </w:p>
        </w:tc>
        <w:tc>
          <w:tcPr>
            <w:tcW w:w="1134" w:type="dxa"/>
          </w:tcPr>
          <w:p w:rsidR="00BC278B" w:rsidRDefault="00BC278B">
            <w:pPr>
              <w:pStyle w:val="nTable"/>
              <w:spacing w:after="40"/>
              <w:rPr>
                <w:sz w:val="19"/>
              </w:rPr>
            </w:pPr>
            <w:r>
              <w:rPr>
                <w:sz w:val="19"/>
              </w:rPr>
              <w:t>6 Dec 1973</w:t>
            </w:r>
          </w:p>
        </w:tc>
        <w:tc>
          <w:tcPr>
            <w:tcW w:w="2552" w:type="dxa"/>
          </w:tcPr>
          <w:p w:rsidR="00BC278B" w:rsidRDefault="00BC278B">
            <w:pPr>
              <w:pStyle w:val="nTable"/>
              <w:spacing w:after="40"/>
              <w:rPr>
                <w:sz w:val="19"/>
              </w:rPr>
            </w:pPr>
            <w:r>
              <w:rPr>
                <w:sz w:val="19"/>
              </w:rPr>
              <w:t xml:space="preserve">18 Jan 1974 (see s. 2 and </w:t>
            </w:r>
            <w:r>
              <w:rPr>
                <w:i/>
                <w:sz w:val="19"/>
              </w:rPr>
              <w:t>Gazette</w:t>
            </w:r>
            <w:r>
              <w:rPr>
                <w:sz w:val="19"/>
              </w:rPr>
              <w:t xml:space="preserve"> 18 Jan 1974 p. 124)</w:t>
            </w:r>
          </w:p>
        </w:tc>
      </w:tr>
      <w:tr w:rsidR="00BC278B" w:rsidTr="004A6BF9">
        <w:trPr>
          <w:cantSplit/>
        </w:trPr>
        <w:tc>
          <w:tcPr>
            <w:tcW w:w="2268" w:type="dxa"/>
          </w:tcPr>
          <w:p w:rsidR="00BC278B" w:rsidRDefault="00BC278B">
            <w:pPr>
              <w:pStyle w:val="nTable"/>
              <w:spacing w:before="50" w:after="50"/>
              <w:rPr>
                <w:sz w:val="19"/>
              </w:rPr>
            </w:pPr>
            <w:r>
              <w:rPr>
                <w:i/>
                <w:sz w:val="19"/>
              </w:rPr>
              <w:t>Bulk Handling Act Amendment Act 1974</w:t>
            </w:r>
          </w:p>
        </w:tc>
        <w:tc>
          <w:tcPr>
            <w:tcW w:w="1134" w:type="dxa"/>
          </w:tcPr>
          <w:p w:rsidR="00BC278B" w:rsidRDefault="00BC278B">
            <w:pPr>
              <w:pStyle w:val="nTable"/>
              <w:spacing w:after="40"/>
              <w:rPr>
                <w:sz w:val="19"/>
              </w:rPr>
            </w:pPr>
            <w:r>
              <w:rPr>
                <w:sz w:val="19"/>
              </w:rPr>
              <w:t>64 of 1974</w:t>
            </w:r>
          </w:p>
        </w:tc>
        <w:tc>
          <w:tcPr>
            <w:tcW w:w="1134" w:type="dxa"/>
          </w:tcPr>
          <w:p w:rsidR="00BC278B" w:rsidRDefault="00BC278B">
            <w:pPr>
              <w:pStyle w:val="nTable"/>
              <w:spacing w:after="40"/>
              <w:rPr>
                <w:sz w:val="19"/>
              </w:rPr>
            </w:pPr>
            <w:r>
              <w:rPr>
                <w:sz w:val="19"/>
              </w:rPr>
              <w:t>9 Dec 1974</w:t>
            </w:r>
          </w:p>
        </w:tc>
        <w:tc>
          <w:tcPr>
            <w:tcW w:w="2552" w:type="dxa"/>
          </w:tcPr>
          <w:p w:rsidR="00BC278B" w:rsidRDefault="00BC278B">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rsidR="00BC278B" w:rsidTr="004A6BF9">
        <w:trPr>
          <w:cantSplit/>
        </w:trPr>
        <w:tc>
          <w:tcPr>
            <w:tcW w:w="2268" w:type="dxa"/>
          </w:tcPr>
          <w:p w:rsidR="00BC278B" w:rsidRDefault="00BC278B">
            <w:pPr>
              <w:pStyle w:val="nTable"/>
              <w:spacing w:before="50" w:after="50"/>
              <w:rPr>
                <w:sz w:val="19"/>
              </w:rPr>
            </w:pPr>
            <w:r>
              <w:rPr>
                <w:i/>
                <w:sz w:val="19"/>
              </w:rPr>
              <w:t>Bulk Handling Act Amendment Act 1976</w:t>
            </w:r>
          </w:p>
        </w:tc>
        <w:tc>
          <w:tcPr>
            <w:tcW w:w="1134" w:type="dxa"/>
          </w:tcPr>
          <w:p w:rsidR="00BC278B" w:rsidRDefault="00BC278B">
            <w:pPr>
              <w:pStyle w:val="nTable"/>
              <w:spacing w:after="40"/>
              <w:rPr>
                <w:sz w:val="19"/>
              </w:rPr>
            </w:pPr>
            <w:r>
              <w:rPr>
                <w:sz w:val="19"/>
              </w:rPr>
              <w:t>29 of 1976</w:t>
            </w:r>
          </w:p>
        </w:tc>
        <w:tc>
          <w:tcPr>
            <w:tcW w:w="1134" w:type="dxa"/>
          </w:tcPr>
          <w:p w:rsidR="00BC278B" w:rsidRDefault="00BC278B">
            <w:pPr>
              <w:pStyle w:val="nTable"/>
              <w:spacing w:after="40"/>
              <w:rPr>
                <w:sz w:val="19"/>
              </w:rPr>
            </w:pPr>
            <w:r>
              <w:rPr>
                <w:sz w:val="19"/>
              </w:rPr>
              <w:t>9 Jun 1976</w:t>
            </w:r>
          </w:p>
        </w:tc>
        <w:tc>
          <w:tcPr>
            <w:tcW w:w="2552" w:type="dxa"/>
          </w:tcPr>
          <w:p w:rsidR="00BC278B" w:rsidRDefault="00BC278B">
            <w:pPr>
              <w:pStyle w:val="nTable"/>
              <w:spacing w:after="40"/>
              <w:rPr>
                <w:sz w:val="19"/>
              </w:rPr>
            </w:pPr>
            <w:r>
              <w:rPr>
                <w:sz w:val="19"/>
              </w:rPr>
              <w:t>9 Jun 1976</w:t>
            </w:r>
          </w:p>
        </w:tc>
      </w:tr>
      <w:tr w:rsidR="00BC278B" w:rsidTr="004A6BF9">
        <w:trPr>
          <w:cantSplit/>
        </w:trPr>
        <w:tc>
          <w:tcPr>
            <w:tcW w:w="2268" w:type="dxa"/>
          </w:tcPr>
          <w:p w:rsidR="00BC278B" w:rsidRDefault="00BC278B">
            <w:pPr>
              <w:pStyle w:val="nTable"/>
              <w:spacing w:before="50" w:after="50"/>
              <w:rPr>
                <w:sz w:val="19"/>
              </w:rPr>
            </w:pPr>
            <w:r>
              <w:rPr>
                <w:i/>
                <w:sz w:val="19"/>
              </w:rPr>
              <w:t>Bulk Handling Act Amendment Act 1979</w:t>
            </w:r>
          </w:p>
        </w:tc>
        <w:tc>
          <w:tcPr>
            <w:tcW w:w="1134" w:type="dxa"/>
          </w:tcPr>
          <w:p w:rsidR="00BC278B" w:rsidRDefault="00BC278B">
            <w:pPr>
              <w:pStyle w:val="nTable"/>
              <w:spacing w:after="40"/>
              <w:rPr>
                <w:sz w:val="19"/>
              </w:rPr>
            </w:pPr>
            <w:r>
              <w:rPr>
                <w:sz w:val="19"/>
              </w:rPr>
              <w:t>13 of 1979</w:t>
            </w:r>
          </w:p>
        </w:tc>
        <w:tc>
          <w:tcPr>
            <w:tcW w:w="1134" w:type="dxa"/>
          </w:tcPr>
          <w:p w:rsidR="00BC278B" w:rsidRDefault="00BC278B">
            <w:pPr>
              <w:pStyle w:val="nTable"/>
              <w:spacing w:after="40"/>
              <w:rPr>
                <w:sz w:val="19"/>
              </w:rPr>
            </w:pPr>
            <w:r>
              <w:rPr>
                <w:sz w:val="19"/>
              </w:rPr>
              <w:t>30 Aug 1979</w:t>
            </w:r>
          </w:p>
        </w:tc>
        <w:tc>
          <w:tcPr>
            <w:tcW w:w="2552" w:type="dxa"/>
          </w:tcPr>
          <w:p w:rsidR="00BC278B" w:rsidRDefault="00BC278B">
            <w:pPr>
              <w:pStyle w:val="nTable"/>
              <w:spacing w:after="40"/>
              <w:rPr>
                <w:sz w:val="19"/>
              </w:rPr>
            </w:pPr>
            <w:r>
              <w:rPr>
                <w:sz w:val="19"/>
              </w:rPr>
              <w:t>30 Aug 1979</w:t>
            </w:r>
          </w:p>
        </w:tc>
      </w:tr>
      <w:tr w:rsidR="00BC278B" w:rsidTr="004A6BF9">
        <w:trPr>
          <w:cantSplit/>
        </w:trPr>
        <w:tc>
          <w:tcPr>
            <w:tcW w:w="7088" w:type="dxa"/>
            <w:gridSpan w:val="4"/>
          </w:tcPr>
          <w:p w:rsidR="00BC278B" w:rsidRDefault="00BC278B">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rsidR="00BC278B" w:rsidTr="004A6BF9">
        <w:trPr>
          <w:cantSplit/>
        </w:trPr>
        <w:tc>
          <w:tcPr>
            <w:tcW w:w="2268" w:type="dxa"/>
          </w:tcPr>
          <w:p w:rsidR="00BC278B" w:rsidRDefault="00BC278B">
            <w:pPr>
              <w:pStyle w:val="nTable"/>
              <w:spacing w:before="50" w:after="50"/>
              <w:rPr>
                <w:sz w:val="19"/>
              </w:rPr>
            </w:pPr>
            <w:r>
              <w:rPr>
                <w:i/>
                <w:sz w:val="19"/>
              </w:rPr>
              <w:t>Bulk Handling Amendment Act 1981</w:t>
            </w:r>
          </w:p>
        </w:tc>
        <w:tc>
          <w:tcPr>
            <w:tcW w:w="1134" w:type="dxa"/>
          </w:tcPr>
          <w:p w:rsidR="00BC278B" w:rsidRDefault="00BC278B">
            <w:pPr>
              <w:pStyle w:val="nTable"/>
              <w:spacing w:after="40"/>
              <w:rPr>
                <w:sz w:val="19"/>
              </w:rPr>
            </w:pPr>
            <w:r>
              <w:rPr>
                <w:sz w:val="19"/>
              </w:rPr>
              <w:t>3 of 1981</w:t>
            </w:r>
          </w:p>
        </w:tc>
        <w:tc>
          <w:tcPr>
            <w:tcW w:w="1134" w:type="dxa"/>
          </w:tcPr>
          <w:p w:rsidR="00BC278B" w:rsidRDefault="00BC278B">
            <w:pPr>
              <w:pStyle w:val="nTable"/>
              <w:spacing w:after="40"/>
              <w:rPr>
                <w:sz w:val="19"/>
              </w:rPr>
            </w:pPr>
            <w:r>
              <w:rPr>
                <w:sz w:val="19"/>
              </w:rPr>
              <w:t>18 May 1981</w:t>
            </w:r>
          </w:p>
        </w:tc>
        <w:tc>
          <w:tcPr>
            <w:tcW w:w="2552" w:type="dxa"/>
          </w:tcPr>
          <w:p w:rsidR="00BC278B" w:rsidRDefault="00BC278B">
            <w:pPr>
              <w:pStyle w:val="nTable"/>
              <w:spacing w:after="40"/>
              <w:rPr>
                <w:sz w:val="19"/>
              </w:rPr>
            </w:pPr>
            <w:r>
              <w:rPr>
                <w:sz w:val="19"/>
              </w:rPr>
              <w:t xml:space="preserve">4 Dec 1981 (see s. 2 and </w:t>
            </w:r>
            <w:r>
              <w:rPr>
                <w:i/>
                <w:sz w:val="19"/>
              </w:rPr>
              <w:t>Gazette</w:t>
            </w:r>
            <w:r>
              <w:rPr>
                <w:sz w:val="19"/>
              </w:rPr>
              <w:t xml:space="preserve"> 4 Dec 1981 p. 4972)</w:t>
            </w:r>
          </w:p>
        </w:tc>
      </w:tr>
      <w:tr w:rsidR="00BC278B" w:rsidTr="004A6BF9">
        <w:trPr>
          <w:cantSplit/>
        </w:trPr>
        <w:tc>
          <w:tcPr>
            <w:tcW w:w="2268" w:type="dxa"/>
          </w:tcPr>
          <w:p w:rsidR="00BC278B" w:rsidRDefault="00BC278B">
            <w:pPr>
              <w:pStyle w:val="nTable"/>
              <w:spacing w:before="50" w:after="50"/>
              <w:rPr>
                <w:sz w:val="19"/>
              </w:rPr>
            </w:pPr>
            <w:r>
              <w:rPr>
                <w:i/>
                <w:sz w:val="19"/>
              </w:rPr>
              <w:t>Bulk Handling Amendment Act 1982</w:t>
            </w:r>
          </w:p>
        </w:tc>
        <w:tc>
          <w:tcPr>
            <w:tcW w:w="1134" w:type="dxa"/>
          </w:tcPr>
          <w:p w:rsidR="00BC278B" w:rsidRDefault="00BC278B">
            <w:pPr>
              <w:pStyle w:val="nTable"/>
              <w:spacing w:after="40"/>
              <w:rPr>
                <w:sz w:val="19"/>
              </w:rPr>
            </w:pPr>
            <w:r>
              <w:rPr>
                <w:sz w:val="19"/>
              </w:rPr>
              <w:t>58 of 1982</w:t>
            </w:r>
          </w:p>
        </w:tc>
        <w:tc>
          <w:tcPr>
            <w:tcW w:w="1134" w:type="dxa"/>
          </w:tcPr>
          <w:p w:rsidR="00BC278B" w:rsidRDefault="00BC278B">
            <w:pPr>
              <w:pStyle w:val="nTable"/>
              <w:spacing w:after="40"/>
              <w:rPr>
                <w:sz w:val="19"/>
              </w:rPr>
            </w:pPr>
            <w:r>
              <w:rPr>
                <w:sz w:val="19"/>
              </w:rPr>
              <w:t>22 Sep 1982</w:t>
            </w:r>
          </w:p>
        </w:tc>
        <w:tc>
          <w:tcPr>
            <w:tcW w:w="2552" w:type="dxa"/>
          </w:tcPr>
          <w:p w:rsidR="00BC278B" w:rsidRDefault="00BC278B">
            <w:pPr>
              <w:pStyle w:val="nTable"/>
              <w:spacing w:after="40"/>
              <w:rPr>
                <w:sz w:val="19"/>
              </w:rPr>
            </w:pPr>
            <w:r>
              <w:rPr>
                <w:sz w:val="19"/>
              </w:rPr>
              <w:t>22 Sep 1982</w:t>
            </w:r>
          </w:p>
        </w:tc>
      </w:tr>
      <w:tr w:rsidR="00BC278B" w:rsidTr="004A6BF9">
        <w:trPr>
          <w:cantSplit/>
        </w:trPr>
        <w:tc>
          <w:tcPr>
            <w:tcW w:w="2268" w:type="dxa"/>
          </w:tcPr>
          <w:p w:rsidR="00BC278B" w:rsidRDefault="00BC278B">
            <w:pPr>
              <w:pStyle w:val="nTable"/>
              <w:spacing w:before="50" w:after="50"/>
              <w:rPr>
                <w:sz w:val="19"/>
              </w:rPr>
            </w:pPr>
            <w:r>
              <w:rPr>
                <w:i/>
                <w:sz w:val="19"/>
              </w:rPr>
              <w:t>Bulk Handling Amendment Act (No. 2) 1982</w:t>
            </w:r>
          </w:p>
        </w:tc>
        <w:tc>
          <w:tcPr>
            <w:tcW w:w="1134" w:type="dxa"/>
          </w:tcPr>
          <w:p w:rsidR="00BC278B" w:rsidRDefault="00BC278B">
            <w:pPr>
              <w:pStyle w:val="nTable"/>
              <w:spacing w:after="40"/>
              <w:rPr>
                <w:sz w:val="19"/>
              </w:rPr>
            </w:pPr>
            <w:r>
              <w:rPr>
                <w:sz w:val="19"/>
              </w:rPr>
              <w:t>115 of 1982</w:t>
            </w:r>
          </w:p>
        </w:tc>
        <w:tc>
          <w:tcPr>
            <w:tcW w:w="1134" w:type="dxa"/>
          </w:tcPr>
          <w:p w:rsidR="00BC278B" w:rsidRDefault="00BC278B">
            <w:pPr>
              <w:pStyle w:val="nTable"/>
              <w:spacing w:after="40"/>
              <w:rPr>
                <w:sz w:val="19"/>
              </w:rPr>
            </w:pPr>
            <w:r>
              <w:rPr>
                <w:sz w:val="19"/>
              </w:rPr>
              <w:t>10 Dec 1982</w:t>
            </w:r>
          </w:p>
        </w:tc>
        <w:tc>
          <w:tcPr>
            <w:tcW w:w="2552" w:type="dxa"/>
          </w:tcPr>
          <w:p w:rsidR="00BC278B" w:rsidRDefault="00BC278B">
            <w:pPr>
              <w:pStyle w:val="nTable"/>
              <w:spacing w:after="40"/>
              <w:rPr>
                <w:sz w:val="19"/>
              </w:rPr>
            </w:pPr>
            <w:r>
              <w:rPr>
                <w:sz w:val="19"/>
              </w:rPr>
              <w:t>31 Dec 1982 (see s. 2)</w:t>
            </w:r>
          </w:p>
        </w:tc>
      </w:tr>
      <w:tr w:rsidR="00BC278B" w:rsidTr="004A6BF9">
        <w:trPr>
          <w:cantSplit/>
        </w:trPr>
        <w:tc>
          <w:tcPr>
            <w:tcW w:w="2268" w:type="dxa"/>
          </w:tcPr>
          <w:p w:rsidR="00BC278B" w:rsidRDefault="00BC278B">
            <w:pPr>
              <w:pStyle w:val="nTable"/>
              <w:spacing w:before="50" w:after="50"/>
              <w:rPr>
                <w:sz w:val="19"/>
              </w:rPr>
            </w:pPr>
            <w:r>
              <w:rPr>
                <w:i/>
                <w:sz w:val="19"/>
              </w:rPr>
              <w:t>Wheat Marketing Act 1984</w:t>
            </w:r>
            <w:r>
              <w:rPr>
                <w:sz w:val="19"/>
              </w:rPr>
              <w:t xml:space="preserve"> s. 14(8)</w:t>
            </w:r>
          </w:p>
        </w:tc>
        <w:tc>
          <w:tcPr>
            <w:tcW w:w="1134" w:type="dxa"/>
          </w:tcPr>
          <w:p w:rsidR="00BC278B" w:rsidRDefault="00BC278B">
            <w:pPr>
              <w:pStyle w:val="nTable"/>
              <w:spacing w:after="40"/>
              <w:rPr>
                <w:sz w:val="19"/>
              </w:rPr>
            </w:pPr>
            <w:r>
              <w:rPr>
                <w:sz w:val="19"/>
              </w:rPr>
              <w:t>98 of 1984</w:t>
            </w:r>
          </w:p>
        </w:tc>
        <w:tc>
          <w:tcPr>
            <w:tcW w:w="1134" w:type="dxa"/>
          </w:tcPr>
          <w:p w:rsidR="00BC278B" w:rsidRDefault="00BC278B">
            <w:pPr>
              <w:pStyle w:val="nTable"/>
              <w:spacing w:after="40"/>
              <w:rPr>
                <w:sz w:val="19"/>
              </w:rPr>
            </w:pPr>
            <w:r>
              <w:rPr>
                <w:sz w:val="19"/>
              </w:rPr>
              <w:t>11 Dec 1984</w:t>
            </w:r>
          </w:p>
        </w:tc>
        <w:tc>
          <w:tcPr>
            <w:tcW w:w="2552" w:type="dxa"/>
          </w:tcPr>
          <w:p w:rsidR="00BC278B" w:rsidRDefault="00BC278B">
            <w:pPr>
              <w:pStyle w:val="nTable"/>
              <w:spacing w:after="40"/>
              <w:rPr>
                <w:sz w:val="19"/>
              </w:rPr>
            </w:pPr>
            <w:r>
              <w:rPr>
                <w:sz w:val="19"/>
              </w:rPr>
              <w:t>25 Oct 1984 (see s. 2)</w:t>
            </w:r>
          </w:p>
        </w:tc>
      </w:tr>
      <w:tr w:rsidR="00BC278B" w:rsidTr="004A6BF9">
        <w:trPr>
          <w:cantSplit/>
        </w:trPr>
        <w:tc>
          <w:tcPr>
            <w:tcW w:w="2268" w:type="dxa"/>
          </w:tcPr>
          <w:p w:rsidR="00BC278B" w:rsidRDefault="00BC278B">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rsidR="00BC278B" w:rsidRDefault="00BC278B">
            <w:pPr>
              <w:pStyle w:val="nTable"/>
              <w:spacing w:after="40"/>
              <w:rPr>
                <w:sz w:val="19"/>
              </w:rPr>
            </w:pPr>
            <w:r>
              <w:rPr>
                <w:sz w:val="19"/>
              </w:rPr>
              <w:t>98 of 1985</w:t>
            </w:r>
          </w:p>
        </w:tc>
        <w:tc>
          <w:tcPr>
            <w:tcW w:w="1134" w:type="dxa"/>
          </w:tcPr>
          <w:p w:rsidR="00BC278B" w:rsidRDefault="00BC278B">
            <w:pPr>
              <w:pStyle w:val="nTable"/>
              <w:spacing w:after="40"/>
              <w:rPr>
                <w:sz w:val="19"/>
              </w:rPr>
            </w:pPr>
            <w:r>
              <w:rPr>
                <w:sz w:val="19"/>
              </w:rPr>
              <w:t>4 Dec 1985</w:t>
            </w:r>
          </w:p>
        </w:tc>
        <w:tc>
          <w:tcPr>
            <w:tcW w:w="2552" w:type="dxa"/>
          </w:tcPr>
          <w:p w:rsidR="00BC278B" w:rsidRDefault="00BC278B">
            <w:pPr>
              <w:pStyle w:val="nTable"/>
              <w:spacing w:after="40"/>
              <w:rPr>
                <w:sz w:val="19"/>
              </w:rPr>
            </w:pPr>
            <w:r>
              <w:rPr>
                <w:sz w:val="19"/>
              </w:rPr>
              <w:t xml:space="preserve">1 Jul 1986 (see s. 2 and  </w:t>
            </w:r>
            <w:r>
              <w:rPr>
                <w:i/>
                <w:sz w:val="19"/>
              </w:rPr>
              <w:t>Gazette</w:t>
            </w:r>
            <w:r>
              <w:rPr>
                <w:sz w:val="19"/>
              </w:rPr>
              <w:t xml:space="preserve"> 30 Jun 1986 p. 2255)</w:t>
            </w:r>
          </w:p>
        </w:tc>
      </w:tr>
      <w:tr w:rsidR="00BC278B" w:rsidTr="004A6BF9">
        <w:trPr>
          <w:cantSplit/>
        </w:trPr>
        <w:tc>
          <w:tcPr>
            <w:tcW w:w="2268" w:type="dxa"/>
          </w:tcPr>
          <w:p w:rsidR="00BC278B" w:rsidRDefault="00BC278B">
            <w:pPr>
              <w:pStyle w:val="nTable"/>
              <w:spacing w:before="50" w:after="50"/>
              <w:rPr>
                <w:sz w:val="19"/>
              </w:rPr>
            </w:pPr>
            <w:r>
              <w:rPr>
                <w:i/>
                <w:sz w:val="19"/>
              </w:rPr>
              <w:lastRenderedPageBreak/>
              <w:t xml:space="preserve">Acts Amendment (Grain Marketing) Act 1987 </w:t>
            </w:r>
            <w:r>
              <w:rPr>
                <w:sz w:val="19"/>
              </w:rPr>
              <w:t>s. 11</w:t>
            </w:r>
          </w:p>
        </w:tc>
        <w:tc>
          <w:tcPr>
            <w:tcW w:w="1134" w:type="dxa"/>
          </w:tcPr>
          <w:p w:rsidR="00BC278B" w:rsidRDefault="00BC278B">
            <w:pPr>
              <w:pStyle w:val="nTable"/>
              <w:spacing w:after="40"/>
              <w:rPr>
                <w:sz w:val="19"/>
              </w:rPr>
            </w:pPr>
            <w:r>
              <w:rPr>
                <w:sz w:val="19"/>
              </w:rPr>
              <w:t>112 of 1987</w:t>
            </w:r>
          </w:p>
        </w:tc>
        <w:tc>
          <w:tcPr>
            <w:tcW w:w="1134" w:type="dxa"/>
          </w:tcPr>
          <w:p w:rsidR="00BC278B" w:rsidRDefault="00BC278B">
            <w:pPr>
              <w:pStyle w:val="nTable"/>
              <w:spacing w:after="40"/>
              <w:rPr>
                <w:sz w:val="19"/>
              </w:rPr>
            </w:pPr>
            <w:r>
              <w:rPr>
                <w:sz w:val="19"/>
              </w:rPr>
              <w:t>19 Dec 1987</w:t>
            </w:r>
          </w:p>
        </w:tc>
        <w:tc>
          <w:tcPr>
            <w:tcW w:w="2552" w:type="dxa"/>
          </w:tcPr>
          <w:p w:rsidR="00BC278B" w:rsidRDefault="00BC278B">
            <w:pPr>
              <w:pStyle w:val="nTable"/>
              <w:spacing w:after="40"/>
              <w:rPr>
                <w:sz w:val="19"/>
              </w:rPr>
            </w:pPr>
            <w:r>
              <w:rPr>
                <w:sz w:val="19"/>
              </w:rPr>
              <w:t xml:space="preserve">22 Jan 1988 (see s. 2 and </w:t>
            </w:r>
            <w:r>
              <w:rPr>
                <w:i/>
                <w:sz w:val="19"/>
              </w:rPr>
              <w:t>Gazette</w:t>
            </w:r>
            <w:r>
              <w:rPr>
                <w:sz w:val="19"/>
              </w:rPr>
              <w:t xml:space="preserve"> 22 Jan 1988 p. 109)</w:t>
            </w:r>
          </w:p>
        </w:tc>
      </w:tr>
      <w:tr w:rsidR="00BC278B" w:rsidTr="004A6BF9">
        <w:trPr>
          <w:cantSplit/>
        </w:trPr>
        <w:tc>
          <w:tcPr>
            <w:tcW w:w="2268" w:type="dxa"/>
          </w:tcPr>
          <w:p w:rsidR="00BC278B" w:rsidRDefault="00BC278B">
            <w:pPr>
              <w:pStyle w:val="nTable"/>
              <w:spacing w:before="50" w:after="50"/>
              <w:rPr>
                <w:sz w:val="19"/>
              </w:rPr>
            </w:pPr>
            <w:r>
              <w:rPr>
                <w:i/>
                <w:sz w:val="19"/>
              </w:rPr>
              <w:t xml:space="preserve">Agricultural Legislation (Penalties) Amendment Act 1989 </w:t>
            </w:r>
            <w:r>
              <w:rPr>
                <w:sz w:val="19"/>
              </w:rPr>
              <w:t>s. 3</w:t>
            </w:r>
          </w:p>
        </w:tc>
        <w:tc>
          <w:tcPr>
            <w:tcW w:w="1134" w:type="dxa"/>
          </w:tcPr>
          <w:p w:rsidR="00BC278B" w:rsidRDefault="00BC278B">
            <w:pPr>
              <w:pStyle w:val="nTable"/>
              <w:spacing w:after="40"/>
              <w:rPr>
                <w:sz w:val="19"/>
              </w:rPr>
            </w:pPr>
            <w:r>
              <w:rPr>
                <w:sz w:val="19"/>
              </w:rPr>
              <w:t>20 of 1989</w:t>
            </w:r>
          </w:p>
        </w:tc>
        <w:tc>
          <w:tcPr>
            <w:tcW w:w="1134" w:type="dxa"/>
          </w:tcPr>
          <w:p w:rsidR="00BC278B" w:rsidRDefault="00BC278B">
            <w:pPr>
              <w:pStyle w:val="nTable"/>
              <w:spacing w:after="40"/>
              <w:rPr>
                <w:sz w:val="19"/>
              </w:rPr>
            </w:pPr>
            <w:r>
              <w:rPr>
                <w:sz w:val="19"/>
              </w:rPr>
              <w:t>1 Dec 1989</w:t>
            </w:r>
          </w:p>
        </w:tc>
        <w:tc>
          <w:tcPr>
            <w:tcW w:w="2552" w:type="dxa"/>
          </w:tcPr>
          <w:p w:rsidR="00BC278B" w:rsidRDefault="00BC278B">
            <w:pPr>
              <w:pStyle w:val="nTable"/>
              <w:spacing w:after="40"/>
              <w:rPr>
                <w:sz w:val="19"/>
              </w:rPr>
            </w:pPr>
            <w:r>
              <w:rPr>
                <w:sz w:val="19"/>
              </w:rPr>
              <w:t xml:space="preserve">15 Dec 1989 (see s. 2 and </w:t>
            </w:r>
            <w:r>
              <w:rPr>
                <w:i/>
                <w:sz w:val="19"/>
              </w:rPr>
              <w:t>Gazette</w:t>
            </w:r>
            <w:r>
              <w:rPr>
                <w:sz w:val="19"/>
              </w:rPr>
              <w:t xml:space="preserve"> 15 Dec 1989 p. 4513)</w:t>
            </w:r>
          </w:p>
        </w:tc>
      </w:tr>
      <w:tr w:rsidR="00BC278B" w:rsidTr="004A6BF9">
        <w:trPr>
          <w:cantSplit/>
        </w:trPr>
        <w:tc>
          <w:tcPr>
            <w:tcW w:w="2268" w:type="dxa"/>
          </w:tcPr>
          <w:p w:rsidR="00BC278B" w:rsidRDefault="00BC278B">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rsidR="00BC278B" w:rsidRDefault="00BC278B">
            <w:pPr>
              <w:pStyle w:val="nTable"/>
              <w:spacing w:after="40"/>
              <w:rPr>
                <w:sz w:val="19"/>
              </w:rPr>
            </w:pPr>
            <w:r>
              <w:rPr>
                <w:sz w:val="19"/>
              </w:rPr>
              <w:t>6 of 1993</w:t>
            </w:r>
          </w:p>
        </w:tc>
        <w:tc>
          <w:tcPr>
            <w:tcW w:w="1134" w:type="dxa"/>
          </w:tcPr>
          <w:p w:rsidR="00BC278B" w:rsidRDefault="00BC278B">
            <w:pPr>
              <w:pStyle w:val="nTable"/>
              <w:spacing w:after="40"/>
              <w:rPr>
                <w:sz w:val="19"/>
              </w:rPr>
            </w:pPr>
            <w:r>
              <w:rPr>
                <w:sz w:val="19"/>
              </w:rPr>
              <w:t>27 Aug 1993</w:t>
            </w:r>
          </w:p>
        </w:tc>
        <w:tc>
          <w:tcPr>
            <w:tcW w:w="2552" w:type="dxa"/>
          </w:tcPr>
          <w:p w:rsidR="00BC278B" w:rsidRDefault="00BC278B">
            <w:pPr>
              <w:pStyle w:val="nTable"/>
              <w:spacing w:after="40"/>
              <w:rPr>
                <w:sz w:val="19"/>
              </w:rPr>
            </w:pPr>
            <w:r>
              <w:rPr>
                <w:sz w:val="19"/>
              </w:rPr>
              <w:t>1 Jul 1993 (see s. 2(1))</w:t>
            </w:r>
          </w:p>
        </w:tc>
      </w:tr>
      <w:tr w:rsidR="00BC278B" w:rsidTr="004A6BF9">
        <w:trPr>
          <w:cantSplit/>
        </w:trPr>
        <w:tc>
          <w:tcPr>
            <w:tcW w:w="7088" w:type="dxa"/>
            <w:gridSpan w:val="4"/>
          </w:tcPr>
          <w:p w:rsidR="00BC278B" w:rsidRDefault="00BC278B">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rsidR="00BC278B" w:rsidTr="004A6BF9">
        <w:trPr>
          <w:cantSplit/>
        </w:trPr>
        <w:tc>
          <w:tcPr>
            <w:tcW w:w="2268" w:type="dxa"/>
          </w:tcPr>
          <w:p w:rsidR="00BC278B" w:rsidRDefault="00BC278B">
            <w:pPr>
              <w:pStyle w:val="nTable"/>
              <w:spacing w:before="50" w:after="50"/>
              <w:rPr>
                <w:sz w:val="19"/>
              </w:rPr>
            </w:pPr>
            <w:r>
              <w:rPr>
                <w:i/>
                <w:sz w:val="19"/>
              </w:rPr>
              <w:t xml:space="preserve">Financial Legislation Amendment Act 1996 </w:t>
            </w:r>
            <w:r>
              <w:rPr>
                <w:sz w:val="19"/>
              </w:rPr>
              <w:t>s. 64</w:t>
            </w:r>
          </w:p>
        </w:tc>
        <w:tc>
          <w:tcPr>
            <w:tcW w:w="1134" w:type="dxa"/>
          </w:tcPr>
          <w:p w:rsidR="00BC278B" w:rsidRDefault="00BC278B">
            <w:pPr>
              <w:pStyle w:val="nTable"/>
              <w:spacing w:after="40"/>
              <w:rPr>
                <w:sz w:val="19"/>
              </w:rPr>
            </w:pPr>
            <w:r>
              <w:rPr>
                <w:sz w:val="19"/>
              </w:rPr>
              <w:t>49 of 1996</w:t>
            </w:r>
          </w:p>
        </w:tc>
        <w:tc>
          <w:tcPr>
            <w:tcW w:w="1134" w:type="dxa"/>
          </w:tcPr>
          <w:p w:rsidR="00BC278B" w:rsidRDefault="00BC278B">
            <w:pPr>
              <w:pStyle w:val="nTable"/>
              <w:spacing w:after="40"/>
              <w:rPr>
                <w:sz w:val="19"/>
              </w:rPr>
            </w:pPr>
            <w:r>
              <w:rPr>
                <w:sz w:val="19"/>
              </w:rPr>
              <w:t>25 Oct 1996</w:t>
            </w:r>
          </w:p>
        </w:tc>
        <w:tc>
          <w:tcPr>
            <w:tcW w:w="2552" w:type="dxa"/>
          </w:tcPr>
          <w:p w:rsidR="00BC278B" w:rsidRDefault="00BC278B">
            <w:pPr>
              <w:pStyle w:val="nTable"/>
              <w:spacing w:after="40"/>
              <w:rPr>
                <w:sz w:val="19"/>
              </w:rPr>
            </w:pPr>
            <w:r>
              <w:rPr>
                <w:sz w:val="19"/>
              </w:rPr>
              <w:t>25 Oct 1996 (see s. 2(1))</w:t>
            </w:r>
          </w:p>
        </w:tc>
      </w:tr>
      <w:tr w:rsidR="00BC278B" w:rsidTr="004A6BF9">
        <w:trPr>
          <w:cantSplit/>
        </w:trPr>
        <w:tc>
          <w:tcPr>
            <w:tcW w:w="2268" w:type="dxa"/>
          </w:tcPr>
          <w:p w:rsidR="00BC278B" w:rsidRDefault="00BC278B">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rsidR="00BC278B" w:rsidRDefault="00BC278B">
            <w:pPr>
              <w:pStyle w:val="nTable"/>
              <w:spacing w:after="40"/>
              <w:rPr>
                <w:sz w:val="19"/>
              </w:rPr>
            </w:pPr>
            <w:r>
              <w:rPr>
                <w:sz w:val="19"/>
              </w:rPr>
              <w:t>53 of 1996</w:t>
            </w:r>
          </w:p>
        </w:tc>
        <w:tc>
          <w:tcPr>
            <w:tcW w:w="1134" w:type="dxa"/>
          </w:tcPr>
          <w:p w:rsidR="00BC278B" w:rsidRDefault="00BC278B">
            <w:pPr>
              <w:pStyle w:val="nTable"/>
              <w:spacing w:after="40"/>
              <w:rPr>
                <w:sz w:val="19"/>
              </w:rPr>
            </w:pPr>
            <w:r>
              <w:rPr>
                <w:sz w:val="19"/>
              </w:rPr>
              <w:t>31 Oct 1996</w:t>
            </w:r>
          </w:p>
        </w:tc>
        <w:tc>
          <w:tcPr>
            <w:tcW w:w="2552" w:type="dxa"/>
          </w:tcPr>
          <w:p w:rsidR="00BC278B" w:rsidRDefault="00BC278B">
            <w:pPr>
              <w:pStyle w:val="nTable"/>
              <w:spacing w:after="40"/>
              <w:rPr>
                <w:sz w:val="19"/>
              </w:rPr>
            </w:pPr>
            <w:r>
              <w:rPr>
                <w:sz w:val="19"/>
              </w:rPr>
              <w:t>31 Oct 1996 (see s. 2)</w:t>
            </w:r>
          </w:p>
        </w:tc>
      </w:tr>
      <w:tr w:rsidR="00BC278B" w:rsidTr="004A6BF9">
        <w:trPr>
          <w:cantSplit/>
        </w:trPr>
        <w:tc>
          <w:tcPr>
            <w:tcW w:w="2268" w:type="dxa"/>
          </w:tcPr>
          <w:p w:rsidR="00BC278B" w:rsidRDefault="00BC278B">
            <w:pPr>
              <w:pStyle w:val="nTable"/>
              <w:spacing w:before="50" w:after="50"/>
              <w:rPr>
                <w:sz w:val="19"/>
              </w:rPr>
            </w:pPr>
            <w:r>
              <w:rPr>
                <w:i/>
                <w:sz w:val="19"/>
              </w:rPr>
              <w:t xml:space="preserve">Statutes (Repeals and Minor Amendments) Act (No. 2) 1998 </w:t>
            </w:r>
            <w:r>
              <w:rPr>
                <w:sz w:val="19"/>
              </w:rPr>
              <w:t>s. 19 and 76</w:t>
            </w:r>
          </w:p>
        </w:tc>
        <w:tc>
          <w:tcPr>
            <w:tcW w:w="1134" w:type="dxa"/>
          </w:tcPr>
          <w:p w:rsidR="00BC278B" w:rsidRDefault="00BC278B">
            <w:pPr>
              <w:pStyle w:val="nTable"/>
              <w:spacing w:after="40"/>
              <w:rPr>
                <w:sz w:val="19"/>
              </w:rPr>
            </w:pPr>
            <w:r>
              <w:rPr>
                <w:sz w:val="19"/>
              </w:rPr>
              <w:t>10 of 1998</w:t>
            </w:r>
          </w:p>
        </w:tc>
        <w:tc>
          <w:tcPr>
            <w:tcW w:w="1134" w:type="dxa"/>
          </w:tcPr>
          <w:p w:rsidR="00BC278B" w:rsidRDefault="00BC278B">
            <w:pPr>
              <w:pStyle w:val="nTable"/>
              <w:spacing w:after="40"/>
              <w:rPr>
                <w:sz w:val="19"/>
              </w:rPr>
            </w:pPr>
            <w:r>
              <w:rPr>
                <w:sz w:val="19"/>
              </w:rPr>
              <w:t>30 Apr 1998</w:t>
            </w:r>
          </w:p>
        </w:tc>
        <w:tc>
          <w:tcPr>
            <w:tcW w:w="2552" w:type="dxa"/>
          </w:tcPr>
          <w:p w:rsidR="00BC278B" w:rsidRDefault="00BC278B">
            <w:pPr>
              <w:pStyle w:val="nTable"/>
              <w:spacing w:after="40"/>
              <w:rPr>
                <w:sz w:val="19"/>
              </w:rPr>
            </w:pPr>
            <w:r>
              <w:rPr>
                <w:sz w:val="19"/>
              </w:rPr>
              <w:t>30 Apr 1998 (see s. 2(1))</w:t>
            </w:r>
          </w:p>
        </w:tc>
      </w:tr>
      <w:tr w:rsidR="00BC278B" w:rsidTr="004A6BF9">
        <w:trPr>
          <w:cantSplit/>
        </w:trPr>
        <w:tc>
          <w:tcPr>
            <w:tcW w:w="2268" w:type="dxa"/>
          </w:tcPr>
          <w:p w:rsidR="00BC278B" w:rsidRDefault="00BC278B">
            <w:pPr>
              <w:pStyle w:val="nTable"/>
              <w:keepNext/>
              <w:keepLines/>
              <w:spacing w:before="50" w:after="50"/>
              <w:rPr>
                <w:i/>
                <w:sz w:val="19"/>
              </w:rPr>
            </w:pPr>
            <w:r>
              <w:rPr>
                <w:i/>
                <w:sz w:val="19"/>
              </w:rPr>
              <w:t>Bulk Handling Repeal Act 2000</w:t>
            </w:r>
          </w:p>
        </w:tc>
        <w:tc>
          <w:tcPr>
            <w:tcW w:w="1134" w:type="dxa"/>
          </w:tcPr>
          <w:p w:rsidR="00BC278B" w:rsidRDefault="00BC278B">
            <w:pPr>
              <w:pStyle w:val="nTable"/>
              <w:keepNext/>
              <w:keepLines/>
              <w:spacing w:after="40"/>
              <w:rPr>
                <w:sz w:val="19"/>
              </w:rPr>
            </w:pPr>
            <w:r>
              <w:rPr>
                <w:sz w:val="19"/>
              </w:rPr>
              <w:t>33 of 2000</w:t>
            </w:r>
          </w:p>
        </w:tc>
        <w:tc>
          <w:tcPr>
            <w:tcW w:w="1134" w:type="dxa"/>
          </w:tcPr>
          <w:p w:rsidR="00BC278B" w:rsidRDefault="00BC278B">
            <w:pPr>
              <w:pStyle w:val="nTable"/>
              <w:keepNext/>
              <w:keepLines/>
              <w:spacing w:after="40"/>
              <w:rPr>
                <w:sz w:val="19"/>
              </w:rPr>
            </w:pPr>
            <w:r>
              <w:rPr>
                <w:sz w:val="19"/>
              </w:rPr>
              <w:t>6 Jul 2000</w:t>
            </w:r>
          </w:p>
        </w:tc>
        <w:tc>
          <w:tcPr>
            <w:tcW w:w="2552" w:type="dxa"/>
          </w:tcPr>
          <w:p w:rsidR="00BC278B" w:rsidRDefault="00BC278B">
            <w:pPr>
              <w:pStyle w:val="nTable"/>
              <w:keepNext/>
              <w:keepLines/>
              <w:spacing w:after="40"/>
              <w:rPr>
                <w:sz w:val="19"/>
              </w:rPr>
            </w:pPr>
            <w:r>
              <w:rPr>
                <w:sz w:val="19"/>
              </w:rPr>
              <w:t xml:space="preserve">s. 7: 30 Oct 2000 (see s. 3(1)); </w:t>
            </w:r>
            <w:r>
              <w:rPr>
                <w:sz w:val="19"/>
              </w:rPr>
              <w:br/>
              <w:t>balance repealed by No. 37 of 2006 s. 3(1))</w:t>
            </w:r>
          </w:p>
        </w:tc>
      </w:tr>
      <w:tr w:rsidR="00BC278B" w:rsidTr="004A6BF9">
        <w:trPr>
          <w:cantSplit/>
        </w:trPr>
        <w:tc>
          <w:tcPr>
            <w:tcW w:w="2268" w:type="dxa"/>
          </w:tcPr>
          <w:p w:rsidR="00BC278B" w:rsidRDefault="00BC278B">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rsidR="00BC278B" w:rsidRDefault="00BC278B">
            <w:pPr>
              <w:pStyle w:val="nTable"/>
              <w:keepNext/>
              <w:keepLines/>
              <w:spacing w:after="40"/>
              <w:rPr>
                <w:sz w:val="19"/>
              </w:rPr>
            </w:pPr>
            <w:r>
              <w:rPr>
                <w:sz w:val="19"/>
              </w:rPr>
              <w:t>29 of 2002</w:t>
            </w:r>
          </w:p>
        </w:tc>
        <w:tc>
          <w:tcPr>
            <w:tcW w:w="1134" w:type="dxa"/>
          </w:tcPr>
          <w:p w:rsidR="00BC278B" w:rsidRDefault="00BC278B">
            <w:pPr>
              <w:pStyle w:val="nTable"/>
              <w:keepNext/>
              <w:keepLines/>
              <w:spacing w:after="40"/>
              <w:rPr>
                <w:sz w:val="19"/>
              </w:rPr>
            </w:pPr>
            <w:r>
              <w:rPr>
                <w:sz w:val="19"/>
              </w:rPr>
              <w:t>25 Oct 2002</w:t>
            </w:r>
          </w:p>
        </w:tc>
        <w:tc>
          <w:tcPr>
            <w:tcW w:w="2552" w:type="dxa"/>
          </w:tcPr>
          <w:p w:rsidR="00BC278B" w:rsidRDefault="00BC278B">
            <w:pPr>
              <w:pStyle w:val="nTable"/>
              <w:keepNext/>
              <w:keepLines/>
              <w:spacing w:after="40"/>
              <w:rPr>
                <w:sz w:val="19"/>
              </w:rPr>
            </w:pPr>
            <w:r>
              <w:rPr>
                <w:sz w:val="19"/>
              </w:rPr>
              <w:t>25 Oct 2002 (see s. 2)</w:t>
            </w:r>
          </w:p>
        </w:tc>
      </w:tr>
      <w:tr w:rsidR="00BC278B" w:rsidTr="004A6BF9">
        <w:trPr>
          <w:cantSplit/>
        </w:trPr>
        <w:tc>
          <w:tcPr>
            <w:tcW w:w="2268" w:type="dxa"/>
          </w:tcPr>
          <w:p w:rsidR="00BC278B" w:rsidRDefault="00BC278B">
            <w:pPr>
              <w:pStyle w:val="nTable"/>
              <w:keepNext/>
              <w:keepLines/>
              <w:spacing w:before="50" w:after="50"/>
              <w:rPr>
                <w:sz w:val="19"/>
              </w:rPr>
            </w:pPr>
            <w:r>
              <w:rPr>
                <w:i/>
                <w:sz w:val="19"/>
              </w:rPr>
              <w:t>Grain Marketing Act 2002</w:t>
            </w:r>
            <w:r>
              <w:rPr>
                <w:sz w:val="19"/>
              </w:rPr>
              <w:t xml:space="preserve"> s. 47</w:t>
            </w:r>
          </w:p>
        </w:tc>
        <w:tc>
          <w:tcPr>
            <w:tcW w:w="1134" w:type="dxa"/>
          </w:tcPr>
          <w:p w:rsidR="00BC278B" w:rsidRDefault="00BC278B">
            <w:pPr>
              <w:pStyle w:val="nTable"/>
              <w:keepNext/>
              <w:keepLines/>
              <w:spacing w:after="40"/>
              <w:rPr>
                <w:sz w:val="19"/>
              </w:rPr>
            </w:pPr>
            <w:r>
              <w:rPr>
                <w:sz w:val="19"/>
              </w:rPr>
              <w:t>30 of 2002</w:t>
            </w:r>
          </w:p>
        </w:tc>
        <w:tc>
          <w:tcPr>
            <w:tcW w:w="1134" w:type="dxa"/>
          </w:tcPr>
          <w:p w:rsidR="00BC278B" w:rsidRDefault="00BC278B">
            <w:pPr>
              <w:pStyle w:val="nTable"/>
              <w:keepNext/>
              <w:keepLines/>
              <w:spacing w:after="40"/>
              <w:rPr>
                <w:sz w:val="19"/>
              </w:rPr>
            </w:pPr>
            <w:r>
              <w:rPr>
                <w:sz w:val="19"/>
              </w:rPr>
              <w:t>25 Oct 2002</w:t>
            </w:r>
          </w:p>
        </w:tc>
        <w:tc>
          <w:tcPr>
            <w:tcW w:w="2552" w:type="dxa"/>
          </w:tcPr>
          <w:p w:rsidR="00BC278B" w:rsidRDefault="00BC278B">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rsidR="00BC278B" w:rsidTr="004A6BF9">
        <w:trPr>
          <w:cantSplit/>
        </w:trPr>
        <w:tc>
          <w:tcPr>
            <w:tcW w:w="7088" w:type="dxa"/>
            <w:gridSpan w:val="4"/>
          </w:tcPr>
          <w:p w:rsidR="00BC278B" w:rsidRDefault="00BC278B">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rsidR="00BC278B" w:rsidTr="00B54A7D">
        <w:trPr>
          <w:cantSplit/>
        </w:trPr>
        <w:tc>
          <w:tcPr>
            <w:tcW w:w="2268" w:type="dxa"/>
          </w:tcPr>
          <w:p w:rsidR="00BC278B" w:rsidRDefault="00BC278B">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p>
        </w:tc>
        <w:tc>
          <w:tcPr>
            <w:tcW w:w="1134" w:type="dxa"/>
          </w:tcPr>
          <w:p w:rsidR="00BC278B" w:rsidRDefault="00BC278B">
            <w:pPr>
              <w:pStyle w:val="nTable"/>
              <w:spacing w:after="40"/>
              <w:rPr>
                <w:sz w:val="19"/>
              </w:rPr>
            </w:pPr>
            <w:r>
              <w:rPr>
                <w:snapToGrid w:val="0"/>
                <w:sz w:val="19"/>
                <w:lang w:val="en-US"/>
              </w:rPr>
              <w:t>24 of 2007</w:t>
            </w:r>
          </w:p>
        </w:tc>
        <w:tc>
          <w:tcPr>
            <w:tcW w:w="1134" w:type="dxa"/>
          </w:tcPr>
          <w:p w:rsidR="00BC278B" w:rsidRDefault="00BC278B">
            <w:pPr>
              <w:pStyle w:val="nTable"/>
              <w:spacing w:after="40"/>
              <w:rPr>
                <w:sz w:val="19"/>
              </w:rPr>
            </w:pPr>
            <w:r>
              <w:rPr>
                <w:snapToGrid w:val="0"/>
                <w:sz w:val="19"/>
                <w:lang w:val="en-US"/>
              </w:rPr>
              <w:t>12 Oct 2007</w:t>
            </w:r>
          </w:p>
        </w:tc>
        <w:tc>
          <w:tcPr>
            <w:tcW w:w="2552" w:type="dxa"/>
          </w:tcPr>
          <w:p w:rsidR="00BC278B" w:rsidRDefault="00BC278B">
            <w:pPr>
              <w:pStyle w:val="nTable"/>
              <w:spacing w:after="40"/>
              <w:rPr>
                <w:i/>
                <w:iCs/>
                <w:sz w:val="19"/>
              </w:rPr>
            </w:pPr>
            <w:r>
              <w:rPr>
                <w:snapToGrid w:val="0"/>
                <w:sz w:val="19"/>
                <w:lang w:val="en-US"/>
              </w:rPr>
              <w:t xml:space="preserve">14 Aug 2010 (see s. 2(1) and </w:t>
            </w:r>
            <w:r>
              <w:rPr>
                <w:i/>
                <w:iCs/>
                <w:snapToGrid w:val="0"/>
                <w:sz w:val="19"/>
                <w:lang w:val="en-US"/>
              </w:rPr>
              <w:t>Gazette </w:t>
            </w:r>
            <w:r>
              <w:rPr>
                <w:snapToGrid w:val="0"/>
                <w:sz w:val="19"/>
                <w:lang w:val="en-US"/>
              </w:rPr>
              <w:t>13 Aug 2010 p. 4021)</w:t>
            </w:r>
          </w:p>
        </w:tc>
      </w:tr>
      <w:tr w:rsidR="00B54A7D" w:rsidTr="00151507">
        <w:trPr>
          <w:cantSplit/>
        </w:trPr>
        <w:tc>
          <w:tcPr>
            <w:tcW w:w="2268" w:type="dxa"/>
          </w:tcPr>
          <w:p w:rsidR="00B54A7D" w:rsidRPr="00B54A7D" w:rsidRDefault="00B54A7D">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2 Div. 1</w:t>
            </w:r>
          </w:p>
        </w:tc>
        <w:tc>
          <w:tcPr>
            <w:tcW w:w="1134" w:type="dxa"/>
          </w:tcPr>
          <w:p w:rsidR="00B54A7D" w:rsidRDefault="00B54A7D">
            <w:pPr>
              <w:pStyle w:val="nTable"/>
              <w:spacing w:after="40"/>
              <w:rPr>
                <w:snapToGrid w:val="0"/>
                <w:sz w:val="19"/>
                <w:lang w:val="en-US"/>
              </w:rPr>
            </w:pPr>
            <w:r>
              <w:rPr>
                <w:snapToGrid w:val="0"/>
                <w:sz w:val="19"/>
                <w:lang w:val="en-US"/>
              </w:rPr>
              <w:t>42 of 2011</w:t>
            </w:r>
          </w:p>
        </w:tc>
        <w:tc>
          <w:tcPr>
            <w:tcW w:w="1134" w:type="dxa"/>
          </w:tcPr>
          <w:p w:rsidR="00B54A7D" w:rsidRDefault="00B54A7D">
            <w:pPr>
              <w:pStyle w:val="nTable"/>
              <w:spacing w:after="40"/>
              <w:rPr>
                <w:snapToGrid w:val="0"/>
                <w:sz w:val="19"/>
                <w:lang w:val="en-US"/>
              </w:rPr>
            </w:pPr>
            <w:r>
              <w:rPr>
                <w:sz w:val="19"/>
              </w:rPr>
              <w:t>4 Oct 2011</w:t>
            </w:r>
          </w:p>
        </w:tc>
        <w:tc>
          <w:tcPr>
            <w:tcW w:w="2552" w:type="dxa"/>
          </w:tcPr>
          <w:p w:rsidR="00B54A7D" w:rsidRPr="00B54A7D" w:rsidRDefault="00B54A7D" w:rsidP="00B54A7D">
            <w:pPr>
              <w:pStyle w:val="nTable"/>
              <w:spacing w:after="40"/>
              <w:rPr>
                <w:snapToGrid w:val="0"/>
                <w:sz w:val="19"/>
                <w:lang w:val="en-US"/>
              </w:rPr>
            </w:pPr>
            <w:r>
              <w:rPr>
                <w:snapToGrid w:val="0"/>
                <w:sz w:val="19"/>
                <w:lang w:val="en-US"/>
              </w:rPr>
              <w:t>30 Jan </w:t>
            </w:r>
            <w:r w:rsidRPr="00B54A7D">
              <w:rPr>
                <w:snapToGrid w:val="0"/>
                <w:sz w:val="19"/>
                <w:lang w:val="en-US"/>
              </w:rPr>
              <w:t>2012 (see</w:t>
            </w:r>
            <w:r>
              <w:rPr>
                <w:snapToGrid w:val="0"/>
                <w:sz w:val="19"/>
                <w:lang w:val="en-US"/>
              </w:rPr>
              <w:t> </w:t>
            </w:r>
            <w:r w:rsidRPr="00B54A7D">
              <w:rPr>
                <w:snapToGrid w:val="0"/>
                <w:sz w:val="19"/>
                <w:lang w:val="en-US"/>
              </w:rPr>
              <w:t xml:space="preserve">s. 2(c) </w:t>
            </w:r>
            <w:r>
              <w:rPr>
                <w:snapToGrid w:val="0"/>
                <w:sz w:val="19"/>
                <w:lang w:val="en-US"/>
              </w:rPr>
              <w:t>and</w:t>
            </w:r>
            <w:r w:rsidRPr="00B54A7D">
              <w:rPr>
                <w:snapToGrid w:val="0"/>
                <w:sz w:val="19"/>
                <w:lang w:val="en-US"/>
              </w:rPr>
              <w:t xml:space="preserve"> Cwlth Legislative Instrument No.</w:t>
            </w:r>
            <w:r>
              <w:rPr>
                <w:snapToGrid w:val="0"/>
                <w:sz w:val="19"/>
                <w:lang w:val="en-US"/>
              </w:rPr>
              <w:t xml:space="preserve"> F2011L02397 cl. 5 registered 21 Nov </w:t>
            </w:r>
            <w:r w:rsidRPr="00B54A7D">
              <w:rPr>
                <w:snapToGrid w:val="0"/>
                <w:sz w:val="19"/>
                <w:lang w:val="en-US"/>
              </w:rPr>
              <w:t>2011)</w:t>
            </w:r>
          </w:p>
        </w:tc>
      </w:tr>
      <w:tr w:rsidR="00FC09E5">
        <w:trPr>
          <w:cantSplit/>
        </w:trPr>
        <w:tc>
          <w:tcPr>
            <w:tcW w:w="2268" w:type="dxa"/>
            <w:tcBorders>
              <w:bottom w:val="single" w:sz="4" w:space="0" w:color="auto"/>
            </w:tcBorders>
          </w:tcPr>
          <w:p w:rsidR="00FC09E5" w:rsidRDefault="00FC09E5">
            <w:pPr>
              <w:pStyle w:val="nTable"/>
              <w:spacing w:after="40"/>
              <w:rPr>
                <w:i/>
                <w:snapToGrid w:val="0"/>
                <w:sz w:val="19"/>
                <w:lang w:val="en-US"/>
              </w:rPr>
            </w:pPr>
            <w:r>
              <w:rPr>
                <w:i/>
                <w:snapToGrid w:val="0"/>
                <w:sz w:val="19"/>
                <w:szCs w:val="19"/>
              </w:rPr>
              <w:lastRenderedPageBreak/>
              <w:t>Commercial Arbitration Act 2012</w:t>
            </w:r>
            <w:r>
              <w:rPr>
                <w:snapToGrid w:val="0"/>
                <w:sz w:val="19"/>
                <w:szCs w:val="19"/>
              </w:rPr>
              <w:t xml:space="preserve"> s. 45 it. 3</w:t>
            </w:r>
          </w:p>
        </w:tc>
        <w:tc>
          <w:tcPr>
            <w:tcW w:w="1134" w:type="dxa"/>
            <w:tcBorders>
              <w:bottom w:val="single" w:sz="4" w:space="0" w:color="auto"/>
            </w:tcBorders>
          </w:tcPr>
          <w:p w:rsidR="00FC09E5" w:rsidRDefault="00FC09E5">
            <w:pPr>
              <w:pStyle w:val="nTable"/>
              <w:spacing w:after="40"/>
              <w:rPr>
                <w:snapToGrid w:val="0"/>
                <w:sz w:val="19"/>
                <w:lang w:val="en-US"/>
              </w:rPr>
            </w:pPr>
            <w:r>
              <w:rPr>
                <w:snapToGrid w:val="0"/>
                <w:sz w:val="19"/>
                <w:szCs w:val="19"/>
              </w:rPr>
              <w:t>23 of 2012</w:t>
            </w:r>
          </w:p>
        </w:tc>
        <w:tc>
          <w:tcPr>
            <w:tcW w:w="1134" w:type="dxa"/>
            <w:tcBorders>
              <w:bottom w:val="single" w:sz="4" w:space="0" w:color="auto"/>
            </w:tcBorders>
          </w:tcPr>
          <w:p w:rsidR="00FC09E5" w:rsidRDefault="00FC09E5">
            <w:pPr>
              <w:pStyle w:val="nTable"/>
              <w:spacing w:after="40"/>
              <w:rPr>
                <w:sz w:val="19"/>
              </w:rPr>
            </w:pPr>
            <w:r>
              <w:rPr>
                <w:snapToGrid w:val="0"/>
                <w:sz w:val="19"/>
                <w:szCs w:val="19"/>
                <w:lang w:val="en-US"/>
              </w:rPr>
              <w:t>29 Aug 2012</w:t>
            </w:r>
          </w:p>
        </w:tc>
        <w:tc>
          <w:tcPr>
            <w:tcW w:w="2552" w:type="dxa"/>
            <w:tcBorders>
              <w:bottom w:val="single" w:sz="4" w:space="0" w:color="auto"/>
            </w:tcBorders>
          </w:tcPr>
          <w:p w:rsidR="00FC09E5" w:rsidRPr="00FC09E5" w:rsidRDefault="00674AC9" w:rsidP="00D528D4">
            <w:pPr>
              <w:pStyle w:val="nTable"/>
              <w:keepLines/>
              <w:tabs>
                <w:tab w:val="left" w:pos="893"/>
              </w:tabs>
              <w:spacing w:after="40"/>
              <w:rPr>
                <w:snapToGrid w:val="0"/>
                <w:sz w:val="19"/>
                <w:lang w:val="en-US"/>
              </w:rPr>
            </w:pPr>
            <w:r w:rsidRPr="00674AC9">
              <w:rPr>
                <w:snapToGrid w:val="0"/>
                <w:sz w:val="19"/>
                <w:lang w:val="en-US"/>
              </w:rPr>
              <w:t>7 Aug 2013 (see s. 1B(b) and Gazette 6 Aug 2013 p. 3677)</w:t>
            </w:r>
          </w:p>
        </w:tc>
      </w:tr>
    </w:tbl>
    <w:p w:rsidR="001538D9" w:rsidRDefault="001538D9" w:rsidP="001538D9">
      <w:pPr>
        <w:pStyle w:val="nSubsection"/>
        <w:spacing w:before="360"/>
        <w:ind w:left="482" w:hanging="482"/>
      </w:pPr>
      <w:r>
        <w:rPr>
          <w:vertAlign w:val="superscript"/>
        </w:rPr>
        <w:t>1a</w:t>
      </w:r>
      <w:r>
        <w:tab/>
        <w:t>On the date as at which thi</w:t>
      </w:r>
      <w:bookmarkStart w:id="335" w:name="_Hlt507390729"/>
      <w:bookmarkEnd w:id="335"/>
      <w:r>
        <w:t>s compilation was prepared, provisions referred to in the following table had not come into operation and were therefore not included in this compilation.  For the text of the provisions see the endnotes referred to in the table.</w:t>
      </w:r>
    </w:p>
    <w:p w:rsidR="001538D9" w:rsidRDefault="001538D9" w:rsidP="000D0B8E">
      <w:pPr>
        <w:pStyle w:val="nHeading3"/>
      </w:pPr>
      <w:bookmarkStart w:id="336" w:name="_Toc511102521"/>
      <w:bookmarkStart w:id="337" w:name="_Toc119920599"/>
      <w:bookmarkStart w:id="338" w:name="_Toc325701716"/>
      <w:bookmarkStart w:id="339" w:name="_Toc363633462"/>
      <w:r>
        <w:t>Provisions that have not come into operation</w:t>
      </w:r>
      <w:bookmarkEnd w:id="336"/>
      <w:bookmarkEnd w:id="337"/>
      <w:bookmarkEnd w:id="338"/>
      <w:bookmarkEnd w:id="339"/>
    </w:p>
    <w:tbl>
      <w:tblPr>
        <w:tblW w:w="0" w:type="auto"/>
        <w:tblInd w:w="-14" w:type="dxa"/>
        <w:tblLayout w:type="fixed"/>
        <w:tblCellMar>
          <w:left w:w="28" w:type="dxa"/>
          <w:right w:w="28" w:type="dxa"/>
        </w:tblCellMar>
        <w:tblLook w:val="0000" w:firstRow="0" w:lastRow="0" w:firstColumn="0" w:lastColumn="0" w:noHBand="0" w:noVBand="0"/>
      </w:tblPr>
      <w:tblGrid>
        <w:gridCol w:w="2322"/>
        <w:gridCol w:w="1080"/>
        <w:gridCol w:w="1200"/>
        <w:gridCol w:w="2495"/>
      </w:tblGrid>
      <w:tr w:rsidR="001538D9" w:rsidTr="00EF6A42">
        <w:trPr>
          <w:cantSplit/>
          <w:tblHeader/>
        </w:trPr>
        <w:tc>
          <w:tcPr>
            <w:tcW w:w="2322" w:type="dxa"/>
            <w:tcBorders>
              <w:top w:val="single" w:sz="8" w:space="0" w:color="auto"/>
              <w:bottom w:val="single" w:sz="8" w:space="0" w:color="auto"/>
            </w:tcBorders>
          </w:tcPr>
          <w:p w:rsidR="001538D9" w:rsidRPr="003A7935" w:rsidRDefault="001538D9" w:rsidP="007967B5">
            <w:pPr>
              <w:pStyle w:val="nTable"/>
              <w:keepNext/>
              <w:spacing w:before="60" w:after="60"/>
              <w:ind w:right="113"/>
              <w:rPr>
                <w:b/>
                <w:sz w:val="19"/>
                <w:szCs w:val="19"/>
              </w:rPr>
            </w:pPr>
            <w:r w:rsidRPr="003A7935">
              <w:rPr>
                <w:b/>
                <w:sz w:val="19"/>
                <w:szCs w:val="19"/>
              </w:rPr>
              <w:t>Short title</w:t>
            </w:r>
          </w:p>
        </w:tc>
        <w:tc>
          <w:tcPr>
            <w:tcW w:w="1080" w:type="dxa"/>
            <w:tcBorders>
              <w:top w:val="single" w:sz="8" w:space="0" w:color="auto"/>
              <w:bottom w:val="single" w:sz="8" w:space="0" w:color="auto"/>
            </w:tcBorders>
          </w:tcPr>
          <w:p w:rsidR="001538D9" w:rsidRPr="003A7935" w:rsidRDefault="001538D9" w:rsidP="007967B5">
            <w:pPr>
              <w:pStyle w:val="nTable"/>
              <w:keepNext/>
              <w:spacing w:before="60" w:after="60"/>
              <w:rPr>
                <w:b/>
                <w:sz w:val="19"/>
                <w:szCs w:val="19"/>
              </w:rPr>
            </w:pPr>
            <w:r w:rsidRPr="003A7935">
              <w:rPr>
                <w:b/>
                <w:sz w:val="19"/>
                <w:szCs w:val="19"/>
              </w:rPr>
              <w:t>Number and year</w:t>
            </w:r>
          </w:p>
        </w:tc>
        <w:tc>
          <w:tcPr>
            <w:tcW w:w="1200" w:type="dxa"/>
            <w:tcBorders>
              <w:top w:val="single" w:sz="8" w:space="0" w:color="auto"/>
              <w:bottom w:val="single" w:sz="8" w:space="0" w:color="auto"/>
            </w:tcBorders>
          </w:tcPr>
          <w:p w:rsidR="001538D9" w:rsidRPr="003A7935" w:rsidRDefault="001538D9" w:rsidP="007967B5">
            <w:pPr>
              <w:pStyle w:val="nTable"/>
              <w:keepNext/>
              <w:spacing w:before="60" w:after="60"/>
              <w:rPr>
                <w:b/>
                <w:sz w:val="19"/>
                <w:szCs w:val="19"/>
              </w:rPr>
            </w:pPr>
            <w:r w:rsidRPr="003A7935">
              <w:rPr>
                <w:b/>
                <w:sz w:val="19"/>
                <w:szCs w:val="19"/>
              </w:rPr>
              <w:t>Assent</w:t>
            </w:r>
          </w:p>
        </w:tc>
        <w:tc>
          <w:tcPr>
            <w:tcW w:w="2495" w:type="dxa"/>
            <w:tcBorders>
              <w:top w:val="single" w:sz="8" w:space="0" w:color="auto"/>
              <w:bottom w:val="single" w:sz="8" w:space="0" w:color="auto"/>
            </w:tcBorders>
          </w:tcPr>
          <w:p w:rsidR="001538D9" w:rsidRPr="003A7935" w:rsidRDefault="001538D9" w:rsidP="007967B5">
            <w:pPr>
              <w:pStyle w:val="nTable"/>
              <w:keepNext/>
              <w:spacing w:before="60" w:after="60"/>
              <w:rPr>
                <w:b/>
                <w:sz w:val="19"/>
                <w:szCs w:val="19"/>
              </w:rPr>
            </w:pPr>
            <w:r w:rsidRPr="003A7935">
              <w:rPr>
                <w:b/>
                <w:sz w:val="19"/>
                <w:szCs w:val="19"/>
              </w:rPr>
              <w:t>Commencement</w:t>
            </w:r>
          </w:p>
        </w:tc>
      </w:tr>
      <w:tr w:rsidR="00A91162" w:rsidRPr="00A91162" w:rsidTr="00A91162">
        <w:trPr>
          <w:cantSplit/>
        </w:trPr>
        <w:tc>
          <w:tcPr>
            <w:tcW w:w="2322" w:type="dxa"/>
            <w:tcBorders>
              <w:bottom w:val="single" w:sz="4" w:space="0" w:color="auto"/>
            </w:tcBorders>
          </w:tcPr>
          <w:p w:rsidR="00A91162" w:rsidRPr="00A91162" w:rsidRDefault="00A91162" w:rsidP="00A91162">
            <w:pPr>
              <w:pStyle w:val="nTable"/>
              <w:spacing w:before="120"/>
              <w:ind w:right="113"/>
              <w:rPr>
                <w:i/>
                <w:snapToGrid w:val="0"/>
                <w:sz w:val="19"/>
                <w:szCs w:val="19"/>
              </w:rPr>
            </w:pPr>
            <w:r w:rsidRPr="00A91162">
              <w:rPr>
                <w:i/>
                <w:snapToGrid w:val="0"/>
                <w:sz w:val="19"/>
                <w:szCs w:val="19"/>
              </w:rPr>
              <w:t>Water Services Legislation Amendment and Repeal Act 2012</w:t>
            </w:r>
            <w:r w:rsidRPr="00A91162">
              <w:rPr>
                <w:snapToGrid w:val="0"/>
                <w:sz w:val="19"/>
                <w:szCs w:val="19"/>
              </w:rPr>
              <w:t xml:space="preserve"> s. 20</w:t>
            </w:r>
            <w:r>
              <w:rPr>
                <w:snapToGrid w:val="0"/>
                <w:sz w:val="19"/>
                <w:szCs w:val="19"/>
              </w:rPr>
              <w:t>6</w:t>
            </w:r>
            <w:r w:rsidRPr="00BB25EA">
              <w:rPr>
                <w:snapToGrid w:val="0"/>
                <w:sz w:val="19"/>
                <w:szCs w:val="19"/>
                <w:vertAlign w:val="superscript"/>
              </w:rPr>
              <w:t> </w:t>
            </w:r>
            <w:r>
              <w:rPr>
                <w:snapToGrid w:val="0"/>
                <w:sz w:val="19"/>
                <w:szCs w:val="19"/>
                <w:vertAlign w:val="superscript"/>
              </w:rPr>
              <w:t>12</w:t>
            </w:r>
          </w:p>
        </w:tc>
        <w:tc>
          <w:tcPr>
            <w:tcW w:w="1080" w:type="dxa"/>
            <w:tcBorders>
              <w:bottom w:val="single" w:sz="4" w:space="0" w:color="auto"/>
            </w:tcBorders>
          </w:tcPr>
          <w:p w:rsidR="00A91162" w:rsidRPr="00A91162" w:rsidRDefault="00A91162" w:rsidP="00A91162">
            <w:pPr>
              <w:pStyle w:val="nTable"/>
              <w:spacing w:before="120"/>
              <w:ind w:right="113"/>
              <w:rPr>
                <w:snapToGrid w:val="0"/>
                <w:sz w:val="19"/>
                <w:szCs w:val="19"/>
              </w:rPr>
            </w:pPr>
            <w:r w:rsidRPr="00A91162">
              <w:rPr>
                <w:snapToGrid w:val="0"/>
                <w:sz w:val="19"/>
                <w:szCs w:val="19"/>
              </w:rPr>
              <w:t>25 of 2012</w:t>
            </w:r>
          </w:p>
        </w:tc>
        <w:tc>
          <w:tcPr>
            <w:tcW w:w="1200" w:type="dxa"/>
            <w:tcBorders>
              <w:bottom w:val="single" w:sz="4" w:space="0" w:color="auto"/>
            </w:tcBorders>
          </w:tcPr>
          <w:p w:rsidR="00A91162" w:rsidRPr="00A91162" w:rsidRDefault="00A91162" w:rsidP="00A91162">
            <w:pPr>
              <w:pStyle w:val="nTable"/>
              <w:spacing w:before="120"/>
              <w:ind w:right="113"/>
              <w:rPr>
                <w:snapToGrid w:val="0"/>
                <w:sz w:val="19"/>
                <w:szCs w:val="19"/>
              </w:rPr>
            </w:pPr>
            <w:r w:rsidRPr="00A91162">
              <w:rPr>
                <w:snapToGrid w:val="0"/>
                <w:sz w:val="19"/>
                <w:szCs w:val="19"/>
              </w:rPr>
              <w:t>3 Sep 2012</w:t>
            </w:r>
          </w:p>
        </w:tc>
        <w:tc>
          <w:tcPr>
            <w:tcW w:w="2495" w:type="dxa"/>
            <w:tcBorders>
              <w:bottom w:val="single" w:sz="4" w:space="0" w:color="auto"/>
            </w:tcBorders>
          </w:tcPr>
          <w:p w:rsidR="00A91162" w:rsidRPr="00A91162" w:rsidRDefault="00A91162" w:rsidP="00A91162">
            <w:pPr>
              <w:pStyle w:val="nTable"/>
              <w:spacing w:before="120"/>
              <w:ind w:right="113"/>
              <w:rPr>
                <w:snapToGrid w:val="0"/>
                <w:sz w:val="19"/>
                <w:szCs w:val="19"/>
              </w:rPr>
            </w:pPr>
            <w:r w:rsidRPr="00A91162">
              <w:rPr>
                <w:snapToGrid w:val="0"/>
                <w:sz w:val="19"/>
                <w:szCs w:val="19"/>
              </w:rPr>
              <w:t>To be proclaimed (see s. 2(b))</w:t>
            </w:r>
          </w:p>
        </w:tc>
      </w:tr>
    </w:tbl>
    <w:p w:rsidR="00BC278B" w:rsidRDefault="00BC278B">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rsidR="00BC278B" w:rsidRDefault="00BC278B">
      <w:pPr>
        <w:pStyle w:val="nSubsection"/>
        <w:rPr>
          <w:snapToGrid w:val="0"/>
        </w:rPr>
      </w:pPr>
      <w:r>
        <w:rPr>
          <w:snapToGrid w:val="0"/>
          <w:vertAlign w:val="superscript"/>
        </w:rPr>
        <w:t>3</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rsidR="00BC278B" w:rsidRDefault="00BC278B">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rsidR="00BC278B" w:rsidRDefault="00BC278B">
      <w:pPr>
        <w:pStyle w:val="nSubsection"/>
        <w:keepNext/>
        <w:keepLines/>
      </w:pPr>
      <w:r>
        <w:rPr>
          <w:vertAlign w:val="superscript"/>
        </w:rPr>
        <w:t>5</w:t>
      </w:r>
      <w:r>
        <w:tab/>
        <w:t xml:space="preserve">The </w:t>
      </w:r>
      <w:r>
        <w:rPr>
          <w:i/>
        </w:rPr>
        <w:t>Bulk Handling Amendment Act 2002</w:t>
      </w:r>
      <w:r>
        <w:t xml:space="preserve"> Sch. 1 reads as follows:</w:t>
      </w:r>
    </w:p>
    <w:p w:rsidR="00BC278B" w:rsidRDefault="00BC278B">
      <w:pPr>
        <w:pStyle w:val="MiscOpen"/>
      </w:pPr>
      <w:r>
        <w:t>“</w:t>
      </w:r>
      <w:bookmarkStart w:id="340" w:name="_Hlt16561895"/>
      <w:bookmarkEnd w:id="340"/>
    </w:p>
    <w:p w:rsidR="00BC278B" w:rsidRDefault="00BC278B">
      <w:pPr>
        <w:pStyle w:val="nzMiscellaneousHeading"/>
        <w:keepLines/>
        <w:rPr>
          <w:b/>
          <w:sz w:val="24"/>
        </w:rPr>
      </w:pPr>
      <w:bookmarkStart w:id="341" w:name="_Toc18914309"/>
      <w:bookmarkStart w:id="342" w:name="_Toc18915332"/>
      <w:r>
        <w:rPr>
          <w:rStyle w:val="CharSchNo"/>
          <w:b/>
          <w:sz w:val="24"/>
        </w:rPr>
        <w:t>Schedule 1</w:t>
      </w:r>
      <w:r>
        <w:rPr>
          <w:b/>
          <w:sz w:val="24"/>
        </w:rPr>
        <w:t xml:space="preserve"> — </w:t>
      </w:r>
      <w:r>
        <w:rPr>
          <w:rStyle w:val="CharSchText"/>
          <w:b/>
          <w:sz w:val="24"/>
        </w:rPr>
        <w:t>Transitional and savings</w:t>
      </w:r>
      <w:bookmarkEnd w:id="341"/>
      <w:bookmarkEnd w:id="342"/>
    </w:p>
    <w:p w:rsidR="00BC278B" w:rsidRDefault="00BC278B">
      <w:pPr>
        <w:pStyle w:val="nzMiscellaneousBody"/>
        <w:keepLines/>
        <w:jc w:val="right"/>
      </w:pPr>
      <w:r>
        <w:t>[s. 24]</w:t>
      </w:r>
    </w:p>
    <w:p w:rsidR="00BC278B" w:rsidRDefault="00BC278B">
      <w:pPr>
        <w:pStyle w:val="nzHeading5"/>
      </w:pPr>
      <w:bookmarkStart w:id="343" w:name="_Toc18915333"/>
      <w:r>
        <w:t>1.</w:t>
      </w:r>
      <w:r>
        <w:tab/>
        <w:t>Interpretation</w:t>
      </w:r>
      <w:bookmarkEnd w:id="343"/>
    </w:p>
    <w:p w:rsidR="00BC278B" w:rsidRDefault="00BC278B">
      <w:pPr>
        <w:pStyle w:val="nzSubsection"/>
      </w:pPr>
      <w:r>
        <w:tab/>
      </w:r>
      <w:r>
        <w:tab/>
        <w:t xml:space="preserve">In this Schedule — </w:t>
      </w:r>
    </w:p>
    <w:p w:rsidR="00BC278B" w:rsidRDefault="00BC278B">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rsidR="00BC278B" w:rsidRDefault="00BC278B">
      <w:pPr>
        <w:pStyle w:val="nzDefstart"/>
      </w:pPr>
      <w:r>
        <w:tab/>
      </w:r>
      <w:r>
        <w:rPr>
          <w:rStyle w:val="CharDefText"/>
        </w:rPr>
        <w:t>commencement day</w:t>
      </w:r>
      <w:r>
        <w:t xml:space="preserve"> means the day on which this Act comes into operation.</w:t>
      </w:r>
    </w:p>
    <w:p w:rsidR="00BC278B" w:rsidRDefault="00BC278B">
      <w:pPr>
        <w:pStyle w:val="nzHeading5"/>
      </w:pPr>
      <w:bookmarkStart w:id="344" w:name="_Toc18915334"/>
      <w:r>
        <w:t>2.</w:t>
      </w:r>
      <w:r>
        <w:tab/>
        <w:t>Tolls and debentures (s. 31 and 32)</w:t>
      </w:r>
      <w:bookmarkEnd w:id="344"/>
    </w:p>
    <w:p w:rsidR="00BC278B" w:rsidRDefault="00BC278B">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rsidR="00BC278B" w:rsidRDefault="00BC278B">
      <w:pPr>
        <w:pStyle w:val="nzSubsection"/>
      </w:pPr>
      <w:r>
        <w:lastRenderedPageBreak/>
        <w:tab/>
        <w:t>(2)</w:t>
      </w:r>
      <w:r>
        <w:tab/>
        <w:t xml:space="preserve">If, before the commencement day, a grower paid a foundation toll or a port equipment toll but as at that day had not been issued a debenture in satisfaction of the debt created by that payment — </w:t>
      </w:r>
    </w:p>
    <w:p w:rsidR="00BC278B" w:rsidRDefault="00BC278B">
      <w:pPr>
        <w:pStyle w:val="nzIndenta"/>
      </w:pPr>
      <w:r>
        <w:tab/>
        <w:t>(a)</w:t>
      </w:r>
      <w:r>
        <w:tab/>
        <w:t>the debt created by the payment of the toll remains payable by CBH to the grower on the terms set out in subclause (3); and</w:t>
      </w:r>
    </w:p>
    <w:p w:rsidR="00BC278B" w:rsidRDefault="00BC278B">
      <w:pPr>
        <w:pStyle w:val="nzIndenta"/>
      </w:pPr>
      <w:r>
        <w:tab/>
        <w:t>(b)</w:t>
      </w:r>
      <w:r>
        <w:tab/>
        <w:t>CBH need not issue a debenture in respect of that debt.</w:t>
      </w:r>
    </w:p>
    <w:p w:rsidR="00BC278B" w:rsidRDefault="00BC278B">
      <w:pPr>
        <w:pStyle w:val="nzSubsection"/>
      </w:pPr>
      <w:r>
        <w:tab/>
        <w:t>(3)</w:t>
      </w:r>
      <w:r>
        <w:tab/>
        <w:t xml:space="preserve">The terms of a debt referred to in subclause (2)(a) are that — </w:t>
      </w:r>
    </w:p>
    <w:p w:rsidR="00BC278B" w:rsidRDefault="00BC278B">
      <w:pPr>
        <w:pStyle w:val="nzIndenta"/>
      </w:pPr>
      <w:r>
        <w:tab/>
        <w:t>(a)</w:t>
      </w:r>
      <w:r>
        <w:tab/>
        <w:t>no interest is payable in respect of the debt; and</w:t>
      </w:r>
    </w:p>
    <w:p w:rsidR="00BC278B" w:rsidRDefault="00BC278B">
      <w:pPr>
        <w:pStyle w:val="nzIndenta"/>
      </w:pPr>
      <w:r>
        <w:tab/>
        <w:t>(b)</w:t>
      </w:r>
      <w:r>
        <w:tab/>
        <w:t xml:space="preserve">CBH — </w:t>
      </w:r>
    </w:p>
    <w:p w:rsidR="00BC278B" w:rsidRDefault="00BC278B">
      <w:pPr>
        <w:pStyle w:val="nzIndenti"/>
      </w:pPr>
      <w:r>
        <w:tab/>
        <w:t>(i)</w:t>
      </w:r>
      <w:r>
        <w:tab/>
        <w:t>must repay the debt in full on or before 31 October in the year 10 years after the day on which the toll was entered in the relevant register; but</w:t>
      </w:r>
    </w:p>
    <w:p w:rsidR="00BC278B" w:rsidRDefault="00BC278B">
      <w:pPr>
        <w:pStyle w:val="nzIndenti"/>
      </w:pPr>
      <w:r>
        <w:tab/>
        <w:t>(ii)</w:t>
      </w:r>
      <w:r>
        <w:tab/>
        <w:t>may repay all or part of the debt at any time before then.</w:t>
      </w:r>
    </w:p>
    <w:p w:rsidR="00BC278B" w:rsidRDefault="00BC278B">
      <w:pPr>
        <w:pStyle w:val="MiscClose"/>
      </w:pPr>
      <w:r>
        <w:t>”.</w:t>
      </w:r>
    </w:p>
    <w:p w:rsidR="00BC278B" w:rsidRDefault="00BC278B">
      <w:pPr>
        <w:pStyle w:val="nSubsection"/>
        <w:rPr>
          <w:snapToGrid w:val="0"/>
        </w:rPr>
      </w:pPr>
      <w:r>
        <w:rPr>
          <w:snapToGrid w:val="0"/>
          <w:vertAlign w:val="superscript"/>
        </w:rPr>
        <w:t>6</w:t>
      </w:r>
      <w:r>
        <w:rPr>
          <w:snapToGrid w:val="0"/>
        </w:rPr>
        <w:tab/>
      </w:r>
      <w:r w:rsidR="00FC09E5">
        <w:rPr>
          <w:snapToGrid w:val="0"/>
        </w:rPr>
        <w:t>Footnote no longer applicable.</w:t>
      </w:r>
    </w:p>
    <w:p w:rsidR="00BC278B" w:rsidRDefault="00BC278B">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rsidR="00BC278B" w:rsidRDefault="00BC278B">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w:t>
      </w:r>
      <w:r w:rsidR="00F24761">
        <w:rPr>
          <w:snapToGrid w:val="0"/>
        </w:rPr>
        <w:t>compilation</w:t>
      </w:r>
      <w:r>
        <w:rPr>
          <w:snapToGrid w:val="0"/>
        </w:rPr>
        <w:t>.</w:t>
      </w:r>
    </w:p>
    <w:p w:rsidR="00BC278B" w:rsidRDefault="00BC278B">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rsidR="00BC278B" w:rsidRDefault="00BC278B">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rsidR="001538D9" w:rsidRDefault="001538D9" w:rsidP="001538D9">
      <w:pPr>
        <w:pStyle w:val="nSubsection"/>
        <w:keepLines/>
        <w:rPr>
          <w:snapToGrid w:val="0"/>
        </w:rPr>
      </w:pPr>
      <w:r>
        <w:rPr>
          <w:snapToGrid w:val="0"/>
          <w:vertAlign w:val="superscript"/>
        </w:rPr>
        <w:t>11</w:t>
      </w:r>
      <w:r>
        <w:rPr>
          <w:snapToGrid w:val="0"/>
        </w:rPr>
        <w:tab/>
      </w:r>
      <w:r w:rsidR="00FC09E5">
        <w:rPr>
          <w:snapToGrid w:val="0"/>
        </w:rPr>
        <w:t>Footnote no longer applicable.</w:t>
      </w:r>
    </w:p>
    <w:p w:rsidR="00A91162" w:rsidRDefault="00A91162" w:rsidP="00A91162">
      <w:pPr>
        <w:pStyle w:val="nSubsection"/>
        <w:rPr>
          <w:snapToGrid w:val="0"/>
        </w:rPr>
      </w:pPr>
      <w:r>
        <w:rPr>
          <w:snapToGrid w:val="0"/>
          <w:vertAlign w:val="superscript"/>
        </w:rPr>
        <w:t>12</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206 had not come into operation.  It reads as follows:</w:t>
      </w:r>
    </w:p>
    <w:p w:rsidR="00A91162" w:rsidRDefault="00A91162" w:rsidP="00A91162">
      <w:pPr>
        <w:pStyle w:val="BlankOpen"/>
      </w:pPr>
    </w:p>
    <w:p w:rsidR="00A91162" w:rsidRDefault="00A91162" w:rsidP="00A91162">
      <w:pPr>
        <w:pStyle w:val="nzHeading5"/>
      </w:pPr>
      <w:bookmarkStart w:id="345" w:name="_Toc334516017"/>
      <w:bookmarkStart w:id="346" w:name="_Toc334695014"/>
      <w:r>
        <w:rPr>
          <w:rStyle w:val="CharSectno"/>
        </w:rPr>
        <w:t>206</w:t>
      </w:r>
      <w:r>
        <w:t>.</w:t>
      </w:r>
      <w:r>
        <w:tab/>
      </w:r>
      <w:r>
        <w:rPr>
          <w:i/>
          <w:iCs/>
        </w:rPr>
        <w:t>Bulk Handling Act 1967</w:t>
      </w:r>
      <w:r>
        <w:t xml:space="preserve"> amended</w:t>
      </w:r>
      <w:bookmarkEnd w:id="345"/>
      <w:bookmarkEnd w:id="346"/>
    </w:p>
    <w:p w:rsidR="00A91162" w:rsidRPr="008F0B8E" w:rsidRDefault="00A91162" w:rsidP="00A91162">
      <w:pPr>
        <w:pStyle w:val="nzSubsection"/>
      </w:pPr>
      <w:r>
        <w:tab/>
        <w:t>(1)</w:t>
      </w:r>
      <w:r>
        <w:tab/>
      </w:r>
      <w:r w:rsidRPr="008F0B8E">
        <w:t xml:space="preserve">This section amends the </w:t>
      </w:r>
      <w:r w:rsidRPr="008F0B8E">
        <w:rPr>
          <w:i/>
        </w:rPr>
        <w:t>Bulk Handling Act 1967</w:t>
      </w:r>
      <w:r w:rsidRPr="008F0B8E">
        <w:t>.</w:t>
      </w:r>
    </w:p>
    <w:p w:rsidR="00A91162" w:rsidRPr="008F0B8E" w:rsidRDefault="00A91162" w:rsidP="00A91162">
      <w:pPr>
        <w:pStyle w:val="nzSubsection"/>
      </w:pPr>
      <w:r>
        <w:tab/>
        <w:t>(2)</w:t>
      </w:r>
      <w:r>
        <w:tab/>
      </w:r>
      <w:r w:rsidRPr="008F0B8E">
        <w:t>Delete section 52A.</w:t>
      </w:r>
    </w:p>
    <w:p w:rsidR="001538D9" w:rsidRDefault="001538D9" w:rsidP="00A91162">
      <w:pPr>
        <w:pStyle w:val="BlankClose"/>
      </w:pPr>
    </w:p>
    <w:p w:rsidR="00A91162" w:rsidRDefault="00A91162"/>
    <w:p w:rsidR="00FA0DF3" w:rsidRDefault="00FA0DF3">
      <w:pPr>
        <w:sectPr w:rsidR="00FA0DF3">
          <w:headerReference w:type="even" r:id="rId25"/>
          <w:headerReference w:type="default" r:id="rId26"/>
          <w:pgSz w:w="11906" w:h="16838" w:code="9"/>
          <w:pgMar w:top="2376" w:right="2405" w:bottom="3542" w:left="2405" w:header="706" w:footer="3380" w:gutter="0"/>
          <w:cols w:space="720"/>
          <w:noEndnote/>
          <w:docGrid w:linePitch="326"/>
        </w:sectPr>
      </w:pPr>
    </w:p>
    <w:p w:rsidR="00FA0DF3" w:rsidRDefault="00FA0DF3"/>
    <w:p w:rsidR="00FA0DF3" w:rsidRDefault="00FA0DF3" w:rsidP="00FA0DF3">
      <w:pPr>
        <w:pStyle w:val="nHeading2"/>
        <w:rPr>
          <w:sz w:val="28"/>
        </w:rPr>
      </w:pPr>
      <w:bookmarkStart w:id="347" w:name="_Toc318289493"/>
      <w:bookmarkStart w:id="348" w:name="_Toc318289908"/>
      <w:bookmarkStart w:id="349" w:name="_Toc318289969"/>
      <w:bookmarkStart w:id="350" w:name="_Toc318290029"/>
      <w:bookmarkStart w:id="351" w:name="_Toc334448594"/>
      <w:bookmarkStart w:id="352" w:name="_Toc334449264"/>
      <w:bookmarkStart w:id="353" w:name="_Toc335136516"/>
      <w:bookmarkStart w:id="354" w:name="_Toc335136634"/>
      <w:bookmarkStart w:id="355" w:name="_Toc363123462"/>
      <w:bookmarkStart w:id="356" w:name="_Toc363123526"/>
      <w:bookmarkStart w:id="357" w:name="_Toc363633463"/>
      <w:r>
        <w:rPr>
          <w:sz w:val="28"/>
        </w:rPr>
        <w:t>Defined Terms</w:t>
      </w:r>
      <w:bookmarkEnd w:id="347"/>
      <w:bookmarkEnd w:id="348"/>
      <w:bookmarkEnd w:id="349"/>
      <w:bookmarkEnd w:id="350"/>
      <w:bookmarkEnd w:id="351"/>
      <w:bookmarkEnd w:id="352"/>
      <w:bookmarkEnd w:id="353"/>
      <w:bookmarkEnd w:id="354"/>
      <w:bookmarkEnd w:id="355"/>
      <w:bookmarkEnd w:id="356"/>
      <w:bookmarkEnd w:id="357"/>
    </w:p>
    <w:p w:rsidR="00FA0DF3" w:rsidRDefault="00FA0DF3" w:rsidP="00FA0DF3">
      <w:pPr>
        <w:ind w:left="850" w:right="850"/>
        <w:jc w:val="center"/>
        <w:rPr>
          <w:i/>
          <w:sz w:val="18"/>
        </w:rPr>
      </w:pPr>
    </w:p>
    <w:p w:rsidR="00FA0DF3" w:rsidRDefault="00FA0DF3" w:rsidP="00FA0DF3">
      <w:pPr>
        <w:ind w:left="850" w:right="850"/>
        <w:jc w:val="center"/>
        <w:rPr>
          <w:i/>
          <w:sz w:val="18"/>
        </w:rPr>
      </w:pPr>
      <w:r>
        <w:rPr>
          <w:i/>
          <w:sz w:val="18"/>
        </w:rPr>
        <w:t>[This is a list of terms defined and the provisions where they are defined.  The list is not part of the law.]</w:t>
      </w:r>
    </w:p>
    <w:p w:rsidR="00FA0DF3" w:rsidRPr="00FA0DF3" w:rsidRDefault="00FA0DF3" w:rsidP="00FA0DF3">
      <w:pPr>
        <w:pBdr>
          <w:bottom w:val="single" w:sz="8" w:space="1" w:color="auto"/>
        </w:pBdr>
        <w:tabs>
          <w:tab w:val="right" w:pos="7070"/>
        </w:tabs>
        <w:ind w:left="578"/>
        <w:rPr>
          <w:b/>
          <w:sz w:val="20"/>
        </w:rPr>
      </w:pPr>
      <w:r>
        <w:rPr>
          <w:b/>
          <w:sz w:val="20"/>
        </w:rPr>
        <w:t>Defined Term</w:t>
      </w:r>
      <w:r>
        <w:rPr>
          <w:b/>
          <w:sz w:val="20"/>
        </w:rPr>
        <w:tab/>
        <w:t>Provision(s)</w:t>
      </w:r>
    </w:p>
    <w:p w:rsidR="00FA0DF3" w:rsidRDefault="00FA0DF3" w:rsidP="00FA0DF3">
      <w:pPr>
        <w:pStyle w:val="DefinedTerms"/>
      </w:pPr>
      <w:bookmarkStart w:id="358" w:name="DefinedTerms"/>
      <w:bookmarkEnd w:id="358"/>
      <w:r>
        <w:t>bin</w:t>
      </w:r>
      <w:r>
        <w:tab/>
        <w:t>5</w:t>
      </w:r>
    </w:p>
    <w:p w:rsidR="00FA0DF3" w:rsidRDefault="00FA0DF3" w:rsidP="00FA0DF3">
      <w:pPr>
        <w:pStyle w:val="DefinedTerms"/>
      </w:pPr>
      <w:r>
        <w:t>Company</w:t>
      </w:r>
      <w:r>
        <w:tab/>
        <w:t>5</w:t>
      </w:r>
    </w:p>
    <w:p w:rsidR="00FA0DF3" w:rsidRDefault="00FA0DF3" w:rsidP="00FA0DF3">
      <w:pPr>
        <w:pStyle w:val="DefinedTerms"/>
      </w:pPr>
      <w:r>
        <w:t>grade</w:t>
      </w:r>
      <w:r>
        <w:tab/>
        <w:t>5</w:t>
      </w:r>
    </w:p>
    <w:p w:rsidR="00FA0DF3" w:rsidRDefault="00FA0DF3" w:rsidP="00FA0DF3">
      <w:pPr>
        <w:pStyle w:val="DefinedTerms"/>
      </w:pPr>
      <w:r>
        <w:t>grain</w:t>
      </w:r>
      <w:r>
        <w:tab/>
        <w:t>5</w:t>
      </w:r>
    </w:p>
    <w:p w:rsidR="00FA0DF3" w:rsidRDefault="00FA0DF3" w:rsidP="00FA0DF3">
      <w:pPr>
        <w:pStyle w:val="DefinedTerms"/>
      </w:pPr>
      <w:r>
        <w:t>grain received in bulk</w:t>
      </w:r>
      <w:r>
        <w:tab/>
        <w:t>5</w:t>
      </w:r>
    </w:p>
    <w:p w:rsidR="00FA0DF3" w:rsidRDefault="00FA0DF3" w:rsidP="00FA0DF3">
      <w:pPr>
        <w:pStyle w:val="DefinedTerms"/>
      </w:pPr>
      <w:r>
        <w:t>grower</w:t>
      </w:r>
      <w:r>
        <w:tab/>
        <w:t>5</w:t>
      </w:r>
    </w:p>
    <w:p w:rsidR="00FA0DF3" w:rsidRDefault="00FA0DF3" w:rsidP="00FA0DF3">
      <w:pPr>
        <w:pStyle w:val="DefinedTerms"/>
      </w:pPr>
      <w:r>
        <w:t>marketing authority</w:t>
      </w:r>
      <w:r>
        <w:tab/>
        <w:t>5</w:t>
      </w:r>
    </w:p>
    <w:p w:rsidR="00FA0DF3" w:rsidRDefault="00FA0DF3" w:rsidP="00FA0DF3">
      <w:pPr>
        <w:pStyle w:val="DefinedTerms"/>
      </w:pPr>
      <w:r>
        <w:t>miller</w:t>
      </w:r>
      <w:r>
        <w:tab/>
        <w:t>5</w:t>
      </w:r>
    </w:p>
    <w:p w:rsidR="00FA0DF3" w:rsidRDefault="00FA0DF3" w:rsidP="00FA0DF3">
      <w:pPr>
        <w:pStyle w:val="DefinedTerms"/>
      </w:pPr>
      <w:r>
        <w:t>representative</w:t>
      </w:r>
      <w:r>
        <w:tab/>
        <w:t>5</w:t>
      </w:r>
    </w:p>
    <w:p w:rsidR="00FA0DF3" w:rsidRDefault="00FA0DF3" w:rsidP="00FA0DF3">
      <w:pPr>
        <w:pStyle w:val="DefinedTerms"/>
      </w:pPr>
      <w:r>
        <w:t>season</w:t>
      </w:r>
      <w:r>
        <w:tab/>
        <w:t>5</w:t>
      </w:r>
    </w:p>
    <w:p w:rsidR="00FA0DF3" w:rsidRDefault="00FA0DF3" w:rsidP="00FA0DF3">
      <w:pPr>
        <w:pStyle w:val="DefinedTerms"/>
      </w:pPr>
      <w:r>
        <w:t>section</w:t>
      </w:r>
      <w:r>
        <w:tab/>
        <w:t>5</w:t>
      </w:r>
    </w:p>
    <w:p w:rsidR="00FA0DF3" w:rsidRDefault="00FA0DF3" w:rsidP="00FA0DF3">
      <w:pPr>
        <w:pStyle w:val="DefinedTerms"/>
      </w:pPr>
      <w:r>
        <w:t>terminal elevator</w:t>
      </w:r>
      <w:r>
        <w:tab/>
        <w:t>5</w:t>
      </w:r>
    </w:p>
    <w:p w:rsidR="00BC278B" w:rsidRDefault="00BC278B" w:rsidP="004E376C"/>
    <w:p w:rsidR="004E376C" w:rsidRDefault="004E376C" w:rsidP="004E376C">
      <w:pPr>
        <w:sectPr w:rsidR="004E376C">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cols w:space="720"/>
          <w:noEndnote/>
          <w:docGrid w:linePitch="326"/>
        </w:sectPr>
      </w:pPr>
    </w:p>
    <w:p w:rsidR="00BC278B" w:rsidRDefault="00BC278B" w:rsidP="004E376C"/>
    <w:sectPr w:rsidR="00BC278B">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07" w:rsidRDefault="00151507">
      <w:r>
        <w:separator/>
      </w:r>
    </w:p>
  </w:endnote>
  <w:endnote w:type="continuationSeparator" w:id="0">
    <w:p w:rsidR="00151507" w:rsidRDefault="0015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p>
  <w:p w:rsidR="00151507" w:rsidRDefault="00151507">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799E">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rsidR="00151507" w:rsidRDefault="00151507">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32B9">
      <w:rPr>
        <w:rStyle w:val="CharPageNo"/>
        <w:rFonts w:ascii="Arial" w:hAnsi="Arial"/>
        <w:noProof/>
      </w:rPr>
      <w:t>32</w:t>
    </w:r>
    <w:r>
      <w:rPr>
        <w:rStyle w:val="CharPageNo"/>
        <w:rFonts w:ascii="Arial" w:hAnsi="Arial"/>
      </w:rPr>
      <w:fldChar w:fldCharType="end"/>
    </w:r>
  </w:p>
  <w:p w:rsidR="00151507" w:rsidRDefault="00151507">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32B9">
      <w:rPr>
        <w:rStyle w:val="CharPageNo"/>
        <w:rFonts w:ascii="Arial" w:hAnsi="Arial"/>
        <w:noProof/>
      </w:rPr>
      <w:t>32</w:t>
    </w:r>
    <w:r>
      <w:rPr>
        <w:rStyle w:val="CharPageNo"/>
        <w:rFonts w:ascii="Arial" w:hAnsi="Arial"/>
      </w:rPr>
      <w:fldChar w:fldCharType="end"/>
    </w:r>
  </w:p>
  <w:p w:rsidR="00151507" w:rsidRDefault="00151507">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r>
  </w:p>
  <w:p w:rsidR="00151507" w:rsidRDefault="0015150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r>
  </w:p>
  <w:p w:rsidR="00151507" w:rsidRDefault="0015150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799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p>
  <w:p w:rsidR="00151507" w:rsidRDefault="0015150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799E">
      <w:rPr>
        <w:rStyle w:val="PageNumber"/>
        <w:rFonts w:ascii="Arial" w:hAnsi="Arial" w:cs="Arial"/>
        <w:noProof/>
      </w:rPr>
      <w:t>iii</w:t>
    </w:r>
    <w:r>
      <w:rPr>
        <w:rStyle w:val="PageNumber"/>
        <w:rFonts w:ascii="Arial" w:hAnsi="Arial" w:cs="Arial"/>
      </w:rPr>
      <w:fldChar w:fldCharType="end"/>
    </w:r>
  </w:p>
  <w:p w:rsidR="00151507" w:rsidRDefault="0015150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799E">
      <w:rPr>
        <w:rStyle w:val="PageNumber"/>
        <w:rFonts w:ascii="Arial" w:hAnsi="Arial" w:cs="Arial"/>
        <w:noProof/>
      </w:rPr>
      <w:t>i</w:t>
    </w:r>
    <w:r>
      <w:rPr>
        <w:rStyle w:val="PageNumber"/>
        <w:rFonts w:ascii="Arial" w:hAnsi="Arial" w:cs="Arial"/>
      </w:rPr>
      <w:fldChar w:fldCharType="end"/>
    </w:r>
  </w:p>
  <w:p w:rsidR="00151507" w:rsidRDefault="0015150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799E">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rsidR="00151507" w:rsidRDefault="0015150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799E">
      <w:rPr>
        <w:rStyle w:val="CharPageNo"/>
        <w:rFonts w:ascii="Arial" w:hAnsi="Arial"/>
        <w:noProof/>
      </w:rPr>
      <w:t>31</w:t>
    </w:r>
    <w:r>
      <w:rPr>
        <w:rStyle w:val="CharPageNo"/>
        <w:rFonts w:ascii="Arial" w:hAnsi="Arial"/>
      </w:rPr>
      <w:fldChar w:fldCharType="end"/>
    </w:r>
  </w:p>
  <w:p w:rsidR="00151507" w:rsidRDefault="0015150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Footer"/>
      <w:tabs>
        <w:tab w:val="clear" w:pos="4153"/>
        <w:tab w:val="right" w:pos="7088"/>
      </w:tabs>
      <w:rPr>
        <w:rStyle w:val="PageNumber"/>
      </w:rPr>
    </w:pPr>
  </w:p>
  <w:p w:rsidR="00151507" w:rsidRDefault="001515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799E">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799E">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799E">
      <w:rPr>
        <w:rStyle w:val="CharPageNo"/>
        <w:rFonts w:ascii="Arial" w:hAnsi="Arial"/>
        <w:noProof/>
      </w:rPr>
      <w:t>1</w:t>
    </w:r>
    <w:r>
      <w:rPr>
        <w:rStyle w:val="CharPageNo"/>
        <w:rFonts w:ascii="Arial" w:hAnsi="Arial"/>
      </w:rPr>
      <w:fldChar w:fldCharType="end"/>
    </w:r>
  </w:p>
  <w:p w:rsidR="00151507" w:rsidRDefault="0015150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07" w:rsidRDefault="00151507">
      <w:r>
        <w:separator/>
      </w:r>
    </w:p>
  </w:footnote>
  <w:footnote w:type="continuationSeparator" w:id="0">
    <w:p w:rsidR="00151507" w:rsidRDefault="00151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headerpartodd"/>
      <w:ind w:left="0" w:firstLine="0"/>
      <w:rPr>
        <w:i/>
      </w:rPr>
    </w:pPr>
    <w:r>
      <w:rPr>
        <w:i/>
      </w:rPr>
      <w:fldChar w:fldCharType="begin"/>
    </w:r>
    <w:r>
      <w:rPr>
        <w:i/>
      </w:rPr>
      <w:instrText xml:space="preserve"> Styleref "Name of Act/Reg" </w:instrText>
    </w:r>
    <w:r>
      <w:rPr>
        <w:i/>
      </w:rPr>
      <w:fldChar w:fldCharType="separate"/>
    </w:r>
    <w:r w:rsidR="0043799E">
      <w:rPr>
        <w:i/>
        <w:noProof/>
      </w:rPr>
      <w:t>Bulk Handling Act 1967</w:t>
    </w:r>
    <w:r>
      <w:rPr>
        <w:i/>
      </w:rPr>
      <w:fldChar w:fldCharType="end"/>
    </w:r>
  </w:p>
  <w:p w:rsidR="00151507" w:rsidRDefault="0015150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51507" w:rsidRDefault="0015150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51507" w:rsidRDefault="00151507">
    <w:pPr>
      <w:pStyle w:val="headerpart"/>
    </w:pPr>
  </w:p>
  <w:p w:rsidR="00151507" w:rsidRDefault="00151507">
    <w:pPr>
      <w:pBdr>
        <w:bottom w:val="single" w:sz="6" w:space="1" w:color="auto"/>
      </w:pBdr>
      <w:rPr>
        <w:b/>
      </w:rPr>
    </w:pPr>
  </w:p>
  <w:p w:rsidR="00151507" w:rsidRDefault="001515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1507">
      <w:trPr>
        <w:cantSplit/>
      </w:trPr>
      <w:tc>
        <w:tcPr>
          <w:tcW w:w="7263" w:type="dxa"/>
          <w:gridSpan w:val="2"/>
        </w:tcPr>
        <w:p w:rsidR="00151507" w:rsidRDefault="0043799E">
          <w:pPr>
            <w:pStyle w:val="HeaderActNameRight"/>
            <w:ind w:right="17"/>
          </w:pPr>
          <w:r>
            <w:fldChar w:fldCharType="begin"/>
          </w:r>
          <w:r>
            <w:instrText xml:space="preserve"> Styleref "Name of Act/Reg" </w:instrText>
          </w:r>
          <w:r>
            <w:fldChar w:fldCharType="separate"/>
          </w:r>
          <w:r>
            <w:rPr>
              <w:noProof/>
            </w:rPr>
            <w:t>Bulk Handling Act 1967</w:t>
          </w:r>
          <w:r>
            <w:rPr>
              <w:noProof/>
            </w:rPr>
            <w:fldChar w:fldCharType="end"/>
          </w:r>
        </w:p>
      </w:tc>
    </w:tr>
    <w:tr w:rsidR="00151507">
      <w:tc>
        <w:tcPr>
          <w:tcW w:w="5715" w:type="dxa"/>
        </w:tcPr>
        <w:p w:rsidR="00151507" w:rsidRDefault="00151507">
          <w:pPr>
            <w:pStyle w:val="HeaderTextRight"/>
          </w:pPr>
        </w:p>
      </w:tc>
      <w:tc>
        <w:tcPr>
          <w:tcW w:w="1548" w:type="dxa"/>
        </w:tcPr>
        <w:p w:rsidR="00151507" w:rsidRDefault="00151507">
          <w:pPr>
            <w:pStyle w:val="HeaderNumberRight"/>
            <w:ind w:right="17"/>
          </w:pPr>
        </w:p>
      </w:tc>
    </w:tr>
    <w:tr w:rsidR="00151507">
      <w:tc>
        <w:tcPr>
          <w:tcW w:w="5715" w:type="dxa"/>
        </w:tcPr>
        <w:p w:rsidR="00151507" w:rsidRDefault="00151507">
          <w:pPr>
            <w:pStyle w:val="HeaderTextRight"/>
          </w:pPr>
        </w:p>
      </w:tc>
      <w:tc>
        <w:tcPr>
          <w:tcW w:w="1548" w:type="dxa"/>
        </w:tcPr>
        <w:p w:rsidR="00151507" w:rsidRDefault="00151507">
          <w:pPr>
            <w:pStyle w:val="HeaderNumberRight"/>
            <w:ind w:right="17"/>
          </w:pPr>
        </w:p>
      </w:tc>
    </w:tr>
    <w:tr w:rsidR="00151507">
      <w:trPr>
        <w:cantSplit/>
      </w:trPr>
      <w:tc>
        <w:tcPr>
          <w:tcW w:w="7263" w:type="dxa"/>
          <w:gridSpan w:val="2"/>
        </w:tcPr>
        <w:p w:rsidR="00151507" w:rsidRDefault="00151507">
          <w:pPr>
            <w:pStyle w:val="HeaderSectionRight"/>
            <w:ind w:right="17"/>
          </w:pPr>
        </w:p>
      </w:tc>
    </w:tr>
  </w:tbl>
  <w:p w:rsidR="00151507" w:rsidRDefault="0015150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1507">
      <w:trPr>
        <w:cantSplit/>
      </w:trPr>
      <w:tc>
        <w:tcPr>
          <w:tcW w:w="7263" w:type="dxa"/>
          <w:gridSpan w:val="2"/>
        </w:tcPr>
        <w:p w:rsidR="00151507" w:rsidRDefault="0043799E">
          <w:pPr>
            <w:pStyle w:val="HeaderActNameLeft"/>
          </w:pPr>
          <w:r>
            <w:fldChar w:fldCharType="begin"/>
          </w:r>
          <w:r>
            <w:instrText xml:space="preserve"> Styleref "Name of Act/Reg" </w:instrText>
          </w:r>
          <w:r>
            <w:fldChar w:fldCharType="separate"/>
          </w:r>
          <w:r>
            <w:rPr>
              <w:noProof/>
            </w:rPr>
            <w:t>Bulk Handling Act 1967</w:t>
          </w:r>
          <w:r>
            <w:rPr>
              <w:noProof/>
            </w:rPr>
            <w:fldChar w:fldCharType="end"/>
          </w:r>
        </w:p>
      </w:tc>
    </w:tr>
    <w:tr w:rsidR="00151507">
      <w:tc>
        <w:tcPr>
          <w:tcW w:w="1548" w:type="dxa"/>
        </w:tcPr>
        <w:p w:rsidR="00151507" w:rsidRDefault="00151507">
          <w:pPr>
            <w:pStyle w:val="HeaderNumberLeft"/>
          </w:pPr>
        </w:p>
      </w:tc>
      <w:tc>
        <w:tcPr>
          <w:tcW w:w="5715" w:type="dxa"/>
        </w:tcPr>
        <w:p w:rsidR="00151507" w:rsidRDefault="00151507">
          <w:pPr>
            <w:pStyle w:val="HeaderTextLeft"/>
          </w:pPr>
        </w:p>
      </w:tc>
    </w:tr>
    <w:tr w:rsidR="00151507">
      <w:tc>
        <w:tcPr>
          <w:tcW w:w="1548" w:type="dxa"/>
        </w:tcPr>
        <w:p w:rsidR="00151507" w:rsidRDefault="00151507">
          <w:pPr>
            <w:pStyle w:val="HeaderNumberLeft"/>
          </w:pPr>
        </w:p>
      </w:tc>
      <w:tc>
        <w:tcPr>
          <w:tcW w:w="5715" w:type="dxa"/>
        </w:tcPr>
        <w:p w:rsidR="00151507" w:rsidRDefault="00151507">
          <w:pPr>
            <w:pStyle w:val="HeaderTextLeft"/>
          </w:pPr>
        </w:p>
      </w:tc>
    </w:tr>
    <w:tr w:rsidR="00151507">
      <w:trPr>
        <w:cantSplit/>
      </w:trPr>
      <w:tc>
        <w:tcPr>
          <w:tcW w:w="7263" w:type="dxa"/>
          <w:gridSpan w:val="2"/>
        </w:tcPr>
        <w:p w:rsidR="00151507" w:rsidRPr="00FA0DF3" w:rsidRDefault="00151507">
          <w:pPr>
            <w:pStyle w:val="HeaderSectionLeft"/>
          </w:pPr>
          <w:r>
            <w:t>Defined Terms</w:t>
          </w:r>
        </w:p>
      </w:tc>
    </w:tr>
  </w:tbl>
  <w:p w:rsidR="00151507" w:rsidRDefault="0015150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1507">
      <w:trPr>
        <w:cantSplit/>
      </w:trPr>
      <w:tc>
        <w:tcPr>
          <w:tcW w:w="7263" w:type="dxa"/>
          <w:gridSpan w:val="2"/>
        </w:tcPr>
        <w:p w:rsidR="00151507" w:rsidRDefault="0043799E">
          <w:pPr>
            <w:pStyle w:val="HeaderActNameRight"/>
            <w:ind w:right="17"/>
          </w:pPr>
          <w:r>
            <w:fldChar w:fldCharType="begin"/>
          </w:r>
          <w:r>
            <w:instrText xml:space="preserve"> Styleref "Name of Act/Reg" </w:instrText>
          </w:r>
          <w:r>
            <w:fldChar w:fldCharType="separate"/>
          </w:r>
          <w:r>
            <w:rPr>
              <w:noProof/>
            </w:rPr>
            <w:t>Bulk Handling Act 1967</w:t>
          </w:r>
          <w:r>
            <w:rPr>
              <w:noProof/>
            </w:rPr>
            <w:fldChar w:fldCharType="end"/>
          </w:r>
        </w:p>
      </w:tc>
    </w:tr>
    <w:tr w:rsidR="00151507">
      <w:tc>
        <w:tcPr>
          <w:tcW w:w="5715" w:type="dxa"/>
        </w:tcPr>
        <w:p w:rsidR="00151507" w:rsidRDefault="00151507">
          <w:pPr>
            <w:pStyle w:val="HeaderTextRight"/>
          </w:pPr>
        </w:p>
      </w:tc>
      <w:tc>
        <w:tcPr>
          <w:tcW w:w="1548" w:type="dxa"/>
        </w:tcPr>
        <w:p w:rsidR="00151507" w:rsidRDefault="00151507">
          <w:pPr>
            <w:pStyle w:val="HeaderNumberRight"/>
            <w:ind w:right="17"/>
          </w:pPr>
        </w:p>
      </w:tc>
    </w:tr>
    <w:tr w:rsidR="00151507">
      <w:tc>
        <w:tcPr>
          <w:tcW w:w="5715" w:type="dxa"/>
        </w:tcPr>
        <w:p w:rsidR="00151507" w:rsidRDefault="00151507">
          <w:pPr>
            <w:pStyle w:val="HeaderTextRight"/>
          </w:pPr>
        </w:p>
      </w:tc>
      <w:tc>
        <w:tcPr>
          <w:tcW w:w="1548" w:type="dxa"/>
        </w:tcPr>
        <w:p w:rsidR="00151507" w:rsidRDefault="00151507">
          <w:pPr>
            <w:pStyle w:val="HeaderNumberRight"/>
            <w:ind w:right="17"/>
          </w:pPr>
        </w:p>
      </w:tc>
    </w:tr>
    <w:tr w:rsidR="00151507">
      <w:trPr>
        <w:cantSplit/>
      </w:trPr>
      <w:tc>
        <w:tcPr>
          <w:tcW w:w="7263" w:type="dxa"/>
          <w:gridSpan w:val="2"/>
        </w:tcPr>
        <w:p w:rsidR="00151507" w:rsidRPr="00FA0DF3" w:rsidRDefault="00151507">
          <w:pPr>
            <w:pStyle w:val="HeaderSectionRight"/>
            <w:ind w:right="17"/>
          </w:pPr>
          <w:r>
            <w:t>Defined Terms</w:t>
          </w:r>
        </w:p>
      </w:tc>
    </w:tr>
  </w:tbl>
  <w:p w:rsidR="00151507" w:rsidRDefault="0015150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headerpartodd"/>
      <w:ind w:left="0" w:firstLine="0"/>
      <w:rPr>
        <w:i/>
      </w:rPr>
    </w:pPr>
    <w:r>
      <w:rPr>
        <w:i/>
      </w:rPr>
      <w:fldChar w:fldCharType="begin"/>
    </w:r>
    <w:r>
      <w:rPr>
        <w:i/>
      </w:rPr>
      <w:instrText xml:space="preserve"> Styleref "Name of Act/Reg" </w:instrText>
    </w:r>
    <w:r>
      <w:rPr>
        <w:i/>
      </w:rPr>
      <w:fldChar w:fldCharType="separate"/>
    </w:r>
    <w:r w:rsidR="0043799E">
      <w:rPr>
        <w:i/>
        <w:noProof/>
      </w:rPr>
      <w:t>Bulk Handling Act 1967</w:t>
    </w:r>
    <w:r>
      <w:rPr>
        <w:i/>
      </w:rPr>
      <w:fldChar w:fldCharType="end"/>
    </w:r>
  </w:p>
  <w:p w:rsidR="00151507" w:rsidRDefault="00151507">
    <w:pPr>
      <w:pStyle w:val="headerpartodd"/>
      <w:ind w:left="0" w:firstLine="0"/>
      <w:rPr>
        <w:b w:val="0"/>
        <w:i/>
      </w:rPr>
    </w:pPr>
  </w:p>
  <w:p w:rsidR="00151507" w:rsidRDefault="00151507">
    <w:pPr>
      <w:pStyle w:val="headerpart"/>
    </w:pPr>
  </w:p>
  <w:p w:rsidR="00151507" w:rsidRDefault="00151507">
    <w:pPr>
      <w:pStyle w:val="headerpart"/>
    </w:pPr>
  </w:p>
  <w:p w:rsidR="00151507" w:rsidRDefault="00151507">
    <w:pPr>
      <w:pBdr>
        <w:bottom w:val="single" w:sz="6" w:space="1" w:color="auto"/>
      </w:pBdr>
      <w:rPr>
        <w:b/>
      </w:rPr>
    </w:pPr>
  </w:p>
  <w:p w:rsidR="00151507" w:rsidRDefault="0015150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headerpartodd"/>
      <w:ind w:left="0" w:firstLine="0"/>
      <w:jc w:val="right"/>
      <w:rPr>
        <w:i/>
      </w:rPr>
    </w:pPr>
    <w:r>
      <w:rPr>
        <w:i/>
      </w:rPr>
      <w:fldChar w:fldCharType="begin"/>
    </w:r>
    <w:r>
      <w:rPr>
        <w:i/>
      </w:rPr>
      <w:instrText xml:space="preserve"> Styleref "Name of Act/Reg" </w:instrText>
    </w:r>
    <w:r>
      <w:rPr>
        <w:i/>
      </w:rPr>
      <w:fldChar w:fldCharType="separate"/>
    </w:r>
    <w:r w:rsidR="0043799E">
      <w:rPr>
        <w:i/>
        <w:noProof/>
      </w:rPr>
      <w:t>Bulk Handling Act 1967</w:t>
    </w:r>
    <w:r>
      <w:rPr>
        <w:i/>
      </w:rPr>
      <w:fldChar w:fldCharType="end"/>
    </w:r>
  </w:p>
  <w:p w:rsidR="00151507" w:rsidRDefault="00151507">
    <w:pPr>
      <w:pStyle w:val="headerpartodd"/>
      <w:ind w:left="0" w:firstLine="0"/>
      <w:jc w:val="right"/>
      <w:rPr>
        <w:b w:val="0"/>
        <w:i/>
      </w:rPr>
    </w:pPr>
  </w:p>
  <w:p w:rsidR="00151507" w:rsidRDefault="00151507">
    <w:pPr>
      <w:pStyle w:val="headerpart"/>
      <w:jc w:val="right"/>
    </w:pPr>
  </w:p>
  <w:p w:rsidR="00151507" w:rsidRDefault="00151507">
    <w:pPr>
      <w:pStyle w:val="headerpart"/>
      <w:jc w:val="right"/>
    </w:pPr>
  </w:p>
  <w:p w:rsidR="00151507" w:rsidRDefault="00151507">
    <w:pPr>
      <w:pBdr>
        <w:bottom w:val="single" w:sz="6" w:space="1" w:color="auto"/>
      </w:pBdr>
      <w:jc w:val="right"/>
      <w:rPr>
        <w:b/>
      </w:rPr>
    </w:pPr>
  </w:p>
  <w:p w:rsidR="00151507" w:rsidRDefault="00151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9E" w:rsidRDefault="00437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9E" w:rsidRDefault="004379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1507">
      <w:trPr>
        <w:cantSplit/>
      </w:trPr>
      <w:tc>
        <w:tcPr>
          <w:tcW w:w="7263" w:type="dxa"/>
          <w:gridSpan w:val="2"/>
        </w:tcPr>
        <w:p w:rsidR="00151507" w:rsidRDefault="0043799E">
          <w:pPr>
            <w:pStyle w:val="HeaderActNameLeft"/>
          </w:pPr>
          <w:r>
            <w:fldChar w:fldCharType="begin"/>
          </w:r>
          <w:r>
            <w:instrText xml:space="preserve"> Styleref "Name of Act/Reg" </w:instrText>
          </w:r>
          <w:r>
            <w:fldChar w:fldCharType="separate"/>
          </w:r>
          <w:r>
            <w:rPr>
              <w:noProof/>
            </w:rPr>
            <w:t>Bulk Handling Act 1967</w:t>
          </w:r>
          <w:r>
            <w:rPr>
              <w:noProof/>
            </w:rPr>
            <w:fldChar w:fldCharType="end"/>
          </w:r>
        </w:p>
      </w:tc>
    </w:tr>
    <w:tr w:rsidR="00151507">
      <w:tc>
        <w:tcPr>
          <w:tcW w:w="1548" w:type="dxa"/>
        </w:tcPr>
        <w:p w:rsidR="00151507" w:rsidRDefault="00151507">
          <w:pPr>
            <w:pStyle w:val="HeaderNumberLeft"/>
          </w:pPr>
        </w:p>
      </w:tc>
      <w:tc>
        <w:tcPr>
          <w:tcW w:w="5715" w:type="dxa"/>
        </w:tcPr>
        <w:p w:rsidR="00151507" w:rsidRDefault="00151507">
          <w:pPr>
            <w:pStyle w:val="HeaderTextLeft"/>
          </w:pPr>
        </w:p>
      </w:tc>
    </w:tr>
    <w:tr w:rsidR="00151507">
      <w:tc>
        <w:tcPr>
          <w:tcW w:w="1548" w:type="dxa"/>
        </w:tcPr>
        <w:p w:rsidR="00151507" w:rsidRDefault="00151507">
          <w:pPr>
            <w:pStyle w:val="HeaderNumberLeft"/>
          </w:pPr>
        </w:p>
      </w:tc>
      <w:tc>
        <w:tcPr>
          <w:tcW w:w="5715" w:type="dxa"/>
        </w:tcPr>
        <w:p w:rsidR="00151507" w:rsidRDefault="00151507">
          <w:pPr>
            <w:pStyle w:val="HeaderTextLeft"/>
          </w:pPr>
        </w:p>
      </w:tc>
    </w:tr>
    <w:tr w:rsidR="00151507">
      <w:trPr>
        <w:cantSplit/>
      </w:trPr>
      <w:tc>
        <w:tcPr>
          <w:tcW w:w="7263" w:type="dxa"/>
          <w:gridSpan w:val="2"/>
        </w:tcPr>
        <w:p w:rsidR="00151507" w:rsidRDefault="00151507">
          <w:pPr>
            <w:pStyle w:val="HeaderSectionLeft"/>
            <w:rPr>
              <w:b w:val="0"/>
            </w:rPr>
          </w:pPr>
          <w:r>
            <w:rPr>
              <w:b w:val="0"/>
            </w:rPr>
            <w:t>Contents</w:t>
          </w:r>
        </w:p>
      </w:tc>
    </w:tr>
  </w:tbl>
  <w:p w:rsidR="00151507" w:rsidRDefault="0015150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1507">
      <w:trPr>
        <w:cantSplit/>
      </w:trPr>
      <w:tc>
        <w:tcPr>
          <w:tcW w:w="7263" w:type="dxa"/>
          <w:gridSpan w:val="2"/>
        </w:tcPr>
        <w:p w:rsidR="00151507" w:rsidRDefault="0043799E">
          <w:pPr>
            <w:pStyle w:val="HeaderActNameRight"/>
            <w:ind w:right="17"/>
          </w:pPr>
          <w:r>
            <w:fldChar w:fldCharType="begin"/>
          </w:r>
          <w:r>
            <w:instrText xml:space="preserve"> Styleref "Name of Act/Reg" </w:instrText>
          </w:r>
          <w:r>
            <w:fldChar w:fldCharType="separate"/>
          </w:r>
          <w:r>
            <w:rPr>
              <w:noProof/>
            </w:rPr>
            <w:t>Bulk Handling Act 1967</w:t>
          </w:r>
          <w:r>
            <w:rPr>
              <w:noProof/>
            </w:rPr>
            <w:fldChar w:fldCharType="end"/>
          </w:r>
        </w:p>
      </w:tc>
    </w:tr>
    <w:tr w:rsidR="00151507">
      <w:tc>
        <w:tcPr>
          <w:tcW w:w="5715" w:type="dxa"/>
        </w:tcPr>
        <w:p w:rsidR="00151507" w:rsidRDefault="00151507">
          <w:pPr>
            <w:pStyle w:val="HeaderTextRight"/>
          </w:pPr>
        </w:p>
      </w:tc>
      <w:tc>
        <w:tcPr>
          <w:tcW w:w="1548" w:type="dxa"/>
        </w:tcPr>
        <w:p w:rsidR="00151507" w:rsidRDefault="00151507">
          <w:pPr>
            <w:pStyle w:val="HeaderNumberRight"/>
            <w:ind w:right="17"/>
          </w:pPr>
        </w:p>
      </w:tc>
    </w:tr>
    <w:tr w:rsidR="00151507">
      <w:tc>
        <w:tcPr>
          <w:tcW w:w="5715" w:type="dxa"/>
        </w:tcPr>
        <w:p w:rsidR="00151507" w:rsidRDefault="00151507">
          <w:pPr>
            <w:pStyle w:val="HeaderTextRight"/>
          </w:pPr>
        </w:p>
      </w:tc>
      <w:tc>
        <w:tcPr>
          <w:tcW w:w="1548" w:type="dxa"/>
        </w:tcPr>
        <w:p w:rsidR="00151507" w:rsidRDefault="00151507">
          <w:pPr>
            <w:pStyle w:val="HeaderNumberRight"/>
            <w:ind w:right="17"/>
          </w:pPr>
        </w:p>
      </w:tc>
    </w:tr>
    <w:tr w:rsidR="00151507">
      <w:trPr>
        <w:cantSplit/>
      </w:trPr>
      <w:tc>
        <w:tcPr>
          <w:tcW w:w="7263" w:type="dxa"/>
          <w:gridSpan w:val="2"/>
        </w:tcPr>
        <w:p w:rsidR="00151507" w:rsidRDefault="00151507">
          <w:pPr>
            <w:pStyle w:val="HeaderSectionRight"/>
            <w:ind w:right="17"/>
            <w:rPr>
              <w:b w:val="0"/>
            </w:rPr>
          </w:pPr>
          <w:r>
            <w:rPr>
              <w:b w:val="0"/>
            </w:rPr>
            <w:t>Contents</w:t>
          </w:r>
        </w:p>
      </w:tc>
    </w:tr>
  </w:tbl>
  <w:p w:rsidR="00151507" w:rsidRDefault="0015150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1507">
      <w:trPr>
        <w:cantSplit/>
      </w:trPr>
      <w:tc>
        <w:tcPr>
          <w:tcW w:w="7263" w:type="dxa"/>
          <w:gridSpan w:val="2"/>
        </w:tcPr>
        <w:p w:rsidR="00151507" w:rsidRDefault="0043799E">
          <w:pPr>
            <w:pStyle w:val="HeaderActNameLeft"/>
          </w:pPr>
          <w:r>
            <w:fldChar w:fldCharType="begin"/>
          </w:r>
          <w:r>
            <w:instrText xml:space="preserve"> Styleref "Name of Act/Reg" </w:instrText>
          </w:r>
          <w:r>
            <w:fldChar w:fldCharType="separate"/>
          </w:r>
          <w:r>
            <w:rPr>
              <w:noProof/>
            </w:rPr>
            <w:t>Bulk Handling Act 1967</w:t>
          </w:r>
          <w:r>
            <w:rPr>
              <w:noProof/>
            </w:rPr>
            <w:fldChar w:fldCharType="end"/>
          </w:r>
        </w:p>
      </w:tc>
    </w:tr>
    <w:tr w:rsidR="00151507">
      <w:tc>
        <w:tcPr>
          <w:tcW w:w="1548" w:type="dxa"/>
        </w:tcPr>
        <w:p w:rsidR="00151507" w:rsidRDefault="0043799E">
          <w:pPr>
            <w:pStyle w:val="HeaderNumberLeft"/>
          </w:pPr>
          <w:r>
            <w:fldChar w:fldCharType="begin"/>
          </w:r>
          <w:r>
            <w:instrText xml:space="preserve"> styleref CharPartNo </w:instrText>
          </w:r>
          <w:r>
            <w:rPr>
              <w:noProof/>
            </w:rPr>
            <w:fldChar w:fldCharType="end"/>
          </w:r>
        </w:p>
      </w:tc>
      <w:tc>
        <w:tcPr>
          <w:tcW w:w="5715" w:type="dxa"/>
        </w:tcPr>
        <w:p w:rsidR="00151507" w:rsidRDefault="0043799E">
          <w:pPr>
            <w:pStyle w:val="HeaderTextLeft"/>
          </w:pPr>
          <w:r>
            <w:fldChar w:fldCharType="begin"/>
          </w:r>
          <w:r>
            <w:instrText xml:space="preserve"> styleref CharPartText </w:instrText>
          </w:r>
          <w:r>
            <w:rPr>
              <w:noProof/>
            </w:rPr>
            <w:fldChar w:fldCharType="end"/>
          </w:r>
        </w:p>
      </w:tc>
    </w:tr>
    <w:tr w:rsidR="00151507">
      <w:tc>
        <w:tcPr>
          <w:tcW w:w="1548" w:type="dxa"/>
        </w:tcPr>
        <w:p w:rsidR="00151507" w:rsidRDefault="00151507">
          <w:pPr>
            <w:pStyle w:val="HeaderNumberLeft"/>
          </w:pPr>
          <w:r>
            <w:fldChar w:fldCharType="begin"/>
          </w:r>
          <w:r>
            <w:instrText xml:space="preserve"> styleref CharDivNo </w:instrText>
          </w:r>
          <w:r>
            <w:fldChar w:fldCharType="end"/>
          </w:r>
        </w:p>
      </w:tc>
      <w:tc>
        <w:tcPr>
          <w:tcW w:w="5715" w:type="dxa"/>
        </w:tcPr>
        <w:p w:rsidR="00151507" w:rsidRDefault="00151507">
          <w:pPr>
            <w:pStyle w:val="HeaderTextLeft"/>
          </w:pPr>
          <w:r>
            <w:fldChar w:fldCharType="begin"/>
          </w:r>
          <w:r>
            <w:instrText xml:space="preserve"> styleref CharDivText </w:instrText>
          </w:r>
          <w:r>
            <w:fldChar w:fldCharType="end"/>
          </w:r>
        </w:p>
      </w:tc>
    </w:tr>
    <w:tr w:rsidR="00151507">
      <w:trPr>
        <w:cantSplit/>
      </w:trPr>
      <w:tc>
        <w:tcPr>
          <w:tcW w:w="7263" w:type="dxa"/>
          <w:gridSpan w:val="2"/>
        </w:tcPr>
        <w:p w:rsidR="00151507" w:rsidRDefault="00151507">
          <w:pPr>
            <w:pStyle w:val="HeaderSectionLeft"/>
          </w:pPr>
          <w:r>
            <w:t xml:space="preserve">s. </w:t>
          </w:r>
          <w:r w:rsidR="0043799E">
            <w:fldChar w:fldCharType="begin"/>
          </w:r>
          <w:r w:rsidR="0043799E">
            <w:instrText xml:space="preserve"> styleref CharSectno </w:instrText>
          </w:r>
          <w:r w:rsidR="0043799E">
            <w:fldChar w:fldCharType="separate"/>
          </w:r>
          <w:r w:rsidR="0043799E">
            <w:rPr>
              <w:noProof/>
            </w:rPr>
            <w:t>1</w:t>
          </w:r>
          <w:r w:rsidR="0043799E">
            <w:rPr>
              <w:noProof/>
            </w:rPr>
            <w:fldChar w:fldCharType="end"/>
          </w:r>
        </w:p>
      </w:tc>
    </w:tr>
  </w:tbl>
  <w:p w:rsidR="00151507" w:rsidRDefault="0015150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1507">
      <w:trPr>
        <w:cantSplit/>
      </w:trPr>
      <w:tc>
        <w:tcPr>
          <w:tcW w:w="7263" w:type="dxa"/>
          <w:gridSpan w:val="2"/>
        </w:tcPr>
        <w:p w:rsidR="00151507" w:rsidRDefault="0043799E">
          <w:pPr>
            <w:pStyle w:val="HeaderActNameRight"/>
            <w:ind w:right="17"/>
          </w:pPr>
          <w:r>
            <w:fldChar w:fldCharType="begin"/>
          </w:r>
          <w:r>
            <w:instrText xml:space="preserve"> Styleref "Name of Act/Reg" </w:instrText>
          </w:r>
          <w:r>
            <w:fldChar w:fldCharType="separate"/>
          </w:r>
          <w:r>
            <w:rPr>
              <w:noProof/>
            </w:rPr>
            <w:t>Bulk Handling Act 1967</w:t>
          </w:r>
          <w:r>
            <w:rPr>
              <w:noProof/>
            </w:rPr>
            <w:fldChar w:fldCharType="end"/>
          </w:r>
        </w:p>
      </w:tc>
    </w:tr>
    <w:tr w:rsidR="00151507">
      <w:tc>
        <w:tcPr>
          <w:tcW w:w="5715" w:type="dxa"/>
        </w:tcPr>
        <w:p w:rsidR="00151507" w:rsidRDefault="0043799E">
          <w:pPr>
            <w:pStyle w:val="HeaderTextRight"/>
          </w:pPr>
          <w:r>
            <w:fldChar w:fldCharType="begin"/>
          </w:r>
          <w:r>
            <w:instrText xml:space="preserve"> styleref CharPartText </w:instrText>
          </w:r>
          <w:r>
            <w:rPr>
              <w:noProof/>
            </w:rPr>
            <w:fldChar w:fldCharType="end"/>
          </w:r>
        </w:p>
      </w:tc>
      <w:tc>
        <w:tcPr>
          <w:tcW w:w="1548" w:type="dxa"/>
        </w:tcPr>
        <w:p w:rsidR="00151507" w:rsidRDefault="0043799E">
          <w:pPr>
            <w:pStyle w:val="HeaderNumberRight"/>
            <w:ind w:right="17"/>
          </w:pPr>
          <w:r>
            <w:fldChar w:fldCharType="begin"/>
          </w:r>
          <w:r>
            <w:instrText xml:space="preserve"> styleref CharPartNo </w:instrText>
          </w:r>
          <w:r>
            <w:rPr>
              <w:noProof/>
            </w:rPr>
            <w:fldChar w:fldCharType="end"/>
          </w:r>
        </w:p>
      </w:tc>
    </w:tr>
    <w:tr w:rsidR="00151507">
      <w:tc>
        <w:tcPr>
          <w:tcW w:w="5715" w:type="dxa"/>
        </w:tcPr>
        <w:p w:rsidR="00151507" w:rsidRDefault="00151507">
          <w:pPr>
            <w:pStyle w:val="HeaderTextRight"/>
          </w:pPr>
          <w:r>
            <w:fldChar w:fldCharType="begin"/>
          </w:r>
          <w:r>
            <w:instrText xml:space="preserve"> styleref CharDivText </w:instrText>
          </w:r>
          <w:r>
            <w:fldChar w:fldCharType="end"/>
          </w:r>
        </w:p>
      </w:tc>
      <w:tc>
        <w:tcPr>
          <w:tcW w:w="1548" w:type="dxa"/>
        </w:tcPr>
        <w:p w:rsidR="00151507" w:rsidRDefault="00151507">
          <w:pPr>
            <w:pStyle w:val="HeaderNumberRight"/>
            <w:ind w:right="17"/>
          </w:pPr>
          <w:r>
            <w:fldChar w:fldCharType="begin"/>
          </w:r>
          <w:r>
            <w:instrText xml:space="preserve"> styleref CharDivNo </w:instrText>
          </w:r>
          <w:r>
            <w:fldChar w:fldCharType="end"/>
          </w:r>
        </w:p>
      </w:tc>
    </w:tr>
    <w:tr w:rsidR="00151507">
      <w:trPr>
        <w:cantSplit/>
      </w:trPr>
      <w:tc>
        <w:tcPr>
          <w:tcW w:w="7263" w:type="dxa"/>
          <w:gridSpan w:val="2"/>
        </w:tcPr>
        <w:p w:rsidR="00151507" w:rsidRDefault="00151507">
          <w:pPr>
            <w:pStyle w:val="HeaderSectionRight"/>
            <w:ind w:right="17"/>
          </w:pPr>
          <w:r>
            <w:t xml:space="preserve">s. </w:t>
          </w:r>
          <w:r w:rsidR="0043799E">
            <w:fldChar w:fldCharType="begin"/>
          </w:r>
          <w:r w:rsidR="0043799E">
            <w:instrText xml:space="preserve"> styleref CharSectno </w:instrText>
          </w:r>
          <w:r w:rsidR="0043799E">
            <w:fldChar w:fldCharType="separate"/>
          </w:r>
          <w:r w:rsidR="0043799E">
            <w:rPr>
              <w:noProof/>
            </w:rPr>
            <w:t>1</w:t>
          </w:r>
          <w:r w:rsidR="0043799E">
            <w:rPr>
              <w:noProof/>
            </w:rPr>
            <w:fldChar w:fldCharType="end"/>
          </w:r>
        </w:p>
      </w:tc>
    </w:tr>
  </w:tbl>
  <w:p w:rsidR="00151507" w:rsidRDefault="0015150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07" w:rsidRDefault="0015150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1507">
      <w:trPr>
        <w:cantSplit/>
      </w:trPr>
      <w:tc>
        <w:tcPr>
          <w:tcW w:w="7263" w:type="dxa"/>
          <w:gridSpan w:val="2"/>
        </w:tcPr>
        <w:p w:rsidR="00151507" w:rsidRDefault="0043799E">
          <w:pPr>
            <w:pStyle w:val="HeaderActNameLeft"/>
          </w:pPr>
          <w:r>
            <w:fldChar w:fldCharType="begin"/>
          </w:r>
          <w:r>
            <w:instrText xml:space="preserve"> Styleref "Name of Act/Reg" </w:instrText>
          </w:r>
          <w:r>
            <w:fldChar w:fldCharType="separate"/>
          </w:r>
          <w:r>
            <w:rPr>
              <w:noProof/>
            </w:rPr>
            <w:t>Bulk Handling Act 1967</w:t>
          </w:r>
          <w:r>
            <w:rPr>
              <w:noProof/>
            </w:rPr>
            <w:fldChar w:fldCharType="end"/>
          </w:r>
        </w:p>
      </w:tc>
    </w:tr>
    <w:tr w:rsidR="00151507">
      <w:tc>
        <w:tcPr>
          <w:tcW w:w="1548" w:type="dxa"/>
        </w:tcPr>
        <w:p w:rsidR="00151507" w:rsidRDefault="00151507">
          <w:pPr>
            <w:pStyle w:val="HeaderNumberLeft"/>
          </w:pPr>
        </w:p>
      </w:tc>
      <w:tc>
        <w:tcPr>
          <w:tcW w:w="5715" w:type="dxa"/>
        </w:tcPr>
        <w:p w:rsidR="00151507" w:rsidRDefault="00151507">
          <w:pPr>
            <w:pStyle w:val="HeaderTextLeft"/>
          </w:pPr>
        </w:p>
      </w:tc>
    </w:tr>
    <w:tr w:rsidR="00151507">
      <w:tc>
        <w:tcPr>
          <w:tcW w:w="1548" w:type="dxa"/>
        </w:tcPr>
        <w:p w:rsidR="00151507" w:rsidRDefault="00151507">
          <w:pPr>
            <w:pStyle w:val="HeaderNumberLeft"/>
          </w:pPr>
        </w:p>
      </w:tc>
      <w:tc>
        <w:tcPr>
          <w:tcW w:w="5715" w:type="dxa"/>
        </w:tcPr>
        <w:p w:rsidR="00151507" w:rsidRDefault="00151507">
          <w:pPr>
            <w:pStyle w:val="HeaderTextLeft"/>
          </w:pPr>
        </w:p>
      </w:tc>
    </w:tr>
    <w:tr w:rsidR="00151507">
      <w:trPr>
        <w:cantSplit/>
      </w:trPr>
      <w:tc>
        <w:tcPr>
          <w:tcW w:w="7263" w:type="dxa"/>
          <w:gridSpan w:val="2"/>
        </w:tcPr>
        <w:p w:rsidR="00151507" w:rsidRDefault="00151507">
          <w:pPr>
            <w:pStyle w:val="HeaderSectionLeft"/>
          </w:pPr>
        </w:p>
      </w:tc>
    </w:tr>
  </w:tbl>
  <w:p w:rsidR="00151507" w:rsidRDefault="0015150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F9"/>
    <w:rsid w:val="00070094"/>
    <w:rsid w:val="000B6000"/>
    <w:rsid w:val="000D0B8E"/>
    <w:rsid w:val="000E77BD"/>
    <w:rsid w:val="00124A83"/>
    <w:rsid w:val="00125EE4"/>
    <w:rsid w:val="00151507"/>
    <w:rsid w:val="001538D9"/>
    <w:rsid w:val="0019525B"/>
    <w:rsid w:val="00291D22"/>
    <w:rsid w:val="002E2EBA"/>
    <w:rsid w:val="003876DD"/>
    <w:rsid w:val="00405F8A"/>
    <w:rsid w:val="0043799E"/>
    <w:rsid w:val="00447482"/>
    <w:rsid w:val="004709E2"/>
    <w:rsid w:val="004A6BF9"/>
    <w:rsid w:val="004E376C"/>
    <w:rsid w:val="0060505B"/>
    <w:rsid w:val="0060726E"/>
    <w:rsid w:val="00674AC9"/>
    <w:rsid w:val="006C5813"/>
    <w:rsid w:val="007967B5"/>
    <w:rsid w:val="0092259D"/>
    <w:rsid w:val="00925F0D"/>
    <w:rsid w:val="00933D8C"/>
    <w:rsid w:val="00956A00"/>
    <w:rsid w:val="00A91162"/>
    <w:rsid w:val="00AC5A75"/>
    <w:rsid w:val="00B432B9"/>
    <w:rsid w:val="00B54A7D"/>
    <w:rsid w:val="00BB25EA"/>
    <w:rsid w:val="00BB793E"/>
    <w:rsid w:val="00BC278B"/>
    <w:rsid w:val="00C972E2"/>
    <w:rsid w:val="00CF0D43"/>
    <w:rsid w:val="00D32F99"/>
    <w:rsid w:val="00D528D4"/>
    <w:rsid w:val="00D627DE"/>
    <w:rsid w:val="00DC3F28"/>
    <w:rsid w:val="00DE0D7E"/>
    <w:rsid w:val="00E25D68"/>
    <w:rsid w:val="00E36C4E"/>
    <w:rsid w:val="00E82C06"/>
    <w:rsid w:val="00EA43E0"/>
    <w:rsid w:val="00EF6A42"/>
    <w:rsid w:val="00F06225"/>
    <w:rsid w:val="00F24761"/>
    <w:rsid w:val="00F55725"/>
    <w:rsid w:val="00FA0DF3"/>
    <w:rsid w:val="00FC0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8548</Words>
  <Characters>38981</Characters>
  <Application>Microsoft Office Word</Application>
  <DocSecurity>0</DocSecurity>
  <Lines>1113</Lines>
  <Paragraphs>579</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1967 - 04-j0-00</dc:title>
  <dc:subject>ActIF_B</dc:subject>
  <dc:creator>Matthew Pether</dc:creator>
  <cp:keywords/>
  <dc:description/>
  <cp:lastModifiedBy>svcMRProcess</cp:lastModifiedBy>
  <cp:revision>4</cp:revision>
  <cp:lastPrinted>2003-12-17T07:22:00Z</cp:lastPrinted>
  <dcterms:created xsi:type="dcterms:W3CDTF">2013-08-07T03:20:00Z</dcterms:created>
  <dcterms:modified xsi:type="dcterms:W3CDTF">2013-08-07T03:20:00Z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90</vt:i4>
  </property>
  <property fmtid="{D5CDD505-2E9C-101B-9397-08002B2CF9AE}" pid="6" name="AsAtDate">
    <vt:lpwstr>07 Aug 2013</vt:lpwstr>
  </property>
  <property fmtid="{D5CDD505-2E9C-101B-9397-08002B2CF9AE}" pid="7" name="Suffix">
    <vt:lpwstr>04-j0-00</vt:lpwstr>
  </property>
  <property fmtid="{D5CDD505-2E9C-101B-9397-08002B2CF9AE}" pid="8" name="ThisVersion">
    <vt:lpwstr>04-e0-01</vt:lpwstr>
  </property>
</Properties>
</file>