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9F" w:rsidRDefault="00A57AF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A5C9F">
            <w:t>Western Australia</w:t>
          </w:r>
        </w:smartTag>
      </w:smartTag>
    </w:p>
    <w:p w:rsidR="005A5C9F" w:rsidRDefault="005A5C9F">
      <w:pPr>
        <w:pStyle w:val="PrincipalActReg"/>
        <w:spacing w:before="2600" w:after="0"/>
      </w:pPr>
      <w:r>
        <w:rPr>
          <w:snapToGrid w:val="0"/>
        </w:rPr>
        <w:t>Electricity Act 1945</w:t>
      </w:r>
    </w:p>
    <w:p w:rsidR="005A5C9F" w:rsidRDefault="005A5C9F">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8A2CAC">
        <w:rPr>
          <w:noProof/>
          <w:sz w:val="48"/>
        </w:rPr>
        <w:t>Electricity Regulations 1947</w:t>
      </w:r>
      <w:r>
        <w:rPr>
          <w:sz w:val="48"/>
        </w:rPr>
        <w:fldChar w:fldCharType="end"/>
      </w:r>
    </w:p>
    <w:p w:rsidR="005A5C9F" w:rsidRDefault="005A5C9F">
      <w:pPr>
        <w:jc w:val="center"/>
        <w:rPr>
          <w:b/>
        </w:rPr>
        <w:sectPr w:rsidR="005A5C9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A5C9F" w:rsidRDefault="005A5C9F">
      <w:pPr>
        <w:pStyle w:val="WA"/>
        <w:spacing w:before="120"/>
      </w:pPr>
      <w:smartTag w:uri="urn:schemas-microsoft-com:office:smarttags" w:element="State">
        <w:smartTag w:uri="urn:schemas-microsoft-com:office:smarttags" w:element="place">
          <w:r>
            <w:lastRenderedPageBreak/>
            <w:t>Western Australia</w:t>
          </w:r>
        </w:smartTag>
      </w:smartTag>
    </w:p>
    <w:p w:rsidR="005A5C9F" w:rsidRDefault="005A5C9F">
      <w:pPr>
        <w:pStyle w:val="NameofActRegPage1"/>
      </w:pPr>
      <w:r>
        <w:fldChar w:fldCharType="begin"/>
      </w:r>
      <w:r>
        <w:instrText xml:space="preserve"> STYLEREF "Name Of Act/Reg"</w:instrText>
      </w:r>
      <w:r>
        <w:fldChar w:fldCharType="separate"/>
      </w:r>
      <w:r w:rsidR="008A2CAC">
        <w:rPr>
          <w:noProof/>
        </w:rPr>
        <w:t>Electricity Regulations 1947</w:t>
      </w:r>
      <w:r>
        <w:fldChar w:fldCharType="end"/>
      </w:r>
    </w:p>
    <w:p w:rsidR="005A5C9F" w:rsidRDefault="005A5C9F">
      <w:pPr>
        <w:pStyle w:val="Arrangement"/>
      </w:pPr>
      <w:r>
        <w:t>CONTENTS</w:t>
      </w:r>
    </w:p>
    <w:p w:rsidR="00997875" w:rsidRDefault="005A5C9F">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97875">
        <w:t>Part I — Preliminary</w:t>
      </w:r>
    </w:p>
    <w:p w:rsidR="00997875" w:rsidRDefault="00997875">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_Toc364694819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_Toc364694820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II — Energy efficiency labelling</w:t>
      </w:r>
    </w:p>
    <w:p w:rsidR="00997875" w:rsidRDefault="00997875">
      <w:pPr>
        <w:pStyle w:val="TOC8"/>
        <w:rPr>
          <w:rFonts w:asciiTheme="minorHAnsi" w:eastAsiaTheme="minorEastAsia" w:hAnsiTheme="minorHAnsi" w:cstheme="minorBidi"/>
          <w:szCs w:val="22"/>
          <w:lang w:eastAsia="en-AU"/>
        </w:rPr>
      </w:pPr>
      <w:r>
        <w:t>3.</w:t>
      </w:r>
      <w:r>
        <w:tab/>
        <w:t>Application of this Part</w:t>
      </w:r>
      <w:r>
        <w:tab/>
      </w:r>
      <w:r>
        <w:fldChar w:fldCharType="begin"/>
      </w:r>
      <w:r>
        <w:instrText xml:space="preserve"> PAGEREF _Toc364694822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4.</w:t>
      </w:r>
      <w:r>
        <w:tab/>
        <w:t>Energy efficiency label to be displayed</w:t>
      </w:r>
      <w:r>
        <w:tab/>
      </w:r>
      <w:r>
        <w:fldChar w:fldCharType="begin"/>
      </w:r>
      <w:r>
        <w:instrText xml:space="preserve"> PAGEREF _Toc364694823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5.</w:t>
      </w:r>
      <w:r>
        <w:tab/>
        <w:t>Display fronts</w:t>
      </w:r>
      <w:r>
        <w:tab/>
      </w:r>
      <w:r>
        <w:fldChar w:fldCharType="begin"/>
      </w:r>
      <w:r>
        <w:instrText xml:space="preserve"> PAGEREF _Toc364694824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6.</w:t>
      </w:r>
      <w:r>
        <w:tab/>
        <w:t>Director may grant temporary exemptions</w:t>
      </w:r>
      <w:r>
        <w:tab/>
      </w:r>
      <w:r>
        <w:fldChar w:fldCharType="begin"/>
      </w:r>
      <w:r>
        <w:instrText xml:space="preserve"> PAGEREF _Toc364694825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7.</w:t>
      </w:r>
      <w:r>
        <w:tab/>
        <w:t>Misleading information</w:t>
      </w:r>
      <w:r>
        <w:tab/>
      </w:r>
      <w:r>
        <w:fldChar w:fldCharType="begin"/>
      </w:r>
      <w:r>
        <w:instrText xml:space="preserve"> PAGEREF _Toc364694826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8.</w:t>
      </w:r>
      <w:r>
        <w:tab/>
        <w:t>Use of unregistered labels</w:t>
      </w:r>
      <w:r>
        <w:tab/>
      </w:r>
      <w:r>
        <w:fldChar w:fldCharType="begin"/>
      </w:r>
      <w:r>
        <w:instrText xml:space="preserve"> PAGEREF _Toc364694827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III — Minimum energy performance standards</w:t>
      </w:r>
    </w:p>
    <w:p w:rsidR="00997875" w:rsidRDefault="00997875">
      <w:pPr>
        <w:pStyle w:val="TOC8"/>
        <w:rPr>
          <w:rFonts w:asciiTheme="minorHAnsi" w:eastAsiaTheme="minorEastAsia" w:hAnsiTheme="minorHAnsi" w:cstheme="minorBidi"/>
          <w:szCs w:val="22"/>
          <w:lang w:eastAsia="en-AU"/>
        </w:rPr>
      </w:pPr>
      <w:r>
        <w:t>9.</w:t>
      </w:r>
      <w:r>
        <w:tab/>
        <w:t>Application of this Part</w:t>
      </w:r>
      <w:r>
        <w:tab/>
      </w:r>
      <w:r>
        <w:fldChar w:fldCharType="begin"/>
      </w:r>
      <w:r>
        <w:instrText xml:space="preserve"> PAGEREF _Toc364694829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10.</w:t>
      </w:r>
      <w:r>
        <w:tab/>
        <w:t>Minimum standards for energy efficiency</w:t>
      </w:r>
      <w:r>
        <w:tab/>
      </w:r>
      <w:r>
        <w:fldChar w:fldCharType="begin"/>
      </w:r>
      <w:r>
        <w:instrText xml:space="preserve"> PAGEREF _Toc364694830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11.</w:t>
      </w:r>
      <w:r>
        <w:tab/>
        <w:t>Director may grant temporary exemptions</w:t>
      </w:r>
      <w:r>
        <w:tab/>
      </w:r>
      <w:r>
        <w:fldChar w:fldCharType="begin"/>
      </w:r>
      <w:r>
        <w:instrText xml:space="preserve"> PAGEREF _Toc364694831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IV — Residual current devices</w:t>
      </w:r>
    </w:p>
    <w:p w:rsidR="00997875" w:rsidRDefault="00997875">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_Toc364694833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13.</w:t>
      </w:r>
      <w:r>
        <w:tab/>
        <w:t>Residential premises occupied by an owner</w:t>
      </w:r>
      <w:r>
        <w:tab/>
      </w:r>
      <w:r>
        <w:fldChar w:fldCharType="begin"/>
      </w:r>
      <w:r>
        <w:instrText xml:space="preserve"> PAGEREF _Toc364694834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14.</w:t>
      </w:r>
      <w:r>
        <w:tab/>
        <w:t>Residential premises not occupied by an owner</w:t>
      </w:r>
      <w:r>
        <w:tab/>
      </w:r>
      <w:r>
        <w:fldChar w:fldCharType="begin"/>
      </w:r>
      <w:r>
        <w:instrText xml:space="preserve"> PAGEREF _Toc364694835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15A.</w:t>
      </w:r>
      <w:r>
        <w:tab/>
        <w:t>New owner’s obligation to install residual current devices and right to recover costs</w:t>
      </w:r>
      <w:r>
        <w:tab/>
      </w:r>
      <w:r>
        <w:fldChar w:fldCharType="begin"/>
      </w:r>
      <w:r>
        <w:instrText xml:space="preserve"> PAGEREF _Toc364694836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15.</w:t>
      </w:r>
      <w:r>
        <w:tab/>
        <w:t>Common property relating to residential premises</w:t>
      </w:r>
      <w:r>
        <w:tab/>
      </w:r>
      <w:r>
        <w:fldChar w:fldCharType="begin"/>
      </w:r>
      <w:r>
        <w:instrText xml:space="preserve"> PAGEREF _Toc364694837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16.</w:t>
      </w:r>
      <w:r>
        <w:tab/>
        <w:t>Defences in case of demolition</w:t>
      </w:r>
      <w:r>
        <w:tab/>
      </w:r>
      <w:r>
        <w:fldChar w:fldCharType="begin"/>
      </w:r>
      <w:r>
        <w:instrText xml:space="preserve"> PAGEREF _Toc364694838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18.</w:t>
      </w:r>
      <w:r>
        <w:tab/>
        <w:t>Director may grant temporary exemptions</w:t>
      </w:r>
      <w:r>
        <w:tab/>
      </w:r>
      <w:r>
        <w:fldChar w:fldCharType="begin"/>
      </w:r>
      <w:r>
        <w:instrText xml:space="preserve"> PAGEREF _Toc364694839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V — Interfering with electrical installations</w:t>
      </w:r>
    </w:p>
    <w:p w:rsidR="00997875" w:rsidRDefault="00997875">
      <w:pPr>
        <w:pStyle w:val="TOC8"/>
        <w:rPr>
          <w:rFonts w:asciiTheme="minorHAnsi" w:eastAsiaTheme="minorEastAsia" w:hAnsiTheme="minorHAnsi" w:cstheme="minorBidi"/>
          <w:szCs w:val="22"/>
          <w:lang w:eastAsia="en-AU"/>
        </w:rPr>
      </w:pPr>
      <w:r>
        <w:t>19.</w:t>
      </w:r>
      <w:r>
        <w:tab/>
        <w:t>Interfering with electrical installations</w:t>
      </w:r>
      <w:r>
        <w:tab/>
      </w:r>
      <w:r>
        <w:fldChar w:fldCharType="begin"/>
      </w:r>
      <w:r>
        <w:instrText xml:space="preserve"> PAGEREF _Toc364694841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VIII — Supply of electricity to consumers</w:t>
      </w:r>
    </w:p>
    <w:p w:rsidR="00997875" w:rsidRDefault="00997875">
      <w:pPr>
        <w:pStyle w:val="TOC8"/>
        <w:rPr>
          <w:rFonts w:asciiTheme="minorHAnsi" w:eastAsiaTheme="minorEastAsia" w:hAnsiTheme="minorHAnsi" w:cstheme="minorBidi"/>
          <w:szCs w:val="22"/>
          <w:lang w:eastAsia="en-AU"/>
        </w:rPr>
      </w:pPr>
      <w:r>
        <w:t>241.</w:t>
      </w:r>
      <w:r>
        <w:tab/>
        <w:t>Term used: network operator</w:t>
      </w:r>
      <w:r>
        <w:tab/>
      </w:r>
      <w:r>
        <w:fldChar w:fldCharType="begin"/>
      </w:r>
      <w:r>
        <w:instrText xml:space="preserve"> PAGEREF _Toc364694843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242</w:t>
      </w:r>
      <w:r w:rsidRPr="00386CD5">
        <w:rPr>
          <w:snapToGrid w:val="0"/>
        </w:rPr>
        <w:t>.</w:t>
      </w:r>
      <w:r w:rsidRPr="00386CD5">
        <w:rPr>
          <w:snapToGrid w:val="0"/>
        </w:rPr>
        <w:tab/>
        <w:t>Connection of supply</w:t>
      </w:r>
      <w:r>
        <w:tab/>
      </w:r>
      <w:r>
        <w:fldChar w:fldCharType="begin"/>
      </w:r>
      <w:r>
        <w:instrText xml:space="preserve"> PAGEREF _Toc364694844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243.</w:t>
      </w:r>
      <w:r>
        <w:tab/>
        <w:t>Voltage on the neutral</w:t>
      </w:r>
      <w:r>
        <w:tab/>
      </w:r>
      <w:r>
        <w:fldChar w:fldCharType="begin"/>
      </w:r>
      <w:r>
        <w:instrText xml:space="preserve"> PAGEREF _Toc364694845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244.</w:t>
      </w:r>
      <w:r>
        <w:tab/>
        <w:t>Damage by overloading to network operator’s apparatus</w:t>
      </w:r>
      <w:r>
        <w:tab/>
      </w:r>
      <w:r>
        <w:fldChar w:fldCharType="begin"/>
      </w:r>
      <w:r>
        <w:instrText xml:space="preserve"> PAGEREF _Toc364694846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249</w:t>
      </w:r>
      <w:r w:rsidRPr="00386CD5">
        <w:rPr>
          <w:snapToGrid w:val="0"/>
        </w:rPr>
        <w:t>.</w:t>
      </w:r>
      <w:r w:rsidRPr="00386CD5">
        <w:rPr>
          <w:snapToGrid w:val="0"/>
        </w:rPr>
        <w:tab/>
        <w:t>Fixing leads in fuses, meters etc.</w:t>
      </w:r>
      <w:r>
        <w:tab/>
      </w:r>
      <w:r>
        <w:fldChar w:fldCharType="begin"/>
      </w:r>
      <w:r>
        <w:instrText xml:space="preserve"> PAGEREF _Toc364694847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253</w:t>
      </w:r>
      <w:r w:rsidRPr="00386CD5">
        <w:rPr>
          <w:snapToGrid w:val="0"/>
        </w:rPr>
        <w:t>.</w:t>
      </w:r>
      <w:r w:rsidRPr="00386CD5">
        <w:rPr>
          <w:snapToGrid w:val="0"/>
        </w:rPr>
        <w:tab/>
        <w:t>Systems of inspection</w:t>
      </w:r>
      <w:r>
        <w:tab/>
      </w:r>
      <w:r>
        <w:fldChar w:fldCharType="begin"/>
      </w:r>
      <w:r>
        <w:instrText xml:space="preserve"> PAGEREF _Toc364694848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254.</w:t>
      </w:r>
      <w:r>
        <w:tab/>
        <w:t>Individual inspection and reporting for electric installation</w:t>
      </w:r>
      <w:r>
        <w:tab/>
      </w:r>
      <w:r>
        <w:fldChar w:fldCharType="begin"/>
      </w:r>
      <w:r>
        <w:instrText xml:space="preserve"> PAGEREF _Toc364694849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257</w:t>
      </w:r>
      <w:r w:rsidRPr="00386CD5">
        <w:rPr>
          <w:snapToGrid w:val="0"/>
        </w:rPr>
        <w:t>.</w:t>
      </w:r>
      <w:r w:rsidRPr="00386CD5">
        <w:rPr>
          <w:snapToGrid w:val="0"/>
        </w:rPr>
        <w:tab/>
        <w:t>Supply to large premises</w:t>
      </w:r>
      <w:r>
        <w:tab/>
      </w:r>
      <w:r>
        <w:fldChar w:fldCharType="begin"/>
      </w:r>
      <w:r>
        <w:instrText xml:space="preserve"> PAGEREF _Toc364694850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265</w:t>
      </w:r>
      <w:r w:rsidRPr="00386CD5">
        <w:rPr>
          <w:snapToGrid w:val="0"/>
        </w:rPr>
        <w:t>.</w:t>
      </w:r>
      <w:r w:rsidRPr="00386CD5">
        <w:rPr>
          <w:snapToGrid w:val="0"/>
        </w:rPr>
        <w:tab/>
        <w:t>Interference with supply to other consumers</w:t>
      </w:r>
      <w:r>
        <w:tab/>
      </w:r>
      <w:r>
        <w:fldChar w:fldCharType="begin"/>
      </w:r>
      <w:r>
        <w:instrText xml:space="preserve"> PAGEREF _Toc364694851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271.</w:t>
      </w:r>
      <w:r>
        <w:tab/>
        <w:t>Apparatus, interruptions, responsibility</w:t>
      </w:r>
      <w:r>
        <w:tab/>
      </w:r>
      <w:r>
        <w:fldChar w:fldCharType="begin"/>
      </w:r>
      <w:r>
        <w:instrText xml:space="preserve"> PAGEREF _Toc364694852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272.</w:t>
      </w:r>
      <w:r>
        <w:tab/>
        <w:t>Disconnections</w:t>
      </w:r>
      <w:r>
        <w:tab/>
      </w:r>
      <w:r>
        <w:fldChar w:fldCharType="begin"/>
      </w:r>
      <w:r>
        <w:instrText xml:space="preserve"> PAGEREF _Toc364694853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274.</w:t>
      </w:r>
      <w:r>
        <w:tab/>
        <w:t>Consumer’s liability for loss</w:t>
      </w:r>
      <w:r>
        <w:tab/>
      </w:r>
      <w:r>
        <w:fldChar w:fldCharType="begin"/>
      </w:r>
      <w:r>
        <w:instrText xml:space="preserve"> PAGEREF _Toc364694854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276.</w:t>
      </w:r>
      <w:r>
        <w:tab/>
        <w:t>Alteration to system</w:t>
      </w:r>
      <w:r>
        <w:tab/>
      </w:r>
      <w:r>
        <w:fldChar w:fldCharType="begin"/>
      </w:r>
      <w:r>
        <w:instrText xml:space="preserve"> PAGEREF _Toc364694855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280.</w:t>
      </w:r>
      <w:r>
        <w:tab/>
        <w:t>Charges for services</w:t>
      </w:r>
      <w:r>
        <w:tab/>
      </w:r>
      <w:r>
        <w:fldChar w:fldCharType="begin"/>
      </w:r>
      <w:r>
        <w:instrText xml:space="preserve"> PAGEREF _Toc364694856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IX</w:t>
      </w:r>
      <w:r w:rsidRPr="00386CD5">
        <w:rPr>
          <w:b w:val="0"/>
        </w:rPr>
        <w:t> </w:t>
      </w:r>
      <w:r>
        <w:t>—</w:t>
      </w:r>
      <w:r w:rsidRPr="00386CD5">
        <w:rPr>
          <w:b w:val="0"/>
        </w:rPr>
        <w:t> </w:t>
      </w:r>
      <w:r>
        <w:t>Vegetation control safety requirements</w:t>
      </w:r>
    </w:p>
    <w:p w:rsidR="00997875" w:rsidRDefault="00997875">
      <w:pPr>
        <w:pStyle w:val="TOC8"/>
        <w:rPr>
          <w:rFonts w:asciiTheme="minorHAnsi" w:eastAsiaTheme="minorEastAsia" w:hAnsiTheme="minorHAnsi" w:cstheme="minorBidi"/>
          <w:szCs w:val="22"/>
          <w:lang w:eastAsia="en-AU"/>
        </w:rPr>
      </w:pPr>
      <w:r>
        <w:t>316A</w:t>
      </w:r>
      <w:r w:rsidRPr="00386CD5">
        <w:rPr>
          <w:snapToGrid w:val="0"/>
        </w:rPr>
        <w:t>.</w:t>
      </w:r>
      <w:r w:rsidRPr="00386CD5">
        <w:rPr>
          <w:snapToGrid w:val="0"/>
        </w:rPr>
        <w:tab/>
        <w:t>Vegetation control work near overhead power lines</w:t>
      </w:r>
      <w:r>
        <w:tab/>
      </w:r>
      <w:r>
        <w:fldChar w:fldCharType="begin"/>
      </w:r>
      <w:r>
        <w:instrText xml:space="preserve"> PAGEREF _Toc364694858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X — Approval of electrical appliances</w:t>
      </w:r>
    </w:p>
    <w:p w:rsidR="00997875" w:rsidRDefault="00997875">
      <w:pPr>
        <w:pStyle w:val="TOC8"/>
        <w:rPr>
          <w:rFonts w:asciiTheme="minorHAnsi" w:eastAsiaTheme="minorEastAsia" w:hAnsiTheme="minorHAnsi" w:cstheme="minorBidi"/>
          <w:szCs w:val="22"/>
          <w:lang w:eastAsia="en-AU"/>
        </w:rPr>
      </w:pPr>
      <w:r>
        <w:t>321.</w:t>
      </w:r>
      <w:r>
        <w:tab/>
        <w:t>Terms used</w:t>
      </w:r>
      <w:r>
        <w:tab/>
      </w:r>
      <w:r>
        <w:fldChar w:fldCharType="begin"/>
      </w:r>
      <w:r>
        <w:instrText xml:space="preserve"> PAGEREF _Toc364694860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322</w:t>
      </w:r>
      <w:r w:rsidRPr="00386CD5">
        <w:rPr>
          <w:snapToGrid w:val="0"/>
        </w:rPr>
        <w:t>.</w:t>
      </w:r>
      <w:r w:rsidRPr="00386CD5">
        <w:rPr>
          <w:snapToGrid w:val="0"/>
        </w:rPr>
        <w:tab/>
        <w:t>Application for approval</w:t>
      </w:r>
      <w:r>
        <w:tab/>
      </w:r>
      <w:r>
        <w:fldChar w:fldCharType="begin"/>
      </w:r>
      <w:r>
        <w:instrText xml:space="preserve"> PAGEREF _Toc364694861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323</w:t>
      </w:r>
      <w:r w:rsidRPr="00386CD5">
        <w:rPr>
          <w:snapToGrid w:val="0"/>
        </w:rPr>
        <w:t>.</w:t>
      </w:r>
      <w:r w:rsidRPr="00386CD5">
        <w:rPr>
          <w:snapToGrid w:val="0"/>
        </w:rPr>
        <w:tab/>
        <w:t>Further testing of electrical appliances approved</w:t>
      </w:r>
      <w:r>
        <w:tab/>
      </w:r>
      <w:r>
        <w:fldChar w:fldCharType="begin"/>
      </w:r>
      <w:r>
        <w:instrText xml:space="preserve"> PAGEREF _Toc364694862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326</w:t>
      </w:r>
      <w:r w:rsidRPr="00386CD5">
        <w:rPr>
          <w:snapToGrid w:val="0"/>
        </w:rPr>
        <w:t>.</w:t>
      </w:r>
      <w:r w:rsidRPr="00386CD5">
        <w:rPr>
          <w:snapToGrid w:val="0"/>
        </w:rPr>
        <w:tab/>
        <w:t>Certificate of approval</w:t>
      </w:r>
      <w:r>
        <w:tab/>
      </w:r>
      <w:r>
        <w:fldChar w:fldCharType="begin"/>
      </w:r>
      <w:r>
        <w:instrText xml:space="preserve"> PAGEREF _Toc364694863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327</w:t>
      </w:r>
      <w:r w:rsidRPr="00386CD5">
        <w:rPr>
          <w:snapToGrid w:val="0"/>
        </w:rPr>
        <w:t>.</w:t>
      </w:r>
      <w:r w:rsidRPr="00386CD5">
        <w:rPr>
          <w:snapToGrid w:val="0"/>
        </w:rPr>
        <w:tab/>
        <w:t>Stamping and labelling of approved electrical appliances</w:t>
      </w:r>
      <w:r>
        <w:tab/>
      </w:r>
      <w:r>
        <w:fldChar w:fldCharType="begin"/>
      </w:r>
      <w:r>
        <w:instrText xml:space="preserve"> PAGEREF _Toc364694864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328</w:t>
      </w:r>
      <w:r w:rsidRPr="00386CD5">
        <w:rPr>
          <w:snapToGrid w:val="0"/>
        </w:rPr>
        <w:t>.</w:t>
      </w:r>
      <w:r w:rsidRPr="00386CD5">
        <w:rPr>
          <w:snapToGrid w:val="0"/>
        </w:rPr>
        <w:tab/>
        <w:t>Modification of design or construction</w:t>
      </w:r>
      <w:r>
        <w:tab/>
      </w:r>
      <w:r>
        <w:fldChar w:fldCharType="begin"/>
      </w:r>
      <w:r>
        <w:instrText xml:space="preserve"> PAGEREF _Toc364694865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329</w:t>
      </w:r>
      <w:r w:rsidRPr="00386CD5">
        <w:rPr>
          <w:snapToGrid w:val="0"/>
        </w:rPr>
        <w:t>.</w:t>
      </w:r>
      <w:r w:rsidRPr="00386CD5">
        <w:rPr>
          <w:snapToGrid w:val="0"/>
        </w:rPr>
        <w:tab/>
        <w:t>Transfer of certificate of approval</w:t>
      </w:r>
      <w:r>
        <w:tab/>
      </w:r>
      <w:r>
        <w:fldChar w:fldCharType="begin"/>
      </w:r>
      <w:r>
        <w:instrText xml:space="preserve"> PAGEREF _Toc364694866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330</w:t>
      </w:r>
      <w:r w:rsidRPr="00386CD5">
        <w:rPr>
          <w:snapToGrid w:val="0"/>
        </w:rPr>
        <w:t>.</w:t>
      </w:r>
      <w:r w:rsidRPr="00386CD5">
        <w:rPr>
          <w:snapToGrid w:val="0"/>
        </w:rPr>
        <w:tab/>
        <w:t>Lost or destroyed certificates of approval</w:t>
      </w:r>
      <w:r>
        <w:tab/>
      </w:r>
      <w:r>
        <w:fldChar w:fldCharType="begin"/>
      </w:r>
      <w:r>
        <w:instrText xml:space="preserve"> PAGEREF _Toc364694867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331</w:t>
      </w:r>
      <w:r w:rsidRPr="00386CD5">
        <w:rPr>
          <w:snapToGrid w:val="0"/>
        </w:rPr>
        <w:t>.</w:t>
      </w:r>
      <w:r w:rsidRPr="00386CD5">
        <w:rPr>
          <w:snapToGrid w:val="0"/>
        </w:rPr>
        <w:tab/>
        <w:t>Delegation by the Director</w:t>
      </w:r>
      <w:r>
        <w:tab/>
      </w:r>
      <w:r>
        <w:fldChar w:fldCharType="begin"/>
      </w:r>
      <w:r>
        <w:instrText xml:space="preserve"> PAGEREF _Toc364694868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332</w:t>
      </w:r>
      <w:r w:rsidRPr="00386CD5">
        <w:rPr>
          <w:snapToGrid w:val="0"/>
        </w:rPr>
        <w:t>.</w:t>
      </w:r>
      <w:r w:rsidRPr="00386CD5">
        <w:rPr>
          <w:snapToGrid w:val="0"/>
        </w:rPr>
        <w:tab/>
        <w:t>Refusal or withdrawal of approval</w:t>
      </w:r>
      <w:r>
        <w:tab/>
      </w:r>
      <w:r>
        <w:fldChar w:fldCharType="begin"/>
      </w:r>
      <w:r>
        <w:instrText xml:space="preserve"> PAGEREF _Toc364694869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333</w:t>
      </w:r>
      <w:r w:rsidRPr="00386CD5">
        <w:rPr>
          <w:snapToGrid w:val="0"/>
        </w:rPr>
        <w:t>.</w:t>
      </w:r>
      <w:r w:rsidRPr="00386CD5">
        <w:rPr>
          <w:snapToGrid w:val="0"/>
        </w:rPr>
        <w:tab/>
        <w:t>Notification of withdrawal of approval</w:t>
      </w:r>
      <w:r>
        <w:tab/>
      </w:r>
      <w:r>
        <w:fldChar w:fldCharType="begin"/>
      </w:r>
      <w:r>
        <w:instrText xml:space="preserve"> PAGEREF _Toc364694870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334</w:t>
      </w:r>
      <w:r w:rsidRPr="00386CD5">
        <w:rPr>
          <w:snapToGrid w:val="0"/>
        </w:rPr>
        <w:t>.</w:t>
      </w:r>
      <w:r w:rsidRPr="00386CD5">
        <w:rPr>
          <w:snapToGrid w:val="0"/>
        </w:rPr>
        <w:tab/>
        <w:t>Deferment of approval</w:t>
      </w:r>
      <w:r>
        <w:tab/>
      </w:r>
      <w:r>
        <w:fldChar w:fldCharType="begin"/>
      </w:r>
      <w:r>
        <w:instrText xml:space="preserve"> PAGEREF _Toc364694871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335</w:t>
      </w:r>
      <w:r w:rsidRPr="00386CD5">
        <w:rPr>
          <w:snapToGrid w:val="0"/>
        </w:rPr>
        <w:t>.</w:t>
      </w:r>
      <w:r w:rsidRPr="00386CD5">
        <w:rPr>
          <w:snapToGrid w:val="0"/>
        </w:rPr>
        <w:tab/>
        <w:t>Purchase of electrical appliances for inspection</w:t>
      </w:r>
      <w:r>
        <w:tab/>
      </w:r>
      <w:r>
        <w:fldChar w:fldCharType="begin"/>
      </w:r>
      <w:r>
        <w:instrText xml:space="preserve"> PAGEREF _Toc364694872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336</w:t>
      </w:r>
      <w:r w:rsidRPr="00386CD5">
        <w:rPr>
          <w:snapToGrid w:val="0"/>
        </w:rPr>
        <w:t>.</w:t>
      </w:r>
      <w:r w:rsidRPr="00386CD5">
        <w:rPr>
          <w:snapToGrid w:val="0"/>
        </w:rPr>
        <w:tab/>
        <w:t>Obstruction of officers</w:t>
      </w:r>
      <w:r>
        <w:tab/>
      </w:r>
      <w:r>
        <w:fldChar w:fldCharType="begin"/>
      </w:r>
      <w:r>
        <w:instrText xml:space="preserve"> PAGEREF _Toc364694873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337</w:t>
      </w:r>
      <w:r w:rsidRPr="00386CD5">
        <w:rPr>
          <w:snapToGrid w:val="0"/>
        </w:rPr>
        <w:t>.</w:t>
      </w:r>
      <w:r w:rsidRPr="00386CD5">
        <w:rPr>
          <w:snapToGrid w:val="0"/>
        </w:rPr>
        <w:tab/>
        <w:t>Register of Prescribed Electrical Appliances and Register of Approved Electrical Appliances</w:t>
      </w:r>
      <w:r>
        <w:tab/>
      </w:r>
      <w:r>
        <w:fldChar w:fldCharType="begin"/>
      </w:r>
      <w:r>
        <w:instrText xml:space="preserve"> PAGEREF _Toc364694874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338</w:t>
      </w:r>
      <w:r w:rsidRPr="00386CD5">
        <w:rPr>
          <w:snapToGrid w:val="0"/>
        </w:rPr>
        <w:t>.</w:t>
      </w:r>
      <w:r w:rsidRPr="00386CD5">
        <w:rPr>
          <w:snapToGrid w:val="0"/>
        </w:rPr>
        <w:tab/>
        <w:t>Change of address</w:t>
      </w:r>
      <w:r>
        <w:tab/>
      </w:r>
      <w:r>
        <w:fldChar w:fldCharType="begin"/>
      </w:r>
      <w:r>
        <w:instrText xml:space="preserve"> PAGEREF _Toc364694875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Part XI — Penalties and enforcement</w:t>
      </w:r>
    </w:p>
    <w:p w:rsidR="00997875" w:rsidRDefault="00997875">
      <w:pPr>
        <w:pStyle w:val="TOC8"/>
        <w:rPr>
          <w:rFonts w:asciiTheme="minorHAnsi" w:eastAsiaTheme="minorEastAsia" w:hAnsiTheme="minorHAnsi" w:cstheme="minorBidi"/>
          <w:szCs w:val="22"/>
          <w:lang w:eastAsia="en-AU"/>
        </w:rPr>
      </w:pPr>
      <w:r>
        <w:t>340</w:t>
      </w:r>
      <w:r w:rsidRPr="00386CD5">
        <w:rPr>
          <w:snapToGrid w:val="0"/>
        </w:rPr>
        <w:t>.</w:t>
      </w:r>
      <w:r w:rsidRPr="00386CD5">
        <w:rPr>
          <w:snapToGrid w:val="0"/>
        </w:rPr>
        <w:tab/>
        <w:t>Penalties</w:t>
      </w:r>
      <w:r>
        <w:tab/>
      </w:r>
      <w:r>
        <w:fldChar w:fldCharType="begin"/>
      </w:r>
      <w:r>
        <w:instrText xml:space="preserve"> PAGEREF _Toc364694877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341</w:t>
      </w:r>
      <w:r w:rsidRPr="00386CD5">
        <w:rPr>
          <w:snapToGrid w:val="0"/>
        </w:rPr>
        <w:t>.</w:t>
      </w:r>
      <w:r w:rsidRPr="00386CD5">
        <w:rPr>
          <w:snapToGrid w:val="0"/>
        </w:rPr>
        <w:tab/>
        <w:t>Proceedings</w:t>
      </w:r>
      <w:r>
        <w:tab/>
      </w:r>
      <w:r>
        <w:fldChar w:fldCharType="begin"/>
      </w:r>
      <w:r>
        <w:instrText xml:space="preserve"> PAGEREF _Toc364694878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342.</w:t>
      </w:r>
      <w:r>
        <w:tab/>
        <w:t>Prescribed offences and modified penalties</w:t>
      </w:r>
      <w:r>
        <w:tab/>
      </w:r>
      <w:r>
        <w:fldChar w:fldCharType="begin"/>
      </w:r>
      <w:r>
        <w:instrText xml:space="preserve"> PAGEREF _Toc364694879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343.</w:t>
      </w:r>
      <w:r>
        <w:tab/>
        <w:t>Authorised officers and approved officers</w:t>
      </w:r>
      <w:r>
        <w:tab/>
      </w:r>
      <w:r>
        <w:fldChar w:fldCharType="begin"/>
      </w:r>
      <w:r>
        <w:instrText xml:space="preserve"> PAGEREF _Toc364694880 \h </w:instrText>
      </w:r>
      <w:r>
        <w:fldChar w:fldCharType="separate"/>
      </w:r>
      <w:r w:rsidR="008A2CAC">
        <w:t>1</w:t>
      </w:r>
      <w:r>
        <w:fldChar w:fldCharType="end"/>
      </w:r>
    </w:p>
    <w:p w:rsidR="00997875" w:rsidRDefault="00997875">
      <w:pPr>
        <w:pStyle w:val="TOC8"/>
        <w:rPr>
          <w:rFonts w:asciiTheme="minorHAnsi" w:eastAsiaTheme="minorEastAsia" w:hAnsiTheme="minorHAnsi" w:cstheme="minorBidi"/>
          <w:szCs w:val="22"/>
          <w:lang w:eastAsia="en-AU"/>
        </w:rPr>
      </w:pPr>
      <w:r>
        <w:t>344.</w:t>
      </w:r>
      <w:r>
        <w:tab/>
        <w:t>Forms</w:t>
      </w:r>
      <w:r>
        <w:tab/>
      </w:r>
      <w:r>
        <w:fldChar w:fldCharType="begin"/>
      </w:r>
      <w:r>
        <w:instrText xml:space="preserve"> PAGEREF _Toc364694881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Schedule 1 — Prescribed offences and modified penalties</w:t>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Schedule 2 — Forms</w:t>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Notes</w:t>
      </w:r>
    </w:p>
    <w:p w:rsidR="00997875" w:rsidRDefault="00997875" w:rsidP="00997875">
      <w:pPr>
        <w:pStyle w:val="TOC8"/>
        <w:rPr>
          <w:rFonts w:asciiTheme="minorHAnsi" w:eastAsiaTheme="minorEastAsia" w:hAnsiTheme="minorHAnsi" w:cstheme="minorBidi"/>
          <w:szCs w:val="22"/>
          <w:lang w:eastAsia="en-AU"/>
        </w:rPr>
      </w:pPr>
      <w:r>
        <w:rPr>
          <w:snapToGrid w:val="0"/>
        </w:rPr>
        <w:tab/>
      </w:r>
      <w:r w:rsidRPr="00386CD5">
        <w:rPr>
          <w:snapToGrid w:val="0"/>
        </w:rPr>
        <w:t>Compilation table</w:t>
      </w:r>
      <w:r>
        <w:tab/>
      </w:r>
      <w:r>
        <w:fldChar w:fldCharType="begin"/>
      </w:r>
      <w:r>
        <w:instrText xml:space="preserve"> PAGEREF _Toc364694885 \h </w:instrText>
      </w:r>
      <w:r>
        <w:fldChar w:fldCharType="separate"/>
      </w:r>
      <w:r w:rsidR="008A2CAC">
        <w:t>1</w:t>
      </w:r>
      <w:r>
        <w:fldChar w:fldCharType="end"/>
      </w:r>
    </w:p>
    <w:p w:rsidR="00997875" w:rsidRDefault="00997875">
      <w:pPr>
        <w:pStyle w:val="TOC2"/>
        <w:tabs>
          <w:tab w:val="right" w:leader="dot" w:pos="7086"/>
        </w:tabs>
        <w:rPr>
          <w:rFonts w:asciiTheme="minorHAnsi" w:eastAsiaTheme="minorEastAsia" w:hAnsiTheme="minorHAnsi" w:cstheme="minorBidi"/>
          <w:b w:val="0"/>
          <w:sz w:val="22"/>
          <w:szCs w:val="22"/>
          <w:lang w:eastAsia="en-AU"/>
        </w:rPr>
      </w:pPr>
      <w:r>
        <w:t>Defined Terms</w:t>
      </w:r>
    </w:p>
    <w:p w:rsidR="005A5C9F" w:rsidRDefault="005A5C9F">
      <w:pPr>
        <w:pStyle w:val="TOC8"/>
      </w:pPr>
      <w:r>
        <w:fldChar w:fldCharType="end"/>
      </w:r>
    </w:p>
    <w:p w:rsidR="005A5C9F" w:rsidRDefault="005A5C9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5C9F" w:rsidRDefault="005A5C9F">
      <w:pPr>
        <w:pStyle w:val="NoteHeading"/>
        <w:sectPr w:rsidR="005A5C9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A5C9F" w:rsidRDefault="005A5C9F">
      <w:pPr>
        <w:pStyle w:val="WA"/>
        <w:spacing w:before="120"/>
      </w:pPr>
      <w:smartTag w:uri="urn:schemas-microsoft-com:office:smarttags" w:element="State">
        <w:smartTag w:uri="urn:schemas-microsoft-com:office:smarttags" w:element="place">
          <w:r>
            <w:t>Western Australia</w:t>
          </w:r>
        </w:smartTag>
      </w:smartTag>
    </w:p>
    <w:p w:rsidR="005A5C9F" w:rsidRDefault="005A5C9F">
      <w:pPr>
        <w:pStyle w:val="PrincipalActReg"/>
        <w:rPr>
          <w:snapToGrid w:val="0"/>
        </w:rPr>
      </w:pPr>
      <w:r>
        <w:rPr>
          <w:snapToGrid w:val="0"/>
        </w:rPr>
        <w:t>Electricity Act 1945</w:t>
      </w:r>
    </w:p>
    <w:p w:rsidR="005A5C9F" w:rsidRDefault="005A5C9F">
      <w:pPr>
        <w:pStyle w:val="NameofActReg"/>
      </w:pPr>
      <w:r>
        <w:t>Electricity Regulations 1947</w:t>
      </w:r>
    </w:p>
    <w:p w:rsidR="005A5C9F" w:rsidRDefault="005A5C9F">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bookmarkStart w:id="16" w:name="_Toc237315209"/>
      <w:bookmarkStart w:id="17" w:name="_Toc241984132"/>
      <w:bookmarkStart w:id="18" w:name="_Toc241992614"/>
      <w:bookmarkStart w:id="19" w:name="_Toc244326794"/>
      <w:bookmarkStart w:id="20" w:name="_Toc246301892"/>
      <w:bookmarkStart w:id="21" w:name="_Toc246301993"/>
      <w:bookmarkStart w:id="22" w:name="_Toc254084524"/>
      <w:bookmarkStart w:id="23" w:name="_Toc255480922"/>
      <w:bookmarkStart w:id="24" w:name="_Toc281483136"/>
      <w:bookmarkStart w:id="25" w:name="_Toc292719863"/>
      <w:bookmarkStart w:id="26" w:name="_Toc322010976"/>
      <w:bookmarkStart w:id="27" w:name="_Toc364694818"/>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A5C9F" w:rsidRDefault="005A5C9F">
      <w:pPr>
        <w:pStyle w:val="Footnoteheading"/>
      </w:pPr>
      <w:r>
        <w:tab/>
        <w:t>[Heading inserted in Gazette 30 May 2000 p. 2567.]</w:t>
      </w:r>
    </w:p>
    <w:p w:rsidR="005A5C9F" w:rsidRDefault="005A5C9F">
      <w:pPr>
        <w:pStyle w:val="Heading5"/>
      </w:pPr>
      <w:bookmarkStart w:id="28" w:name="_Toc484337590"/>
      <w:bookmarkStart w:id="29" w:name="_Toc87687063"/>
      <w:bookmarkStart w:id="30" w:name="_Toc131826836"/>
      <w:bookmarkStart w:id="31" w:name="_Toc161741859"/>
      <w:bookmarkStart w:id="32" w:name="_Toc364694819"/>
      <w:r>
        <w:rPr>
          <w:rStyle w:val="CharSectno"/>
        </w:rPr>
        <w:t>1</w:t>
      </w:r>
      <w:r>
        <w:t>.</w:t>
      </w:r>
      <w:r>
        <w:tab/>
        <w:t>Citation</w:t>
      </w:r>
      <w:bookmarkEnd w:id="28"/>
      <w:bookmarkEnd w:id="29"/>
      <w:bookmarkEnd w:id="30"/>
      <w:bookmarkEnd w:id="31"/>
      <w:bookmarkEnd w:id="32"/>
    </w:p>
    <w:p w:rsidR="005A5C9F" w:rsidRDefault="005A5C9F">
      <w:pPr>
        <w:pStyle w:val="Subsection"/>
      </w:pPr>
      <w:r>
        <w:tab/>
      </w:r>
      <w:r>
        <w:tab/>
        <w:t xml:space="preserve">These regulations may be cited as the </w:t>
      </w:r>
      <w:r>
        <w:rPr>
          <w:i/>
        </w:rPr>
        <w:t xml:space="preserve">Electricity Regulations 1947 </w:t>
      </w:r>
      <w:r>
        <w:rPr>
          <w:vertAlign w:val="superscript"/>
        </w:rPr>
        <w:t>1</w:t>
      </w:r>
      <w:r>
        <w:t>.</w:t>
      </w:r>
    </w:p>
    <w:p w:rsidR="005A5C9F" w:rsidRDefault="005A5C9F">
      <w:pPr>
        <w:pStyle w:val="Footnotesection"/>
      </w:pPr>
      <w:r>
        <w:tab/>
        <w:t>[Regulation 1 inserted in Gazette 30 May 2000 p. 2567.]</w:t>
      </w:r>
    </w:p>
    <w:p w:rsidR="005A5C9F" w:rsidRDefault="005A5C9F">
      <w:pPr>
        <w:pStyle w:val="Heading5"/>
      </w:pPr>
      <w:bookmarkStart w:id="33" w:name="_Toc484337591"/>
      <w:bookmarkStart w:id="34" w:name="_Toc87687064"/>
      <w:bookmarkStart w:id="35" w:name="_Toc131826837"/>
      <w:bookmarkStart w:id="36" w:name="_Toc161741860"/>
      <w:bookmarkStart w:id="37" w:name="_Toc364694820"/>
      <w:r>
        <w:rPr>
          <w:rStyle w:val="CharSectno"/>
        </w:rPr>
        <w:t>2</w:t>
      </w:r>
      <w:r>
        <w:t>.</w:t>
      </w:r>
      <w:r>
        <w:tab/>
      </w:r>
      <w:bookmarkEnd w:id="33"/>
      <w:bookmarkEnd w:id="34"/>
      <w:bookmarkEnd w:id="35"/>
      <w:r>
        <w:t>Terms used</w:t>
      </w:r>
      <w:bookmarkEnd w:id="36"/>
      <w:bookmarkEnd w:id="37"/>
    </w:p>
    <w:p w:rsidR="005A5C9F" w:rsidRDefault="005A5C9F">
      <w:pPr>
        <w:pStyle w:val="Subsection"/>
      </w:pPr>
      <w:r>
        <w:tab/>
        <w:t>(1)</w:t>
      </w:r>
      <w:r>
        <w:tab/>
        <w:t>In these regulations —</w:t>
      </w:r>
    </w:p>
    <w:p w:rsidR="005A5C9F" w:rsidRDefault="005A5C9F">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rsidR="005A5C9F" w:rsidRDefault="005A5C9F">
      <w:pPr>
        <w:pStyle w:val="Subsection"/>
      </w:pPr>
      <w:r>
        <w:tab/>
        <w:t>(2)</w:t>
      </w:r>
      <w:r>
        <w:tab/>
        <w:t>Unless the contrary intention appears, words defined in the Australian/New Zealand Wiring Rules have the same respective meanings when used in these regulations.</w:t>
      </w:r>
    </w:p>
    <w:p w:rsidR="005A5C9F" w:rsidRDefault="005A5C9F">
      <w:pPr>
        <w:pStyle w:val="Footnotesection"/>
      </w:pPr>
      <w:r>
        <w:tab/>
        <w:t>[Regulation 2 inserted in Gazette 30 May 2000 p. 2567; amended in Gazette 8 May 2009 p. 1492</w:t>
      </w:r>
      <w:r>
        <w:noBreakHyphen/>
        <w:t>3; 5 Mar 2010 p. 841.]</w:t>
      </w:r>
    </w:p>
    <w:p w:rsidR="005A5C9F" w:rsidRDefault="005A5C9F">
      <w:pPr>
        <w:pStyle w:val="Heading2"/>
      </w:pPr>
      <w:bookmarkStart w:id="38" w:name="_Toc87686202"/>
      <w:bookmarkStart w:id="39" w:name="_Toc87687065"/>
      <w:bookmarkStart w:id="40" w:name="_Toc87687168"/>
      <w:bookmarkStart w:id="41" w:name="_Toc87781939"/>
      <w:bookmarkStart w:id="42" w:name="_Toc131826838"/>
      <w:bookmarkStart w:id="43" w:name="_Toc150227848"/>
      <w:bookmarkStart w:id="44" w:name="_Toc156279599"/>
      <w:bookmarkStart w:id="45" w:name="_Toc156618896"/>
      <w:bookmarkStart w:id="46" w:name="_Toc159752775"/>
      <w:bookmarkStart w:id="47" w:name="_Toc161741861"/>
      <w:bookmarkStart w:id="48" w:name="_Toc162157757"/>
      <w:bookmarkStart w:id="49" w:name="_Toc162159393"/>
      <w:bookmarkStart w:id="50" w:name="_Toc162162612"/>
      <w:bookmarkStart w:id="51" w:name="_Toc162233134"/>
      <w:bookmarkStart w:id="52" w:name="_Toc229555704"/>
      <w:bookmarkStart w:id="53" w:name="_Toc237315212"/>
      <w:bookmarkStart w:id="54" w:name="_Toc241984135"/>
      <w:bookmarkStart w:id="55" w:name="_Toc241992617"/>
      <w:bookmarkStart w:id="56" w:name="_Toc244326797"/>
      <w:bookmarkStart w:id="57" w:name="_Toc246301895"/>
      <w:bookmarkStart w:id="58" w:name="_Toc246301996"/>
      <w:bookmarkStart w:id="59" w:name="_Toc254084527"/>
      <w:bookmarkStart w:id="60" w:name="_Toc255480925"/>
      <w:bookmarkStart w:id="61" w:name="_Toc281483139"/>
      <w:bookmarkStart w:id="62" w:name="_Toc292719866"/>
      <w:bookmarkStart w:id="63" w:name="_Toc322010979"/>
      <w:bookmarkStart w:id="64" w:name="_Toc364694821"/>
      <w:bookmarkStart w:id="65" w:name="_Toc435342770"/>
      <w:r>
        <w:rPr>
          <w:rStyle w:val="CharPartNo"/>
        </w:rPr>
        <w:t>Part II</w:t>
      </w:r>
      <w:r>
        <w:t xml:space="preserve"> — </w:t>
      </w:r>
      <w:r>
        <w:rPr>
          <w:rStyle w:val="CharPartText"/>
        </w:rPr>
        <w:t>Energy efficiency labelling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A5C9F" w:rsidRDefault="005A5C9F">
      <w:pPr>
        <w:pStyle w:val="Footnoteheading"/>
      </w:pPr>
      <w:r>
        <w:tab/>
        <w:t>[Heading inserted in Gazette 30 May 2000 p. 2568.]</w:t>
      </w:r>
    </w:p>
    <w:p w:rsidR="005A5C9F" w:rsidRDefault="005A5C9F">
      <w:pPr>
        <w:pStyle w:val="Heading5"/>
      </w:pPr>
      <w:bookmarkStart w:id="66" w:name="_Toc484337592"/>
      <w:bookmarkStart w:id="67" w:name="_Toc87687066"/>
      <w:bookmarkStart w:id="68" w:name="_Toc131826839"/>
      <w:bookmarkStart w:id="69" w:name="_Toc161741862"/>
      <w:bookmarkStart w:id="70" w:name="_Toc364694822"/>
      <w:r>
        <w:rPr>
          <w:rStyle w:val="CharSectno"/>
        </w:rPr>
        <w:t>3</w:t>
      </w:r>
      <w:r>
        <w:t>.</w:t>
      </w:r>
      <w:r>
        <w:tab/>
        <w:t>Application</w:t>
      </w:r>
      <w:bookmarkEnd w:id="65"/>
      <w:bookmarkEnd w:id="66"/>
      <w:r>
        <w:t xml:space="preserve"> of this Part</w:t>
      </w:r>
      <w:bookmarkEnd w:id="67"/>
      <w:bookmarkEnd w:id="68"/>
      <w:bookmarkEnd w:id="69"/>
      <w:bookmarkEnd w:id="70"/>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rsidR="005A5C9F" w:rsidRDefault="005A5C9F">
      <w:pPr>
        <w:pStyle w:val="Indenta"/>
      </w:pPr>
      <w:r>
        <w:tab/>
        <w:t>(a)</w:t>
      </w:r>
      <w:r>
        <w:tab/>
        <w:t>sold, whether by wholesale or retail, as a new apparatus or installation;</w:t>
      </w:r>
    </w:p>
    <w:p w:rsidR="005A5C9F" w:rsidRDefault="005A5C9F">
      <w:pPr>
        <w:pStyle w:val="Indenta"/>
      </w:pPr>
      <w:r>
        <w:tab/>
        <w:t>(b)</w:t>
      </w:r>
      <w:r>
        <w:tab/>
        <w:t>exposed or advertised for sale, whether by wholesale or retail, as a new apparatus or installation;</w:t>
      </w:r>
    </w:p>
    <w:p w:rsidR="005A5C9F" w:rsidRDefault="005A5C9F">
      <w:pPr>
        <w:pStyle w:val="Indenta"/>
      </w:pPr>
      <w:r>
        <w:tab/>
        <w:t>(c)</w:t>
      </w:r>
      <w:r>
        <w:tab/>
        <w:t>hired; or</w:t>
      </w:r>
    </w:p>
    <w:p w:rsidR="005A5C9F" w:rsidRDefault="005A5C9F">
      <w:pPr>
        <w:pStyle w:val="Indenta"/>
      </w:pPr>
      <w:r>
        <w:tab/>
        <w:t>(d)</w:t>
      </w:r>
      <w:r>
        <w:tab/>
        <w:t>exposed or advertised for hire.</w:t>
      </w:r>
    </w:p>
    <w:p w:rsidR="005A5C9F" w:rsidRDefault="005A5C9F">
      <w:pPr>
        <w:pStyle w:val="Footnotesection"/>
      </w:pPr>
      <w:bookmarkStart w:id="71" w:name="_Toc435342771"/>
      <w:r>
        <w:tab/>
        <w:t>[Regulation 3 inserted in Gazette 30 May 2000 p. 2568.]</w:t>
      </w:r>
    </w:p>
    <w:p w:rsidR="005A5C9F" w:rsidRDefault="005A5C9F">
      <w:pPr>
        <w:pStyle w:val="Heading5"/>
      </w:pPr>
      <w:bookmarkStart w:id="72" w:name="_Toc484337593"/>
      <w:bookmarkStart w:id="73" w:name="_Toc87687067"/>
      <w:bookmarkStart w:id="74" w:name="_Toc131826840"/>
      <w:bookmarkStart w:id="75" w:name="_Toc161741863"/>
      <w:bookmarkStart w:id="76" w:name="_Toc364694823"/>
      <w:r>
        <w:rPr>
          <w:rStyle w:val="CharSectno"/>
        </w:rPr>
        <w:t>4</w:t>
      </w:r>
      <w:r>
        <w:t>.</w:t>
      </w:r>
      <w:r>
        <w:tab/>
        <w:t>Energy efficiency label to be displayed</w:t>
      </w:r>
      <w:bookmarkEnd w:id="71"/>
      <w:bookmarkEnd w:id="72"/>
      <w:bookmarkEnd w:id="73"/>
      <w:bookmarkEnd w:id="74"/>
      <w:bookmarkEnd w:id="75"/>
      <w:bookmarkEnd w:id="76"/>
    </w:p>
    <w:p w:rsidR="005A5C9F" w:rsidRDefault="005A5C9F">
      <w:pPr>
        <w:pStyle w:val="Subsection"/>
      </w:pPr>
      <w:r>
        <w:tab/>
        <w:t>(1)</w:t>
      </w:r>
      <w:r>
        <w:tab/>
        <w:t>An apparatus or installation to which this Part applies must be labelled with a label that —</w:t>
      </w:r>
    </w:p>
    <w:p w:rsidR="005A5C9F" w:rsidRDefault="005A5C9F">
      <w:pPr>
        <w:pStyle w:val="Indenta"/>
      </w:pPr>
      <w:r>
        <w:tab/>
        <w:t>(a)</w:t>
      </w:r>
      <w:r>
        <w:tab/>
        <w:t>sets out —</w:t>
      </w:r>
    </w:p>
    <w:p w:rsidR="005A5C9F" w:rsidRDefault="005A5C9F">
      <w:pPr>
        <w:pStyle w:val="Indenti"/>
      </w:pPr>
      <w:r>
        <w:tab/>
        <w:t>(i)</w:t>
      </w:r>
      <w:r>
        <w:tab/>
        <w:t>the brand and model of the apparatus or installation; and</w:t>
      </w:r>
    </w:p>
    <w:p w:rsidR="005A5C9F" w:rsidRDefault="005A5C9F">
      <w:pPr>
        <w:pStyle w:val="Indenti"/>
      </w:pPr>
      <w:r>
        <w:tab/>
        <w:t>(ii)</w:t>
      </w:r>
      <w:r>
        <w:tab/>
        <w:t>the comparative energy consumption, energy efficiency rating and energy efficiency star rating of the apparatus or installation,</w:t>
      </w:r>
    </w:p>
    <w:p w:rsidR="005A5C9F" w:rsidRDefault="005A5C9F">
      <w:pPr>
        <w:pStyle w:val="Indenta"/>
      </w:pPr>
      <w:r>
        <w:tab/>
      </w:r>
      <w:r>
        <w:tab/>
        <w:t>whether with or without other particulars;</w:t>
      </w:r>
    </w:p>
    <w:p w:rsidR="005A5C9F" w:rsidRDefault="005A5C9F">
      <w:pPr>
        <w:pStyle w:val="Indenta"/>
      </w:pPr>
      <w:r>
        <w:tab/>
        <w:t>(b)</w:t>
      </w:r>
      <w:r>
        <w:tab/>
        <w:t>is approved or registered as a label under a law specified in a notice published under subregulation (2); and</w:t>
      </w:r>
    </w:p>
    <w:p w:rsidR="005A5C9F" w:rsidRDefault="005A5C9F">
      <w:pPr>
        <w:pStyle w:val="Indenta"/>
      </w:pPr>
      <w:r>
        <w:tab/>
        <w:t>(c)</w:t>
      </w:r>
      <w:r>
        <w:tab/>
        <w:t>is displayed on the apparatus or installation in a prominent and unobscured position.</w:t>
      </w:r>
    </w:p>
    <w:p w:rsidR="005A5C9F" w:rsidRDefault="005A5C9F">
      <w:pPr>
        <w:pStyle w:val="Subsection"/>
      </w:pPr>
      <w:bookmarkStart w:id="77"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rsidR="005A5C9F" w:rsidRDefault="005A5C9F">
      <w:pPr>
        <w:pStyle w:val="Footnotesection"/>
      </w:pPr>
      <w:r>
        <w:tab/>
        <w:t>[Regulation 4 inserted in Gazette 30 May 2000 p. 2568; amended in Gazette 9 Nov 2004 p. 5005.]</w:t>
      </w:r>
    </w:p>
    <w:p w:rsidR="005A5C9F" w:rsidRDefault="005A5C9F">
      <w:pPr>
        <w:pStyle w:val="Heading5"/>
      </w:pPr>
      <w:bookmarkStart w:id="78" w:name="_Toc484337594"/>
      <w:bookmarkStart w:id="79" w:name="_Toc87687068"/>
      <w:bookmarkStart w:id="80" w:name="_Toc131826841"/>
      <w:bookmarkStart w:id="81" w:name="_Toc161741864"/>
      <w:bookmarkStart w:id="82" w:name="_Toc364694824"/>
      <w:r>
        <w:rPr>
          <w:rStyle w:val="CharSectno"/>
        </w:rPr>
        <w:t>5</w:t>
      </w:r>
      <w:r>
        <w:t>.</w:t>
      </w:r>
      <w:r>
        <w:tab/>
        <w:t>Display fronts</w:t>
      </w:r>
      <w:bookmarkEnd w:id="77"/>
      <w:bookmarkEnd w:id="78"/>
      <w:bookmarkEnd w:id="79"/>
      <w:bookmarkEnd w:id="80"/>
      <w:bookmarkEnd w:id="81"/>
      <w:bookmarkEnd w:id="82"/>
    </w:p>
    <w:p w:rsidR="005A5C9F" w:rsidRDefault="005A5C9F">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rsidR="005A5C9F" w:rsidRDefault="005A5C9F">
      <w:pPr>
        <w:pStyle w:val="Footnotesection"/>
      </w:pPr>
      <w:bookmarkStart w:id="83" w:name="_Toc435342773"/>
      <w:r>
        <w:tab/>
        <w:t>[Regulation 5 inserted in Gazette 30 May 2000 p. 2568.]</w:t>
      </w:r>
    </w:p>
    <w:p w:rsidR="005A5C9F" w:rsidRDefault="005A5C9F">
      <w:pPr>
        <w:pStyle w:val="Heading5"/>
      </w:pPr>
      <w:bookmarkStart w:id="84" w:name="_Toc484337595"/>
      <w:bookmarkStart w:id="85" w:name="_Toc87687069"/>
      <w:bookmarkStart w:id="86" w:name="_Toc131826842"/>
      <w:bookmarkStart w:id="87" w:name="_Toc161741865"/>
      <w:bookmarkStart w:id="88" w:name="_Toc364694825"/>
      <w:r>
        <w:rPr>
          <w:rStyle w:val="CharSectno"/>
        </w:rPr>
        <w:t>6</w:t>
      </w:r>
      <w:r>
        <w:t>.</w:t>
      </w:r>
      <w:r>
        <w:tab/>
        <w:t>Director may grant temporary exemptions</w:t>
      </w:r>
      <w:bookmarkEnd w:id="83"/>
      <w:bookmarkEnd w:id="84"/>
      <w:bookmarkEnd w:id="85"/>
      <w:bookmarkEnd w:id="86"/>
      <w:bookmarkEnd w:id="87"/>
      <w:bookmarkEnd w:id="88"/>
    </w:p>
    <w:p w:rsidR="005A5C9F" w:rsidRDefault="005A5C9F">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those regulations;</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those regulations.</w:t>
      </w:r>
    </w:p>
    <w:p w:rsidR="005A5C9F" w:rsidRDefault="005A5C9F">
      <w:pPr>
        <w:pStyle w:val="Footnotesection"/>
      </w:pPr>
      <w:bookmarkStart w:id="89" w:name="_Toc435342774"/>
      <w:r>
        <w:tab/>
        <w:t>[Regulation 6 inserted in Gazette 30 May 2000 p. 2568.]</w:t>
      </w:r>
    </w:p>
    <w:p w:rsidR="005A5C9F" w:rsidRDefault="005A5C9F">
      <w:pPr>
        <w:pStyle w:val="Heading5"/>
      </w:pPr>
      <w:bookmarkStart w:id="90" w:name="_Toc484337596"/>
      <w:bookmarkStart w:id="91" w:name="_Toc87687070"/>
      <w:bookmarkStart w:id="92" w:name="_Toc131826843"/>
      <w:bookmarkStart w:id="93" w:name="_Toc161741866"/>
      <w:bookmarkStart w:id="94" w:name="_Toc364694826"/>
      <w:r>
        <w:rPr>
          <w:rStyle w:val="CharSectno"/>
        </w:rPr>
        <w:t>7</w:t>
      </w:r>
      <w:r>
        <w:t>.</w:t>
      </w:r>
      <w:r>
        <w:tab/>
        <w:t>Misleading information</w:t>
      </w:r>
      <w:bookmarkEnd w:id="89"/>
      <w:bookmarkEnd w:id="90"/>
      <w:bookmarkEnd w:id="91"/>
      <w:bookmarkEnd w:id="92"/>
      <w:bookmarkEnd w:id="93"/>
      <w:bookmarkEnd w:id="94"/>
    </w:p>
    <w:p w:rsidR="005A5C9F" w:rsidRDefault="005A5C9F">
      <w:pPr>
        <w:pStyle w:val="Subsection"/>
      </w:pPr>
      <w:r>
        <w:tab/>
      </w:r>
      <w:r>
        <w:tab/>
        <w:t>A person must not —</w:t>
      </w:r>
    </w:p>
    <w:p w:rsidR="005A5C9F" w:rsidRDefault="005A5C9F">
      <w:pPr>
        <w:pStyle w:val="Indenta"/>
      </w:pPr>
      <w:r>
        <w:tab/>
        <w:t>(a)</w:t>
      </w:r>
      <w:r>
        <w:tab/>
        <w:t>display a label on;</w:t>
      </w:r>
    </w:p>
    <w:p w:rsidR="005A5C9F" w:rsidRDefault="005A5C9F">
      <w:pPr>
        <w:pStyle w:val="Indenta"/>
      </w:pPr>
      <w:r>
        <w:tab/>
        <w:t>(b)</w:t>
      </w:r>
      <w:r>
        <w:tab/>
        <w:t>cause to be published any advertisement for the sale or hire of; or</w:t>
      </w:r>
    </w:p>
    <w:p w:rsidR="005A5C9F" w:rsidRDefault="005A5C9F">
      <w:pPr>
        <w:pStyle w:val="Indenta"/>
      </w:pPr>
      <w:r>
        <w:tab/>
        <w:t>(c)</w:t>
      </w:r>
      <w:r>
        <w:tab/>
        <w:t>produce, distribute or display any brochure, sign or other promotional material relating to,</w:t>
      </w:r>
    </w:p>
    <w:p w:rsidR="005A5C9F" w:rsidRDefault="005A5C9F">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rsidR="005A5C9F" w:rsidRDefault="005A5C9F">
      <w:pPr>
        <w:pStyle w:val="Footnotesection"/>
      </w:pPr>
      <w:bookmarkStart w:id="95" w:name="_Toc435342775"/>
      <w:r>
        <w:tab/>
        <w:t>[Regulation 7 inserted in Gazette 30 May 2000 p. 2569; amended in Gazette 27 Oct 2009 p. 4211.]</w:t>
      </w:r>
    </w:p>
    <w:p w:rsidR="005A5C9F" w:rsidRDefault="005A5C9F">
      <w:pPr>
        <w:pStyle w:val="Heading5"/>
      </w:pPr>
      <w:bookmarkStart w:id="96" w:name="_Toc484337597"/>
      <w:bookmarkStart w:id="97" w:name="_Toc87687071"/>
      <w:bookmarkStart w:id="98" w:name="_Toc131826844"/>
      <w:bookmarkStart w:id="99" w:name="_Toc161741867"/>
      <w:bookmarkStart w:id="100" w:name="_Toc364694827"/>
      <w:r>
        <w:rPr>
          <w:rStyle w:val="CharSectno"/>
        </w:rPr>
        <w:t>8</w:t>
      </w:r>
      <w:r>
        <w:t>.</w:t>
      </w:r>
      <w:r>
        <w:tab/>
        <w:t>Use of unregistered labels</w:t>
      </w:r>
      <w:bookmarkEnd w:id="95"/>
      <w:bookmarkEnd w:id="96"/>
      <w:bookmarkEnd w:id="97"/>
      <w:bookmarkEnd w:id="98"/>
      <w:bookmarkEnd w:id="99"/>
      <w:bookmarkEnd w:id="100"/>
    </w:p>
    <w:p w:rsidR="005A5C9F" w:rsidRDefault="005A5C9F">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rsidR="005A5C9F" w:rsidRDefault="005A5C9F">
      <w:pPr>
        <w:pStyle w:val="Footnotesection"/>
      </w:pPr>
      <w:r>
        <w:tab/>
        <w:t>[Regulation 8 inserted in Gazette 30 May 2000 p. 2569; amended in Gazette 9 Nov 2004 p. 5006; 27 Oct 2009 p. 4211.]</w:t>
      </w:r>
    </w:p>
    <w:p w:rsidR="005A5C9F" w:rsidRDefault="005A5C9F">
      <w:pPr>
        <w:pStyle w:val="Heading2"/>
      </w:pPr>
      <w:bookmarkStart w:id="101" w:name="_Toc87686209"/>
      <w:bookmarkStart w:id="102" w:name="_Toc87687072"/>
      <w:bookmarkStart w:id="103" w:name="_Toc87687175"/>
      <w:bookmarkStart w:id="104" w:name="_Toc87781946"/>
      <w:bookmarkStart w:id="105" w:name="_Toc131826845"/>
      <w:bookmarkStart w:id="106" w:name="_Toc150227855"/>
      <w:bookmarkStart w:id="107" w:name="_Toc156279606"/>
      <w:bookmarkStart w:id="108" w:name="_Toc156618903"/>
      <w:bookmarkStart w:id="109" w:name="_Toc159752782"/>
      <w:bookmarkStart w:id="110" w:name="_Toc161741868"/>
      <w:bookmarkStart w:id="111" w:name="_Toc162157764"/>
      <w:bookmarkStart w:id="112" w:name="_Toc162159400"/>
      <w:bookmarkStart w:id="113" w:name="_Toc162162619"/>
      <w:bookmarkStart w:id="114" w:name="_Toc162233141"/>
      <w:bookmarkStart w:id="115" w:name="_Toc229555711"/>
      <w:bookmarkStart w:id="116" w:name="_Toc237315219"/>
      <w:bookmarkStart w:id="117" w:name="_Toc241984142"/>
      <w:bookmarkStart w:id="118" w:name="_Toc241992624"/>
      <w:bookmarkStart w:id="119" w:name="_Toc244326804"/>
      <w:bookmarkStart w:id="120" w:name="_Toc246301902"/>
      <w:bookmarkStart w:id="121" w:name="_Toc246302003"/>
      <w:bookmarkStart w:id="122" w:name="_Toc254084534"/>
      <w:bookmarkStart w:id="123" w:name="_Toc255480932"/>
      <w:bookmarkStart w:id="124" w:name="_Toc281483146"/>
      <w:bookmarkStart w:id="125" w:name="_Toc292719873"/>
      <w:bookmarkStart w:id="126" w:name="_Toc322010986"/>
      <w:bookmarkStart w:id="127" w:name="_Toc364694828"/>
      <w:r>
        <w:rPr>
          <w:rStyle w:val="CharPartNo"/>
        </w:rPr>
        <w:t>Part III</w:t>
      </w:r>
      <w:r>
        <w:t xml:space="preserve"> — </w:t>
      </w:r>
      <w:r>
        <w:rPr>
          <w:rStyle w:val="CharPartText"/>
        </w:rPr>
        <w:t>Minimum energy performance standards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A5C9F" w:rsidRDefault="005A5C9F">
      <w:pPr>
        <w:pStyle w:val="Footnoteheading"/>
      </w:pPr>
      <w:r>
        <w:tab/>
        <w:t>[Heading inserted in Gazette 30 May 2000 p. 2570.]</w:t>
      </w:r>
    </w:p>
    <w:p w:rsidR="005A5C9F" w:rsidRDefault="005A5C9F">
      <w:pPr>
        <w:pStyle w:val="Heading5"/>
      </w:pPr>
      <w:bookmarkStart w:id="128" w:name="_Toc484337598"/>
      <w:bookmarkStart w:id="129" w:name="_Toc87687073"/>
      <w:bookmarkStart w:id="130" w:name="_Toc131826846"/>
      <w:bookmarkStart w:id="131" w:name="_Toc161741869"/>
      <w:bookmarkStart w:id="132" w:name="_Toc364694829"/>
      <w:r>
        <w:rPr>
          <w:rStyle w:val="CharSectno"/>
        </w:rPr>
        <w:t>9</w:t>
      </w:r>
      <w:r>
        <w:t>.</w:t>
      </w:r>
      <w:r>
        <w:tab/>
        <w:t>Application</w:t>
      </w:r>
      <w:bookmarkEnd w:id="128"/>
      <w:r>
        <w:t xml:space="preserve"> of this Part</w:t>
      </w:r>
      <w:bookmarkEnd w:id="129"/>
      <w:bookmarkEnd w:id="130"/>
      <w:bookmarkEnd w:id="131"/>
      <w:bookmarkEnd w:id="132"/>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w:t>
      </w:r>
    </w:p>
    <w:p w:rsidR="005A5C9F" w:rsidRDefault="005A5C9F">
      <w:pPr>
        <w:pStyle w:val="Footnotesection"/>
      </w:pPr>
      <w:r>
        <w:tab/>
        <w:t>[Regulation 9 inserted in Gazette 30 May 2000 p. 2570.]</w:t>
      </w:r>
    </w:p>
    <w:p w:rsidR="005A5C9F" w:rsidRDefault="005A5C9F">
      <w:pPr>
        <w:pStyle w:val="Heading5"/>
      </w:pPr>
      <w:bookmarkStart w:id="133" w:name="_Toc484337599"/>
      <w:bookmarkStart w:id="134" w:name="_Toc87687074"/>
      <w:bookmarkStart w:id="135" w:name="_Toc131826847"/>
      <w:bookmarkStart w:id="136" w:name="_Toc161741870"/>
      <w:bookmarkStart w:id="137" w:name="_Toc364694830"/>
      <w:r>
        <w:rPr>
          <w:rStyle w:val="CharSectno"/>
        </w:rPr>
        <w:t>10</w:t>
      </w:r>
      <w:r>
        <w:t>.</w:t>
      </w:r>
      <w:r>
        <w:tab/>
        <w:t>Minimum standards for energy efficiency</w:t>
      </w:r>
      <w:bookmarkEnd w:id="133"/>
      <w:bookmarkEnd w:id="134"/>
      <w:bookmarkEnd w:id="135"/>
      <w:bookmarkEnd w:id="136"/>
      <w:bookmarkEnd w:id="137"/>
    </w:p>
    <w:p w:rsidR="005A5C9F" w:rsidRDefault="005A5C9F">
      <w:pPr>
        <w:pStyle w:val="Subsection"/>
      </w:pPr>
      <w:r>
        <w:tab/>
        <w:t>(1)</w:t>
      </w:r>
      <w:r>
        <w:tab/>
        <w:t>A person must not —</w:t>
      </w:r>
    </w:p>
    <w:p w:rsidR="005A5C9F" w:rsidRDefault="005A5C9F">
      <w:pPr>
        <w:pStyle w:val="Indenta"/>
      </w:pPr>
      <w:r>
        <w:tab/>
        <w:t>(a)</w:t>
      </w:r>
      <w:r>
        <w:tab/>
        <w:t>sell;</w:t>
      </w:r>
    </w:p>
    <w:p w:rsidR="005A5C9F" w:rsidRDefault="005A5C9F">
      <w:pPr>
        <w:pStyle w:val="Indenta"/>
      </w:pPr>
      <w:r>
        <w:tab/>
        <w:t>(b)</w:t>
      </w:r>
      <w:r>
        <w:tab/>
        <w:t>expose or advertise for sale; or</w:t>
      </w:r>
    </w:p>
    <w:p w:rsidR="005A5C9F" w:rsidRDefault="005A5C9F">
      <w:pPr>
        <w:pStyle w:val="Indenta"/>
      </w:pPr>
      <w:r>
        <w:tab/>
        <w:t>(c)</w:t>
      </w:r>
      <w:r>
        <w:tab/>
        <w:t>cause to be sold or exposed or advertised for sale,</w:t>
      </w:r>
    </w:p>
    <w:p w:rsidR="005A5C9F" w:rsidRDefault="005A5C9F">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rsidR="005A5C9F" w:rsidRDefault="005A5C9F">
      <w:pPr>
        <w:pStyle w:val="Subsection"/>
      </w:pPr>
      <w:r>
        <w:tab/>
        <w:t>(2)</w:t>
      </w:r>
      <w:r>
        <w:tab/>
        <w:t xml:space="preserve">The Director may, by notice published in the </w:t>
      </w:r>
      <w:r>
        <w:rPr>
          <w:i/>
        </w:rPr>
        <w:t>Gazette</w:t>
      </w:r>
      <w:r>
        <w:t>, specify all or part of a law of another State or of a Territory for the purposes of subregulation (1).</w:t>
      </w:r>
    </w:p>
    <w:p w:rsidR="005A5C9F" w:rsidRDefault="005A5C9F">
      <w:pPr>
        <w:pStyle w:val="Footnotesection"/>
      </w:pPr>
      <w:r>
        <w:tab/>
        <w:t>[Regulation 10 inserted in Gazette 30 May 2000 p. 2570 amended in Gazette 27 Oct 2009 p. 4211.]</w:t>
      </w:r>
    </w:p>
    <w:p w:rsidR="005A5C9F" w:rsidRDefault="005A5C9F">
      <w:pPr>
        <w:pStyle w:val="Heading5"/>
      </w:pPr>
      <w:bookmarkStart w:id="138" w:name="_Toc484337600"/>
      <w:bookmarkStart w:id="139" w:name="_Toc87687075"/>
      <w:bookmarkStart w:id="140" w:name="_Toc131826848"/>
      <w:bookmarkStart w:id="141" w:name="_Toc161741871"/>
      <w:bookmarkStart w:id="142" w:name="_Toc364694831"/>
      <w:r>
        <w:rPr>
          <w:rStyle w:val="CharSectno"/>
        </w:rPr>
        <w:t>11</w:t>
      </w:r>
      <w:r>
        <w:t>.</w:t>
      </w:r>
      <w:r>
        <w:tab/>
        <w:t>Director may grant temporary exemptions</w:t>
      </w:r>
      <w:bookmarkEnd w:id="138"/>
      <w:bookmarkEnd w:id="139"/>
      <w:bookmarkEnd w:id="140"/>
      <w:bookmarkEnd w:id="141"/>
      <w:bookmarkEnd w:id="142"/>
    </w:p>
    <w:p w:rsidR="005A5C9F" w:rsidRDefault="005A5C9F">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regulation 10;</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that regulation.</w:t>
      </w:r>
    </w:p>
    <w:p w:rsidR="005A5C9F" w:rsidRDefault="005A5C9F">
      <w:pPr>
        <w:pStyle w:val="Footnotesection"/>
      </w:pPr>
      <w:r>
        <w:tab/>
        <w:t>[Regulation 11 inserted in Gazette 30 May 2000 p. 2570.]</w:t>
      </w:r>
    </w:p>
    <w:p w:rsidR="005A5C9F" w:rsidRDefault="005A5C9F">
      <w:pPr>
        <w:pStyle w:val="Heading2"/>
      </w:pPr>
      <w:bookmarkStart w:id="143" w:name="_Toc237315223"/>
      <w:bookmarkStart w:id="144" w:name="_Toc241984146"/>
      <w:bookmarkStart w:id="145" w:name="_Toc241992628"/>
      <w:bookmarkStart w:id="146" w:name="_Toc244326808"/>
      <w:bookmarkStart w:id="147" w:name="_Toc246301906"/>
      <w:bookmarkStart w:id="148" w:name="_Toc246302007"/>
      <w:bookmarkStart w:id="149" w:name="_Toc254084538"/>
      <w:bookmarkStart w:id="150" w:name="_Toc255480936"/>
      <w:bookmarkStart w:id="151" w:name="_Toc281483150"/>
      <w:bookmarkStart w:id="152" w:name="_Toc292719877"/>
      <w:bookmarkStart w:id="153" w:name="_Toc322010990"/>
      <w:bookmarkStart w:id="154" w:name="_Toc364694832"/>
      <w:r>
        <w:rPr>
          <w:rStyle w:val="CharPartNo"/>
        </w:rPr>
        <w:t>Part IV</w:t>
      </w:r>
      <w:r>
        <w:rPr>
          <w:rStyle w:val="CharDivNo"/>
        </w:rPr>
        <w:t> </w:t>
      </w:r>
      <w:r>
        <w:t>—</w:t>
      </w:r>
      <w:r>
        <w:rPr>
          <w:rStyle w:val="CharDivText"/>
        </w:rPr>
        <w:t> </w:t>
      </w:r>
      <w:r>
        <w:rPr>
          <w:rStyle w:val="CharPartText"/>
        </w:rPr>
        <w:t>Residual current devices</w:t>
      </w:r>
      <w:bookmarkEnd w:id="143"/>
      <w:bookmarkEnd w:id="144"/>
      <w:bookmarkEnd w:id="145"/>
      <w:bookmarkEnd w:id="146"/>
      <w:bookmarkEnd w:id="147"/>
      <w:bookmarkEnd w:id="148"/>
      <w:bookmarkEnd w:id="149"/>
      <w:bookmarkEnd w:id="150"/>
      <w:bookmarkEnd w:id="151"/>
      <w:bookmarkEnd w:id="152"/>
      <w:bookmarkEnd w:id="153"/>
      <w:bookmarkEnd w:id="154"/>
    </w:p>
    <w:p w:rsidR="005A5C9F" w:rsidRDefault="005A5C9F">
      <w:pPr>
        <w:pStyle w:val="Footnoteheading"/>
      </w:pPr>
      <w:r>
        <w:tab/>
        <w:t>[Heading inserted in Gazette 8 May 2009 p. 1493.]</w:t>
      </w:r>
    </w:p>
    <w:p w:rsidR="005A5C9F" w:rsidRDefault="005A5C9F">
      <w:pPr>
        <w:pStyle w:val="Heading5"/>
      </w:pPr>
      <w:bookmarkStart w:id="155" w:name="_Toc364694833"/>
      <w:r>
        <w:rPr>
          <w:rStyle w:val="CharSectno"/>
        </w:rPr>
        <w:t>12</w:t>
      </w:r>
      <w:r>
        <w:t>.</w:t>
      </w:r>
      <w:r>
        <w:tab/>
        <w:t>Terms used</w:t>
      </w:r>
      <w:bookmarkEnd w:id="155"/>
    </w:p>
    <w:p w:rsidR="005A5C9F" w:rsidRDefault="005A5C9F">
      <w:pPr>
        <w:pStyle w:val="Subsection"/>
      </w:pPr>
      <w:r>
        <w:tab/>
      </w:r>
      <w:r>
        <w:tab/>
        <w:t>In this Part —</w:t>
      </w:r>
    </w:p>
    <w:p w:rsidR="005A5C9F" w:rsidRDefault="005A5C9F">
      <w:pPr>
        <w:pStyle w:val="Defstart"/>
      </w:pPr>
      <w:r>
        <w:tab/>
      </w:r>
      <w:r>
        <w:rPr>
          <w:rStyle w:val="CharDefText"/>
        </w:rPr>
        <w:t>commencement day</w:t>
      </w:r>
      <w:r>
        <w:t xml:space="preserve"> means the day on which this Part comes into operation;</w:t>
      </w:r>
    </w:p>
    <w:p w:rsidR="005A5C9F" w:rsidRDefault="005A5C9F">
      <w:pPr>
        <w:pStyle w:val="Defstart"/>
        <w:rPr>
          <w:b/>
        </w:rPr>
      </w:pPr>
      <w:r>
        <w:tab/>
      </w:r>
      <w:r>
        <w:rPr>
          <w:rStyle w:val="CharDefText"/>
        </w:rPr>
        <w:t>common property</w:t>
      </w:r>
      <w:r>
        <w:rPr>
          <w:bCs/>
        </w:rPr>
        <w:t>, relating to residential premises</w:t>
      </w:r>
      <w:r>
        <w:rPr>
          <w:b/>
        </w:rPr>
        <w:t> —</w:t>
      </w:r>
    </w:p>
    <w:p w:rsidR="005A5C9F" w:rsidRDefault="005A5C9F">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rsidR="005A5C9F" w:rsidRDefault="005A5C9F">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rsidR="005A5C9F" w:rsidRDefault="005A5C9F">
      <w:pPr>
        <w:pStyle w:val="Defstart"/>
      </w:pPr>
      <w:r>
        <w:tab/>
      </w:r>
      <w:r>
        <w:rPr>
          <w:rStyle w:val="CharDefText"/>
        </w:rPr>
        <w:t>installed</w:t>
      </w:r>
      <w:r>
        <w:t xml:space="preserve">, in relation to residential premises or common property relating to residential premises, means — </w:t>
      </w:r>
    </w:p>
    <w:p w:rsidR="005A5C9F" w:rsidRDefault="005A5C9F">
      <w:pPr>
        <w:pStyle w:val="Defpara"/>
      </w:pPr>
      <w:r>
        <w:tab/>
        <w:t>(a)</w:t>
      </w:r>
      <w:r>
        <w:tab/>
        <w:t>installed in accordance with the Australian/New Zealand Wiring Rules in relation to those premises or that property; and</w:t>
      </w:r>
    </w:p>
    <w:p w:rsidR="005A5C9F" w:rsidRDefault="005A5C9F">
      <w:pPr>
        <w:pStyle w:val="Defpara"/>
      </w:pPr>
      <w:r>
        <w:tab/>
        <w:t>(b)</w:t>
      </w:r>
      <w:r>
        <w:tab/>
        <w:t>not installed in relation to any other premises or property;</w:t>
      </w:r>
    </w:p>
    <w:p w:rsidR="00412554" w:rsidRDefault="00412554" w:rsidP="00412554">
      <w:pPr>
        <w:pStyle w:val="Defstart"/>
      </w:pPr>
      <w:r>
        <w:tab/>
      </w:r>
      <w:r>
        <w:rPr>
          <w:rStyle w:val="CharDefText"/>
        </w:rPr>
        <w:t>new owner</w:t>
      </w:r>
      <w:r>
        <w:t>, in relation to transferred residential premises, means the person to whom the title was transferred;</w:t>
      </w:r>
    </w:p>
    <w:p w:rsidR="00412554" w:rsidRDefault="00412554">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rsidR="005A5C9F" w:rsidRDefault="005A5C9F">
      <w:pPr>
        <w:pStyle w:val="Defstart"/>
      </w:pPr>
      <w:r>
        <w:tab/>
      </w:r>
      <w:r>
        <w:rPr>
          <w:rStyle w:val="CharDefText"/>
        </w:rPr>
        <w:t>occupied by an owner</w:t>
      </w:r>
      <w:r>
        <w:t>, in relation to residential premises, means occupied by an owner, whether legal or beneficial, of those premises as the owner’s principal place of residence;</w:t>
      </w:r>
    </w:p>
    <w:p w:rsidR="00412554" w:rsidRDefault="00412554">
      <w:pPr>
        <w:pStyle w:val="Defstart"/>
      </w:pPr>
      <w:r>
        <w:rPr>
          <w:rStyle w:val="CharDefText"/>
        </w:rPr>
        <w:tab/>
        <w:t>prior owner</w:t>
      </w:r>
      <w:r>
        <w:t>, in relation to transferred residential premises, means the person from whom the title was transferred;</w:t>
      </w:r>
    </w:p>
    <w:p w:rsidR="005A5C9F" w:rsidRDefault="005A5C9F">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rsidR="005A5C9F" w:rsidRDefault="005A5C9F">
      <w:pPr>
        <w:pStyle w:val="Defstart"/>
      </w:pPr>
      <w:r>
        <w:tab/>
      </w:r>
      <w:r>
        <w:rPr>
          <w:rStyle w:val="CharDefText"/>
        </w:rPr>
        <w:t>residential tenancy agreement</w:t>
      </w:r>
      <w:r>
        <w:t xml:space="preserve"> has the meaning given in the </w:t>
      </w:r>
      <w:r>
        <w:rPr>
          <w:i/>
          <w:iCs/>
        </w:rPr>
        <w:t>Residential Tenancies Act 1987</w:t>
      </w:r>
      <w:r>
        <w:t xml:space="preserve"> </w:t>
      </w:r>
      <w:r w:rsidR="00412554">
        <w:t>section 3;</w:t>
      </w:r>
    </w:p>
    <w:p w:rsidR="00412554" w:rsidRDefault="00412554" w:rsidP="00412554">
      <w:pPr>
        <w:pStyle w:val="Defstart"/>
      </w:pPr>
      <w:r>
        <w:tab/>
      </w:r>
      <w:r>
        <w:rPr>
          <w:rStyle w:val="CharDefText"/>
        </w:rPr>
        <w:t>transferred residential premises</w:t>
      </w:r>
      <w:r>
        <w:t xml:space="preserve"> means residential premises the title to which has been transferred.</w:t>
      </w:r>
    </w:p>
    <w:p w:rsidR="005A5C9F" w:rsidRDefault="005A5C9F">
      <w:pPr>
        <w:pStyle w:val="Footnotesection"/>
      </w:pPr>
      <w:r>
        <w:tab/>
        <w:t>[Regulation 12 inserted in Gazette 8 May 2009 p. 1493</w:t>
      </w:r>
      <w:r>
        <w:noBreakHyphen/>
        <w:t>4; amended in Gazette 5 Mar 2010 p. 842</w:t>
      </w:r>
      <w:r w:rsidR="00412554">
        <w:t>; 10 May 2011 p. 1663</w:t>
      </w:r>
      <w:r>
        <w:t>.]</w:t>
      </w:r>
    </w:p>
    <w:p w:rsidR="005A5C9F" w:rsidRDefault="005A5C9F">
      <w:pPr>
        <w:pStyle w:val="Heading5"/>
      </w:pPr>
      <w:bookmarkStart w:id="156" w:name="_Toc364694834"/>
      <w:r>
        <w:rPr>
          <w:rStyle w:val="CharSectno"/>
        </w:rPr>
        <w:t>13</w:t>
      </w:r>
      <w:r>
        <w:t>.</w:t>
      </w:r>
      <w:r>
        <w:tab/>
        <w:t>Residential premises occupied by an owner</w:t>
      </w:r>
      <w:bookmarkEnd w:id="156"/>
    </w:p>
    <w:p w:rsidR="005A5C9F" w:rsidRDefault="005A5C9F">
      <w:pPr>
        <w:pStyle w:val="Subsection"/>
      </w:pPr>
      <w:r>
        <w:tab/>
      </w:r>
      <w:r>
        <w:tab/>
      </w:r>
      <w:r w:rsidR="00412554">
        <w:t xml:space="preserve">Subject to any exemption under regulation 18, </w:t>
      </w:r>
      <w:r>
        <w:t>an owner of residential premises that are occupied by an owner must ensure that at least 2 residual current devices are installed in relation to the premises —</w:t>
      </w:r>
    </w:p>
    <w:p w:rsidR="005A5C9F" w:rsidRDefault="005A5C9F">
      <w:pPr>
        <w:pStyle w:val="Indenta"/>
      </w:pPr>
      <w:r>
        <w:tab/>
        <w:t>(a)</w:t>
      </w:r>
      <w:r>
        <w:tab/>
        <w:t xml:space="preserve">before title to the premises is transferred; or </w:t>
      </w:r>
    </w:p>
    <w:p w:rsidR="005A5C9F" w:rsidRDefault="005A5C9F">
      <w:pPr>
        <w:pStyle w:val="Indenta"/>
      </w:pPr>
      <w:r>
        <w:tab/>
        <w:t>(b)</w:t>
      </w:r>
      <w:r>
        <w:tab/>
        <w:t xml:space="preserve">before the owner enters into a residential tenancy agreement in respect of </w:t>
      </w:r>
      <w:r w:rsidR="00F72106">
        <w:t xml:space="preserve">some or all of </w:t>
      </w:r>
      <w:r>
        <w:t>the premises; or</w:t>
      </w:r>
    </w:p>
    <w:p w:rsidR="005A5C9F" w:rsidRDefault="005A5C9F">
      <w:pPr>
        <w:pStyle w:val="Indenta"/>
      </w:pPr>
      <w:r>
        <w:tab/>
        <w:t>(c)</w:t>
      </w:r>
      <w:r>
        <w:tab/>
        <w:t xml:space="preserve">before the owner makes </w:t>
      </w:r>
      <w:r w:rsidR="00F72106">
        <w:t xml:space="preserve">some or all of </w:t>
      </w:r>
      <w:r>
        <w:t>the premises available for hire.</w:t>
      </w:r>
    </w:p>
    <w:p w:rsidR="005A5C9F" w:rsidRDefault="005A5C9F">
      <w:pPr>
        <w:pStyle w:val="Penstart"/>
      </w:pPr>
      <w:r>
        <w:tab/>
        <w:t xml:space="preserve">Penalty: </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13 inserted in Gazette 8 May 2009 p. 1494</w:t>
      </w:r>
      <w:r w:rsidR="00412554">
        <w:t>; amended in Gazette 10 May 2011 p. 1663</w:t>
      </w:r>
      <w:r w:rsidR="00F72106">
        <w:t>; 13 Apr 2012 p. 1647</w:t>
      </w:r>
      <w:r>
        <w:t>.]</w:t>
      </w:r>
    </w:p>
    <w:p w:rsidR="005A5C9F" w:rsidRDefault="005A5C9F">
      <w:pPr>
        <w:pStyle w:val="Heading5"/>
      </w:pPr>
      <w:bookmarkStart w:id="157" w:name="_Toc364694835"/>
      <w:r>
        <w:rPr>
          <w:rStyle w:val="CharSectno"/>
        </w:rPr>
        <w:t>14</w:t>
      </w:r>
      <w:r>
        <w:t>.</w:t>
      </w:r>
      <w:r>
        <w:tab/>
        <w:t>Residential premises not occupied by an owner</w:t>
      </w:r>
      <w:bookmarkEnd w:id="157"/>
    </w:p>
    <w:p w:rsidR="005A5C9F" w:rsidRDefault="005A5C9F">
      <w:pPr>
        <w:pStyle w:val="Subsection"/>
      </w:pPr>
      <w:r>
        <w:tab/>
      </w:r>
      <w:r>
        <w:tab/>
      </w:r>
      <w:r w:rsidR="00412554">
        <w:t xml:space="preserve">Subject to any exemption under regulation 18, </w:t>
      </w:r>
      <w:r>
        <w:t>an owner of residential premises that are not occupied by an owner must ensure that at least 2 residual current devices are installed in relation to the premises —</w:t>
      </w:r>
    </w:p>
    <w:p w:rsidR="005A5C9F" w:rsidRDefault="005A5C9F">
      <w:pPr>
        <w:pStyle w:val="Indenta"/>
      </w:pPr>
      <w:r>
        <w:tab/>
        <w:t>(a)</w:t>
      </w:r>
      <w:r>
        <w:tab/>
        <w:t>before title to the premises is transferred; or</w:t>
      </w:r>
    </w:p>
    <w:p w:rsidR="005A5C9F" w:rsidRDefault="005A5C9F">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rsidR="005A5C9F" w:rsidRDefault="005A5C9F">
      <w:pPr>
        <w:pStyle w:val="Indenta"/>
      </w:pPr>
      <w:r>
        <w:tab/>
        <w:t>(c)</w:t>
      </w:r>
      <w:r>
        <w:tab/>
        <w:t>unless the premises were made available for hire immediately before the commencement day — before the owner makes the premises available for hire; or</w:t>
      </w:r>
    </w:p>
    <w:p w:rsidR="005A5C9F" w:rsidRDefault="005A5C9F">
      <w:pPr>
        <w:pStyle w:val="Indenta"/>
      </w:pPr>
      <w:r>
        <w:tab/>
        <w:t>(d)</w:t>
      </w:r>
      <w:r>
        <w:tab/>
        <w:t>in any event,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ind w:left="890" w:hanging="890"/>
      </w:pPr>
      <w:r>
        <w:tab/>
        <w:t>[Regulation 14 inserted in Gazette 8 May 2009 p. 1494</w:t>
      </w:r>
      <w:r w:rsidR="00412554">
        <w:t>; amended in Gazette 10 May 2011 p. 1663</w:t>
      </w:r>
      <w:r>
        <w:t>.]</w:t>
      </w:r>
    </w:p>
    <w:p w:rsidR="00412554" w:rsidRDefault="00412554" w:rsidP="00412554">
      <w:pPr>
        <w:pStyle w:val="Heading5"/>
      </w:pPr>
      <w:bookmarkStart w:id="158" w:name="_Toc364694836"/>
      <w:r w:rsidRPr="00412554">
        <w:rPr>
          <w:rStyle w:val="CharSectno"/>
        </w:rPr>
        <w:t>15A</w:t>
      </w:r>
      <w:r>
        <w:t>.</w:t>
      </w:r>
      <w:r>
        <w:tab/>
        <w:t>New owner’s obligation to install residual current devices and right to recover costs</w:t>
      </w:r>
      <w:bookmarkEnd w:id="158"/>
    </w:p>
    <w:p w:rsidR="00412554" w:rsidRDefault="00412554" w:rsidP="00412554">
      <w:pPr>
        <w:pStyle w:val="Subsection"/>
      </w:pPr>
      <w:r>
        <w:tab/>
        <w:t>(1)</w:t>
      </w:r>
      <w:r>
        <w:tab/>
        <w:t>In this regulation —</w:t>
      </w:r>
    </w:p>
    <w:p w:rsidR="00412554" w:rsidRDefault="00412554" w:rsidP="00412554">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rsidR="00412554" w:rsidRDefault="00412554" w:rsidP="00412554">
      <w:pPr>
        <w:pStyle w:val="Defpara"/>
      </w:pPr>
      <w:r>
        <w:tab/>
        <w:t>(a)</w:t>
      </w:r>
      <w:r>
        <w:tab/>
        <w:t>if the new owner has given a notice of intended demolition — 6 months after the transfer;</w:t>
      </w:r>
    </w:p>
    <w:p w:rsidR="00412554" w:rsidRDefault="00412554" w:rsidP="00412554">
      <w:pPr>
        <w:pStyle w:val="Defpara"/>
      </w:pPr>
      <w:r>
        <w:tab/>
        <w:t>(b)</w:t>
      </w:r>
      <w:r>
        <w:tab/>
        <w:t>if the new owner has not given a notice of intended demolition — 2 months after the transfer.</w:t>
      </w:r>
    </w:p>
    <w:p w:rsidR="00412554" w:rsidRDefault="00412554" w:rsidP="00412554">
      <w:pPr>
        <w:pStyle w:val="Subsection"/>
      </w:pPr>
      <w:r>
        <w:tab/>
        <w:t>(2)</w:t>
      </w:r>
      <w:r>
        <w:tab/>
        <w:t>If —</w:t>
      </w:r>
    </w:p>
    <w:p w:rsidR="00412554" w:rsidRDefault="00412554" w:rsidP="00412554">
      <w:pPr>
        <w:pStyle w:val="Indenta"/>
      </w:pPr>
      <w:r>
        <w:tab/>
        <w:t>(a)</w:t>
      </w:r>
      <w:r>
        <w:tab/>
        <w:t>the title to residential premises is transferred; and</w:t>
      </w:r>
    </w:p>
    <w:p w:rsidR="00412554" w:rsidRDefault="00412554" w:rsidP="00412554">
      <w:pPr>
        <w:pStyle w:val="Indenta"/>
      </w:pPr>
      <w:r>
        <w:tab/>
        <w:t>(b)</w:t>
      </w:r>
      <w:r>
        <w:tab/>
        <w:t>the prior owner has not complied with regulation 13(a) or 14(a); and</w:t>
      </w:r>
    </w:p>
    <w:p w:rsidR="00412554" w:rsidRDefault="00412554" w:rsidP="00412554">
      <w:pPr>
        <w:pStyle w:val="Indenta"/>
      </w:pPr>
      <w:r>
        <w:tab/>
        <w:t>(c)</w:t>
      </w:r>
      <w:r>
        <w:tab/>
        <w:t>demolition of the premises has not commenced within the post</w:t>
      </w:r>
      <w:r>
        <w:noBreakHyphen/>
        <w:t>transfer period,</w:t>
      </w:r>
    </w:p>
    <w:p w:rsidR="00412554" w:rsidRDefault="00412554" w:rsidP="00412554">
      <w:pPr>
        <w:pStyle w:val="Subsection"/>
      </w:pPr>
      <w:r>
        <w:tab/>
      </w:r>
      <w:r>
        <w:tab/>
        <w:t>the new owner must, on or before the expiry of the post</w:t>
      </w:r>
      <w:r>
        <w:noBreakHyphen/>
        <w:t>transfer period, ensure that at least 2 residual current devices are installed in relation to the premises.</w:t>
      </w:r>
    </w:p>
    <w:p w:rsidR="00412554" w:rsidRDefault="00412554" w:rsidP="00412554">
      <w:pPr>
        <w:pStyle w:val="Penstart"/>
      </w:pPr>
      <w:r>
        <w:tab/>
        <w:t xml:space="preserve">Penalty: </w:t>
      </w:r>
    </w:p>
    <w:p w:rsidR="00412554" w:rsidRDefault="00412554" w:rsidP="00412554">
      <w:pPr>
        <w:pStyle w:val="Penpara"/>
      </w:pPr>
      <w:r>
        <w:tab/>
        <w:t>(a)</w:t>
      </w:r>
      <w:r>
        <w:tab/>
        <w:t>in the case of an individual — a fine of $15 000;</w:t>
      </w:r>
    </w:p>
    <w:p w:rsidR="00412554" w:rsidRDefault="00412554" w:rsidP="00412554">
      <w:pPr>
        <w:pStyle w:val="Penpara"/>
      </w:pPr>
      <w:r>
        <w:tab/>
        <w:t>(b)</w:t>
      </w:r>
      <w:r>
        <w:tab/>
        <w:t>in the case of a body corporate — a fine of $100 000.</w:t>
      </w:r>
    </w:p>
    <w:p w:rsidR="00412554" w:rsidRDefault="00412554" w:rsidP="00412554">
      <w:pPr>
        <w:pStyle w:val="Subsection"/>
      </w:pPr>
      <w:r>
        <w:tab/>
        <w:t>(3)</w:t>
      </w:r>
      <w:r>
        <w:tab/>
        <w:t>If the new owner has not given a notice of intended demolition, the new owner’s reasonable costs of complying with subregulation (2) —</w:t>
      </w:r>
    </w:p>
    <w:p w:rsidR="00412554" w:rsidRDefault="00412554" w:rsidP="00412554">
      <w:pPr>
        <w:pStyle w:val="Indenta"/>
      </w:pPr>
      <w:r>
        <w:tab/>
        <w:t>(a)</w:t>
      </w:r>
      <w:r>
        <w:tab/>
        <w:t>are a debt due by the prior owner to the new owner; and</w:t>
      </w:r>
    </w:p>
    <w:p w:rsidR="00412554" w:rsidRDefault="00412554" w:rsidP="00412554">
      <w:pPr>
        <w:pStyle w:val="Indenta"/>
      </w:pPr>
      <w:r>
        <w:tab/>
        <w:t>(b)</w:t>
      </w:r>
      <w:r>
        <w:tab/>
        <w:t>may be recovered in a court of competent jurisdiction.</w:t>
      </w:r>
    </w:p>
    <w:p w:rsidR="00412554" w:rsidRDefault="00412554" w:rsidP="00412554">
      <w:pPr>
        <w:pStyle w:val="Footnotesection"/>
        <w:ind w:left="890" w:hanging="890"/>
      </w:pPr>
      <w:r>
        <w:tab/>
        <w:t>[Regulation 15A inserted in Gazette 10 May 2011 p. 1664.]</w:t>
      </w:r>
    </w:p>
    <w:p w:rsidR="005A5C9F" w:rsidRDefault="005A5C9F">
      <w:pPr>
        <w:pStyle w:val="Heading5"/>
      </w:pPr>
      <w:bookmarkStart w:id="159" w:name="_Toc364694837"/>
      <w:r>
        <w:rPr>
          <w:rStyle w:val="CharSectno"/>
        </w:rPr>
        <w:t>15</w:t>
      </w:r>
      <w:r>
        <w:t>.</w:t>
      </w:r>
      <w:r>
        <w:tab/>
        <w:t>Common property relating to residential premises</w:t>
      </w:r>
      <w:bookmarkEnd w:id="159"/>
    </w:p>
    <w:p w:rsidR="005A5C9F" w:rsidRDefault="005A5C9F">
      <w:pPr>
        <w:pStyle w:val="Subsection"/>
      </w:pPr>
      <w:r>
        <w:tab/>
      </w:r>
      <w:r>
        <w:tab/>
      </w:r>
      <w:r w:rsidR="00412554">
        <w:t xml:space="preserve">Subject to any exemption under regulation 18, </w:t>
      </w:r>
      <w:r>
        <w:t>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15 inserted in Gazette 8 May 2009 p. 1494</w:t>
      </w:r>
      <w:r>
        <w:noBreakHyphen/>
        <w:t>5; amended in Gazette 5 Mar 2010 p. 842</w:t>
      </w:r>
      <w:r w:rsidR="00412554">
        <w:t>; 10 May 2011 p. 1664</w:t>
      </w:r>
      <w:r>
        <w:t>.]</w:t>
      </w:r>
    </w:p>
    <w:p w:rsidR="00412554" w:rsidRDefault="00412554" w:rsidP="00412554">
      <w:pPr>
        <w:pStyle w:val="Heading5"/>
      </w:pPr>
      <w:bookmarkStart w:id="160" w:name="_Toc364694838"/>
      <w:r w:rsidRPr="00412554">
        <w:rPr>
          <w:rStyle w:val="CharSectno"/>
        </w:rPr>
        <w:t>16</w:t>
      </w:r>
      <w:r>
        <w:t>.</w:t>
      </w:r>
      <w:r>
        <w:tab/>
        <w:t>Defences in case of demolition</w:t>
      </w:r>
      <w:bookmarkEnd w:id="160"/>
    </w:p>
    <w:p w:rsidR="00412554" w:rsidRDefault="00412554" w:rsidP="00412554">
      <w:pPr>
        <w:pStyle w:val="Subsection"/>
      </w:pPr>
      <w:r>
        <w:tab/>
        <w:t>(1)</w:t>
      </w:r>
      <w:r>
        <w:tab/>
        <w:t>It is a defence to a charge of an offence under regulation 13(a) or 14(a) for the person charged to prove that the new owner gave a notice of intended demolition.</w:t>
      </w:r>
    </w:p>
    <w:p w:rsidR="00412554" w:rsidRDefault="00412554" w:rsidP="00412554">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rsidR="00412554" w:rsidRPr="00412554" w:rsidRDefault="00412554" w:rsidP="00412554">
      <w:pPr>
        <w:pStyle w:val="Footnotesection"/>
      </w:pPr>
      <w:r w:rsidRPr="00412554">
        <w:tab/>
        <w:t xml:space="preserve">[Regulation </w:t>
      </w:r>
      <w:r>
        <w:t>16</w:t>
      </w:r>
      <w:r w:rsidRPr="00412554">
        <w:t xml:space="preserve"> </w:t>
      </w:r>
      <w:r>
        <w:t>inserted</w:t>
      </w:r>
      <w:r w:rsidRPr="00412554">
        <w:t xml:space="preserve"> in Gazette </w:t>
      </w:r>
      <w:r>
        <w:t>10 May 2011 p. 1665</w:t>
      </w:r>
      <w:r w:rsidRPr="00412554">
        <w:t>.]</w:t>
      </w:r>
    </w:p>
    <w:p w:rsidR="00412554" w:rsidRPr="00412554" w:rsidRDefault="00412554" w:rsidP="00412554">
      <w:pPr>
        <w:pStyle w:val="Ednotesection"/>
      </w:pPr>
      <w:r>
        <w:t>[</w:t>
      </w:r>
      <w:r>
        <w:rPr>
          <w:b/>
        </w:rPr>
        <w:t>17.</w:t>
      </w:r>
      <w:r>
        <w:tab/>
        <w:t>Deleted in Gazette 10 May 2011 p. 1665.]</w:t>
      </w:r>
    </w:p>
    <w:p w:rsidR="005A5C9F" w:rsidRDefault="005A5C9F">
      <w:pPr>
        <w:pStyle w:val="Heading5"/>
      </w:pPr>
      <w:bookmarkStart w:id="161" w:name="_Toc364694839"/>
      <w:r>
        <w:rPr>
          <w:rStyle w:val="CharSectno"/>
        </w:rPr>
        <w:t>18</w:t>
      </w:r>
      <w:r>
        <w:t>.</w:t>
      </w:r>
      <w:r>
        <w:tab/>
        <w:t>Director may grant temporary exemptions</w:t>
      </w:r>
      <w:bookmarkEnd w:id="161"/>
    </w:p>
    <w:p w:rsidR="005A5C9F" w:rsidRDefault="005A5C9F">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owner from the requirements of regulation 13, 14 or 15, as the case requires; and</w:t>
      </w:r>
    </w:p>
    <w:p w:rsidR="005A5C9F" w:rsidRDefault="005A5C9F">
      <w:pPr>
        <w:pStyle w:val="Indenta"/>
      </w:pPr>
      <w:r>
        <w:tab/>
        <w:t>(b)</w:t>
      </w:r>
      <w:r>
        <w:tab/>
        <w:t>those circumstances are temporary; and</w:t>
      </w:r>
    </w:p>
    <w:p w:rsidR="005A5C9F" w:rsidRDefault="005A5C9F">
      <w:pPr>
        <w:pStyle w:val="Indenta"/>
      </w:pPr>
      <w:r>
        <w:tab/>
        <w:t>(c)</w:t>
      </w:r>
      <w:r>
        <w:tab/>
        <w:t>the exemption will not cause or allow to continue any undue risk of —</w:t>
      </w:r>
    </w:p>
    <w:p w:rsidR="005A5C9F" w:rsidRDefault="005A5C9F">
      <w:pPr>
        <w:pStyle w:val="Indenti"/>
      </w:pPr>
      <w:r>
        <w:tab/>
        <w:t>(i)</w:t>
      </w:r>
      <w:r>
        <w:tab/>
        <w:t>injury to a person; or</w:t>
      </w:r>
    </w:p>
    <w:p w:rsidR="005A5C9F" w:rsidRDefault="005A5C9F">
      <w:pPr>
        <w:pStyle w:val="Indenti"/>
      </w:pPr>
      <w:r>
        <w:tab/>
        <w:t>(ii)</w:t>
      </w:r>
      <w:r>
        <w:tab/>
        <w:t>damage to property.</w:t>
      </w:r>
    </w:p>
    <w:p w:rsidR="005A5C9F" w:rsidRDefault="005A5C9F">
      <w:pPr>
        <w:pStyle w:val="Footnotesection"/>
      </w:pPr>
      <w:r>
        <w:tab/>
        <w:t>[Regulation 18 inserted in Gazette 5 Mar 2010 p. 842.]</w:t>
      </w:r>
    </w:p>
    <w:p w:rsidR="00F72106" w:rsidRDefault="00F72106" w:rsidP="00F72106">
      <w:pPr>
        <w:pStyle w:val="Heading2"/>
      </w:pPr>
      <w:bookmarkStart w:id="162" w:name="_Toc322010998"/>
      <w:bookmarkStart w:id="163" w:name="_Toc364694840"/>
      <w:r w:rsidRPr="00F72106">
        <w:rPr>
          <w:rStyle w:val="CharPartNo"/>
        </w:rPr>
        <w:t>Part V</w:t>
      </w:r>
      <w:r>
        <w:t xml:space="preserve"> — </w:t>
      </w:r>
      <w:r w:rsidRPr="00F72106">
        <w:rPr>
          <w:rStyle w:val="CharPartText"/>
        </w:rPr>
        <w:t>Interfering with electrical installations</w:t>
      </w:r>
      <w:bookmarkEnd w:id="162"/>
      <w:bookmarkEnd w:id="163"/>
    </w:p>
    <w:p w:rsidR="00F72106" w:rsidRDefault="00F72106" w:rsidP="00F72106">
      <w:pPr>
        <w:pStyle w:val="Footnoteheading"/>
      </w:pPr>
      <w:r>
        <w:tab/>
        <w:t>[Heading inserted in Gazette 13 Apr 2012 p. 1648.]</w:t>
      </w:r>
    </w:p>
    <w:p w:rsidR="00F72106" w:rsidRDefault="00F72106" w:rsidP="00F72106">
      <w:pPr>
        <w:pStyle w:val="Heading5"/>
      </w:pPr>
      <w:bookmarkStart w:id="164" w:name="_Toc364694841"/>
      <w:r w:rsidRPr="00F72106">
        <w:rPr>
          <w:rStyle w:val="CharSectno"/>
        </w:rPr>
        <w:t>19</w:t>
      </w:r>
      <w:r>
        <w:t>.</w:t>
      </w:r>
      <w:r>
        <w:tab/>
        <w:t>Interfering with electrical installations</w:t>
      </w:r>
      <w:bookmarkEnd w:id="164"/>
    </w:p>
    <w:p w:rsidR="00F72106" w:rsidRDefault="00F72106" w:rsidP="00F72106">
      <w:pPr>
        <w:pStyle w:val="Subsection"/>
      </w:pPr>
      <w:r>
        <w:tab/>
        <w:t>(1)</w:t>
      </w:r>
      <w:r>
        <w:tab/>
        <w:t>A person must not alter or interfere with an electrical installation unless the person is authorised to do so under a written law.</w:t>
      </w:r>
    </w:p>
    <w:p w:rsidR="00F72106" w:rsidRDefault="00F72106" w:rsidP="00F72106">
      <w:pPr>
        <w:pStyle w:val="Subsection"/>
      </w:pPr>
      <w:r>
        <w:tab/>
        <w:t>(2)</w:t>
      </w:r>
      <w:r>
        <w:tab/>
        <w:t xml:space="preserve">A person must not, in relation to premises to which electricity is or is likely to be supplied, install or otherwise place thermal insulation so that a part of the electrical installation — </w:t>
      </w:r>
    </w:p>
    <w:p w:rsidR="00F72106" w:rsidRDefault="00F72106" w:rsidP="00F72106">
      <w:pPr>
        <w:pStyle w:val="Indenta"/>
      </w:pPr>
      <w:r>
        <w:tab/>
        <w:t>(a)</w:t>
      </w:r>
      <w:r>
        <w:tab/>
        <w:t>is unsafe; or</w:t>
      </w:r>
    </w:p>
    <w:p w:rsidR="00F72106" w:rsidRDefault="00F72106" w:rsidP="00F72106">
      <w:pPr>
        <w:pStyle w:val="Indenta"/>
      </w:pPr>
      <w:r>
        <w:tab/>
        <w:t>(b)</w:t>
      </w:r>
      <w:r>
        <w:tab/>
        <w:t>is likely to become unsafe; or</w:t>
      </w:r>
    </w:p>
    <w:p w:rsidR="00F72106" w:rsidRDefault="00F72106" w:rsidP="00F72106">
      <w:pPr>
        <w:pStyle w:val="Indenta"/>
      </w:pPr>
      <w:r>
        <w:tab/>
        <w:t>(c)</w:t>
      </w:r>
      <w:r>
        <w:tab/>
        <w:t>does not comply with the electrical work requirements applicable at the time electrical work was last carried out on that part of the electrical installation.</w:t>
      </w:r>
    </w:p>
    <w:p w:rsidR="00F72106" w:rsidRDefault="00F72106" w:rsidP="00F72106">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w:t>
      </w:r>
      <w:r w:rsidRPr="00804C9B">
        <w:t>section</w:t>
      </w:r>
      <w:r>
        <w:t xml:space="preserve"> 49 or, where relevant, to similar requirements applicable before the commencement of the </w:t>
      </w:r>
      <w:r>
        <w:rPr>
          <w:i/>
        </w:rPr>
        <w:t>Electricity (Licensing) Regulations 1991</w:t>
      </w:r>
      <w:r>
        <w:t>.</w:t>
      </w:r>
    </w:p>
    <w:p w:rsidR="00F72106" w:rsidRDefault="00F72106" w:rsidP="00F72106">
      <w:pPr>
        <w:pStyle w:val="Subsection"/>
      </w:pPr>
      <w:r>
        <w:tab/>
        <w:t>(4)</w:t>
      </w:r>
      <w:r>
        <w:tab/>
        <w:t>In subregulation (1), interference includes harmonic frequency interference but does not include electromagnetic interference.</w:t>
      </w:r>
    </w:p>
    <w:p w:rsidR="00F72106" w:rsidRDefault="00F72106">
      <w:pPr>
        <w:pStyle w:val="Footnotesection"/>
      </w:pPr>
      <w:r>
        <w:tab/>
        <w:t>[Regulation 19 inserted in Gazette 13 Apr 2012 p. 1648.]</w:t>
      </w:r>
    </w:p>
    <w:p w:rsidR="005A5C9F" w:rsidRDefault="005A5C9F">
      <w:pPr>
        <w:pStyle w:val="Ednotesection"/>
      </w:pPr>
      <w:r>
        <w:t>[</w:t>
      </w:r>
      <w:r w:rsidR="00F72106">
        <w:rPr>
          <w:b/>
          <w:bCs/>
        </w:rPr>
        <w:t>20</w:t>
      </w:r>
      <w:r>
        <w:rPr>
          <w:b/>
          <w:bCs/>
        </w:rPr>
        <w:noBreakHyphen/>
        <w:t>70.</w:t>
      </w:r>
      <w:r>
        <w:tab/>
        <w:t>Deleted in Gazette 14 Oct 1991 p. 5294.]</w:t>
      </w:r>
    </w:p>
    <w:p w:rsidR="005A5C9F" w:rsidRDefault="005A5C9F">
      <w:pPr>
        <w:pStyle w:val="Ednotesection"/>
      </w:pPr>
      <w:r>
        <w:t>[</w:t>
      </w:r>
      <w:r>
        <w:rPr>
          <w:b/>
          <w:bCs/>
        </w:rPr>
        <w:t>71</w:t>
      </w:r>
      <w:r>
        <w:rPr>
          <w:b/>
          <w:bCs/>
        </w:rPr>
        <w:noBreakHyphen/>
        <w:t>107.</w:t>
      </w:r>
      <w:r>
        <w:tab/>
        <w:t>Deleted in Gazette 20 Dec 1985 p. 4881.]</w:t>
      </w:r>
    </w:p>
    <w:p w:rsidR="005A5C9F" w:rsidRDefault="005A5C9F">
      <w:pPr>
        <w:pStyle w:val="Ednotesection"/>
      </w:pPr>
      <w:r>
        <w:t>[</w:t>
      </w:r>
      <w:r>
        <w:rPr>
          <w:b/>
          <w:bCs/>
        </w:rPr>
        <w:t>108</w:t>
      </w:r>
      <w:r>
        <w:rPr>
          <w:b/>
          <w:bCs/>
        </w:rPr>
        <w:noBreakHyphen/>
        <w:t xml:space="preserve">142. </w:t>
      </w:r>
      <w:r>
        <w:t>Deleted in Gazette 12 Sep 1956 p. 2294.]</w:t>
      </w:r>
    </w:p>
    <w:p w:rsidR="005A5C9F" w:rsidRDefault="005A5C9F" w:rsidP="00F72106">
      <w:pPr>
        <w:pStyle w:val="Ednotepart"/>
      </w:pPr>
      <w:r>
        <w:t>[Parts V</w:t>
      </w:r>
      <w:r w:rsidR="00F72106">
        <w:t xml:space="preserve">1 and </w:t>
      </w:r>
      <w:r>
        <w:t>VII (r. 143</w:t>
      </w:r>
      <w:r>
        <w:noBreakHyphen/>
        <w:t>236) deleted in Gazette 14 Oct 1991 p. 5294.]</w:t>
      </w:r>
    </w:p>
    <w:p w:rsidR="005A5C9F" w:rsidRDefault="005A5C9F">
      <w:pPr>
        <w:pStyle w:val="Heading2"/>
      </w:pPr>
      <w:bookmarkStart w:id="165" w:name="_Toc87686213"/>
      <w:bookmarkStart w:id="166" w:name="_Toc87687076"/>
      <w:bookmarkStart w:id="167" w:name="_Toc87687179"/>
      <w:bookmarkStart w:id="168" w:name="_Toc87781950"/>
      <w:bookmarkStart w:id="169" w:name="_Toc131826849"/>
      <w:bookmarkStart w:id="170" w:name="_Toc150227859"/>
      <w:bookmarkStart w:id="171" w:name="_Toc156279610"/>
      <w:bookmarkStart w:id="172" w:name="_Toc156618907"/>
      <w:bookmarkStart w:id="173" w:name="_Toc159752786"/>
      <w:bookmarkStart w:id="174" w:name="_Toc161741872"/>
      <w:bookmarkStart w:id="175" w:name="_Toc162157768"/>
      <w:bookmarkStart w:id="176" w:name="_Toc162159404"/>
      <w:bookmarkStart w:id="177" w:name="_Toc162162623"/>
      <w:bookmarkStart w:id="178" w:name="_Toc162233145"/>
      <w:bookmarkStart w:id="179" w:name="_Toc229555715"/>
      <w:bookmarkStart w:id="180" w:name="_Toc237315231"/>
      <w:bookmarkStart w:id="181" w:name="_Toc241984154"/>
      <w:bookmarkStart w:id="182" w:name="_Toc241992635"/>
      <w:bookmarkStart w:id="183" w:name="_Toc244326815"/>
      <w:bookmarkStart w:id="184" w:name="_Toc246301913"/>
      <w:bookmarkStart w:id="185" w:name="_Toc246302014"/>
      <w:bookmarkStart w:id="186" w:name="_Toc254084545"/>
      <w:bookmarkStart w:id="187" w:name="_Toc255480944"/>
      <w:bookmarkStart w:id="188" w:name="_Toc281483158"/>
      <w:bookmarkStart w:id="189" w:name="_Toc292719885"/>
      <w:bookmarkStart w:id="190" w:name="_Toc322011000"/>
      <w:bookmarkStart w:id="191" w:name="_Toc364694842"/>
      <w:r>
        <w:rPr>
          <w:rStyle w:val="CharPartNo"/>
        </w:rPr>
        <w:t>Part VIII</w:t>
      </w:r>
      <w:r>
        <w:t xml:space="preserve"> — </w:t>
      </w:r>
      <w:r>
        <w:rPr>
          <w:rStyle w:val="CharPartText"/>
        </w:rPr>
        <w:t>Supply of electricity to consumers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A5C9F" w:rsidRDefault="005A5C9F">
      <w:pPr>
        <w:pStyle w:val="Footnoteheading"/>
      </w:pPr>
      <w:r>
        <w:tab/>
        <w:t>[Heading inserted in Gazette 30 May 2000 p. 2571.]</w:t>
      </w:r>
    </w:p>
    <w:p w:rsidR="005A5C9F" w:rsidRDefault="005A5C9F">
      <w:pPr>
        <w:pStyle w:val="Ednotesection"/>
      </w:pPr>
      <w:bookmarkStart w:id="192" w:name="_Toc484337602"/>
      <w:bookmarkStart w:id="193" w:name="_Toc87687078"/>
      <w:r>
        <w:t>[</w:t>
      </w:r>
      <w:r>
        <w:rPr>
          <w:b/>
          <w:bCs/>
        </w:rPr>
        <w:t>237.</w:t>
      </w:r>
      <w:r>
        <w:tab/>
        <w:t>Deleted in Gazette 31 Mar 2006 p. 1348.]</w:t>
      </w:r>
    </w:p>
    <w:p w:rsidR="005A5C9F" w:rsidRDefault="005A5C9F">
      <w:pPr>
        <w:pStyle w:val="Ednotesection"/>
      </w:pPr>
      <w:r>
        <w:t>[</w:t>
      </w:r>
      <w:r>
        <w:rPr>
          <w:b/>
          <w:bCs/>
        </w:rPr>
        <w:t>238</w:t>
      </w:r>
      <w:r>
        <w:rPr>
          <w:b/>
          <w:bCs/>
        </w:rPr>
        <w:noBreakHyphen/>
        <w:t>240.</w:t>
      </w:r>
      <w:r>
        <w:tab/>
        <w:t>Deleted in Gazette 31 Oct 2006 p. 4597.]</w:t>
      </w:r>
    </w:p>
    <w:p w:rsidR="005A5C9F" w:rsidRDefault="005A5C9F">
      <w:pPr>
        <w:pStyle w:val="Heading5"/>
      </w:pPr>
      <w:bookmarkStart w:id="194" w:name="_Toc161741873"/>
      <w:bookmarkStart w:id="195" w:name="_Toc364694843"/>
      <w:bookmarkStart w:id="196" w:name="_Toc484337606"/>
      <w:bookmarkStart w:id="197" w:name="_Toc87687082"/>
      <w:bookmarkStart w:id="198" w:name="_Toc131826855"/>
      <w:bookmarkEnd w:id="192"/>
      <w:bookmarkEnd w:id="193"/>
      <w:r>
        <w:rPr>
          <w:rStyle w:val="CharSectno"/>
        </w:rPr>
        <w:t>241</w:t>
      </w:r>
      <w:r>
        <w:t>.</w:t>
      </w:r>
      <w:r>
        <w:tab/>
        <w:t>Term used</w:t>
      </w:r>
      <w:bookmarkEnd w:id="194"/>
      <w:r>
        <w:t>: network operator</w:t>
      </w:r>
      <w:bookmarkEnd w:id="195"/>
    </w:p>
    <w:p w:rsidR="005A5C9F" w:rsidRDefault="005A5C9F">
      <w:pPr>
        <w:pStyle w:val="Subsection"/>
      </w:pPr>
      <w:r>
        <w:tab/>
        <w:t>(1)</w:t>
      </w:r>
      <w:r>
        <w:tab/>
        <w:t>In this Part —</w:t>
      </w:r>
    </w:p>
    <w:p w:rsidR="005A5C9F" w:rsidRDefault="005A5C9F">
      <w:pPr>
        <w:pStyle w:val="Defstart"/>
      </w:pPr>
      <w:r>
        <w:tab/>
      </w:r>
      <w:r>
        <w:rPr>
          <w:rStyle w:val="CharDefText"/>
        </w:rPr>
        <w:t>network operator</w:t>
      </w:r>
      <w:r>
        <w:t xml:space="preserve"> means a supply authority and any person lawfully operating transmission or distribution works, and service apparatus.</w:t>
      </w:r>
    </w:p>
    <w:p w:rsidR="005A5C9F" w:rsidRDefault="005A5C9F">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5A5C9F" w:rsidRDefault="005A5C9F">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rsidR="005A5C9F" w:rsidRDefault="005A5C9F">
      <w:pPr>
        <w:pStyle w:val="Footnotesection"/>
      </w:pPr>
      <w:r>
        <w:tab/>
        <w:t>[Regulation 241 inserted in Gazette 31 Oct 2006 p. 4597</w:t>
      </w:r>
      <w:r>
        <w:noBreakHyphen/>
        <w:t>8.]</w:t>
      </w:r>
    </w:p>
    <w:p w:rsidR="005A5C9F" w:rsidRDefault="005A5C9F">
      <w:pPr>
        <w:pStyle w:val="Heading5"/>
        <w:rPr>
          <w:snapToGrid w:val="0"/>
        </w:rPr>
      </w:pPr>
      <w:bookmarkStart w:id="199" w:name="_Toc161741874"/>
      <w:bookmarkStart w:id="200" w:name="_Toc364694844"/>
      <w:r>
        <w:rPr>
          <w:rStyle w:val="CharSectno"/>
        </w:rPr>
        <w:t>242</w:t>
      </w:r>
      <w:r>
        <w:rPr>
          <w:snapToGrid w:val="0"/>
        </w:rPr>
        <w:t>.</w:t>
      </w:r>
      <w:r>
        <w:rPr>
          <w:snapToGrid w:val="0"/>
        </w:rPr>
        <w:tab/>
        <w:t>Connection of supply</w:t>
      </w:r>
      <w:bookmarkEnd w:id="196"/>
      <w:bookmarkEnd w:id="197"/>
      <w:bookmarkEnd w:id="198"/>
      <w:bookmarkEnd w:id="199"/>
      <w:bookmarkEnd w:id="200"/>
    </w:p>
    <w:p w:rsidR="00412554" w:rsidRDefault="00412554" w:rsidP="00412554">
      <w:pPr>
        <w:pStyle w:val="Subsection"/>
      </w:pPr>
      <w:r>
        <w:tab/>
        <w:t>(1A)</w:t>
      </w:r>
      <w:r>
        <w:tab/>
        <w:t>In this regulation —</w:t>
      </w:r>
    </w:p>
    <w:p w:rsidR="00412554" w:rsidRDefault="00412554" w:rsidP="00412554">
      <w:pPr>
        <w:pStyle w:val="Defstart"/>
      </w:pPr>
      <w:r>
        <w:tab/>
      </w:r>
      <w:r>
        <w:rPr>
          <w:rStyle w:val="CharDefText"/>
        </w:rPr>
        <w:t>inspection plan</w:t>
      </w:r>
      <w:r>
        <w:t xml:space="preserve"> means a plan or policy statement approved by the Director under regulation 253;</w:t>
      </w:r>
    </w:p>
    <w:p w:rsidR="00412554" w:rsidRDefault="00412554" w:rsidP="00412554">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rsidR="00412554" w:rsidRDefault="00412554" w:rsidP="00412554">
      <w:pPr>
        <w:pStyle w:val="Subsection"/>
      </w:pPr>
      <w:r>
        <w:tab/>
        <w:t>(1)</w:t>
      </w:r>
      <w:r>
        <w:tab/>
        <w:t>A network operator must not supply electricity to any premises unless —</w:t>
      </w:r>
    </w:p>
    <w:p w:rsidR="00412554" w:rsidRDefault="00412554" w:rsidP="00412554">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rsidR="00412554" w:rsidRDefault="00412554" w:rsidP="00412554">
      <w:pPr>
        <w:pStyle w:val="Indenta"/>
      </w:pPr>
      <w:r>
        <w:tab/>
        <w:t>(b)</w:t>
      </w:r>
      <w:r>
        <w:tab/>
        <w:t>the connection of the supply of electricity to the premises does not cause, or is unlikely to cause, any consumers’ electric installations to become unsafe; and</w:t>
      </w:r>
    </w:p>
    <w:p w:rsidR="00412554" w:rsidRDefault="00412554" w:rsidP="00412554">
      <w:pPr>
        <w:pStyle w:val="Indenta"/>
      </w:pPr>
      <w:r>
        <w:tab/>
        <w:t>(c)</w:t>
      </w:r>
      <w:r>
        <w:tab/>
        <w:t>any notice of completion in relation to that supply of electricity has been produced to the network operator.</w:t>
      </w:r>
    </w:p>
    <w:p w:rsidR="005A5C9F" w:rsidRDefault="005A5C9F">
      <w:pPr>
        <w:pStyle w:val="Subsection"/>
      </w:pPr>
      <w:r>
        <w:tab/>
        <w:t>(2)</w:t>
      </w:r>
      <w:r>
        <w:tab/>
        <w:t>The Director may, in a particular case or class of case, exempt a network operator from subregulation </w:t>
      </w:r>
      <w:r w:rsidR="00412554">
        <w:t>(1)(c).</w:t>
      </w:r>
    </w:p>
    <w:p w:rsidR="00412554" w:rsidRDefault="00412554" w:rsidP="00412554">
      <w:pPr>
        <w:pStyle w:val="Subsection"/>
      </w:pPr>
      <w:r>
        <w:tab/>
        <w:t>(3)</w:t>
      </w:r>
      <w:r>
        <w:tab/>
        <w:t>Subregulation (1)(c) does not apply to a connection of the premises to the network operator’s network before the network operator receives a notice of completion if —</w:t>
      </w:r>
    </w:p>
    <w:p w:rsidR="00412554" w:rsidRDefault="00412554" w:rsidP="00412554">
      <w:pPr>
        <w:pStyle w:val="Indenta"/>
      </w:pPr>
      <w:r>
        <w:tab/>
        <w:t>(a)</w:t>
      </w:r>
      <w:r>
        <w:tab/>
        <w:t>the network operator’s inspection plan sets out a process for managing such a connection; and</w:t>
      </w:r>
    </w:p>
    <w:p w:rsidR="00412554" w:rsidRDefault="00412554" w:rsidP="00412554">
      <w:pPr>
        <w:pStyle w:val="Indenta"/>
      </w:pPr>
      <w:r>
        <w:tab/>
        <w:t>(b)</w:t>
      </w:r>
      <w:r>
        <w:tab/>
        <w:t>the connection is made in accordance with the inspection plan.</w:t>
      </w:r>
    </w:p>
    <w:p w:rsidR="005A5C9F" w:rsidRDefault="005A5C9F">
      <w:pPr>
        <w:pStyle w:val="Footnotesection"/>
      </w:pPr>
      <w:r>
        <w:tab/>
        <w:t>[Regulation 242 inserted in Gazette 23 Dec 1994 p. 7125; amended in Gazette 19 Dec 2000 p. 7274; 31 Oct 2006 p. 4598</w:t>
      </w:r>
      <w:r w:rsidR="00412554">
        <w:t>; 10 May 2011 p. 1665</w:t>
      </w:r>
      <w:r w:rsidR="00412554">
        <w:noBreakHyphen/>
        <w:t>6</w:t>
      </w:r>
      <w:r>
        <w:t>.]</w:t>
      </w:r>
    </w:p>
    <w:p w:rsidR="00F72106" w:rsidRDefault="00F72106" w:rsidP="00F72106">
      <w:pPr>
        <w:pStyle w:val="Heading5"/>
      </w:pPr>
      <w:bookmarkStart w:id="201" w:name="_Toc364694845"/>
      <w:r w:rsidRPr="00F72106">
        <w:rPr>
          <w:rStyle w:val="CharSectno"/>
        </w:rPr>
        <w:t>243</w:t>
      </w:r>
      <w:r>
        <w:t>.</w:t>
      </w:r>
      <w:r>
        <w:tab/>
        <w:t>Voltage on the neutral</w:t>
      </w:r>
      <w:bookmarkEnd w:id="201"/>
    </w:p>
    <w:p w:rsidR="00F72106" w:rsidRDefault="00F72106" w:rsidP="00F72106">
      <w:pPr>
        <w:pStyle w:val="Subsection"/>
      </w:pPr>
      <w:r>
        <w:tab/>
        <w:t>(1)</w:t>
      </w:r>
      <w:r>
        <w:tab/>
        <w:t>The voltage on the neutral of a consumer’s installation must be below 6 volts AC.</w:t>
      </w:r>
    </w:p>
    <w:p w:rsidR="00F72106" w:rsidRDefault="00F72106" w:rsidP="00F72106">
      <w:pPr>
        <w:pStyle w:val="Subsection"/>
      </w:pPr>
      <w:r>
        <w:tab/>
        <w:t>(2)</w:t>
      </w:r>
      <w:r>
        <w:tab/>
        <w:t>The voltage on the neutral is to be measured in accordance with AS 4741</w:t>
      </w:r>
      <w:r>
        <w:noBreakHyphen/>
        <w:t>2010 Appendix A.</w:t>
      </w:r>
    </w:p>
    <w:p w:rsidR="00F72106" w:rsidRDefault="00F72106" w:rsidP="00F72106">
      <w:pPr>
        <w:pStyle w:val="Subsection"/>
      </w:pPr>
      <w:r>
        <w:tab/>
        <w:t>(3)</w:t>
      </w:r>
      <w:r>
        <w:tab/>
        <w:t xml:space="preserve">If a network operator becomes aware that the voltage on the neutral of a consumer’s installation is not below 6 volts AC, the network operator must — </w:t>
      </w:r>
    </w:p>
    <w:p w:rsidR="00F72106" w:rsidRDefault="00F72106" w:rsidP="00F72106">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rsidR="00F72106" w:rsidRDefault="00F72106" w:rsidP="00F72106">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rsidR="00F72106" w:rsidRPr="00827D3B" w:rsidRDefault="00F72106" w:rsidP="00F72106">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rsidR="00F72106" w:rsidRDefault="00F72106" w:rsidP="00F72106">
      <w:pPr>
        <w:pStyle w:val="Subsection"/>
      </w:pPr>
      <w:r>
        <w:tab/>
        <w:t>(4)</w:t>
      </w:r>
      <w:r>
        <w:tab/>
        <w:t xml:space="preserve">A notice given under subregulation (3)(b) or (c) — </w:t>
      </w:r>
    </w:p>
    <w:p w:rsidR="00F72106" w:rsidRDefault="00F72106" w:rsidP="00F72106">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rsidR="00F72106" w:rsidRDefault="00F72106" w:rsidP="00F72106">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rsidR="00F72106" w:rsidRDefault="00F72106" w:rsidP="00F72106">
      <w:pPr>
        <w:pStyle w:val="Indenta"/>
      </w:pPr>
      <w:r>
        <w:tab/>
        <w:t>(c)</w:t>
      </w:r>
      <w:r>
        <w:tab/>
        <w:t>must specify the period, of at least 7 days, within which the consumer must remedy the fault; and</w:t>
      </w:r>
    </w:p>
    <w:p w:rsidR="00F72106" w:rsidRDefault="00F72106" w:rsidP="00F72106">
      <w:pPr>
        <w:pStyle w:val="Indenta"/>
      </w:pPr>
      <w:r>
        <w:tab/>
        <w:t>(d)</w:t>
      </w:r>
      <w:r>
        <w:tab/>
        <w:t>may include any other relevant matter.</w:t>
      </w:r>
    </w:p>
    <w:p w:rsidR="00F72106" w:rsidRDefault="00F72106" w:rsidP="00F72106">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rsidR="00F72106" w:rsidRDefault="00F72106">
      <w:pPr>
        <w:pStyle w:val="Footnotesection"/>
      </w:pPr>
      <w:r>
        <w:tab/>
        <w:t>[Regulation 243 inserted in Gazette 13 Apr 2012 p. 1648</w:t>
      </w:r>
      <w:r>
        <w:noBreakHyphen/>
        <w:t>9.]</w:t>
      </w:r>
    </w:p>
    <w:p w:rsidR="005A5C9F" w:rsidRDefault="005A5C9F">
      <w:pPr>
        <w:pStyle w:val="Heading5"/>
      </w:pPr>
      <w:bookmarkStart w:id="202" w:name="_Toc161741875"/>
      <w:bookmarkStart w:id="203" w:name="_Toc364694846"/>
      <w:r>
        <w:rPr>
          <w:rStyle w:val="CharSectno"/>
        </w:rPr>
        <w:t>244</w:t>
      </w:r>
      <w:r>
        <w:t>.</w:t>
      </w:r>
      <w:r>
        <w:tab/>
        <w:t>Damage by overloading to network operator’s apparatus</w:t>
      </w:r>
      <w:bookmarkEnd w:id="202"/>
      <w:bookmarkEnd w:id="203"/>
    </w:p>
    <w:p w:rsidR="005A5C9F" w:rsidRDefault="005A5C9F">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5A5C9F" w:rsidRDefault="005A5C9F">
      <w:pPr>
        <w:pStyle w:val="Footnotesection"/>
      </w:pPr>
      <w:r>
        <w:tab/>
        <w:t>[Regulation 244 inserted in Gazette 31 Oct 2006 p. 4598.]</w:t>
      </w:r>
    </w:p>
    <w:p w:rsidR="005A5C9F" w:rsidRDefault="005A5C9F">
      <w:pPr>
        <w:pStyle w:val="Ednotesection"/>
        <w:rPr>
          <w:b/>
        </w:rPr>
      </w:pPr>
      <w:r>
        <w:t>[</w:t>
      </w:r>
      <w:r>
        <w:rPr>
          <w:b/>
        </w:rPr>
        <w:t>245</w:t>
      </w:r>
      <w:r>
        <w:rPr>
          <w:b/>
        </w:rPr>
        <w:noBreakHyphen/>
        <w:t>248.</w:t>
      </w:r>
      <w:r>
        <w:rPr>
          <w:b/>
        </w:rPr>
        <w:tab/>
      </w:r>
      <w:r>
        <w:t>Deleted in Gazette 19 Dec 2000 p. 7274.]</w:t>
      </w:r>
    </w:p>
    <w:p w:rsidR="005A5C9F" w:rsidRDefault="005A5C9F">
      <w:pPr>
        <w:pStyle w:val="Heading5"/>
        <w:rPr>
          <w:snapToGrid w:val="0"/>
        </w:rPr>
      </w:pPr>
      <w:bookmarkStart w:id="204" w:name="_Toc484337613"/>
      <w:bookmarkStart w:id="205" w:name="_Toc87687085"/>
      <w:bookmarkStart w:id="206" w:name="_Toc131826858"/>
      <w:bookmarkStart w:id="207" w:name="_Toc161741876"/>
      <w:bookmarkStart w:id="208" w:name="_Toc364694847"/>
      <w:r>
        <w:rPr>
          <w:rStyle w:val="CharSectno"/>
        </w:rPr>
        <w:t>249</w:t>
      </w:r>
      <w:r>
        <w:rPr>
          <w:snapToGrid w:val="0"/>
        </w:rPr>
        <w:t>.</w:t>
      </w:r>
      <w:r>
        <w:rPr>
          <w:snapToGrid w:val="0"/>
        </w:rPr>
        <w:tab/>
        <w:t xml:space="preserve">Fixing leads in fuses, meters </w:t>
      </w:r>
      <w:bookmarkEnd w:id="204"/>
      <w:r>
        <w:rPr>
          <w:snapToGrid w:val="0"/>
        </w:rPr>
        <w:t>etc.</w:t>
      </w:r>
      <w:bookmarkEnd w:id="205"/>
      <w:bookmarkEnd w:id="206"/>
      <w:bookmarkEnd w:id="207"/>
      <w:bookmarkEnd w:id="208"/>
    </w:p>
    <w:p w:rsidR="005A5C9F" w:rsidRDefault="005A5C9F">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5A5C9F" w:rsidRDefault="005A5C9F">
      <w:pPr>
        <w:pStyle w:val="Footnotesection"/>
      </w:pPr>
      <w:r>
        <w:tab/>
        <w:t>[Regulation 249 amended in Gazette 23 Dec 1994 p. 7125; 31 Oct 2006 p. 4598.]</w:t>
      </w:r>
    </w:p>
    <w:p w:rsidR="005A5C9F" w:rsidRDefault="005A5C9F">
      <w:pPr>
        <w:pStyle w:val="Ednotesection"/>
      </w:pPr>
      <w:r>
        <w:t>[</w:t>
      </w:r>
      <w:r>
        <w:rPr>
          <w:b/>
          <w:bCs/>
        </w:rPr>
        <w:t>250.</w:t>
      </w:r>
      <w:r>
        <w:rPr>
          <w:b/>
          <w:bCs/>
        </w:rPr>
        <w:tab/>
      </w:r>
      <w:r>
        <w:t>Deleted in Gazette 31 Oct 2006 p. 4598.]</w:t>
      </w:r>
    </w:p>
    <w:p w:rsidR="005A5C9F" w:rsidRDefault="005A5C9F">
      <w:pPr>
        <w:pStyle w:val="Ednotesection"/>
        <w:rPr>
          <w:b/>
        </w:rPr>
      </w:pPr>
      <w:r>
        <w:t>[</w:t>
      </w:r>
      <w:r>
        <w:rPr>
          <w:b/>
        </w:rPr>
        <w:t>251.</w:t>
      </w:r>
      <w:r>
        <w:rPr>
          <w:b/>
        </w:rPr>
        <w:tab/>
      </w:r>
      <w:r>
        <w:t>Deleted in Gazette 19 Dec 2000 p. 7274.]</w:t>
      </w:r>
    </w:p>
    <w:p w:rsidR="005A5C9F" w:rsidRDefault="005A5C9F">
      <w:pPr>
        <w:pStyle w:val="Ednotesection"/>
      </w:pPr>
      <w:r>
        <w:t>[</w:t>
      </w:r>
      <w:r>
        <w:rPr>
          <w:b/>
          <w:bCs/>
        </w:rPr>
        <w:t>252.</w:t>
      </w:r>
      <w:r>
        <w:rPr>
          <w:b/>
          <w:bCs/>
        </w:rPr>
        <w:tab/>
      </w:r>
      <w:r>
        <w:t>Deleted in Gazette 31 Oct 2006 p. 4598.]</w:t>
      </w:r>
    </w:p>
    <w:p w:rsidR="005A5C9F" w:rsidRDefault="005A5C9F">
      <w:pPr>
        <w:pStyle w:val="Heading5"/>
        <w:rPr>
          <w:snapToGrid w:val="0"/>
        </w:rPr>
      </w:pPr>
      <w:bookmarkStart w:id="209" w:name="_Toc484337617"/>
      <w:bookmarkStart w:id="210" w:name="_Toc87687088"/>
      <w:bookmarkStart w:id="211" w:name="_Toc131826861"/>
      <w:bookmarkStart w:id="212" w:name="_Toc161741877"/>
      <w:bookmarkStart w:id="213" w:name="_Toc364694848"/>
      <w:r>
        <w:rPr>
          <w:rStyle w:val="CharSectno"/>
        </w:rPr>
        <w:t>253</w:t>
      </w:r>
      <w:r>
        <w:rPr>
          <w:snapToGrid w:val="0"/>
        </w:rPr>
        <w:t>.</w:t>
      </w:r>
      <w:r>
        <w:rPr>
          <w:snapToGrid w:val="0"/>
        </w:rPr>
        <w:tab/>
        <w:t>Systems of inspection</w:t>
      </w:r>
      <w:bookmarkEnd w:id="209"/>
      <w:bookmarkEnd w:id="210"/>
      <w:bookmarkEnd w:id="211"/>
      <w:bookmarkEnd w:id="212"/>
      <w:bookmarkEnd w:id="213"/>
    </w:p>
    <w:p w:rsidR="005A5C9F" w:rsidRDefault="005A5C9F">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rsidR="005A5C9F" w:rsidRDefault="005A5C9F">
      <w:pPr>
        <w:pStyle w:val="Indenta"/>
      </w:pPr>
      <w:r>
        <w:tab/>
        <w:t>(a)</w:t>
      </w:r>
      <w:r>
        <w:tab/>
        <w:t>establish and maintain an effective system of inspection in accordance with this regulation; or</w:t>
      </w:r>
    </w:p>
    <w:p w:rsidR="005A5C9F" w:rsidRDefault="005A5C9F">
      <w:pPr>
        <w:pStyle w:val="Indenta"/>
        <w:rPr>
          <w:snapToGrid w:val="0"/>
        </w:rPr>
      </w:pPr>
      <w:r>
        <w:tab/>
        <w:t>(b)</w:t>
      </w:r>
      <w:r>
        <w:tab/>
        <w:t>ensure that any consumers’ electric installation is individually inspected in accordance with regulation 254.</w:t>
      </w:r>
    </w:p>
    <w:p w:rsidR="005A5C9F" w:rsidRDefault="005A5C9F">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rsidR="005A5C9F" w:rsidRDefault="005A5C9F">
      <w:pPr>
        <w:pStyle w:val="Indenta"/>
        <w:rPr>
          <w:snapToGrid w:val="0"/>
        </w:rPr>
      </w:pPr>
      <w:r>
        <w:rPr>
          <w:snapToGrid w:val="0"/>
        </w:rPr>
        <w:tab/>
        <w:t>(a)</w:t>
      </w:r>
      <w:r>
        <w:rPr>
          <w:snapToGrid w:val="0"/>
        </w:rPr>
        <w:tab/>
        <w:t>relate to work on all types of consumers’ electric installations, whether new or by way of alteration or addition;</w:t>
      </w:r>
    </w:p>
    <w:p w:rsidR="005A5C9F" w:rsidRDefault="005A5C9F">
      <w:pPr>
        <w:pStyle w:val="Indenta"/>
        <w:keepNext/>
        <w:rPr>
          <w:snapToGrid w:val="0"/>
        </w:rPr>
      </w:pPr>
      <w:r>
        <w:rPr>
          <w:snapToGrid w:val="0"/>
        </w:rPr>
        <w:tab/>
        <w:t>(b)</w:t>
      </w:r>
      <w:r>
        <w:rPr>
          <w:snapToGrid w:val="0"/>
        </w:rPr>
        <w:tab/>
        <w:t>provide for —</w:t>
      </w:r>
    </w:p>
    <w:p w:rsidR="005A5C9F" w:rsidRDefault="005A5C9F">
      <w:pPr>
        <w:pStyle w:val="Indenti"/>
        <w:rPr>
          <w:snapToGrid w:val="0"/>
        </w:rPr>
      </w:pPr>
      <w:r>
        <w:rPr>
          <w:snapToGrid w:val="0"/>
        </w:rPr>
        <w:tab/>
        <w:t>(i)</w:t>
      </w:r>
      <w:r>
        <w:rPr>
          <w:snapToGrid w:val="0"/>
        </w:rPr>
        <w:tab/>
        <w:t>safety from fire and electrical shock; and</w:t>
      </w:r>
    </w:p>
    <w:p w:rsidR="005A5C9F" w:rsidRDefault="005A5C9F">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5A5C9F" w:rsidRDefault="005A5C9F">
      <w:pPr>
        <w:pStyle w:val="Indenta"/>
        <w:rPr>
          <w:snapToGrid w:val="0"/>
        </w:rPr>
      </w:pPr>
      <w:r>
        <w:rPr>
          <w:snapToGrid w:val="0"/>
        </w:rPr>
        <w:tab/>
        <w:t>(c)</w:t>
      </w:r>
      <w:r>
        <w:rPr>
          <w:snapToGrid w:val="0"/>
        </w:rPr>
        <w:tab/>
        <w:t>subject to subregulation (6), give effect —</w:t>
      </w:r>
    </w:p>
    <w:p w:rsidR="005A5C9F" w:rsidRDefault="005A5C9F">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rsidR="005A5C9F" w:rsidRDefault="005A5C9F">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5A5C9F" w:rsidRDefault="005A5C9F">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5A5C9F" w:rsidRDefault="005A5C9F">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rsidR="005A5C9F" w:rsidRDefault="005A5C9F">
      <w:pPr>
        <w:pStyle w:val="Indenta"/>
        <w:rPr>
          <w:snapToGrid w:val="0"/>
        </w:rPr>
      </w:pPr>
      <w:r>
        <w:rPr>
          <w:snapToGrid w:val="0"/>
        </w:rPr>
        <w:tab/>
        <w:t>(a)</w:t>
      </w:r>
      <w:r>
        <w:rPr>
          <w:snapToGrid w:val="0"/>
        </w:rPr>
        <w:tab/>
        <w:t>a written law, or a term of an agreement, otherwise specifically requires; or</w:t>
      </w:r>
    </w:p>
    <w:p w:rsidR="005A5C9F" w:rsidRDefault="005A5C9F">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5A5C9F" w:rsidRDefault="005A5C9F">
      <w:pPr>
        <w:pStyle w:val="Subsection"/>
        <w:rPr>
          <w:snapToGrid w:val="0"/>
        </w:rPr>
      </w:pPr>
      <w:r>
        <w:rPr>
          <w:snapToGrid w:val="0"/>
        </w:rPr>
        <w:tab/>
        <w:t>(4)</w:t>
      </w:r>
      <w:r>
        <w:rPr>
          <w:snapToGrid w:val="0"/>
        </w:rPr>
        <w:tab/>
        <w:t>If an inspection to which this regulation applies is proposed to be carried out —</w:t>
      </w:r>
    </w:p>
    <w:p w:rsidR="005A5C9F" w:rsidRDefault="005A5C9F">
      <w:pPr>
        <w:pStyle w:val="Indenta"/>
        <w:rPr>
          <w:snapToGrid w:val="0"/>
        </w:rPr>
      </w:pPr>
      <w:r>
        <w:rPr>
          <w:snapToGrid w:val="0"/>
        </w:rPr>
        <w:tab/>
        <w:t>(a)</w:t>
      </w:r>
      <w:r>
        <w:rPr>
          <w:snapToGrid w:val="0"/>
        </w:rPr>
        <w:tab/>
        <w:t>after the installation or apparatus to which it relates has been energised; or</w:t>
      </w:r>
    </w:p>
    <w:p w:rsidR="005A5C9F" w:rsidRDefault="005A5C9F">
      <w:pPr>
        <w:pStyle w:val="Indenta"/>
        <w:rPr>
          <w:snapToGrid w:val="0"/>
        </w:rPr>
      </w:pPr>
      <w:r>
        <w:rPr>
          <w:snapToGrid w:val="0"/>
        </w:rPr>
        <w:tab/>
        <w:t>(b)</w:t>
      </w:r>
      <w:r>
        <w:rPr>
          <w:snapToGrid w:val="0"/>
        </w:rPr>
        <w:tab/>
        <w:t>by way of the examination only of a sample of the work,</w:t>
      </w:r>
    </w:p>
    <w:p w:rsidR="005A5C9F" w:rsidRDefault="005A5C9F">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5A5C9F" w:rsidRDefault="005A5C9F">
      <w:pPr>
        <w:pStyle w:val="Subsection"/>
        <w:rPr>
          <w:snapToGrid w:val="0"/>
        </w:rPr>
      </w:pPr>
      <w:r>
        <w:rPr>
          <w:snapToGrid w:val="0"/>
        </w:rPr>
        <w:tab/>
        <w:t>(5)</w:t>
      </w:r>
      <w:r>
        <w:rPr>
          <w:snapToGrid w:val="0"/>
        </w:rPr>
        <w:tab/>
        <w:t>If —</w:t>
      </w:r>
    </w:p>
    <w:p w:rsidR="005A5C9F" w:rsidRDefault="005A5C9F">
      <w:pPr>
        <w:pStyle w:val="Indenta"/>
        <w:rPr>
          <w:snapToGrid w:val="0"/>
        </w:rPr>
      </w:pPr>
      <w:r>
        <w:rPr>
          <w:snapToGrid w:val="0"/>
        </w:rPr>
        <w:tab/>
        <w:t>(a)</w:t>
      </w:r>
      <w:r>
        <w:rPr>
          <w:snapToGrid w:val="0"/>
        </w:rPr>
        <w:tab/>
        <w:t>in good faith, the authorised inspector decides not to carry out an inspection;</w:t>
      </w:r>
    </w:p>
    <w:p w:rsidR="005A5C9F" w:rsidRDefault="005A5C9F">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5A5C9F" w:rsidRDefault="005A5C9F">
      <w:pPr>
        <w:pStyle w:val="Indenta"/>
        <w:rPr>
          <w:snapToGrid w:val="0"/>
        </w:rPr>
      </w:pPr>
      <w:r>
        <w:rPr>
          <w:snapToGrid w:val="0"/>
        </w:rPr>
        <w:tab/>
        <w:t>(c)</w:t>
      </w:r>
      <w:r>
        <w:rPr>
          <w:snapToGrid w:val="0"/>
        </w:rPr>
        <w:tab/>
        <w:t>the approval of the Director has been given to an inspection not being carried out,</w:t>
      </w:r>
    </w:p>
    <w:p w:rsidR="005A5C9F" w:rsidRDefault="005A5C9F">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5A5C9F" w:rsidRDefault="005A5C9F">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rsidR="005A5C9F" w:rsidRDefault="005A5C9F">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rsidR="005A5C9F" w:rsidRDefault="005A5C9F">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5A5C9F" w:rsidRDefault="005A5C9F">
      <w:pPr>
        <w:pStyle w:val="Indenta"/>
        <w:spacing w:before="120"/>
        <w:rPr>
          <w:snapToGrid w:val="0"/>
        </w:rPr>
      </w:pPr>
      <w:r>
        <w:rPr>
          <w:snapToGrid w:val="0"/>
        </w:rPr>
        <w:tab/>
        <w:t>(c)</w:t>
      </w:r>
      <w:r>
        <w:rPr>
          <w:snapToGrid w:val="0"/>
        </w:rPr>
        <w:tab/>
        <w:t>reject the submission, wholly or in part, and require a further submission,</w:t>
      </w:r>
    </w:p>
    <w:p w:rsidR="005A5C9F" w:rsidRDefault="005A5C9F">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5A5C9F" w:rsidRDefault="005A5C9F">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rsidR="005A5C9F" w:rsidRDefault="005A5C9F">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rsidR="005A5C9F" w:rsidRDefault="005A5C9F">
      <w:pPr>
        <w:pStyle w:val="Indenta"/>
        <w:rPr>
          <w:snapToGrid w:val="0"/>
        </w:rPr>
      </w:pPr>
      <w:r>
        <w:rPr>
          <w:snapToGrid w:val="0"/>
        </w:rPr>
        <w:tab/>
        <w:t>(b)</w:t>
      </w:r>
      <w:r>
        <w:rPr>
          <w:snapToGrid w:val="0"/>
        </w:rPr>
        <w:tab/>
        <w:t>require the</w:t>
      </w:r>
      <w:r>
        <w:t xml:space="preserve"> network operator</w:t>
      </w:r>
      <w:r>
        <w:rPr>
          <w:snapToGrid w:val="0"/>
        </w:rPr>
        <w:t> —</w:t>
      </w:r>
    </w:p>
    <w:p w:rsidR="005A5C9F" w:rsidRDefault="005A5C9F">
      <w:pPr>
        <w:pStyle w:val="Indenti"/>
        <w:rPr>
          <w:snapToGrid w:val="0"/>
        </w:rPr>
      </w:pPr>
      <w:r>
        <w:rPr>
          <w:snapToGrid w:val="0"/>
        </w:rPr>
        <w:tab/>
        <w:t>(i)</w:t>
      </w:r>
      <w:r>
        <w:rPr>
          <w:snapToGrid w:val="0"/>
        </w:rPr>
        <w:tab/>
        <w:t>to review those practices, or such of those practices as are specified in the order; and</w:t>
      </w:r>
    </w:p>
    <w:p w:rsidR="005A5C9F" w:rsidRDefault="005A5C9F">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5A5C9F" w:rsidRDefault="005A5C9F">
      <w:pPr>
        <w:pStyle w:val="Indenta"/>
        <w:rPr>
          <w:snapToGrid w:val="0"/>
        </w:rPr>
      </w:pPr>
      <w:r>
        <w:rPr>
          <w:snapToGrid w:val="0"/>
        </w:rPr>
        <w:tab/>
      </w:r>
      <w:r>
        <w:rPr>
          <w:snapToGrid w:val="0"/>
        </w:rPr>
        <w:tab/>
        <w:t>within such time as is specified in the order,</w:t>
      </w:r>
    </w:p>
    <w:p w:rsidR="005A5C9F" w:rsidRDefault="005A5C9F">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5A5C9F" w:rsidRDefault="005A5C9F">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5A5C9F" w:rsidRDefault="005A5C9F">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rsidR="005A5C9F" w:rsidRDefault="005A5C9F">
      <w:pPr>
        <w:pStyle w:val="Indenta"/>
        <w:rPr>
          <w:snapToGrid w:val="0"/>
        </w:rPr>
      </w:pPr>
      <w:r>
        <w:rPr>
          <w:snapToGrid w:val="0"/>
        </w:rPr>
        <w:tab/>
        <w:t>(a)</w:t>
      </w:r>
      <w:r>
        <w:rPr>
          <w:snapToGrid w:val="0"/>
        </w:rPr>
        <w:tab/>
        <w:t>supply electricity in contravention of subregulation (1); or</w:t>
      </w:r>
    </w:p>
    <w:p w:rsidR="005A5C9F" w:rsidRDefault="005A5C9F">
      <w:pPr>
        <w:pStyle w:val="Indenta"/>
        <w:keepNext/>
        <w:rPr>
          <w:snapToGrid w:val="0"/>
        </w:rPr>
      </w:pPr>
      <w:r>
        <w:rPr>
          <w:snapToGrid w:val="0"/>
        </w:rPr>
        <w:tab/>
        <w:t>(b)</w:t>
      </w:r>
      <w:r>
        <w:rPr>
          <w:snapToGrid w:val="0"/>
        </w:rPr>
        <w:tab/>
        <w:t>otherwise contravene a requirement of —</w:t>
      </w:r>
    </w:p>
    <w:p w:rsidR="005A5C9F" w:rsidRDefault="005A5C9F">
      <w:pPr>
        <w:pStyle w:val="Indenti"/>
        <w:rPr>
          <w:snapToGrid w:val="0"/>
        </w:rPr>
      </w:pPr>
      <w:r>
        <w:rPr>
          <w:snapToGrid w:val="0"/>
        </w:rPr>
        <w:tab/>
        <w:t>(i)</w:t>
      </w:r>
      <w:r>
        <w:rPr>
          <w:snapToGrid w:val="0"/>
        </w:rPr>
        <w:tab/>
        <w:t>this regulation; or</w:t>
      </w:r>
    </w:p>
    <w:p w:rsidR="005A5C9F" w:rsidRDefault="005A5C9F">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rsidR="005A5C9F" w:rsidRDefault="005A5C9F">
      <w:pPr>
        <w:pStyle w:val="Footnotesection"/>
      </w:pPr>
      <w:r>
        <w:tab/>
        <w:t>[Regulation 253 inserted in Gazette 23 Dec 1994 p. 7126</w:t>
      </w:r>
      <w:r>
        <w:noBreakHyphen/>
        <w:t>8; amended in Gazette 31 Oct 2006 p. 4599; 27 Oct 2009 p. 4211</w:t>
      </w:r>
      <w:r>
        <w:noBreakHyphen/>
        <w:t>12.]</w:t>
      </w:r>
    </w:p>
    <w:p w:rsidR="005A5C9F" w:rsidRDefault="005A5C9F">
      <w:pPr>
        <w:pStyle w:val="Heading5"/>
      </w:pPr>
      <w:bookmarkStart w:id="214" w:name="_Toc161741878"/>
      <w:bookmarkStart w:id="215" w:name="_Toc364694849"/>
      <w:bookmarkStart w:id="216" w:name="_Toc484337619"/>
      <w:bookmarkStart w:id="217" w:name="_Toc87687090"/>
      <w:bookmarkStart w:id="218" w:name="_Toc131826863"/>
      <w:r>
        <w:rPr>
          <w:rStyle w:val="CharSectno"/>
        </w:rPr>
        <w:t>254</w:t>
      </w:r>
      <w:r>
        <w:t>.</w:t>
      </w:r>
      <w:r>
        <w:tab/>
        <w:t>Individual inspection and reporting for electric installation</w:t>
      </w:r>
      <w:bookmarkEnd w:id="214"/>
      <w:bookmarkEnd w:id="215"/>
    </w:p>
    <w:p w:rsidR="005A5C9F" w:rsidRDefault="005A5C9F">
      <w:pPr>
        <w:pStyle w:val="Subsection"/>
      </w:pPr>
      <w:r>
        <w:tab/>
        <w:t>(1)</w:t>
      </w:r>
      <w:r>
        <w:tab/>
        <w:t>If a network operator does not have an inspection plan or policy statement that either complies with regulation 253, or is approved by the Director under regulation 253, the network operator must not —</w:t>
      </w:r>
    </w:p>
    <w:p w:rsidR="005A5C9F" w:rsidRDefault="005A5C9F">
      <w:pPr>
        <w:pStyle w:val="Indenta"/>
      </w:pPr>
      <w:r>
        <w:tab/>
        <w:t>(a)</w:t>
      </w:r>
      <w:r>
        <w:tab/>
        <w:t>supply electricity to a newly installed consumer’s electric installation; or</w:t>
      </w:r>
    </w:p>
    <w:p w:rsidR="005A5C9F" w:rsidRDefault="005A5C9F">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5A5C9F" w:rsidRDefault="005A5C9F">
      <w:pPr>
        <w:pStyle w:val="Subsection"/>
      </w:pPr>
      <w:r>
        <w:tab/>
      </w:r>
      <w:r>
        <w:tab/>
        <w:t>unless the installation has been inspected by an inspector and complies with the requirements, if any, prescribed in respect of that installation.</w:t>
      </w:r>
    </w:p>
    <w:p w:rsidR="005A5C9F" w:rsidRDefault="005A5C9F">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5A5C9F" w:rsidRDefault="005A5C9F">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rsidR="005A5C9F" w:rsidRDefault="005A5C9F">
      <w:pPr>
        <w:pStyle w:val="Indenta"/>
      </w:pPr>
      <w:r>
        <w:tab/>
        <w:t>(a)</w:t>
      </w:r>
      <w:r>
        <w:tab/>
        <w:t>within 3 days of the accident; or</w:t>
      </w:r>
    </w:p>
    <w:p w:rsidR="005A5C9F" w:rsidRDefault="005A5C9F">
      <w:pPr>
        <w:pStyle w:val="Indenta"/>
      </w:pPr>
      <w:r>
        <w:tab/>
        <w:t>(b)</w:t>
      </w:r>
      <w:r>
        <w:tab/>
        <w:t>within any longer period approved, in writing and on a case</w:t>
      </w:r>
      <w:r>
        <w:noBreakHyphen/>
        <w:t>by</w:t>
      </w:r>
      <w:r>
        <w:noBreakHyphen/>
        <w:t>case basis, by the Director.</w:t>
      </w:r>
    </w:p>
    <w:p w:rsidR="005A5C9F" w:rsidRDefault="005A5C9F">
      <w:pPr>
        <w:pStyle w:val="Ednotesubsection"/>
      </w:pPr>
      <w:r>
        <w:tab/>
        <w:t>[(4)</w:t>
      </w:r>
      <w:r>
        <w:tab/>
        <w:t>deleted]</w:t>
      </w:r>
    </w:p>
    <w:p w:rsidR="005A5C9F" w:rsidRDefault="005A5C9F">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5A5C9F" w:rsidRDefault="005A5C9F">
      <w:pPr>
        <w:pStyle w:val="Footnotesection"/>
      </w:pPr>
      <w:r>
        <w:tab/>
        <w:t>[Regulation 254 inserted in Gazette 31 Oct 2006 p. 4599</w:t>
      </w:r>
      <w:r>
        <w:noBreakHyphen/>
        <w:t>600 amended in Gazette 27 Oct 2009 p. 4212.]</w:t>
      </w:r>
    </w:p>
    <w:bookmarkEnd w:id="216"/>
    <w:bookmarkEnd w:id="217"/>
    <w:bookmarkEnd w:id="218"/>
    <w:p w:rsidR="005A5C9F" w:rsidRDefault="005A5C9F">
      <w:pPr>
        <w:pStyle w:val="Ednotesection"/>
      </w:pPr>
      <w:r>
        <w:t>[</w:t>
      </w:r>
      <w:r>
        <w:rPr>
          <w:b/>
          <w:bCs/>
        </w:rPr>
        <w:t>255.</w:t>
      </w:r>
      <w:r>
        <w:rPr>
          <w:b/>
          <w:bCs/>
        </w:rPr>
        <w:tab/>
      </w:r>
      <w:r>
        <w:t>Deleted in Gazette 31 Oct 2006 p. 4600.]</w:t>
      </w:r>
    </w:p>
    <w:p w:rsidR="005A5C9F" w:rsidRDefault="005A5C9F">
      <w:pPr>
        <w:pStyle w:val="Ednotesection"/>
        <w:rPr>
          <w:b/>
        </w:rPr>
      </w:pPr>
      <w:bookmarkStart w:id="219" w:name="_Toc484337621"/>
      <w:r>
        <w:t>[</w:t>
      </w:r>
      <w:r>
        <w:rPr>
          <w:b/>
        </w:rPr>
        <w:t>256.</w:t>
      </w:r>
      <w:r>
        <w:rPr>
          <w:b/>
        </w:rPr>
        <w:tab/>
      </w:r>
      <w:r>
        <w:t>Deleted in Gazette 19 Dec 2000 p. 7274.]</w:t>
      </w:r>
    </w:p>
    <w:p w:rsidR="005A5C9F" w:rsidRDefault="005A5C9F">
      <w:pPr>
        <w:pStyle w:val="Heading5"/>
        <w:rPr>
          <w:snapToGrid w:val="0"/>
        </w:rPr>
      </w:pPr>
      <w:bookmarkStart w:id="220" w:name="_Toc87687091"/>
      <w:bookmarkStart w:id="221" w:name="_Toc131826864"/>
      <w:bookmarkStart w:id="222" w:name="_Toc161741879"/>
      <w:bookmarkStart w:id="223" w:name="_Toc364694850"/>
      <w:r>
        <w:rPr>
          <w:rStyle w:val="CharSectno"/>
        </w:rPr>
        <w:t>257</w:t>
      </w:r>
      <w:r>
        <w:rPr>
          <w:snapToGrid w:val="0"/>
        </w:rPr>
        <w:t>.</w:t>
      </w:r>
      <w:r>
        <w:rPr>
          <w:snapToGrid w:val="0"/>
        </w:rPr>
        <w:tab/>
        <w:t>Supply to large premises</w:t>
      </w:r>
      <w:bookmarkEnd w:id="219"/>
      <w:bookmarkEnd w:id="220"/>
      <w:bookmarkEnd w:id="221"/>
      <w:bookmarkEnd w:id="222"/>
      <w:bookmarkEnd w:id="223"/>
    </w:p>
    <w:p w:rsidR="005A5C9F" w:rsidRDefault="005A5C9F">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rsidR="005A5C9F" w:rsidRDefault="005A5C9F">
      <w:pPr>
        <w:pStyle w:val="Footnotesection"/>
      </w:pPr>
      <w:r>
        <w:tab/>
        <w:t>[Regulation 257 amended in Gazette 31 Oct 2006 p. 4600</w:t>
      </w:r>
      <w:r>
        <w:noBreakHyphen/>
        <w:t>1.]</w:t>
      </w:r>
    </w:p>
    <w:p w:rsidR="005A5C9F" w:rsidRDefault="005A5C9F">
      <w:pPr>
        <w:pStyle w:val="Ednotesection"/>
        <w:rPr>
          <w:b/>
        </w:rPr>
      </w:pPr>
      <w:bookmarkStart w:id="224" w:name="_Toc484337629"/>
      <w:r>
        <w:t>[</w:t>
      </w:r>
      <w:r>
        <w:rPr>
          <w:b/>
        </w:rPr>
        <w:t>258</w:t>
      </w:r>
      <w:r>
        <w:rPr>
          <w:b/>
        </w:rPr>
        <w:noBreakHyphen/>
        <w:t>264.</w:t>
      </w:r>
      <w:r>
        <w:rPr>
          <w:b/>
        </w:rPr>
        <w:tab/>
      </w:r>
      <w:r>
        <w:t>Deleted in Gazette 19 Dec 2000 p. 7274.]</w:t>
      </w:r>
    </w:p>
    <w:p w:rsidR="005A5C9F" w:rsidRDefault="005A5C9F">
      <w:pPr>
        <w:pStyle w:val="Heading5"/>
        <w:rPr>
          <w:snapToGrid w:val="0"/>
        </w:rPr>
      </w:pPr>
      <w:bookmarkStart w:id="225" w:name="_Toc87687092"/>
      <w:bookmarkStart w:id="226" w:name="_Toc131826865"/>
      <w:bookmarkStart w:id="227" w:name="_Toc161741880"/>
      <w:bookmarkStart w:id="228" w:name="_Toc364694851"/>
      <w:r>
        <w:rPr>
          <w:rStyle w:val="CharSectno"/>
        </w:rPr>
        <w:t>265</w:t>
      </w:r>
      <w:r>
        <w:rPr>
          <w:snapToGrid w:val="0"/>
        </w:rPr>
        <w:t>.</w:t>
      </w:r>
      <w:r>
        <w:rPr>
          <w:snapToGrid w:val="0"/>
        </w:rPr>
        <w:tab/>
      </w:r>
      <w:bookmarkEnd w:id="224"/>
      <w:bookmarkEnd w:id="225"/>
      <w:bookmarkEnd w:id="226"/>
      <w:bookmarkEnd w:id="227"/>
      <w:r>
        <w:rPr>
          <w:snapToGrid w:val="0"/>
        </w:rPr>
        <w:t>Interference with supply to other consumers</w:t>
      </w:r>
      <w:bookmarkEnd w:id="228"/>
    </w:p>
    <w:p w:rsidR="005A5C9F" w:rsidRDefault="005A5C9F">
      <w:pPr>
        <w:pStyle w:val="Ednotesubsection"/>
      </w:pPr>
      <w:r>
        <w:tab/>
        <w:t>[(1), (2)</w:t>
      </w:r>
      <w:r>
        <w:tab/>
        <w:t>deleted]</w:t>
      </w:r>
    </w:p>
    <w:p w:rsidR="005A5C9F" w:rsidRDefault="005A5C9F">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rsidR="005A5C9F" w:rsidRDefault="005A5C9F">
      <w:pPr>
        <w:pStyle w:val="Footnotesection"/>
      </w:pPr>
      <w:r>
        <w:tab/>
        <w:t>[Regulation 265 amended in Gazette 31 Oct 2006 p. 4601.]</w:t>
      </w:r>
    </w:p>
    <w:p w:rsidR="005A5C9F" w:rsidRDefault="005A5C9F">
      <w:pPr>
        <w:pStyle w:val="Ednotesection"/>
        <w:rPr>
          <w:b/>
        </w:rPr>
      </w:pPr>
      <w:r>
        <w:t>[</w:t>
      </w:r>
      <w:r>
        <w:rPr>
          <w:b/>
        </w:rPr>
        <w:t>266, 267.</w:t>
      </w:r>
      <w:r>
        <w:rPr>
          <w:b/>
        </w:rPr>
        <w:tab/>
      </w:r>
      <w:r>
        <w:rPr>
          <w:bCs/>
        </w:rPr>
        <w:t>Deleted</w:t>
      </w:r>
      <w:r>
        <w:t xml:space="preserve"> in Gazette 19 Dec 2000 p. 7274.]</w:t>
      </w:r>
    </w:p>
    <w:p w:rsidR="005A5C9F" w:rsidRDefault="005A5C9F">
      <w:pPr>
        <w:pStyle w:val="Ednotesection"/>
      </w:pPr>
      <w:r>
        <w:t>[</w:t>
      </w:r>
      <w:r>
        <w:rPr>
          <w:b/>
          <w:bCs/>
        </w:rPr>
        <w:t>268.</w:t>
      </w:r>
      <w:r>
        <w:rPr>
          <w:b/>
          <w:bCs/>
        </w:rPr>
        <w:tab/>
      </w:r>
      <w:r>
        <w:t>Deleted in Gazette 31 Oct 2006 p. 4601.]</w:t>
      </w:r>
    </w:p>
    <w:p w:rsidR="005A5C9F" w:rsidRDefault="005A5C9F">
      <w:pPr>
        <w:pStyle w:val="Ednotesection"/>
      </w:pPr>
      <w:r>
        <w:t>[</w:t>
      </w:r>
      <w:r>
        <w:rPr>
          <w:b/>
        </w:rPr>
        <w:t>269, 270.</w:t>
      </w:r>
      <w:r>
        <w:rPr>
          <w:b/>
        </w:rPr>
        <w:tab/>
      </w:r>
      <w:r>
        <w:t>Deleted in Gazette 23 Dec 1994 p. 7128.]</w:t>
      </w:r>
    </w:p>
    <w:p w:rsidR="005A5C9F" w:rsidRDefault="005A5C9F">
      <w:pPr>
        <w:pStyle w:val="Heading5"/>
      </w:pPr>
      <w:bookmarkStart w:id="229" w:name="_Toc484337633"/>
      <w:bookmarkStart w:id="230" w:name="_Toc87687094"/>
      <w:bookmarkStart w:id="231" w:name="_Toc131826867"/>
      <w:bookmarkStart w:id="232" w:name="_Toc161741881"/>
      <w:bookmarkStart w:id="233" w:name="_Toc364694852"/>
      <w:r>
        <w:rPr>
          <w:rStyle w:val="CharSectno"/>
        </w:rPr>
        <w:t>271</w:t>
      </w:r>
      <w:r>
        <w:t>.</w:t>
      </w:r>
      <w:r>
        <w:tab/>
        <w:t>Apparatus, interruptions, responsibility</w:t>
      </w:r>
      <w:bookmarkEnd w:id="229"/>
      <w:bookmarkEnd w:id="230"/>
      <w:bookmarkEnd w:id="231"/>
      <w:bookmarkEnd w:id="232"/>
      <w:bookmarkEnd w:id="233"/>
    </w:p>
    <w:p w:rsidR="005A5C9F" w:rsidRDefault="005A5C9F">
      <w:pPr>
        <w:pStyle w:val="Subsection"/>
        <w:rPr>
          <w:snapToGrid w:val="0"/>
        </w:rPr>
      </w:pPr>
      <w:r>
        <w:rPr>
          <w:snapToGrid w:val="0"/>
        </w:rPr>
        <w:tab/>
      </w:r>
      <w:r>
        <w:rPr>
          <w:snapToGrid w:val="0"/>
        </w:rPr>
        <w:tab/>
        <w:t>The supply authority:</w:t>
      </w:r>
    </w:p>
    <w:p w:rsidR="005A5C9F" w:rsidRDefault="005A5C9F">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rsidR="005A5C9F" w:rsidRDefault="005A5C9F">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rsidR="005A5C9F" w:rsidRDefault="005A5C9F">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5A5C9F" w:rsidRDefault="005A5C9F">
      <w:pPr>
        <w:pStyle w:val="Footnotesection"/>
      </w:pPr>
      <w:r>
        <w:tab/>
        <w:t>[Regulation 271 amended in Gazette 31 Oct 2006 p. 4601.]</w:t>
      </w:r>
    </w:p>
    <w:p w:rsidR="005A5C9F" w:rsidRDefault="005A5C9F">
      <w:pPr>
        <w:pStyle w:val="Heading5"/>
      </w:pPr>
      <w:bookmarkStart w:id="234" w:name="_Toc161741882"/>
      <w:bookmarkStart w:id="235" w:name="_Toc364694853"/>
      <w:bookmarkStart w:id="236" w:name="_Toc484337635"/>
      <w:bookmarkStart w:id="237" w:name="_Toc87687096"/>
      <w:bookmarkStart w:id="238" w:name="_Toc131826869"/>
      <w:r>
        <w:rPr>
          <w:rStyle w:val="CharSectno"/>
        </w:rPr>
        <w:t>272</w:t>
      </w:r>
      <w:r>
        <w:t>.</w:t>
      </w:r>
      <w:r>
        <w:tab/>
        <w:t>Disconnections</w:t>
      </w:r>
      <w:bookmarkEnd w:id="234"/>
      <w:bookmarkEnd w:id="235"/>
    </w:p>
    <w:p w:rsidR="005A5C9F" w:rsidRDefault="005A5C9F">
      <w:pPr>
        <w:pStyle w:val="Subsection"/>
      </w:pPr>
      <w:r>
        <w:tab/>
      </w:r>
      <w:r>
        <w:tab/>
        <w:t>The supply authority shall have the right to disconnect a consumer’s installation without notice if the consumer —</w:t>
      </w:r>
    </w:p>
    <w:p w:rsidR="005A5C9F" w:rsidRDefault="005A5C9F">
      <w:pPr>
        <w:pStyle w:val="Indenta"/>
      </w:pPr>
      <w:r>
        <w:tab/>
        <w:t>(a)</w:t>
      </w:r>
      <w:r>
        <w:tab/>
        <w:t>has an installation that is faulty or unsafe; or</w:t>
      </w:r>
    </w:p>
    <w:p w:rsidR="005A5C9F" w:rsidRDefault="005A5C9F">
      <w:pPr>
        <w:pStyle w:val="Indenta"/>
      </w:pPr>
      <w:r>
        <w:tab/>
        <w:t>(b)</w:t>
      </w:r>
      <w:r>
        <w:tab/>
        <w:t>uses the service in a way that interferes with the general supply to other consumers; or</w:t>
      </w:r>
    </w:p>
    <w:p w:rsidR="005A5C9F" w:rsidRDefault="005A5C9F">
      <w:pPr>
        <w:pStyle w:val="Indenta"/>
      </w:pPr>
      <w:r>
        <w:tab/>
        <w:t>(c)</w:t>
      </w:r>
      <w:r>
        <w:tab/>
        <w:t>connects substantial increased load without first obtaining the consent of the supply authority.</w:t>
      </w:r>
    </w:p>
    <w:p w:rsidR="005A5C9F" w:rsidRDefault="005A5C9F">
      <w:pPr>
        <w:pStyle w:val="Footnotesection"/>
      </w:pPr>
      <w:r>
        <w:tab/>
        <w:t>[Regulation 272 inserted in Gazette 31 Oct 2006 p. 4601</w:t>
      </w:r>
      <w:r>
        <w:noBreakHyphen/>
        <w:t>2.]</w:t>
      </w:r>
    </w:p>
    <w:bookmarkEnd w:id="236"/>
    <w:bookmarkEnd w:id="237"/>
    <w:bookmarkEnd w:id="238"/>
    <w:p w:rsidR="005A5C9F" w:rsidRDefault="005A5C9F">
      <w:pPr>
        <w:pStyle w:val="Ednotesection"/>
      </w:pPr>
      <w:r>
        <w:t>[</w:t>
      </w:r>
      <w:r>
        <w:rPr>
          <w:b/>
          <w:bCs/>
        </w:rPr>
        <w:t>273.</w:t>
      </w:r>
      <w:r>
        <w:rPr>
          <w:b/>
          <w:bCs/>
        </w:rPr>
        <w:tab/>
      </w:r>
      <w:r>
        <w:t>Deleted in Gazette 31 Oct 2006 p. 4602.]</w:t>
      </w:r>
    </w:p>
    <w:p w:rsidR="005A5C9F" w:rsidRDefault="005A5C9F">
      <w:pPr>
        <w:pStyle w:val="Heading5"/>
      </w:pPr>
      <w:bookmarkStart w:id="239" w:name="_Toc484337636"/>
      <w:bookmarkStart w:id="240" w:name="_Toc87687097"/>
      <w:bookmarkStart w:id="241" w:name="_Toc131826870"/>
      <w:bookmarkStart w:id="242" w:name="_Toc161741883"/>
      <w:bookmarkStart w:id="243" w:name="_Toc364694854"/>
      <w:r>
        <w:rPr>
          <w:rStyle w:val="CharSectno"/>
        </w:rPr>
        <w:t>274</w:t>
      </w:r>
      <w:r>
        <w:t>.</w:t>
      </w:r>
      <w:r>
        <w:tab/>
        <w:t>Consumer’s liability for loss</w:t>
      </w:r>
      <w:bookmarkEnd w:id="239"/>
      <w:bookmarkEnd w:id="240"/>
      <w:bookmarkEnd w:id="241"/>
      <w:bookmarkEnd w:id="242"/>
      <w:bookmarkEnd w:id="243"/>
    </w:p>
    <w:p w:rsidR="005A5C9F" w:rsidRDefault="005A5C9F">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5A5C9F" w:rsidRDefault="005A5C9F">
      <w:pPr>
        <w:pStyle w:val="Footnotesection"/>
      </w:pPr>
      <w:r>
        <w:tab/>
        <w:t>[Regulation 274 amended in Gazette 31 Oct 2006 p. 4602.]</w:t>
      </w:r>
    </w:p>
    <w:p w:rsidR="005A5C9F" w:rsidRDefault="005A5C9F">
      <w:pPr>
        <w:pStyle w:val="Ednotesection"/>
      </w:pPr>
      <w:r>
        <w:t>[</w:t>
      </w:r>
      <w:r>
        <w:rPr>
          <w:b/>
          <w:bCs/>
        </w:rPr>
        <w:t>275.</w:t>
      </w:r>
      <w:r>
        <w:rPr>
          <w:b/>
          <w:bCs/>
        </w:rPr>
        <w:tab/>
      </w:r>
      <w:r>
        <w:t>Deleted in Gazette 31 Oct 2006 p. 4602.]</w:t>
      </w:r>
    </w:p>
    <w:p w:rsidR="005A5C9F" w:rsidRDefault="005A5C9F">
      <w:pPr>
        <w:pStyle w:val="Heading5"/>
      </w:pPr>
      <w:bookmarkStart w:id="244" w:name="_Toc484337638"/>
      <w:bookmarkStart w:id="245" w:name="_Toc87687099"/>
      <w:bookmarkStart w:id="246" w:name="_Toc131826872"/>
      <w:bookmarkStart w:id="247" w:name="_Toc161741884"/>
      <w:bookmarkStart w:id="248" w:name="_Toc364694855"/>
      <w:r>
        <w:rPr>
          <w:rStyle w:val="CharSectno"/>
        </w:rPr>
        <w:t>276</w:t>
      </w:r>
      <w:r>
        <w:t>.</w:t>
      </w:r>
      <w:r>
        <w:tab/>
        <w:t>Alteration to system</w:t>
      </w:r>
      <w:bookmarkEnd w:id="244"/>
      <w:bookmarkEnd w:id="245"/>
      <w:bookmarkEnd w:id="246"/>
      <w:bookmarkEnd w:id="247"/>
      <w:bookmarkEnd w:id="248"/>
    </w:p>
    <w:p w:rsidR="005A5C9F" w:rsidRDefault="005A5C9F">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5A5C9F" w:rsidRDefault="005A5C9F">
      <w:pPr>
        <w:pStyle w:val="Footnotesection"/>
      </w:pPr>
      <w:r>
        <w:tab/>
        <w:t>[Regulation 276 amended in Gazette 23 Dec 1994 p. 7125; 31 Oct 2006 p. 4602.]</w:t>
      </w:r>
    </w:p>
    <w:p w:rsidR="005A5C9F" w:rsidRDefault="005A5C9F">
      <w:pPr>
        <w:pStyle w:val="Ednotesection"/>
      </w:pPr>
      <w:r>
        <w:t>[</w:t>
      </w:r>
      <w:r>
        <w:rPr>
          <w:b/>
          <w:bCs/>
        </w:rPr>
        <w:t>277.</w:t>
      </w:r>
      <w:r>
        <w:rPr>
          <w:b/>
          <w:bCs/>
        </w:rPr>
        <w:tab/>
      </w:r>
      <w:r>
        <w:t>Deleted in Gazette 31 Oct 2006 p. 4602.]</w:t>
      </w:r>
    </w:p>
    <w:p w:rsidR="005A5C9F" w:rsidRDefault="005A5C9F">
      <w:pPr>
        <w:pStyle w:val="Ednotesection"/>
      </w:pPr>
      <w:r>
        <w:t>[</w:t>
      </w:r>
      <w:r>
        <w:rPr>
          <w:b/>
        </w:rPr>
        <w:t>278.</w:t>
      </w:r>
      <w:r>
        <w:tab/>
        <w:t>Disallowed in Gazette 1 Oct 1948 p. 2375.]</w:t>
      </w:r>
    </w:p>
    <w:p w:rsidR="005A5C9F" w:rsidRDefault="005A5C9F">
      <w:pPr>
        <w:pStyle w:val="Ednotesection"/>
      </w:pPr>
      <w:bookmarkStart w:id="249" w:name="_Toc484337641"/>
      <w:bookmarkStart w:id="250" w:name="_Toc87687102"/>
      <w:bookmarkStart w:id="251" w:name="_Toc131826875"/>
      <w:r>
        <w:t>[</w:t>
      </w:r>
      <w:r>
        <w:rPr>
          <w:b/>
          <w:bCs/>
        </w:rPr>
        <w:t>279.</w:t>
      </w:r>
      <w:r>
        <w:rPr>
          <w:b/>
          <w:bCs/>
        </w:rPr>
        <w:tab/>
      </w:r>
      <w:r>
        <w:t>Deleted in Gazette 31 Oct 2006 p. 4602.]</w:t>
      </w:r>
    </w:p>
    <w:p w:rsidR="005A5C9F" w:rsidRDefault="005A5C9F">
      <w:pPr>
        <w:pStyle w:val="Heading5"/>
      </w:pPr>
      <w:bookmarkStart w:id="252" w:name="_Toc161741885"/>
      <w:bookmarkStart w:id="253" w:name="_Toc364694856"/>
      <w:bookmarkStart w:id="254" w:name="_Toc87686240"/>
      <w:bookmarkStart w:id="255" w:name="_Toc87687103"/>
      <w:bookmarkStart w:id="256" w:name="_Toc87687206"/>
      <w:bookmarkStart w:id="257" w:name="_Toc87781977"/>
      <w:bookmarkStart w:id="258" w:name="_Toc131826876"/>
      <w:bookmarkEnd w:id="249"/>
      <w:bookmarkEnd w:id="250"/>
      <w:bookmarkEnd w:id="251"/>
      <w:r>
        <w:rPr>
          <w:rStyle w:val="CharSectno"/>
        </w:rPr>
        <w:t>280</w:t>
      </w:r>
      <w:r>
        <w:t>.</w:t>
      </w:r>
      <w:r>
        <w:tab/>
        <w:t>Charges for services</w:t>
      </w:r>
      <w:bookmarkEnd w:id="252"/>
      <w:bookmarkEnd w:id="253"/>
    </w:p>
    <w:p w:rsidR="005A5C9F" w:rsidRDefault="005A5C9F">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5A5C9F" w:rsidRDefault="005A5C9F">
      <w:pPr>
        <w:pStyle w:val="Footnotesection"/>
      </w:pPr>
      <w:r>
        <w:tab/>
        <w:t>[Regulation 280 inserted in Gazette 31 Oct 2006 p. 4602.]</w:t>
      </w:r>
    </w:p>
    <w:p w:rsidR="005A5C9F" w:rsidRDefault="005A5C9F">
      <w:pPr>
        <w:pStyle w:val="Heading2"/>
      </w:pPr>
      <w:bookmarkStart w:id="259" w:name="_Toc150227873"/>
      <w:bookmarkStart w:id="260" w:name="_Toc156279624"/>
      <w:bookmarkStart w:id="261" w:name="_Toc156618921"/>
      <w:bookmarkStart w:id="262" w:name="_Toc159752800"/>
      <w:bookmarkStart w:id="263" w:name="_Toc161741886"/>
      <w:bookmarkStart w:id="264" w:name="_Toc162157782"/>
      <w:bookmarkStart w:id="265" w:name="_Toc162159418"/>
      <w:bookmarkStart w:id="266" w:name="_Toc162162637"/>
      <w:bookmarkStart w:id="267" w:name="_Toc162233159"/>
      <w:bookmarkStart w:id="268" w:name="_Toc229555729"/>
      <w:bookmarkStart w:id="269" w:name="_Toc237315245"/>
      <w:bookmarkStart w:id="270" w:name="_Toc241984168"/>
      <w:bookmarkStart w:id="271" w:name="_Toc241992649"/>
      <w:bookmarkStart w:id="272" w:name="_Toc244326829"/>
      <w:bookmarkStart w:id="273" w:name="_Toc246301927"/>
      <w:bookmarkStart w:id="274" w:name="_Toc246302028"/>
      <w:bookmarkStart w:id="275" w:name="_Toc254084559"/>
      <w:bookmarkStart w:id="276" w:name="_Toc255480958"/>
      <w:bookmarkStart w:id="277" w:name="_Toc281483172"/>
      <w:bookmarkStart w:id="278" w:name="_Toc292719899"/>
      <w:bookmarkStart w:id="279" w:name="_Toc322011015"/>
      <w:bookmarkStart w:id="280" w:name="_Toc364694857"/>
      <w:r>
        <w:rPr>
          <w:rStyle w:val="CharPartNo"/>
        </w:rPr>
        <w:t>Part IX</w:t>
      </w:r>
      <w:r>
        <w:rPr>
          <w:b w:val="0"/>
        </w:rPr>
        <w:t> </w:t>
      </w:r>
      <w:r>
        <w:t>—</w:t>
      </w:r>
      <w:r>
        <w:rPr>
          <w:b w:val="0"/>
        </w:rPr>
        <w:t> </w:t>
      </w:r>
      <w:r>
        <w:rPr>
          <w:rStyle w:val="CharPartText"/>
        </w:rPr>
        <w:t>Vegetation control safety requirements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A5C9F" w:rsidRDefault="005A5C9F">
      <w:pPr>
        <w:pStyle w:val="Footnoteheading"/>
      </w:pPr>
      <w:r>
        <w:tab/>
        <w:t>[Heading inserted in Gazette 27 Oct 2009 p. 4212.]</w:t>
      </w:r>
    </w:p>
    <w:p w:rsidR="005A5C9F" w:rsidRDefault="005A5C9F">
      <w:pPr>
        <w:pStyle w:val="Ednotesection"/>
      </w:pPr>
      <w:r>
        <w:t>[</w:t>
      </w:r>
      <w:r>
        <w:rPr>
          <w:b/>
          <w:bCs/>
        </w:rPr>
        <w:t>281</w:t>
      </w:r>
      <w:r>
        <w:rPr>
          <w:b/>
          <w:bCs/>
        </w:rPr>
        <w:noBreakHyphen/>
        <w:t>316.</w:t>
      </w:r>
      <w:r>
        <w:rPr>
          <w:b/>
          <w:bCs/>
        </w:rPr>
        <w:tab/>
      </w:r>
      <w:r>
        <w:t>Deleted in Gazette 27 Oct 2009 p. 4212.]</w:t>
      </w:r>
    </w:p>
    <w:p w:rsidR="005A5C9F" w:rsidRDefault="005A5C9F">
      <w:pPr>
        <w:pStyle w:val="Heading5"/>
        <w:rPr>
          <w:snapToGrid w:val="0"/>
        </w:rPr>
      </w:pPr>
      <w:bookmarkStart w:id="281" w:name="_Toc484337678"/>
      <w:bookmarkStart w:id="282" w:name="_Toc87687140"/>
      <w:bookmarkStart w:id="283" w:name="_Toc131826913"/>
      <w:bookmarkStart w:id="284" w:name="_Toc161741923"/>
      <w:bookmarkStart w:id="285" w:name="_Toc364694858"/>
      <w:r>
        <w:rPr>
          <w:rStyle w:val="CharSectno"/>
        </w:rPr>
        <w:t>316A</w:t>
      </w:r>
      <w:r>
        <w:rPr>
          <w:snapToGrid w:val="0"/>
        </w:rPr>
        <w:t>.</w:t>
      </w:r>
      <w:r>
        <w:rPr>
          <w:snapToGrid w:val="0"/>
        </w:rPr>
        <w:tab/>
        <w:t>Vegetation control work near overhead power lines</w:t>
      </w:r>
      <w:bookmarkEnd w:id="281"/>
      <w:bookmarkEnd w:id="282"/>
      <w:bookmarkEnd w:id="283"/>
      <w:bookmarkEnd w:id="284"/>
      <w:bookmarkEnd w:id="285"/>
    </w:p>
    <w:p w:rsidR="005A5C9F" w:rsidRDefault="005A5C9F">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rsidR="005A5C9F" w:rsidRDefault="005A5C9F">
      <w:pPr>
        <w:pStyle w:val="Subsection"/>
        <w:rPr>
          <w:snapToGrid w:val="0"/>
        </w:rPr>
      </w:pPr>
      <w:r>
        <w:rPr>
          <w:snapToGrid w:val="0"/>
        </w:rPr>
        <w:tab/>
        <w:t>(2)</w:t>
      </w:r>
      <w:r>
        <w:rPr>
          <w:snapToGrid w:val="0"/>
        </w:rPr>
        <w:tab/>
        <w:t>The danger zone of an overhead power line is anywhere that —</w:t>
      </w:r>
    </w:p>
    <w:p w:rsidR="005A5C9F" w:rsidRDefault="005A5C9F">
      <w:pPr>
        <w:pStyle w:val="Indenta"/>
        <w:rPr>
          <w:snapToGrid w:val="0"/>
        </w:rPr>
      </w:pPr>
      <w:r>
        <w:rPr>
          <w:snapToGrid w:val="0"/>
        </w:rPr>
        <w:tab/>
        <w:t>(a)</w:t>
      </w:r>
      <w:r>
        <w:rPr>
          <w:snapToGrid w:val="0"/>
        </w:rPr>
        <w:tab/>
        <w:t>is at the same height as, higher than, or not more than the specified distance lower than, the power line conductors; and</w:t>
      </w:r>
    </w:p>
    <w:p w:rsidR="005A5C9F" w:rsidRDefault="005A5C9F">
      <w:pPr>
        <w:pStyle w:val="Indenta"/>
        <w:rPr>
          <w:snapToGrid w:val="0"/>
        </w:rPr>
      </w:pPr>
      <w:r>
        <w:rPr>
          <w:snapToGrid w:val="0"/>
        </w:rPr>
        <w:tab/>
        <w:t>(b)</w:t>
      </w:r>
      <w:r>
        <w:rPr>
          <w:snapToGrid w:val="0"/>
        </w:rPr>
        <w:tab/>
        <w:t>is directly above or below, or not more than the specified distance to either side of, the power line conductors.</w:t>
      </w:r>
    </w:p>
    <w:p w:rsidR="005A5C9F" w:rsidRDefault="005A5C9F">
      <w:pPr>
        <w:pStyle w:val="Subsection"/>
        <w:rPr>
          <w:snapToGrid w:val="0"/>
        </w:rPr>
      </w:pPr>
      <w:r>
        <w:rPr>
          <w:snapToGrid w:val="0"/>
        </w:rPr>
        <w:tab/>
        <w:t>(3)</w:t>
      </w:r>
      <w:r>
        <w:rPr>
          <w:snapToGrid w:val="0"/>
        </w:rPr>
        <w:tab/>
        <w:t>The specified distance is —</w:t>
      </w:r>
    </w:p>
    <w:p w:rsidR="005A5C9F" w:rsidRDefault="005A5C9F">
      <w:pPr>
        <w:pStyle w:val="Indenta"/>
        <w:rPr>
          <w:snapToGrid w:val="0"/>
        </w:rPr>
      </w:pPr>
      <w:r>
        <w:rPr>
          <w:snapToGrid w:val="0"/>
        </w:rPr>
        <w:tab/>
        <w:t>(a)</w:t>
      </w:r>
      <w:r>
        <w:rPr>
          <w:snapToGrid w:val="0"/>
        </w:rPr>
        <w:tab/>
        <w:t>3 metres for an overhead power line carrying electricity at a nominal voltage of not more than 33 000 volts; and</w:t>
      </w:r>
    </w:p>
    <w:p w:rsidR="005A5C9F" w:rsidRDefault="005A5C9F">
      <w:pPr>
        <w:pStyle w:val="Indenta"/>
        <w:rPr>
          <w:snapToGrid w:val="0"/>
        </w:rPr>
      </w:pPr>
      <w:r>
        <w:rPr>
          <w:snapToGrid w:val="0"/>
        </w:rPr>
        <w:tab/>
        <w:t>(b)</w:t>
      </w:r>
      <w:r>
        <w:rPr>
          <w:snapToGrid w:val="0"/>
        </w:rPr>
        <w:tab/>
        <w:t>6 metres for an overhead power line carrying electricity at a nominal voltage of more than 33 000 volts.</w:t>
      </w:r>
    </w:p>
    <w:p w:rsidR="005A5C9F" w:rsidRDefault="005A5C9F">
      <w:pPr>
        <w:pStyle w:val="Subsection"/>
        <w:rPr>
          <w:snapToGrid w:val="0"/>
        </w:rPr>
      </w:pPr>
      <w:r>
        <w:rPr>
          <w:snapToGrid w:val="0"/>
        </w:rPr>
        <w:tab/>
        <w:t>(4)</w:t>
      </w:r>
      <w:r>
        <w:rPr>
          <w:snapToGrid w:val="0"/>
        </w:rPr>
        <w:tab/>
        <w:t>A person is exempt from subregulation (1) if —</w:t>
      </w:r>
    </w:p>
    <w:p w:rsidR="005A5C9F" w:rsidRDefault="005A5C9F">
      <w:pPr>
        <w:pStyle w:val="Indenta"/>
        <w:rPr>
          <w:snapToGrid w:val="0"/>
        </w:rPr>
      </w:pPr>
      <w:r>
        <w:rPr>
          <w:snapToGrid w:val="0"/>
        </w:rPr>
        <w:tab/>
        <w:t>(a)</w:t>
      </w:r>
      <w:r>
        <w:rPr>
          <w:snapToGrid w:val="0"/>
        </w:rPr>
        <w:tab/>
        <w:t>the person —</w:t>
      </w:r>
    </w:p>
    <w:p w:rsidR="005A5C9F" w:rsidRDefault="005A5C9F">
      <w:pPr>
        <w:pStyle w:val="Indenti"/>
        <w:rPr>
          <w:snapToGrid w:val="0"/>
        </w:rPr>
      </w:pPr>
      <w:r>
        <w:rPr>
          <w:snapToGrid w:val="0"/>
        </w:rPr>
        <w:tab/>
        <w:t>(i)</w:t>
      </w:r>
      <w:r>
        <w:rPr>
          <w:snapToGrid w:val="0"/>
        </w:rPr>
        <w:tab/>
        <w:t>has been trained in electrical linework to the satisfaction of the Director; or</w:t>
      </w:r>
    </w:p>
    <w:p w:rsidR="005A5C9F" w:rsidRDefault="005A5C9F">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the work is carried out in accordance with —</w:t>
      </w:r>
    </w:p>
    <w:p w:rsidR="005A5C9F" w:rsidRDefault="005A5C9F">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rsidR="005A5C9F" w:rsidRDefault="005A5C9F">
      <w:pPr>
        <w:pStyle w:val="Indenti"/>
        <w:rPr>
          <w:snapToGrid w:val="0"/>
        </w:rPr>
      </w:pPr>
      <w:r>
        <w:rPr>
          <w:snapToGrid w:val="0"/>
        </w:rPr>
        <w:tab/>
        <w:t>(ii)</w:t>
      </w:r>
      <w:r>
        <w:rPr>
          <w:snapToGrid w:val="0"/>
        </w:rPr>
        <w:tab/>
        <w:t>such other safety requirements as the Director has approved in writing.</w:t>
      </w:r>
    </w:p>
    <w:p w:rsidR="005A5C9F" w:rsidRDefault="005A5C9F">
      <w:pPr>
        <w:pStyle w:val="Subsection"/>
        <w:rPr>
          <w:snapToGrid w:val="0"/>
        </w:rPr>
      </w:pPr>
      <w:r>
        <w:rPr>
          <w:snapToGrid w:val="0"/>
        </w:rPr>
        <w:tab/>
        <w:t>(5)</w:t>
      </w:r>
      <w:r>
        <w:rPr>
          <w:snapToGrid w:val="0"/>
        </w:rPr>
        <w:tab/>
        <w:t>For the purposes of this regulation —</w:t>
      </w:r>
    </w:p>
    <w:p w:rsidR="005A5C9F" w:rsidRDefault="005A5C9F">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rsidR="005A5C9F" w:rsidRDefault="005A5C9F">
      <w:pPr>
        <w:pStyle w:val="Defpara"/>
      </w:pPr>
      <w:r>
        <w:rPr>
          <w:bCs/>
        </w:rPr>
        <w:tab/>
      </w:r>
      <w:r>
        <w:rPr>
          <w:bCs/>
        </w:rPr>
        <w:tab/>
      </w:r>
      <w:r>
        <w:rPr>
          <w:rStyle w:val="CharDefText"/>
        </w:rPr>
        <w:t>overhead power lines</w:t>
      </w:r>
      <w:r>
        <w:t xml:space="preserve"> means overhead lines for the transmission of electrical energy;</w:t>
      </w:r>
    </w:p>
    <w:p w:rsidR="005A5C9F" w:rsidRDefault="005A5C9F">
      <w:pPr>
        <w:pStyle w:val="Indenta"/>
      </w:pPr>
      <w:r>
        <w:tab/>
        <w:t>(b)</w:t>
      </w:r>
      <w:r>
        <w:tab/>
        <w:t>a reference to performing work includes a reference to assisting to perform work;</w:t>
      </w:r>
    </w:p>
    <w:p w:rsidR="005A5C9F" w:rsidRDefault="005A5C9F">
      <w:pPr>
        <w:pStyle w:val="Indenta"/>
      </w:pPr>
      <w:r>
        <w:tab/>
        <w:t>(c)</w:t>
      </w:r>
      <w:r>
        <w:tab/>
        <w:t>performing work in the course of employment is to be regarded as being for reward; and</w:t>
      </w:r>
    </w:p>
    <w:p w:rsidR="005A5C9F" w:rsidRDefault="005A5C9F">
      <w:pPr>
        <w:pStyle w:val="Indenta"/>
      </w:pPr>
      <w:r>
        <w:tab/>
        <w:t>(d)</w:t>
      </w:r>
      <w:r>
        <w:tab/>
        <w:t>vegetation control work is performed within a danger zone if any part of —</w:t>
      </w:r>
    </w:p>
    <w:p w:rsidR="005A5C9F" w:rsidRDefault="005A5C9F">
      <w:pPr>
        <w:pStyle w:val="Indenti"/>
        <w:rPr>
          <w:snapToGrid w:val="0"/>
        </w:rPr>
      </w:pPr>
      <w:r>
        <w:rPr>
          <w:snapToGrid w:val="0"/>
        </w:rPr>
        <w:tab/>
        <w:t>(i)</w:t>
      </w:r>
      <w:r>
        <w:rPr>
          <w:snapToGrid w:val="0"/>
        </w:rPr>
        <w:tab/>
        <w:t>the vegetation; or</w:t>
      </w:r>
    </w:p>
    <w:p w:rsidR="005A5C9F" w:rsidRDefault="005A5C9F">
      <w:pPr>
        <w:pStyle w:val="Indenti"/>
        <w:rPr>
          <w:snapToGrid w:val="0"/>
        </w:rPr>
      </w:pPr>
      <w:r>
        <w:rPr>
          <w:snapToGrid w:val="0"/>
        </w:rPr>
        <w:tab/>
        <w:t>(ii)</w:t>
      </w:r>
      <w:r>
        <w:rPr>
          <w:snapToGrid w:val="0"/>
        </w:rPr>
        <w:tab/>
        <w:t>the body of, or any tool, vehicle, or other equipment used by, a person performing the work,</w:t>
      </w:r>
    </w:p>
    <w:p w:rsidR="005A5C9F" w:rsidRDefault="005A5C9F">
      <w:pPr>
        <w:pStyle w:val="Subsection"/>
      </w:pPr>
      <w:r>
        <w:tab/>
      </w:r>
      <w:r>
        <w:tab/>
        <w:t>comes within the danger zone at any time while the work is being performed.</w:t>
      </w:r>
    </w:p>
    <w:p w:rsidR="005A5C9F" w:rsidRDefault="005A5C9F">
      <w:pPr>
        <w:pStyle w:val="Footnotesection"/>
      </w:pPr>
      <w:r>
        <w:tab/>
        <w:t>[Regulation 316A inserted in Gazette 30 Aug 1996 p. 4316</w:t>
      </w:r>
      <w:r>
        <w:noBreakHyphen/>
        <w:t>17.]</w:t>
      </w:r>
    </w:p>
    <w:p w:rsidR="005A5C9F" w:rsidRDefault="005A5C9F">
      <w:pPr>
        <w:pStyle w:val="Ednotesection"/>
      </w:pPr>
      <w:r>
        <w:t>[</w:t>
      </w:r>
      <w:r>
        <w:rPr>
          <w:b/>
          <w:bCs/>
        </w:rPr>
        <w:t>317</w:t>
      </w:r>
      <w:r>
        <w:rPr>
          <w:b/>
          <w:bCs/>
        </w:rPr>
        <w:noBreakHyphen/>
        <w:t>319.</w:t>
      </w:r>
      <w:r>
        <w:rPr>
          <w:b/>
          <w:bCs/>
        </w:rPr>
        <w:tab/>
      </w:r>
      <w:r>
        <w:t>Deleted in Gazette 27 Oct 2009 p. 4212.]</w:t>
      </w:r>
    </w:p>
    <w:p w:rsidR="005A5C9F" w:rsidRDefault="005A5C9F">
      <w:pPr>
        <w:pStyle w:val="Heading2"/>
      </w:pPr>
      <w:bookmarkStart w:id="286" w:name="_Toc87686281"/>
      <w:bookmarkStart w:id="287" w:name="_Toc87687144"/>
      <w:bookmarkStart w:id="288" w:name="_Toc87687247"/>
      <w:bookmarkStart w:id="289" w:name="_Toc87782018"/>
      <w:bookmarkStart w:id="290" w:name="_Toc131826917"/>
      <w:bookmarkStart w:id="291" w:name="_Toc150227914"/>
      <w:bookmarkStart w:id="292" w:name="_Toc156279665"/>
      <w:bookmarkStart w:id="293" w:name="_Toc156618962"/>
      <w:bookmarkStart w:id="294" w:name="_Toc159752841"/>
      <w:bookmarkStart w:id="295" w:name="_Toc161741927"/>
      <w:bookmarkStart w:id="296" w:name="_Toc162157823"/>
      <w:bookmarkStart w:id="297" w:name="_Toc162159459"/>
      <w:bookmarkStart w:id="298" w:name="_Toc162162678"/>
      <w:bookmarkStart w:id="299" w:name="_Toc162233200"/>
      <w:bookmarkStart w:id="300" w:name="_Toc229555770"/>
      <w:bookmarkStart w:id="301" w:name="_Toc237315286"/>
      <w:bookmarkStart w:id="302" w:name="_Toc241984209"/>
      <w:bookmarkStart w:id="303" w:name="_Toc241992690"/>
      <w:bookmarkStart w:id="304" w:name="_Toc244326831"/>
      <w:bookmarkStart w:id="305" w:name="_Toc246301929"/>
      <w:bookmarkStart w:id="306" w:name="_Toc246302030"/>
      <w:bookmarkStart w:id="307" w:name="_Toc254084561"/>
      <w:bookmarkStart w:id="308" w:name="_Toc255480960"/>
      <w:bookmarkStart w:id="309" w:name="_Toc281483174"/>
      <w:bookmarkStart w:id="310" w:name="_Toc292719901"/>
      <w:bookmarkStart w:id="311" w:name="_Toc322011017"/>
      <w:bookmarkStart w:id="312" w:name="_Toc364694859"/>
      <w:r>
        <w:rPr>
          <w:rStyle w:val="CharPartNo"/>
        </w:rPr>
        <w:t>Part X</w:t>
      </w:r>
      <w:r>
        <w:rPr>
          <w:rStyle w:val="CharDivNo"/>
        </w:rPr>
        <w:t> </w:t>
      </w:r>
      <w:r>
        <w:t>—</w:t>
      </w:r>
      <w:r>
        <w:rPr>
          <w:rStyle w:val="CharDivText"/>
        </w:rPr>
        <w:t> </w:t>
      </w:r>
      <w:r>
        <w:rPr>
          <w:rStyle w:val="CharPartText"/>
        </w:rPr>
        <w:t>Approval of electrical appliances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A5C9F" w:rsidRDefault="005A5C9F">
      <w:pPr>
        <w:pStyle w:val="Footnoteheading"/>
        <w:rPr>
          <w:snapToGrid w:val="0"/>
        </w:rPr>
      </w:pPr>
      <w:r>
        <w:rPr>
          <w:snapToGrid w:val="0"/>
        </w:rPr>
        <w:tab/>
        <w:t>[Heading inserted in Gazette 7 Sep 1955 p. 2143.]</w:t>
      </w:r>
    </w:p>
    <w:p w:rsidR="005A5C9F" w:rsidRDefault="005A5C9F">
      <w:pPr>
        <w:pStyle w:val="Ednotesection"/>
      </w:pPr>
      <w:r>
        <w:t>[</w:t>
      </w:r>
      <w:r>
        <w:rPr>
          <w:b/>
        </w:rPr>
        <w:t>320.</w:t>
      </w:r>
      <w:r>
        <w:tab/>
        <w:t>Deleted in Gazette 23 Dec 1994 p. 7128.]</w:t>
      </w:r>
    </w:p>
    <w:p w:rsidR="005A5C9F" w:rsidRDefault="005A5C9F">
      <w:pPr>
        <w:pStyle w:val="Heading5"/>
      </w:pPr>
      <w:bookmarkStart w:id="313" w:name="_Toc484337682"/>
      <w:bookmarkStart w:id="314" w:name="_Toc87687145"/>
      <w:bookmarkStart w:id="315" w:name="_Toc131826918"/>
      <w:bookmarkStart w:id="316" w:name="_Toc161741928"/>
      <w:bookmarkStart w:id="317" w:name="_Toc364694860"/>
      <w:r>
        <w:rPr>
          <w:rStyle w:val="CharSectno"/>
        </w:rPr>
        <w:t>321</w:t>
      </w:r>
      <w:r>
        <w:t>.</w:t>
      </w:r>
      <w:r>
        <w:tab/>
      </w:r>
      <w:bookmarkEnd w:id="313"/>
      <w:bookmarkEnd w:id="314"/>
      <w:bookmarkEnd w:id="315"/>
      <w:r>
        <w:t>Terms used</w:t>
      </w:r>
      <w:bookmarkEnd w:id="316"/>
      <w:bookmarkEnd w:id="317"/>
    </w:p>
    <w:p w:rsidR="005A5C9F" w:rsidRDefault="005A5C9F">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rsidR="005A5C9F" w:rsidRDefault="005A5C9F">
      <w:pPr>
        <w:pStyle w:val="Defstart"/>
      </w:pPr>
      <w:r>
        <w:rPr>
          <w:b/>
        </w:rPr>
        <w:tab/>
      </w:r>
      <w:r>
        <w:rPr>
          <w:rStyle w:val="CharDefText"/>
        </w:rPr>
        <w:t>Act</w:t>
      </w:r>
      <w:r>
        <w:t xml:space="preserve"> means the </w:t>
      </w:r>
      <w:r>
        <w:rPr>
          <w:i/>
        </w:rPr>
        <w:t>Electricity Act 1945</w:t>
      </w:r>
      <w:r>
        <w:t>;</w:t>
      </w:r>
    </w:p>
    <w:p w:rsidR="005A5C9F" w:rsidRDefault="005A5C9F">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5A5C9F" w:rsidRDefault="005A5C9F">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rsidR="005A5C9F" w:rsidRDefault="005A5C9F">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5A5C9F" w:rsidRDefault="005A5C9F">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rsidR="005A5C9F" w:rsidRDefault="005A5C9F">
      <w:pPr>
        <w:pStyle w:val="Defstart"/>
      </w:pPr>
      <w:r>
        <w:rPr>
          <w:b/>
        </w:rPr>
        <w:tab/>
      </w:r>
      <w:r>
        <w:rPr>
          <w:rStyle w:val="CharDefText"/>
        </w:rPr>
        <w:t>approved</w:t>
      </w:r>
      <w:r>
        <w:t xml:space="preserve"> in relation to an electrical appliance means approved —</w:t>
      </w:r>
    </w:p>
    <w:p w:rsidR="005A5C9F" w:rsidRDefault="005A5C9F">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rsidR="005A5C9F" w:rsidRDefault="005A5C9F">
      <w:pPr>
        <w:pStyle w:val="Defpara"/>
      </w:pPr>
      <w:r>
        <w:tab/>
        <w:t>(b)</w:t>
      </w:r>
      <w:r>
        <w:tab/>
        <w:t>thereafter, by the Director,</w:t>
      </w:r>
    </w:p>
    <w:p w:rsidR="005A5C9F" w:rsidRDefault="005A5C9F">
      <w:pPr>
        <w:pStyle w:val="Defstart"/>
      </w:pPr>
      <w:r>
        <w:tab/>
        <w:t>for the purposes of the Act;</w:t>
      </w:r>
    </w:p>
    <w:p w:rsidR="005A5C9F" w:rsidRDefault="005A5C9F">
      <w:pPr>
        <w:pStyle w:val="Defstart"/>
      </w:pPr>
      <w:r>
        <w:rPr>
          <w:b/>
        </w:rPr>
        <w:tab/>
      </w:r>
      <w:r>
        <w:rPr>
          <w:rStyle w:val="CharDefText"/>
        </w:rPr>
        <w:t>duly constituted authority in another State of the Commonwealth</w:t>
      </w:r>
      <w:r>
        <w:t xml:space="preserve"> means —</w:t>
      </w:r>
    </w:p>
    <w:p w:rsidR="005A5C9F" w:rsidRDefault="005A5C9F">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rsidR="005A5C9F" w:rsidRDefault="005A5C9F">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rsidR="005A5C9F" w:rsidRDefault="005A5C9F">
      <w:pPr>
        <w:pStyle w:val="Defpara"/>
      </w:pPr>
      <w:r>
        <w:tab/>
        <w:t>(c)</w:t>
      </w:r>
      <w:r>
        <w:tab/>
        <w:t>the Office of the Chief Electrical Inspector, Victoria;</w:t>
      </w:r>
    </w:p>
    <w:p w:rsidR="005A5C9F" w:rsidRDefault="005A5C9F">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rsidR="005A5C9F" w:rsidRDefault="005A5C9F">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rsidR="005A5C9F" w:rsidRDefault="005A5C9F">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rsidR="005A5C9F" w:rsidRDefault="005A5C9F">
      <w:pPr>
        <w:pStyle w:val="Defstart"/>
      </w:pPr>
      <w:r>
        <w:tab/>
      </w:r>
      <w:bookmarkStart w:id="318" w:name="endcomma"/>
      <w:bookmarkEnd w:id="318"/>
      <w:r>
        <w:rPr>
          <w:rStyle w:val="CharDefText"/>
        </w:rPr>
        <w:t>published specification</w:t>
      </w:r>
      <w:r>
        <w:t xml:space="preserve"> </w:t>
      </w:r>
      <w:bookmarkStart w:id="319" w:name="comma"/>
      <w:bookmarkEnd w:id="319"/>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rsidR="005A5C9F" w:rsidRDefault="005A5C9F">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rsidR="005A5C9F" w:rsidRDefault="005A5C9F">
      <w:pPr>
        <w:pStyle w:val="Defpara"/>
      </w:pPr>
      <w:r>
        <w:tab/>
        <w:t>(ii)</w:t>
      </w:r>
      <w:r>
        <w:tab/>
        <w:t>to any amendment of the Approval and Test Specifications published by that Association;</w:t>
      </w:r>
    </w:p>
    <w:p w:rsidR="005A5C9F" w:rsidRDefault="005A5C9F">
      <w:pPr>
        <w:pStyle w:val="Defpara"/>
      </w:pPr>
      <w:r>
        <w:tab/>
        <w:t>(iii)</w:t>
      </w:r>
      <w:r>
        <w:tab/>
        <w:t>to any part of the Approval and Test Specifications or any amendment thereof published by that Association.</w:t>
      </w:r>
    </w:p>
    <w:p w:rsidR="005A5C9F" w:rsidRDefault="005A5C9F">
      <w:pPr>
        <w:pStyle w:val="Footnotesection"/>
      </w:pPr>
      <w:r>
        <w:tab/>
        <w:t>[Regulation 321 inserted in Gazette 7 Sep 1955 p. 2144; amended in Gazette 22 May 1987 p. 2189; 23 Dec 1994 p. 7128</w:t>
      </w:r>
      <w:r>
        <w:noBreakHyphen/>
        <w:t>9; 23 May 1997 p. 2418.]</w:t>
      </w:r>
    </w:p>
    <w:p w:rsidR="005A5C9F" w:rsidRDefault="005A5C9F">
      <w:pPr>
        <w:pStyle w:val="Heading5"/>
        <w:rPr>
          <w:snapToGrid w:val="0"/>
        </w:rPr>
      </w:pPr>
      <w:bookmarkStart w:id="320" w:name="_Toc484337683"/>
      <w:bookmarkStart w:id="321" w:name="_Toc87687146"/>
      <w:bookmarkStart w:id="322" w:name="_Toc131826919"/>
      <w:bookmarkStart w:id="323" w:name="_Toc161741929"/>
      <w:bookmarkStart w:id="324" w:name="_Toc364694861"/>
      <w:r>
        <w:rPr>
          <w:rStyle w:val="CharSectno"/>
        </w:rPr>
        <w:t>322</w:t>
      </w:r>
      <w:r>
        <w:rPr>
          <w:snapToGrid w:val="0"/>
        </w:rPr>
        <w:t>.</w:t>
      </w:r>
      <w:r>
        <w:rPr>
          <w:snapToGrid w:val="0"/>
        </w:rPr>
        <w:tab/>
        <w:t>Application for approval</w:t>
      </w:r>
      <w:bookmarkEnd w:id="320"/>
      <w:bookmarkEnd w:id="321"/>
      <w:bookmarkEnd w:id="322"/>
      <w:bookmarkEnd w:id="323"/>
      <w:bookmarkEnd w:id="324"/>
    </w:p>
    <w:p w:rsidR="005A5C9F" w:rsidRDefault="005A5C9F">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5A5C9F" w:rsidRDefault="005A5C9F">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5A5C9F" w:rsidRDefault="005A5C9F">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5A5C9F" w:rsidRDefault="005A5C9F">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rsidR="005A5C9F" w:rsidRDefault="005A5C9F">
      <w:pPr>
        <w:pStyle w:val="Indenta"/>
        <w:rPr>
          <w:snapToGrid w:val="0"/>
        </w:rPr>
      </w:pPr>
      <w:r>
        <w:rPr>
          <w:snapToGrid w:val="0"/>
        </w:rPr>
        <w:tab/>
        <w:t>(a)</w:t>
      </w:r>
      <w:r>
        <w:rPr>
          <w:snapToGrid w:val="0"/>
        </w:rPr>
        <w:tab/>
        <w:t>the name in full of the applicant;</w:t>
      </w:r>
    </w:p>
    <w:p w:rsidR="005A5C9F" w:rsidRDefault="005A5C9F">
      <w:pPr>
        <w:pStyle w:val="Indenta"/>
        <w:rPr>
          <w:snapToGrid w:val="0"/>
        </w:rPr>
      </w:pPr>
      <w:r>
        <w:rPr>
          <w:snapToGrid w:val="0"/>
        </w:rPr>
        <w:tab/>
        <w:t>(b)</w:t>
      </w:r>
      <w:r>
        <w:rPr>
          <w:snapToGrid w:val="0"/>
        </w:rPr>
        <w:tab/>
        <w:t>the date of application to the Director for the approval of the electrical appliance;</w:t>
      </w:r>
    </w:p>
    <w:p w:rsidR="005A5C9F" w:rsidRDefault="005A5C9F">
      <w:pPr>
        <w:pStyle w:val="Indenta"/>
        <w:rPr>
          <w:snapToGrid w:val="0"/>
        </w:rPr>
      </w:pPr>
      <w:r>
        <w:rPr>
          <w:snapToGrid w:val="0"/>
        </w:rPr>
        <w:tab/>
        <w:t>(c)</w:t>
      </w:r>
      <w:r>
        <w:rPr>
          <w:snapToGrid w:val="0"/>
        </w:rPr>
        <w:tab/>
        <w:t>the designation of the class of electrical appliance under which it is prescribed;</w:t>
      </w:r>
    </w:p>
    <w:p w:rsidR="005A5C9F" w:rsidRDefault="005A5C9F">
      <w:pPr>
        <w:pStyle w:val="Indenta"/>
        <w:rPr>
          <w:snapToGrid w:val="0"/>
        </w:rPr>
      </w:pPr>
      <w:r>
        <w:rPr>
          <w:snapToGrid w:val="0"/>
        </w:rPr>
        <w:tab/>
        <w:t>(d)</w:t>
      </w:r>
      <w:r>
        <w:rPr>
          <w:snapToGrid w:val="0"/>
        </w:rPr>
        <w:tab/>
        <w:t>the type and description of the electrical appliance;</w:t>
      </w:r>
    </w:p>
    <w:p w:rsidR="005A5C9F" w:rsidRDefault="005A5C9F">
      <w:pPr>
        <w:pStyle w:val="Indenta"/>
        <w:rPr>
          <w:snapToGrid w:val="0"/>
        </w:rPr>
      </w:pPr>
      <w:r>
        <w:rPr>
          <w:snapToGrid w:val="0"/>
        </w:rPr>
        <w:tab/>
        <w:t>(e)</w:t>
      </w:r>
      <w:r>
        <w:rPr>
          <w:snapToGrid w:val="0"/>
        </w:rPr>
        <w:tab/>
        <w:t>the manufacturer’s catalogue number, type number, or other means of distinguishing the type of electrical appliance,</w:t>
      </w:r>
    </w:p>
    <w:p w:rsidR="005A5C9F" w:rsidRDefault="005A5C9F">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5A5C9F" w:rsidRDefault="005A5C9F">
      <w:pPr>
        <w:pStyle w:val="Subsection"/>
        <w:rPr>
          <w:snapToGrid w:val="0"/>
        </w:rPr>
      </w:pPr>
      <w:r>
        <w:rPr>
          <w:snapToGrid w:val="0"/>
        </w:rPr>
        <w:tab/>
        <w:t>(4)</w:t>
      </w:r>
      <w:r>
        <w:rPr>
          <w:snapToGrid w:val="0"/>
        </w:rPr>
        <w:tab/>
        <w:t>There shall be payable in respect of any application for an approval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5A5C9F" w:rsidRDefault="005A5C9F">
      <w:pPr>
        <w:pStyle w:val="Indenta"/>
        <w:rPr>
          <w:snapToGrid w:val="0"/>
        </w:rPr>
      </w:pPr>
      <w:r>
        <w:rPr>
          <w:snapToGrid w:val="0"/>
        </w:rPr>
        <w:tab/>
        <w:t>(b)</w:t>
      </w:r>
      <w:r>
        <w:rPr>
          <w:snapToGrid w:val="0"/>
        </w:rPr>
        <w:tab/>
        <w:t>such other expenses related to that application as the Director may certify to have been incurred,</w:t>
      </w:r>
    </w:p>
    <w:p w:rsidR="005A5C9F" w:rsidRDefault="005A5C9F">
      <w:pPr>
        <w:pStyle w:val="Subsection"/>
        <w:spacing w:before="120"/>
        <w:rPr>
          <w:snapToGrid w:val="0"/>
        </w:rPr>
      </w:pPr>
      <w:r>
        <w:rPr>
          <w:snapToGrid w:val="0"/>
        </w:rPr>
        <w:tab/>
      </w:r>
      <w:r>
        <w:rPr>
          <w:snapToGrid w:val="0"/>
        </w:rPr>
        <w:tab/>
        <w:t>by the applicant to the Director, within 30 days of demand by the Director.</w:t>
      </w:r>
    </w:p>
    <w:p w:rsidR="005A5C9F" w:rsidRDefault="005A5C9F">
      <w:pPr>
        <w:pStyle w:val="Footnotesection"/>
      </w:pPr>
      <w:r>
        <w:tab/>
        <w:t>[Regulation 322 inserted in Gazette 7 Sep 1955 p. 2145; amended in Gazette 22 Dec 1964 p. 4081; 23 Dec 1994 p. 7125 and 7129</w:t>
      </w:r>
      <w:r>
        <w:noBreakHyphen/>
        <w:t>30; 23 May 1997 p. 2418.]</w:t>
      </w:r>
    </w:p>
    <w:p w:rsidR="005A5C9F" w:rsidRDefault="005A5C9F">
      <w:pPr>
        <w:pStyle w:val="Heading5"/>
        <w:spacing w:before="180"/>
        <w:rPr>
          <w:snapToGrid w:val="0"/>
        </w:rPr>
      </w:pPr>
      <w:bookmarkStart w:id="325" w:name="_Toc484337684"/>
      <w:bookmarkStart w:id="326" w:name="_Toc87687147"/>
      <w:bookmarkStart w:id="327" w:name="_Toc131826920"/>
      <w:bookmarkStart w:id="328" w:name="_Toc161741930"/>
      <w:bookmarkStart w:id="329" w:name="_Toc364694862"/>
      <w:r>
        <w:rPr>
          <w:rStyle w:val="CharSectno"/>
        </w:rPr>
        <w:t>323</w:t>
      </w:r>
      <w:r>
        <w:rPr>
          <w:snapToGrid w:val="0"/>
        </w:rPr>
        <w:t>.</w:t>
      </w:r>
      <w:r>
        <w:rPr>
          <w:snapToGrid w:val="0"/>
        </w:rPr>
        <w:tab/>
        <w:t>Further testing of electrical appliances approved</w:t>
      </w:r>
      <w:bookmarkEnd w:id="325"/>
      <w:bookmarkEnd w:id="326"/>
      <w:bookmarkEnd w:id="327"/>
      <w:bookmarkEnd w:id="328"/>
      <w:bookmarkEnd w:id="329"/>
    </w:p>
    <w:p w:rsidR="005A5C9F" w:rsidRDefault="005A5C9F">
      <w:pPr>
        <w:pStyle w:val="Subsection"/>
        <w:spacing w:before="120"/>
        <w:rPr>
          <w:snapToGrid w:val="0"/>
        </w:rPr>
      </w:pPr>
      <w:r>
        <w:rPr>
          <w:snapToGrid w:val="0"/>
        </w:rPr>
        <w:tab/>
        <w:t>(1)</w:t>
      </w:r>
      <w:r>
        <w:rPr>
          <w:snapToGrid w:val="0"/>
        </w:rPr>
        <w:tab/>
        <w:t>The Director, at any time, may —</w:t>
      </w:r>
    </w:p>
    <w:p w:rsidR="005A5C9F" w:rsidRDefault="005A5C9F">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5A5C9F" w:rsidRDefault="005A5C9F">
      <w:pPr>
        <w:pStyle w:val="Indenta"/>
        <w:rPr>
          <w:snapToGrid w:val="0"/>
        </w:rPr>
      </w:pPr>
      <w:r>
        <w:rPr>
          <w:snapToGrid w:val="0"/>
        </w:rPr>
        <w:tab/>
        <w:t>(b)</w:t>
      </w:r>
      <w:r>
        <w:rPr>
          <w:snapToGrid w:val="0"/>
        </w:rPr>
        <w:tab/>
        <w:t>arrange for another or further examination or testing, or both, of those appliances,</w:t>
      </w:r>
    </w:p>
    <w:p w:rsidR="005A5C9F" w:rsidRDefault="005A5C9F">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5A5C9F" w:rsidRDefault="005A5C9F">
      <w:pPr>
        <w:pStyle w:val="Subsection"/>
        <w:keepNext/>
        <w:spacing w:before="120"/>
        <w:rPr>
          <w:snapToGrid w:val="0"/>
        </w:rPr>
      </w:pPr>
      <w:r>
        <w:rPr>
          <w:snapToGrid w:val="0"/>
        </w:rPr>
        <w:tab/>
        <w:t>(2)</w:t>
      </w:r>
      <w:r>
        <w:rPr>
          <w:snapToGrid w:val="0"/>
        </w:rPr>
        <w:tab/>
        <w:t>The holder of the certificate shall be responsible —</w:t>
      </w:r>
    </w:p>
    <w:p w:rsidR="005A5C9F" w:rsidRDefault="005A5C9F">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rsidR="005A5C9F" w:rsidRDefault="005A5C9F">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rsidR="005A5C9F" w:rsidRDefault="005A5C9F">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5A5C9F" w:rsidRDefault="005A5C9F">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rsidR="005A5C9F" w:rsidRDefault="005A5C9F">
      <w:pPr>
        <w:pStyle w:val="Subsection"/>
        <w:rPr>
          <w:snapToGrid w:val="0"/>
        </w:rPr>
      </w:pPr>
      <w:r>
        <w:rPr>
          <w:snapToGrid w:val="0"/>
        </w:rPr>
        <w:tab/>
        <w:t>(3)</w:t>
      </w:r>
      <w:r>
        <w:rPr>
          <w:snapToGrid w:val="0"/>
        </w:rPr>
        <w:tab/>
        <w:t>A direction under subregulation (1) shall be given in writing and specify —</w:t>
      </w:r>
    </w:p>
    <w:p w:rsidR="005A5C9F" w:rsidRDefault="005A5C9F">
      <w:pPr>
        <w:pStyle w:val="Indenta"/>
        <w:rPr>
          <w:snapToGrid w:val="0"/>
        </w:rPr>
      </w:pPr>
      <w:r>
        <w:rPr>
          <w:snapToGrid w:val="0"/>
        </w:rPr>
        <w:tab/>
        <w:t>(a)</w:t>
      </w:r>
      <w:r>
        <w:rPr>
          <w:snapToGrid w:val="0"/>
        </w:rPr>
        <w:tab/>
        <w:t>the period, being not less than 1 month, within which the appliances are to be made available; and</w:t>
      </w:r>
    </w:p>
    <w:p w:rsidR="005A5C9F" w:rsidRDefault="005A5C9F">
      <w:pPr>
        <w:pStyle w:val="Indenta"/>
        <w:rPr>
          <w:snapToGrid w:val="0"/>
        </w:rPr>
      </w:pPr>
      <w:r>
        <w:rPr>
          <w:snapToGrid w:val="0"/>
        </w:rPr>
        <w:tab/>
        <w:t>(b)</w:t>
      </w:r>
      <w:r>
        <w:rPr>
          <w:snapToGrid w:val="0"/>
        </w:rPr>
        <w:tab/>
        <w:t>the place to which the appliances are to be delivered.</w:t>
      </w:r>
    </w:p>
    <w:p w:rsidR="005A5C9F" w:rsidRDefault="005A5C9F">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testing; and</w:t>
      </w:r>
    </w:p>
    <w:p w:rsidR="005A5C9F" w:rsidRDefault="005A5C9F">
      <w:pPr>
        <w:pStyle w:val="Indenta"/>
        <w:rPr>
          <w:snapToGrid w:val="0"/>
        </w:rPr>
      </w:pPr>
      <w:r>
        <w:rPr>
          <w:snapToGrid w:val="0"/>
        </w:rPr>
        <w:tab/>
        <w:t>(b)</w:t>
      </w:r>
      <w:r>
        <w:rPr>
          <w:snapToGrid w:val="0"/>
        </w:rPr>
        <w:tab/>
        <w:t>such other expenses related to that testing as the Director may certify to have been incurred,</w:t>
      </w:r>
    </w:p>
    <w:p w:rsidR="005A5C9F" w:rsidRDefault="005A5C9F">
      <w:pPr>
        <w:pStyle w:val="Subsection"/>
        <w:keepNext/>
        <w:rPr>
          <w:snapToGrid w:val="0"/>
        </w:rPr>
      </w:pPr>
      <w:r>
        <w:rPr>
          <w:snapToGrid w:val="0"/>
        </w:rPr>
        <w:tab/>
      </w:r>
      <w:r>
        <w:rPr>
          <w:snapToGrid w:val="0"/>
        </w:rPr>
        <w:tab/>
        <w:t>by the holder of the approval certificate to the Director, within 30 days of demand by the Director.</w:t>
      </w:r>
    </w:p>
    <w:p w:rsidR="005A5C9F" w:rsidRDefault="005A5C9F">
      <w:pPr>
        <w:pStyle w:val="Footnotesection"/>
      </w:pPr>
      <w:r>
        <w:tab/>
        <w:t>[Regulation 323 inserted in Gazette 23 Dec 1994 p. 7130</w:t>
      </w:r>
      <w:r>
        <w:noBreakHyphen/>
        <w:t>1.]</w:t>
      </w:r>
    </w:p>
    <w:p w:rsidR="005A5C9F" w:rsidRDefault="005A5C9F">
      <w:pPr>
        <w:pStyle w:val="Ednotesection"/>
      </w:pPr>
      <w:r>
        <w:t>[</w:t>
      </w:r>
      <w:r>
        <w:rPr>
          <w:b/>
        </w:rPr>
        <w:t>324, 325.</w:t>
      </w:r>
      <w:r>
        <w:rPr>
          <w:b/>
        </w:rPr>
        <w:tab/>
      </w:r>
      <w:r>
        <w:t>Deleted in Gazette 23 Dec 1994 p. 7130.]</w:t>
      </w:r>
    </w:p>
    <w:p w:rsidR="005A5C9F" w:rsidRDefault="005A5C9F">
      <w:pPr>
        <w:pStyle w:val="Heading5"/>
        <w:rPr>
          <w:snapToGrid w:val="0"/>
        </w:rPr>
      </w:pPr>
      <w:bookmarkStart w:id="330" w:name="_Toc484337685"/>
      <w:bookmarkStart w:id="331" w:name="_Toc87687148"/>
      <w:bookmarkStart w:id="332" w:name="_Toc131826921"/>
      <w:bookmarkStart w:id="333" w:name="_Toc161741931"/>
      <w:bookmarkStart w:id="334" w:name="_Toc364694863"/>
      <w:r>
        <w:rPr>
          <w:rStyle w:val="CharSectno"/>
        </w:rPr>
        <w:t>326</w:t>
      </w:r>
      <w:r>
        <w:rPr>
          <w:snapToGrid w:val="0"/>
        </w:rPr>
        <w:t>.</w:t>
      </w:r>
      <w:r>
        <w:rPr>
          <w:snapToGrid w:val="0"/>
        </w:rPr>
        <w:tab/>
        <w:t>Certificate of approval</w:t>
      </w:r>
      <w:bookmarkEnd w:id="330"/>
      <w:bookmarkEnd w:id="331"/>
      <w:bookmarkEnd w:id="332"/>
      <w:bookmarkEnd w:id="333"/>
      <w:bookmarkEnd w:id="334"/>
    </w:p>
    <w:p w:rsidR="005A5C9F" w:rsidRDefault="005A5C9F">
      <w:pPr>
        <w:pStyle w:val="Subsection"/>
        <w:rPr>
          <w:snapToGrid w:val="0"/>
        </w:rPr>
      </w:pPr>
      <w:r>
        <w:rPr>
          <w:snapToGrid w:val="0"/>
        </w:rPr>
        <w:tab/>
        <w:t>(1)</w:t>
      </w:r>
      <w:r>
        <w:rPr>
          <w:snapToGrid w:val="0"/>
        </w:rPr>
        <w:tab/>
        <w:t>Approval of an electrical appliance may be granted by the Director —</w:t>
      </w:r>
    </w:p>
    <w:p w:rsidR="005A5C9F" w:rsidRDefault="005A5C9F">
      <w:pPr>
        <w:pStyle w:val="Indenta"/>
      </w:pPr>
      <w:r>
        <w:tab/>
        <w:t>(a)</w:t>
      </w:r>
      <w:r>
        <w:tab/>
        <w:t>by issuing to the applicant a certificate, signed by the Director, that the approval has been granted; or</w:t>
      </w:r>
    </w:p>
    <w:p w:rsidR="005A5C9F" w:rsidRDefault="005A5C9F">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5A5C9F" w:rsidRDefault="005A5C9F">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5A5C9F" w:rsidRDefault="005A5C9F">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5A5C9F" w:rsidRDefault="005A5C9F">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5A5C9F" w:rsidRDefault="005A5C9F">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5A5C9F" w:rsidRDefault="005A5C9F">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5A5C9F" w:rsidRDefault="005A5C9F">
      <w:pPr>
        <w:pStyle w:val="Subsection"/>
        <w:keepNext/>
        <w:rPr>
          <w:snapToGrid w:val="0"/>
        </w:rPr>
      </w:pPr>
      <w:r>
        <w:rPr>
          <w:snapToGrid w:val="0"/>
        </w:rPr>
        <w:tab/>
        <w:t>(5)</w:t>
      </w:r>
      <w:r>
        <w:rPr>
          <w:snapToGrid w:val="0"/>
        </w:rPr>
        <w:tab/>
        <w:t>No electrical appliance shall be, or be deemed to be approved at any time when —</w:t>
      </w:r>
    </w:p>
    <w:p w:rsidR="005A5C9F" w:rsidRDefault="005A5C9F">
      <w:pPr>
        <w:pStyle w:val="Indenta"/>
        <w:rPr>
          <w:snapToGrid w:val="0"/>
        </w:rPr>
      </w:pPr>
      <w:r>
        <w:rPr>
          <w:snapToGrid w:val="0"/>
        </w:rPr>
        <w:tab/>
        <w:t>(a)</w:t>
      </w:r>
      <w:r>
        <w:rPr>
          <w:snapToGrid w:val="0"/>
        </w:rPr>
        <w:tab/>
        <w:t>a certificate of approval has not been issued for the electrical appliance; or</w:t>
      </w:r>
    </w:p>
    <w:p w:rsidR="005A5C9F" w:rsidRDefault="005A5C9F">
      <w:pPr>
        <w:pStyle w:val="Indenta"/>
        <w:rPr>
          <w:snapToGrid w:val="0"/>
        </w:rPr>
      </w:pPr>
      <w:r>
        <w:rPr>
          <w:snapToGrid w:val="0"/>
        </w:rPr>
        <w:tab/>
        <w:t>(b)</w:t>
      </w:r>
      <w:r>
        <w:rPr>
          <w:snapToGrid w:val="0"/>
        </w:rPr>
        <w:tab/>
        <w:t>the approval of the electrical appliance has been withdrawn; or</w:t>
      </w:r>
    </w:p>
    <w:p w:rsidR="005A5C9F" w:rsidRDefault="005A5C9F">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5A5C9F" w:rsidRDefault="005A5C9F">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5A5C9F" w:rsidRDefault="005A5C9F">
      <w:pPr>
        <w:pStyle w:val="Subsection"/>
        <w:keepNext/>
        <w:rPr>
          <w:snapToGrid w:val="0"/>
        </w:rPr>
      </w:pPr>
      <w:r>
        <w:rPr>
          <w:snapToGrid w:val="0"/>
        </w:rPr>
        <w:tab/>
        <w:t>(7)</w:t>
      </w:r>
      <w:r>
        <w:rPr>
          <w:snapToGrid w:val="0"/>
        </w:rPr>
        <w:tab/>
        <w:t>A certificate of approval, at all times, shall —</w:t>
      </w:r>
    </w:p>
    <w:p w:rsidR="005A5C9F" w:rsidRDefault="005A5C9F">
      <w:pPr>
        <w:pStyle w:val="Indenta"/>
        <w:rPr>
          <w:snapToGrid w:val="0"/>
        </w:rPr>
      </w:pPr>
      <w:r>
        <w:rPr>
          <w:snapToGrid w:val="0"/>
        </w:rPr>
        <w:tab/>
        <w:t>(a)</w:t>
      </w:r>
      <w:r>
        <w:rPr>
          <w:snapToGrid w:val="0"/>
        </w:rPr>
        <w:tab/>
        <w:t>remain the property of the Director; and</w:t>
      </w:r>
    </w:p>
    <w:p w:rsidR="005A5C9F" w:rsidRDefault="005A5C9F">
      <w:pPr>
        <w:pStyle w:val="Indenta"/>
        <w:rPr>
          <w:snapToGrid w:val="0"/>
        </w:rPr>
      </w:pPr>
      <w:r>
        <w:rPr>
          <w:snapToGrid w:val="0"/>
        </w:rPr>
        <w:tab/>
        <w:t>(b)</w:t>
      </w:r>
      <w:r>
        <w:rPr>
          <w:snapToGrid w:val="0"/>
        </w:rPr>
        <w:tab/>
        <w:t>be made available, upon request, for inspection by an inspector.</w:t>
      </w:r>
    </w:p>
    <w:p w:rsidR="005A5C9F" w:rsidRDefault="005A5C9F">
      <w:pPr>
        <w:pStyle w:val="Subsection"/>
        <w:rPr>
          <w:snapToGrid w:val="0"/>
        </w:rPr>
      </w:pPr>
      <w:r>
        <w:rPr>
          <w:snapToGrid w:val="0"/>
        </w:rPr>
        <w:tab/>
        <w:t>(8)</w:t>
      </w:r>
      <w:r>
        <w:rPr>
          <w:snapToGrid w:val="0"/>
        </w:rPr>
        <w:tab/>
        <w:t>A certificate of approval —</w:t>
      </w:r>
    </w:p>
    <w:p w:rsidR="005A5C9F" w:rsidRDefault="005A5C9F">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5A5C9F" w:rsidRDefault="005A5C9F">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rsidR="005A5C9F" w:rsidRDefault="005A5C9F">
      <w:pPr>
        <w:pStyle w:val="Footnotesection"/>
      </w:pPr>
      <w:r>
        <w:tab/>
        <w:t>[Regulation 326 inserted in Gazette 7 Sep 1955 p. 2146</w:t>
      </w:r>
      <w:r>
        <w:noBreakHyphen/>
        <w:t>7; amended in Gazette 22 Dec 1964 p. 4081; 23 Dec 1994 p. 7125 and 7131; 31 Oct 2006 p. 4602; 31 Dec 2010 p. 6888.]</w:t>
      </w:r>
    </w:p>
    <w:p w:rsidR="005A5C9F" w:rsidRDefault="005A5C9F">
      <w:pPr>
        <w:pStyle w:val="Heading5"/>
        <w:rPr>
          <w:snapToGrid w:val="0"/>
        </w:rPr>
      </w:pPr>
      <w:bookmarkStart w:id="335" w:name="_Toc484337686"/>
      <w:bookmarkStart w:id="336" w:name="_Toc87687149"/>
      <w:bookmarkStart w:id="337" w:name="_Toc131826922"/>
      <w:bookmarkStart w:id="338" w:name="_Toc161741932"/>
      <w:bookmarkStart w:id="339" w:name="_Toc364694864"/>
      <w:r>
        <w:rPr>
          <w:rStyle w:val="CharSectno"/>
        </w:rPr>
        <w:t>327</w:t>
      </w:r>
      <w:r>
        <w:rPr>
          <w:snapToGrid w:val="0"/>
        </w:rPr>
        <w:t>.</w:t>
      </w:r>
      <w:r>
        <w:rPr>
          <w:snapToGrid w:val="0"/>
        </w:rPr>
        <w:tab/>
        <w:t>Stamping and labelling of approved electrical appliances</w:t>
      </w:r>
      <w:bookmarkEnd w:id="335"/>
      <w:bookmarkEnd w:id="336"/>
      <w:bookmarkEnd w:id="337"/>
      <w:bookmarkEnd w:id="338"/>
      <w:bookmarkEnd w:id="339"/>
    </w:p>
    <w:p w:rsidR="005A5C9F" w:rsidRDefault="005A5C9F">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5A5C9F" w:rsidRDefault="005A5C9F">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rsidR="005A5C9F" w:rsidRDefault="005A5C9F">
      <w:pPr>
        <w:pStyle w:val="Indenta"/>
        <w:rPr>
          <w:snapToGrid w:val="0"/>
        </w:rPr>
      </w:pPr>
      <w:r>
        <w:rPr>
          <w:snapToGrid w:val="0"/>
        </w:rPr>
        <w:tab/>
        <w:t>(a)</w:t>
      </w:r>
      <w:r>
        <w:rPr>
          <w:snapToGrid w:val="0"/>
        </w:rPr>
        <w:tab/>
        <w:t>the approvals marking on the certificate of approval issued for the electrical appliance; and</w:t>
      </w:r>
    </w:p>
    <w:p w:rsidR="005A5C9F" w:rsidRDefault="005A5C9F">
      <w:pPr>
        <w:pStyle w:val="Indenta"/>
        <w:rPr>
          <w:snapToGrid w:val="0"/>
        </w:rPr>
      </w:pPr>
      <w:r>
        <w:rPr>
          <w:snapToGrid w:val="0"/>
        </w:rPr>
        <w:tab/>
        <w:t>(b)</w:t>
      </w:r>
      <w:r>
        <w:rPr>
          <w:snapToGrid w:val="0"/>
        </w:rPr>
        <w:tab/>
        <w:t>the nature of the electrical appliance.</w:t>
      </w:r>
    </w:p>
    <w:p w:rsidR="005A5C9F" w:rsidRDefault="005A5C9F">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5A5C9F" w:rsidRDefault="005A5C9F">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5A5C9F" w:rsidRDefault="005A5C9F">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5A5C9F" w:rsidRDefault="005A5C9F">
      <w:pPr>
        <w:pStyle w:val="Indenta"/>
        <w:rPr>
          <w:snapToGrid w:val="0"/>
        </w:rPr>
      </w:pPr>
      <w:r>
        <w:rPr>
          <w:snapToGrid w:val="0"/>
        </w:rPr>
        <w:tab/>
        <w:t>(a)</w:t>
      </w:r>
      <w:r>
        <w:rPr>
          <w:snapToGrid w:val="0"/>
        </w:rPr>
        <w:tab/>
        <w:t>stamp or label or cause or permit to be stamped or labelled the appliance; or</w:t>
      </w:r>
    </w:p>
    <w:p w:rsidR="005A5C9F" w:rsidRDefault="005A5C9F">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5A5C9F" w:rsidRDefault="005A5C9F">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5A5C9F" w:rsidRDefault="005A5C9F">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5A5C9F" w:rsidRDefault="005A5C9F">
      <w:pPr>
        <w:pStyle w:val="Footnotesection"/>
      </w:pPr>
      <w:r>
        <w:tab/>
        <w:t>[Regulation 327 inserted in Gazette 7 Sep 1955 p. 2147</w:t>
      </w:r>
      <w:r>
        <w:noBreakHyphen/>
        <w:t>8; amended in Gazette 23 Dec 1994 p. 7125.]</w:t>
      </w:r>
    </w:p>
    <w:p w:rsidR="005A5C9F" w:rsidRDefault="005A5C9F">
      <w:pPr>
        <w:pStyle w:val="Heading5"/>
        <w:rPr>
          <w:snapToGrid w:val="0"/>
        </w:rPr>
      </w:pPr>
      <w:bookmarkStart w:id="340" w:name="_Toc484337687"/>
      <w:bookmarkStart w:id="341" w:name="_Toc87687150"/>
      <w:bookmarkStart w:id="342" w:name="_Toc131826923"/>
      <w:bookmarkStart w:id="343" w:name="_Toc161741933"/>
      <w:bookmarkStart w:id="344" w:name="_Toc364694865"/>
      <w:r>
        <w:rPr>
          <w:rStyle w:val="CharSectno"/>
        </w:rPr>
        <w:t>328</w:t>
      </w:r>
      <w:r>
        <w:rPr>
          <w:snapToGrid w:val="0"/>
        </w:rPr>
        <w:t>.</w:t>
      </w:r>
      <w:r>
        <w:rPr>
          <w:snapToGrid w:val="0"/>
        </w:rPr>
        <w:tab/>
        <w:t>Modification of design or construction</w:t>
      </w:r>
      <w:bookmarkEnd w:id="340"/>
      <w:bookmarkEnd w:id="341"/>
      <w:bookmarkEnd w:id="342"/>
      <w:bookmarkEnd w:id="343"/>
      <w:bookmarkEnd w:id="344"/>
    </w:p>
    <w:p w:rsidR="005A5C9F" w:rsidRDefault="005A5C9F">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5A5C9F" w:rsidRDefault="005A5C9F">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5A5C9F" w:rsidRDefault="005A5C9F">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5A5C9F" w:rsidRDefault="005A5C9F">
      <w:pPr>
        <w:pStyle w:val="Footnotesection"/>
      </w:pPr>
      <w:r>
        <w:tab/>
        <w:t>[Regulation 328 inserted in Gazette 7 Sep 1955 p. 2148; amended in Gazette 23 Dec 1994 p. 7125 and 7131.]</w:t>
      </w:r>
    </w:p>
    <w:p w:rsidR="005A5C9F" w:rsidRDefault="005A5C9F">
      <w:pPr>
        <w:pStyle w:val="Heading5"/>
        <w:rPr>
          <w:snapToGrid w:val="0"/>
        </w:rPr>
      </w:pPr>
      <w:bookmarkStart w:id="345" w:name="_Toc484337688"/>
      <w:bookmarkStart w:id="346" w:name="_Toc87687151"/>
      <w:bookmarkStart w:id="347" w:name="_Toc131826924"/>
      <w:bookmarkStart w:id="348" w:name="_Toc161741934"/>
      <w:bookmarkStart w:id="349" w:name="_Toc364694866"/>
      <w:r>
        <w:rPr>
          <w:rStyle w:val="CharSectno"/>
        </w:rPr>
        <w:t>329</w:t>
      </w:r>
      <w:r>
        <w:rPr>
          <w:snapToGrid w:val="0"/>
        </w:rPr>
        <w:t>.</w:t>
      </w:r>
      <w:r>
        <w:rPr>
          <w:snapToGrid w:val="0"/>
        </w:rPr>
        <w:tab/>
        <w:t>Transfer of certificate of approval</w:t>
      </w:r>
      <w:bookmarkEnd w:id="345"/>
      <w:bookmarkEnd w:id="346"/>
      <w:bookmarkEnd w:id="347"/>
      <w:bookmarkEnd w:id="348"/>
      <w:bookmarkEnd w:id="349"/>
    </w:p>
    <w:p w:rsidR="005A5C9F" w:rsidRDefault="005A5C9F">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5A5C9F" w:rsidRDefault="005A5C9F">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5A5C9F" w:rsidRDefault="005A5C9F">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5A5C9F" w:rsidRDefault="005A5C9F">
      <w:pPr>
        <w:pStyle w:val="Footnotesection"/>
      </w:pPr>
      <w:r>
        <w:tab/>
        <w:t>[Regulation 329 inserted in Gazette 7 Sep 1955 p. 2148; amended in Gazette 23 Dec 1994 p. 7125 and 7131.]</w:t>
      </w:r>
    </w:p>
    <w:p w:rsidR="005A5C9F" w:rsidRDefault="005A5C9F">
      <w:pPr>
        <w:pStyle w:val="Heading5"/>
        <w:spacing w:before="180"/>
        <w:rPr>
          <w:snapToGrid w:val="0"/>
        </w:rPr>
      </w:pPr>
      <w:bookmarkStart w:id="350" w:name="_Toc484337689"/>
      <w:bookmarkStart w:id="351" w:name="_Toc87687152"/>
      <w:bookmarkStart w:id="352" w:name="_Toc131826925"/>
      <w:bookmarkStart w:id="353" w:name="_Toc161741935"/>
      <w:bookmarkStart w:id="354" w:name="_Toc364694867"/>
      <w:r>
        <w:rPr>
          <w:rStyle w:val="CharSectno"/>
        </w:rPr>
        <w:t>330</w:t>
      </w:r>
      <w:r>
        <w:rPr>
          <w:snapToGrid w:val="0"/>
        </w:rPr>
        <w:t>.</w:t>
      </w:r>
      <w:r>
        <w:rPr>
          <w:snapToGrid w:val="0"/>
        </w:rPr>
        <w:tab/>
        <w:t>Lost or destroyed certificates of approval</w:t>
      </w:r>
      <w:bookmarkEnd w:id="350"/>
      <w:bookmarkEnd w:id="351"/>
      <w:bookmarkEnd w:id="352"/>
      <w:bookmarkEnd w:id="353"/>
      <w:bookmarkEnd w:id="354"/>
    </w:p>
    <w:p w:rsidR="005A5C9F" w:rsidRDefault="005A5C9F">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rsidR="005A5C9F" w:rsidRDefault="005A5C9F">
      <w:pPr>
        <w:pStyle w:val="Footnotesection"/>
      </w:pPr>
      <w:r>
        <w:tab/>
        <w:t>[Regulation 330 inserted in Gazette 7 Sep 1955 p. 2149; amended in Gazette 23 Dec 1994 p. 7125 and 7131; 20 Mar 2007 p. 1038.]</w:t>
      </w:r>
    </w:p>
    <w:p w:rsidR="005A5C9F" w:rsidRDefault="005A5C9F">
      <w:pPr>
        <w:pStyle w:val="Heading5"/>
        <w:spacing w:before="180"/>
        <w:rPr>
          <w:snapToGrid w:val="0"/>
        </w:rPr>
      </w:pPr>
      <w:bookmarkStart w:id="355" w:name="_Toc484337690"/>
      <w:bookmarkStart w:id="356" w:name="_Toc87687153"/>
      <w:bookmarkStart w:id="357" w:name="_Toc131826926"/>
      <w:bookmarkStart w:id="358" w:name="_Toc161741936"/>
      <w:bookmarkStart w:id="359" w:name="_Toc364694868"/>
      <w:r>
        <w:rPr>
          <w:rStyle w:val="CharSectno"/>
        </w:rPr>
        <w:t>331</w:t>
      </w:r>
      <w:r>
        <w:rPr>
          <w:snapToGrid w:val="0"/>
        </w:rPr>
        <w:t>.</w:t>
      </w:r>
      <w:r>
        <w:rPr>
          <w:snapToGrid w:val="0"/>
        </w:rPr>
        <w:tab/>
        <w:t>Delegation by the Director</w:t>
      </w:r>
      <w:bookmarkEnd w:id="355"/>
      <w:bookmarkEnd w:id="356"/>
      <w:bookmarkEnd w:id="357"/>
      <w:bookmarkEnd w:id="358"/>
      <w:bookmarkEnd w:id="359"/>
    </w:p>
    <w:p w:rsidR="005A5C9F" w:rsidRDefault="005A5C9F">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rsidR="005A5C9F" w:rsidRDefault="005A5C9F">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5A5C9F" w:rsidRDefault="005A5C9F">
      <w:pPr>
        <w:pStyle w:val="Indenta"/>
        <w:rPr>
          <w:snapToGrid w:val="0"/>
        </w:rPr>
      </w:pPr>
      <w:r>
        <w:rPr>
          <w:snapToGrid w:val="0"/>
        </w:rPr>
        <w:tab/>
        <w:t>(a)</w:t>
      </w:r>
      <w:r>
        <w:rPr>
          <w:snapToGrid w:val="0"/>
        </w:rPr>
        <w:tab/>
        <w:t>compliance with all requirements where safety is an issue; and</w:t>
      </w:r>
    </w:p>
    <w:p w:rsidR="005A5C9F" w:rsidRDefault="005A5C9F">
      <w:pPr>
        <w:pStyle w:val="Indenta"/>
        <w:rPr>
          <w:snapToGrid w:val="0"/>
        </w:rPr>
      </w:pPr>
      <w:r>
        <w:rPr>
          <w:snapToGrid w:val="0"/>
        </w:rPr>
        <w:tab/>
        <w:t>(b)</w:t>
      </w:r>
      <w:r>
        <w:rPr>
          <w:snapToGrid w:val="0"/>
        </w:rPr>
        <w:tab/>
        <w:t>the approval of the Director having first been obtained to the exercise of that discretion in a matter of that kind.</w:t>
      </w:r>
    </w:p>
    <w:p w:rsidR="005A5C9F" w:rsidRDefault="005A5C9F">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5A5C9F" w:rsidRDefault="005A5C9F">
      <w:pPr>
        <w:pStyle w:val="Footnotesection"/>
        <w:keepLines w:val="0"/>
      </w:pPr>
      <w:r>
        <w:tab/>
        <w:t>[Regulation 331 inserted in Gazette 23 Dec 1994 p. 7132.]</w:t>
      </w:r>
    </w:p>
    <w:p w:rsidR="005A5C9F" w:rsidRDefault="005A5C9F">
      <w:pPr>
        <w:pStyle w:val="Heading5"/>
        <w:rPr>
          <w:snapToGrid w:val="0"/>
        </w:rPr>
      </w:pPr>
      <w:bookmarkStart w:id="360" w:name="_Toc484337691"/>
      <w:bookmarkStart w:id="361" w:name="_Toc87687154"/>
      <w:bookmarkStart w:id="362" w:name="_Toc131826927"/>
      <w:bookmarkStart w:id="363" w:name="_Toc161741937"/>
      <w:bookmarkStart w:id="364" w:name="_Toc364694869"/>
      <w:r>
        <w:rPr>
          <w:rStyle w:val="CharSectno"/>
        </w:rPr>
        <w:t>332</w:t>
      </w:r>
      <w:r>
        <w:rPr>
          <w:snapToGrid w:val="0"/>
        </w:rPr>
        <w:t>.</w:t>
      </w:r>
      <w:r>
        <w:rPr>
          <w:snapToGrid w:val="0"/>
        </w:rPr>
        <w:tab/>
        <w:t>Refusal or withdrawal of approval</w:t>
      </w:r>
      <w:bookmarkEnd w:id="360"/>
      <w:bookmarkEnd w:id="361"/>
      <w:bookmarkEnd w:id="362"/>
      <w:bookmarkEnd w:id="363"/>
      <w:bookmarkEnd w:id="364"/>
    </w:p>
    <w:p w:rsidR="005A5C9F" w:rsidRDefault="005A5C9F">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5A5C9F" w:rsidRDefault="005A5C9F">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5A5C9F" w:rsidRDefault="005A5C9F">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5A5C9F" w:rsidRDefault="005A5C9F">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rsidR="005A5C9F" w:rsidRDefault="005A5C9F">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5A5C9F" w:rsidRDefault="005A5C9F">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5A5C9F" w:rsidRDefault="005A5C9F">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5A5C9F" w:rsidRDefault="005A5C9F">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5A5C9F" w:rsidRDefault="005A5C9F">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5A5C9F" w:rsidRDefault="005A5C9F">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5A5C9F" w:rsidRDefault="005A5C9F">
      <w:pPr>
        <w:pStyle w:val="Indenta"/>
        <w:keepNext/>
        <w:keepLines/>
        <w:rPr>
          <w:snapToGrid w:val="0"/>
        </w:rPr>
      </w:pPr>
      <w:r>
        <w:rPr>
          <w:snapToGrid w:val="0"/>
        </w:rPr>
        <w:tab/>
        <w:t>(d)</w:t>
      </w:r>
      <w:r>
        <w:rPr>
          <w:snapToGrid w:val="0"/>
        </w:rPr>
        <w:tab/>
        <w:t>if the applicant shall at any time fail or refuse to supply particulars required under this Part;</w:t>
      </w:r>
    </w:p>
    <w:p w:rsidR="005A5C9F" w:rsidRDefault="005A5C9F">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rsidR="005A5C9F" w:rsidRDefault="005A5C9F">
      <w:pPr>
        <w:pStyle w:val="Indenta"/>
        <w:rPr>
          <w:snapToGrid w:val="0"/>
        </w:rPr>
      </w:pPr>
      <w:r>
        <w:rPr>
          <w:snapToGrid w:val="0"/>
        </w:rPr>
        <w:tab/>
        <w:t>(f)</w:t>
      </w:r>
      <w:r>
        <w:rPr>
          <w:snapToGrid w:val="0"/>
        </w:rPr>
        <w:tab/>
        <w:t>if any information delivered to the Director pursuant to this Part is found to be false or misleading;</w:t>
      </w:r>
    </w:p>
    <w:p w:rsidR="005A5C9F" w:rsidRDefault="005A5C9F">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5A5C9F" w:rsidRDefault="005A5C9F">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5A5C9F" w:rsidRDefault="005A5C9F">
      <w:pPr>
        <w:pStyle w:val="Indenta"/>
        <w:keepNext/>
        <w:rPr>
          <w:snapToGrid w:val="0"/>
        </w:rPr>
      </w:pPr>
      <w:r>
        <w:rPr>
          <w:snapToGrid w:val="0"/>
        </w:rPr>
        <w:tab/>
        <w:t>(i)</w:t>
      </w:r>
      <w:r>
        <w:rPr>
          <w:snapToGrid w:val="0"/>
        </w:rPr>
        <w:tab/>
        <w:t>if the applicant so requests.</w:t>
      </w:r>
    </w:p>
    <w:p w:rsidR="005A5C9F" w:rsidRDefault="005A5C9F">
      <w:pPr>
        <w:pStyle w:val="Footnotesection"/>
      </w:pPr>
      <w:r>
        <w:tab/>
        <w:t>[Regulation 332 inserted in Gazette 7 Sep 1955 p. 2149</w:t>
      </w:r>
      <w:r>
        <w:noBreakHyphen/>
        <w:t>50; amended in Gazette 23 Dec 1994 p. 7125; 23 May 1997 p. 2418.]</w:t>
      </w:r>
    </w:p>
    <w:p w:rsidR="005A5C9F" w:rsidRDefault="005A5C9F">
      <w:pPr>
        <w:pStyle w:val="Heading5"/>
        <w:rPr>
          <w:snapToGrid w:val="0"/>
        </w:rPr>
      </w:pPr>
      <w:bookmarkStart w:id="365" w:name="_Toc484337692"/>
      <w:bookmarkStart w:id="366" w:name="_Toc87687155"/>
      <w:bookmarkStart w:id="367" w:name="_Toc131826928"/>
      <w:bookmarkStart w:id="368" w:name="_Toc161741938"/>
      <w:bookmarkStart w:id="369" w:name="_Toc364694870"/>
      <w:r>
        <w:rPr>
          <w:rStyle w:val="CharSectno"/>
        </w:rPr>
        <w:t>333</w:t>
      </w:r>
      <w:r>
        <w:rPr>
          <w:snapToGrid w:val="0"/>
        </w:rPr>
        <w:t>.</w:t>
      </w:r>
      <w:r>
        <w:rPr>
          <w:snapToGrid w:val="0"/>
        </w:rPr>
        <w:tab/>
        <w:t>Notification of withdrawal of approval</w:t>
      </w:r>
      <w:bookmarkEnd w:id="365"/>
      <w:bookmarkEnd w:id="366"/>
      <w:bookmarkEnd w:id="367"/>
      <w:bookmarkEnd w:id="368"/>
      <w:bookmarkEnd w:id="369"/>
    </w:p>
    <w:p w:rsidR="005A5C9F" w:rsidRDefault="005A5C9F">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rsidR="005A5C9F" w:rsidRDefault="005A5C9F">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5A5C9F" w:rsidRDefault="005A5C9F">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5A5C9F" w:rsidRDefault="005A5C9F">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5A5C9F" w:rsidRDefault="005A5C9F">
      <w:pPr>
        <w:pStyle w:val="Footnotesection"/>
      </w:pPr>
      <w:r>
        <w:tab/>
        <w:t>[Regulation 333 inserted in Gazette 7 Sep 1955 p. 2150; amended in Gazette 23 Dec 1994 p. 7125; 23 May 1997 p. 2418.]</w:t>
      </w:r>
    </w:p>
    <w:p w:rsidR="005A5C9F" w:rsidRDefault="005A5C9F">
      <w:pPr>
        <w:pStyle w:val="Heading5"/>
        <w:rPr>
          <w:snapToGrid w:val="0"/>
        </w:rPr>
      </w:pPr>
      <w:bookmarkStart w:id="370" w:name="_Toc484337693"/>
      <w:bookmarkStart w:id="371" w:name="_Toc87687156"/>
      <w:bookmarkStart w:id="372" w:name="_Toc131826929"/>
      <w:bookmarkStart w:id="373" w:name="_Toc161741939"/>
      <w:bookmarkStart w:id="374" w:name="_Toc364694871"/>
      <w:r>
        <w:rPr>
          <w:rStyle w:val="CharSectno"/>
        </w:rPr>
        <w:t>334</w:t>
      </w:r>
      <w:r>
        <w:rPr>
          <w:snapToGrid w:val="0"/>
        </w:rPr>
        <w:t>.</w:t>
      </w:r>
      <w:r>
        <w:rPr>
          <w:snapToGrid w:val="0"/>
        </w:rPr>
        <w:tab/>
        <w:t>Deferment of approval</w:t>
      </w:r>
      <w:bookmarkEnd w:id="370"/>
      <w:bookmarkEnd w:id="371"/>
      <w:bookmarkEnd w:id="372"/>
      <w:bookmarkEnd w:id="373"/>
      <w:bookmarkEnd w:id="374"/>
    </w:p>
    <w:p w:rsidR="005A5C9F" w:rsidRDefault="005A5C9F">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5A5C9F" w:rsidRDefault="005A5C9F">
      <w:pPr>
        <w:pStyle w:val="Footnotesection"/>
      </w:pPr>
      <w:r>
        <w:tab/>
        <w:t>[Regulation 334 inserted in Gazette 7 Sep 1955 p. 2150; amended in Gazette 23 Dec 1994 p. 7125 and 7132.]</w:t>
      </w:r>
    </w:p>
    <w:p w:rsidR="005A5C9F" w:rsidRDefault="005A5C9F">
      <w:pPr>
        <w:pStyle w:val="Heading5"/>
        <w:rPr>
          <w:snapToGrid w:val="0"/>
        </w:rPr>
      </w:pPr>
      <w:bookmarkStart w:id="375" w:name="_Toc484337694"/>
      <w:bookmarkStart w:id="376" w:name="_Toc87687157"/>
      <w:bookmarkStart w:id="377" w:name="_Toc131826930"/>
      <w:bookmarkStart w:id="378" w:name="_Toc161741940"/>
      <w:bookmarkStart w:id="379" w:name="_Toc364694872"/>
      <w:r>
        <w:rPr>
          <w:rStyle w:val="CharSectno"/>
        </w:rPr>
        <w:t>335</w:t>
      </w:r>
      <w:r>
        <w:rPr>
          <w:snapToGrid w:val="0"/>
        </w:rPr>
        <w:t>.</w:t>
      </w:r>
      <w:r>
        <w:rPr>
          <w:snapToGrid w:val="0"/>
        </w:rPr>
        <w:tab/>
        <w:t>Purchase of electrical appliances for inspection</w:t>
      </w:r>
      <w:bookmarkEnd w:id="375"/>
      <w:bookmarkEnd w:id="376"/>
      <w:bookmarkEnd w:id="377"/>
      <w:bookmarkEnd w:id="378"/>
      <w:bookmarkEnd w:id="379"/>
    </w:p>
    <w:p w:rsidR="005A5C9F" w:rsidRDefault="005A5C9F">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rsidR="005A5C9F" w:rsidRDefault="005A5C9F">
      <w:pPr>
        <w:pStyle w:val="Indenta"/>
        <w:rPr>
          <w:snapToGrid w:val="0"/>
        </w:rPr>
      </w:pPr>
      <w:r>
        <w:rPr>
          <w:snapToGrid w:val="0"/>
        </w:rPr>
        <w:tab/>
        <w:t>(a)</w:t>
      </w:r>
      <w:r>
        <w:rPr>
          <w:snapToGrid w:val="0"/>
        </w:rPr>
        <w:tab/>
        <w:t>a label showing in legible writing —</w:t>
      </w:r>
    </w:p>
    <w:p w:rsidR="005A5C9F" w:rsidRDefault="005A5C9F">
      <w:pPr>
        <w:pStyle w:val="Indenti"/>
        <w:rPr>
          <w:snapToGrid w:val="0"/>
        </w:rPr>
      </w:pPr>
      <w:r>
        <w:rPr>
          <w:snapToGrid w:val="0"/>
        </w:rPr>
        <w:tab/>
        <w:t>(i)</w:t>
      </w:r>
      <w:r>
        <w:rPr>
          <w:snapToGrid w:val="0"/>
        </w:rPr>
        <w:tab/>
        <w:t>the name and address of the dealer;</w:t>
      </w:r>
    </w:p>
    <w:p w:rsidR="005A5C9F" w:rsidRDefault="005A5C9F">
      <w:pPr>
        <w:pStyle w:val="Indenti"/>
        <w:rPr>
          <w:snapToGrid w:val="0"/>
        </w:rPr>
      </w:pPr>
      <w:r>
        <w:rPr>
          <w:snapToGrid w:val="0"/>
        </w:rPr>
        <w:tab/>
        <w:t>(ii)</w:t>
      </w:r>
      <w:r>
        <w:rPr>
          <w:snapToGrid w:val="0"/>
        </w:rPr>
        <w:tab/>
        <w:t>the date of purchase as aforesaid;</w:t>
      </w:r>
    </w:p>
    <w:p w:rsidR="005A5C9F" w:rsidRDefault="005A5C9F">
      <w:pPr>
        <w:pStyle w:val="Indenti"/>
        <w:rPr>
          <w:snapToGrid w:val="0"/>
        </w:rPr>
      </w:pPr>
      <w:r>
        <w:rPr>
          <w:snapToGrid w:val="0"/>
        </w:rPr>
        <w:tab/>
        <w:t>(iii)</w:t>
      </w:r>
      <w:r>
        <w:rPr>
          <w:snapToGrid w:val="0"/>
        </w:rPr>
        <w:tab/>
        <w:t>the nature of the electrical appliance;</w:t>
      </w:r>
    </w:p>
    <w:p w:rsidR="005A5C9F" w:rsidRDefault="005A5C9F">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5A5C9F" w:rsidRDefault="005A5C9F">
      <w:pPr>
        <w:pStyle w:val="Indenti"/>
        <w:rPr>
          <w:snapToGrid w:val="0"/>
        </w:rPr>
      </w:pPr>
      <w:r>
        <w:rPr>
          <w:snapToGrid w:val="0"/>
        </w:rPr>
        <w:tab/>
        <w:t>(v)</w:t>
      </w:r>
      <w:r>
        <w:rPr>
          <w:snapToGrid w:val="0"/>
        </w:rPr>
        <w:tab/>
        <w:t>the type of flexible cord (if any) supplied with or sold for use with the electrical appliance purchased;</w:t>
      </w:r>
    </w:p>
    <w:p w:rsidR="005A5C9F" w:rsidRDefault="005A5C9F">
      <w:pPr>
        <w:pStyle w:val="Indenti"/>
        <w:rPr>
          <w:snapToGrid w:val="0"/>
        </w:rPr>
      </w:pPr>
      <w:r>
        <w:rPr>
          <w:snapToGrid w:val="0"/>
        </w:rPr>
        <w:tab/>
        <w:t>(vi)</w:t>
      </w:r>
      <w:r>
        <w:rPr>
          <w:snapToGrid w:val="0"/>
        </w:rPr>
        <w:tab/>
        <w:t>the signature of the authorised officer;</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5A5C9F" w:rsidRDefault="005A5C9F">
      <w:pPr>
        <w:pStyle w:val="Indenta"/>
        <w:rPr>
          <w:snapToGrid w:val="0"/>
        </w:rPr>
      </w:pPr>
      <w:r>
        <w:rPr>
          <w:snapToGrid w:val="0"/>
        </w:rPr>
        <w:tab/>
        <w:t>(c)</w:t>
      </w:r>
      <w:r>
        <w:rPr>
          <w:snapToGrid w:val="0"/>
        </w:rPr>
        <w:tab/>
        <w:t>the receipt of the dealer (or his servant or agent) for the money paid for the electrical appliance so purchased,</w:t>
      </w:r>
    </w:p>
    <w:p w:rsidR="005A5C9F" w:rsidRDefault="005A5C9F">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5A5C9F" w:rsidRDefault="005A5C9F">
      <w:pPr>
        <w:pStyle w:val="Footnotesection"/>
      </w:pPr>
      <w:r>
        <w:tab/>
        <w:t>[Regulation 335 inserted in Gazette 7 Sep 1955 p. 2150</w:t>
      </w:r>
      <w:r>
        <w:noBreakHyphen/>
        <w:t>1; amended in Gazette 23 Dec 1994 p. 7132.]</w:t>
      </w:r>
    </w:p>
    <w:p w:rsidR="005A5C9F" w:rsidRDefault="005A5C9F">
      <w:pPr>
        <w:pStyle w:val="Heading5"/>
        <w:spacing w:before="180"/>
        <w:rPr>
          <w:snapToGrid w:val="0"/>
        </w:rPr>
      </w:pPr>
      <w:bookmarkStart w:id="380" w:name="_Toc484337695"/>
      <w:bookmarkStart w:id="381" w:name="_Toc87687158"/>
      <w:bookmarkStart w:id="382" w:name="_Toc131826931"/>
      <w:bookmarkStart w:id="383" w:name="_Toc161741941"/>
      <w:bookmarkStart w:id="384" w:name="_Toc364694873"/>
      <w:r>
        <w:rPr>
          <w:rStyle w:val="CharSectno"/>
        </w:rPr>
        <w:t>336</w:t>
      </w:r>
      <w:r>
        <w:rPr>
          <w:snapToGrid w:val="0"/>
        </w:rPr>
        <w:t>.</w:t>
      </w:r>
      <w:r>
        <w:rPr>
          <w:snapToGrid w:val="0"/>
        </w:rPr>
        <w:tab/>
        <w:t>Obstruction of officers</w:t>
      </w:r>
      <w:bookmarkEnd w:id="380"/>
      <w:bookmarkEnd w:id="381"/>
      <w:bookmarkEnd w:id="382"/>
      <w:bookmarkEnd w:id="383"/>
      <w:bookmarkEnd w:id="384"/>
    </w:p>
    <w:p w:rsidR="005A5C9F" w:rsidRDefault="005A5C9F">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5A5C9F" w:rsidRDefault="005A5C9F">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rsidR="005A5C9F" w:rsidRDefault="005A5C9F">
      <w:pPr>
        <w:pStyle w:val="Footnotesection"/>
        <w:spacing w:before="80"/>
        <w:ind w:left="890" w:hanging="890"/>
      </w:pPr>
      <w:r>
        <w:tab/>
        <w:t>[Regulation 336 inserted in Gazette 7 Sep 1955 p. 2151; amended in Gazette 23 Dec 1994 p. 7125 and 7132.]</w:t>
      </w:r>
    </w:p>
    <w:p w:rsidR="005A5C9F" w:rsidRDefault="005A5C9F">
      <w:pPr>
        <w:pStyle w:val="Heading5"/>
        <w:spacing w:before="180"/>
        <w:rPr>
          <w:snapToGrid w:val="0"/>
        </w:rPr>
      </w:pPr>
      <w:bookmarkStart w:id="385" w:name="_Toc484337696"/>
      <w:bookmarkStart w:id="386" w:name="_Toc87687159"/>
      <w:bookmarkStart w:id="387" w:name="_Toc131826932"/>
      <w:bookmarkStart w:id="388" w:name="_Toc161741942"/>
      <w:bookmarkStart w:id="389" w:name="_Toc364694874"/>
      <w:r>
        <w:rPr>
          <w:rStyle w:val="CharSectno"/>
        </w:rPr>
        <w:t>337</w:t>
      </w:r>
      <w:r>
        <w:rPr>
          <w:snapToGrid w:val="0"/>
        </w:rPr>
        <w:t>.</w:t>
      </w:r>
      <w:r>
        <w:rPr>
          <w:snapToGrid w:val="0"/>
        </w:rPr>
        <w:tab/>
        <w:t>Register of Prescribed Electrical Appliances and Register of Approved Electrical Appliances</w:t>
      </w:r>
      <w:bookmarkEnd w:id="385"/>
      <w:bookmarkEnd w:id="386"/>
      <w:bookmarkEnd w:id="387"/>
      <w:bookmarkEnd w:id="388"/>
      <w:bookmarkEnd w:id="389"/>
    </w:p>
    <w:p w:rsidR="005A5C9F" w:rsidRDefault="005A5C9F">
      <w:pPr>
        <w:pStyle w:val="Subsection"/>
        <w:spacing w:before="120"/>
        <w:rPr>
          <w:snapToGrid w:val="0"/>
        </w:rPr>
      </w:pPr>
      <w:r>
        <w:rPr>
          <w:snapToGrid w:val="0"/>
        </w:rPr>
        <w:tab/>
        <w:t>(1)</w:t>
      </w:r>
      <w:r>
        <w:rPr>
          <w:snapToGrid w:val="0"/>
        </w:rPr>
        <w:tab/>
        <w:t>The Director shall cause to be kept —</w:t>
      </w:r>
    </w:p>
    <w:p w:rsidR="005A5C9F" w:rsidRDefault="005A5C9F">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5A5C9F" w:rsidRDefault="005A5C9F">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5A5C9F" w:rsidRDefault="005A5C9F">
      <w:pPr>
        <w:pStyle w:val="Indenti"/>
        <w:rPr>
          <w:snapToGrid w:val="0"/>
        </w:rPr>
      </w:pPr>
      <w:r>
        <w:rPr>
          <w:snapToGrid w:val="0"/>
        </w:rPr>
        <w:tab/>
        <w:t>(i)</w:t>
      </w:r>
      <w:r>
        <w:rPr>
          <w:snapToGrid w:val="0"/>
        </w:rPr>
        <w:tab/>
        <w:t>particulars of the electrical appliance;</w:t>
      </w:r>
    </w:p>
    <w:p w:rsidR="005A5C9F" w:rsidRDefault="005A5C9F">
      <w:pPr>
        <w:pStyle w:val="Indenti"/>
        <w:rPr>
          <w:snapToGrid w:val="0"/>
        </w:rPr>
      </w:pPr>
      <w:r>
        <w:rPr>
          <w:snapToGrid w:val="0"/>
        </w:rPr>
        <w:tab/>
        <w:t>(ii)</w:t>
      </w:r>
      <w:r>
        <w:rPr>
          <w:snapToGrid w:val="0"/>
        </w:rPr>
        <w:tab/>
        <w:t>the marking required by these regulations;</w:t>
      </w:r>
    </w:p>
    <w:p w:rsidR="005A5C9F" w:rsidRDefault="005A5C9F">
      <w:pPr>
        <w:pStyle w:val="Indenti"/>
        <w:rPr>
          <w:snapToGrid w:val="0"/>
        </w:rPr>
      </w:pPr>
      <w:r>
        <w:rPr>
          <w:snapToGrid w:val="0"/>
        </w:rPr>
        <w:tab/>
        <w:t>(iii)</w:t>
      </w:r>
      <w:r>
        <w:rPr>
          <w:snapToGrid w:val="0"/>
        </w:rPr>
        <w:tab/>
        <w:t>all conditions imposed by the Director upon approval;</w:t>
      </w:r>
    </w:p>
    <w:p w:rsidR="005A5C9F" w:rsidRDefault="005A5C9F">
      <w:pPr>
        <w:pStyle w:val="Indenti"/>
        <w:rPr>
          <w:snapToGrid w:val="0"/>
        </w:rPr>
      </w:pPr>
      <w:r>
        <w:rPr>
          <w:snapToGrid w:val="0"/>
        </w:rPr>
        <w:tab/>
        <w:t>(iv)</w:t>
      </w:r>
      <w:r>
        <w:rPr>
          <w:snapToGrid w:val="0"/>
        </w:rPr>
        <w:tab/>
        <w:t>the purpose or purposes for which approval has been given;</w:t>
      </w:r>
    </w:p>
    <w:p w:rsidR="005A5C9F" w:rsidRDefault="005A5C9F">
      <w:pPr>
        <w:pStyle w:val="Indenti"/>
        <w:rPr>
          <w:snapToGrid w:val="0"/>
        </w:rPr>
      </w:pPr>
      <w:r>
        <w:rPr>
          <w:snapToGrid w:val="0"/>
        </w:rPr>
        <w:tab/>
        <w:t>(v)</w:t>
      </w:r>
      <w:r>
        <w:rPr>
          <w:snapToGrid w:val="0"/>
        </w:rPr>
        <w:tab/>
        <w:t>the date of approval;</w:t>
      </w:r>
    </w:p>
    <w:p w:rsidR="005A5C9F" w:rsidRDefault="005A5C9F">
      <w:pPr>
        <w:pStyle w:val="Indenti"/>
        <w:rPr>
          <w:snapToGrid w:val="0"/>
        </w:rPr>
      </w:pPr>
      <w:r>
        <w:rPr>
          <w:snapToGrid w:val="0"/>
        </w:rPr>
        <w:tab/>
        <w:t>(vi)</w:t>
      </w:r>
      <w:r>
        <w:rPr>
          <w:snapToGrid w:val="0"/>
        </w:rPr>
        <w:tab/>
        <w:t>the name (in full), place of abode and place of business of the applicant;</w:t>
      </w:r>
    </w:p>
    <w:p w:rsidR="005A5C9F" w:rsidRDefault="005A5C9F">
      <w:pPr>
        <w:pStyle w:val="Indenti"/>
        <w:rPr>
          <w:snapToGrid w:val="0"/>
        </w:rPr>
      </w:pPr>
      <w:r>
        <w:rPr>
          <w:snapToGrid w:val="0"/>
        </w:rPr>
        <w:tab/>
        <w:t>(vii)</w:t>
      </w:r>
      <w:r>
        <w:rPr>
          <w:snapToGrid w:val="0"/>
        </w:rPr>
        <w:tab/>
        <w:t>particulars of approved modifications of design, materials or construction (if any);</w:t>
      </w:r>
    </w:p>
    <w:p w:rsidR="005A5C9F" w:rsidRDefault="005A5C9F">
      <w:pPr>
        <w:pStyle w:val="Indenti"/>
        <w:rPr>
          <w:snapToGrid w:val="0"/>
        </w:rPr>
      </w:pPr>
      <w:r>
        <w:rPr>
          <w:snapToGrid w:val="0"/>
        </w:rPr>
        <w:tab/>
        <w:t>(viii)</w:t>
      </w:r>
      <w:r>
        <w:rPr>
          <w:snapToGrid w:val="0"/>
        </w:rPr>
        <w:tab/>
        <w:t>such further or other particulars as the Director may from time to time think fit.</w:t>
      </w:r>
    </w:p>
    <w:p w:rsidR="005A5C9F" w:rsidRDefault="005A5C9F">
      <w:pPr>
        <w:pStyle w:val="Subsection"/>
        <w:keepNext/>
        <w:rPr>
          <w:snapToGrid w:val="0"/>
        </w:rPr>
      </w:pPr>
      <w:r>
        <w:rPr>
          <w:snapToGrid w:val="0"/>
        </w:rPr>
        <w:tab/>
        <w:t>(2)</w:t>
      </w:r>
      <w:r>
        <w:rPr>
          <w:snapToGrid w:val="0"/>
        </w:rPr>
        <w:tab/>
        <w:t>A person upon payment of the prescribed fee or fees may —</w:t>
      </w:r>
    </w:p>
    <w:p w:rsidR="005A5C9F" w:rsidRDefault="005A5C9F">
      <w:pPr>
        <w:pStyle w:val="Indenta"/>
        <w:rPr>
          <w:snapToGrid w:val="0"/>
        </w:rPr>
      </w:pPr>
      <w:r>
        <w:rPr>
          <w:snapToGrid w:val="0"/>
        </w:rPr>
        <w:tab/>
        <w:t>(a)</w:t>
      </w:r>
      <w:r>
        <w:rPr>
          <w:snapToGrid w:val="0"/>
        </w:rPr>
        <w:tab/>
        <w:t>inspect the registers during the normal business hours of the Director;</w:t>
      </w:r>
    </w:p>
    <w:p w:rsidR="005A5C9F" w:rsidRDefault="005A5C9F">
      <w:pPr>
        <w:pStyle w:val="Indenta"/>
        <w:rPr>
          <w:snapToGrid w:val="0"/>
        </w:rPr>
      </w:pPr>
      <w:r>
        <w:rPr>
          <w:snapToGrid w:val="0"/>
        </w:rPr>
        <w:tab/>
        <w:t>(b)</w:t>
      </w:r>
      <w:r>
        <w:rPr>
          <w:snapToGrid w:val="0"/>
        </w:rPr>
        <w:tab/>
        <w:t>obtain certified copies of entries in the registers.</w:t>
      </w:r>
    </w:p>
    <w:p w:rsidR="005A5C9F" w:rsidRDefault="005A5C9F">
      <w:pPr>
        <w:pStyle w:val="Footnotesection"/>
      </w:pPr>
      <w:r>
        <w:tab/>
        <w:t>[Regulation 337 inserted in Gazette 7 Sep 1955 p. 2151; amended in Gazette 23 Dec 1994 p. 7125.]</w:t>
      </w:r>
    </w:p>
    <w:p w:rsidR="005A5C9F" w:rsidRDefault="005A5C9F">
      <w:pPr>
        <w:pStyle w:val="Heading5"/>
        <w:rPr>
          <w:snapToGrid w:val="0"/>
        </w:rPr>
      </w:pPr>
      <w:bookmarkStart w:id="390" w:name="_Toc484337697"/>
      <w:bookmarkStart w:id="391" w:name="_Toc87687160"/>
      <w:bookmarkStart w:id="392" w:name="_Toc131826933"/>
      <w:bookmarkStart w:id="393" w:name="_Toc161741943"/>
      <w:bookmarkStart w:id="394" w:name="_Toc364694875"/>
      <w:r>
        <w:rPr>
          <w:rStyle w:val="CharSectno"/>
        </w:rPr>
        <w:t>338</w:t>
      </w:r>
      <w:r>
        <w:rPr>
          <w:snapToGrid w:val="0"/>
        </w:rPr>
        <w:t>.</w:t>
      </w:r>
      <w:r>
        <w:rPr>
          <w:snapToGrid w:val="0"/>
        </w:rPr>
        <w:tab/>
        <w:t>Change of address</w:t>
      </w:r>
      <w:bookmarkEnd w:id="390"/>
      <w:bookmarkEnd w:id="391"/>
      <w:bookmarkEnd w:id="392"/>
      <w:bookmarkEnd w:id="393"/>
      <w:bookmarkEnd w:id="394"/>
    </w:p>
    <w:p w:rsidR="005A5C9F" w:rsidRDefault="005A5C9F">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5A5C9F" w:rsidRDefault="005A5C9F">
      <w:pPr>
        <w:pStyle w:val="Footnotesection"/>
      </w:pPr>
      <w:r>
        <w:tab/>
        <w:t>[Regulation 338 inserted in Gazette 7 Sep 1955 p. 2152; amended in Gazette 23 Dec 1994 p. 7125.]</w:t>
      </w:r>
    </w:p>
    <w:p w:rsidR="005A5C9F" w:rsidRDefault="005A5C9F">
      <w:pPr>
        <w:pStyle w:val="Ednotesection"/>
      </w:pPr>
      <w:r>
        <w:t>[</w:t>
      </w:r>
      <w:r>
        <w:rPr>
          <w:b/>
        </w:rPr>
        <w:t>339.</w:t>
      </w:r>
      <w:r>
        <w:rPr>
          <w:b/>
        </w:rPr>
        <w:tab/>
      </w:r>
      <w:r>
        <w:t>Deleted in Gazette 23 Dec 1994 p. 7133.]</w:t>
      </w:r>
    </w:p>
    <w:p w:rsidR="005A5C9F" w:rsidRDefault="005A5C9F">
      <w:pPr>
        <w:pStyle w:val="Heading2"/>
      </w:pPr>
      <w:bookmarkStart w:id="395" w:name="_Toc87686298"/>
      <w:bookmarkStart w:id="396" w:name="_Toc87687161"/>
      <w:bookmarkStart w:id="397" w:name="_Toc87687264"/>
      <w:bookmarkStart w:id="398" w:name="_Toc87782035"/>
      <w:bookmarkStart w:id="399" w:name="_Toc131826934"/>
      <w:bookmarkStart w:id="400" w:name="_Toc150227931"/>
      <w:bookmarkStart w:id="401" w:name="_Toc156279682"/>
      <w:bookmarkStart w:id="402" w:name="_Toc156618979"/>
      <w:bookmarkStart w:id="403" w:name="_Toc159752858"/>
      <w:bookmarkStart w:id="404" w:name="_Toc161741944"/>
      <w:bookmarkStart w:id="405" w:name="_Toc162157840"/>
      <w:bookmarkStart w:id="406" w:name="_Toc162159476"/>
      <w:bookmarkStart w:id="407" w:name="_Toc162162695"/>
      <w:bookmarkStart w:id="408" w:name="_Toc162233217"/>
      <w:bookmarkStart w:id="409" w:name="_Toc229555787"/>
      <w:bookmarkStart w:id="410" w:name="_Toc237315303"/>
      <w:bookmarkStart w:id="411" w:name="_Toc241984226"/>
      <w:bookmarkStart w:id="412" w:name="_Toc241992707"/>
      <w:bookmarkStart w:id="413" w:name="_Toc244326848"/>
      <w:bookmarkStart w:id="414" w:name="_Toc246301946"/>
      <w:bookmarkStart w:id="415" w:name="_Toc246302047"/>
      <w:bookmarkStart w:id="416" w:name="_Toc254084578"/>
      <w:bookmarkStart w:id="417" w:name="_Toc255480977"/>
      <w:bookmarkStart w:id="418" w:name="_Toc281483191"/>
      <w:bookmarkStart w:id="419" w:name="_Toc292719918"/>
      <w:bookmarkStart w:id="420" w:name="_Toc322011034"/>
      <w:bookmarkStart w:id="421" w:name="_Toc364694876"/>
      <w:r>
        <w:rPr>
          <w:rStyle w:val="CharPartNo"/>
        </w:rPr>
        <w:t>Part XI</w:t>
      </w:r>
      <w:r>
        <w:rPr>
          <w:rStyle w:val="CharDivNo"/>
        </w:rPr>
        <w:t> </w:t>
      </w:r>
      <w:r>
        <w:t>—</w:t>
      </w:r>
      <w:r>
        <w:rPr>
          <w:rStyle w:val="CharDivText"/>
        </w:rPr>
        <w:t> </w:t>
      </w:r>
      <w:r>
        <w:rPr>
          <w:rStyle w:val="CharPartText"/>
        </w:rPr>
        <w:t>Penalties and enforcement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5A5C9F" w:rsidRDefault="005A5C9F">
      <w:pPr>
        <w:pStyle w:val="Footnoteheading"/>
        <w:rPr>
          <w:snapToGrid w:val="0"/>
        </w:rPr>
      </w:pPr>
      <w:r>
        <w:rPr>
          <w:snapToGrid w:val="0"/>
        </w:rPr>
        <w:tab/>
        <w:t>[Heading inserted in Gazette 23 Dec 1994 p. 7133; amended in Gazette 20 Mar 2007 p. 1038.]</w:t>
      </w:r>
    </w:p>
    <w:p w:rsidR="005A5C9F" w:rsidRDefault="005A5C9F">
      <w:pPr>
        <w:pStyle w:val="Heading5"/>
        <w:rPr>
          <w:snapToGrid w:val="0"/>
        </w:rPr>
      </w:pPr>
      <w:bookmarkStart w:id="422" w:name="_Toc484337698"/>
      <w:bookmarkStart w:id="423" w:name="_Toc87687162"/>
      <w:bookmarkStart w:id="424" w:name="_Toc131826935"/>
      <w:bookmarkStart w:id="425" w:name="_Toc161741945"/>
      <w:bookmarkStart w:id="426" w:name="_Toc364694877"/>
      <w:r>
        <w:rPr>
          <w:rStyle w:val="CharSectno"/>
        </w:rPr>
        <w:t>340</w:t>
      </w:r>
      <w:r>
        <w:rPr>
          <w:snapToGrid w:val="0"/>
        </w:rPr>
        <w:t>.</w:t>
      </w:r>
      <w:r>
        <w:rPr>
          <w:snapToGrid w:val="0"/>
        </w:rPr>
        <w:tab/>
        <w:t>Penalties</w:t>
      </w:r>
      <w:bookmarkEnd w:id="422"/>
      <w:bookmarkEnd w:id="423"/>
      <w:bookmarkEnd w:id="424"/>
      <w:bookmarkEnd w:id="425"/>
      <w:bookmarkEnd w:id="426"/>
    </w:p>
    <w:p w:rsidR="005A5C9F" w:rsidRDefault="005A5C9F">
      <w:pPr>
        <w:pStyle w:val="Subsection"/>
        <w:rPr>
          <w:snapToGrid w:val="0"/>
        </w:rPr>
      </w:pPr>
      <w:r>
        <w:rPr>
          <w:snapToGrid w:val="0"/>
        </w:rPr>
        <w:tab/>
      </w:r>
      <w:r>
        <w:rPr>
          <w:snapToGrid w:val="0"/>
        </w:rPr>
        <w:tab/>
        <w:t>A person who, either by act or omission, contravenes these regulations commits an offence.</w:t>
      </w:r>
    </w:p>
    <w:p w:rsidR="005A5C9F" w:rsidRDefault="005A5C9F">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rsidR="005A5C9F" w:rsidRDefault="005A5C9F">
      <w:pPr>
        <w:pStyle w:val="Footnotesection"/>
      </w:pPr>
      <w:r>
        <w:tab/>
        <w:t>[Regulation 340 inserted in Gazette 23 May 1997 p. 2419; amended in Gazette 27 Oct 2009 p. 4213.]</w:t>
      </w:r>
    </w:p>
    <w:p w:rsidR="005A5C9F" w:rsidRDefault="005A5C9F">
      <w:pPr>
        <w:pStyle w:val="Heading5"/>
        <w:rPr>
          <w:snapToGrid w:val="0"/>
        </w:rPr>
      </w:pPr>
      <w:bookmarkStart w:id="427" w:name="_Toc484337699"/>
      <w:bookmarkStart w:id="428" w:name="_Toc87687163"/>
      <w:bookmarkStart w:id="429" w:name="_Toc131826936"/>
      <w:bookmarkStart w:id="430" w:name="_Toc161741946"/>
      <w:bookmarkStart w:id="431" w:name="_Toc364694878"/>
      <w:r>
        <w:rPr>
          <w:rStyle w:val="CharSectno"/>
        </w:rPr>
        <w:t>341</w:t>
      </w:r>
      <w:r>
        <w:rPr>
          <w:snapToGrid w:val="0"/>
        </w:rPr>
        <w:t>.</w:t>
      </w:r>
      <w:r>
        <w:rPr>
          <w:snapToGrid w:val="0"/>
        </w:rPr>
        <w:tab/>
        <w:t>Proceedings</w:t>
      </w:r>
      <w:bookmarkEnd w:id="427"/>
      <w:bookmarkEnd w:id="428"/>
      <w:bookmarkEnd w:id="429"/>
      <w:bookmarkEnd w:id="430"/>
      <w:bookmarkEnd w:id="431"/>
    </w:p>
    <w:p w:rsidR="005A5C9F" w:rsidRDefault="005A5C9F">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5A5C9F" w:rsidRDefault="005A5C9F">
      <w:pPr>
        <w:pStyle w:val="Footnotesection"/>
      </w:pPr>
      <w:r>
        <w:tab/>
        <w:t>[Regulation 341 inserted in Gazette 7 Sep 1955 p. 2152; amended in Gazette 23 Dec 1994 p. 7125.]</w:t>
      </w:r>
    </w:p>
    <w:p w:rsidR="005A5C9F" w:rsidRDefault="005A5C9F">
      <w:pPr>
        <w:pStyle w:val="Heading5"/>
      </w:pPr>
      <w:bookmarkStart w:id="432" w:name="_Toc364694879"/>
      <w:r>
        <w:rPr>
          <w:rStyle w:val="CharSectno"/>
        </w:rPr>
        <w:t>342</w:t>
      </w:r>
      <w:r>
        <w:t>.</w:t>
      </w:r>
      <w:r>
        <w:tab/>
        <w:t>Prescribed offences and modified penalties</w:t>
      </w:r>
      <w:bookmarkEnd w:id="432"/>
    </w:p>
    <w:p w:rsidR="005A5C9F" w:rsidRDefault="005A5C9F">
      <w:pPr>
        <w:pStyle w:val="Subsection"/>
      </w:pPr>
      <w:r>
        <w:tab/>
        <w:t>(1)</w:t>
      </w:r>
      <w:r>
        <w:tab/>
        <w:t xml:space="preserve">The offences specified in Schedule 1 are offences for which an infringement notice may be issued under Part 2 of the </w:t>
      </w:r>
      <w:r>
        <w:rPr>
          <w:i/>
        </w:rPr>
        <w:t>Criminal Procedure Act 2004</w:t>
      </w:r>
      <w:r>
        <w:t>.</w:t>
      </w:r>
    </w:p>
    <w:p w:rsidR="005A5C9F" w:rsidRDefault="005A5C9F">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rsidR="005A5C9F" w:rsidRDefault="005A5C9F">
      <w:pPr>
        <w:pStyle w:val="Footnotesection"/>
      </w:pPr>
      <w:r>
        <w:tab/>
        <w:t>[Regulation 342 inserted in Gazette 20 Mar 2007 p. 1039.]</w:t>
      </w:r>
    </w:p>
    <w:p w:rsidR="005A5C9F" w:rsidRDefault="005A5C9F">
      <w:pPr>
        <w:pStyle w:val="Heading5"/>
      </w:pPr>
      <w:bookmarkStart w:id="433" w:name="_Toc364694880"/>
      <w:r>
        <w:rPr>
          <w:rStyle w:val="CharSectno"/>
        </w:rPr>
        <w:t>343</w:t>
      </w:r>
      <w:r>
        <w:t>.</w:t>
      </w:r>
      <w:r>
        <w:tab/>
        <w:t>Authorised officers and approved officers</w:t>
      </w:r>
      <w:bookmarkEnd w:id="433"/>
    </w:p>
    <w:p w:rsidR="005A5C9F" w:rsidRDefault="005A5C9F">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rsidR="005A5C9F" w:rsidRDefault="005A5C9F">
      <w:pPr>
        <w:pStyle w:val="Subsection"/>
      </w:pPr>
      <w:r>
        <w:tab/>
        <w:t>(2)</w:t>
      </w:r>
      <w:r>
        <w:tab/>
        <w:t>The Director is to issue to each authorised officer a certificate of his or her appointment.</w:t>
      </w:r>
    </w:p>
    <w:p w:rsidR="005A5C9F" w:rsidRDefault="005A5C9F">
      <w:pPr>
        <w:pStyle w:val="Footnotesection"/>
      </w:pPr>
      <w:r>
        <w:tab/>
        <w:t>[Regulation 343 inserted in Gazette 20 Mar 2007 p. 1039.]</w:t>
      </w:r>
    </w:p>
    <w:p w:rsidR="005A5C9F" w:rsidRDefault="005A5C9F">
      <w:pPr>
        <w:pStyle w:val="Heading5"/>
      </w:pPr>
      <w:bookmarkStart w:id="434" w:name="_Toc364694881"/>
      <w:r>
        <w:rPr>
          <w:rStyle w:val="CharSectno"/>
        </w:rPr>
        <w:t>344</w:t>
      </w:r>
      <w:r>
        <w:t>.</w:t>
      </w:r>
      <w:r>
        <w:tab/>
        <w:t>Forms</w:t>
      </w:r>
      <w:bookmarkEnd w:id="434"/>
    </w:p>
    <w:p w:rsidR="005A5C9F" w:rsidRDefault="005A5C9F">
      <w:pPr>
        <w:pStyle w:val="Subsection"/>
      </w:pPr>
      <w:r>
        <w:tab/>
      </w:r>
      <w:r>
        <w:tab/>
        <w:t>The forms set out in Schedule 2 are prescribed in relation to the matters specified in those forms.</w:t>
      </w:r>
    </w:p>
    <w:p w:rsidR="005A5C9F" w:rsidRDefault="005A5C9F">
      <w:pPr>
        <w:pStyle w:val="Footnotesection"/>
      </w:pPr>
      <w:r>
        <w:tab/>
        <w:t>[Regulation 344 inserted in Gazette 20 Mar 2007 p. 1039.]</w:t>
      </w:r>
    </w:p>
    <w:p w:rsidR="005A5C9F" w:rsidRDefault="005A5C9F">
      <w:pPr>
        <w:sectPr w:rsidR="005A5C9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A5C9F" w:rsidRDefault="005A5C9F">
      <w:pPr>
        <w:pStyle w:val="yScheduleHeading"/>
      </w:pPr>
      <w:bookmarkStart w:id="435" w:name="_Toc281483197"/>
      <w:bookmarkStart w:id="436" w:name="_Toc292719924"/>
      <w:bookmarkStart w:id="437" w:name="_Toc322011040"/>
      <w:bookmarkStart w:id="438" w:name="_Toc364694882"/>
      <w:bookmarkStart w:id="439" w:name="_Toc87686301"/>
      <w:bookmarkStart w:id="440" w:name="_Toc87687164"/>
      <w:bookmarkStart w:id="441" w:name="_Toc87687267"/>
      <w:bookmarkStart w:id="442" w:name="_Toc87782038"/>
      <w:bookmarkStart w:id="443" w:name="_Toc131826937"/>
      <w:bookmarkStart w:id="444" w:name="_Toc150227934"/>
      <w:bookmarkStart w:id="445" w:name="_Toc156279685"/>
      <w:bookmarkStart w:id="446" w:name="_Toc156618982"/>
      <w:bookmarkStart w:id="447" w:name="_Toc159752861"/>
      <w:bookmarkStart w:id="448" w:name="_Toc161741947"/>
      <w:bookmarkStart w:id="449" w:name="_Toc162157846"/>
      <w:r>
        <w:rPr>
          <w:rStyle w:val="CharSchNo"/>
        </w:rPr>
        <w:t>Schedule 1</w:t>
      </w:r>
      <w:r>
        <w:rPr>
          <w:rStyle w:val="CharSDivNo"/>
        </w:rPr>
        <w:t> </w:t>
      </w:r>
      <w:r>
        <w:t>—</w:t>
      </w:r>
      <w:r>
        <w:rPr>
          <w:rStyle w:val="CharSDivText"/>
        </w:rPr>
        <w:t> </w:t>
      </w:r>
      <w:r>
        <w:rPr>
          <w:rStyle w:val="CharSchText"/>
        </w:rPr>
        <w:t>Prescribed offences and modified penalties</w:t>
      </w:r>
      <w:bookmarkEnd w:id="435"/>
      <w:bookmarkEnd w:id="436"/>
      <w:bookmarkEnd w:id="437"/>
      <w:bookmarkEnd w:id="438"/>
    </w:p>
    <w:p w:rsidR="005A5C9F" w:rsidRDefault="005A5C9F">
      <w:pPr>
        <w:pStyle w:val="yShoulderClause"/>
      </w:pPr>
      <w:r>
        <w:t>[r. 342]</w:t>
      </w:r>
    </w:p>
    <w:p w:rsidR="005A5C9F" w:rsidRDefault="005A5C9F">
      <w:pPr>
        <w:pStyle w:val="yFootnoteheading"/>
      </w:pPr>
      <w:r>
        <w:tab/>
        <w:t>[Heading inserted in Gazette 31 Dec 2010 p. 6888.]</w:t>
      </w:r>
    </w:p>
    <w:p w:rsidR="005A5C9F" w:rsidRDefault="005A5C9F">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tcBorders>
          </w:tcPr>
          <w:p w:rsidR="005A5C9F" w:rsidRDefault="005A5C9F">
            <w:pPr>
              <w:pStyle w:val="yTableNAm"/>
              <w:spacing w:before="0"/>
              <w:rPr>
                <w:sz w:val="20"/>
              </w:rPr>
            </w:pPr>
            <w:r>
              <w:rPr>
                <w:sz w:val="20"/>
              </w:rPr>
              <w:t>s. 25(1)(a) &amp; 52</w:t>
            </w:r>
          </w:p>
        </w:tc>
        <w:tc>
          <w:tcPr>
            <w:tcW w:w="3515" w:type="dxa"/>
            <w:tcBorders>
              <w:top w:val="double" w:sz="4" w:space="0" w:color="auto"/>
            </w:tcBorders>
          </w:tcPr>
          <w:p w:rsidR="005A5C9F" w:rsidRDefault="005A5C9F">
            <w:pPr>
              <w:pStyle w:val="yTableNAm"/>
              <w:spacing w:before="0"/>
              <w:rPr>
                <w:sz w:val="20"/>
              </w:rPr>
            </w:pPr>
            <w:r>
              <w:rPr>
                <w:sz w:val="20"/>
              </w:rPr>
              <w:t>Failing to maintain service apparatus in safe and fit condition</w:t>
            </w:r>
          </w:p>
        </w:tc>
        <w:tc>
          <w:tcPr>
            <w:tcW w:w="964" w:type="dxa"/>
            <w:tcBorders>
              <w:top w:val="double" w:sz="4" w:space="0" w:color="auto"/>
            </w:tcBorders>
          </w:tcPr>
          <w:p w:rsidR="005A5C9F" w:rsidRDefault="005A5C9F">
            <w:pPr>
              <w:pStyle w:val="yTableNAm"/>
              <w:spacing w:before="0"/>
              <w:rPr>
                <w:sz w:val="20"/>
              </w:rPr>
            </w:pPr>
          </w:p>
        </w:tc>
        <w:tc>
          <w:tcPr>
            <w:tcW w:w="936" w:type="dxa"/>
            <w:tcBorders>
              <w:top w:val="doub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trPr>
          <w:cantSplit/>
        </w:trPr>
        <w:tc>
          <w:tcPr>
            <w:tcW w:w="1247" w:type="dxa"/>
          </w:tcPr>
          <w:p w:rsidR="005A5C9F" w:rsidRDefault="005A5C9F">
            <w:pPr>
              <w:pStyle w:val="yTableNAm"/>
              <w:spacing w:before="0"/>
              <w:rPr>
                <w:sz w:val="20"/>
              </w:rPr>
            </w:pPr>
            <w:r>
              <w:rPr>
                <w:sz w:val="20"/>
              </w:rPr>
              <w:t xml:space="preserve">s. 25(1)(d) &amp; 52 </w:t>
            </w:r>
          </w:p>
        </w:tc>
        <w:tc>
          <w:tcPr>
            <w:tcW w:w="3515" w:type="dxa"/>
          </w:tcPr>
          <w:p w:rsidR="005A5C9F" w:rsidRDefault="005A5C9F">
            <w:pPr>
              <w:pStyle w:val="yTableNAm"/>
              <w:spacing w:before="0"/>
              <w:rPr>
                <w:sz w:val="20"/>
              </w:rPr>
            </w:pPr>
            <w:r>
              <w:rPr>
                <w:sz w:val="20"/>
              </w:rPr>
              <w:t>Failing to maintain pressure within the limit of ± 6% of the declared pressure</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trPr>
          <w:cantSplit/>
        </w:trPr>
        <w:tc>
          <w:tcPr>
            <w:tcW w:w="1247" w:type="dxa"/>
          </w:tcPr>
          <w:p w:rsidR="005A5C9F" w:rsidRDefault="005A5C9F">
            <w:pPr>
              <w:pStyle w:val="yTableNAm"/>
              <w:spacing w:before="0"/>
              <w:rPr>
                <w:sz w:val="20"/>
              </w:rPr>
            </w:pPr>
            <w:r>
              <w:rPr>
                <w:sz w:val="20"/>
              </w:rPr>
              <w:t>s. 33B(2) &amp; 33D</w:t>
            </w:r>
          </w:p>
        </w:tc>
        <w:tc>
          <w:tcPr>
            <w:tcW w:w="3515" w:type="dxa"/>
          </w:tcPr>
          <w:p w:rsidR="005A5C9F" w:rsidRDefault="005A5C9F">
            <w:pPr>
              <w:pStyle w:val="yTableNAm"/>
              <w:spacing w:before="0"/>
              <w:rPr>
                <w:sz w:val="20"/>
              </w:rPr>
            </w:pPr>
            <w:r>
              <w:rPr>
                <w:sz w:val="20"/>
              </w:rPr>
              <w:t>Selling or hiring, or exposing or advertising for sale or hire, prescribed appliance without approval</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Pr>
          <w:p w:rsidR="005A5C9F" w:rsidRDefault="005A5C9F">
            <w:pPr>
              <w:pStyle w:val="yTableNAm"/>
              <w:spacing w:before="0"/>
              <w:rPr>
                <w:sz w:val="20"/>
              </w:rPr>
            </w:pPr>
            <w:r>
              <w:rPr>
                <w:sz w:val="20"/>
              </w:rPr>
              <w:t>s. 33C(3) &amp; 33D</w:t>
            </w:r>
          </w:p>
        </w:tc>
        <w:tc>
          <w:tcPr>
            <w:tcW w:w="3515" w:type="dxa"/>
          </w:tcPr>
          <w:p w:rsidR="005A5C9F" w:rsidRDefault="005A5C9F">
            <w:pPr>
              <w:pStyle w:val="yTableNAm"/>
              <w:spacing w:before="0"/>
              <w:rPr>
                <w:sz w:val="20"/>
              </w:rPr>
            </w:pPr>
            <w:r>
              <w:rPr>
                <w:sz w:val="20"/>
              </w:rPr>
              <w:t>Failing to comply with notice prohibiting sale, hire or use of unsafe or dangerous apparatus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$2 500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trPr>
          <w:cantSplit/>
        </w:trPr>
        <w:tc>
          <w:tcPr>
            <w:tcW w:w="1247" w:type="dxa"/>
          </w:tcPr>
          <w:p w:rsidR="005A5C9F" w:rsidRDefault="005A5C9F">
            <w:pPr>
              <w:pStyle w:val="yTableNAm"/>
              <w:spacing w:before="0"/>
              <w:rPr>
                <w:sz w:val="20"/>
              </w:rPr>
            </w:pPr>
            <w:r>
              <w:rPr>
                <w:sz w:val="20"/>
              </w:rPr>
              <w:t>s. 33F</w:t>
            </w:r>
          </w:p>
        </w:tc>
        <w:tc>
          <w:tcPr>
            <w:tcW w:w="3515" w:type="dxa"/>
          </w:tcPr>
          <w:p w:rsidR="005A5C9F" w:rsidRDefault="005A5C9F">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bl>
    <w:p w:rsidR="005A5C9F" w:rsidRDefault="005A5C9F">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rsidTr="00F72106">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t>r. 10 &amp; 340</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r>
            <w:r w:rsidRPr="00156E1B">
              <w:rPr>
                <w:sz w:val="20"/>
              </w:rP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t>$4 000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5A5C9F" w:rsidTr="00F72106">
        <w:trPr>
          <w:cantSplit/>
        </w:trPr>
        <w:tc>
          <w:tcPr>
            <w:tcW w:w="1247" w:type="dxa"/>
            <w:tcBorders>
              <w:top w:val="single" w:sz="4" w:space="0" w:color="auto"/>
            </w:tcBorders>
          </w:tcPr>
          <w:p w:rsidR="005A5C9F" w:rsidRDefault="005A5C9F">
            <w:pPr>
              <w:pStyle w:val="yTableNAm"/>
              <w:spacing w:before="0"/>
              <w:rPr>
                <w:sz w:val="20"/>
              </w:rPr>
            </w:pPr>
            <w:r>
              <w:rPr>
                <w:sz w:val="20"/>
              </w:rPr>
              <w:t>r. 15</w:t>
            </w:r>
          </w:p>
        </w:tc>
        <w:tc>
          <w:tcPr>
            <w:tcW w:w="3515" w:type="dxa"/>
            <w:tcBorders>
              <w:top w:val="single" w:sz="4" w:space="0" w:color="auto"/>
            </w:tcBorders>
          </w:tcPr>
          <w:p w:rsidR="005A5C9F" w:rsidRDefault="005A5C9F">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F72106" w:rsidTr="00F72106">
        <w:trPr>
          <w:cantSplit/>
        </w:trPr>
        <w:tc>
          <w:tcPr>
            <w:tcW w:w="1247" w:type="dxa"/>
            <w:tcBorders>
              <w:top w:val="single" w:sz="4" w:space="0" w:color="auto"/>
            </w:tcBorders>
          </w:tcPr>
          <w:p w:rsidR="00F72106" w:rsidRDefault="00F72106">
            <w:pPr>
              <w:pStyle w:val="yTableNAm"/>
              <w:spacing w:before="0"/>
              <w:rPr>
                <w:sz w:val="20"/>
              </w:rPr>
            </w:pPr>
            <w:r w:rsidRPr="00156E1B">
              <w:rPr>
                <w:sz w:val="20"/>
              </w:rPr>
              <w:t>r. 242(1) &amp; 340</w:t>
            </w:r>
          </w:p>
        </w:tc>
        <w:tc>
          <w:tcPr>
            <w:tcW w:w="3515" w:type="dxa"/>
            <w:tcBorders>
              <w:top w:val="single" w:sz="4" w:space="0" w:color="auto"/>
            </w:tcBorders>
          </w:tcPr>
          <w:p w:rsidR="00F72106" w:rsidRDefault="00F72106">
            <w:pPr>
              <w:pStyle w:val="yTableNAm"/>
              <w:spacing w:before="0"/>
              <w:rPr>
                <w:sz w:val="20"/>
              </w:rPr>
            </w:pPr>
            <w:r w:rsidRPr="00156E1B">
              <w:rPr>
                <w:sz w:val="20"/>
              </w:rPr>
              <w:t>Supplying electricity without receiving a notice of completion where one is required</w:t>
            </w:r>
          </w:p>
        </w:tc>
        <w:tc>
          <w:tcPr>
            <w:tcW w:w="964" w:type="dxa"/>
            <w:tcBorders>
              <w:top w:val="single" w:sz="4" w:space="0" w:color="auto"/>
            </w:tcBorders>
          </w:tcPr>
          <w:p w:rsidR="00F72106" w:rsidRDefault="00F72106">
            <w:pPr>
              <w:pStyle w:val="yTableNAm"/>
              <w:spacing w:before="0"/>
              <w:rPr>
                <w:sz w:val="20"/>
              </w:rPr>
            </w:pPr>
          </w:p>
        </w:tc>
        <w:tc>
          <w:tcPr>
            <w:tcW w:w="936" w:type="dxa"/>
            <w:tcBorders>
              <w:top w:val="single" w:sz="4" w:space="0" w:color="auto"/>
            </w:tcBorders>
          </w:tcPr>
          <w:p w:rsidR="00F72106" w:rsidRDefault="00F72106">
            <w:pPr>
              <w:pStyle w:val="yTableNAm"/>
              <w:spacing w:before="0"/>
              <w:rPr>
                <w:sz w:val="20"/>
              </w:rPr>
            </w:pPr>
            <w:r>
              <w:rPr>
                <w:sz w:val="20"/>
              </w:rPr>
              <w:br/>
            </w:r>
            <w:r>
              <w:rPr>
                <w:sz w:val="20"/>
              </w:rPr>
              <w:br/>
              <w:t>$10 000</w:t>
            </w:r>
          </w:p>
        </w:tc>
      </w:tr>
      <w:tr w:rsidR="005A5C9F">
        <w:trPr>
          <w:cantSplit/>
        </w:trPr>
        <w:tc>
          <w:tcPr>
            <w:tcW w:w="1247" w:type="dxa"/>
          </w:tcPr>
          <w:p w:rsidR="005A5C9F" w:rsidRDefault="005A5C9F">
            <w:pPr>
              <w:pStyle w:val="yTableNAm"/>
              <w:spacing w:before="0"/>
              <w:rPr>
                <w:sz w:val="20"/>
              </w:rPr>
            </w:pPr>
            <w:r>
              <w:rPr>
                <w:sz w:val="20"/>
              </w:rPr>
              <w:t>r. 253(7)(a), (9)(b) &amp; 340</w:t>
            </w:r>
          </w:p>
        </w:tc>
        <w:tc>
          <w:tcPr>
            <w:tcW w:w="3515" w:type="dxa"/>
          </w:tcPr>
          <w:p w:rsidR="005A5C9F" w:rsidRDefault="005A5C9F">
            <w:pPr>
              <w:pStyle w:val="yTableNAm"/>
              <w:spacing w:before="0"/>
              <w:rPr>
                <w:sz w:val="20"/>
              </w:rPr>
            </w:pPr>
            <w:r>
              <w:rPr>
                <w:sz w:val="20"/>
              </w:rPr>
              <w:t>Failing to give effect to an order to modify inspection practice</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Pr>
          <w:p w:rsidR="005A5C9F" w:rsidRDefault="005A5C9F">
            <w:pPr>
              <w:pStyle w:val="yTableNAm"/>
              <w:spacing w:before="0"/>
              <w:rPr>
                <w:sz w:val="20"/>
              </w:rPr>
            </w:pPr>
            <w:r>
              <w:rPr>
                <w:sz w:val="20"/>
              </w:rPr>
              <w:t>r. 253(7)(b), (9)(b) &amp; 340</w:t>
            </w:r>
          </w:p>
        </w:tc>
        <w:tc>
          <w:tcPr>
            <w:tcW w:w="3515" w:type="dxa"/>
          </w:tcPr>
          <w:p w:rsidR="005A5C9F" w:rsidRDefault="005A5C9F">
            <w:pPr>
              <w:pStyle w:val="yTableNAm"/>
              <w:spacing w:before="0"/>
              <w:rPr>
                <w:sz w:val="20"/>
              </w:rPr>
            </w:pPr>
            <w:r>
              <w:rPr>
                <w:sz w:val="20"/>
              </w:rPr>
              <w:t>Failing to give effect to an order to review inspection practice and submit revised system plan and policy statement</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trPr>
          <w:cantSplit/>
        </w:trPr>
        <w:tc>
          <w:tcPr>
            <w:tcW w:w="1247" w:type="dxa"/>
          </w:tcPr>
          <w:p w:rsidR="005A5C9F" w:rsidRDefault="005A5C9F">
            <w:pPr>
              <w:pStyle w:val="yTableNAm"/>
              <w:spacing w:before="0"/>
              <w:rPr>
                <w:sz w:val="20"/>
              </w:rPr>
            </w:pPr>
            <w:r>
              <w:rPr>
                <w:sz w:val="20"/>
              </w:rPr>
              <w:t xml:space="preserve">r. 254(1) &amp; 340 </w:t>
            </w:r>
          </w:p>
        </w:tc>
        <w:tc>
          <w:tcPr>
            <w:tcW w:w="3515" w:type="dxa"/>
          </w:tcPr>
          <w:p w:rsidR="005A5C9F" w:rsidRDefault="005A5C9F">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Pr>
          <w:p w:rsidR="005A5C9F" w:rsidRDefault="005A5C9F">
            <w:pPr>
              <w:pStyle w:val="yTableNAm"/>
              <w:spacing w:before="0"/>
              <w:rPr>
                <w:sz w:val="20"/>
              </w:rPr>
            </w:pPr>
            <w:r>
              <w:rPr>
                <w:sz w:val="20"/>
              </w:rPr>
              <w:t>r. 254(2) &amp; 340</w:t>
            </w:r>
          </w:p>
        </w:tc>
        <w:tc>
          <w:tcPr>
            <w:tcW w:w="3515" w:type="dxa"/>
          </w:tcPr>
          <w:p w:rsidR="005A5C9F" w:rsidRDefault="005A5C9F">
            <w:pPr>
              <w:pStyle w:val="yTableNAm"/>
              <w:spacing w:before="0"/>
              <w:rPr>
                <w:sz w:val="20"/>
              </w:rPr>
            </w:pPr>
            <w:r>
              <w:rPr>
                <w:sz w:val="20"/>
              </w:rPr>
              <w:t>Failing to send copy of order to Director within 28 days after inspection</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Pr>
          <w:p w:rsidR="005A5C9F" w:rsidRDefault="005A5C9F">
            <w:pPr>
              <w:pStyle w:val="yTableNAm"/>
              <w:spacing w:before="0"/>
              <w:rPr>
                <w:sz w:val="20"/>
              </w:rPr>
            </w:pPr>
            <w:r>
              <w:rPr>
                <w:sz w:val="20"/>
              </w:rPr>
              <w:t>r. 254(3) &amp; 340</w:t>
            </w:r>
          </w:p>
        </w:tc>
        <w:tc>
          <w:tcPr>
            <w:tcW w:w="3515" w:type="dxa"/>
          </w:tcPr>
          <w:p w:rsidR="005A5C9F" w:rsidRDefault="005A5C9F">
            <w:pPr>
              <w:pStyle w:val="yTableNAm"/>
              <w:spacing w:before="0"/>
              <w:rPr>
                <w:sz w:val="20"/>
              </w:rPr>
            </w:pPr>
            <w:r>
              <w:rPr>
                <w:sz w:val="20"/>
              </w:rPr>
              <w:t>Failing to give Director report after accident</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Pr>
          <w:p w:rsidR="005A5C9F" w:rsidRDefault="005A5C9F">
            <w:pPr>
              <w:pStyle w:val="yTableNAm"/>
              <w:spacing w:before="0"/>
              <w:rPr>
                <w:sz w:val="20"/>
              </w:rPr>
            </w:pPr>
            <w:r>
              <w:rPr>
                <w:sz w:val="20"/>
              </w:rPr>
              <w:t>r. 316A &amp; 340</w:t>
            </w:r>
          </w:p>
        </w:tc>
        <w:tc>
          <w:tcPr>
            <w:tcW w:w="3515" w:type="dxa"/>
          </w:tcPr>
          <w:p w:rsidR="005A5C9F" w:rsidRDefault="005A5C9F">
            <w:pPr>
              <w:pStyle w:val="yTableNAm"/>
              <w:spacing w:before="0"/>
              <w:rPr>
                <w:sz w:val="20"/>
              </w:rPr>
            </w:pPr>
            <w:r>
              <w:rPr>
                <w:sz w:val="20"/>
              </w:rPr>
              <w:t>Performing vegetation control work for reward in danger zone of overhead power lines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$8 000</w:t>
            </w:r>
          </w:p>
        </w:tc>
      </w:tr>
    </w:tbl>
    <w:p w:rsidR="005A5C9F" w:rsidRDefault="005A5C9F">
      <w:pPr>
        <w:pStyle w:val="yTHeadingNAm"/>
      </w:pPr>
      <w:bookmarkStart w:id="450"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double" w:sz="4" w:space="0" w:color="auto"/>
              <w:bottom w:val="single" w:sz="4" w:space="0" w:color="auto"/>
            </w:tcBorders>
          </w:tcPr>
          <w:p w:rsidR="005A5C9F" w:rsidRDefault="005A5C9F">
            <w:pPr>
              <w:pStyle w:val="yTableNAm"/>
              <w:spacing w:before="0"/>
              <w:rPr>
                <w:sz w:val="20"/>
              </w:rPr>
            </w:pPr>
          </w:p>
        </w:tc>
      </w:tr>
      <w:bookmarkEnd w:id="450"/>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19(2a)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28(1)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33(1)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38(4)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38(5)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44A(2)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50AA(2)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50AA(3)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51(1)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w:t>
            </w:r>
            <w:r w:rsidR="004A1EC2">
              <w:rPr>
                <w:sz w:val="20"/>
              </w:rPr>
              <w:t xml:space="preserve">deliver </w:t>
            </w:r>
            <w:r>
              <w:rPr>
                <w:sz w:val="20"/>
              </w:rPr>
              <w:t>notice of completion of notifiable work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52(1a)</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comply with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$500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$2 000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52(3)</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preliminary notice for proposed work in contravention of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notice of completion for notifiable work in contravention of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52B(1)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prepare and deliver </w:t>
            </w:r>
            <w:r w:rsidR="004A1EC2">
              <w:rPr>
                <w:sz w:val="20"/>
              </w:rPr>
              <w:t>electrical safety certificate</w:t>
            </w:r>
            <w:r>
              <w:rPr>
                <w:sz w:val="20"/>
              </w:rPr>
              <w:t xml:space="preserve"> for electrical installing work to person for whom work carried out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52B(2)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w:t>
            </w:r>
            <w:r w:rsidR="004A1EC2">
              <w:rPr>
                <w:sz w:val="20"/>
              </w:rPr>
              <w:t>electrical safety certificate</w:t>
            </w:r>
            <w:r>
              <w:rPr>
                <w:sz w:val="20"/>
              </w:rPr>
              <w:t xml:space="preserve"> for electrical installing work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271A82">
        <w:trPr>
          <w:cantSplit/>
        </w:trPr>
        <w:tc>
          <w:tcPr>
            <w:tcW w:w="1247" w:type="dxa"/>
            <w:tcBorders>
              <w:top w:val="single" w:sz="4" w:space="0" w:color="auto"/>
              <w:bottom w:val="single" w:sz="4" w:space="0" w:color="auto"/>
            </w:tcBorders>
          </w:tcPr>
          <w:p w:rsidR="00271A82" w:rsidRDefault="00271A82">
            <w:pPr>
              <w:pStyle w:val="yTableNAm"/>
              <w:spacing w:before="0"/>
              <w:rPr>
                <w:sz w:val="20"/>
              </w:rPr>
            </w:pPr>
            <w:r w:rsidRPr="00156E1B">
              <w:rPr>
                <w:sz w:val="20"/>
              </w:rPr>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comply with </w:t>
            </w:r>
            <w:r>
              <w:rPr>
                <w:sz w:val="20"/>
              </w:rPr>
              <w:t>paragraph (</w:t>
            </w:r>
            <w:r w:rsidRPr="00156E1B">
              <w:rPr>
                <w:sz w:val="20"/>
              </w:rPr>
              <w:t>a)</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t>$500</w:t>
            </w:r>
          </w:p>
        </w:tc>
        <w:tc>
          <w:tcPr>
            <w:tcW w:w="936" w:type="dxa"/>
            <w:tcBorders>
              <w:top w:val="single" w:sz="4" w:space="0" w:color="auto"/>
              <w:bottom w:val="single" w:sz="4" w:space="0" w:color="auto"/>
            </w:tcBorders>
          </w:tcPr>
          <w:p w:rsidR="00271A82" w:rsidRDefault="00271A82">
            <w:pPr>
              <w:pStyle w:val="yTableNAm"/>
              <w:spacing w:before="0"/>
              <w:rPr>
                <w:sz w:val="20"/>
              </w:rPr>
            </w:pPr>
            <w:r>
              <w:rPr>
                <w:sz w:val="20"/>
              </w:rPr>
              <w:br/>
              <w:t>$2 000</w:t>
            </w:r>
          </w:p>
        </w:tc>
      </w:tr>
      <w:tr w:rsidR="00271A82">
        <w:trPr>
          <w:cantSplit/>
        </w:trPr>
        <w:tc>
          <w:tcPr>
            <w:tcW w:w="1247" w:type="dxa"/>
            <w:tcBorders>
              <w:top w:val="single" w:sz="4" w:space="0" w:color="auto"/>
              <w:bottom w:val="single" w:sz="4" w:space="0" w:color="auto"/>
            </w:tcBorders>
          </w:tcPr>
          <w:p w:rsidR="00271A82" w:rsidRDefault="00271A82">
            <w:pPr>
              <w:pStyle w:val="yTableNAm"/>
              <w:spacing w:before="0"/>
              <w:rPr>
                <w:sz w:val="20"/>
              </w:rPr>
            </w:pPr>
            <w:r w:rsidRPr="00156E1B">
              <w:rPr>
                <w:sz w:val="20"/>
              </w:rPr>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53(3)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54(1)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54(2)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57(1)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57(3)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58(2)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59(1)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62(1)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62(2)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63(4)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bl>
    <w:p w:rsidR="005A5C9F" w:rsidRDefault="005A5C9F">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p w:rsidR="005A5C9F" w:rsidRDefault="005A5C9F">
            <w:pPr>
              <w:pStyle w:val="yTableNAm"/>
              <w:rPr>
                <w:b/>
                <w:bCs/>
                <w:sz w:val="20"/>
              </w:rPr>
            </w:pPr>
            <w:r>
              <w:rPr>
                <w:b/>
                <w:bCs/>
                <w:sz w:val="20"/>
              </w:rPr>
              <w:t>[to be read with r. 46]</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rsidR="005A5C9F" w:rsidRDefault="005A5C9F">
            <w:pPr>
              <w:pStyle w:val="yTableNAm"/>
              <w:spacing w:before="0"/>
              <w:rPr>
                <w:sz w:val="20"/>
              </w:rPr>
            </w:pPr>
          </w:p>
        </w:tc>
        <w:tc>
          <w:tcPr>
            <w:tcW w:w="936"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30(2)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35(1)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36(2)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bl>
    <w:p w:rsidR="005A5C9F" w:rsidRDefault="005A5C9F">
      <w:pPr>
        <w:pStyle w:val="yFootnotesection"/>
      </w:pPr>
      <w:r>
        <w:tab/>
        <w:t>[Schedule 1 inserted in Gazette 31 Dec 2010 p. 6888-92</w:t>
      </w:r>
      <w:r w:rsidR="004A1EC2">
        <w:t>; amended in Gazette 13 Apr 2012 p. 1649</w:t>
      </w:r>
      <w:r w:rsidR="004A1EC2">
        <w:noBreakHyphen/>
        <w:t>51</w:t>
      </w:r>
      <w:r>
        <w:t>.]</w:t>
      </w:r>
    </w:p>
    <w:p w:rsidR="005A5C9F" w:rsidRDefault="005A5C9F">
      <w:pPr>
        <w:pStyle w:val="yScheduleHeading"/>
      </w:pPr>
      <w:bookmarkStart w:id="451" w:name="_Toc162159483"/>
      <w:bookmarkStart w:id="452" w:name="_Toc162162702"/>
      <w:bookmarkStart w:id="453" w:name="_Toc162233224"/>
      <w:bookmarkStart w:id="454" w:name="_Toc229555794"/>
      <w:bookmarkStart w:id="455" w:name="_Toc237315310"/>
      <w:bookmarkStart w:id="456" w:name="_Toc241984233"/>
      <w:bookmarkStart w:id="457" w:name="_Toc241992714"/>
      <w:bookmarkStart w:id="458" w:name="_Toc244326855"/>
      <w:bookmarkStart w:id="459" w:name="_Toc246301953"/>
      <w:bookmarkStart w:id="460" w:name="_Toc246302054"/>
      <w:bookmarkStart w:id="461" w:name="_Toc254084585"/>
      <w:bookmarkStart w:id="462" w:name="_Toc255480984"/>
      <w:bookmarkStart w:id="463" w:name="_Toc281483198"/>
      <w:bookmarkStart w:id="464" w:name="_Toc292719925"/>
      <w:bookmarkStart w:id="465" w:name="_Toc322011041"/>
      <w:bookmarkStart w:id="466" w:name="_Toc364694883"/>
      <w:r>
        <w:rPr>
          <w:rStyle w:val="CharSchNo"/>
        </w:rPr>
        <w:t>Schedule 2</w:t>
      </w:r>
      <w:r>
        <w:t> — </w:t>
      </w:r>
      <w:r>
        <w:rPr>
          <w:rStyle w:val="CharSchText"/>
        </w:rPr>
        <w:t>Forms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5A5C9F" w:rsidRDefault="005A5C9F">
      <w:pPr>
        <w:pStyle w:val="yShoulderClause"/>
      </w:pPr>
      <w:r>
        <w:t>[r. 344]</w:t>
      </w:r>
    </w:p>
    <w:p w:rsidR="005A5C9F" w:rsidRDefault="005A5C9F">
      <w:pPr>
        <w:pStyle w:val="yFootnoteheading"/>
        <w:spacing w:after="120"/>
      </w:pPr>
      <w:r>
        <w:tab/>
        <w:t>[Heading inserted in Gazette 20 Mar 2007 p. 1042.]</w:t>
      </w:r>
    </w:p>
    <w:p w:rsidR="005A5C9F" w:rsidRDefault="005A5C9F">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5A5C9F">
        <w:trPr>
          <w:cantSplit/>
          <w:trHeight w:val="282"/>
        </w:trPr>
        <w:tc>
          <w:tcPr>
            <w:tcW w:w="4820" w:type="dxa"/>
            <w:gridSpan w:val="2"/>
          </w:tcPr>
          <w:p w:rsidR="005A5C9F" w:rsidRDefault="005A5C9F">
            <w:pPr>
              <w:pStyle w:val="yTableNAm"/>
              <w:spacing w:before="0"/>
              <w:rPr>
                <w:b/>
                <w:i/>
                <w:iCs/>
                <w:sz w:val="20"/>
              </w:rPr>
            </w:pPr>
            <w:r>
              <w:rPr>
                <w:i/>
                <w:iCs/>
                <w:sz w:val="20"/>
              </w:rPr>
              <w:t>Electricity Act 1945</w:t>
            </w:r>
          </w:p>
          <w:p w:rsidR="005A5C9F" w:rsidRDefault="005A5C9F">
            <w:pPr>
              <w:pStyle w:val="yTableNAm"/>
              <w:spacing w:before="0"/>
              <w:rPr>
                <w:b/>
                <w:sz w:val="28"/>
              </w:rPr>
            </w:pPr>
            <w:r>
              <w:rPr>
                <w:b/>
                <w:sz w:val="28"/>
              </w:rPr>
              <w:t>Infringement notice</w:t>
            </w:r>
          </w:p>
        </w:tc>
        <w:tc>
          <w:tcPr>
            <w:tcW w:w="1984" w:type="dxa"/>
            <w:tcBorders>
              <w:bottom w:val="single" w:sz="4" w:space="0" w:color="auto"/>
            </w:tcBorders>
          </w:tcPr>
          <w:p w:rsidR="005A5C9F" w:rsidRDefault="005A5C9F">
            <w:pPr>
              <w:pStyle w:val="yTableNAm"/>
              <w:spacing w:before="0"/>
              <w:rPr>
                <w:sz w:val="20"/>
              </w:rPr>
            </w:pPr>
            <w:r>
              <w:rPr>
                <w:sz w:val="20"/>
              </w:rPr>
              <w:t xml:space="preserve">Infringement </w:t>
            </w:r>
            <w:r>
              <w:rPr>
                <w:sz w:val="20"/>
              </w:rPr>
              <w:br/>
              <w:t>notice no.</w:t>
            </w:r>
          </w:p>
        </w:tc>
      </w:tr>
      <w:tr w:rsidR="005A5C9F">
        <w:trPr>
          <w:cantSplit/>
          <w:trHeight w:val="150"/>
        </w:trPr>
        <w:tc>
          <w:tcPr>
            <w:tcW w:w="1276" w:type="dxa"/>
            <w:vMerge w:val="restart"/>
          </w:tcPr>
          <w:p w:rsidR="005A5C9F" w:rsidRDefault="005A5C9F">
            <w:pPr>
              <w:pStyle w:val="yTableNAm"/>
              <w:spacing w:before="0"/>
              <w:rPr>
                <w:b/>
                <w:sz w:val="20"/>
              </w:rPr>
            </w:pPr>
            <w:r>
              <w:rPr>
                <w:b/>
                <w:sz w:val="20"/>
              </w:rPr>
              <w:t>Alleged offender</w:t>
            </w:r>
          </w:p>
        </w:tc>
        <w:tc>
          <w:tcPr>
            <w:tcW w:w="5528" w:type="dxa"/>
            <w:gridSpan w:val="2"/>
          </w:tcPr>
          <w:p w:rsidR="005A5C9F" w:rsidRDefault="005A5C9F">
            <w:pPr>
              <w:pStyle w:val="yTableNAm"/>
              <w:tabs>
                <w:tab w:val="clear" w:pos="567"/>
                <w:tab w:val="left" w:pos="634"/>
              </w:tabs>
              <w:spacing w:before="0"/>
              <w:rPr>
                <w:sz w:val="20"/>
              </w:rPr>
            </w:pPr>
            <w:r>
              <w:rPr>
                <w:sz w:val="20"/>
              </w:rPr>
              <w:t>Name:</w:t>
            </w:r>
            <w:r>
              <w:rPr>
                <w:sz w:val="20"/>
              </w:rPr>
              <w:tab/>
              <w:t xml:space="preserve"> Family name</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tabs>
                <w:tab w:val="clear" w:pos="567"/>
                <w:tab w:val="left" w:pos="634"/>
              </w:tabs>
              <w:spacing w:before="0"/>
              <w:rPr>
                <w:sz w:val="20"/>
              </w:rPr>
            </w:pPr>
            <w:r>
              <w:rPr>
                <w:sz w:val="20"/>
              </w:rPr>
              <w:tab/>
              <w:t xml:space="preserve"> Given names</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rsidR="005A5C9F" w:rsidRDefault="005A5C9F">
            <w:pPr>
              <w:pStyle w:val="yTableNAm"/>
              <w:tabs>
                <w:tab w:val="clear" w:pos="567"/>
                <w:tab w:val="left" w:pos="3754"/>
              </w:tabs>
              <w:spacing w:before="0"/>
              <w:rPr>
                <w:sz w:val="20"/>
              </w:rPr>
            </w:pPr>
            <w:r>
              <w:rPr>
                <w:sz w:val="20"/>
              </w:rPr>
              <w:tab/>
              <w:t>ACN</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Address _________________________________________</w:t>
            </w:r>
          </w:p>
          <w:p w:rsidR="005A5C9F" w:rsidRDefault="005A5C9F">
            <w:pPr>
              <w:pStyle w:val="yTableNAm"/>
              <w:tabs>
                <w:tab w:val="clear" w:pos="567"/>
                <w:tab w:val="left" w:pos="3754"/>
              </w:tabs>
              <w:spacing w:before="0"/>
              <w:rPr>
                <w:sz w:val="20"/>
              </w:rPr>
            </w:pPr>
            <w:r>
              <w:rPr>
                <w:sz w:val="20"/>
              </w:rPr>
              <w:tab/>
              <w:t>Postcode</w:t>
            </w:r>
          </w:p>
        </w:tc>
      </w:tr>
      <w:tr w:rsidR="005A5C9F">
        <w:trPr>
          <w:cantSplit/>
        </w:trPr>
        <w:tc>
          <w:tcPr>
            <w:tcW w:w="1276" w:type="dxa"/>
            <w:vMerge w:val="restart"/>
          </w:tcPr>
          <w:p w:rsidR="005A5C9F" w:rsidRDefault="005A5C9F">
            <w:pPr>
              <w:pStyle w:val="yTableNAm"/>
              <w:spacing w:before="0"/>
              <w:rPr>
                <w:b/>
                <w:sz w:val="20"/>
              </w:rPr>
            </w:pPr>
            <w:r>
              <w:rPr>
                <w:b/>
                <w:sz w:val="20"/>
              </w:rPr>
              <w:t>Alleged offence</w:t>
            </w:r>
          </w:p>
        </w:tc>
        <w:tc>
          <w:tcPr>
            <w:tcW w:w="5528" w:type="dxa"/>
            <w:gridSpan w:val="2"/>
          </w:tcPr>
          <w:p w:rsidR="005A5C9F" w:rsidRDefault="005A5C9F">
            <w:pPr>
              <w:pStyle w:val="yTableNAm"/>
              <w:spacing w:before="0"/>
              <w:rPr>
                <w:sz w:val="20"/>
              </w:rPr>
            </w:pPr>
            <w:r>
              <w:rPr>
                <w:sz w:val="20"/>
              </w:rPr>
              <w:t>Description of offence _____________________________</w:t>
            </w:r>
          </w:p>
          <w:p w:rsidR="005A5C9F" w:rsidRDefault="005A5C9F">
            <w:pPr>
              <w:pStyle w:val="yTableNAm"/>
              <w:spacing w:before="0"/>
              <w:rPr>
                <w:sz w:val="20"/>
              </w:rPr>
            </w:pP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i/>
                <w:iCs/>
                <w:sz w:val="20"/>
              </w:rPr>
              <w:t>Electricity Act 1945</w:t>
            </w:r>
            <w:r>
              <w:rPr>
                <w:sz w:val="20"/>
              </w:rPr>
              <w:t xml:space="preserve"> s. </w:t>
            </w:r>
          </w:p>
          <w:p w:rsidR="005A5C9F" w:rsidRDefault="005A5C9F">
            <w:pPr>
              <w:pStyle w:val="yTableNAm"/>
              <w:spacing w:before="0"/>
              <w:rPr>
                <w:sz w:val="20"/>
              </w:rPr>
            </w:pPr>
            <w:r>
              <w:rPr>
                <w:i/>
                <w:iCs/>
                <w:sz w:val="20"/>
              </w:rPr>
              <w:t>Electricity Regulations 1947</w:t>
            </w:r>
            <w:r>
              <w:rPr>
                <w:sz w:val="20"/>
              </w:rPr>
              <w:t xml:space="preserve"> r. </w:t>
            </w:r>
          </w:p>
          <w:p w:rsidR="005A5C9F" w:rsidRDefault="005A5C9F">
            <w:pPr>
              <w:pStyle w:val="yTableNAm"/>
              <w:spacing w:before="0"/>
              <w:rPr>
                <w:sz w:val="20"/>
              </w:rPr>
            </w:pPr>
            <w:r>
              <w:rPr>
                <w:i/>
                <w:iCs/>
                <w:sz w:val="20"/>
              </w:rPr>
              <w:t>Electricity (Licensing) Regulations 1991</w:t>
            </w:r>
            <w:r>
              <w:rPr>
                <w:sz w:val="20"/>
              </w:rPr>
              <w:t xml:space="preserve"> r. </w:t>
            </w:r>
          </w:p>
          <w:p w:rsidR="005A5C9F" w:rsidRDefault="005A5C9F">
            <w:pPr>
              <w:pStyle w:val="yTableNAm"/>
              <w:spacing w:before="0"/>
              <w:ind w:left="567" w:hanging="567"/>
              <w:rPr>
                <w:sz w:val="20"/>
              </w:rPr>
            </w:pPr>
            <w:r>
              <w:rPr>
                <w:i/>
                <w:iCs/>
                <w:sz w:val="20"/>
              </w:rPr>
              <w:t>Electricity (Supply Standards and System Safety) Regulations 2001</w:t>
            </w:r>
            <w:r>
              <w:rPr>
                <w:sz w:val="20"/>
              </w:rPr>
              <w:t xml:space="preserve"> r. </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A5C9F">
        <w:trPr>
          <w:cantSplit/>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Modified penalty  $</w:t>
            </w:r>
          </w:p>
        </w:tc>
      </w:tr>
      <w:tr w:rsidR="005A5C9F">
        <w:trPr>
          <w:cantSplit/>
        </w:trPr>
        <w:tc>
          <w:tcPr>
            <w:tcW w:w="1276" w:type="dxa"/>
            <w:vMerge w:val="restart"/>
          </w:tcPr>
          <w:p w:rsidR="005A5C9F" w:rsidRDefault="005A5C9F">
            <w:pPr>
              <w:pStyle w:val="yTableNAm"/>
              <w:spacing w:before="0"/>
              <w:rPr>
                <w:b/>
                <w:sz w:val="20"/>
              </w:rPr>
            </w:pPr>
            <w:r>
              <w:rPr>
                <w:b/>
                <w:sz w:val="20"/>
              </w:rPr>
              <w:t>Officer issuing notice</w:t>
            </w:r>
          </w:p>
        </w:tc>
        <w:tc>
          <w:tcPr>
            <w:tcW w:w="5528" w:type="dxa"/>
            <w:gridSpan w:val="2"/>
          </w:tcPr>
          <w:p w:rsidR="005A5C9F" w:rsidRDefault="005A5C9F">
            <w:pPr>
              <w:pStyle w:val="yTableNAm"/>
              <w:spacing w:before="0"/>
              <w:rPr>
                <w:sz w:val="20"/>
              </w:rPr>
            </w:pPr>
            <w:r>
              <w:rPr>
                <w:sz w:val="20"/>
              </w:rPr>
              <w:t>Name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Signature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Office</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 xml:space="preserve">Date </w:t>
            </w:r>
          </w:p>
        </w:tc>
        <w:tc>
          <w:tcPr>
            <w:tcW w:w="5528" w:type="dxa"/>
            <w:gridSpan w:val="2"/>
            <w:tcBorders>
              <w:bottom w:val="single" w:sz="4" w:space="0" w:color="auto"/>
            </w:tcBorders>
          </w:tcPr>
          <w:p w:rsidR="005A5C9F" w:rsidRDefault="005A5C9F">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rsidR="005A5C9F">
        <w:tc>
          <w:tcPr>
            <w:tcW w:w="1276" w:type="dxa"/>
            <w:tcBorders>
              <w:bottom w:val="nil"/>
            </w:tcBorders>
          </w:tcPr>
          <w:p w:rsidR="005A5C9F" w:rsidRDefault="005A5C9F">
            <w:pPr>
              <w:pStyle w:val="yTableNAm"/>
              <w:spacing w:before="0"/>
              <w:rPr>
                <w:b/>
                <w:sz w:val="20"/>
              </w:rPr>
            </w:pPr>
            <w:r>
              <w:rPr>
                <w:b/>
                <w:sz w:val="20"/>
              </w:rPr>
              <w:t>Notice to alleged offender</w:t>
            </w:r>
          </w:p>
        </w:tc>
        <w:tc>
          <w:tcPr>
            <w:tcW w:w="5528" w:type="dxa"/>
            <w:gridSpan w:val="2"/>
            <w:tcBorders>
              <w:bottom w:val="nil"/>
            </w:tcBorders>
          </w:tcPr>
          <w:p w:rsidR="005A5C9F" w:rsidRDefault="005A5C9F">
            <w:pPr>
              <w:pStyle w:val="yTableNAm"/>
              <w:spacing w:before="0"/>
              <w:rPr>
                <w:sz w:val="20"/>
              </w:rPr>
            </w:pPr>
            <w:r>
              <w:rPr>
                <w:sz w:val="20"/>
              </w:rPr>
              <w:t>It is alleged that you have committed the above offence.</w:t>
            </w:r>
          </w:p>
          <w:p w:rsidR="005A5C9F" w:rsidRDefault="005A5C9F">
            <w:pPr>
              <w:pStyle w:val="yTableNAm"/>
              <w:spacing w:before="0"/>
              <w:rPr>
                <w:sz w:val="20"/>
              </w:rPr>
            </w:pPr>
            <w:r>
              <w:rPr>
                <w:sz w:val="20"/>
              </w:rPr>
              <w:t>If you do not want to be prosecuted in court for the offence, pay the modified penalty within 28 days after the date of this notice.</w:t>
            </w:r>
          </w:p>
        </w:tc>
      </w:tr>
      <w:tr w:rsidR="005A5C9F">
        <w:tc>
          <w:tcPr>
            <w:tcW w:w="1276" w:type="dxa"/>
            <w:tcBorders>
              <w:top w:val="nil"/>
              <w:bottom w:val="nil"/>
            </w:tcBorders>
          </w:tcPr>
          <w:p w:rsidR="005A5C9F" w:rsidRDefault="005A5C9F">
            <w:pPr>
              <w:pStyle w:val="yTableNAm"/>
              <w:spacing w:before="0"/>
              <w:rPr>
                <w:b/>
                <w:sz w:val="20"/>
              </w:rPr>
            </w:pPr>
          </w:p>
        </w:tc>
        <w:tc>
          <w:tcPr>
            <w:tcW w:w="5528" w:type="dxa"/>
            <w:gridSpan w:val="2"/>
            <w:tcBorders>
              <w:top w:val="nil"/>
              <w:bottom w:val="nil"/>
            </w:tcBorders>
          </w:tcPr>
          <w:p w:rsidR="005A5C9F" w:rsidRDefault="005A5C9F">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rsidR="005A5C9F" w:rsidRDefault="005A5C9F">
            <w:pPr>
              <w:pStyle w:val="yTableNAm"/>
              <w:tabs>
                <w:tab w:val="clear" w:pos="567"/>
                <w:tab w:val="left" w:pos="274"/>
                <w:tab w:val="left" w:pos="514"/>
              </w:tabs>
              <w:spacing w:before="0"/>
              <w:rPr>
                <w:sz w:val="20"/>
              </w:rPr>
            </w:pPr>
            <w:r>
              <w:rPr>
                <w:sz w:val="20"/>
              </w:rPr>
              <w:tab/>
            </w:r>
            <w:r>
              <w:rPr>
                <w:sz w:val="20"/>
              </w:rPr>
              <w:tab/>
              <w:t>Director of Energy Safety</w:t>
            </w:r>
          </w:p>
          <w:p w:rsidR="005A5C9F" w:rsidRDefault="005A5C9F">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rsidR="005A5C9F" w:rsidRDefault="005A5C9F">
            <w:pPr>
              <w:pStyle w:val="yTableNAm"/>
              <w:tabs>
                <w:tab w:val="clear" w:pos="567"/>
                <w:tab w:val="left" w:pos="274"/>
              </w:tabs>
              <w:spacing w:before="0"/>
              <w:rPr>
                <w:sz w:val="20"/>
              </w:rPr>
            </w:pPr>
            <w:r>
              <w:rPr>
                <w:b/>
                <w:sz w:val="20"/>
              </w:rPr>
              <w:tab/>
              <w:t>In person:</w:t>
            </w:r>
            <w:r>
              <w:rPr>
                <w:sz w:val="20"/>
              </w:rPr>
              <w:t xml:space="preserve"> Pay the cashier at: </w:t>
            </w:r>
          </w:p>
          <w:p w:rsidR="005A5C9F" w:rsidRDefault="005A5C9F">
            <w:pPr>
              <w:pStyle w:val="yTableNAm"/>
              <w:tabs>
                <w:tab w:val="clear" w:pos="567"/>
                <w:tab w:val="left" w:pos="274"/>
              </w:tabs>
              <w:spacing w:before="0"/>
              <w:rPr>
                <w:sz w:val="20"/>
              </w:rPr>
            </w:pPr>
            <w:r>
              <w:rPr>
                <w:sz w:val="20"/>
              </w:rPr>
              <w:tab/>
            </w:r>
            <w:r>
              <w:rPr>
                <w:sz w:val="20"/>
              </w:rPr>
              <w:tab/>
              <w:t>Energy Safety</w:t>
            </w:r>
          </w:p>
          <w:p w:rsidR="005A5C9F" w:rsidRDefault="005A5C9F">
            <w:pPr>
              <w:pStyle w:val="yTableNAm"/>
              <w:spacing w:before="0"/>
              <w:rPr>
                <w:i/>
                <w:iCs/>
                <w:sz w:val="20"/>
              </w:rPr>
            </w:pPr>
            <w:r>
              <w:rPr>
                <w:sz w:val="20"/>
              </w:rPr>
              <w:t xml:space="preserve">   </w:t>
            </w:r>
            <w:r>
              <w:rPr>
                <w:sz w:val="20"/>
              </w:rPr>
              <w:tab/>
            </w:r>
            <w:r>
              <w:rPr>
                <w:sz w:val="20"/>
              </w:rPr>
              <w:tab/>
            </w:r>
            <w:r>
              <w:rPr>
                <w:i/>
                <w:iCs/>
                <w:sz w:val="20"/>
              </w:rPr>
              <w:t>[Address]</w:t>
            </w:r>
          </w:p>
          <w:p w:rsidR="005A5C9F" w:rsidRDefault="005A5C9F">
            <w:pPr>
              <w:pStyle w:val="yTableNAm"/>
              <w:spacing w:before="0"/>
              <w:rPr>
                <w:i/>
                <w:iCs/>
                <w:sz w:val="20"/>
              </w:rPr>
            </w:pPr>
          </w:p>
        </w:tc>
      </w:tr>
      <w:tr w:rsidR="005A5C9F">
        <w:trPr>
          <w:cantSplit/>
        </w:trPr>
        <w:tc>
          <w:tcPr>
            <w:tcW w:w="1276" w:type="dxa"/>
            <w:tcBorders>
              <w:top w:val="nil"/>
              <w:bottom w:val="single" w:sz="4" w:space="0" w:color="auto"/>
            </w:tcBorders>
          </w:tcPr>
          <w:p w:rsidR="005A5C9F" w:rsidRDefault="005A5C9F">
            <w:pPr>
              <w:pStyle w:val="yTableNAm"/>
              <w:spacing w:before="0"/>
              <w:rPr>
                <w:b/>
                <w:sz w:val="20"/>
              </w:rPr>
            </w:pPr>
          </w:p>
        </w:tc>
        <w:tc>
          <w:tcPr>
            <w:tcW w:w="5528" w:type="dxa"/>
            <w:gridSpan w:val="2"/>
            <w:tcBorders>
              <w:top w:val="nil"/>
              <w:bottom w:val="single" w:sz="4" w:space="0" w:color="auto"/>
            </w:tcBorders>
          </w:tcPr>
          <w:p w:rsidR="005A5C9F" w:rsidRDefault="005A5C9F">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w:t>
            </w:r>
            <w:r w:rsidR="00282916" w:rsidRPr="007F6987">
              <w:rPr>
                <w:sz w:val="20"/>
              </w:rPr>
              <w:t>Under that Act, some or all of the following action may be taken — your driver’s licence may be suspended; your vehicle licence may be suspended or cancelled; your details may be published on a website; your vehicle may be immobilised or</w:t>
            </w:r>
            <w:r w:rsidR="00282916">
              <w:rPr>
                <w:sz w:val="20"/>
              </w:rPr>
              <w:t xml:space="preserve"> have its number plates removed;</w:t>
            </w:r>
            <w:r w:rsidR="00282916" w:rsidRPr="007F6987">
              <w:rPr>
                <w:sz w:val="20"/>
              </w:rPr>
              <w:t xml:space="preserve"> and your property may be seized and sold.</w:t>
            </w:r>
          </w:p>
          <w:p w:rsidR="005A5C9F" w:rsidRDefault="005A5C9F">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rsidR="005A5C9F">
        <w:tc>
          <w:tcPr>
            <w:tcW w:w="1276" w:type="dxa"/>
            <w:tcBorders>
              <w:top w:val="single" w:sz="4" w:space="0" w:color="auto"/>
              <w:bottom w:val="single" w:sz="4" w:space="0" w:color="auto"/>
            </w:tcBorders>
          </w:tcPr>
          <w:p w:rsidR="005A5C9F" w:rsidRDefault="005A5C9F">
            <w:pPr>
              <w:pStyle w:val="yTableNAm"/>
              <w:spacing w:before="0"/>
              <w:rPr>
                <w:b/>
                <w:sz w:val="20"/>
              </w:rPr>
            </w:pPr>
          </w:p>
        </w:tc>
        <w:tc>
          <w:tcPr>
            <w:tcW w:w="5528" w:type="dxa"/>
            <w:gridSpan w:val="2"/>
            <w:tcBorders>
              <w:top w:val="single" w:sz="4" w:space="0" w:color="auto"/>
              <w:bottom w:val="single" w:sz="4" w:space="0" w:color="auto"/>
            </w:tcBorders>
          </w:tcPr>
          <w:p w:rsidR="005A5C9F" w:rsidRDefault="005A5C9F">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5A5C9F" w:rsidRDefault="005A5C9F">
      <w:pPr>
        <w:pStyle w:val="yFootnotesection"/>
      </w:pPr>
      <w:r>
        <w:tab/>
        <w:t>[Form 1 inserted in Gazette 20 Mar 2007 p. 1042</w:t>
      </w:r>
      <w:r w:rsidR="00282916">
        <w:t xml:space="preserve">; amended in Gazette </w:t>
      </w:r>
      <w:r w:rsidR="00CD1741">
        <w:t>20 Aug 2013 p. 3829</w:t>
      </w:r>
      <w:r>
        <w:t>.]</w:t>
      </w:r>
    </w:p>
    <w:p w:rsidR="005A5C9F" w:rsidRDefault="005A5C9F">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5A5C9F">
        <w:trPr>
          <w:cantSplit/>
          <w:trHeight w:val="282"/>
        </w:trPr>
        <w:tc>
          <w:tcPr>
            <w:tcW w:w="4820" w:type="dxa"/>
            <w:gridSpan w:val="2"/>
          </w:tcPr>
          <w:p w:rsidR="005A5C9F" w:rsidRDefault="005A5C9F">
            <w:pPr>
              <w:pStyle w:val="yTableNAm"/>
              <w:spacing w:before="0"/>
              <w:rPr>
                <w:b/>
                <w:i/>
                <w:iCs/>
                <w:sz w:val="20"/>
              </w:rPr>
            </w:pPr>
            <w:r>
              <w:rPr>
                <w:i/>
                <w:iCs/>
                <w:sz w:val="20"/>
              </w:rPr>
              <w:t>Electricity Act 1945</w:t>
            </w:r>
          </w:p>
          <w:p w:rsidR="005A5C9F" w:rsidRDefault="005A5C9F">
            <w:pPr>
              <w:pStyle w:val="yTableNAm"/>
              <w:spacing w:before="0"/>
              <w:rPr>
                <w:b/>
              </w:rPr>
            </w:pPr>
            <w:r>
              <w:rPr>
                <w:b/>
              </w:rPr>
              <w:t>Withdrawal of infringement notice</w:t>
            </w:r>
          </w:p>
        </w:tc>
        <w:tc>
          <w:tcPr>
            <w:tcW w:w="1984" w:type="dxa"/>
            <w:tcBorders>
              <w:bottom w:val="single" w:sz="4" w:space="0" w:color="auto"/>
            </w:tcBorders>
          </w:tcPr>
          <w:p w:rsidR="005A5C9F" w:rsidRDefault="005A5C9F">
            <w:pPr>
              <w:pStyle w:val="yTableNAm"/>
              <w:spacing w:before="0"/>
              <w:rPr>
                <w:sz w:val="20"/>
              </w:rPr>
            </w:pPr>
            <w:r>
              <w:rPr>
                <w:sz w:val="20"/>
              </w:rPr>
              <w:t>Withdrawal no.</w:t>
            </w:r>
          </w:p>
        </w:tc>
      </w:tr>
      <w:tr w:rsidR="005A5C9F">
        <w:trPr>
          <w:cantSplit/>
          <w:trHeight w:val="150"/>
        </w:trPr>
        <w:tc>
          <w:tcPr>
            <w:tcW w:w="1276" w:type="dxa"/>
            <w:vMerge w:val="restart"/>
          </w:tcPr>
          <w:p w:rsidR="005A5C9F" w:rsidRDefault="005A5C9F">
            <w:pPr>
              <w:pStyle w:val="yTableNAm"/>
              <w:spacing w:before="0"/>
              <w:rPr>
                <w:b/>
                <w:sz w:val="20"/>
              </w:rPr>
            </w:pPr>
            <w:r>
              <w:rPr>
                <w:b/>
                <w:sz w:val="20"/>
              </w:rPr>
              <w:t>Alleged offender</w:t>
            </w:r>
          </w:p>
        </w:tc>
        <w:tc>
          <w:tcPr>
            <w:tcW w:w="5528" w:type="dxa"/>
            <w:gridSpan w:val="2"/>
          </w:tcPr>
          <w:p w:rsidR="005A5C9F" w:rsidRDefault="005A5C9F">
            <w:pPr>
              <w:pStyle w:val="yTableNAm"/>
              <w:spacing w:before="0"/>
              <w:rPr>
                <w:sz w:val="20"/>
              </w:rPr>
            </w:pPr>
            <w:r>
              <w:rPr>
                <w:sz w:val="20"/>
              </w:rPr>
              <w:t>Name:</w:t>
            </w:r>
            <w:r>
              <w:rPr>
                <w:sz w:val="20"/>
              </w:rPr>
              <w:tab/>
              <w:t xml:space="preserve"> Family name</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b/>
              <w:t xml:space="preserve"> Given names</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or</w:t>
            </w:r>
            <w:r>
              <w:rPr>
                <w:sz w:val="20"/>
              </w:rPr>
              <w:tab/>
              <w:t xml:space="preserve"> Company name __________________________________</w:t>
            </w:r>
          </w:p>
          <w:p w:rsidR="005A5C9F" w:rsidRDefault="005A5C9F">
            <w:pPr>
              <w:pStyle w:val="yTableNAm"/>
              <w:tabs>
                <w:tab w:val="clear" w:pos="567"/>
                <w:tab w:val="left" w:pos="4045"/>
              </w:tabs>
              <w:spacing w:before="0"/>
              <w:rPr>
                <w:sz w:val="20"/>
              </w:rPr>
            </w:pPr>
            <w:r>
              <w:rPr>
                <w:sz w:val="20"/>
              </w:rPr>
              <w:tab/>
              <w:t>ACN</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Address _____________________________________________________</w:t>
            </w:r>
          </w:p>
          <w:p w:rsidR="005A5C9F" w:rsidRDefault="005A5C9F">
            <w:pPr>
              <w:pStyle w:val="yTableNAm"/>
              <w:tabs>
                <w:tab w:val="clear" w:pos="567"/>
                <w:tab w:val="left" w:pos="4045"/>
              </w:tabs>
              <w:spacing w:before="0"/>
              <w:rPr>
                <w:sz w:val="20"/>
              </w:rPr>
            </w:pPr>
            <w:r>
              <w:rPr>
                <w:sz w:val="20"/>
              </w:rPr>
              <w:tab/>
              <w:t>Postcode</w:t>
            </w:r>
          </w:p>
        </w:tc>
      </w:tr>
      <w:tr w:rsidR="005A5C9F">
        <w:trPr>
          <w:cantSplit/>
        </w:trPr>
        <w:tc>
          <w:tcPr>
            <w:tcW w:w="1276" w:type="dxa"/>
            <w:vMerge w:val="restart"/>
            <w:tcMar>
              <w:right w:w="57" w:type="dxa"/>
            </w:tcMar>
          </w:tcPr>
          <w:p w:rsidR="005A5C9F" w:rsidRDefault="005A5C9F">
            <w:pPr>
              <w:pStyle w:val="yTableNAm"/>
              <w:spacing w:before="0"/>
              <w:rPr>
                <w:b/>
                <w:sz w:val="20"/>
              </w:rPr>
            </w:pPr>
            <w:r>
              <w:rPr>
                <w:b/>
                <w:sz w:val="20"/>
              </w:rPr>
              <w:t>Infringement notice</w:t>
            </w:r>
          </w:p>
        </w:tc>
        <w:tc>
          <w:tcPr>
            <w:tcW w:w="5528" w:type="dxa"/>
            <w:gridSpan w:val="2"/>
          </w:tcPr>
          <w:p w:rsidR="005A5C9F" w:rsidRDefault="005A5C9F">
            <w:pPr>
              <w:pStyle w:val="yTableNAm"/>
              <w:spacing w:before="0"/>
              <w:rPr>
                <w:sz w:val="20"/>
              </w:rPr>
            </w:pPr>
            <w:r>
              <w:rPr>
                <w:sz w:val="20"/>
              </w:rPr>
              <w:t>Infringement notice no.</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rsidR="005A5C9F">
        <w:trPr>
          <w:cantSplit/>
        </w:trPr>
        <w:tc>
          <w:tcPr>
            <w:tcW w:w="1276" w:type="dxa"/>
            <w:vMerge w:val="restart"/>
          </w:tcPr>
          <w:p w:rsidR="005A5C9F" w:rsidRDefault="005A5C9F">
            <w:pPr>
              <w:pStyle w:val="yTableNAm"/>
              <w:spacing w:before="0"/>
              <w:rPr>
                <w:b/>
                <w:sz w:val="20"/>
              </w:rPr>
            </w:pPr>
            <w:r>
              <w:rPr>
                <w:b/>
                <w:sz w:val="20"/>
              </w:rPr>
              <w:t>Alleged offence</w:t>
            </w:r>
          </w:p>
        </w:tc>
        <w:tc>
          <w:tcPr>
            <w:tcW w:w="5528" w:type="dxa"/>
            <w:gridSpan w:val="2"/>
          </w:tcPr>
          <w:p w:rsidR="005A5C9F" w:rsidRDefault="005A5C9F">
            <w:pPr>
              <w:pStyle w:val="yTableNAm"/>
              <w:spacing w:before="0"/>
              <w:rPr>
                <w:sz w:val="20"/>
              </w:rPr>
            </w:pPr>
            <w:r>
              <w:rPr>
                <w:sz w:val="20"/>
              </w:rPr>
              <w:t>Description of offence ____________________________________</w:t>
            </w:r>
          </w:p>
          <w:p w:rsidR="005A5C9F" w:rsidRDefault="005A5C9F">
            <w:pPr>
              <w:pStyle w:val="yTableNAm"/>
              <w:spacing w:before="0"/>
              <w:rPr>
                <w:sz w:val="20"/>
              </w:rPr>
            </w:pPr>
          </w:p>
        </w:tc>
      </w:tr>
      <w:tr w:rsidR="005A5C9F">
        <w:trPr>
          <w:cantSplit/>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i/>
                <w:iCs/>
                <w:sz w:val="20"/>
              </w:rPr>
              <w:t>Electricity Act 1945</w:t>
            </w:r>
            <w:r>
              <w:rPr>
                <w:sz w:val="20"/>
              </w:rPr>
              <w:t xml:space="preserve"> s. </w:t>
            </w:r>
          </w:p>
          <w:p w:rsidR="005A5C9F" w:rsidRDefault="005A5C9F">
            <w:pPr>
              <w:pStyle w:val="yTableNAm"/>
              <w:spacing w:before="0"/>
              <w:rPr>
                <w:sz w:val="20"/>
              </w:rPr>
            </w:pPr>
            <w:r>
              <w:rPr>
                <w:i/>
                <w:iCs/>
                <w:sz w:val="20"/>
              </w:rPr>
              <w:t>Electricity Regulations 1947</w:t>
            </w:r>
            <w:r>
              <w:rPr>
                <w:sz w:val="20"/>
              </w:rPr>
              <w:t xml:space="preserve"> r. </w:t>
            </w:r>
          </w:p>
          <w:p w:rsidR="005A5C9F" w:rsidRDefault="005A5C9F">
            <w:pPr>
              <w:pStyle w:val="yTableNAm"/>
              <w:spacing w:before="0"/>
              <w:rPr>
                <w:sz w:val="20"/>
              </w:rPr>
            </w:pPr>
            <w:r>
              <w:rPr>
                <w:i/>
                <w:iCs/>
                <w:sz w:val="20"/>
              </w:rPr>
              <w:t>Electricity (Licensing) Regulations 1991</w:t>
            </w:r>
            <w:r>
              <w:rPr>
                <w:sz w:val="20"/>
              </w:rPr>
              <w:t xml:space="preserve"> r. </w:t>
            </w:r>
          </w:p>
          <w:p w:rsidR="005A5C9F" w:rsidRDefault="005A5C9F">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5A5C9F">
        <w:trPr>
          <w:cantSplit/>
        </w:trPr>
        <w:tc>
          <w:tcPr>
            <w:tcW w:w="1276" w:type="dxa"/>
            <w:vMerge w:val="restart"/>
          </w:tcPr>
          <w:p w:rsidR="005A5C9F" w:rsidRDefault="005A5C9F">
            <w:pPr>
              <w:pStyle w:val="yTableNAm"/>
              <w:spacing w:before="0"/>
              <w:rPr>
                <w:b/>
                <w:sz w:val="20"/>
              </w:rPr>
            </w:pPr>
            <w:r>
              <w:rPr>
                <w:b/>
                <w:sz w:val="20"/>
              </w:rPr>
              <w:t>Officer withdrawing notice</w:t>
            </w:r>
          </w:p>
        </w:tc>
        <w:tc>
          <w:tcPr>
            <w:tcW w:w="5528" w:type="dxa"/>
            <w:gridSpan w:val="2"/>
          </w:tcPr>
          <w:p w:rsidR="005A5C9F" w:rsidRDefault="005A5C9F">
            <w:pPr>
              <w:pStyle w:val="yTableNAm"/>
              <w:spacing w:before="0"/>
              <w:rPr>
                <w:sz w:val="20"/>
              </w:rPr>
            </w:pPr>
            <w:r>
              <w:rPr>
                <w:sz w:val="20"/>
              </w:rPr>
              <w:t>Name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Signature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Office</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Date</w:t>
            </w:r>
          </w:p>
        </w:tc>
        <w:tc>
          <w:tcPr>
            <w:tcW w:w="5528" w:type="dxa"/>
            <w:gridSpan w:val="2"/>
            <w:tcBorders>
              <w:bottom w:val="single" w:sz="4" w:space="0" w:color="auto"/>
            </w:tcBorders>
          </w:tcPr>
          <w:p w:rsidR="005A5C9F" w:rsidRDefault="005A5C9F">
            <w:pPr>
              <w:pStyle w:val="yTableNAm"/>
              <w:spacing w:before="0"/>
              <w:rPr>
                <w:sz w:val="20"/>
              </w:rPr>
            </w:pPr>
            <w:r>
              <w:rPr>
                <w:sz w:val="20"/>
              </w:rPr>
              <w:t xml:space="preserve">Date of withdrawal </w:t>
            </w:r>
            <w:r>
              <w:rPr>
                <w:sz w:val="20"/>
              </w:rPr>
              <w:tab/>
              <w:t>/</w:t>
            </w:r>
            <w:r>
              <w:rPr>
                <w:sz w:val="20"/>
              </w:rPr>
              <w:tab/>
              <w:t>/20</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Withdrawal of infringement notice</w:t>
            </w:r>
          </w:p>
          <w:p w:rsidR="005A5C9F" w:rsidRDefault="005A5C9F">
            <w:pPr>
              <w:pStyle w:val="yTableNAm"/>
              <w:spacing w:before="0"/>
              <w:rPr>
                <w:sz w:val="20"/>
              </w:rPr>
            </w:pPr>
          </w:p>
          <w:p w:rsidR="005A5C9F" w:rsidRDefault="005A5C9F">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5A5C9F" w:rsidRDefault="005A5C9F">
            <w:pPr>
              <w:pStyle w:val="yTableNAm"/>
              <w:spacing w:before="0"/>
              <w:rPr>
                <w:sz w:val="20"/>
              </w:rPr>
            </w:pPr>
            <w:r>
              <w:rPr>
                <w:sz w:val="20"/>
              </w:rPr>
              <w:t xml:space="preserve">The above infringement notice issued against you has been withdrawn.  </w:t>
            </w:r>
          </w:p>
          <w:p w:rsidR="005A5C9F" w:rsidRDefault="005A5C9F">
            <w:pPr>
              <w:pStyle w:val="yTableNAm"/>
              <w:spacing w:before="0"/>
              <w:rPr>
                <w:sz w:val="20"/>
              </w:rPr>
            </w:pPr>
            <w:r>
              <w:rPr>
                <w:sz w:val="20"/>
              </w:rPr>
              <w:t>If you have already paid the modified penalty for the alleged offence you are entitled to a refund.</w:t>
            </w:r>
          </w:p>
          <w:p w:rsidR="005A5C9F" w:rsidRDefault="005A5C9F">
            <w:pPr>
              <w:pStyle w:val="yTableNAm"/>
              <w:tabs>
                <w:tab w:val="clear" w:pos="567"/>
                <w:tab w:val="left" w:pos="325"/>
              </w:tabs>
              <w:spacing w:before="0"/>
              <w:rPr>
                <w:sz w:val="20"/>
              </w:rPr>
            </w:pPr>
            <w:r>
              <w:rPr>
                <w:sz w:val="20"/>
              </w:rPr>
              <w:t>*</w:t>
            </w:r>
            <w:r>
              <w:rPr>
                <w:sz w:val="20"/>
              </w:rPr>
              <w:tab/>
              <w:t>Your refund is enclosed.</w:t>
            </w:r>
          </w:p>
          <w:p w:rsidR="005A5C9F" w:rsidRDefault="005A5C9F">
            <w:pPr>
              <w:pStyle w:val="yTableNAm"/>
              <w:tabs>
                <w:tab w:val="clear" w:pos="567"/>
                <w:tab w:val="left" w:pos="325"/>
              </w:tabs>
              <w:spacing w:before="0"/>
              <w:rPr>
                <w:sz w:val="20"/>
              </w:rPr>
            </w:pPr>
            <w:r>
              <w:rPr>
                <w:sz w:val="20"/>
              </w:rPr>
              <w:t>or</w:t>
            </w:r>
          </w:p>
          <w:p w:rsidR="005A5C9F" w:rsidRDefault="005A5C9F">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rsidR="005A5C9F" w:rsidRDefault="005A5C9F">
            <w:pPr>
              <w:pStyle w:val="yTableNAm"/>
              <w:tabs>
                <w:tab w:val="clear" w:pos="567"/>
                <w:tab w:val="left" w:pos="325"/>
              </w:tabs>
              <w:spacing w:before="0"/>
              <w:rPr>
                <w:sz w:val="20"/>
              </w:rPr>
            </w:pPr>
            <w:r>
              <w:rPr>
                <w:sz w:val="20"/>
              </w:rPr>
              <w:tab/>
            </w:r>
            <w:r>
              <w:rPr>
                <w:sz w:val="20"/>
              </w:rPr>
              <w:tab/>
              <w:t>Director of Energy Safety</w:t>
            </w:r>
          </w:p>
          <w:p w:rsidR="005A5C9F" w:rsidRDefault="005A5C9F">
            <w:pPr>
              <w:pStyle w:val="yTableNAm"/>
              <w:tabs>
                <w:tab w:val="clear" w:pos="567"/>
                <w:tab w:val="left" w:pos="805"/>
              </w:tabs>
              <w:spacing w:before="0"/>
              <w:rPr>
                <w:i/>
                <w:iCs/>
                <w:sz w:val="20"/>
              </w:rPr>
            </w:pPr>
            <w:r>
              <w:rPr>
                <w:i/>
                <w:iCs/>
                <w:sz w:val="20"/>
              </w:rPr>
              <w:tab/>
              <w:t xml:space="preserve">   [Address]</w:t>
            </w:r>
          </w:p>
          <w:p w:rsidR="005A5C9F" w:rsidRDefault="005A5C9F">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rsidR="005A5C9F" w:rsidRDefault="005A5C9F">
      <w:pPr>
        <w:pStyle w:val="yFootnotesection"/>
      </w:pPr>
      <w:r>
        <w:tab/>
        <w:t>[Form 2 inserted in Gazette 20 Mar 2007 p. 1043.]</w:t>
      </w:r>
    </w:p>
    <w:p w:rsidR="005A5C9F" w:rsidRDefault="005A5C9F">
      <w:pPr>
        <w:sectPr w:rsidR="005A5C9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A5C9F" w:rsidRDefault="005A5C9F">
      <w:pPr>
        <w:pStyle w:val="nHeading2"/>
      </w:pPr>
      <w:bookmarkStart w:id="467" w:name="_Toc162159484"/>
      <w:bookmarkStart w:id="468" w:name="_Toc162162703"/>
      <w:bookmarkStart w:id="469" w:name="_Toc162233225"/>
      <w:bookmarkStart w:id="470" w:name="_Toc229555795"/>
      <w:bookmarkStart w:id="471" w:name="_Toc237315311"/>
      <w:bookmarkStart w:id="472" w:name="_Toc241984234"/>
      <w:bookmarkStart w:id="473" w:name="_Toc241992715"/>
      <w:bookmarkStart w:id="474" w:name="_Toc244326856"/>
      <w:bookmarkStart w:id="475" w:name="_Toc246301954"/>
      <w:bookmarkStart w:id="476" w:name="_Toc246302055"/>
      <w:bookmarkStart w:id="477" w:name="_Toc254084586"/>
      <w:bookmarkStart w:id="478" w:name="_Toc255480985"/>
      <w:bookmarkStart w:id="479" w:name="_Toc281483199"/>
      <w:bookmarkStart w:id="480" w:name="_Toc292719926"/>
      <w:bookmarkStart w:id="481" w:name="_Toc322011042"/>
      <w:bookmarkStart w:id="482" w:name="_Toc364694884"/>
      <w:r>
        <w:t>Notes</w:t>
      </w:r>
      <w:bookmarkEnd w:id="439"/>
      <w:bookmarkEnd w:id="440"/>
      <w:bookmarkEnd w:id="441"/>
      <w:bookmarkEnd w:id="442"/>
      <w:bookmarkEnd w:id="443"/>
      <w:bookmarkEnd w:id="444"/>
      <w:bookmarkEnd w:id="445"/>
      <w:bookmarkEnd w:id="446"/>
      <w:bookmarkEnd w:id="447"/>
      <w:bookmarkEnd w:id="448"/>
      <w:bookmarkEnd w:id="44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5A5C9F" w:rsidRDefault="005A5C9F">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rsidR="005A5C9F" w:rsidRDefault="005A5C9F">
      <w:pPr>
        <w:pStyle w:val="nHeading3"/>
        <w:rPr>
          <w:snapToGrid w:val="0"/>
        </w:rPr>
      </w:pPr>
      <w:bookmarkStart w:id="483" w:name="_Toc364694885"/>
      <w:r>
        <w:rPr>
          <w:snapToGrid w:val="0"/>
        </w:rPr>
        <w:t>Compilation table</w:t>
      </w:r>
      <w:bookmarkEnd w:id="48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A5C9F">
        <w:trPr>
          <w:cantSplit/>
          <w:tblHeader/>
        </w:trPr>
        <w:tc>
          <w:tcPr>
            <w:tcW w:w="3118" w:type="dxa"/>
            <w:tcBorders>
              <w:top w:val="single" w:sz="8" w:space="0" w:color="auto"/>
              <w:bottom w:val="single" w:sz="8" w:space="0" w:color="auto"/>
            </w:tcBorders>
          </w:tcPr>
          <w:p w:rsidR="005A5C9F" w:rsidRDefault="005A5C9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5A5C9F" w:rsidRDefault="005A5C9F">
            <w:pPr>
              <w:pStyle w:val="nTable"/>
              <w:spacing w:after="40"/>
              <w:rPr>
                <w:b/>
                <w:sz w:val="19"/>
              </w:rPr>
            </w:pPr>
            <w:r>
              <w:rPr>
                <w:b/>
                <w:sz w:val="19"/>
              </w:rPr>
              <w:t>Gazettal</w:t>
            </w:r>
          </w:p>
        </w:tc>
        <w:tc>
          <w:tcPr>
            <w:tcW w:w="2693" w:type="dxa"/>
            <w:tcBorders>
              <w:top w:val="single" w:sz="8" w:space="0" w:color="auto"/>
              <w:bottom w:val="single" w:sz="8" w:space="0" w:color="auto"/>
            </w:tcBorders>
          </w:tcPr>
          <w:p w:rsidR="005A5C9F" w:rsidRDefault="005A5C9F">
            <w:pPr>
              <w:pStyle w:val="nTable"/>
              <w:spacing w:after="40"/>
              <w:rPr>
                <w:b/>
                <w:sz w:val="19"/>
              </w:rPr>
            </w:pPr>
            <w:r>
              <w:rPr>
                <w:b/>
                <w:sz w:val="19"/>
              </w:rPr>
              <w:t>Commencement</w:t>
            </w:r>
          </w:p>
        </w:tc>
      </w:tr>
      <w:tr w:rsidR="005A5C9F">
        <w:trPr>
          <w:cantSplit/>
        </w:trPr>
        <w:tc>
          <w:tcPr>
            <w:tcW w:w="3118" w:type="dxa"/>
          </w:tcPr>
          <w:p w:rsidR="005A5C9F" w:rsidRDefault="005A5C9F">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rsidR="005A5C9F" w:rsidRDefault="005A5C9F">
            <w:pPr>
              <w:pStyle w:val="nTable"/>
              <w:spacing w:after="40"/>
              <w:rPr>
                <w:sz w:val="19"/>
              </w:rPr>
            </w:pPr>
            <w:r>
              <w:rPr>
                <w:sz w:val="19"/>
              </w:rPr>
              <w:t>27 Jun 1947 p. 1156</w:t>
            </w:r>
            <w:r>
              <w:rPr>
                <w:sz w:val="19"/>
              </w:rPr>
              <w:noBreakHyphen/>
              <w:t>94</w:t>
            </w:r>
          </w:p>
        </w:tc>
        <w:tc>
          <w:tcPr>
            <w:tcW w:w="2693" w:type="dxa"/>
          </w:tcPr>
          <w:p w:rsidR="005A5C9F" w:rsidRDefault="005A5C9F">
            <w:pPr>
              <w:pStyle w:val="nTable"/>
              <w:spacing w:after="40"/>
              <w:rPr>
                <w:sz w:val="19"/>
              </w:rPr>
            </w:pPr>
            <w:r>
              <w:rPr>
                <w:sz w:val="19"/>
              </w:rPr>
              <w:t>27 Jun 1947</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11 Jul 1947 p. 1262</w:t>
            </w:r>
            <w:r>
              <w:rPr>
                <w:sz w:val="19"/>
              </w:rPr>
              <w:noBreakHyphen/>
              <w:t>4</w:t>
            </w:r>
          </w:p>
        </w:tc>
        <w:tc>
          <w:tcPr>
            <w:tcW w:w="2693" w:type="dxa"/>
          </w:tcPr>
          <w:p w:rsidR="005A5C9F" w:rsidRDefault="005A5C9F">
            <w:pPr>
              <w:pStyle w:val="nTable"/>
              <w:spacing w:after="40"/>
              <w:rPr>
                <w:sz w:val="19"/>
              </w:rPr>
            </w:pPr>
            <w:r>
              <w:rPr>
                <w:sz w:val="19"/>
              </w:rPr>
              <w:t>11 Jul 1947</w:t>
            </w:r>
          </w:p>
        </w:tc>
      </w:tr>
      <w:tr w:rsidR="005A5C9F">
        <w:trPr>
          <w:cantSplit/>
        </w:trPr>
        <w:tc>
          <w:tcPr>
            <w:tcW w:w="3118" w:type="dxa"/>
          </w:tcPr>
          <w:p w:rsidR="005A5C9F" w:rsidRDefault="005A5C9F">
            <w:pPr>
              <w:pStyle w:val="nTable"/>
              <w:spacing w:after="40"/>
              <w:ind w:right="170"/>
              <w:rPr>
                <w:sz w:val="19"/>
              </w:rPr>
            </w:pPr>
            <w:r>
              <w:rPr>
                <w:sz w:val="19"/>
              </w:rPr>
              <w:t>Untitled regulations</w:t>
            </w:r>
            <w:r>
              <w:rPr>
                <w:sz w:val="19"/>
                <w:vertAlign w:val="superscript"/>
              </w:rPr>
              <w:t> 5</w:t>
            </w:r>
          </w:p>
        </w:tc>
        <w:tc>
          <w:tcPr>
            <w:tcW w:w="1276" w:type="dxa"/>
          </w:tcPr>
          <w:p w:rsidR="005A5C9F" w:rsidRDefault="005A5C9F">
            <w:pPr>
              <w:pStyle w:val="nTable"/>
              <w:spacing w:after="40"/>
              <w:rPr>
                <w:sz w:val="19"/>
              </w:rPr>
            </w:pPr>
            <w:r>
              <w:rPr>
                <w:sz w:val="19"/>
              </w:rPr>
              <w:t>25 Mar 1948 p. 695</w:t>
            </w:r>
            <w:r>
              <w:rPr>
                <w:sz w:val="19"/>
              </w:rPr>
              <w:noBreakHyphen/>
              <w:t xml:space="preserve">6 </w:t>
            </w:r>
          </w:p>
        </w:tc>
        <w:tc>
          <w:tcPr>
            <w:tcW w:w="2693" w:type="dxa"/>
          </w:tcPr>
          <w:p w:rsidR="005A5C9F" w:rsidRDefault="005A5C9F">
            <w:pPr>
              <w:pStyle w:val="nTable"/>
              <w:spacing w:after="40"/>
              <w:rPr>
                <w:sz w:val="19"/>
              </w:rPr>
            </w:pPr>
            <w:r>
              <w:rPr>
                <w:sz w:val="19"/>
              </w:rPr>
              <w:t>25 Mar 1948</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Sep 1955 p. 2143</w:t>
            </w:r>
            <w:r>
              <w:rPr>
                <w:sz w:val="19"/>
              </w:rPr>
              <w:noBreakHyphen/>
              <w:t>56</w:t>
            </w:r>
          </w:p>
        </w:tc>
        <w:tc>
          <w:tcPr>
            <w:tcW w:w="2693" w:type="dxa"/>
          </w:tcPr>
          <w:p w:rsidR="005A5C9F" w:rsidRDefault="005A5C9F">
            <w:pPr>
              <w:pStyle w:val="nTable"/>
              <w:spacing w:after="40"/>
              <w:rPr>
                <w:sz w:val="19"/>
              </w:rPr>
            </w:pPr>
            <w:r>
              <w:rPr>
                <w:sz w:val="19"/>
              </w:rPr>
              <w:t>7 Sep 1955</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12 Sep 1956 p. 2294</w:t>
            </w:r>
            <w:r>
              <w:rPr>
                <w:sz w:val="19"/>
              </w:rPr>
              <w:noBreakHyphen/>
              <w:t>6</w:t>
            </w:r>
          </w:p>
        </w:tc>
        <w:tc>
          <w:tcPr>
            <w:tcW w:w="2693" w:type="dxa"/>
          </w:tcPr>
          <w:p w:rsidR="005A5C9F" w:rsidRDefault="005A5C9F">
            <w:pPr>
              <w:pStyle w:val="nTable"/>
              <w:spacing w:after="40"/>
              <w:rPr>
                <w:sz w:val="19"/>
              </w:rPr>
            </w:pPr>
            <w:r>
              <w:rPr>
                <w:sz w:val="19"/>
              </w:rPr>
              <w:t>12 Sep 1956</w:t>
            </w:r>
          </w:p>
        </w:tc>
      </w:tr>
      <w:tr w:rsidR="005A5C9F">
        <w:trPr>
          <w:cantSplit/>
        </w:trPr>
        <w:tc>
          <w:tcPr>
            <w:tcW w:w="7087" w:type="dxa"/>
            <w:gridSpan w:val="3"/>
          </w:tcPr>
          <w:p w:rsidR="005A5C9F" w:rsidRDefault="005A5C9F">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5 Mar 1958 p. 448</w:t>
            </w:r>
          </w:p>
        </w:tc>
        <w:tc>
          <w:tcPr>
            <w:tcW w:w="2693" w:type="dxa"/>
          </w:tcPr>
          <w:p w:rsidR="005A5C9F" w:rsidRDefault="005A5C9F">
            <w:pPr>
              <w:pStyle w:val="nTable"/>
              <w:spacing w:after="40"/>
              <w:rPr>
                <w:sz w:val="19"/>
              </w:rPr>
            </w:pPr>
            <w:r>
              <w:rPr>
                <w:sz w:val="19"/>
              </w:rPr>
              <w:t>5 Mar 1958</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31 May 1960 p. 1522</w:t>
            </w:r>
          </w:p>
        </w:tc>
        <w:tc>
          <w:tcPr>
            <w:tcW w:w="2693" w:type="dxa"/>
          </w:tcPr>
          <w:p w:rsidR="005A5C9F" w:rsidRDefault="005A5C9F">
            <w:pPr>
              <w:pStyle w:val="nTable"/>
              <w:spacing w:after="40"/>
              <w:rPr>
                <w:sz w:val="19"/>
              </w:rPr>
            </w:pPr>
            <w:r>
              <w:rPr>
                <w:sz w:val="19"/>
              </w:rPr>
              <w:t>31 May 1960</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29 Dec 1961 p. 3960</w:t>
            </w:r>
            <w:r>
              <w:rPr>
                <w:sz w:val="19"/>
              </w:rPr>
              <w:noBreakHyphen/>
              <w:t>1</w:t>
            </w:r>
          </w:p>
        </w:tc>
        <w:tc>
          <w:tcPr>
            <w:tcW w:w="2693" w:type="dxa"/>
          </w:tcPr>
          <w:p w:rsidR="005A5C9F" w:rsidRDefault="005A5C9F">
            <w:pPr>
              <w:pStyle w:val="nTable"/>
              <w:spacing w:after="40"/>
              <w:rPr>
                <w:sz w:val="19"/>
              </w:rPr>
            </w:pPr>
            <w:r>
              <w:rPr>
                <w:sz w:val="19"/>
              </w:rPr>
              <w:t>29 Dec 1961</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 May 1962 p. 1027</w:t>
            </w:r>
          </w:p>
        </w:tc>
        <w:tc>
          <w:tcPr>
            <w:tcW w:w="2693" w:type="dxa"/>
          </w:tcPr>
          <w:p w:rsidR="005A5C9F" w:rsidRDefault="005A5C9F">
            <w:pPr>
              <w:pStyle w:val="nTable"/>
              <w:spacing w:after="40"/>
              <w:rPr>
                <w:sz w:val="19"/>
              </w:rPr>
            </w:pPr>
            <w:r>
              <w:rPr>
                <w:sz w:val="19"/>
              </w:rPr>
              <w:t>1 May 1962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Feb 1963 p. 597</w:t>
            </w:r>
          </w:p>
        </w:tc>
        <w:tc>
          <w:tcPr>
            <w:tcW w:w="2693" w:type="dxa"/>
          </w:tcPr>
          <w:p w:rsidR="005A5C9F" w:rsidRDefault="005A5C9F">
            <w:pPr>
              <w:pStyle w:val="nTable"/>
              <w:spacing w:after="40"/>
              <w:rPr>
                <w:sz w:val="19"/>
              </w:rPr>
            </w:pPr>
            <w:r>
              <w:rPr>
                <w:sz w:val="19"/>
              </w:rPr>
              <w:t>7 Feb 1963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22 Dec 1964 p. 4081</w:t>
            </w:r>
          </w:p>
        </w:tc>
        <w:tc>
          <w:tcPr>
            <w:tcW w:w="2693" w:type="dxa"/>
          </w:tcPr>
          <w:p w:rsidR="005A5C9F" w:rsidRDefault="005A5C9F">
            <w:pPr>
              <w:pStyle w:val="nTable"/>
              <w:spacing w:after="40"/>
              <w:rPr>
                <w:sz w:val="19"/>
              </w:rPr>
            </w:pPr>
            <w:r>
              <w:rPr>
                <w:sz w:val="19"/>
              </w:rPr>
              <w:t>22 Dec 1964</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31 Aug 1965 p. 2560</w:t>
            </w:r>
            <w:r>
              <w:rPr>
                <w:sz w:val="19"/>
              </w:rPr>
              <w:noBreakHyphen/>
              <w:t>2</w:t>
            </w:r>
          </w:p>
        </w:tc>
        <w:tc>
          <w:tcPr>
            <w:tcW w:w="2693" w:type="dxa"/>
          </w:tcPr>
          <w:p w:rsidR="005A5C9F" w:rsidRDefault="005A5C9F">
            <w:pPr>
              <w:pStyle w:val="nTable"/>
              <w:spacing w:after="40"/>
              <w:rPr>
                <w:sz w:val="19"/>
              </w:rPr>
            </w:pPr>
            <w:r>
              <w:rPr>
                <w:sz w:val="19"/>
              </w:rPr>
              <w:t>31 Aug 1965</w:t>
            </w:r>
          </w:p>
        </w:tc>
      </w:tr>
      <w:tr w:rsidR="005A5C9F">
        <w:trPr>
          <w:cantSplit/>
        </w:trPr>
        <w:tc>
          <w:tcPr>
            <w:tcW w:w="4394" w:type="dxa"/>
            <w:gridSpan w:val="2"/>
          </w:tcPr>
          <w:p w:rsidR="005A5C9F" w:rsidRDefault="005A5C9F">
            <w:pPr>
              <w:pStyle w:val="nTable"/>
              <w:spacing w:after="40"/>
              <w:rPr>
                <w:sz w:val="19"/>
              </w:rPr>
            </w:pPr>
            <w:r>
              <w:rPr>
                <w:i/>
                <w:iCs/>
                <w:sz w:val="19"/>
              </w:rPr>
              <w:t>Decimal Currency Act 1965</w:t>
            </w:r>
            <w:r>
              <w:rPr>
                <w:sz w:val="19"/>
              </w:rPr>
              <w:t xml:space="preserve"> assented to 21 Dec 1965</w:t>
            </w:r>
          </w:p>
        </w:tc>
        <w:tc>
          <w:tcPr>
            <w:tcW w:w="2693" w:type="dxa"/>
          </w:tcPr>
          <w:p w:rsidR="005A5C9F" w:rsidRDefault="005A5C9F">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14 Jun 1967 p. 1608</w:t>
            </w:r>
            <w:r>
              <w:rPr>
                <w:sz w:val="19"/>
              </w:rPr>
              <w:noBreakHyphen/>
              <w:t>9</w:t>
            </w:r>
          </w:p>
        </w:tc>
        <w:tc>
          <w:tcPr>
            <w:tcW w:w="2693" w:type="dxa"/>
          </w:tcPr>
          <w:p w:rsidR="005A5C9F" w:rsidRDefault="005A5C9F">
            <w:pPr>
              <w:pStyle w:val="nTable"/>
              <w:spacing w:after="40"/>
              <w:rPr>
                <w:sz w:val="19"/>
              </w:rPr>
            </w:pPr>
            <w:r>
              <w:rPr>
                <w:sz w:val="19"/>
              </w:rPr>
              <w:t>14 Jun 1967</w:t>
            </w:r>
          </w:p>
        </w:tc>
      </w:tr>
      <w:tr w:rsidR="005A5C9F">
        <w:trPr>
          <w:cantSplit/>
        </w:trPr>
        <w:tc>
          <w:tcPr>
            <w:tcW w:w="7087" w:type="dxa"/>
            <w:gridSpan w:val="3"/>
          </w:tcPr>
          <w:p w:rsidR="005A5C9F" w:rsidRDefault="005A5C9F">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25 Jun 1969 p. 1868</w:t>
            </w:r>
          </w:p>
        </w:tc>
        <w:tc>
          <w:tcPr>
            <w:tcW w:w="2693" w:type="dxa"/>
          </w:tcPr>
          <w:p w:rsidR="005A5C9F" w:rsidRDefault="005A5C9F">
            <w:pPr>
              <w:pStyle w:val="nTable"/>
              <w:spacing w:after="40"/>
              <w:rPr>
                <w:sz w:val="19"/>
              </w:rPr>
            </w:pPr>
            <w:r>
              <w:rPr>
                <w:sz w:val="19"/>
              </w:rPr>
              <w:t>25 Jun 1969</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25 Sep 1970 p. 3061</w:t>
            </w:r>
            <w:r>
              <w:rPr>
                <w:sz w:val="19"/>
              </w:rPr>
              <w:noBreakHyphen/>
              <w:t>3</w:t>
            </w:r>
            <w:r>
              <w:rPr>
                <w:sz w:val="19"/>
              </w:rPr>
              <w:br/>
              <w:t>(erratum 9 Oct 1970 p. 3145)</w:t>
            </w:r>
          </w:p>
        </w:tc>
        <w:tc>
          <w:tcPr>
            <w:tcW w:w="2693" w:type="dxa"/>
          </w:tcPr>
          <w:p w:rsidR="005A5C9F" w:rsidRDefault="005A5C9F">
            <w:pPr>
              <w:pStyle w:val="nTable"/>
              <w:spacing w:after="40"/>
              <w:rPr>
                <w:sz w:val="19"/>
              </w:rPr>
            </w:pPr>
            <w:r>
              <w:rPr>
                <w:sz w:val="19"/>
              </w:rPr>
              <w:t>25 Sep 1970</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8 Feb 1972 p. 265</w:t>
            </w:r>
          </w:p>
        </w:tc>
        <w:tc>
          <w:tcPr>
            <w:tcW w:w="2693" w:type="dxa"/>
          </w:tcPr>
          <w:p w:rsidR="005A5C9F" w:rsidRDefault="005A5C9F">
            <w:pPr>
              <w:pStyle w:val="nTable"/>
              <w:spacing w:after="40"/>
              <w:rPr>
                <w:sz w:val="19"/>
              </w:rPr>
            </w:pPr>
            <w:r>
              <w:rPr>
                <w:sz w:val="19"/>
              </w:rPr>
              <w:t>8 Feb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Jun 1972 p. 1707</w:t>
            </w:r>
          </w:p>
        </w:tc>
        <w:tc>
          <w:tcPr>
            <w:tcW w:w="2693" w:type="dxa"/>
          </w:tcPr>
          <w:p w:rsidR="005A5C9F" w:rsidRDefault="005A5C9F">
            <w:pPr>
              <w:pStyle w:val="nTable"/>
              <w:spacing w:after="40"/>
              <w:rPr>
                <w:sz w:val="19"/>
              </w:rPr>
            </w:pPr>
            <w:r>
              <w:rPr>
                <w:sz w:val="19"/>
              </w:rPr>
              <w:t>7 Jun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Jul 1972 p. 2346</w:t>
            </w:r>
            <w:r>
              <w:rPr>
                <w:sz w:val="19"/>
              </w:rPr>
              <w:noBreakHyphen/>
              <w:t>7</w:t>
            </w:r>
            <w:r>
              <w:rPr>
                <w:sz w:val="19"/>
              </w:rPr>
              <w:br/>
              <w:t>(erratum 14 Jul 1972 p. 2467)</w:t>
            </w:r>
          </w:p>
        </w:tc>
        <w:tc>
          <w:tcPr>
            <w:tcW w:w="2693" w:type="dxa"/>
          </w:tcPr>
          <w:p w:rsidR="005A5C9F" w:rsidRDefault="005A5C9F">
            <w:pPr>
              <w:pStyle w:val="nTable"/>
              <w:spacing w:after="40"/>
              <w:rPr>
                <w:sz w:val="19"/>
              </w:rPr>
            </w:pPr>
            <w:r>
              <w:rPr>
                <w:sz w:val="19"/>
              </w:rPr>
              <w:t>7 Jul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24 Nov 1972 p. 4512</w:t>
            </w:r>
            <w:r>
              <w:rPr>
                <w:sz w:val="19"/>
              </w:rPr>
              <w:noBreakHyphen/>
              <w:t>14</w:t>
            </w:r>
          </w:p>
        </w:tc>
        <w:tc>
          <w:tcPr>
            <w:tcW w:w="2693" w:type="dxa"/>
          </w:tcPr>
          <w:p w:rsidR="005A5C9F" w:rsidRDefault="005A5C9F">
            <w:pPr>
              <w:pStyle w:val="nTable"/>
              <w:spacing w:after="40"/>
              <w:rPr>
                <w:sz w:val="19"/>
              </w:rPr>
            </w:pPr>
            <w:r>
              <w:rPr>
                <w:sz w:val="19"/>
              </w:rPr>
              <w:t>1 Jan 1973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28 Jun 1973 p. 2469</w:t>
            </w:r>
          </w:p>
        </w:tc>
        <w:tc>
          <w:tcPr>
            <w:tcW w:w="2693" w:type="dxa"/>
          </w:tcPr>
          <w:p w:rsidR="005A5C9F" w:rsidRDefault="005A5C9F">
            <w:pPr>
              <w:pStyle w:val="nTable"/>
              <w:spacing w:after="40"/>
              <w:rPr>
                <w:sz w:val="19"/>
              </w:rPr>
            </w:pPr>
            <w:r>
              <w:rPr>
                <w:sz w:val="19"/>
              </w:rPr>
              <w:t>1 Jul 1973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21 Feb 1975 p. 667</w:t>
            </w:r>
            <w:r>
              <w:rPr>
                <w:sz w:val="19"/>
              </w:rPr>
              <w:noBreakHyphen/>
              <w:t>9</w:t>
            </w:r>
          </w:p>
        </w:tc>
        <w:tc>
          <w:tcPr>
            <w:tcW w:w="2693" w:type="dxa"/>
          </w:tcPr>
          <w:p w:rsidR="005A5C9F" w:rsidRDefault="005A5C9F">
            <w:pPr>
              <w:pStyle w:val="nTable"/>
              <w:spacing w:after="40"/>
              <w:rPr>
                <w:sz w:val="19"/>
              </w:rPr>
            </w:pPr>
            <w:r>
              <w:rPr>
                <w:sz w:val="19"/>
              </w:rPr>
              <w:t>1 Mar 1975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5 Mar 1976 p. 688</w:t>
            </w:r>
          </w:p>
        </w:tc>
        <w:tc>
          <w:tcPr>
            <w:tcW w:w="2693" w:type="dxa"/>
          </w:tcPr>
          <w:p w:rsidR="005A5C9F" w:rsidRDefault="005A5C9F">
            <w:pPr>
              <w:pStyle w:val="nTable"/>
              <w:spacing w:after="40"/>
              <w:rPr>
                <w:sz w:val="19"/>
              </w:rPr>
            </w:pPr>
            <w:r>
              <w:rPr>
                <w:sz w:val="19"/>
              </w:rPr>
              <w:t>1 Mar 1976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9 Sep 1977 p. 3307</w:t>
            </w:r>
            <w:r>
              <w:rPr>
                <w:sz w:val="19"/>
              </w:rPr>
              <w:noBreakHyphen/>
              <w:t>10</w:t>
            </w:r>
          </w:p>
        </w:tc>
        <w:tc>
          <w:tcPr>
            <w:tcW w:w="2693" w:type="dxa"/>
          </w:tcPr>
          <w:p w:rsidR="005A5C9F" w:rsidRDefault="005A5C9F">
            <w:pPr>
              <w:pStyle w:val="nTable"/>
              <w:spacing w:after="40"/>
              <w:rPr>
                <w:sz w:val="19"/>
              </w:rPr>
            </w:pPr>
            <w:r>
              <w:rPr>
                <w:sz w:val="19"/>
              </w:rPr>
              <w:t>9 Sep 1977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15 Jun 1979 p. 1620</w:t>
            </w:r>
            <w:r>
              <w:rPr>
                <w:sz w:val="19"/>
              </w:rPr>
              <w:noBreakHyphen/>
              <w:t>3</w:t>
            </w:r>
          </w:p>
        </w:tc>
        <w:tc>
          <w:tcPr>
            <w:tcW w:w="2693" w:type="dxa"/>
          </w:tcPr>
          <w:p w:rsidR="005A5C9F" w:rsidRDefault="005A5C9F">
            <w:pPr>
              <w:pStyle w:val="nTable"/>
              <w:spacing w:after="40"/>
              <w:rPr>
                <w:sz w:val="19"/>
              </w:rPr>
            </w:pPr>
            <w:r>
              <w:rPr>
                <w:sz w:val="19"/>
              </w:rPr>
              <w:t>15 Jun 1979</w:t>
            </w:r>
            <w:r>
              <w:rPr>
                <w:snapToGrid w:val="0"/>
                <w:sz w:val="19"/>
              </w:rPr>
              <w:t> </w:t>
            </w:r>
            <w:r>
              <w:rPr>
                <w:snapToGrid w:val="0"/>
                <w:sz w:val="19"/>
                <w:vertAlign w:val="superscript"/>
              </w:rPr>
              <w:t>6</w:t>
            </w:r>
          </w:p>
        </w:tc>
      </w:tr>
      <w:tr w:rsidR="005A5C9F">
        <w:trPr>
          <w:cantSplit/>
        </w:trPr>
        <w:tc>
          <w:tcPr>
            <w:tcW w:w="3118" w:type="dxa"/>
          </w:tcPr>
          <w:p w:rsidR="005A5C9F" w:rsidRDefault="005A5C9F">
            <w:pPr>
              <w:pStyle w:val="nTable"/>
              <w:keepNext/>
              <w:spacing w:after="40"/>
              <w:ind w:right="170"/>
              <w:rPr>
                <w:i/>
                <w:sz w:val="19"/>
              </w:rPr>
            </w:pPr>
            <w:r>
              <w:rPr>
                <w:i/>
                <w:sz w:val="19"/>
              </w:rPr>
              <w:t>Electricity Amendment Regulations (No. 2) 1981</w:t>
            </w:r>
          </w:p>
        </w:tc>
        <w:tc>
          <w:tcPr>
            <w:tcW w:w="1276" w:type="dxa"/>
          </w:tcPr>
          <w:p w:rsidR="005A5C9F" w:rsidRDefault="005A5C9F">
            <w:pPr>
              <w:pStyle w:val="nTable"/>
              <w:keepNext/>
              <w:spacing w:after="40"/>
              <w:rPr>
                <w:sz w:val="19"/>
              </w:rPr>
            </w:pPr>
            <w:r>
              <w:rPr>
                <w:sz w:val="19"/>
              </w:rPr>
              <w:t>2 Oct 1981 p. 4214</w:t>
            </w:r>
            <w:r>
              <w:rPr>
                <w:sz w:val="19"/>
              </w:rPr>
              <w:noBreakHyphen/>
              <w:t>17</w:t>
            </w:r>
          </w:p>
        </w:tc>
        <w:tc>
          <w:tcPr>
            <w:tcW w:w="2693" w:type="dxa"/>
          </w:tcPr>
          <w:p w:rsidR="005A5C9F" w:rsidRDefault="005A5C9F">
            <w:pPr>
              <w:pStyle w:val="nTable"/>
              <w:keepNext/>
              <w:spacing w:after="40"/>
              <w:rPr>
                <w:sz w:val="19"/>
              </w:rPr>
            </w:pPr>
            <w:r>
              <w:rPr>
                <w:sz w:val="19"/>
              </w:rPr>
              <w:t>2 Oct 1981</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1982</w:t>
            </w:r>
          </w:p>
        </w:tc>
        <w:tc>
          <w:tcPr>
            <w:tcW w:w="1276" w:type="dxa"/>
          </w:tcPr>
          <w:p w:rsidR="005A5C9F" w:rsidRDefault="005A5C9F">
            <w:pPr>
              <w:pStyle w:val="nTable"/>
              <w:spacing w:after="40"/>
              <w:rPr>
                <w:sz w:val="19"/>
              </w:rPr>
            </w:pPr>
            <w:r>
              <w:rPr>
                <w:sz w:val="19"/>
              </w:rPr>
              <w:t>7 Jan 1983 p. 30</w:t>
            </w:r>
            <w:r>
              <w:rPr>
                <w:sz w:val="19"/>
              </w:rPr>
              <w:noBreakHyphen/>
              <w:t>2</w:t>
            </w:r>
          </w:p>
        </w:tc>
        <w:tc>
          <w:tcPr>
            <w:tcW w:w="2693" w:type="dxa"/>
          </w:tcPr>
          <w:p w:rsidR="005A5C9F" w:rsidRDefault="005A5C9F">
            <w:pPr>
              <w:pStyle w:val="nTable"/>
              <w:spacing w:after="40"/>
              <w:rPr>
                <w:sz w:val="19"/>
              </w:rPr>
            </w:pPr>
            <w:r>
              <w:rPr>
                <w:sz w:val="19"/>
              </w:rPr>
              <w:t>7 Jan 1983</w:t>
            </w:r>
          </w:p>
        </w:tc>
      </w:tr>
      <w:tr w:rsidR="005A5C9F">
        <w:trPr>
          <w:cantSplit/>
        </w:trPr>
        <w:tc>
          <w:tcPr>
            <w:tcW w:w="3118" w:type="dxa"/>
          </w:tcPr>
          <w:p w:rsidR="005A5C9F" w:rsidRDefault="005A5C9F">
            <w:pPr>
              <w:pStyle w:val="nTable"/>
              <w:keepNext/>
              <w:spacing w:after="40"/>
              <w:ind w:right="170"/>
              <w:rPr>
                <w:sz w:val="19"/>
              </w:rPr>
            </w:pPr>
            <w:r>
              <w:rPr>
                <w:i/>
                <w:sz w:val="19"/>
              </w:rPr>
              <w:t>Electricity Amendment Regulations 1985</w:t>
            </w:r>
          </w:p>
        </w:tc>
        <w:tc>
          <w:tcPr>
            <w:tcW w:w="1276" w:type="dxa"/>
          </w:tcPr>
          <w:p w:rsidR="005A5C9F" w:rsidRDefault="005A5C9F">
            <w:pPr>
              <w:pStyle w:val="nTable"/>
              <w:keepNext/>
              <w:spacing w:after="40"/>
              <w:rPr>
                <w:sz w:val="19"/>
              </w:rPr>
            </w:pPr>
            <w:r>
              <w:rPr>
                <w:sz w:val="19"/>
              </w:rPr>
              <w:t>20 Dec 1985 p. 4881</w:t>
            </w:r>
          </w:p>
        </w:tc>
        <w:tc>
          <w:tcPr>
            <w:tcW w:w="2693" w:type="dxa"/>
          </w:tcPr>
          <w:p w:rsidR="005A5C9F" w:rsidRDefault="005A5C9F">
            <w:pPr>
              <w:pStyle w:val="nTable"/>
              <w:keepNext/>
              <w:spacing w:after="40"/>
              <w:rPr>
                <w:sz w:val="19"/>
              </w:rPr>
            </w:pPr>
            <w:r>
              <w:rPr>
                <w:sz w:val="19"/>
              </w:rPr>
              <w:t>1 Jan 1986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1987</w:t>
            </w:r>
          </w:p>
        </w:tc>
        <w:tc>
          <w:tcPr>
            <w:tcW w:w="1276" w:type="dxa"/>
          </w:tcPr>
          <w:p w:rsidR="005A5C9F" w:rsidRDefault="005A5C9F">
            <w:pPr>
              <w:pStyle w:val="nTable"/>
              <w:spacing w:after="40"/>
              <w:rPr>
                <w:sz w:val="19"/>
              </w:rPr>
            </w:pPr>
            <w:r>
              <w:rPr>
                <w:sz w:val="19"/>
              </w:rPr>
              <w:t>22 May 1987 p. 2187</w:t>
            </w:r>
            <w:r>
              <w:rPr>
                <w:sz w:val="19"/>
              </w:rPr>
              <w:noBreakHyphen/>
              <w:t>8</w:t>
            </w:r>
          </w:p>
        </w:tc>
        <w:tc>
          <w:tcPr>
            <w:tcW w:w="2693" w:type="dxa"/>
          </w:tcPr>
          <w:p w:rsidR="005A5C9F" w:rsidRDefault="005A5C9F">
            <w:pPr>
              <w:pStyle w:val="nTable"/>
              <w:spacing w:after="40"/>
              <w:rPr>
                <w:sz w:val="19"/>
              </w:rPr>
            </w:pPr>
            <w:r>
              <w:rPr>
                <w:sz w:val="19"/>
              </w:rPr>
              <w:t>22 May 1987</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1987</w:t>
            </w:r>
          </w:p>
        </w:tc>
        <w:tc>
          <w:tcPr>
            <w:tcW w:w="1276" w:type="dxa"/>
          </w:tcPr>
          <w:p w:rsidR="005A5C9F" w:rsidRDefault="005A5C9F">
            <w:pPr>
              <w:pStyle w:val="nTable"/>
              <w:spacing w:after="40"/>
              <w:rPr>
                <w:sz w:val="19"/>
              </w:rPr>
            </w:pPr>
            <w:r>
              <w:rPr>
                <w:sz w:val="19"/>
              </w:rPr>
              <w:t>22 May 1987 p. 2188</w:t>
            </w:r>
          </w:p>
        </w:tc>
        <w:tc>
          <w:tcPr>
            <w:tcW w:w="2693" w:type="dxa"/>
          </w:tcPr>
          <w:p w:rsidR="005A5C9F" w:rsidRDefault="005A5C9F">
            <w:pPr>
              <w:pStyle w:val="nTable"/>
              <w:spacing w:after="40"/>
              <w:rPr>
                <w:sz w:val="19"/>
              </w:rPr>
            </w:pPr>
            <w:r>
              <w:rPr>
                <w:sz w:val="19"/>
              </w:rPr>
              <w:t>1 Jul 1987 (see r. 3)</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3) 1987</w:t>
            </w:r>
          </w:p>
        </w:tc>
        <w:tc>
          <w:tcPr>
            <w:tcW w:w="1276" w:type="dxa"/>
          </w:tcPr>
          <w:p w:rsidR="005A5C9F" w:rsidRDefault="005A5C9F">
            <w:pPr>
              <w:pStyle w:val="nTable"/>
              <w:spacing w:after="40"/>
              <w:rPr>
                <w:sz w:val="19"/>
              </w:rPr>
            </w:pPr>
            <w:r>
              <w:rPr>
                <w:sz w:val="19"/>
              </w:rPr>
              <w:t>22 May 1987 p. 2188</w:t>
            </w:r>
            <w:r>
              <w:rPr>
                <w:sz w:val="19"/>
              </w:rPr>
              <w:noBreakHyphen/>
              <w:t>9</w:t>
            </w:r>
          </w:p>
        </w:tc>
        <w:tc>
          <w:tcPr>
            <w:tcW w:w="2693" w:type="dxa"/>
          </w:tcPr>
          <w:p w:rsidR="005A5C9F" w:rsidRDefault="005A5C9F">
            <w:pPr>
              <w:pStyle w:val="nTable"/>
              <w:spacing w:after="40"/>
              <w:rPr>
                <w:sz w:val="19"/>
              </w:rPr>
            </w:pPr>
            <w:r>
              <w:rPr>
                <w:sz w:val="19"/>
              </w:rPr>
              <w:t>1 Jan 1988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4) 1987</w:t>
            </w:r>
          </w:p>
        </w:tc>
        <w:tc>
          <w:tcPr>
            <w:tcW w:w="1276" w:type="dxa"/>
          </w:tcPr>
          <w:p w:rsidR="005A5C9F" w:rsidRDefault="005A5C9F">
            <w:pPr>
              <w:pStyle w:val="nTable"/>
              <w:spacing w:after="40"/>
              <w:rPr>
                <w:sz w:val="19"/>
              </w:rPr>
            </w:pPr>
            <w:r>
              <w:rPr>
                <w:sz w:val="19"/>
              </w:rPr>
              <w:t>22 May 1987 p. 2189</w:t>
            </w:r>
            <w:r>
              <w:rPr>
                <w:sz w:val="19"/>
              </w:rPr>
              <w:noBreakHyphen/>
              <w:t>93</w:t>
            </w:r>
          </w:p>
        </w:tc>
        <w:tc>
          <w:tcPr>
            <w:tcW w:w="2693" w:type="dxa"/>
          </w:tcPr>
          <w:p w:rsidR="005A5C9F" w:rsidRDefault="005A5C9F">
            <w:pPr>
              <w:pStyle w:val="nTable"/>
              <w:spacing w:after="40"/>
              <w:rPr>
                <w:sz w:val="19"/>
              </w:rPr>
            </w:pPr>
            <w:r>
              <w:rPr>
                <w:sz w:val="19"/>
              </w:rPr>
              <w:t>22 May 1987</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1988</w:t>
            </w:r>
          </w:p>
        </w:tc>
        <w:tc>
          <w:tcPr>
            <w:tcW w:w="1276" w:type="dxa"/>
          </w:tcPr>
          <w:p w:rsidR="005A5C9F" w:rsidRDefault="005A5C9F">
            <w:pPr>
              <w:pStyle w:val="nTable"/>
              <w:spacing w:after="40"/>
              <w:rPr>
                <w:sz w:val="19"/>
              </w:rPr>
            </w:pPr>
            <w:r>
              <w:rPr>
                <w:sz w:val="19"/>
              </w:rPr>
              <w:t>31 Mar 1988 p. 971</w:t>
            </w:r>
          </w:p>
        </w:tc>
        <w:tc>
          <w:tcPr>
            <w:tcW w:w="2693" w:type="dxa"/>
          </w:tcPr>
          <w:p w:rsidR="005A5C9F" w:rsidRDefault="005A5C9F">
            <w:pPr>
              <w:pStyle w:val="nTable"/>
              <w:spacing w:after="40"/>
              <w:rPr>
                <w:sz w:val="19"/>
              </w:rPr>
            </w:pPr>
            <w:r>
              <w:rPr>
                <w:sz w:val="19"/>
              </w:rPr>
              <w:t>31 Mar 1988</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1989</w:t>
            </w:r>
          </w:p>
        </w:tc>
        <w:tc>
          <w:tcPr>
            <w:tcW w:w="1276" w:type="dxa"/>
          </w:tcPr>
          <w:p w:rsidR="005A5C9F" w:rsidRDefault="005A5C9F">
            <w:pPr>
              <w:pStyle w:val="nTable"/>
              <w:spacing w:after="40"/>
              <w:rPr>
                <w:sz w:val="19"/>
              </w:rPr>
            </w:pPr>
            <w:r>
              <w:rPr>
                <w:sz w:val="19"/>
              </w:rPr>
              <w:t>27 Oct 1989 p. 3911</w:t>
            </w:r>
          </w:p>
        </w:tc>
        <w:tc>
          <w:tcPr>
            <w:tcW w:w="2693" w:type="dxa"/>
          </w:tcPr>
          <w:p w:rsidR="005A5C9F" w:rsidRDefault="005A5C9F">
            <w:pPr>
              <w:pStyle w:val="nTable"/>
              <w:spacing w:after="40"/>
              <w:rPr>
                <w:sz w:val="19"/>
              </w:rPr>
            </w:pPr>
            <w:r>
              <w:rPr>
                <w:sz w:val="19"/>
              </w:rPr>
              <w:t>31 Oct 1989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(No. 2) 1989</w:t>
            </w:r>
          </w:p>
        </w:tc>
        <w:tc>
          <w:tcPr>
            <w:tcW w:w="1276" w:type="dxa"/>
          </w:tcPr>
          <w:p w:rsidR="005A5C9F" w:rsidRDefault="005A5C9F">
            <w:pPr>
              <w:pStyle w:val="nTable"/>
              <w:spacing w:after="40"/>
              <w:rPr>
                <w:sz w:val="19"/>
              </w:rPr>
            </w:pPr>
            <w:r>
              <w:rPr>
                <w:sz w:val="19"/>
              </w:rPr>
              <w:t>29 Dec 1989 p. 4701</w:t>
            </w:r>
          </w:p>
        </w:tc>
        <w:tc>
          <w:tcPr>
            <w:tcW w:w="2693" w:type="dxa"/>
          </w:tcPr>
          <w:p w:rsidR="005A5C9F" w:rsidRDefault="005A5C9F">
            <w:pPr>
              <w:pStyle w:val="nTable"/>
              <w:spacing w:after="40"/>
              <w:rPr>
                <w:sz w:val="19"/>
              </w:rPr>
            </w:pPr>
            <w:r>
              <w:rPr>
                <w:sz w:val="19"/>
              </w:rPr>
              <w:t>29 Dec 1989</w:t>
            </w:r>
          </w:p>
        </w:tc>
      </w:tr>
      <w:tr w:rsidR="005A5C9F">
        <w:trPr>
          <w:cantSplit/>
        </w:trPr>
        <w:tc>
          <w:tcPr>
            <w:tcW w:w="3118" w:type="dxa"/>
          </w:tcPr>
          <w:p w:rsidR="005A5C9F" w:rsidRDefault="005A5C9F">
            <w:pPr>
              <w:pStyle w:val="nTable"/>
              <w:spacing w:after="40"/>
              <w:ind w:right="170"/>
              <w:rPr>
                <w:sz w:val="19"/>
              </w:rPr>
            </w:pPr>
            <w:r>
              <w:rPr>
                <w:i/>
                <w:sz w:val="19"/>
              </w:rPr>
              <w:t>Electricity (Licensing) Regulations 1991</w:t>
            </w:r>
            <w:r>
              <w:rPr>
                <w:sz w:val="19"/>
              </w:rPr>
              <w:t xml:space="preserve"> r. 66</w:t>
            </w:r>
          </w:p>
        </w:tc>
        <w:tc>
          <w:tcPr>
            <w:tcW w:w="1276" w:type="dxa"/>
          </w:tcPr>
          <w:p w:rsidR="005A5C9F" w:rsidRDefault="005A5C9F">
            <w:pPr>
              <w:pStyle w:val="nTable"/>
              <w:spacing w:after="40"/>
              <w:rPr>
                <w:sz w:val="19"/>
              </w:rPr>
            </w:pPr>
            <w:r>
              <w:rPr>
                <w:sz w:val="19"/>
              </w:rPr>
              <w:t>14 Oct 1991 p. 5249</w:t>
            </w:r>
            <w:r>
              <w:rPr>
                <w:sz w:val="19"/>
              </w:rPr>
              <w:noBreakHyphen/>
              <w:t>99</w:t>
            </w:r>
          </w:p>
        </w:tc>
        <w:tc>
          <w:tcPr>
            <w:tcW w:w="2693" w:type="dxa"/>
          </w:tcPr>
          <w:p w:rsidR="005A5C9F" w:rsidRDefault="005A5C9F">
            <w:pPr>
              <w:pStyle w:val="nTable"/>
              <w:spacing w:after="40"/>
              <w:rPr>
                <w:sz w:val="19"/>
              </w:rPr>
            </w:pPr>
            <w:r>
              <w:rPr>
                <w:sz w:val="19"/>
              </w:rPr>
              <w:t>1 Nov 1991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1995</w:t>
            </w:r>
          </w:p>
        </w:tc>
        <w:tc>
          <w:tcPr>
            <w:tcW w:w="1276" w:type="dxa"/>
          </w:tcPr>
          <w:p w:rsidR="005A5C9F" w:rsidRDefault="005A5C9F">
            <w:pPr>
              <w:pStyle w:val="nTable"/>
              <w:spacing w:after="40"/>
              <w:rPr>
                <w:sz w:val="19"/>
              </w:rPr>
            </w:pPr>
            <w:r>
              <w:rPr>
                <w:sz w:val="19"/>
              </w:rPr>
              <w:t>23 Dec 1994 p. 7124</w:t>
            </w:r>
            <w:r>
              <w:rPr>
                <w:sz w:val="19"/>
              </w:rPr>
              <w:noBreakHyphen/>
              <w:t>33</w:t>
            </w:r>
          </w:p>
        </w:tc>
        <w:tc>
          <w:tcPr>
            <w:tcW w:w="2693" w:type="dxa"/>
          </w:tcPr>
          <w:p w:rsidR="005A5C9F" w:rsidRDefault="005A5C9F">
            <w:pPr>
              <w:pStyle w:val="nTable"/>
              <w:spacing w:after="40"/>
              <w:rPr>
                <w:sz w:val="19"/>
              </w:rPr>
            </w:pPr>
            <w:r>
              <w:rPr>
                <w:sz w:val="19"/>
              </w:rPr>
              <w:t>1 Jan 1995 (see r. 3 and </w:t>
            </w:r>
            <w:r>
              <w:rPr>
                <w:i/>
                <w:sz w:val="19"/>
              </w:rPr>
              <w:t xml:space="preserve">Gazette </w:t>
            </w:r>
            <w:r>
              <w:rPr>
                <w:sz w:val="19"/>
              </w:rPr>
              <w:t>23 Dec 1994 p. 7069)</w:t>
            </w:r>
          </w:p>
        </w:tc>
      </w:tr>
      <w:tr w:rsidR="005A5C9F">
        <w:trPr>
          <w:cantSplit/>
        </w:trPr>
        <w:tc>
          <w:tcPr>
            <w:tcW w:w="3118" w:type="dxa"/>
          </w:tcPr>
          <w:p w:rsidR="005A5C9F" w:rsidRDefault="005A5C9F">
            <w:pPr>
              <w:pStyle w:val="nTable"/>
              <w:spacing w:after="40"/>
              <w:ind w:right="170"/>
              <w:rPr>
                <w:sz w:val="19"/>
              </w:rPr>
            </w:pPr>
            <w:r>
              <w:rPr>
                <w:i/>
                <w:sz w:val="19"/>
              </w:rPr>
              <w:t>Electricity (Amendment) (No. 2) Regulations 1995</w:t>
            </w:r>
          </w:p>
        </w:tc>
        <w:tc>
          <w:tcPr>
            <w:tcW w:w="1276" w:type="dxa"/>
          </w:tcPr>
          <w:p w:rsidR="005A5C9F" w:rsidRDefault="005A5C9F">
            <w:pPr>
              <w:pStyle w:val="nTable"/>
              <w:spacing w:after="40"/>
              <w:rPr>
                <w:sz w:val="19"/>
              </w:rPr>
            </w:pPr>
            <w:r>
              <w:rPr>
                <w:sz w:val="19"/>
              </w:rPr>
              <w:t>20 Jun 1995 p. 2400</w:t>
            </w:r>
          </w:p>
        </w:tc>
        <w:tc>
          <w:tcPr>
            <w:tcW w:w="2693" w:type="dxa"/>
          </w:tcPr>
          <w:p w:rsidR="005A5C9F" w:rsidRDefault="005A5C9F">
            <w:pPr>
              <w:pStyle w:val="nTable"/>
              <w:spacing w:after="40"/>
              <w:rPr>
                <w:sz w:val="19"/>
              </w:rPr>
            </w:pPr>
            <w:r>
              <w:rPr>
                <w:sz w:val="19"/>
              </w:rPr>
              <w:t>20 Jun 1995</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1996</w:t>
            </w:r>
          </w:p>
        </w:tc>
        <w:tc>
          <w:tcPr>
            <w:tcW w:w="1276" w:type="dxa"/>
          </w:tcPr>
          <w:p w:rsidR="005A5C9F" w:rsidRDefault="005A5C9F">
            <w:pPr>
              <w:pStyle w:val="nTable"/>
              <w:spacing w:after="40"/>
              <w:rPr>
                <w:sz w:val="19"/>
              </w:rPr>
            </w:pPr>
            <w:r>
              <w:rPr>
                <w:sz w:val="19"/>
              </w:rPr>
              <w:t>30 Aug 1996 p. 4316</w:t>
            </w:r>
            <w:r>
              <w:rPr>
                <w:sz w:val="19"/>
              </w:rPr>
              <w:noBreakHyphen/>
              <w:t>17</w:t>
            </w:r>
          </w:p>
        </w:tc>
        <w:tc>
          <w:tcPr>
            <w:tcW w:w="2693" w:type="dxa"/>
          </w:tcPr>
          <w:p w:rsidR="005A5C9F" w:rsidRDefault="005A5C9F">
            <w:pPr>
              <w:pStyle w:val="nTable"/>
              <w:spacing w:after="40"/>
              <w:rPr>
                <w:sz w:val="19"/>
              </w:rPr>
            </w:pPr>
            <w:r>
              <w:rPr>
                <w:sz w:val="19"/>
              </w:rPr>
              <w:t>30 Nov 1996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1997</w:t>
            </w:r>
          </w:p>
        </w:tc>
        <w:tc>
          <w:tcPr>
            <w:tcW w:w="1276" w:type="dxa"/>
          </w:tcPr>
          <w:p w:rsidR="005A5C9F" w:rsidRDefault="005A5C9F">
            <w:pPr>
              <w:pStyle w:val="nTable"/>
              <w:spacing w:after="40"/>
              <w:rPr>
                <w:sz w:val="19"/>
              </w:rPr>
            </w:pPr>
            <w:r>
              <w:rPr>
                <w:sz w:val="19"/>
              </w:rPr>
              <w:t>23 May 1997 p. 2417</w:t>
            </w:r>
            <w:r>
              <w:rPr>
                <w:sz w:val="19"/>
              </w:rPr>
              <w:noBreakHyphen/>
              <w:t>19</w:t>
            </w:r>
          </w:p>
        </w:tc>
        <w:tc>
          <w:tcPr>
            <w:tcW w:w="2693" w:type="dxa"/>
          </w:tcPr>
          <w:p w:rsidR="005A5C9F" w:rsidRDefault="005A5C9F">
            <w:pPr>
              <w:pStyle w:val="nTable"/>
              <w:spacing w:after="40"/>
              <w:rPr>
                <w:sz w:val="19"/>
              </w:rPr>
            </w:pPr>
            <w:r>
              <w:rPr>
                <w:sz w:val="19"/>
              </w:rPr>
              <w:t>23 May 1997</w:t>
            </w:r>
          </w:p>
        </w:tc>
      </w:tr>
      <w:tr w:rsidR="005A5C9F">
        <w:trPr>
          <w:cantSplit/>
        </w:trPr>
        <w:tc>
          <w:tcPr>
            <w:tcW w:w="3118" w:type="dxa"/>
          </w:tcPr>
          <w:p w:rsidR="005A5C9F" w:rsidRDefault="005A5C9F">
            <w:pPr>
              <w:pStyle w:val="nTable"/>
              <w:spacing w:after="40"/>
              <w:ind w:right="170"/>
              <w:rPr>
                <w:iCs/>
                <w:sz w:val="19"/>
              </w:rPr>
            </w:pPr>
            <w:r>
              <w:rPr>
                <w:i/>
                <w:sz w:val="19"/>
              </w:rPr>
              <w:t>Electricity Amendment Regulations 2000</w:t>
            </w:r>
            <w:r>
              <w:rPr>
                <w:iCs/>
                <w:sz w:val="19"/>
                <w:vertAlign w:val="superscript"/>
              </w:rPr>
              <w:t> 7</w:t>
            </w:r>
          </w:p>
        </w:tc>
        <w:tc>
          <w:tcPr>
            <w:tcW w:w="1276" w:type="dxa"/>
          </w:tcPr>
          <w:p w:rsidR="005A5C9F" w:rsidRDefault="005A5C9F">
            <w:pPr>
              <w:pStyle w:val="nTable"/>
              <w:spacing w:after="40"/>
              <w:rPr>
                <w:sz w:val="19"/>
              </w:rPr>
            </w:pPr>
            <w:r>
              <w:rPr>
                <w:sz w:val="19"/>
              </w:rPr>
              <w:t>30 May 2000 p. 2567</w:t>
            </w:r>
            <w:r>
              <w:rPr>
                <w:sz w:val="19"/>
              </w:rPr>
              <w:noBreakHyphen/>
              <w:t>72</w:t>
            </w:r>
          </w:p>
        </w:tc>
        <w:tc>
          <w:tcPr>
            <w:tcW w:w="2693" w:type="dxa"/>
          </w:tcPr>
          <w:p w:rsidR="005A5C9F" w:rsidRDefault="005A5C9F">
            <w:pPr>
              <w:pStyle w:val="nTable"/>
              <w:spacing w:after="40"/>
              <w:rPr>
                <w:sz w:val="19"/>
              </w:rPr>
            </w:pPr>
            <w:r>
              <w:rPr>
                <w:sz w:val="19"/>
              </w:rPr>
              <w:t>30 May 2000</w:t>
            </w:r>
          </w:p>
        </w:tc>
      </w:tr>
      <w:tr w:rsidR="005A5C9F">
        <w:trPr>
          <w:cantSplit/>
        </w:trPr>
        <w:tc>
          <w:tcPr>
            <w:tcW w:w="7087" w:type="dxa"/>
            <w:gridSpan w:val="3"/>
          </w:tcPr>
          <w:p w:rsidR="005A5C9F" w:rsidRDefault="005A5C9F">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2000</w:t>
            </w:r>
          </w:p>
        </w:tc>
        <w:tc>
          <w:tcPr>
            <w:tcW w:w="1276" w:type="dxa"/>
          </w:tcPr>
          <w:p w:rsidR="005A5C9F" w:rsidRDefault="005A5C9F">
            <w:pPr>
              <w:pStyle w:val="nTable"/>
              <w:spacing w:after="40"/>
              <w:rPr>
                <w:sz w:val="19"/>
              </w:rPr>
            </w:pPr>
            <w:r>
              <w:rPr>
                <w:sz w:val="19"/>
              </w:rPr>
              <w:t>19 Dec 2000 p. 7274</w:t>
            </w:r>
          </w:p>
        </w:tc>
        <w:tc>
          <w:tcPr>
            <w:tcW w:w="2693" w:type="dxa"/>
          </w:tcPr>
          <w:p w:rsidR="005A5C9F" w:rsidRDefault="005A5C9F">
            <w:pPr>
              <w:pStyle w:val="nTable"/>
              <w:spacing w:after="40"/>
              <w:rPr>
                <w:sz w:val="19"/>
              </w:rPr>
            </w:pPr>
            <w:r>
              <w:rPr>
                <w:sz w:val="19"/>
              </w:rPr>
              <w:t>19 Dec 2000</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2004</w:t>
            </w:r>
          </w:p>
        </w:tc>
        <w:tc>
          <w:tcPr>
            <w:tcW w:w="1276" w:type="dxa"/>
          </w:tcPr>
          <w:p w:rsidR="005A5C9F" w:rsidRDefault="005A5C9F">
            <w:pPr>
              <w:pStyle w:val="nTable"/>
              <w:spacing w:after="40"/>
              <w:rPr>
                <w:sz w:val="19"/>
              </w:rPr>
            </w:pPr>
            <w:r>
              <w:rPr>
                <w:sz w:val="19"/>
              </w:rPr>
              <w:t>9 Nov 2004 p. 5005</w:t>
            </w:r>
            <w:r>
              <w:rPr>
                <w:sz w:val="19"/>
              </w:rPr>
              <w:noBreakHyphen/>
              <w:t>6</w:t>
            </w:r>
          </w:p>
        </w:tc>
        <w:tc>
          <w:tcPr>
            <w:tcW w:w="2693" w:type="dxa"/>
          </w:tcPr>
          <w:p w:rsidR="005A5C9F" w:rsidRDefault="005A5C9F">
            <w:pPr>
              <w:pStyle w:val="nTable"/>
              <w:spacing w:after="40"/>
              <w:rPr>
                <w:sz w:val="19"/>
              </w:rPr>
            </w:pPr>
            <w:r>
              <w:rPr>
                <w:sz w:val="19"/>
              </w:rPr>
              <w:t>9 Nov 2004</w:t>
            </w:r>
          </w:p>
        </w:tc>
      </w:tr>
      <w:tr w:rsidR="005A5C9F">
        <w:trPr>
          <w:cantSplit/>
        </w:trPr>
        <w:tc>
          <w:tcPr>
            <w:tcW w:w="3118" w:type="dxa"/>
          </w:tcPr>
          <w:p w:rsidR="005A5C9F" w:rsidRDefault="005A5C9F">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rsidR="005A5C9F" w:rsidRDefault="005A5C9F">
            <w:pPr>
              <w:pStyle w:val="nTable"/>
              <w:spacing w:after="40"/>
              <w:rPr>
                <w:sz w:val="19"/>
              </w:rPr>
            </w:pPr>
            <w:r>
              <w:rPr>
                <w:sz w:val="19"/>
              </w:rPr>
              <w:t>31 Mar 2006 p. 1299</w:t>
            </w:r>
            <w:r>
              <w:rPr>
                <w:sz w:val="19"/>
              </w:rPr>
              <w:noBreakHyphen/>
              <w:t>357</w:t>
            </w:r>
          </w:p>
        </w:tc>
        <w:tc>
          <w:tcPr>
            <w:tcW w:w="2693" w:type="dxa"/>
          </w:tcPr>
          <w:p w:rsidR="005A5C9F" w:rsidRDefault="005A5C9F">
            <w:pPr>
              <w:pStyle w:val="nTable"/>
              <w:spacing w:after="40"/>
              <w:rPr>
                <w:sz w:val="19"/>
              </w:rPr>
            </w:pPr>
            <w:r>
              <w:rPr>
                <w:sz w:val="19"/>
              </w:rPr>
              <w:t>1 Apr 2006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2006</w:t>
            </w:r>
          </w:p>
        </w:tc>
        <w:tc>
          <w:tcPr>
            <w:tcW w:w="1276" w:type="dxa"/>
          </w:tcPr>
          <w:p w:rsidR="005A5C9F" w:rsidRDefault="005A5C9F">
            <w:pPr>
              <w:pStyle w:val="nTable"/>
              <w:spacing w:after="40"/>
              <w:rPr>
                <w:sz w:val="19"/>
              </w:rPr>
            </w:pPr>
            <w:r>
              <w:rPr>
                <w:sz w:val="19"/>
              </w:rPr>
              <w:t>31 Oct 2006 p. 4597</w:t>
            </w:r>
            <w:r>
              <w:rPr>
                <w:sz w:val="19"/>
              </w:rPr>
              <w:noBreakHyphen/>
              <w:t>602</w:t>
            </w:r>
          </w:p>
        </w:tc>
        <w:tc>
          <w:tcPr>
            <w:tcW w:w="2693" w:type="dxa"/>
          </w:tcPr>
          <w:p w:rsidR="005A5C9F" w:rsidRDefault="005A5C9F">
            <w:pPr>
              <w:pStyle w:val="nTable"/>
              <w:spacing w:after="40"/>
              <w:rPr>
                <w:sz w:val="19"/>
              </w:rPr>
            </w:pPr>
            <w:r>
              <w:rPr>
                <w:sz w:val="19"/>
              </w:rPr>
              <w:t>31 Oct 2006</w:t>
            </w:r>
          </w:p>
        </w:tc>
      </w:tr>
      <w:tr w:rsidR="005A5C9F">
        <w:trPr>
          <w:cantSplit/>
        </w:trPr>
        <w:tc>
          <w:tcPr>
            <w:tcW w:w="7087" w:type="dxa"/>
            <w:gridSpan w:val="3"/>
          </w:tcPr>
          <w:p w:rsidR="005A5C9F" w:rsidRDefault="005A5C9F">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2007</w:t>
            </w:r>
            <w:r w:rsidR="003F2877">
              <w:rPr>
                <w:i/>
                <w:sz w:val="19"/>
              </w:rPr>
              <w:t> </w:t>
            </w:r>
            <w:r w:rsidR="003F2877" w:rsidRPr="003F2877">
              <w:rPr>
                <w:sz w:val="19"/>
                <w:vertAlign w:val="superscript"/>
              </w:rPr>
              <w:t>8</w:t>
            </w:r>
          </w:p>
        </w:tc>
        <w:tc>
          <w:tcPr>
            <w:tcW w:w="1276" w:type="dxa"/>
          </w:tcPr>
          <w:p w:rsidR="005A5C9F" w:rsidRDefault="005A5C9F">
            <w:pPr>
              <w:pStyle w:val="nTable"/>
              <w:spacing w:after="40"/>
              <w:rPr>
                <w:sz w:val="19"/>
              </w:rPr>
            </w:pPr>
            <w:r>
              <w:rPr>
                <w:sz w:val="19"/>
              </w:rPr>
              <w:t>20 Mar 2007 p. 1038</w:t>
            </w:r>
            <w:r>
              <w:rPr>
                <w:sz w:val="19"/>
              </w:rPr>
              <w:noBreakHyphen/>
              <w:t>43</w:t>
            </w:r>
          </w:p>
        </w:tc>
        <w:tc>
          <w:tcPr>
            <w:tcW w:w="2693" w:type="dxa"/>
          </w:tcPr>
          <w:p w:rsidR="005A5C9F" w:rsidRDefault="005A5C9F">
            <w:pPr>
              <w:pStyle w:val="nTable"/>
              <w:spacing w:after="40"/>
              <w:rPr>
                <w:sz w:val="19"/>
              </w:rPr>
            </w:pPr>
            <w:r>
              <w:rPr>
                <w:sz w:val="19"/>
              </w:rPr>
              <w:t>20 Mar 2007</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2009</w:t>
            </w:r>
          </w:p>
        </w:tc>
        <w:tc>
          <w:tcPr>
            <w:tcW w:w="1276" w:type="dxa"/>
          </w:tcPr>
          <w:p w:rsidR="005A5C9F" w:rsidRDefault="005A5C9F">
            <w:pPr>
              <w:pStyle w:val="nTable"/>
              <w:spacing w:after="40"/>
              <w:rPr>
                <w:sz w:val="19"/>
              </w:rPr>
            </w:pPr>
            <w:r>
              <w:rPr>
                <w:sz w:val="19"/>
              </w:rPr>
              <w:t>8 May 2009 p. 1492</w:t>
            </w:r>
            <w:r>
              <w:rPr>
                <w:sz w:val="19"/>
              </w:rPr>
              <w:noBreakHyphen/>
              <w:t>7</w:t>
            </w:r>
          </w:p>
        </w:tc>
        <w:tc>
          <w:tcPr>
            <w:tcW w:w="2693" w:type="dxa"/>
          </w:tcPr>
          <w:p w:rsidR="005A5C9F" w:rsidRDefault="005A5C9F">
            <w:pPr>
              <w:pStyle w:val="nTable"/>
              <w:spacing w:after="40"/>
              <w:rPr>
                <w:sz w:val="19"/>
              </w:rPr>
            </w:pPr>
            <w:r>
              <w:rPr>
                <w:sz w:val="19"/>
              </w:rPr>
              <w:t>r. 1 and 2: 8 May 2009 (see r. 2(a));</w:t>
            </w:r>
            <w:r>
              <w:rPr>
                <w:sz w:val="19"/>
              </w:rPr>
              <w:br/>
              <w:t>Regulations other than r. 1 and 2: 9 Aug 2009 (see r. 2(b))</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4) 2009</w:t>
            </w:r>
          </w:p>
        </w:tc>
        <w:tc>
          <w:tcPr>
            <w:tcW w:w="1276" w:type="dxa"/>
          </w:tcPr>
          <w:p w:rsidR="005A5C9F" w:rsidRDefault="005A5C9F">
            <w:pPr>
              <w:pStyle w:val="nTable"/>
              <w:spacing w:after="40"/>
              <w:rPr>
                <w:sz w:val="19"/>
              </w:rPr>
            </w:pPr>
            <w:r>
              <w:rPr>
                <w:sz w:val="19"/>
              </w:rPr>
              <w:t>29 Sep 2009 p. 3847</w:t>
            </w:r>
          </w:p>
        </w:tc>
        <w:tc>
          <w:tcPr>
            <w:tcW w:w="2693" w:type="dxa"/>
          </w:tcPr>
          <w:p w:rsidR="005A5C9F" w:rsidRDefault="005A5C9F">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3) 2009</w:t>
            </w:r>
          </w:p>
        </w:tc>
        <w:tc>
          <w:tcPr>
            <w:tcW w:w="1276" w:type="dxa"/>
          </w:tcPr>
          <w:p w:rsidR="005A5C9F" w:rsidRDefault="005A5C9F">
            <w:pPr>
              <w:pStyle w:val="nTable"/>
              <w:spacing w:after="40"/>
              <w:rPr>
                <w:sz w:val="19"/>
              </w:rPr>
            </w:pPr>
            <w:r>
              <w:rPr>
                <w:sz w:val="19"/>
              </w:rPr>
              <w:t>27 Oct 2009 p. 4211</w:t>
            </w:r>
            <w:r>
              <w:rPr>
                <w:sz w:val="19"/>
              </w:rPr>
              <w:noBreakHyphen/>
              <w:t>13</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rsidR="005A5C9F">
        <w:trPr>
          <w:cantSplit/>
        </w:trPr>
        <w:tc>
          <w:tcPr>
            <w:tcW w:w="7087" w:type="dxa"/>
            <w:gridSpan w:val="3"/>
          </w:tcPr>
          <w:p w:rsidR="005A5C9F" w:rsidRDefault="005A5C9F">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5) 2009</w:t>
            </w:r>
          </w:p>
        </w:tc>
        <w:tc>
          <w:tcPr>
            <w:tcW w:w="1276" w:type="dxa"/>
          </w:tcPr>
          <w:p w:rsidR="005A5C9F" w:rsidRDefault="005A5C9F">
            <w:pPr>
              <w:pStyle w:val="nTable"/>
              <w:spacing w:after="40"/>
              <w:rPr>
                <w:sz w:val="19"/>
              </w:rPr>
            </w:pPr>
            <w:r>
              <w:rPr>
                <w:sz w:val="19"/>
              </w:rPr>
              <w:t>5 Mar 2010 p. 841</w:t>
            </w:r>
            <w:r>
              <w:rPr>
                <w:sz w:val="19"/>
              </w:rPr>
              <w:noBreakHyphen/>
              <w:t>2</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rsidR="005A5C9F" w:rsidTr="00412554">
        <w:trPr>
          <w:cantSplit/>
        </w:trPr>
        <w:tc>
          <w:tcPr>
            <w:tcW w:w="3118" w:type="dxa"/>
          </w:tcPr>
          <w:p w:rsidR="005A5C9F" w:rsidRDefault="005A5C9F">
            <w:pPr>
              <w:pStyle w:val="nTable"/>
              <w:spacing w:after="40"/>
              <w:ind w:right="170"/>
              <w:rPr>
                <w:i/>
                <w:sz w:val="19"/>
              </w:rPr>
            </w:pPr>
            <w:r>
              <w:rPr>
                <w:i/>
                <w:sz w:val="19"/>
              </w:rPr>
              <w:t>Electricity Amendment Regulations 2010</w:t>
            </w:r>
          </w:p>
        </w:tc>
        <w:tc>
          <w:tcPr>
            <w:tcW w:w="1276" w:type="dxa"/>
          </w:tcPr>
          <w:p w:rsidR="005A5C9F" w:rsidRDefault="005A5C9F">
            <w:pPr>
              <w:pStyle w:val="nTable"/>
              <w:spacing w:after="40"/>
              <w:rPr>
                <w:sz w:val="19"/>
              </w:rPr>
            </w:pPr>
            <w:r>
              <w:rPr>
                <w:sz w:val="19"/>
              </w:rPr>
              <w:t>31 Dec 2010 p. 6888-92</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rsidR="00412554" w:rsidTr="00271A82">
        <w:trPr>
          <w:cantSplit/>
        </w:trPr>
        <w:tc>
          <w:tcPr>
            <w:tcW w:w="3118" w:type="dxa"/>
          </w:tcPr>
          <w:p w:rsidR="00412554" w:rsidRDefault="00412554">
            <w:pPr>
              <w:pStyle w:val="nTable"/>
              <w:spacing w:after="40"/>
              <w:ind w:right="170"/>
              <w:rPr>
                <w:i/>
                <w:sz w:val="19"/>
              </w:rPr>
            </w:pPr>
            <w:r>
              <w:rPr>
                <w:i/>
                <w:sz w:val="19"/>
              </w:rPr>
              <w:t>Electricity Amendment Regulations (No. 3) 2010</w:t>
            </w:r>
          </w:p>
        </w:tc>
        <w:tc>
          <w:tcPr>
            <w:tcW w:w="1276" w:type="dxa"/>
          </w:tcPr>
          <w:p w:rsidR="00412554" w:rsidRDefault="00412554">
            <w:pPr>
              <w:pStyle w:val="nTable"/>
              <w:spacing w:after="40"/>
              <w:rPr>
                <w:sz w:val="19"/>
              </w:rPr>
            </w:pPr>
            <w:r w:rsidRPr="00412554">
              <w:rPr>
                <w:sz w:val="19"/>
              </w:rPr>
              <w:t>10 May 2011 p. 16</w:t>
            </w:r>
            <w:r>
              <w:rPr>
                <w:sz w:val="19"/>
              </w:rPr>
              <w:t>62</w:t>
            </w:r>
            <w:r>
              <w:rPr>
                <w:sz w:val="19"/>
              </w:rPr>
              <w:noBreakHyphen/>
              <w:t>6</w:t>
            </w:r>
          </w:p>
        </w:tc>
        <w:tc>
          <w:tcPr>
            <w:tcW w:w="2693" w:type="dxa"/>
          </w:tcPr>
          <w:p w:rsidR="00412554" w:rsidRDefault="00412554">
            <w:pPr>
              <w:pStyle w:val="nTable"/>
              <w:spacing w:after="40"/>
              <w:rPr>
                <w:snapToGrid w:val="0"/>
                <w:spacing w:val="-2"/>
                <w:sz w:val="19"/>
                <w:lang w:val="en-US"/>
              </w:rPr>
            </w:pPr>
            <w:r w:rsidRPr="00412554">
              <w:rPr>
                <w:snapToGrid w:val="0"/>
                <w:spacing w:val="-2"/>
                <w:sz w:val="19"/>
                <w:lang w:val="en-US"/>
              </w:rPr>
              <w:t xml:space="preserve">r. 1 and 2: </w:t>
            </w:r>
            <w:r>
              <w:rPr>
                <w:snapToGrid w:val="0"/>
                <w:spacing w:val="-2"/>
                <w:sz w:val="19"/>
                <w:lang w:val="en-US"/>
              </w:rPr>
              <w:t>10 May</w:t>
            </w:r>
            <w:r w:rsidRPr="00412554">
              <w:rPr>
                <w:snapToGrid w:val="0"/>
                <w:spacing w:val="-2"/>
                <w:sz w:val="19"/>
                <w:lang w:val="en-US"/>
              </w:rPr>
              <w:t> 2011 (see</w:t>
            </w:r>
            <w:r w:rsidR="000F3B4A">
              <w:rPr>
                <w:snapToGrid w:val="0"/>
                <w:spacing w:val="-2"/>
                <w:sz w:val="19"/>
                <w:lang w:val="en-US"/>
              </w:rPr>
              <w:t> </w:t>
            </w:r>
            <w:r w:rsidRPr="00412554">
              <w:rPr>
                <w:snapToGrid w:val="0"/>
                <w:spacing w:val="-2"/>
                <w:sz w:val="19"/>
                <w:lang w:val="en-US"/>
              </w:rPr>
              <w:t>r. 2(a));</w:t>
            </w:r>
            <w:r w:rsidRPr="00412554">
              <w:rPr>
                <w:snapToGrid w:val="0"/>
                <w:spacing w:val="-2"/>
                <w:sz w:val="19"/>
                <w:lang w:val="en-US"/>
              </w:rPr>
              <w:br/>
              <w:t xml:space="preserve">Regulations other than r. 1 and 2: </w:t>
            </w:r>
            <w:r>
              <w:rPr>
                <w:snapToGrid w:val="0"/>
                <w:spacing w:val="-2"/>
                <w:sz w:val="19"/>
                <w:lang w:val="en-US"/>
              </w:rPr>
              <w:t>11 May</w:t>
            </w:r>
            <w:r w:rsidRPr="00412554">
              <w:rPr>
                <w:snapToGrid w:val="0"/>
                <w:spacing w:val="-2"/>
                <w:sz w:val="19"/>
                <w:lang w:val="en-US"/>
              </w:rPr>
              <w:t>  2011 (see r. 2(b))</w:t>
            </w:r>
          </w:p>
        </w:tc>
      </w:tr>
      <w:tr w:rsidR="00271A82" w:rsidTr="00997875">
        <w:trPr>
          <w:cantSplit/>
        </w:trPr>
        <w:tc>
          <w:tcPr>
            <w:tcW w:w="3118" w:type="dxa"/>
          </w:tcPr>
          <w:p w:rsidR="00271A82" w:rsidRPr="00271A82" w:rsidRDefault="00271A82">
            <w:pPr>
              <w:pStyle w:val="nTable"/>
              <w:spacing w:after="40"/>
              <w:ind w:right="170"/>
              <w:rPr>
                <w:i/>
                <w:sz w:val="19"/>
              </w:rPr>
            </w:pPr>
            <w:r w:rsidRPr="00271A82">
              <w:rPr>
                <w:i/>
                <w:sz w:val="19"/>
              </w:rPr>
              <w:t>Electricity Amendment Regulations</w:t>
            </w:r>
            <w:r>
              <w:rPr>
                <w:i/>
                <w:sz w:val="19"/>
              </w:rPr>
              <w:t> </w:t>
            </w:r>
            <w:r w:rsidRPr="00271A82">
              <w:rPr>
                <w:i/>
                <w:sz w:val="19"/>
              </w:rPr>
              <w:t>2012</w:t>
            </w:r>
          </w:p>
        </w:tc>
        <w:tc>
          <w:tcPr>
            <w:tcW w:w="1276" w:type="dxa"/>
          </w:tcPr>
          <w:p w:rsidR="00271A82" w:rsidRPr="00412554" w:rsidRDefault="00271A82">
            <w:pPr>
              <w:pStyle w:val="nTable"/>
              <w:spacing w:after="40"/>
              <w:rPr>
                <w:sz w:val="19"/>
              </w:rPr>
            </w:pPr>
            <w:r w:rsidRPr="00271A82">
              <w:rPr>
                <w:sz w:val="19"/>
              </w:rPr>
              <w:t>13 Apr 2012 p.</w:t>
            </w:r>
            <w:r>
              <w:rPr>
                <w:sz w:val="19"/>
              </w:rPr>
              <w:t> </w:t>
            </w:r>
            <w:r w:rsidRPr="00271A82">
              <w:rPr>
                <w:sz w:val="19"/>
              </w:rPr>
              <w:t>16</w:t>
            </w:r>
            <w:r>
              <w:rPr>
                <w:sz w:val="19"/>
              </w:rPr>
              <w:t>47</w:t>
            </w:r>
            <w:r>
              <w:rPr>
                <w:sz w:val="19"/>
              </w:rPr>
              <w:noBreakHyphen/>
              <w:t>51</w:t>
            </w:r>
          </w:p>
        </w:tc>
        <w:tc>
          <w:tcPr>
            <w:tcW w:w="2693" w:type="dxa"/>
          </w:tcPr>
          <w:p w:rsidR="00271A82" w:rsidRPr="00412554" w:rsidRDefault="00271A82">
            <w:pPr>
              <w:pStyle w:val="nTable"/>
              <w:spacing w:after="40"/>
              <w:rPr>
                <w:snapToGrid w:val="0"/>
                <w:spacing w:val="-2"/>
                <w:sz w:val="19"/>
                <w:lang w:val="en-US"/>
              </w:rPr>
            </w:pPr>
            <w:r w:rsidRPr="00271A82">
              <w:rPr>
                <w:snapToGrid w:val="0"/>
                <w:spacing w:val="-2"/>
                <w:sz w:val="19"/>
                <w:lang w:val="en-US"/>
              </w:rPr>
              <w:t xml:space="preserve">r. 1 and 2: </w:t>
            </w:r>
            <w:r>
              <w:rPr>
                <w:snapToGrid w:val="0"/>
                <w:spacing w:val="-2"/>
                <w:sz w:val="19"/>
                <w:lang w:val="en-US"/>
              </w:rPr>
              <w:t>13 Apr</w:t>
            </w:r>
            <w:r w:rsidRPr="00271A82">
              <w:rPr>
                <w:snapToGrid w:val="0"/>
                <w:spacing w:val="-2"/>
                <w:sz w:val="19"/>
                <w:lang w:val="en-US"/>
              </w:rPr>
              <w:t xml:space="preserve"> 2012 (see r. 2(a));</w:t>
            </w:r>
            <w:r w:rsidRPr="00271A82">
              <w:rPr>
                <w:snapToGrid w:val="0"/>
                <w:spacing w:val="-2"/>
                <w:sz w:val="19"/>
                <w:lang w:val="en-US"/>
              </w:rPr>
              <w:br/>
              <w:t xml:space="preserve">Regulations other than r. 1 and 2: </w:t>
            </w:r>
            <w:r>
              <w:rPr>
                <w:snapToGrid w:val="0"/>
                <w:spacing w:val="-2"/>
                <w:sz w:val="19"/>
                <w:lang w:val="en-US"/>
              </w:rPr>
              <w:t>14 Apr</w:t>
            </w:r>
            <w:r w:rsidRPr="00271A82">
              <w:rPr>
                <w:snapToGrid w:val="0"/>
                <w:spacing w:val="-2"/>
                <w:sz w:val="19"/>
                <w:lang w:val="en-US"/>
              </w:rPr>
              <w:t> 2012 (see r. 2(b))</w:t>
            </w:r>
          </w:p>
        </w:tc>
      </w:tr>
      <w:tr w:rsidR="00282916">
        <w:trPr>
          <w:cantSplit/>
        </w:trPr>
        <w:tc>
          <w:tcPr>
            <w:tcW w:w="3118" w:type="dxa"/>
            <w:tcBorders>
              <w:bottom w:val="single" w:sz="4" w:space="0" w:color="auto"/>
            </w:tcBorders>
          </w:tcPr>
          <w:p w:rsidR="00282916" w:rsidRPr="00271A82" w:rsidRDefault="00282916">
            <w:pPr>
              <w:pStyle w:val="nTable"/>
              <w:spacing w:after="40"/>
              <w:ind w:right="170"/>
              <w:rPr>
                <w:i/>
                <w:sz w:val="19"/>
              </w:rPr>
            </w:pPr>
            <w:r w:rsidRPr="00271A82">
              <w:rPr>
                <w:i/>
                <w:sz w:val="19"/>
              </w:rPr>
              <w:t>Electricity Amendment Regulations</w:t>
            </w:r>
            <w:r>
              <w:rPr>
                <w:i/>
                <w:sz w:val="19"/>
              </w:rPr>
              <w:t> </w:t>
            </w:r>
            <w:r w:rsidRPr="00271A82">
              <w:rPr>
                <w:i/>
                <w:sz w:val="19"/>
              </w:rPr>
              <w:t>201</w:t>
            </w:r>
            <w:r>
              <w:rPr>
                <w:i/>
                <w:sz w:val="19"/>
              </w:rPr>
              <w:t>3</w:t>
            </w:r>
          </w:p>
        </w:tc>
        <w:tc>
          <w:tcPr>
            <w:tcW w:w="1276" w:type="dxa"/>
            <w:tcBorders>
              <w:bottom w:val="single" w:sz="4" w:space="0" w:color="auto"/>
            </w:tcBorders>
          </w:tcPr>
          <w:p w:rsidR="00282916" w:rsidRPr="00271A82" w:rsidRDefault="00CD1741">
            <w:pPr>
              <w:pStyle w:val="nTable"/>
              <w:spacing w:after="40"/>
              <w:rPr>
                <w:sz w:val="19"/>
              </w:rPr>
            </w:pPr>
            <w:r>
              <w:rPr>
                <w:sz w:val="19"/>
              </w:rPr>
              <w:t>20 Aug 2013 p. 3829</w:t>
            </w:r>
          </w:p>
        </w:tc>
        <w:tc>
          <w:tcPr>
            <w:tcW w:w="2693" w:type="dxa"/>
            <w:tcBorders>
              <w:bottom w:val="single" w:sz="4" w:space="0" w:color="auto"/>
            </w:tcBorders>
          </w:tcPr>
          <w:p w:rsidR="00282916" w:rsidRPr="00997875" w:rsidRDefault="00282916" w:rsidP="00997875">
            <w:pPr>
              <w:pStyle w:val="nTable"/>
              <w:spacing w:after="40"/>
              <w:rPr>
                <w:rFonts w:ascii="Arial" w:hAnsi="Arial"/>
                <w:snapToGrid w:val="0"/>
                <w:spacing w:val="-2"/>
                <w:sz w:val="19"/>
                <w:lang w:val="en-US"/>
              </w:rPr>
            </w:pPr>
            <w:r w:rsidRPr="00CD1741">
              <w:rPr>
                <w:snapToGrid w:val="0"/>
                <w:spacing w:val="-2"/>
                <w:sz w:val="19"/>
                <w:lang w:val="en-US"/>
              </w:rPr>
              <w:t xml:space="preserve">r. 1 and 2: </w:t>
            </w:r>
            <w:r w:rsidR="00CD1741" w:rsidRPr="00CD1741">
              <w:rPr>
                <w:snapToGrid w:val="0"/>
                <w:spacing w:val="-2"/>
                <w:sz w:val="19"/>
                <w:lang w:val="en-US"/>
              </w:rPr>
              <w:t>20 Aug 2013</w:t>
            </w:r>
            <w:r w:rsidRPr="00CD1741">
              <w:rPr>
                <w:snapToGrid w:val="0"/>
                <w:spacing w:val="-2"/>
                <w:sz w:val="19"/>
                <w:lang w:val="en-US"/>
              </w:rPr>
              <w:t xml:space="preserve"> (see r. 2(a));</w:t>
            </w:r>
            <w:r w:rsidRPr="00CD1741">
              <w:rPr>
                <w:snapToGrid w:val="0"/>
                <w:spacing w:val="-2"/>
                <w:sz w:val="19"/>
                <w:lang w:val="en-US"/>
              </w:rPr>
              <w:br/>
              <w:t xml:space="preserve">Regulations other than r. 1 and 2: </w:t>
            </w:r>
            <w:r w:rsidR="00CD1741" w:rsidRPr="00CD1741">
              <w:rPr>
                <w:snapToGrid w:val="0"/>
                <w:spacing w:val="-2"/>
                <w:sz w:val="19"/>
                <w:lang w:val="en-US"/>
              </w:rPr>
              <w:t>21 Aug 2013</w:t>
            </w:r>
            <w:r w:rsidRPr="00CD1741">
              <w:rPr>
                <w:snapToGrid w:val="0"/>
                <w:spacing w:val="-2"/>
                <w:sz w:val="19"/>
                <w:lang w:val="en-US"/>
              </w:rPr>
              <w:t xml:space="preserve"> (see r. 2(b) and </w:t>
            </w:r>
            <w:r w:rsidRPr="00CD1741">
              <w:rPr>
                <w:i/>
                <w:snapToGrid w:val="0"/>
                <w:spacing w:val="-2"/>
                <w:sz w:val="19"/>
                <w:lang w:val="en-US"/>
              </w:rPr>
              <w:t xml:space="preserve">Gazette </w:t>
            </w:r>
            <w:r w:rsidR="00CD1741">
              <w:rPr>
                <w:snapToGrid w:val="0"/>
                <w:spacing w:val="-2"/>
                <w:sz w:val="19"/>
                <w:lang w:val="en-US"/>
              </w:rPr>
              <w:t>20 Aug</w:t>
            </w:r>
            <w:r w:rsidR="00CD1741">
              <w:rPr>
                <w:caps/>
                <w:snapToGrid w:val="0"/>
                <w:spacing w:val="-2"/>
                <w:sz w:val="19"/>
                <w:lang w:val="en-US"/>
              </w:rPr>
              <w:t xml:space="preserve"> 2013 </w:t>
            </w:r>
            <w:r w:rsidR="00CD1741">
              <w:rPr>
                <w:snapToGrid w:val="0"/>
                <w:spacing w:val="-2"/>
                <w:sz w:val="19"/>
                <w:lang w:val="en-US"/>
              </w:rPr>
              <w:t>p</w:t>
            </w:r>
            <w:r w:rsidR="00EC27F6">
              <w:rPr>
                <w:snapToGrid w:val="0"/>
                <w:spacing w:val="-2"/>
                <w:sz w:val="19"/>
                <w:lang w:val="en-US"/>
              </w:rPr>
              <w:t>.</w:t>
            </w:r>
            <w:r w:rsidR="00CD1741">
              <w:rPr>
                <w:caps/>
                <w:snapToGrid w:val="0"/>
                <w:spacing w:val="-2"/>
                <w:sz w:val="19"/>
                <w:lang w:val="en-US"/>
              </w:rPr>
              <w:t> 3815</w:t>
            </w:r>
            <w:r w:rsidRPr="00CD1741">
              <w:rPr>
                <w:snapToGrid w:val="0"/>
                <w:spacing w:val="-2"/>
                <w:sz w:val="19"/>
                <w:lang w:val="en-US"/>
              </w:rPr>
              <w:t>)</w:t>
            </w:r>
          </w:p>
        </w:tc>
      </w:tr>
    </w:tbl>
    <w:p w:rsidR="005A5C9F" w:rsidRDefault="005A5C9F">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rsidR="005A5C9F" w:rsidRDefault="005A5C9F">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rsidR="005A5C9F" w:rsidRDefault="005A5C9F">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rsidR="005A5C9F" w:rsidRDefault="005A5C9F">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rsidR="005A5C9F" w:rsidRDefault="005A5C9F">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rsidR="005A5C9F" w:rsidRDefault="005A5C9F">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rsidR="005A5C9F" w:rsidRDefault="005A5C9F">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5A5C9F" w:rsidRDefault="005A5C9F">
      <w:pPr>
        <w:pStyle w:val="nSubsection"/>
        <w:rPr>
          <w:snapToGrid w:val="0"/>
        </w:rPr>
      </w:pPr>
      <w:r>
        <w:rPr>
          <w:snapToGrid w:val="0"/>
          <w:vertAlign w:val="superscript"/>
        </w:rPr>
        <w:t>6</w:t>
      </w:r>
      <w:r>
        <w:rPr>
          <w:snapToGrid w:val="0"/>
        </w:rPr>
        <w:tab/>
        <w:t>The commencement date of 1 Jun 1979 that was specified was before the date of gazettal.</w:t>
      </w:r>
    </w:p>
    <w:p w:rsidR="005A5C9F" w:rsidRDefault="005A5C9F">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rsidR="003F2877" w:rsidRDefault="003F2877" w:rsidP="003F2877">
      <w:pPr>
        <w:pStyle w:val="nSubsection"/>
      </w:pPr>
      <w:r>
        <w:rPr>
          <w:vertAlign w:val="superscript"/>
        </w:rPr>
        <w:t>8</w:t>
      </w:r>
      <w:r>
        <w:tab/>
        <w:t xml:space="preserve">The amendment in the </w:t>
      </w:r>
      <w:r>
        <w:rPr>
          <w:i/>
        </w:rPr>
        <w:t xml:space="preserve">Electricity Amendment Regulations (No. 2) 2007 </w:t>
      </w:r>
      <w:r w:rsidRPr="003F2877">
        <w:t>r. 3</w:t>
      </w:r>
      <w:r>
        <w:t xml:space="preserve"> is not included because the regulation it sought to amend had been deleted before the amendment purported to come into operation.</w:t>
      </w:r>
    </w:p>
    <w:p w:rsidR="003F2877" w:rsidRDefault="003F2877" w:rsidP="003F2877">
      <w:pPr>
        <w:pStyle w:val="nSubsection"/>
      </w:pPr>
    </w:p>
    <w:p w:rsidR="005A5C9F" w:rsidRDefault="005A5C9F">
      <w:pPr>
        <w:sectPr w:rsidR="005A5C9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A5C9F" w:rsidRDefault="005A5C9F">
      <w:pPr>
        <w:pStyle w:val="nHeading2"/>
        <w:rPr>
          <w:sz w:val="28"/>
        </w:rPr>
      </w:pPr>
      <w:bookmarkStart w:id="484" w:name="_Toc246302057"/>
      <w:bookmarkStart w:id="485" w:name="_Toc254084588"/>
      <w:bookmarkStart w:id="486" w:name="_Toc255480987"/>
      <w:bookmarkStart w:id="487" w:name="_Toc281483201"/>
      <w:bookmarkStart w:id="488" w:name="_Toc292719928"/>
      <w:bookmarkStart w:id="489" w:name="_Toc322011044"/>
      <w:bookmarkStart w:id="490" w:name="_Toc364694886"/>
      <w:r>
        <w:rPr>
          <w:sz w:val="28"/>
        </w:rPr>
        <w:t>Defined Terms</w:t>
      </w:r>
      <w:bookmarkEnd w:id="484"/>
      <w:bookmarkEnd w:id="485"/>
      <w:bookmarkEnd w:id="486"/>
      <w:bookmarkEnd w:id="487"/>
      <w:bookmarkEnd w:id="488"/>
      <w:bookmarkEnd w:id="489"/>
      <w:bookmarkEnd w:id="490"/>
    </w:p>
    <w:p w:rsidR="005A5C9F" w:rsidRDefault="005A5C9F">
      <w:pPr>
        <w:ind w:left="850" w:right="850"/>
        <w:jc w:val="center"/>
        <w:rPr>
          <w:i/>
          <w:sz w:val="18"/>
        </w:rPr>
      </w:pPr>
    </w:p>
    <w:p w:rsidR="005A5C9F" w:rsidRDefault="005A5C9F">
      <w:pPr>
        <w:ind w:left="850" w:right="850"/>
        <w:jc w:val="center"/>
        <w:rPr>
          <w:i/>
          <w:sz w:val="18"/>
        </w:rPr>
      </w:pPr>
      <w:r>
        <w:rPr>
          <w:i/>
          <w:sz w:val="18"/>
        </w:rPr>
        <w:t>[This is a list of terms defined and the provisions where they are defined.  The list is not part of the law.]</w:t>
      </w:r>
    </w:p>
    <w:p w:rsidR="005A5C9F" w:rsidRDefault="005A5C9F">
      <w:pPr>
        <w:pBdr>
          <w:bottom w:val="single" w:sz="4" w:space="1" w:color="auto"/>
        </w:pBdr>
        <w:tabs>
          <w:tab w:val="right" w:pos="7070"/>
        </w:tabs>
        <w:ind w:left="578"/>
        <w:rPr>
          <w:b/>
          <w:sz w:val="20"/>
        </w:rPr>
      </w:pPr>
      <w:r>
        <w:rPr>
          <w:b/>
          <w:sz w:val="20"/>
        </w:rPr>
        <w:t>Defined Term</w:t>
      </w:r>
      <w:r>
        <w:rPr>
          <w:b/>
          <w:sz w:val="20"/>
        </w:rPr>
        <w:tab/>
        <w:t>Provision(s)</w:t>
      </w:r>
    </w:p>
    <w:p w:rsidR="005A5C9F" w:rsidRDefault="005A5C9F">
      <w:pPr>
        <w:pStyle w:val="DefinedTerms"/>
      </w:pPr>
      <w:bookmarkStart w:id="491" w:name="DefinedTerms"/>
      <w:bookmarkEnd w:id="491"/>
      <w:r>
        <w:t>Act</w:t>
      </w:r>
      <w:r>
        <w:tab/>
        <w:t>321</w:t>
      </w:r>
    </w:p>
    <w:p w:rsidR="005A5C9F" w:rsidRDefault="005A5C9F">
      <w:pPr>
        <w:pStyle w:val="DefinedTerms"/>
      </w:pPr>
      <w:r>
        <w:t>appliances of the same class</w:t>
      </w:r>
      <w:r>
        <w:tab/>
        <w:t>321</w:t>
      </w:r>
    </w:p>
    <w:p w:rsidR="005A5C9F" w:rsidRDefault="005A5C9F">
      <w:pPr>
        <w:pStyle w:val="DefinedTerms"/>
      </w:pPr>
      <w:r>
        <w:t>appliances of the same type</w:t>
      </w:r>
      <w:r>
        <w:tab/>
        <w:t>321</w:t>
      </w:r>
    </w:p>
    <w:p w:rsidR="005A5C9F" w:rsidRDefault="005A5C9F">
      <w:pPr>
        <w:pStyle w:val="DefinedTerms"/>
      </w:pPr>
      <w:r>
        <w:t>applicant</w:t>
      </w:r>
      <w:r>
        <w:tab/>
        <w:t>321</w:t>
      </w:r>
    </w:p>
    <w:p w:rsidR="005A5C9F" w:rsidRDefault="005A5C9F">
      <w:pPr>
        <w:pStyle w:val="DefinedTerms"/>
      </w:pPr>
      <w:r>
        <w:t>approvals marking</w:t>
      </w:r>
      <w:r>
        <w:tab/>
        <w:t>321</w:t>
      </w:r>
    </w:p>
    <w:p w:rsidR="005A5C9F" w:rsidRDefault="005A5C9F">
      <w:pPr>
        <w:pStyle w:val="DefinedTerms"/>
      </w:pPr>
      <w:r>
        <w:t>approved</w:t>
      </w:r>
      <w:r>
        <w:tab/>
        <w:t>321</w:t>
      </w:r>
    </w:p>
    <w:p w:rsidR="005A5C9F" w:rsidRDefault="005A5C9F">
      <w:pPr>
        <w:pStyle w:val="DefinedTerms"/>
      </w:pPr>
      <w:r>
        <w:t xml:space="preserve">Australian/New </w:t>
      </w:r>
      <w:smartTag w:uri="urn:schemas-microsoft-com:office:smarttags" w:element="place">
        <w:r>
          <w:t>Zealand</w:t>
        </w:r>
      </w:smartTag>
      <w:r>
        <w:t xml:space="preserve"> Wiring Rules</w:t>
      </w:r>
      <w:r>
        <w:tab/>
        <w:t>2(1)</w:t>
      </w:r>
    </w:p>
    <w:p w:rsidR="005A5C9F" w:rsidRDefault="005A5C9F">
      <w:pPr>
        <w:pStyle w:val="DefinedTerms"/>
      </w:pPr>
      <w:r>
        <w:t>commencement day</w:t>
      </w:r>
      <w:r>
        <w:tab/>
        <w:t>12</w:t>
      </w:r>
    </w:p>
    <w:p w:rsidR="005A5C9F" w:rsidRDefault="005A5C9F">
      <w:pPr>
        <w:pStyle w:val="DefinedTerms"/>
      </w:pPr>
      <w:r>
        <w:t>common property</w:t>
      </w:r>
      <w:r>
        <w:tab/>
        <w:t>12</w:t>
      </w:r>
    </w:p>
    <w:p w:rsidR="005A5C9F" w:rsidRDefault="005A5C9F">
      <w:pPr>
        <w:pStyle w:val="DefinedTerms"/>
      </w:pPr>
      <w:r>
        <w:t>conductors</w:t>
      </w:r>
      <w:r>
        <w:tab/>
        <w:t>316A(5)(a)</w:t>
      </w:r>
    </w:p>
    <w:p w:rsidR="005A5C9F" w:rsidRDefault="005A5C9F">
      <w:pPr>
        <w:pStyle w:val="DefinedTerms"/>
      </w:pPr>
      <w:r>
        <w:t>duly constituted authority in another State of the Commonwealth</w:t>
      </w:r>
      <w:r>
        <w:tab/>
        <w:t>321</w:t>
      </w:r>
    </w:p>
    <w:p w:rsidR="0027646A" w:rsidRDefault="0027646A">
      <w:pPr>
        <w:pStyle w:val="DefinedTerms"/>
      </w:pPr>
      <w:r>
        <w:t>inspection plan</w:t>
      </w:r>
      <w:r>
        <w:tab/>
      </w:r>
      <w:r w:rsidR="0095179A">
        <w:t>242</w:t>
      </w:r>
      <w:r>
        <w:t>(1A)</w:t>
      </w:r>
    </w:p>
    <w:p w:rsidR="005A5C9F" w:rsidRDefault="005A5C9F">
      <w:pPr>
        <w:pStyle w:val="DefinedTerms"/>
      </w:pPr>
      <w:r>
        <w:t>installed</w:t>
      </w:r>
      <w:r>
        <w:tab/>
        <w:t>12</w:t>
      </w:r>
    </w:p>
    <w:p w:rsidR="0027646A" w:rsidRDefault="0027646A">
      <w:pPr>
        <w:pStyle w:val="DefinedTerms"/>
      </w:pPr>
      <w:r>
        <w:t>new owner</w:t>
      </w:r>
      <w:r>
        <w:tab/>
        <w:t>12</w:t>
      </w:r>
    </w:p>
    <w:p w:rsidR="0027646A" w:rsidRDefault="0027646A">
      <w:pPr>
        <w:pStyle w:val="DefinedTerms"/>
      </w:pPr>
      <w:r>
        <w:t>notice of completion</w:t>
      </w:r>
      <w:r>
        <w:tab/>
      </w:r>
      <w:r w:rsidR="0095179A">
        <w:t>242</w:t>
      </w:r>
      <w:r>
        <w:t>(1A)</w:t>
      </w:r>
    </w:p>
    <w:p w:rsidR="0027646A" w:rsidRDefault="0027646A">
      <w:pPr>
        <w:pStyle w:val="DefinedTerms"/>
      </w:pPr>
      <w:r>
        <w:t>notice of intended demolition</w:t>
      </w:r>
      <w:r>
        <w:tab/>
        <w:t>12</w:t>
      </w:r>
    </w:p>
    <w:p w:rsidR="005A5C9F" w:rsidRDefault="005A5C9F">
      <w:pPr>
        <w:pStyle w:val="DefinedTerms"/>
      </w:pPr>
      <w:r>
        <w:t>network</w:t>
      </w:r>
      <w:r>
        <w:tab/>
        <w:t>241(2)</w:t>
      </w:r>
    </w:p>
    <w:p w:rsidR="005A5C9F" w:rsidRDefault="005A5C9F">
      <w:pPr>
        <w:pStyle w:val="DefinedTerms"/>
      </w:pPr>
      <w:r>
        <w:t>network operator</w:t>
      </w:r>
      <w:r>
        <w:tab/>
        <w:t>241(1) and (3)</w:t>
      </w:r>
    </w:p>
    <w:p w:rsidR="005A5C9F" w:rsidRDefault="005A5C9F">
      <w:pPr>
        <w:pStyle w:val="DefinedTerms"/>
      </w:pPr>
      <w:r>
        <w:t>occupied by an owner</w:t>
      </w:r>
      <w:r>
        <w:tab/>
        <w:t>12</w:t>
      </w:r>
    </w:p>
    <w:p w:rsidR="005A5C9F" w:rsidRDefault="005A5C9F">
      <w:pPr>
        <w:pStyle w:val="DefinedTerms"/>
      </w:pPr>
      <w:r>
        <w:t>overhead power lines</w:t>
      </w:r>
      <w:r>
        <w:tab/>
        <w:t>316A(5)(a)</w:t>
      </w:r>
    </w:p>
    <w:p w:rsidR="0027646A" w:rsidRDefault="0027646A">
      <w:pPr>
        <w:pStyle w:val="DefinedTerms"/>
      </w:pPr>
      <w:r>
        <w:t>post-transfer period</w:t>
      </w:r>
      <w:r>
        <w:tab/>
        <w:t>15A</w:t>
      </w:r>
    </w:p>
    <w:p w:rsidR="0027646A" w:rsidRDefault="0027646A">
      <w:pPr>
        <w:pStyle w:val="DefinedTerms"/>
      </w:pPr>
      <w:r>
        <w:t>prior</w:t>
      </w:r>
      <w:r w:rsidR="0095179A">
        <w:t xml:space="preserve"> owner</w:t>
      </w:r>
      <w:r>
        <w:tab/>
        <w:t>12</w:t>
      </w:r>
    </w:p>
    <w:p w:rsidR="005A5C9F" w:rsidRDefault="005A5C9F">
      <w:pPr>
        <w:pStyle w:val="DefinedTerms"/>
      </w:pPr>
      <w:r>
        <w:t>published specification</w:t>
      </w:r>
      <w:r>
        <w:tab/>
        <w:t>321</w:t>
      </w:r>
    </w:p>
    <w:p w:rsidR="005A5C9F" w:rsidRDefault="005A5C9F">
      <w:pPr>
        <w:pStyle w:val="DefinedTerms"/>
      </w:pPr>
      <w:r>
        <w:t>residential premises</w:t>
      </w:r>
      <w:r>
        <w:tab/>
        <w:t>12</w:t>
      </w:r>
    </w:p>
    <w:p w:rsidR="005A5C9F" w:rsidRDefault="005A5C9F">
      <w:pPr>
        <w:pStyle w:val="DefinedTerms"/>
      </w:pPr>
      <w:r>
        <w:t>residential tenancy agreement</w:t>
      </w:r>
      <w:r>
        <w:tab/>
        <w:t>12</w:t>
      </w:r>
    </w:p>
    <w:p w:rsidR="0027646A" w:rsidRDefault="0027646A">
      <w:pPr>
        <w:pStyle w:val="DefinedTerms"/>
      </w:pPr>
      <w:r>
        <w:t>transferred residential premises</w:t>
      </w:r>
      <w:r>
        <w:tab/>
        <w:t>12</w:t>
      </w:r>
    </w:p>
    <w:p w:rsidR="005A5C9F" w:rsidRDefault="005A5C9F">
      <w:pPr>
        <w:pStyle w:val="DefinedTerms"/>
        <w:sectPr w:rsidR="005A5C9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5A5C9F" w:rsidRDefault="005A5C9F"/>
    <w:p w:rsidR="005A5C9F" w:rsidRDefault="005A5C9F"/>
    <w:sectPr w:rsidR="005A5C9F">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B2" w:rsidRDefault="00647AB2">
      <w:r>
        <w:separator/>
      </w:r>
    </w:p>
  </w:endnote>
  <w:endnote w:type="continuationSeparator" w:id="0">
    <w:p w:rsidR="00647AB2" w:rsidRDefault="006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647AB2" w:rsidRDefault="00647A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647AB2" w:rsidRDefault="00647A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2CA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2CAC">
      <w:rPr>
        <w:rStyle w:val="PageNumber"/>
        <w:rFonts w:ascii="Arial" w:hAnsi="Arial" w:cs="Arial"/>
        <w:noProof/>
      </w:rPr>
      <w:t>iii</w:t>
    </w:r>
    <w:r>
      <w:rPr>
        <w:rStyle w:val="PageNumber"/>
        <w:rFonts w:ascii="Arial" w:hAnsi="Arial" w:cs="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2CAC">
      <w:rPr>
        <w:rStyle w:val="PageNumber"/>
        <w:rFonts w:ascii="Arial" w:hAnsi="Arial" w:cs="Arial"/>
        <w:noProof/>
      </w:rPr>
      <w:t>i</w:t>
    </w:r>
    <w:r>
      <w:rPr>
        <w:rStyle w:val="PageNumber"/>
        <w:rFonts w:ascii="Arial" w:hAnsi="Arial" w:cs="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CAC">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rsidR="00647AB2" w:rsidRDefault="00647A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CAC">
      <w:rPr>
        <w:rStyle w:val="CharPageNo"/>
        <w:rFonts w:ascii="Arial" w:hAnsi="Arial"/>
        <w:noProof/>
      </w:rPr>
      <w:t>61</w:t>
    </w:r>
    <w:r>
      <w:rPr>
        <w:rStyle w:val="CharPageNo"/>
        <w:rFonts w:ascii="Arial" w:hAnsi="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2CAC">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2CAC">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2CAC">
      <w:rPr>
        <w:rStyle w:val="CharPageNo"/>
        <w:rFonts w:ascii="Arial" w:hAnsi="Arial"/>
        <w:noProof/>
      </w:rPr>
      <w:t>1</w:t>
    </w:r>
    <w:r>
      <w:rPr>
        <w:rStyle w:val="CharPageNo"/>
        <w:rFonts w:ascii="Arial" w:hAnsi="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B2" w:rsidRDefault="00647AB2">
      <w:r>
        <w:separator/>
      </w:r>
    </w:p>
  </w:footnote>
  <w:footnote w:type="continuationSeparator" w:id="0">
    <w:p w:rsidR="00647AB2" w:rsidRDefault="0064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AC" w:rsidRDefault="008A2C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63" w:type="dxa"/>
          <w:gridSpan w:val="2"/>
        </w:tcPr>
        <w:p w:rsidR="00647AB2" w:rsidRDefault="008A2CAC">
          <w:pPr>
            <w:pStyle w:val="HeaderActNameRight"/>
            <w:ind w:right="17"/>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5715" w:type="dxa"/>
          <w:vAlign w:val="bottom"/>
        </w:tcPr>
        <w:p w:rsidR="00647AB2" w:rsidRDefault="008A2CAC">
          <w:pPr>
            <w:pStyle w:val="HeaderTextRight"/>
          </w:pPr>
          <w:r>
            <w:fldChar w:fldCharType="begin"/>
          </w:r>
          <w:r>
            <w:instrText xml:space="preserve"> styleref CharSchText </w:instrText>
          </w:r>
          <w:r>
            <w:rPr>
              <w:noProof/>
            </w:rPr>
            <w:fldChar w:fldCharType="end"/>
          </w:r>
        </w:p>
      </w:tc>
      <w:tc>
        <w:tcPr>
          <w:tcW w:w="1548" w:type="dxa"/>
        </w:tcPr>
        <w:p w:rsidR="00647AB2" w:rsidRDefault="008A2CAC">
          <w:pPr>
            <w:pStyle w:val="HeaderNumberRight"/>
            <w:ind w:right="17"/>
          </w:pPr>
          <w:r>
            <w:fldChar w:fldCharType="begin"/>
          </w:r>
          <w:r>
            <w:instrText xml:space="preserve"> styleref CharSchno </w:instrText>
          </w:r>
          <w:r>
            <w:rPr>
              <w:noProof/>
            </w:rPr>
            <w:fldChar w:fldCharType="end"/>
          </w: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rPr>
              <w:bCs/>
            </w:rPr>
          </w:pPr>
        </w:p>
      </w:tc>
    </w:tr>
  </w:tbl>
  <w:p w:rsidR="00647AB2" w:rsidRDefault="00647A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8A2CAC">
          <w:pPr>
            <w:pStyle w:val="HeaderActNameLeft"/>
          </w:pPr>
          <w:r>
            <w:fldChar w:fldCharType="begin"/>
          </w:r>
          <w:r>
            <w:instrText xml:space="preserve"> Styleref "Name of Act/Re</w:instrText>
          </w:r>
          <w:r>
            <w:instrText xml:space="preserve">g" </w:instrText>
          </w:r>
          <w:r>
            <w:fldChar w:fldCharType="separate"/>
          </w:r>
          <w:r>
            <w:rPr>
              <w:noProof/>
            </w:rPr>
            <w:t>Electricity Regulations 1947</w:t>
          </w:r>
          <w:r>
            <w:rPr>
              <w:noProof/>
            </w:rPr>
            <w:fldChar w:fldCharType="end"/>
          </w: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Right"/>
            <w:ind w:right="17"/>
            <w:jc w:val="left"/>
          </w:pPr>
        </w:p>
      </w:tc>
    </w:tr>
  </w:tbl>
  <w:p w:rsidR="00647AB2" w:rsidRDefault="00647A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8A2CAC">
          <w:pPr>
            <w:pStyle w:val="HeaderActNameRight"/>
            <w:ind w:right="17"/>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pPr>
        </w:p>
      </w:tc>
    </w:tr>
  </w:tbl>
  <w:p w:rsidR="00647AB2" w:rsidRDefault="00647A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8A2CAC">
          <w:pPr>
            <w:pStyle w:val="HeaderActNameLeft"/>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Right"/>
            <w:ind w:right="17"/>
            <w:jc w:val="left"/>
          </w:pPr>
          <w:r>
            <w:t>Defined Terms</w:t>
          </w:r>
        </w:p>
      </w:tc>
    </w:tr>
  </w:tbl>
  <w:p w:rsidR="00647AB2" w:rsidRDefault="00647AB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8A2CAC">
          <w:pPr>
            <w:pStyle w:val="HeaderActNameRight"/>
            <w:ind w:right="17"/>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pPr>
          <w:r>
            <w:t>Defined Terms</w:t>
          </w:r>
        </w:p>
      </w:tc>
    </w:tr>
  </w:tbl>
  <w:p w:rsidR="00647AB2" w:rsidRDefault="00647AB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partodd"/>
      <w:ind w:left="0" w:firstLine="0"/>
      <w:rPr>
        <w:i/>
      </w:rPr>
    </w:pPr>
    <w:r>
      <w:rPr>
        <w:i/>
      </w:rPr>
      <w:fldChar w:fldCharType="begin"/>
    </w:r>
    <w:r>
      <w:rPr>
        <w:i/>
      </w:rPr>
      <w:instrText xml:space="preserve"> Styleref "Name of Act/Reg" </w:instrText>
    </w:r>
    <w:r>
      <w:rPr>
        <w:i/>
      </w:rPr>
      <w:fldChar w:fldCharType="separate"/>
    </w:r>
    <w:r w:rsidR="008A2CAC">
      <w:rPr>
        <w:i/>
        <w:noProof/>
      </w:rPr>
      <w:t>Electricity Regulations 1947</w:t>
    </w:r>
    <w:r>
      <w:rPr>
        <w:i/>
      </w:rPr>
      <w:fldChar w:fldCharType="end"/>
    </w:r>
  </w:p>
  <w:p w:rsidR="00647AB2" w:rsidRDefault="00647AB2">
    <w:pPr>
      <w:pStyle w:val="headerpartodd"/>
      <w:ind w:left="0" w:firstLine="0"/>
      <w:rPr>
        <w:b w:val="0"/>
        <w:i/>
      </w:rPr>
    </w:pPr>
  </w:p>
  <w:p w:rsidR="00647AB2" w:rsidRDefault="00647AB2">
    <w:pPr>
      <w:pStyle w:val="headerpart"/>
    </w:pPr>
  </w:p>
  <w:p w:rsidR="00647AB2" w:rsidRDefault="00647AB2">
    <w:pPr>
      <w:pStyle w:val="headerpart"/>
    </w:pPr>
  </w:p>
  <w:p w:rsidR="00647AB2" w:rsidRDefault="00647AB2">
    <w:pPr>
      <w:pBdr>
        <w:bottom w:val="single" w:sz="6" w:space="1" w:color="auto"/>
      </w:pBdr>
      <w:rPr>
        <w:b/>
      </w:rPr>
    </w:pPr>
  </w:p>
  <w:p w:rsidR="00647AB2" w:rsidRDefault="00647AB2"/>
  <w:p w:rsidR="00647AB2" w:rsidRDefault="00647AB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partodd"/>
      <w:ind w:left="0" w:firstLine="0"/>
      <w:jc w:val="right"/>
      <w:rPr>
        <w:i/>
      </w:rPr>
    </w:pPr>
    <w:r>
      <w:rPr>
        <w:i/>
      </w:rPr>
      <w:fldChar w:fldCharType="begin"/>
    </w:r>
    <w:r>
      <w:rPr>
        <w:i/>
      </w:rPr>
      <w:instrText xml:space="preserve"> Styleref "Name of Act/Reg" </w:instrText>
    </w:r>
    <w:r>
      <w:rPr>
        <w:i/>
      </w:rPr>
      <w:fldChar w:fldCharType="separate"/>
    </w:r>
    <w:r w:rsidR="008A2CAC">
      <w:rPr>
        <w:i/>
        <w:noProof/>
      </w:rPr>
      <w:t>Electricity Regulations 1947</w:t>
    </w:r>
    <w:r>
      <w:rPr>
        <w:i/>
      </w:rPr>
      <w:fldChar w:fldCharType="end"/>
    </w:r>
  </w:p>
  <w:p w:rsidR="00647AB2" w:rsidRDefault="00647AB2">
    <w:pPr>
      <w:pStyle w:val="headerpartodd"/>
      <w:ind w:left="0" w:firstLine="0"/>
      <w:jc w:val="right"/>
      <w:rPr>
        <w:b w:val="0"/>
        <w:i/>
      </w:rPr>
    </w:pPr>
  </w:p>
  <w:p w:rsidR="00647AB2" w:rsidRDefault="00647AB2">
    <w:pPr>
      <w:pStyle w:val="headerpart"/>
      <w:jc w:val="right"/>
    </w:pPr>
  </w:p>
  <w:p w:rsidR="00647AB2" w:rsidRDefault="00647AB2">
    <w:pPr>
      <w:pStyle w:val="headerpart"/>
      <w:jc w:val="right"/>
    </w:pPr>
  </w:p>
  <w:p w:rsidR="00647AB2" w:rsidRDefault="00647AB2">
    <w:pPr>
      <w:pBdr>
        <w:bottom w:val="single" w:sz="6" w:space="1" w:color="auto"/>
      </w:pBdr>
      <w:jc w:val="right"/>
      <w:rPr>
        <w:b/>
      </w:rPr>
    </w:pPr>
  </w:p>
  <w:p w:rsidR="00647AB2" w:rsidRDefault="00647AB2"/>
  <w:p w:rsidR="00647AB2" w:rsidRDefault="00647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AC" w:rsidRDefault="008A2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AC" w:rsidRDefault="008A2C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8A2CAC">
          <w:pPr>
            <w:pStyle w:val="HeaderActNameLeft"/>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Left"/>
            <w:rPr>
              <w:b w:val="0"/>
            </w:rPr>
          </w:pPr>
          <w:r>
            <w:rPr>
              <w:b w:val="0"/>
            </w:rPr>
            <w:t>Contents</w:t>
          </w:r>
        </w:p>
      </w:tc>
    </w:tr>
  </w:tbl>
  <w:p w:rsidR="00647AB2" w:rsidRDefault="00647A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8A2CAC">
          <w:pPr>
            <w:pStyle w:val="HeaderActNameRight"/>
            <w:ind w:right="17"/>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rPr>
              <w:b w:val="0"/>
            </w:rPr>
          </w:pPr>
          <w:r>
            <w:rPr>
              <w:b w:val="0"/>
            </w:rPr>
            <w:t>Contents</w:t>
          </w:r>
        </w:p>
      </w:tc>
    </w:tr>
  </w:tbl>
  <w:p w:rsidR="00647AB2" w:rsidRDefault="00647A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47AB2">
      <w:trPr>
        <w:cantSplit/>
      </w:trPr>
      <w:tc>
        <w:tcPr>
          <w:tcW w:w="7312" w:type="dxa"/>
          <w:gridSpan w:val="2"/>
        </w:tcPr>
        <w:p w:rsidR="00647AB2" w:rsidRDefault="008A2CAC">
          <w:pPr>
            <w:pStyle w:val="HeaderActNameLeft"/>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1305" w:type="dxa"/>
        </w:tcPr>
        <w:p w:rsidR="00647AB2" w:rsidRDefault="008A2CAC">
          <w:pPr>
            <w:pStyle w:val="HeaderNumberLeft"/>
          </w:pPr>
          <w:r>
            <w:fldChar w:fldCharType="begin"/>
          </w:r>
          <w:r>
            <w:instrText xml:space="preserve"> styleref CharPartNo </w:instrText>
          </w:r>
          <w:r>
            <w:rPr>
              <w:noProof/>
            </w:rPr>
            <w:fldChar w:fldCharType="end"/>
          </w:r>
        </w:p>
      </w:tc>
      <w:tc>
        <w:tcPr>
          <w:tcW w:w="6007" w:type="dxa"/>
        </w:tcPr>
        <w:p w:rsidR="00647AB2" w:rsidRDefault="008A2CAC">
          <w:pPr>
            <w:pStyle w:val="HeaderTextLeft"/>
          </w:pPr>
          <w:r>
            <w:fldChar w:fldCharType="begin"/>
          </w:r>
          <w:r>
            <w:instrText xml:space="preserve"> styleref CharPartText </w:instrText>
          </w:r>
          <w:r>
            <w:rPr>
              <w:noProof/>
            </w:rPr>
            <w:fldChar w:fldCharType="end"/>
          </w:r>
        </w:p>
      </w:tc>
    </w:tr>
    <w:tr w:rsidR="00647AB2">
      <w:tc>
        <w:tcPr>
          <w:tcW w:w="1305" w:type="dxa"/>
        </w:tcPr>
        <w:p w:rsidR="00647AB2" w:rsidRDefault="00647AB2">
          <w:pPr>
            <w:pStyle w:val="HeaderNumberLeft"/>
          </w:pPr>
          <w:r>
            <w:fldChar w:fldCharType="begin"/>
          </w:r>
          <w:r>
            <w:instrText xml:space="preserve"> styleref CharDivNo </w:instrText>
          </w:r>
          <w:r>
            <w:fldChar w:fldCharType="end"/>
          </w:r>
        </w:p>
      </w:tc>
      <w:tc>
        <w:tcPr>
          <w:tcW w:w="6007" w:type="dxa"/>
        </w:tcPr>
        <w:p w:rsidR="00647AB2" w:rsidRDefault="00647AB2">
          <w:pPr>
            <w:pStyle w:val="HeaderTextLeft"/>
          </w:pPr>
          <w:r>
            <w:fldChar w:fldCharType="begin"/>
          </w:r>
          <w:r>
            <w:instrText xml:space="preserve"> styleref CharDivText </w:instrText>
          </w:r>
          <w:r>
            <w:fldChar w:fldCharType="end"/>
          </w:r>
        </w:p>
      </w:tc>
    </w:tr>
    <w:tr w:rsidR="00647AB2">
      <w:trPr>
        <w:cantSplit/>
      </w:trPr>
      <w:tc>
        <w:tcPr>
          <w:tcW w:w="7312" w:type="dxa"/>
          <w:gridSpan w:val="2"/>
        </w:tcPr>
        <w:p w:rsidR="00647AB2" w:rsidRDefault="00647AB2">
          <w:pPr>
            <w:pStyle w:val="HeaderSectionLeft"/>
          </w:pPr>
          <w:r>
            <w:t xml:space="preserve">r. </w:t>
          </w:r>
          <w:r w:rsidR="008A2CAC">
            <w:fldChar w:fldCharType="begin"/>
          </w:r>
          <w:r w:rsidR="008A2CAC">
            <w:instrText xml:space="preserve"> styleref CharSectno </w:instrText>
          </w:r>
          <w:r w:rsidR="008A2CAC">
            <w:fldChar w:fldCharType="separate"/>
          </w:r>
          <w:r w:rsidR="008A2CAC">
            <w:rPr>
              <w:noProof/>
            </w:rPr>
            <w:t>1</w:t>
          </w:r>
          <w:r w:rsidR="008A2CAC">
            <w:rPr>
              <w:noProof/>
            </w:rPr>
            <w:fldChar w:fldCharType="end"/>
          </w:r>
        </w:p>
      </w:tc>
    </w:tr>
  </w:tbl>
  <w:p w:rsidR="00647AB2" w:rsidRDefault="00647A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47AB2">
      <w:trPr>
        <w:cantSplit/>
      </w:trPr>
      <w:tc>
        <w:tcPr>
          <w:tcW w:w="7312" w:type="dxa"/>
          <w:gridSpan w:val="2"/>
        </w:tcPr>
        <w:p w:rsidR="00647AB2" w:rsidRDefault="008A2CAC">
          <w:pPr>
            <w:pStyle w:val="HeaderActNameRight"/>
          </w:pPr>
          <w:r>
            <w:fldChar w:fldCharType="begin"/>
          </w:r>
          <w:r>
            <w:instrText xml:space="preserve"> Styleref "Name of Act/Reg" </w:instrText>
          </w:r>
          <w:r>
            <w:fldChar w:fldCharType="separate"/>
          </w:r>
          <w:r>
            <w:rPr>
              <w:noProof/>
            </w:rPr>
            <w:t>Electricity Regulations 1947</w:t>
          </w:r>
          <w:r>
            <w:rPr>
              <w:noProof/>
            </w:rPr>
            <w:fldChar w:fldCharType="end"/>
          </w:r>
        </w:p>
      </w:tc>
    </w:tr>
    <w:tr w:rsidR="00647AB2">
      <w:tc>
        <w:tcPr>
          <w:tcW w:w="5985" w:type="dxa"/>
        </w:tcPr>
        <w:p w:rsidR="00647AB2" w:rsidRDefault="008A2CAC">
          <w:pPr>
            <w:pStyle w:val="HeaderTextRight"/>
          </w:pPr>
          <w:r>
            <w:fldChar w:fldCharType="begin"/>
          </w:r>
          <w:r>
            <w:instrText xml:space="preserve"> styleref CharPartText </w:instrText>
          </w:r>
          <w:r>
            <w:rPr>
              <w:noProof/>
            </w:rPr>
            <w:fldChar w:fldCharType="end"/>
          </w:r>
        </w:p>
      </w:tc>
      <w:tc>
        <w:tcPr>
          <w:tcW w:w="1327" w:type="dxa"/>
        </w:tcPr>
        <w:p w:rsidR="00647AB2" w:rsidRDefault="008A2CAC">
          <w:pPr>
            <w:pStyle w:val="HeaderNumberRight"/>
          </w:pPr>
          <w:r>
            <w:fldChar w:fldCharType="begin"/>
          </w:r>
          <w:r>
            <w:instrText xml:space="preserve"> styleref CharPartNo </w:instrText>
          </w:r>
          <w:r>
            <w:rPr>
              <w:noProof/>
            </w:rPr>
            <w:fldChar w:fldCharType="end"/>
          </w:r>
        </w:p>
      </w:tc>
    </w:tr>
    <w:tr w:rsidR="00647AB2">
      <w:tc>
        <w:tcPr>
          <w:tcW w:w="5985" w:type="dxa"/>
        </w:tcPr>
        <w:p w:rsidR="00647AB2" w:rsidRDefault="00647AB2">
          <w:pPr>
            <w:pStyle w:val="HeaderTextRight"/>
          </w:pPr>
          <w:r>
            <w:fldChar w:fldCharType="begin"/>
          </w:r>
          <w:r>
            <w:instrText xml:space="preserve"> styleref CharDivText </w:instrText>
          </w:r>
          <w:r>
            <w:fldChar w:fldCharType="end"/>
          </w:r>
        </w:p>
      </w:tc>
      <w:tc>
        <w:tcPr>
          <w:tcW w:w="1327" w:type="dxa"/>
        </w:tcPr>
        <w:p w:rsidR="00647AB2" w:rsidRDefault="00647AB2">
          <w:pPr>
            <w:pStyle w:val="HeaderNumberRight"/>
          </w:pPr>
          <w:r>
            <w:fldChar w:fldCharType="begin"/>
          </w:r>
          <w:r>
            <w:instrText xml:space="preserve"> styleref CharDivNo </w:instrText>
          </w:r>
          <w:r>
            <w:fldChar w:fldCharType="end"/>
          </w:r>
        </w:p>
      </w:tc>
    </w:tr>
    <w:tr w:rsidR="00647AB2">
      <w:trPr>
        <w:cantSplit/>
      </w:trPr>
      <w:tc>
        <w:tcPr>
          <w:tcW w:w="7312" w:type="dxa"/>
          <w:gridSpan w:val="2"/>
        </w:tcPr>
        <w:p w:rsidR="00647AB2" w:rsidRDefault="00647AB2">
          <w:pPr>
            <w:pStyle w:val="HeaderSectionRight"/>
          </w:pPr>
          <w:r>
            <w:t xml:space="preserve">r. </w:t>
          </w:r>
          <w:r w:rsidR="008A2CAC">
            <w:fldChar w:fldCharType="begin"/>
          </w:r>
          <w:r w:rsidR="008A2CAC">
            <w:instrText xml:space="preserve"> styleref CharSectno </w:instrText>
          </w:r>
          <w:r w:rsidR="008A2CAC">
            <w:fldChar w:fldCharType="separate"/>
          </w:r>
          <w:r w:rsidR="008A2CAC">
            <w:rPr>
              <w:noProof/>
            </w:rPr>
            <w:t>1</w:t>
          </w:r>
          <w:r w:rsidR="008A2CAC">
            <w:rPr>
              <w:noProof/>
            </w:rPr>
            <w:fldChar w:fldCharType="end"/>
          </w:r>
        </w:p>
      </w:tc>
    </w:tr>
  </w:tbl>
  <w:p w:rsidR="00647AB2" w:rsidRDefault="00647A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EC27F6">
          <w:pPr>
            <w:pStyle w:val="HeaderActNameLeft"/>
          </w:pPr>
          <w:fldSimple w:instr=" STYLEREF &quot;Name of Act/Reg&quot; \* MERGEFORMAT ">
            <w:r w:rsidR="008A2CAC">
              <w:rPr>
                <w:noProof/>
              </w:rPr>
              <w:t>Electricity Regulations 1947</w:t>
            </w:r>
          </w:fldSimple>
        </w:p>
      </w:tc>
    </w:tr>
    <w:tr w:rsidR="00647AB2">
      <w:tc>
        <w:tcPr>
          <w:tcW w:w="1548" w:type="dxa"/>
        </w:tcPr>
        <w:p w:rsidR="00647AB2" w:rsidRDefault="008A2CAC">
          <w:pPr>
            <w:pStyle w:val="HeaderNumberLeft"/>
            <w:rPr>
              <w:b w:val="0"/>
            </w:rPr>
          </w:pPr>
          <w:r>
            <w:fldChar w:fldCharType="begin"/>
          </w:r>
          <w:r>
            <w:instrText xml:space="preserve"> styleref CharSchno </w:instrText>
          </w:r>
          <w:r>
            <w:rPr>
              <w:noProof/>
            </w:rPr>
            <w:fldChar w:fldCharType="end"/>
          </w:r>
        </w:p>
      </w:tc>
      <w:tc>
        <w:tcPr>
          <w:tcW w:w="5715" w:type="dxa"/>
        </w:tcPr>
        <w:p w:rsidR="00647AB2" w:rsidRDefault="008A2CAC">
          <w:pPr>
            <w:pStyle w:val="HeaderTextLeft"/>
          </w:pPr>
          <w:r>
            <w:fldChar w:fldCharType="begin"/>
          </w:r>
          <w:r>
            <w:instrText xml:space="preserve"> styleref CharSchText </w:instrText>
          </w:r>
          <w:r>
            <w:rPr>
              <w:noProof/>
            </w:rPr>
            <w:fldChar w:fldCharType="end"/>
          </w:r>
        </w:p>
      </w:tc>
    </w:tr>
    <w:tr w:rsidR="00647AB2">
      <w:tc>
        <w:tcPr>
          <w:tcW w:w="1548" w:type="dxa"/>
        </w:tcPr>
        <w:p w:rsidR="00647AB2" w:rsidRDefault="00647AB2">
          <w:pPr>
            <w:pStyle w:val="HeaderNumberLeft"/>
            <w:rPr>
              <w:b w:val="0"/>
            </w:rPr>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bl>
  <w:p w:rsidR="00647AB2" w:rsidRDefault="00647A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54"/>
    <w:rsid w:val="000F3B4A"/>
    <w:rsid w:val="00200CFA"/>
    <w:rsid w:val="00271A82"/>
    <w:rsid w:val="0027646A"/>
    <w:rsid w:val="00282916"/>
    <w:rsid w:val="003316C4"/>
    <w:rsid w:val="00392CE2"/>
    <w:rsid w:val="003F2877"/>
    <w:rsid w:val="00412554"/>
    <w:rsid w:val="004A1EC2"/>
    <w:rsid w:val="00545EC2"/>
    <w:rsid w:val="00546C04"/>
    <w:rsid w:val="005A5C9F"/>
    <w:rsid w:val="005B250C"/>
    <w:rsid w:val="00647AB2"/>
    <w:rsid w:val="006A6155"/>
    <w:rsid w:val="00700B1E"/>
    <w:rsid w:val="00746F49"/>
    <w:rsid w:val="0079416E"/>
    <w:rsid w:val="008A2CAC"/>
    <w:rsid w:val="0095179A"/>
    <w:rsid w:val="00997875"/>
    <w:rsid w:val="00A32359"/>
    <w:rsid w:val="00A57AF4"/>
    <w:rsid w:val="00B17A24"/>
    <w:rsid w:val="00C0404F"/>
    <w:rsid w:val="00CA5479"/>
    <w:rsid w:val="00CC3DB0"/>
    <w:rsid w:val="00CD1741"/>
    <w:rsid w:val="00CD35B2"/>
    <w:rsid w:val="00EC27F6"/>
    <w:rsid w:val="00F72106"/>
    <w:rsid w:val="00FC2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15117</Words>
  <Characters>75133</Characters>
  <Application>Microsoft Office Word</Application>
  <DocSecurity>0</DocSecurity>
  <Lines>2683</Lines>
  <Paragraphs>1455</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Ministry of Justice</Company>
  <LinksUpToDate>false</LinksUpToDate>
  <CharactersWithSpaces>88795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1947 - 05-f0-01</dc:title>
  <dc:subject>SubIF_E</dc:subject>
  <dc:creator>Matthew Pether</dc:creator>
  <cp:keywords/>
  <dc:description/>
  <cp:lastModifiedBy>svcMRProcess</cp:lastModifiedBy>
  <cp:revision>4</cp:revision>
  <cp:lastPrinted>2010-02-16T04:34:00Z</cp:lastPrinted>
  <dcterms:created xsi:type="dcterms:W3CDTF">2013-08-26T08:21:00Z</dcterms:created>
  <dcterms:modified xsi:type="dcterms:W3CDTF">2013-08-26T08:21:00Z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21 Aug 2013</vt:lpwstr>
  </property>
  <property fmtid="{D5CDD505-2E9C-101B-9397-08002B2CF9AE}" pid="8" name="Suffix">
    <vt:lpwstr>05-f0-01</vt:lpwstr>
  </property>
  <property fmtid="{D5CDD505-2E9C-101B-9397-08002B2CF9AE}" pid="9" name="ReprintedAsAt">
    <vt:filetime>2010-02-18T16:00:00Z</vt:filetime>
  </property>
</Properties>
</file>