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rPr>
          <w:snapToGrid w:val="0"/>
        </w:rPr>
        <w:t>Motor Vehicle Dealers Act 1973</w:t>
      </w:r>
    </w:p>
    <w:p>
      <w:pPr>
        <w:pStyle w:val="NameofActRegPage1"/>
        <w:spacing w:before="1800" w:after="4200"/>
        <w:ind w:left="240" w:right="25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_Toc378069710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_Toc378069711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Offences for which infringement notices may be given (s. 55A(2))</w:t>
      </w:r>
      <w:r>
        <w:tab/>
      </w:r>
      <w:r>
        <w:fldChar w:fldCharType="begin"/>
      </w:r>
      <w:r>
        <w:instrText xml:space="preserve"> PAGEREF _Toc378069712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Modified penalties (s. 55A(4))</w:t>
      </w:r>
      <w:r>
        <w:tab/>
      </w:r>
      <w:r>
        <w:fldChar w:fldCharType="begin"/>
      </w:r>
      <w:r>
        <w:instrText xml:space="preserve"> PAGEREF _Toc378069713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Form of infringement notice (s. 55A(3))</w:t>
      </w:r>
      <w:r>
        <w:tab/>
      </w:r>
      <w:r>
        <w:fldChar w:fldCharType="begin"/>
      </w:r>
      <w:r>
        <w:instrText xml:space="preserve"> PAGEREF _Toc378069714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Form of notice withdrawing infringement notice (s. 55A(7))</w:t>
      </w:r>
      <w:r>
        <w:tab/>
      </w:r>
      <w:r>
        <w:fldChar w:fldCharType="begin"/>
      </w:r>
      <w:r>
        <w:instrText xml:space="preserve"> PAGEREF _Toc378069715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Prescribed offences and modified penalties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 — Forms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_Toc378069719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Motor Vehicle Dealers Act 1973</w:t>
      </w:r>
    </w:p>
    <w:p>
      <w:pPr>
        <w:pStyle w:val="NameofActReg"/>
        <w:ind w:left="284" w:right="282"/>
      </w:pPr>
      <w:r>
        <w:t>Motor Vehicle Dealers (Infringements) Regulations 2002</w:t>
      </w:r>
    </w:p>
    <w:p>
      <w:pPr>
        <w:pStyle w:val="Heading5"/>
      </w:pPr>
      <w:bookmarkStart w:id="1" w:name="_Toc378069710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Motor Vehicle Dealers (Infringements) Regulations 2002</w:t>
      </w:r>
      <w:r>
        <w:t>.</w:t>
      </w:r>
    </w:p>
    <w:p>
      <w:pPr>
        <w:pStyle w:val="Heading5"/>
        <w:rPr>
          <w:spacing w:val="-2"/>
        </w:rPr>
      </w:pPr>
      <w:bookmarkStart w:id="2" w:name="_Toc37806971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Motor Vehicle Dealers Amendment Act 2002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3" w:name="_Toc378069712"/>
      <w:r>
        <w:rPr>
          <w:rStyle w:val="CharSectno"/>
        </w:rPr>
        <w:t>3</w:t>
      </w:r>
      <w:r>
        <w:t>.</w:t>
      </w:r>
      <w:r>
        <w:tab/>
        <w:t>Offences for which infringement notices may be given (s. 55A(2))</w:t>
      </w:r>
      <w:bookmarkEnd w:id="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55A(2) of the Act, an offence set out in Schedule 1 Column 1 is prescribed to be an offence in respect of which an infringement notice may be given.</w:t>
      </w:r>
    </w:p>
    <w:p>
      <w:pPr>
        <w:pStyle w:val="Heading5"/>
      </w:pPr>
      <w:bookmarkStart w:id="4" w:name="_Toc378069713"/>
      <w:r>
        <w:rPr>
          <w:rStyle w:val="CharSectno"/>
        </w:rPr>
        <w:t>4</w:t>
      </w:r>
      <w:r>
        <w:t>.</w:t>
      </w:r>
      <w:r>
        <w:tab/>
        <w:t>Modified penalties (s. 55A(4))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55A(4) of the Act, the modified penalty set out in Schedule 1 Column 2 opposite an offence referred to in Column 1 is the prescribed modified penalty for that offence.</w:t>
      </w:r>
    </w:p>
    <w:p>
      <w:pPr>
        <w:pStyle w:val="Heading5"/>
      </w:pPr>
      <w:bookmarkStart w:id="5" w:name="_Toc378069714"/>
      <w:r>
        <w:rPr>
          <w:rStyle w:val="CharSectno"/>
        </w:rPr>
        <w:t>5</w:t>
      </w:r>
      <w:r>
        <w:t>.</w:t>
      </w:r>
      <w:r>
        <w:tab/>
        <w:t>Form of infringement notice (s. 55A(3))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55A(3) of the Act, Schedule 2 Form 1 is the prescribed form of an infringement notice.</w:t>
      </w:r>
    </w:p>
    <w:p>
      <w:pPr>
        <w:pStyle w:val="Heading5"/>
      </w:pPr>
      <w:bookmarkStart w:id="6" w:name="_Toc378069715"/>
      <w:r>
        <w:rPr>
          <w:rStyle w:val="CharSectno"/>
        </w:rPr>
        <w:t>6</w:t>
      </w:r>
      <w:r>
        <w:t>.</w:t>
      </w:r>
      <w:r>
        <w:tab/>
        <w:t>Form of notice withdrawing infringement notice (s. 55A(7))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55A(7) of the Act, Schedule 2 Form 2 is the prescribed form of a notice stating that an infringement notice has been withdrawn.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8069716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Prescribed offences and modified penalties</w:t>
      </w:r>
      <w:bookmarkEnd w:id="7"/>
    </w:p>
    <w:p>
      <w:pPr>
        <w:pStyle w:val="yShoulderClause"/>
        <w:spacing w:after="240"/>
      </w:pPr>
      <w:r>
        <w:t>[r. 3 and 4]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119"/>
      </w:tblGrid>
      <w:tr>
        <w:tc>
          <w:tcPr>
            <w:tcW w:w="396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11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c>
          <w:tcPr>
            <w:tcW w:w="396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Prescribed offence</w:t>
            </w:r>
          </w:p>
        </w:tc>
        <w:tc>
          <w:tcPr>
            <w:tcW w:w="311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rPr>
                <w:b/>
              </w:rPr>
            </w:pPr>
            <w:r>
              <w:rPr>
                <w:i/>
              </w:rPr>
              <w:t>Motor Vehicle Dealers Act 1973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20G(3)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21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21C(3)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21D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23(1)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23(2)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24(3)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25(2e)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25(1)</w:t>
            </w:r>
          </w:p>
          <w:p>
            <w:pPr>
              <w:pStyle w:val="yTable"/>
              <w:spacing w:before="0"/>
            </w:pPr>
            <w:r>
              <w:t>s. 25(1a)</w:t>
            </w:r>
          </w:p>
          <w:p>
            <w:pPr>
              <w:pStyle w:val="yTable"/>
              <w:spacing w:before="0"/>
            </w:pPr>
            <w:r>
              <w:t>s. 25(2a)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  <w:p>
            <w:pPr>
              <w:pStyle w:val="yTable"/>
              <w:tabs>
                <w:tab w:val="left" w:pos="-5919"/>
                <w:tab w:val="right" w:pos="1878"/>
              </w:tabs>
              <w:spacing w:before="0"/>
              <w:jc w:val="center"/>
            </w:pPr>
            <w:r>
              <w:t>$500</w:t>
            </w:r>
          </w:p>
          <w:p>
            <w:pPr>
              <w:pStyle w:val="yTable"/>
              <w:tabs>
                <w:tab w:val="left" w:pos="-5919"/>
                <w:tab w:val="right" w:pos="1878"/>
              </w:tabs>
              <w:spacing w:before="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26(1)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26(2)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27(3)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28(10)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28(11)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30(2)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31D(2)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33(1)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33(4)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33(7)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40B(1)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41(1)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43(1)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rPr>
                <w:b/>
                <w:highlight w:val="lightGray"/>
              </w:rPr>
            </w:pPr>
            <w:r>
              <w:rPr>
                <w:i/>
              </w:rPr>
              <w:t>Motor Vehicle Dealers (Sales) Regulations 1974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r. 14, relating to r. 11(2)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</w:tbl>
    <w:p>
      <w:pPr>
        <w:pStyle w:val="yFootnotesection"/>
      </w:pPr>
      <w:r>
        <w:t>[Schedule 1 amended in Gazette 28 Jan 2003 p. 267.]</w:t>
      </w:r>
    </w:p>
    <w:p>
      <w:pPr>
        <w:pStyle w:val="yScheduleHeading"/>
      </w:pPr>
      <w:bookmarkStart w:id="8" w:name="_Toc378069717"/>
      <w:r>
        <w:rPr>
          <w:rStyle w:val="CharSchNo"/>
        </w:rPr>
        <w:t>Schedule 2</w:t>
      </w:r>
      <w:r>
        <w:t xml:space="preserve"> — </w:t>
      </w:r>
      <w:r>
        <w:rPr>
          <w:rStyle w:val="CharSchText"/>
        </w:rPr>
        <w:t>Forms</w:t>
      </w:r>
      <w:bookmarkEnd w:id="8"/>
    </w:p>
    <w:p>
      <w:pPr>
        <w:pStyle w:val="yShoulderClause"/>
      </w:pPr>
      <w:r>
        <w:t>[r. 5 and 6]</w:t>
      </w:r>
    </w:p>
    <w:p>
      <w:pPr>
        <w:pStyle w:val="yMiscellaneousHeading"/>
        <w:spacing w:before="60" w:after="80"/>
        <w:rPr>
          <w:b/>
          <w:sz w:val="18"/>
        </w:rPr>
      </w:pPr>
      <w:r>
        <w:rPr>
          <w:b/>
          <w:sz w:val="18"/>
        </w:rPr>
        <w:t>Form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134"/>
        <w:gridCol w:w="851"/>
        <w:gridCol w:w="1134"/>
        <w:gridCol w:w="1701"/>
      </w:tblGrid>
      <w:tr>
        <w:trPr>
          <w:cantSplit/>
          <w:trHeight w:val="282"/>
        </w:trPr>
        <w:tc>
          <w:tcPr>
            <w:tcW w:w="4361" w:type="dxa"/>
            <w:gridSpan w:val="4"/>
          </w:tcPr>
          <w:p>
            <w:pPr>
              <w:pStyle w:val="yTable"/>
              <w:rPr>
                <w:sz w:val="18"/>
              </w:rPr>
            </w:pPr>
            <w:r>
              <w:rPr>
                <w:i/>
                <w:sz w:val="18"/>
              </w:rPr>
              <w:t>Motor Vehicle Dealers Act 1973, s. 55A(3)</w:t>
            </w:r>
          </w:p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Section of the Act: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ab/>
              <w:t>Or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Provision of the Regulations: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38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</w:p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Authorised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Table"/>
        <w:jc w:val="center"/>
        <w:rPr>
          <w:sz w:val="18"/>
        </w:rPr>
      </w:pPr>
      <w:r>
        <w:rPr>
          <w:sz w:val="18"/>
        </w:rPr>
        <w:t>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5760"/>
      </w:tblGrid>
      <w:tr>
        <w:trPr>
          <w:cantSplit/>
          <w:trHeight w:val="1097"/>
        </w:trPr>
        <w:tc>
          <w:tcPr>
            <w:tcW w:w="1436" w:type="dxa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549"/>
              </w:tabs>
              <w:spacing w:before="0"/>
              <w:ind w:left="549" w:hanging="54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You may dispose of this matter within 28 days after the service of this notice by paying the modified penalty — 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(a)</w:t>
            </w:r>
            <w:r>
              <w:rPr>
                <w:sz w:val="18"/>
              </w:rPr>
              <w:tab/>
              <w:t>BY POSTING a cheque or money order made payable to the Commissioner Locked Bag 14 Cloisters Square Perth WA 6850; or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  <w:t>IN PERSON to the Cashier at the Department of Commerce - Consumer Protection 219 St George’s Terrace Perth;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Elect to have this matter dealt with before a COURT.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</w:p>
          <w:p>
            <w:pPr>
              <w:pStyle w:val="yTable"/>
              <w:spacing w:before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If you do not pay the modified penalty within 28 days, you may be prosecuted or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</w:tbl>
    <w:p>
      <w:pPr>
        <w:pStyle w:val="yFootnotesection"/>
      </w:pPr>
      <w:r>
        <w:tab/>
        <w:t>[Form 1 amended in Gazette 12 Jan 2007 p. 49; 30 Jun 2011 p. 2663</w:t>
      </w:r>
      <w:r>
        <w:noBreakHyphen/>
        <w:t>4; 20 Aug 2013 p. 3837.]</w:t>
      </w:r>
    </w:p>
    <w:p>
      <w:pPr>
        <w:pStyle w:val="yMiscellaneousHeading"/>
        <w:spacing w:after="80"/>
        <w:rPr>
          <w:b/>
          <w:sz w:val="18"/>
        </w:rPr>
      </w:pPr>
      <w:r>
        <w:rPr>
          <w:b/>
          <w:sz w:val="18"/>
        </w:rPr>
        <w:t>Form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276"/>
        <w:gridCol w:w="709"/>
        <w:gridCol w:w="1276"/>
        <w:gridCol w:w="1559"/>
      </w:tblGrid>
      <w:tr>
        <w:trPr>
          <w:cantSplit/>
          <w:trHeight w:val="282"/>
        </w:trPr>
        <w:tc>
          <w:tcPr>
            <w:tcW w:w="4361" w:type="dxa"/>
            <w:gridSpan w:val="4"/>
          </w:tcPr>
          <w:p>
            <w:pPr>
              <w:pStyle w:val="yTable"/>
              <w:keepNext/>
              <w:keepLines/>
              <w:rPr>
                <w:sz w:val="16"/>
              </w:rPr>
            </w:pPr>
            <w:r>
              <w:rPr>
                <w:i/>
                <w:sz w:val="16"/>
              </w:rPr>
              <w:t>Motor Vehicle Dealers Act 1973, s. 55A(7)</w:t>
            </w:r>
          </w:p>
          <w:p>
            <w:pPr>
              <w:pStyle w:val="yTable"/>
              <w:keepNext/>
              <w:keepLines/>
              <w:spacing w:before="0"/>
              <w:rPr>
                <w:b/>
              </w:rPr>
            </w:pPr>
            <w:r>
              <w:rPr>
                <w:b/>
              </w:rPr>
              <w:t>Withdrawal of 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"/>
              <w:rPr>
                <w:sz w:val="14"/>
              </w:rPr>
            </w:pPr>
            <w:r>
              <w:rPr>
                <w:sz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7196" w:type="dxa"/>
            <w:gridSpan w:val="6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NO FURTHER ACTION WILL BE TAKEN*</w:t>
            </w:r>
          </w:p>
          <w:p>
            <w:pPr>
              <w:pStyle w:val="yTable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A SUMMONS WILL BE ISSUED*</w:t>
            </w:r>
          </w:p>
          <w:p>
            <w:pPr>
              <w:pStyle w:val="yTable"/>
              <w:tabs>
                <w:tab w:val="left" w:pos="4536"/>
              </w:tabs>
              <w:ind w:left="4536" w:hanging="4536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spacing w:before="120"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spacing w:before="120"/>
              <w:rPr>
                <w:sz w:val="18"/>
              </w:rPr>
            </w:pPr>
            <w:r>
              <w:rPr>
                <w:sz w:val="18"/>
              </w:rPr>
              <w:t>Alleged notice: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Designated official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" w:name="_Toc378069718"/>
      <w:r>
        <w:t>Notes</w:t>
      </w:r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Motor Vehicle Dealers (Infringements) Regulations 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outlineLvl w:val="2"/>
      </w:pPr>
      <w:bookmarkStart w:id="10" w:name="_Toc378069719"/>
      <w:r>
        <w:t>Compilation table</w:t>
      </w:r>
      <w:bookmarkEnd w:id="1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Motor Vehicle Dealers (Infringements) Regulations 2002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Aug 2002 p. 4152-5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Sep 2002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13 Aug 2002 p. 4151)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2003 p. 267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2003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Jan 2007 p. 48-9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Jan 2007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2011 p. 2663-4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Jun 2011 (see r. 2(a));</w:t>
            </w:r>
            <w:r>
              <w:rPr>
                <w:sz w:val="19"/>
              </w:rPr>
              <w:br/>
              <w:t>Regulations other than r. 1 and 2: 1 Jul 2011 (see r. 2(b))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2013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Aug 2013 p. 3837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20 Aug 2013 (see r. 2(a));</w:t>
            </w:r>
            <w:r>
              <w:rPr>
                <w:sz w:val="19"/>
              </w:rPr>
              <w:br/>
              <w:t xml:space="preserve">Regulations other than r. 1 and 2: 21 Aug 2013 (see r. 2(b)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20 Aug 2013 p. 3815)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Motor Vehicle Dealers (Infringements) Regulations 2002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3469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1CF1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9C05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14C7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1E78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058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442B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E05C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C49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7620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5789D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EA2C514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7D00CC2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1E7CF13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  <w:num w:numId="1">
    <w:abstractNumId w:val="3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43227"/>
    <w:docVar w:name="WAFER_20140121110900" w:val="RemoveTocBookmarks,RemoveUnusedBookmarks,RemoveLanguageTags,UsedStyles,ResetPageSize"/>
    <w:docVar w:name="WAFER_20140121110900_GUID" w:val="8d395a01-b1ef-4ec6-af4d-79ccc4d66a6a"/>
    <w:docVar w:name="WAFER_20140121114519" w:val="RemoveTocBookmarks,RunningHeaders"/>
    <w:docVar w:name="WAFER_20140121114519_GUID" w:val="b27d8f2a-9ef4-4830-90bc-4fa7ba128e81"/>
    <w:docVar w:name="WAFER_20140121121218" w:val="RemoveTocBookmarks,RemoveUnusedBookmarks,RemoveLanguageTags,UsedStyles,ResetPageSize,UpdateArrangement"/>
    <w:docVar w:name="WAFER_20140121121218_GUID" w:val="86b0ead7-f139-493c-9932-f9cab12e851e"/>
    <w:docVar w:name="WAFER_20140121121237" w:val="RemoveTocBookmarks,RunningHeaders"/>
    <w:docVar w:name="WAFER_20140121121237_GUID" w:val="2029b01b-311e-43d6-bfb1-61620c7a1386"/>
    <w:docVar w:name="WAFER_20151208143227" w:val="RemoveTrackChanges"/>
    <w:docVar w:name="WAFER_20151208143227_GUID" w:val="ba0c4bbf-9fd7-4eeb-b5d8-650d9e8441b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1015</Words>
  <Characters>4967</Characters>
  <Application>Microsoft Office Word</Application>
  <DocSecurity>0</DocSecurity>
  <Lines>310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(Infringements) Regulations 2002 - 00-d0-02</dc:title>
  <dc:subject/>
  <dc:creator/>
  <cp:keywords/>
  <dc:description/>
  <cp:lastModifiedBy>svcMRProcess</cp:lastModifiedBy>
  <cp:revision>4</cp:revision>
  <cp:lastPrinted>2002-08-30T04:29:00Z</cp:lastPrinted>
  <dcterms:created xsi:type="dcterms:W3CDTF">2015-12-10T20:01:00Z</dcterms:created>
  <dcterms:modified xsi:type="dcterms:W3CDTF">2015-12-10T20:01:00Z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Aug 2002 p. 4152-5</vt:lpwstr>
  </property>
  <property fmtid="{D5CDD505-2E9C-101B-9397-08002B2CF9AE}" pid="3" name="CommencementDate">
    <vt:lpwstr>20130821</vt:lpwstr>
  </property>
  <property fmtid="{D5CDD505-2E9C-101B-9397-08002B2CF9AE}" pid="4" name="DocumentType">
    <vt:lpwstr>Reg</vt:lpwstr>
  </property>
  <property fmtid="{D5CDD505-2E9C-101B-9397-08002B2CF9AE}" pid="5" name="OwlsUID">
    <vt:i4>4033</vt:i4>
  </property>
  <property fmtid="{D5CDD505-2E9C-101B-9397-08002B2CF9AE}" pid="6" name="AsAtDate">
    <vt:lpwstr>21 Aug 2013</vt:lpwstr>
  </property>
  <property fmtid="{D5CDD505-2E9C-101B-9397-08002B2CF9AE}" pid="7" name="Suffix">
    <vt:lpwstr>00-d0-02</vt:lpwstr>
  </property>
</Properties>
</file>