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_Toc371598497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Terms and forms used</w:t>
      </w:r>
      <w:r>
        <w:tab/>
      </w:r>
      <w:r>
        <w:fldChar w:fldCharType="begin"/>
      </w:r>
      <w:r>
        <w:instrText xml:space="preserve"> PAGEREF _Toc371598498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_Toc371598499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Application for a licence as an employee</w:t>
      </w:r>
      <w:r>
        <w:tab/>
      </w:r>
      <w:r>
        <w:fldChar w:fldCharType="begin"/>
      </w:r>
      <w:r>
        <w:instrText xml:space="preserve"> PAGEREF _Toc371598500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Investigation by police</w:t>
      </w:r>
      <w:r>
        <w:tab/>
      </w:r>
      <w:r>
        <w:fldChar w:fldCharType="begin"/>
      </w:r>
      <w:r>
        <w:instrText xml:space="preserve"> PAGEREF _Toc371598501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Licence fees</w:t>
      </w:r>
      <w:r>
        <w:tab/>
      </w:r>
      <w:r>
        <w:fldChar w:fldCharType="begin"/>
      </w:r>
      <w:r>
        <w:instrText xml:space="preserve"> PAGEREF _Toc371598502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 xml:space="preserve">. </w:t>
      </w:r>
      <w:r>
        <w:rPr>
          <w:snapToGrid w:val="0"/>
        </w:rPr>
        <w:tab/>
        <w:t>Consideration of application</w:t>
      </w:r>
      <w:r>
        <w:tab/>
      </w:r>
      <w:r>
        <w:fldChar w:fldCharType="begin"/>
      </w:r>
      <w:r>
        <w:instrText xml:space="preserve"> PAGEREF _Toc371598503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Commission may grant or refuse licence</w:t>
      </w:r>
      <w:r>
        <w:tab/>
      </w:r>
      <w:r>
        <w:fldChar w:fldCharType="begin"/>
      </w:r>
      <w:r>
        <w:instrText xml:space="preserve"> PAGEREF _Toc371598504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 xml:space="preserve">. </w:t>
      </w:r>
      <w:r>
        <w:rPr>
          <w:snapToGrid w:val="0"/>
        </w:rPr>
        <w:tab/>
        <w:t>Issue of licence</w:t>
      </w:r>
      <w:r>
        <w:tab/>
      </w:r>
      <w:r>
        <w:fldChar w:fldCharType="begin"/>
      </w:r>
      <w:r>
        <w:instrText xml:space="preserve"> PAGEREF _Toc371598505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rPr>
          <w:snapToGrid w:val="0"/>
        </w:rPr>
        <w:t xml:space="preserve">. </w:t>
      </w:r>
      <w:r>
        <w:rPr>
          <w:snapToGrid w:val="0"/>
        </w:rPr>
        <w:tab/>
        <w:t>Custody of licence</w:t>
      </w:r>
      <w:r>
        <w:tab/>
      </w:r>
      <w:r>
        <w:fldChar w:fldCharType="begin"/>
      </w:r>
      <w:r>
        <w:instrText xml:space="preserve"> PAGEREF _Toc371598506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rPr>
          <w:snapToGrid w:val="0"/>
        </w:rPr>
        <w:t xml:space="preserve">. </w:t>
      </w:r>
      <w:r>
        <w:rPr>
          <w:snapToGrid w:val="0"/>
        </w:rPr>
        <w:tab/>
        <w:t>Display of identification</w:t>
      </w:r>
      <w:r>
        <w:tab/>
      </w:r>
      <w:r>
        <w:fldChar w:fldCharType="begin"/>
      </w:r>
      <w:r>
        <w:instrText xml:space="preserve"> PAGEREF _Toc371598507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 xml:space="preserve">. </w:t>
      </w:r>
      <w:r>
        <w:rPr>
          <w:snapToGrid w:val="0"/>
        </w:rPr>
        <w:tab/>
        <w:t>Notification of commencement of employment</w:t>
      </w:r>
      <w:r>
        <w:tab/>
      </w:r>
      <w:r>
        <w:fldChar w:fldCharType="begin"/>
      </w:r>
      <w:r>
        <w:instrText xml:space="preserve"> PAGEREF _Toc371598508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_Toc371598509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Duration of licence</w:t>
      </w:r>
      <w:r>
        <w:tab/>
      </w:r>
      <w:r>
        <w:fldChar w:fldCharType="begin"/>
      </w:r>
      <w:r>
        <w:instrText xml:space="preserve"> PAGEREF _Toc371598510 \h </w:instrText>
      </w:r>
      <w:r>
        <w:fldChar w:fldCharType="separate"/>
      </w:r>
      <w:r>
        <w:t>12</w:t>
      </w:r>
      <w:r>
        <w:fldChar w:fldCharType="end"/>
      </w:r>
    </w:p>
    <w:p>
      <w:pPr>
        <w:pStyle w:val="TOC8"/>
        <w:rPr>
          <w:rFonts w:asciiTheme="minorHAnsi" w:eastAsiaTheme="minorEastAsia" w:hAnsiTheme="minorHAnsi" w:cstheme="minorBidi"/>
          <w:szCs w:val="22"/>
          <w:lang w:eastAsia="en-AU"/>
        </w:rPr>
      </w:pPr>
      <w:r>
        <w:t>14A.</w:t>
      </w:r>
      <w:r>
        <w:tab/>
        <w:t>Renewal of licence</w:t>
      </w:r>
      <w:r>
        <w:tab/>
      </w:r>
      <w:r>
        <w:fldChar w:fldCharType="begin"/>
      </w:r>
      <w:r>
        <w:instrText xml:space="preserve"> PAGEREF _Toc371598511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rPr>
          <w:snapToGrid w:val="0"/>
        </w:rPr>
        <w:t xml:space="preserve">. </w:t>
      </w:r>
      <w:r>
        <w:rPr>
          <w:snapToGrid w:val="0"/>
        </w:rPr>
        <w:tab/>
        <w:t>Cancellation or suspension of licence</w:t>
      </w:r>
      <w:r>
        <w:tab/>
      </w:r>
      <w:r>
        <w:fldChar w:fldCharType="begin"/>
      </w:r>
      <w:r>
        <w:instrText xml:space="preserve"> PAGEREF _Toc371598512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tab/>
        <w:t>Letter of censure</w:t>
      </w:r>
      <w:r>
        <w:tab/>
      </w:r>
      <w:r>
        <w:fldChar w:fldCharType="begin"/>
      </w:r>
      <w:r>
        <w:instrText xml:space="preserve"> PAGEREF _Toc371598513 \h </w:instrText>
      </w:r>
      <w:r>
        <w:fldChar w:fldCharType="separate"/>
      </w:r>
      <w:r>
        <w:t>16</w:t>
      </w:r>
      <w:r>
        <w:fldChar w:fldCharType="end"/>
      </w:r>
    </w:p>
    <w:p>
      <w:pPr>
        <w:pStyle w:val="TOC8"/>
        <w:rPr>
          <w:rFonts w:asciiTheme="minorHAnsi" w:eastAsiaTheme="minorEastAsia" w:hAnsiTheme="minorHAnsi" w:cstheme="minorBidi"/>
          <w:szCs w:val="22"/>
          <w:lang w:eastAsia="en-AU"/>
        </w:rPr>
      </w:pPr>
      <w:r>
        <w:t>16A.</w:t>
      </w:r>
      <w:r>
        <w:tab/>
        <w:t>Imposition of fine</w:t>
      </w:r>
      <w:r>
        <w:tab/>
      </w:r>
      <w:r>
        <w:fldChar w:fldCharType="begin"/>
      </w:r>
      <w:r>
        <w:instrText xml:space="preserve"> PAGEREF _Toc371598514 \h </w:instrText>
      </w:r>
      <w:r>
        <w:fldChar w:fldCharType="separate"/>
      </w:r>
      <w:r>
        <w:t>16</w:t>
      </w:r>
      <w:r>
        <w:fldChar w:fldCharType="end"/>
      </w:r>
    </w:p>
    <w:p>
      <w:pPr>
        <w:pStyle w:val="TOC8"/>
        <w:rPr>
          <w:rFonts w:asciiTheme="minorHAnsi" w:eastAsiaTheme="minorEastAsia" w:hAnsiTheme="minorHAnsi" w:cstheme="minorBidi"/>
          <w:szCs w:val="22"/>
          <w:lang w:eastAsia="en-AU"/>
        </w:rPr>
      </w:pPr>
      <w:r>
        <w:t>16B.</w:t>
      </w:r>
      <w:r>
        <w:tab/>
        <w:t>Combination of punitive measures</w:t>
      </w:r>
      <w:r>
        <w:tab/>
      </w:r>
      <w:r>
        <w:fldChar w:fldCharType="begin"/>
      </w:r>
      <w:r>
        <w:instrText xml:space="preserve"> PAGEREF _Toc371598515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rPr>
          <w:snapToGrid w:val="0"/>
        </w:rPr>
        <w:t xml:space="preserve">. </w:t>
      </w:r>
      <w:r>
        <w:rPr>
          <w:snapToGrid w:val="0"/>
        </w:rPr>
        <w:tab/>
        <w:t>Surrender of licence</w:t>
      </w:r>
      <w:r>
        <w:tab/>
      </w:r>
      <w:r>
        <w:fldChar w:fldCharType="begin"/>
      </w:r>
      <w:r>
        <w:instrText xml:space="preserve"> PAGEREF _Toc371598516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rPr>
          <w:snapToGrid w:val="0"/>
        </w:rPr>
        <w:t xml:space="preserve">. </w:t>
      </w:r>
      <w:r>
        <w:rPr>
          <w:snapToGrid w:val="0"/>
        </w:rPr>
        <w:tab/>
        <w:t>Termination of employment and notification of termination</w:t>
      </w:r>
      <w:r>
        <w:tab/>
      </w:r>
      <w:r>
        <w:fldChar w:fldCharType="begin"/>
      </w:r>
      <w:r>
        <w:instrText xml:space="preserve"> PAGEREF _Toc371598517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Provisional licences</w:t>
      </w:r>
      <w:r>
        <w:tab/>
      </w:r>
      <w:r>
        <w:fldChar w:fldCharType="begin"/>
      </w:r>
      <w:r>
        <w:instrText xml:space="preserve"> PAGEREF _Toc371598518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_Toc371598521 \h </w:instrText>
      </w:r>
      <w:r>
        <w:fldChar w:fldCharType="separate"/>
      </w:r>
      <w:r>
        <w:t>26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_Toc371598522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371598497"/>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371598498"/>
      <w:r>
        <w:rPr>
          <w:rStyle w:val="CharSectno"/>
        </w:rPr>
        <w:t>2</w:t>
      </w:r>
      <w:r>
        <w:rPr>
          <w:snapToGrid w:val="0"/>
        </w:rPr>
        <w:t xml:space="preserve">. </w:t>
      </w:r>
      <w:r>
        <w:rPr>
          <w:snapToGrid w:val="0"/>
        </w:rPr>
        <w:tab/>
        <w:t>Terms and forms</w:t>
      </w:r>
      <w:bookmarkEnd w:id="6"/>
      <w:bookmarkEnd w:id="7"/>
      <w:bookmarkEnd w:id="8"/>
      <w:bookmarkEnd w:id="9"/>
      <w:r>
        <w:rPr>
          <w:snapToGrid w:val="0"/>
        </w:rPr>
        <w:t xml:space="preserve"> used</w:t>
      </w:r>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371598499"/>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371598500"/>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371598501"/>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26" w:name="_Toc455999614"/>
      <w:bookmarkStart w:id="27" w:name="_Toc45359609"/>
      <w:bookmarkStart w:id="28" w:name="_Toc116985888"/>
      <w:bookmarkStart w:id="29" w:name="_Toc212946881"/>
      <w:bookmarkStart w:id="30" w:name="_Toc371598502"/>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$426; and</w:t>
      </w:r>
    </w:p>
    <w:p>
      <w:pPr>
        <w:pStyle w:val="Indenta"/>
        <w:rPr>
          <w:snapToGrid w:val="0"/>
        </w:rPr>
      </w:pPr>
      <w:r>
        <w:rPr>
          <w:snapToGrid w:val="0"/>
        </w:rPr>
        <w:tab/>
        <w:t>(b)</w:t>
      </w:r>
      <w:r>
        <w:rPr>
          <w:snapToGrid w:val="0"/>
        </w:rPr>
        <w:tab/>
        <w:t xml:space="preserve">for a casino employee licence, is </w:t>
      </w:r>
      <w:r>
        <w:t>$267.</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$118; and</w:t>
      </w:r>
    </w:p>
    <w:p>
      <w:pPr>
        <w:pStyle w:val="Indenta"/>
        <w:rPr>
          <w:snapToGrid w:val="0"/>
        </w:rPr>
      </w:pPr>
      <w:r>
        <w:rPr>
          <w:snapToGrid w:val="0"/>
        </w:rPr>
        <w:tab/>
        <w:t>(b)</w:t>
      </w:r>
      <w:r>
        <w:rPr>
          <w:snapToGrid w:val="0"/>
        </w:rPr>
        <w:tab/>
        <w:t xml:space="preserve">for the renewal of a casino employee licence, is </w:t>
      </w:r>
      <w:r>
        <w:t>$118.</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$308;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p>
    <w:p>
      <w:pPr>
        <w:pStyle w:val="Heading5"/>
        <w:rPr>
          <w:snapToGrid w:val="0"/>
        </w:rPr>
      </w:pPr>
      <w:bookmarkStart w:id="31" w:name="_Toc455999615"/>
      <w:bookmarkStart w:id="32" w:name="_Toc45359610"/>
      <w:bookmarkStart w:id="33" w:name="_Toc116985889"/>
      <w:bookmarkStart w:id="34" w:name="_Toc212946882"/>
      <w:bookmarkStart w:id="35" w:name="_Toc371598503"/>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371598504"/>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371598505"/>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371598506"/>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371598507"/>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371598508"/>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371598509"/>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371598510"/>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371598511"/>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371598512"/>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371598513"/>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371598514"/>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371598515"/>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371598516"/>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371598517"/>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371598518"/>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bookmarkStart w:id="129" w:name="_Toc267059139"/>
      <w:bookmarkStart w:id="130" w:name="_Toc269993030"/>
      <w:bookmarkStart w:id="131" w:name="_Toc270347343"/>
      <w:bookmarkStart w:id="132" w:name="_Toc271721058"/>
      <w:bookmarkStart w:id="133" w:name="_Toc281461373"/>
      <w:bookmarkStart w:id="134" w:name="_Toc290293501"/>
      <w:bookmarkStart w:id="135" w:name="_Toc308163224"/>
      <w:bookmarkStart w:id="136" w:name="_Toc312827180"/>
      <w:bookmarkStart w:id="137" w:name="_Toc340829169"/>
      <w:bookmarkStart w:id="138" w:name="_Toc343672941"/>
      <w:bookmarkStart w:id="139" w:name="_Toc371598519"/>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0" w:name="_Toc82249527"/>
      <w:bookmarkStart w:id="141" w:name="_Toc107386725"/>
      <w:bookmarkStart w:id="142" w:name="_Toc116985906"/>
      <w:bookmarkStart w:id="143" w:name="_Toc131402581"/>
      <w:bookmarkStart w:id="144" w:name="_Toc131903953"/>
      <w:bookmarkStart w:id="145" w:name="_Toc131912921"/>
      <w:bookmarkStart w:id="146" w:name="_Toc133218347"/>
      <w:bookmarkStart w:id="147" w:name="_Toc140368921"/>
      <w:bookmarkStart w:id="148" w:name="_Toc151200076"/>
      <w:bookmarkStart w:id="149" w:name="_Toc151260900"/>
      <w:bookmarkStart w:id="150" w:name="_Toc155062952"/>
      <w:bookmarkStart w:id="151" w:name="_Toc155080133"/>
      <w:bookmarkStart w:id="152" w:name="_Toc155080182"/>
      <w:bookmarkStart w:id="153" w:name="_Toc179703959"/>
      <w:bookmarkStart w:id="154" w:name="_Toc185647027"/>
      <w:bookmarkStart w:id="155" w:name="_Toc212946899"/>
      <w:bookmarkStart w:id="156" w:name="_Toc218325566"/>
      <w:bookmarkStart w:id="157" w:name="_Toc218400288"/>
      <w:bookmarkStart w:id="158" w:name="_Toc244662706"/>
      <w:bookmarkStart w:id="159" w:name="_Toc249254386"/>
      <w:bookmarkStart w:id="160" w:name="_Toc267059140"/>
      <w:bookmarkStart w:id="161" w:name="_Toc269993031"/>
      <w:bookmarkStart w:id="162" w:name="_Toc270347344"/>
      <w:bookmarkStart w:id="163" w:name="_Toc271721059"/>
      <w:bookmarkStart w:id="164" w:name="_Toc281461374"/>
      <w:bookmarkStart w:id="165" w:name="_Toc290293502"/>
      <w:bookmarkStart w:id="166" w:name="_Toc308163225"/>
      <w:bookmarkStart w:id="167" w:name="_Toc312827181"/>
      <w:bookmarkStart w:id="168" w:name="_Toc340829170"/>
      <w:bookmarkStart w:id="169" w:name="_Toc343672942"/>
      <w:bookmarkStart w:id="170" w:name="_Toc371598520"/>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1" w:name="_Toc371598521"/>
      <w:r>
        <w:t>Compilation table</w:t>
      </w:r>
      <w:bookmarkEnd w:id="17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r>
              <w:t xml:space="preserve"> </w:t>
            </w:r>
          </w:p>
        </w:tc>
        <w:tc>
          <w:tcPr>
            <w:tcW w:w="1276" w:type="dxa"/>
            <w:gridSpan w:val="2"/>
            <w:tcBorders>
              <w:bottom w:val="single" w:sz="4" w:space="0" w:color="auto"/>
            </w:tcBorders>
          </w:tcPr>
          <w:p>
            <w:pPr>
              <w:pStyle w:val="nTable"/>
              <w:spacing w:after="40"/>
              <w:rPr>
                <w:sz w:val="19"/>
              </w:rPr>
            </w:pPr>
            <w:r>
              <w:rPr>
                <w:sz w:val="19"/>
              </w:rPr>
              <w:t>16 Nov 2012 p. 5648-9</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 w:name="_Toc371598522"/>
      <w:r>
        <w:t>Provisions that have not come into operation</w:t>
      </w:r>
      <w:bookmarkEnd w:id="1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rPr>
              <w:t>Casino Control (Burswood Island) (Licensing of Employees) Amendment Regulations 2013</w:t>
            </w:r>
            <w:r>
              <w:t xml:space="preserve"> r. 3 and 4 </w:t>
            </w:r>
            <w:r>
              <w:rPr>
                <w:vertAlign w:val="superscript"/>
              </w:rPr>
              <w:t>2</w:t>
            </w:r>
          </w:p>
        </w:tc>
        <w:tc>
          <w:tcPr>
            <w:tcW w:w="1276" w:type="dxa"/>
          </w:tcPr>
          <w:p>
            <w:pPr>
              <w:pStyle w:val="nTable"/>
              <w:spacing w:after="40"/>
              <w:rPr>
                <w:sz w:val="19"/>
              </w:rPr>
            </w:pPr>
            <w:r>
              <w:rPr>
                <w:sz w:val="19"/>
              </w:rPr>
              <w:t>8 Nov 2013 p. 4974</w:t>
            </w:r>
            <w:r>
              <w:rPr>
                <w:sz w:val="19"/>
              </w:rPr>
              <w:noBreakHyphen/>
              <w:t>5</w:t>
            </w:r>
          </w:p>
        </w:tc>
        <w:tc>
          <w:tcPr>
            <w:tcW w:w="2693" w:type="dxa"/>
          </w:tcPr>
          <w:p>
            <w:pPr>
              <w:pStyle w:val="nTable"/>
              <w:spacing w:after="40"/>
              <w:rPr>
                <w:i/>
                <w:sz w:val="19"/>
              </w:rPr>
            </w:pPr>
            <w:r>
              <w:rPr>
                <w:sz w:val="19"/>
              </w:rPr>
              <w:t>1 Jan 2014 (see. r. 2(b))</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Casino Control (Burswood Island) (Licensing of Employees) Amendment Regulations 2013</w:t>
      </w:r>
      <w:r>
        <w:t xml:space="preserve"> r. 3 and 4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Casino Control (Burswood Island) (Licensing of Employees) Regulations 1985</w:t>
      </w:r>
      <w:r>
        <w:t>.</w:t>
      </w:r>
    </w:p>
    <w:p>
      <w:pPr>
        <w:pStyle w:val="nzHeading5"/>
      </w:pPr>
      <w:r>
        <w:rPr>
          <w:rStyle w:val="CharSectno"/>
        </w:rPr>
        <w:t>4</w:t>
      </w:r>
      <w:r>
        <w:t>.</w:t>
      </w:r>
      <w:r>
        <w:tab/>
        <w:t>Regulation 6 amended</w:t>
      </w:r>
    </w:p>
    <w:p>
      <w:pPr>
        <w:pStyle w:val="nzSubsection"/>
      </w:pPr>
      <w:r>
        <w:tab/>
      </w:r>
      <w:r>
        <w:tab/>
        <w:t>In regulation 6 amend the provisions listed in the Table as set out in the Table.</w:t>
      </w:r>
    </w:p>
    <w:p>
      <w:pPr>
        <w:pStyle w:val="THeading"/>
      </w:pPr>
      <w:r>
        <w:t>Table</w:t>
      </w:r>
    </w:p>
    <w:tbl>
      <w:tblPr>
        <w:tblW w:w="0" w:type="auto"/>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126"/>
        <w:gridCol w:w="1921"/>
      </w:tblGrid>
      <w:tr>
        <w:trPr>
          <w:cantSplit/>
          <w:tblHeader/>
          <w:jc w:val="center"/>
        </w:trPr>
        <w:tc>
          <w:tcPr>
            <w:tcW w:w="2053" w:type="dxa"/>
          </w:tcPr>
          <w:p>
            <w:pPr>
              <w:pStyle w:val="TableAm"/>
              <w:keepNext/>
              <w:jc w:val="center"/>
              <w:rPr>
                <w:b/>
                <w:bCs/>
                <w:sz w:val="20"/>
              </w:rPr>
            </w:pPr>
            <w:r>
              <w:rPr>
                <w:b/>
                <w:bCs/>
                <w:sz w:val="20"/>
              </w:rPr>
              <w:t>Provision</w:t>
            </w:r>
          </w:p>
        </w:tc>
        <w:tc>
          <w:tcPr>
            <w:tcW w:w="2126" w:type="dxa"/>
          </w:tcPr>
          <w:p>
            <w:pPr>
              <w:pStyle w:val="TableAm"/>
              <w:keepNext/>
              <w:jc w:val="center"/>
              <w:rPr>
                <w:b/>
                <w:bCs/>
                <w:sz w:val="20"/>
              </w:rPr>
            </w:pPr>
            <w:r>
              <w:rPr>
                <w:b/>
                <w:bCs/>
                <w:sz w:val="20"/>
              </w:rPr>
              <w:t>Delete</w:t>
            </w:r>
          </w:p>
        </w:tc>
        <w:tc>
          <w:tcPr>
            <w:tcW w:w="1921" w:type="dxa"/>
          </w:tcPr>
          <w:p>
            <w:pPr>
              <w:pStyle w:val="TableAm"/>
              <w:keepNext/>
              <w:jc w:val="center"/>
              <w:rPr>
                <w:b/>
                <w:bCs/>
                <w:sz w:val="20"/>
              </w:rPr>
            </w:pPr>
            <w:r>
              <w:rPr>
                <w:b/>
                <w:bCs/>
                <w:sz w:val="20"/>
              </w:rPr>
              <w:t>Insert</w:t>
            </w:r>
          </w:p>
        </w:tc>
      </w:tr>
      <w:tr>
        <w:trPr>
          <w:cantSplit/>
          <w:jc w:val="center"/>
        </w:trPr>
        <w:tc>
          <w:tcPr>
            <w:tcW w:w="2053" w:type="dxa"/>
          </w:tcPr>
          <w:p>
            <w:pPr>
              <w:pStyle w:val="TableAm"/>
              <w:rPr>
                <w:sz w:val="20"/>
              </w:rPr>
            </w:pPr>
            <w:r>
              <w:rPr>
                <w:sz w:val="20"/>
              </w:rPr>
              <w:t>r. 6(1)(a)</w:t>
            </w:r>
          </w:p>
        </w:tc>
        <w:tc>
          <w:tcPr>
            <w:tcW w:w="2126" w:type="dxa"/>
          </w:tcPr>
          <w:p>
            <w:pPr>
              <w:pStyle w:val="TableAm"/>
              <w:tabs>
                <w:tab w:val="right" w:pos="2765"/>
                <w:tab w:val="left" w:pos="3053"/>
              </w:tabs>
              <w:spacing w:line="260" w:lineRule="atLeast"/>
              <w:ind w:left="3050" w:hanging="3050"/>
              <w:rPr>
                <w:sz w:val="20"/>
              </w:rPr>
            </w:pPr>
            <w:r>
              <w:rPr>
                <w:sz w:val="20"/>
              </w:rPr>
              <w:t>$426</w:t>
            </w:r>
          </w:p>
        </w:tc>
        <w:tc>
          <w:tcPr>
            <w:tcW w:w="1921" w:type="dxa"/>
          </w:tcPr>
          <w:p>
            <w:pPr>
              <w:pStyle w:val="TableAm"/>
              <w:tabs>
                <w:tab w:val="right" w:pos="2765"/>
                <w:tab w:val="left" w:pos="3053"/>
              </w:tabs>
              <w:spacing w:line="260" w:lineRule="atLeast"/>
              <w:ind w:left="3050" w:hanging="3050"/>
              <w:rPr>
                <w:sz w:val="20"/>
              </w:rPr>
            </w:pPr>
            <w:r>
              <w:rPr>
                <w:sz w:val="20"/>
              </w:rPr>
              <w:t>$434</w:t>
            </w:r>
          </w:p>
        </w:tc>
      </w:tr>
      <w:tr>
        <w:trPr>
          <w:cantSplit/>
          <w:jc w:val="center"/>
        </w:trPr>
        <w:tc>
          <w:tcPr>
            <w:tcW w:w="2053" w:type="dxa"/>
          </w:tcPr>
          <w:p>
            <w:pPr>
              <w:pStyle w:val="TableAm"/>
              <w:rPr>
                <w:sz w:val="20"/>
              </w:rPr>
            </w:pPr>
            <w:r>
              <w:rPr>
                <w:sz w:val="20"/>
              </w:rPr>
              <w:t>r. 6(1)(b)</w:t>
            </w:r>
          </w:p>
        </w:tc>
        <w:tc>
          <w:tcPr>
            <w:tcW w:w="2126" w:type="dxa"/>
          </w:tcPr>
          <w:p>
            <w:pPr>
              <w:pStyle w:val="TableAm"/>
              <w:tabs>
                <w:tab w:val="right" w:pos="2765"/>
                <w:tab w:val="left" w:pos="3053"/>
              </w:tabs>
              <w:spacing w:line="260" w:lineRule="atLeast"/>
              <w:ind w:left="3050" w:hanging="3050"/>
              <w:rPr>
                <w:sz w:val="20"/>
              </w:rPr>
            </w:pPr>
            <w:r>
              <w:rPr>
                <w:sz w:val="20"/>
              </w:rPr>
              <w:t>$267</w:t>
            </w:r>
          </w:p>
        </w:tc>
        <w:tc>
          <w:tcPr>
            <w:tcW w:w="1921" w:type="dxa"/>
          </w:tcPr>
          <w:p>
            <w:pPr>
              <w:pStyle w:val="TableAm"/>
              <w:tabs>
                <w:tab w:val="right" w:pos="2765"/>
                <w:tab w:val="left" w:pos="3053"/>
              </w:tabs>
              <w:spacing w:line="260" w:lineRule="atLeast"/>
              <w:ind w:left="3050" w:hanging="3050"/>
              <w:rPr>
                <w:sz w:val="20"/>
              </w:rPr>
            </w:pPr>
            <w:r>
              <w:rPr>
                <w:sz w:val="20"/>
              </w:rPr>
              <w:t>$272</w:t>
            </w:r>
          </w:p>
        </w:tc>
      </w:tr>
      <w:tr>
        <w:trPr>
          <w:cantSplit/>
          <w:jc w:val="center"/>
        </w:trPr>
        <w:tc>
          <w:tcPr>
            <w:tcW w:w="2053" w:type="dxa"/>
          </w:tcPr>
          <w:p>
            <w:pPr>
              <w:pStyle w:val="TableAm"/>
              <w:rPr>
                <w:sz w:val="20"/>
              </w:rPr>
            </w:pPr>
            <w:r>
              <w:rPr>
                <w:sz w:val="20"/>
              </w:rPr>
              <w:t>r. 6(1a)(a)</w:t>
            </w:r>
          </w:p>
        </w:tc>
        <w:tc>
          <w:tcPr>
            <w:tcW w:w="2126" w:type="dxa"/>
          </w:tcPr>
          <w:p>
            <w:pPr>
              <w:pStyle w:val="TableAm"/>
              <w:tabs>
                <w:tab w:val="right" w:pos="2765"/>
                <w:tab w:val="left" w:pos="3053"/>
              </w:tabs>
              <w:spacing w:line="260" w:lineRule="atLeast"/>
              <w:ind w:left="3050" w:hanging="3050"/>
              <w:rPr>
                <w:sz w:val="20"/>
              </w:rPr>
            </w:pPr>
            <w:r>
              <w:rPr>
                <w:sz w:val="20"/>
              </w:rPr>
              <w:t>$118</w:t>
            </w:r>
          </w:p>
        </w:tc>
        <w:tc>
          <w:tcPr>
            <w:tcW w:w="1921" w:type="dxa"/>
          </w:tcPr>
          <w:p>
            <w:pPr>
              <w:pStyle w:val="TableAm"/>
              <w:tabs>
                <w:tab w:val="right" w:pos="2765"/>
                <w:tab w:val="left" w:pos="3053"/>
              </w:tabs>
              <w:spacing w:line="260" w:lineRule="atLeast"/>
              <w:ind w:left="3050" w:hanging="3050"/>
              <w:rPr>
                <w:sz w:val="20"/>
              </w:rPr>
            </w:pPr>
            <w:r>
              <w:rPr>
                <w:sz w:val="20"/>
              </w:rPr>
              <w:t>$120</w:t>
            </w:r>
          </w:p>
        </w:tc>
      </w:tr>
      <w:tr>
        <w:trPr>
          <w:cantSplit/>
          <w:jc w:val="center"/>
        </w:trPr>
        <w:tc>
          <w:tcPr>
            <w:tcW w:w="2053" w:type="dxa"/>
          </w:tcPr>
          <w:p>
            <w:pPr>
              <w:pStyle w:val="TableAm"/>
              <w:rPr>
                <w:sz w:val="20"/>
              </w:rPr>
            </w:pPr>
            <w:r>
              <w:rPr>
                <w:sz w:val="20"/>
              </w:rPr>
              <w:t>r. 6(1a)(b)</w:t>
            </w:r>
          </w:p>
        </w:tc>
        <w:tc>
          <w:tcPr>
            <w:tcW w:w="2126" w:type="dxa"/>
          </w:tcPr>
          <w:p>
            <w:pPr>
              <w:pStyle w:val="TableAm"/>
              <w:tabs>
                <w:tab w:val="right" w:pos="2765"/>
                <w:tab w:val="left" w:pos="3053"/>
              </w:tabs>
              <w:spacing w:line="260" w:lineRule="atLeast"/>
              <w:ind w:left="3050" w:hanging="3050"/>
              <w:rPr>
                <w:sz w:val="20"/>
              </w:rPr>
            </w:pPr>
            <w:r>
              <w:rPr>
                <w:sz w:val="20"/>
              </w:rPr>
              <w:t>$118</w:t>
            </w:r>
          </w:p>
        </w:tc>
        <w:tc>
          <w:tcPr>
            <w:tcW w:w="1921" w:type="dxa"/>
          </w:tcPr>
          <w:p>
            <w:pPr>
              <w:pStyle w:val="TableAm"/>
              <w:tabs>
                <w:tab w:val="right" w:pos="2765"/>
                <w:tab w:val="left" w:pos="3053"/>
              </w:tabs>
              <w:spacing w:line="260" w:lineRule="atLeast"/>
              <w:ind w:left="3050" w:hanging="3050"/>
              <w:rPr>
                <w:sz w:val="20"/>
              </w:rPr>
            </w:pPr>
            <w:r>
              <w:rPr>
                <w:sz w:val="20"/>
              </w:rPr>
              <w:t>$120</w:t>
            </w:r>
          </w:p>
        </w:tc>
      </w:tr>
      <w:tr>
        <w:trPr>
          <w:cantSplit/>
          <w:jc w:val="center"/>
        </w:trPr>
        <w:tc>
          <w:tcPr>
            <w:tcW w:w="2053" w:type="dxa"/>
          </w:tcPr>
          <w:p>
            <w:pPr>
              <w:pStyle w:val="TableAm"/>
              <w:rPr>
                <w:sz w:val="20"/>
              </w:rPr>
            </w:pPr>
            <w:r>
              <w:rPr>
                <w:sz w:val="20"/>
              </w:rPr>
              <w:t>r. 6(2)(a)</w:t>
            </w:r>
          </w:p>
        </w:tc>
        <w:tc>
          <w:tcPr>
            <w:tcW w:w="2126" w:type="dxa"/>
          </w:tcPr>
          <w:p>
            <w:pPr>
              <w:pStyle w:val="TableAm"/>
              <w:tabs>
                <w:tab w:val="right" w:pos="2765"/>
                <w:tab w:val="left" w:pos="3053"/>
              </w:tabs>
              <w:spacing w:line="260" w:lineRule="atLeast"/>
              <w:ind w:left="3050" w:hanging="3050"/>
              <w:rPr>
                <w:sz w:val="20"/>
              </w:rPr>
            </w:pPr>
            <w:r>
              <w:rPr>
                <w:sz w:val="20"/>
              </w:rPr>
              <w:t>$308</w:t>
            </w:r>
          </w:p>
        </w:tc>
        <w:tc>
          <w:tcPr>
            <w:tcW w:w="1921" w:type="dxa"/>
          </w:tcPr>
          <w:p>
            <w:pPr>
              <w:pStyle w:val="TableAm"/>
              <w:tabs>
                <w:tab w:val="right" w:pos="2765"/>
                <w:tab w:val="left" w:pos="3053"/>
              </w:tabs>
              <w:spacing w:line="260" w:lineRule="atLeast"/>
              <w:ind w:left="3050" w:hanging="3050"/>
              <w:rPr>
                <w:sz w:val="20"/>
              </w:rPr>
            </w:pPr>
            <w:r>
              <w:rPr>
                <w:sz w:val="20"/>
              </w:rPr>
              <w:t>$314</w:t>
            </w:r>
          </w:p>
        </w:tc>
      </w:tr>
      <w:tr>
        <w:trPr>
          <w:cantSplit/>
          <w:jc w:val="center"/>
        </w:trPr>
        <w:tc>
          <w:tcPr>
            <w:tcW w:w="2053" w:type="dxa"/>
          </w:tcPr>
          <w:p>
            <w:pPr>
              <w:pStyle w:val="TableAm"/>
              <w:rPr>
                <w:sz w:val="20"/>
              </w:rPr>
            </w:pPr>
            <w:r>
              <w:rPr>
                <w:sz w:val="20"/>
              </w:rPr>
              <w:t>r. 6(2)(c)</w:t>
            </w:r>
          </w:p>
        </w:tc>
        <w:tc>
          <w:tcPr>
            <w:tcW w:w="2126" w:type="dxa"/>
          </w:tcPr>
          <w:p>
            <w:pPr>
              <w:pStyle w:val="TableAm"/>
              <w:tabs>
                <w:tab w:val="right" w:pos="2765"/>
                <w:tab w:val="left" w:pos="3053"/>
              </w:tabs>
              <w:spacing w:line="260" w:lineRule="atLeast"/>
              <w:ind w:left="3050" w:hanging="3050"/>
              <w:rPr>
                <w:sz w:val="20"/>
              </w:rPr>
            </w:pPr>
            <w:r>
              <w:rPr>
                <w:sz w:val="20"/>
              </w:rPr>
              <w:t>$50</w:t>
            </w:r>
          </w:p>
        </w:tc>
        <w:tc>
          <w:tcPr>
            <w:tcW w:w="1921" w:type="dxa"/>
          </w:tcPr>
          <w:p>
            <w:pPr>
              <w:pStyle w:val="TableAm"/>
              <w:tabs>
                <w:tab w:val="right" w:pos="2765"/>
                <w:tab w:val="left" w:pos="3053"/>
              </w:tabs>
              <w:spacing w:line="260" w:lineRule="atLeast"/>
              <w:ind w:left="3050" w:hanging="3050"/>
              <w:rPr>
                <w:sz w:val="20"/>
              </w:rPr>
            </w:pPr>
            <w:r>
              <w:rPr>
                <w:sz w:val="20"/>
              </w:rPr>
              <w:t>$51</w:t>
            </w:r>
          </w:p>
        </w:tc>
      </w:tr>
    </w:tbl>
    <w:p>
      <w:pPr>
        <w:pStyle w:val="BlankClose"/>
        <w:rPr>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3" w:name="_Toc269993033"/>
      <w:bookmarkStart w:id="174" w:name="_Toc270347346"/>
      <w:bookmarkStart w:id="175" w:name="_Toc271721061"/>
      <w:bookmarkStart w:id="176" w:name="_Toc281461376"/>
      <w:bookmarkStart w:id="177" w:name="_Toc290293504"/>
      <w:bookmarkStart w:id="178" w:name="_Toc308163228"/>
      <w:bookmarkStart w:id="179" w:name="_Toc312827183"/>
      <w:bookmarkStart w:id="180" w:name="_Toc340829173"/>
      <w:bookmarkStart w:id="181" w:name="_Toc343672944"/>
      <w:bookmarkStart w:id="182" w:name="_Toc371598523"/>
      <w:r>
        <w:rPr>
          <w:sz w:val="28"/>
        </w:rPr>
        <w:t>Defined Terms</w:t>
      </w:r>
      <w:bookmarkEnd w:id="173"/>
      <w:bookmarkEnd w:id="174"/>
      <w:bookmarkEnd w:id="175"/>
      <w:bookmarkEnd w:id="176"/>
      <w:bookmarkEnd w:id="177"/>
      <w:bookmarkEnd w:id="178"/>
      <w:bookmarkEnd w:id="179"/>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3" w:name="DefinedTerms"/>
      <w:bookmarkEnd w:id="183"/>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7111</Words>
  <Characters>38046</Characters>
  <Application>Microsoft Office Word</Application>
  <DocSecurity>0</DocSecurity>
  <Lines>1087</Lines>
  <Paragraphs>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1985 - 03-i0-01</dc:title>
  <dc:subject/>
  <dc:creator/>
  <cp:keywords/>
  <dc:description/>
  <cp:lastModifiedBy>svcMRProcess</cp:lastModifiedBy>
  <cp:revision>4</cp:revision>
  <cp:lastPrinted>2010-08-19T06:59:00Z</cp:lastPrinted>
  <dcterms:created xsi:type="dcterms:W3CDTF">2018-09-10T05:30:00Z</dcterms:created>
  <dcterms:modified xsi:type="dcterms:W3CDTF">2018-09-10T05:30:00Z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08 Nov 2013</vt:lpwstr>
  </property>
  <property fmtid="{D5CDD505-2E9C-101B-9397-08002B2CF9AE}" pid="8" name="Suffix">
    <vt:lpwstr>03-i0-01</vt:lpwstr>
  </property>
  <property fmtid="{D5CDD505-2E9C-101B-9397-08002B2CF9AE}" pid="9" name="ReprintedAsAt">
    <vt:filetime>2010-08-19T16:00:00Z</vt:filetime>
  </property>
</Properties>
</file>