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Water Agencies (Powers) Act 1984</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_Toc33915437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_Toc33915438 \h </w:instrText>
      </w:r>
      <w:r>
        <w:fldChar w:fldCharType="separate"/>
      </w:r>
      <w:r>
        <w:t>1</w:t>
      </w:r>
      <w:r>
        <w:fldChar w:fldCharType="end"/>
      </w:r>
    </w:p>
    <w:p>
      <w:pPr>
        <w:pStyle w:val="TOC2"/>
        <w:tabs>
          <w:tab w:val="right" w:pos="7086"/>
        </w:tabs>
        <w:rPr>
          <w:rFonts w:asciiTheme="minorHAnsi" w:eastAsiaTheme="minorEastAsia" w:hAnsiTheme="minorHAnsi" w:cstheme="minorBidi"/>
          <w:b w:val="0"/>
          <w:sz w:val="22"/>
          <w:szCs w:val="22"/>
        </w:rPr>
      </w:pPr>
      <w:r>
        <w:t>Part 1 — General</w:t>
      </w:r>
    </w:p>
    <w:p>
      <w:pPr>
        <w:pStyle w:val="TOC8"/>
        <w:rPr>
          <w:rFonts w:asciiTheme="minorHAnsi" w:eastAsiaTheme="minorEastAsia" w:hAnsiTheme="minorHAnsi" w:cstheme="minorBidi"/>
          <w:szCs w:val="22"/>
        </w:rPr>
      </w:pPr>
      <w:r>
        <w:t>3</w:t>
      </w:r>
      <w:r>
        <w:rPr>
          <w:snapToGrid w:val="0"/>
        </w:rPr>
        <w:t>.</w:t>
      </w:r>
      <w:r>
        <w:rPr>
          <w:snapToGrid w:val="0"/>
        </w:rPr>
        <w:tab/>
        <w:t>Proportionate charges for part of year</w:t>
      </w:r>
      <w:r>
        <w:tab/>
      </w:r>
      <w:r>
        <w:fldChar w:fldCharType="begin"/>
      </w:r>
      <w:r>
        <w:instrText xml:space="preserve"> PAGEREF _Toc33915440 \h </w:instrText>
      </w:r>
      <w:r>
        <w:fldChar w:fldCharType="separate"/>
      </w:r>
      <w:r>
        <w:t>9</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Minimum charge prior to revaluation</w:t>
      </w:r>
      <w:r>
        <w:tab/>
      </w:r>
      <w:r>
        <w:fldChar w:fldCharType="begin"/>
      </w:r>
      <w:r>
        <w:instrText xml:space="preserve"> PAGEREF _Toc33915441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 land</w:t>
      </w:r>
      <w:r>
        <w:tab/>
      </w:r>
      <w:r>
        <w:fldChar w:fldCharType="begin"/>
      </w:r>
      <w:r>
        <w:instrText xml:space="preserve"> PAGEREF _Toc33915442 \h </w:instrText>
      </w:r>
      <w:r>
        <w:fldChar w:fldCharType="separate"/>
      </w:r>
      <w:r>
        <w:t>10</w:t>
      </w:r>
      <w:r>
        <w:fldChar w:fldCharType="end"/>
      </w:r>
    </w:p>
    <w:p>
      <w:pPr>
        <w:pStyle w:val="TOC8"/>
        <w:rPr>
          <w:rFonts w:asciiTheme="minorHAnsi" w:eastAsiaTheme="minorEastAsia" w:hAnsiTheme="minorHAnsi" w:cstheme="minorBidi"/>
          <w:szCs w:val="22"/>
        </w:rPr>
      </w:pPr>
      <w:r>
        <w:t>5A.</w:t>
      </w:r>
      <w:r>
        <w:tab/>
        <w:t>Exempt land, amount of exemption calculated</w:t>
      </w:r>
      <w:r>
        <w:tab/>
      </w:r>
      <w:r>
        <w:fldChar w:fldCharType="begin"/>
      </w:r>
      <w:r>
        <w:instrText xml:space="preserve"> PAGEREF _Toc33915443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Separately assessable residential land</w:t>
      </w:r>
      <w:r>
        <w:tab/>
      </w:r>
      <w:r>
        <w:fldChar w:fldCharType="begin"/>
      </w:r>
      <w:r>
        <w:instrText xml:space="preserve"> PAGEREF _Toc33915444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Estimation upon meter malfunction or of non</w:t>
      </w:r>
      <w:r>
        <w:rPr>
          <w:snapToGrid w:val="0"/>
        </w:rPr>
        <w:noBreakHyphen/>
        <w:t>metered quantity</w:t>
      </w:r>
      <w:r>
        <w:tab/>
      </w:r>
      <w:r>
        <w:fldChar w:fldCharType="begin"/>
      </w:r>
      <w:r>
        <w:instrText xml:space="preserve"> PAGEREF _Toc33915445 \h </w:instrText>
      </w:r>
      <w:r>
        <w:fldChar w:fldCharType="separate"/>
      </w:r>
      <w:r>
        <w:t>14</w:t>
      </w:r>
      <w:r>
        <w:fldChar w:fldCharType="end"/>
      </w:r>
    </w:p>
    <w:p>
      <w:pPr>
        <w:pStyle w:val="TOC8"/>
        <w:rPr>
          <w:rFonts w:asciiTheme="minorHAnsi" w:eastAsiaTheme="minorEastAsia" w:hAnsiTheme="minorHAnsi" w:cstheme="minorBidi"/>
          <w:szCs w:val="22"/>
        </w:rPr>
      </w:pPr>
      <w:r>
        <w:t>7A.</w:t>
      </w:r>
      <w:r>
        <w:tab/>
        <w:t>Determination of quality and quantity of trade waste discharged</w:t>
      </w:r>
      <w:r>
        <w:tab/>
      </w:r>
      <w:r>
        <w:fldChar w:fldCharType="begin"/>
      </w:r>
      <w:r>
        <w:instrText xml:space="preserve"> PAGEREF _Toc33915446 \h </w:instrText>
      </w:r>
      <w:r>
        <w:fldChar w:fldCharType="separate"/>
      </w:r>
      <w:r>
        <w:t>15</w:t>
      </w:r>
      <w:r>
        <w:fldChar w:fldCharType="end"/>
      </w:r>
    </w:p>
    <w:p>
      <w:pPr>
        <w:pStyle w:val="TOC8"/>
        <w:rPr>
          <w:rFonts w:asciiTheme="minorHAnsi" w:eastAsiaTheme="minorEastAsia" w:hAnsiTheme="minorHAnsi" w:cstheme="minorBidi"/>
          <w:szCs w:val="22"/>
        </w:rPr>
      </w:pPr>
      <w:r>
        <w:t>7.</w:t>
      </w:r>
      <w:r>
        <w:tab/>
        <w:t>Payment of charges</w:t>
      </w:r>
      <w:r>
        <w:tab/>
      </w:r>
      <w:r>
        <w:fldChar w:fldCharType="begin"/>
      </w:r>
      <w:r>
        <w:instrText xml:space="preserve"> PAGEREF _Toc33915447 \h </w:instrText>
      </w:r>
      <w:r>
        <w:fldChar w:fldCharType="separate"/>
      </w:r>
      <w:r>
        <w:t>16</w:t>
      </w:r>
      <w:r>
        <w:fldChar w:fldCharType="end"/>
      </w:r>
    </w:p>
    <w:p>
      <w:pPr>
        <w:pStyle w:val="TOC8"/>
        <w:rPr>
          <w:rFonts w:asciiTheme="minorHAnsi" w:eastAsiaTheme="minorEastAsia" w:hAnsiTheme="minorHAnsi" w:cstheme="minorBidi"/>
          <w:szCs w:val="22"/>
        </w:rPr>
      </w:pPr>
      <w:r>
        <w:t>8.</w:t>
      </w:r>
      <w:r>
        <w:tab/>
        <w:t>Special arrangements</w:t>
      </w:r>
      <w:r>
        <w:tab/>
      </w:r>
      <w:r>
        <w:fldChar w:fldCharType="begin"/>
      </w:r>
      <w:r>
        <w:instrText xml:space="preserve"> PAGEREF _Toc33915448 \h </w:instrText>
      </w:r>
      <w:r>
        <w:fldChar w:fldCharType="separate"/>
      </w:r>
      <w:r>
        <w:t>17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Concessional charges for retirement village residents</w:t>
      </w:r>
      <w:r>
        <w:tab/>
      </w:r>
      <w:r>
        <w:fldChar w:fldCharType="begin"/>
      </w:r>
      <w:r>
        <w:instrText xml:space="preserve"> PAGEREF _Toc33915449 \h </w:instrText>
      </w:r>
      <w:r>
        <w:fldChar w:fldCharType="separate"/>
      </w:r>
      <w:r>
        <w:t>18</w:t>
      </w:r>
      <w:r>
        <w:fldChar w:fldCharType="end"/>
      </w:r>
    </w:p>
    <w:p>
      <w:pPr>
        <w:pStyle w:val="TOC8"/>
        <w:rPr>
          <w:rFonts w:asciiTheme="minorHAnsi" w:eastAsiaTheme="minorEastAsia" w:hAnsiTheme="minorHAnsi" w:cstheme="minorBidi"/>
          <w:szCs w:val="22"/>
        </w:rPr>
      </w:pPr>
      <w:r>
        <w:t>8B.</w:t>
      </w:r>
      <w:r>
        <w:tab/>
        <w:t>Government trading organisation and non</w:t>
      </w:r>
      <w:r>
        <w:noBreakHyphen/>
        <w:t>commercial Government property</w:t>
      </w:r>
      <w:r>
        <w:tab/>
      </w:r>
      <w:r>
        <w:fldChar w:fldCharType="begin"/>
      </w:r>
      <w:r>
        <w:instrText xml:space="preserve"> PAGEREF _Toc33915450 \h </w:instrText>
      </w:r>
      <w:r>
        <w:fldChar w:fldCharType="separate"/>
      </w:r>
      <w:r>
        <w:t>19</w:t>
      </w:r>
      <w:r>
        <w:fldChar w:fldCharType="end"/>
      </w:r>
    </w:p>
    <w:p>
      <w:pPr>
        <w:pStyle w:val="TOC8"/>
        <w:rPr>
          <w:rFonts w:asciiTheme="minorHAnsi" w:eastAsiaTheme="minorEastAsia" w:hAnsiTheme="minorHAnsi" w:cstheme="minorBidi"/>
          <w:szCs w:val="22"/>
        </w:rPr>
      </w:pPr>
      <w:r>
        <w:t>8BA</w:t>
      </w:r>
      <w:r>
        <w:rPr>
          <w:snapToGrid w:val="0"/>
        </w:rPr>
        <w:t>.</w:t>
      </w:r>
      <w:r>
        <w:rPr>
          <w:snapToGrid w:val="0"/>
        </w:rPr>
        <w:tab/>
        <w:t>Annual charges to Government trading organisations that supply water to lessees or ships</w:t>
      </w:r>
      <w:r>
        <w:tab/>
      </w:r>
      <w:r>
        <w:fldChar w:fldCharType="begin"/>
      </w:r>
      <w:r>
        <w:instrText xml:space="preserve"> PAGEREF _Toc33915451 \h </w:instrText>
      </w:r>
      <w:r>
        <w:fldChar w:fldCharType="separate"/>
      </w:r>
      <w:r>
        <w:t>19</w:t>
      </w:r>
      <w:r>
        <w:fldChar w:fldCharType="end"/>
      </w:r>
    </w:p>
    <w:p>
      <w:pPr>
        <w:pStyle w:val="TOC8"/>
        <w:rPr>
          <w:rFonts w:asciiTheme="minorHAnsi" w:eastAsiaTheme="minorEastAsia" w:hAnsiTheme="minorHAnsi" w:cstheme="minorBidi"/>
          <w:szCs w:val="22"/>
        </w:rPr>
      </w:pPr>
      <w:r>
        <w:t>9.</w:t>
      </w:r>
      <w:r>
        <w:tab/>
        <w:t>Interest on overdue amounts</w:t>
      </w:r>
      <w:r>
        <w:tab/>
      </w:r>
      <w:r>
        <w:fldChar w:fldCharType="begin"/>
      </w:r>
      <w:r>
        <w:instrText xml:space="preserve"> PAGEREF _Toc33915452 \h </w:instrText>
      </w:r>
      <w:r>
        <w:fldChar w:fldCharType="separate"/>
      </w:r>
      <w:r>
        <w:t>20</w:t>
      </w:r>
      <w:r>
        <w:fldChar w:fldCharType="end"/>
      </w:r>
    </w:p>
    <w:p>
      <w:pPr>
        <w:pStyle w:val="TOC8"/>
        <w:rPr>
          <w:rFonts w:asciiTheme="minorHAnsi" w:eastAsiaTheme="minorEastAsia" w:hAnsiTheme="minorHAnsi" w:cstheme="minorBidi"/>
          <w:szCs w:val="22"/>
        </w:rPr>
      </w:pPr>
      <w:r>
        <w:t>9B.</w:t>
      </w:r>
      <w:r>
        <w:tab/>
        <w:t>Calculations, including maxima, for various GRV based charges</w:t>
      </w:r>
      <w:r>
        <w:tab/>
      </w:r>
      <w:r>
        <w:fldChar w:fldCharType="begin"/>
      </w:r>
      <w:r>
        <w:instrText xml:space="preserve"> PAGEREF _Toc33915453 \h </w:instrText>
      </w:r>
      <w:r>
        <w:fldChar w:fldCharType="separate"/>
      </w:r>
      <w:r>
        <w:t>21</w:t>
      </w:r>
      <w:r>
        <w:fldChar w:fldCharType="end"/>
      </w:r>
    </w:p>
    <w:p>
      <w:pPr>
        <w:pStyle w:val="TOC2"/>
        <w:tabs>
          <w:tab w:val="right" w:pos="7086"/>
        </w:tabs>
        <w:rPr>
          <w:rFonts w:asciiTheme="minorHAnsi" w:eastAsiaTheme="minorEastAsia" w:hAnsiTheme="minorHAnsi" w:cstheme="minorBidi"/>
          <w:b w:val="0"/>
          <w:sz w:val="22"/>
          <w:szCs w:val="22"/>
        </w:rPr>
      </w:pPr>
      <w:r>
        <w:t>Part 2 — Water supply</w:t>
      </w:r>
    </w:p>
    <w:p>
      <w:pPr>
        <w:pStyle w:val="TOC4"/>
        <w:tabs>
          <w:tab w:val="right" w:pos="7086"/>
        </w:tabs>
        <w:rPr>
          <w:rFonts w:asciiTheme="minorHAnsi" w:eastAsiaTheme="minorEastAsia" w:hAnsiTheme="minorHAnsi" w:cstheme="minorBidi"/>
          <w:b w:val="0"/>
          <w:szCs w:val="22"/>
        </w:rPr>
      </w:pPr>
      <w:r>
        <w:t>Division 1 — Water supplied other than from irrigation works</w:t>
      </w:r>
    </w:p>
    <w:p>
      <w:pPr>
        <w:pStyle w:val="TOC8"/>
        <w:rPr>
          <w:rFonts w:asciiTheme="minorHAnsi" w:eastAsiaTheme="minorEastAsia" w:hAnsiTheme="minorHAnsi" w:cstheme="minorBidi"/>
          <w:szCs w:val="22"/>
        </w:rPr>
      </w:pPr>
      <w:r>
        <w:t>10.</w:t>
      </w:r>
      <w:r>
        <w:tab/>
        <w:t>Application of Division</w:t>
      </w:r>
      <w:r>
        <w:tab/>
      </w:r>
      <w:r>
        <w:fldChar w:fldCharType="begin"/>
      </w:r>
      <w:r>
        <w:instrText xml:space="preserve"> PAGEREF _Toc33915456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Land subject to water supply charges under this Division</w:t>
      </w:r>
      <w:r>
        <w:tab/>
      </w:r>
      <w:r>
        <w:fldChar w:fldCharType="begin"/>
      </w:r>
      <w:r>
        <w:instrText xml:space="preserve"> PAGEREF _Toc33915457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Exempt land</w:t>
      </w:r>
      <w:r>
        <w:tab/>
      </w:r>
      <w:r>
        <w:fldChar w:fldCharType="begin"/>
      </w:r>
      <w:r>
        <w:instrText xml:space="preserve"> PAGEREF _Toc33915458 \h </w:instrText>
      </w:r>
      <w:r>
        <w:fldChar w:fldCharType="separate"/>
      </w:r>
      <w:r>
        <w:t>23</w:t>
      </w:r>
      <w:r>
        <w:fldChar w:fldCharType="end"/>
      </w:r>
    </w:p>
    <w:p>
      <w:pPr>
        <w:pStyle w:val="TOC8"/>
        <w:rPr>
          <w:rFonts w:asciiTheme="minorHAnsi" w:eastAsiaTheme="minorEastAsia" w:hAnsiTheme="minorHAnsi" w:cstheme="minorBidi"/>
          <w:szCs w:val="22"/>
        </w:rPr>
      </w:pPr>
      <w:r>
        <w:t>13.</w:t>
      </w:r>
      <w:r>
        <w:tab/>
        <w:t>Classification of land</w:t>
      </w:r>
      <w:r>
        <w:tab/>
      </w:r>
      <w:r>
        <w:fldChar w:fldCharType="begin"/>
      </w:r>
      <w:r>
        <w:instrText xml:space="preserve"> PAGEREF _Toc33915459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Discrete residential units</w:t>
      </w:r>
      <w:r>
        <w:tab/>
      </w:r>
      <w:r>
        <w:fldChar w:fldCharType="begin"/>
      </w:r>
      <w:r>
        <w:instrText xml:space="preserve"> PAGEREF _Toc33915460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Quantity charges for the supply of water</w:t>
      </w:r>
      <w:r>
        <w:tab/>
      </w:r>
      <w:r>
        <w:fldChar w:fldCharType="begin"/>
      </w:r>
      <w:r>
        <w:instrText xml:space="preserve"> PAGEREF _Toc33915461 \h </w:instrText>
      </w:r>
      <w:r>
        <w:fldChar w:fldCharType="separate"/>
      </w:r>
      <w:r>
        <w:t>27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Caravan parks</w:t>
      </w:r>
      <w:r>
        <w:tab/>
      </w:r>
      <w:r>
        <w:fldChar w:fldCharType="begin"/>
      </w:r>
      <w:r>
        <w:instrText xml:space="preserve"> PAGEREF _Toc33915462 \h </w:instrText>
      </w:r>
      <w:r>
        <w:fldChar w:fldCharType="separate"/>
      </w:r>
      <w:r>
        <w:t>28</w:t>
      </w:r>
      <w:r>
        <w:fldChar w:fldCharType="end"/>
      </w:r>
    </w:p>
    <w:p>
      <w:pPr>
        <w:pStyle w:val="TOC8"/>
        <w:rPr>
          <w:rFonts w:asciiTheme="minorHAnsi" w:eastAsiaTheme="minorEastAsia" w:hAnsiTheme="minorHAnsi" w:cstheme="minorBidi"/>
          <w:szCs w:val="22"/>
        </w:rPr>
      </w:pPr>
      <w:r>
        <w:t>17B.</w:t>
      </w:r>
      <w:r>
        <w:tab/>
      </w:r>
      <w:r>
        <w:rPr>
          <w:snapToGrid w:val="0"/>
        </w:rPr>
        <w:t>Metropolitan non</w:t>
      </w:r>
      <w:r>
        <w:rPr>
          <w:snapToGrid w:val="0"/>
        </w:rPr>
        <w:noBreakHyphen/>
        <w:t xml:space="preserve">residential </w:t>
      </w:r>
      <w:r>
        <w:t>or commercial residential</w:t>
      </w:r>
      <w:r>
        <w:rPr>
          <w:snapToGrid w:val="0"/>
        </w:rPr>
        <w:t xml:space="preserve"> property water supply charges</w:t>
      </w:r>
      <w:r>
        <w:tab/>
      </w:r>
      <w:r>
        <w:fldChar w:fldCharType="begin"/>
      </w:r>
      <w:r>
        <w:instrText xml:space="preserve"> PAGEREF _Toc33915463 \h </w:instrText>
      </w:r>
      <w:r>
        <w:fldChar w:fldCharType="separate"/>
      </w:r>
      <w:r>
        <w:t>29</w:t>
      </w:r>
      <w:r>
        <w:fldChar w:fldCharType="end"/>
      </w:r>
    </w:p>
    <w:p>
      <w:pPr>
        <w:pStyle w:val="TOC8"/>
        <w:rPr>
          <w:rFonts w:asciiTheme="minorHAnsi" w:eastAsiaTheme="minorEastAsia" w:hAnsiTheme="minorHAnsi" w:cstheme="minorBidi"/>
          <w:szCs w:val="22"/>
        </w:rPr>
      </w:pPr>
      <w:r>
        <w:t>17C.</w:t>
      </w:r>
      <w:r>
        <w:tab/>
        <w:t>Non</w:t>
      </w:r>
      <w:r>
        <w:noBreakHyphen/>
        <w:t>metropolitan, non</w:t>
      </w:r>
      <w:r>
        <w:noBreakHyphen/>
        <w:t>strata titled, Commercial or Industrial property water supply charges</w:t>
      </w:r>
      <w:r>
        <w:tab/>
      </w:r>
      <w:r>
        <w:fldChar w:fldCharType="begin"/>
      </w:r>
      <w:r>
        <w:instrText xml:space="preserve"> PAGEREF _Toc33915464 \h </w:instrText>
      </w:r>
      <w:r>
        <w:fldChar w:fldCharType="separate"/>
      </w:r>
      <w:r>
        <w:t>30</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Various non</w:t>
      </w:r>
      <w:r>
        <w:rPr>
          <w:snapToGrid w:val="0"/>
        </w:rPr>
        <w:noBreakHyphen/>
        <w:t>metropolitan water supply charges and classifications</w:t>
      </w:r>
      <w:r>
        <w:tab/>
      </w:r>
      <w:r>
        <w:fldChar w:fldCharType="begin"/>
      </w:r>
      <w:r>
        <w:instrText xml:space="preserve"> PAGEREF _Toc33915465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Concessional non</w:t>
      </w:r>
      <w:r>
        <w:rPr>
          <w:snapToGrid w:val="0"/>
        </w:rPr>
        <w:noBreakHyphen/>
        <w:t>metropolitan quantity charge</w:t>
      </w:r>
      <w:r>
        <w:tab/>
      </w:r>
      <w:r>
        <w:fldChar w:fldCharType="begin"/>
      </w:r>
      <w:r>
        <w:instrText xml:space="preserve"> PAGEREF _Toc33915466 \h </w:instrText>
      </w:r>
      <w:r>
        <w:fldChar w:fldCharType="separate"/>
      </w:r>
      <w:r>
        <w:t>31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Concessional metropolitan quantity charge</w:t>
      </w:r>
      <w:r>
        <w:tab/>
      </w:r>
      <w:r>
        <w:fldChar w:fldCharType="begin"/>
      </w:r>
      <w:r>
        <w:instrText xml:space="preserve"> PAGEREF _Toc33915467 \h </w:instrText>
      </w:r>
      <w:r>
        <w:fldChar w:fldCharType="separate"/>
      </w:r>
      <w:r>
        <w:t>33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Residential multi</w:t>
      </w:r>
      <w:r>
        <w:rPr>
          <w:snapToGrid w:val="0"/>
        </w:rPr>
        <w:noBreakHyphen/>
        <w:t>unit properties — rebates for eligible pensioners</w:t>
      </w:r>
      <w:r>
        <w:tab/>
      </w:r>
      <w:r>
        <w:fldChar w:fldCharType="begin"/>
      </w:r>
      <w:r>
        <w:instrText xml:space="preserve"> PAGEREF _Toc33915468 \h </w:instrText>
      </w:r>
      <w:r>
        <w:fldChar w:fldCharType="separate"/>
      </w:r>
      <w:r>
        <w:t>34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Capital infrastructure charges</w:t>
      </w:r>
      <w:r>
        <w:tab/>
      </w:r>
      <w:r>
        <w:fldChar w:fldCharType="begin"/>
      </w:r>
      <w:r>
        <w:instrText xml:space="preserve"> PAGEREF _Toc33915469 \h </w:instrText>
      </w:r>
      <w:r>
        <w:fldChar w:fldCharType="separate"/>
      </w:r>
      <w:r>
        <w:t>37</w:t>
      </w:r>
      <w:r>
        <w:fldChar w:fldCharType="end"/>
      </w:r>
    </w:p>
    <w:p>
      <w:pPr>
        <w:pStyle w:val="TOC4"/>
        <w:tabs>
          <w:tab w:val="right" w:pos="7086"/>
        </w:tabs>
        <w:rPr>
          <w:rFonts w:asciiTheme="minorHAnsi" w:eastAsiaTheme="minorEastAsia" w:hAnsiTheme="minorHAnsi" w:cstheme="minorBidi"/>
          <w:b w:val="0"/>
          <w:szCs w:val="22"/>
        </w:rPr>
      </w:pPr>
      <w:r>
        <w:t>Division 2 — Water supplied from certain irrigation works, other than for irrigation</w:t>
      </w:r>
    </w:p>
    <w:p>
      <w:pPr>
        <w:pStyle w:val="TOC8"/>
        <w:rPr>
          <w:rFonts w:asciiTheme="minorHAnsi" w:eastAsiaTheme="minorEastAsia" w:hAnsiTheme="minorHAnsi" w:cstheme="minorBidi"/>
          <w:szCs w:val="22"/>
        </w:rPr>
      </w:pPr>
      <w:r>
        <w:t>20.</w:t>
      </w:r>
      <w:r>
        <w:tab/>
        <w:t>Land subject to water supply charges under this Division</w:t>
      </w:r>
      <w:r>
        <w:tab/>
      </w:r>
      <w:r>
        <w:fldChar w:fldCharType="begin"/>
      </w:r>
      <w:r>
        <w:instrText xml:space="preserve"> PAGEREF _Toc33915471 \h </w:instrText>
      </w:r>
      <w:r>
        <w:fldChar w:fldCharType="separate"/>
      </w:r>
      <w:r>
        <w:t>38</w:t>
      </w:r>
      <w:r>
        <w:fldChar w:fldCharType="end"/>
      </w:r>
    </w:p>
    <w:p>
      <w:pPr>
        <w:pStyle w:val="TOC2"/>
        <w:tabs>
          <w:tab w:val="right" w:pos="7086"/>
        </w:tabs>
        <w:rPr>
          <w:rFonts w:asciiTheme="minorHAnsi" w:eastAsiaTheme="minorEastAsia" w:hAnsiTheme="minorHAnsi" w:cstheme="minorBidi"/>
          <w:b w:val="0"/>
          <w:sz w:val="22"/>
          <w:szCs w:val="22"/>
        </w:rPr>
      </w:pPr>
      <w:r>
        <w:t>Part 3 — Sewerage</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_Toc33915473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Land subject to sewerage charges</w:t>
      </w:r>
      <w:r>
        <w:tab/>
      </w:r>
      <w:r>
        <w:fldChar w:fldCharType="begin"/>
      </w:r>
      <w:r>
        <w:instrText xml:space="preserve"> PAGEREF _Toc33915474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 land</w:t>
      </w:r>
      <w:r>
        <w:tab/>
      </w:r>
      <w:r>
        <w:fldChar w:fldCharType="begin"/>
      </w:r>
      <w:r>
        <w:instrText xml:space="preserve"> PAGEREF _Toc33915475 \h </w:instrText>
      </w:r>
      <w:r>
        <w:fldChar w:fldCharType="separate"/>
      </w:r>
      <w:r>
        <w:t>40</w:t>
      </w:r>
      <w:r>
        <w:fldChar w:fldCharType="end"/>
      </w:r>
    </w:p>
    <w:p>
      <w:pPr>
        <w:pStyle w:val="TOC8"/>
        <w:rPr>
          <w:rFonts w:asciiTheme="minorHAnsi" w:eastAsiaTheme="minorEastAsia" w:hAnsiTheme="minorHAnsi" w:cstheme="minorBidi"/>
          <w:szCs w:val="22"/>
        </w:rPr>
      </w:pPr>
      <w:r>
        <w:t>23.</w:t>
      </w:r>
      <w:r>
        <w:tab/>
        <w:t>Classification of land</w:t>
      </w:r>
      <w:r>
        <w:tab/>
      </w:r>
      <w:r>
        <w:fldChar w:fldCharType="begin"/>
      </w:r>
      <w:r>
        <w:instrText xml:space="preserve"> PAGEREF _Toc33915476 \h </w:instrText>
      </w:r>
      <w:r>
        <w:fldChar w:fldCharType="separate"/>
      </w:r>
      <w:r>
        <w:t>40</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Metered metropolitan non</w:t>
      </w:r>
      <w:r>
        <w:rPr>
          <w:snapToGrid w:val="0"/>
        </w:rPr>
        <w:noBreakHyphen/>
        <w:t>residential property sewerage charges</w:t>
      </w:r>
      <w:r>
        <w:tab/>
      </w:r>
      <w:r>
        <w:fldChar w:fldCharType="begin"/>
      </w:r>
      <w:r>
        <w:instrText xml:space="preserve"> PAGEREF _Toc33915477 \h </w:instrText>
      </w:r>
      <w:r>
        <w:fldChar w:fldCharType="separate"/>
      </w:r>
      <w:r>
        <w:t>41</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r>
        <w:tab/>
      </w:r>
      <w:r>
        <w:fldChar w:fldCharType="begin"/>
      </w:r>
      <w:r>
        <w:instrText xml:space="preserve"> PAGEREF _Toc33915478 \h </w:instrText>
      </w:r>
      <w:r>
        <w:fldChar w:fldCharType="separate"/>
      </w:r>
      <w:r>
        <w:t>44</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Charging for shared sewerage fixtures on metropolitan non</w:t>
      </w:r>
      <w:r>
        <w:rPr>
          <w:snapToGrid w:val="0"/>
        </w:rPr>
        <w:noBreakHyphen/>
        <w:t>residential property</w:t>
      </w:r>
      <w:r>
        <w:tab/>
      </w:r>
      <w:r>
        <w:fldChar w:fldCharType="begin"/>
      </w:r>
      <w:r>
        <w:instrText xml:space="preserve"> PAGEREF _Toc33915479 \h </w:instrText>
      </w:r>
      <w:r>
        <w:fldChar w:fldCharType="separate"/>
      </w:r>
      <w:r>
        <w:t>44</w:t>
      </w:r>
      <w:r>
        <w:fldChar w:fldCharType="end"/>
      </w:r>
    </w:p>
    <w:p>
      <w:pPr>
        <w:pStyle w:val="TOC8"/>
        <w:rPr>
          <w:rFonts w:asciiTheme="minorHAnsi" w:eastAsiaTheme="minorEastAsia" w:hAnsiTheme="minorHAnsi" w:cstheme="minorBidi"/>
          <w:szCs w:val="22"/>
        </w:rPr>
      </w:pPr>
      <w:r>
        <w:t>26.</w:t>
      </w:r>
      <w:r>
        <w:tab/>
      </w:r>
      <w:r>
        <w:rPr>
          <w:snapToGrid w:val="0"/>
        </w:rPr>
        <w:t xml:space="preserve">Metered country </w:t>
      </w:r>
      <w:r>
        <w:t>non</w:t>
      </w:r>
      <w:r>
        <w:noBreakHyphen/>
        <w:t>residential or commercial residential</w:t>
      </w:r>
      <w:r>
        <w:rPr>
          <w:snapToGrid w:val="0"/>
        </w:rPr>
        <w:t xml:space="preserve"> property sewerage charges</w:t>
      </w:r>
      <w:r>
        <w:tab/>
      </w:r>
      <w:r>
        <w:fldChar w:fldCharType="begin"/>
      </w:r>
      <w:r>
        <w:instrText xml:space="preserve"> PAGEREF _Toc33915480 \h </w:instrText>
      </w:r>
      <w:r>
        <w:fldChar w:fldCharType="separate"/>
      </w:r>
      <w:r>
        <w:t>45</w:t>
      </w:r>
      <w:r>
        <w:fldChar w:fldCharType="end"/>
      </w:r>
    </w:p>
    <w:p>
      <w:pPr>
        <w:pStyle w:val="TOC8"/>
        <w:rPr>
          <w:rFonts w:asciiTheme="minorHAnsi" w:eastAsiaTheme="minorEastAsia" w:hAnsiTheme="minorHAnsi" w:cstheme="minorBidi"/>
          <w:szCs w:val="22"/>
        </w:rPr>
      </w:pPr>
      <w:r>
        <w:t>26A.</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r>
        <w:tab/>
      </w:r>
      <w:r>
        <w:fldChar w:fldCharType="begin"/>
      </w:r>
      <w:r>
        <w:instrText xml:space="preserve"> PAGEREF _Toc33915481 \h </w:instrText>
      </w:r>
      <w:r>
        <w:fldChar w:fldCharType="separate"/>
      </w:r>
      <w:r>
        <w:t>47</w:t>
      </w:r>
      <w:r>
        <w:fldChar w:fldCharType="end"/>
      </w:r>
    </w:p>
    <w:p>
      <w:pPr>
        <w:pStyle w:val="TOC8"/>
        <w:rPr>
          <w:rFonts w:asciiTheme="minorHAnsi" w:eastAsiaTheme="minorEastAsia" w:hAnsiTheme="minorHAnsi" w:cstheme="minorBidi"/>
          <w:szCs w:val="22"/>
        </w:rPr>
      </w:pPr>
      <w:r>
        <w:t>26B.</w:t>
      </w:r>
      <w:r>
        <w:tab/>
        <w:t xml:space="preserve">Charging for shared sewerage fixtures on </w:t>
      </w:r>
      <w:r>
        <w:rPr>
          <w:snapToGrid w:val="0"/>
        </w:rPr>
        <w:t xml:space="preserve">country </w:t>
      </w:r>
      <w:r>
        <w:t>non</w:t>
      </w:r>
      <w:r>
        <w:noBreakHyphen/>
        <w:t>residential or commercial residential property</w:t>
      </w:r>
      <w:r>
        <w:tab/>
      </w:r>
      <w:r>
        <w:fldChar w:fldCharType="begin"/>
      </w:r>
      <w:r>
        <w:instrText xml:space="preserve"> PAGEREF _Toc33915482 \h </w:instrText>
      </w:r>
      <w:r>
        <w:fldChar w:fldCharType="separate"/>
      </w:r>
      <w:r>
        <w:t>47</w:t>
      </w:r>
      <w:r>
        <w:fldChar w:fldCharType="end"/>
      </w:r>
    </w:p>
    <w:p>
      <w:pPr>
        <w:pStyle w:val="TOC2"/>
        <w:tabs>
          <w:tab w:val="right" w:pos="7086"/>
        </w:tabs>
        <w:rPr>
          <w:rFonts w:asciiTheme="minorHAnsi" w:eastAsiaTheme="minorEastAsia" w:hAnsiTheme="minorHAnsi" w:cstheme="minorBidi"/>
          <w:b w:val="0"/>
          <w:sz w:val="22"/>
          <w:szCs w:val="22"/>
        </w:rPr>
      </w:pPr>
      <w:r>
        <w:t>Part 4 — Drainage</w:t>
      </w:r>
    </w:p>
    <w:p>
      <w:pPr>
        <w:pStyle w:val="TOC8"/>
        <w:rPr>
          <w:rFonts w:asciiTheme="minorHAnsi" w:eastAsiaTheme="minorEastAsia" w:hAnsiTheme="minorHAnsi" w:cstheme="minorBidi"/>
          <w:szCs w:val="22"/>
        </w:rPr>
      </w:pPr>
      <w:r>
        <w:t>27</w:t>
      </w:r>
      <w:r>
        <w:rPr>
          <w:snapToGrid w:val="0"/>
        </w:rPr>
        <w:t>.</w:t>
      </w:r>
      <w:r>
        <w:rPr>
          <w:snapToGrid w:val="0"/>
        </w:rPr>
        <w:tab/>
        <w:t>Land subject to drainage charges</w:t>
      </w:r>
      <w:r>
        <w:tab/>
      </w:r>
      <w:r>
        <w:fldChar w:fldCharType="begin"/>
      </w:r>
      <w:r>
        <w:instrText xml:space="preserve"> PAGEREF _Toc33915484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Exempt land</w:t>
      </w:r>
      <w:r>
        <w:tab/>
      </w:r>
      <w:r>
        <w:fldChar w:fldCharType="begin"/>
      </w:r>
      <w:r>
        <w:instrText xml:space="preserve"> PAGEREF _Toc33915485 \h </w:instrText>
      </w:r>
      <w:r>
        <w:fldChar w:fldCharType="separate"/>
      </w:r>
      <w:r>
        <w:t>49</w:t>
      </w:r>
      <w:r>
        <w:fldChar w:fldCharType="end"/>
      </w:r>
    </w:p>
    <w:p>
      <w:pPr>
        <w:pStyle w:val="TOC8"/>
        <w:rPr>
          <w:rFonts w:asciiTheme="minorHAnsi" w:eastAsiaTheme="minorEastAsia" w:hAnsiTheme="minorHAnsi" w:cstheme="minorBidi"/>
          <w:szCs w:val="22"/>
        </w:rPr>
      </w:pPr>
      <w:r>
        <w:t>29.</w:t>
      </w:r>
      <w:r>
        <w:tab/>
        <w:t>Classification of land</w:t>
      </w:r>
      <w:r>
        <w:tab/>
      </w:r>
      <w:r>
        <w:fldChar w:fldCharType="begin"/>
      </w:r>
      <w:r>
        <w:instrText xml:space="preserve"> PAGEREF _Toc33915486 \h </w:instrText>
      </w:r>
      <w:r>
        <w:fldChar w:fldCharType="separate"/>
      </w:r>
      <w:r>
        <w:t>50</w:t>
      </w:r>
      <w:r>
        <w:fldChar w:fldCharType="end"/>
      </w:r>
    </w:p>
    <w:p>
      <w:pPr>
        <w:pStyle w:val="TOC8"/>
        <w:rPr>
          <w:rFonts w:asciiTheme="minorHAnsi" w:eastAsiaTheme="minorEastAsia" w:hAnsiTheme="minorHAnsi" w:cstheme="minorBidi"/>
          <w:szCs w:val="22"/>
        </w:rPr>
      </w:pPr>
      <w:r>
        <w:t>30.</w:t>
      </w:r>
      <w:r>
        <w:tab/>
        <w:t>Declaration of drainage areas and transitional provision</w:t>
      </w:r>
      <w:r>
        <w:tab/>
      </w:r>
      <w:r>
        <w:fldChar w:fldCharType="begin"/>
      </w:r>
      <w:r>
        <w:instrText xml:space="preserve"> PAGEREF _Toc33915487 \h </w:instrText>
      </w:r>
      <w:r>
        <w:fldChar w:fldCharType="separate"/>
      </w:r>
      <w:r>
        <w:t>50</w:t>
      </w:r>
      <w:r>
        <w:fldChar w:fldCharType="end"/>
      </w:r>
    </w:p>
    <w:p>
      <w:pPr>
        <w:pStyle w:val="TOC2"/>
        <w:tabs>
          <w:tab w:val="right" w:pos="7086"/>
        </w:tabs>
        <w:rPr>
          <w:rFonts w:asciiTheme="minorHAnsi" w:eastAsiaTheme="minorEastAsia" w:hAnsiTheme="minorHAnsi" w:cstheme="minorBidi"/>
          <w:b w:val="0"/>
          <w:sz w:val="22"/>
          <w:szCs w:val="22"/>
        </w:rPr>
      </w:pPr>
      <w:r>
        <w:t>Part 5 — Irrigation</w:t>
      </w:r>
    </w:p>
    <w:p>
      <w:pPr>
        <w:pStyle w:val="TOC8"/>
        <w:rPr>
          <w:rFonts w:asciiTheme="minorHAnsi" w:eastAsiaTheme="minorEastAsia" w:hAnsiTheme="minorHAnsi" w:cstheme="minorBidi"/>
          <w:szCs w:val="22"/>
        </w:rPr>
      </w:pPr>
      <w:r>
        <w:t>31.</w:t>
      </w:r>
      <w:r>
        <w:tab/>
        <w:t>Land subject to irrigation charges</w:t>
      </w:r>
      <w:r>
        <w:tab/>
      </w:r>
      <w:r>
        <w:fldChar w:fldCharType="begin"/>
      </w:r>
      <w:r>
        <w:instrText xml:space="preserve"> PAGEREF _Toc33915489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Exempt land</w:t>
      </w:r>
      <w:r>
        <w:tab/>
      </w:r>
      <w:r>
        <w:fldChar w:fldCharType="begin"/>
      </w:r>
      <w:r>
        <w:instrText xml:space="preserve"> PAGEREF _Toc33915490 \h </w:instrText>
      </w:r>
      <w:r>
        <w:fldChar w:fldCharType="separate"/>
      </w:r>
      <w:r>
        <w:t>52</w:t>
      </w:r>
      <w:r>
        <w:fldChar w:fldCharType="end"/>
      </w:r>
    </w:p>
    <w:p>
      <w:pPr>
        <w:pStyle w:val="TOC2"/>
        <w:tabs>
          <w:tab w:val="right" w:pos="7086"/>
        </w:tabs>
        <w:rPr>
          <w:rFonts w:asciiTheme="minorHAnsi" w:eastAsiaTheme="minorEastAsia" w:hAnsiTheme="minorHAnsi" w:cstheme="minorBidi"/>
          <w:b w:val="0"/>
          <w:sz w:val="22"/>
          <w:szCs w:val="22"/>
        </w:rPr>
      </w:pPr>
      <w:r>
        <w:t>Schedule 1 — Charges for water supply, other than from certain irrigation works, for 2013/2014</w:t>
      </w:r>
    </w:p>
    <w:p>
      <w:pPr>
        <w:pStyle w:val="TOC4"/>
        <w:tabs>
          <w:tab w:val="right" w:pos="7086"/>
        </w:tabs>
        <w:rPr>
          <w:rFonts w:asciiTheme="minorHAnsi" w:eastAsiaTheme="minorEastAsia" w:hAnsiTheme="minorHAnsi" w:cstheme="minorBidi"/>
          <w:b w:val="0"/>
          <w:szCs w:val="22"/>
        </w:rPr>
      </w:pPr>
      <w:r>
        <w:t>Division 1</w:t>
      </w:r>
      <w:r>
        <w:rPr>
          <w:b w:val="0"/>
        </w:rPr>
        <w:t> — </w:t>
      </w:r>
      <w:r>
        <w:t>Fixed charges</w:t>
      </w:r>
    </w:p>
    <w:p>
      <w:pPr>
        <w:pStyle w:val="TOC4"/>
        <w:tabs>
          <w:tab w:val="right" w:pos="7086"/>
        </w:tabs>
        <w:rPr>
          <w:rFonts w:asciiTheme="minorHAnsi" w:eastAsiaTheme="minorEastAsia" w:hAnsiTheme="minorHAnsi" w:cstheme="minorBidi"/>
          <w:b w:val="0"/>
          <w:szCs w:val="22"/>
        </w:rPr>
      </w:pPr>
      <w:r>
        <w:t>Division 2 — Quantity charges</w:t>
      </w:r>
    </w:p>
    <w:p>
      <w:pPr>
        <w:pStyle w:val="TOC4"/>
        <w:tabs>
          <w:tab w:val="right" w:pos="7086"/>
        </w:tabs>
        <w:rPr>
          <w:rFonts w:asciiTheme="minorHAnsi" w:eastAsiaTheme="minorEastAsia" w:hAnsiTheme="minorHAnsi" w:cstheme="minorBidi"/>
          <w:b w:val="0"/>
          <w:szCs w:val="22"/>
        </w:rPr>
      </w:pPr>
      <w:r>
        <w:t>Division 3</w:t>
      </w:r>
      <w:r>
        <w:rPr>
          <w:b w:val="0"/>
        </w:rPr>
        <w:t> — </w:t>
      </w:r>
      <w:r>
        <w:t>Formula for the purposes of by</w:t>
      </w:r>
      <w:r>
        <w:noBreakHyphen/>
        <w:t>law 17(3)</w:t>
      </w:r>
    </w:p>
    <w:p>
      <w:pPr>
        <w:pStyle w:val="TOC8"/>
        <w:rPr>
          <w:rFonts w:asciiTheme="minorHAnsi" w:eastAsiaTheme="minorEastAsia" w:hAnsiTheme="minorHAnsi" w:cstheme="minorBidi"/>
          <w:szCs w:val="22"/>
        </w:rPr>
      </w:pPr>
      <w:r>
        <w:t>35.</w:t>
      </w:r>
      <w:r>
        <w:tab/>
        <w:t>Formula for the purposes of by</w:t>
      </w:r>
      <w:r>
        <w:noBreakHyphen/>
        <w:t>law 17(3)</w:t>
      </w:r>
      <w:r>
        <w:tab/>
      </w:r>
      <w:r>
        <w:fldChar w:fldCharType="begin"/>
      </w:r>
      <w:r>
        <w:instrText xml:space="preserve"> PAGEREF _Toc33915495 \h </w:instrText>
      </w:r>
      <w:r>
        <w:fldChar w:fldCharType="separate"/>
      </w:r>
      <w:r>
        <w:t>71</w:t>
      </w:r>
      <w:r>
        <w:fldChar w:fldCharType="end"/>
      </w:r>
    </w:p>
    <w:p>
      <w:pPr>
        <w:pStyle w:val="TOC4"/>
        <w:tabs>
          <w:tab w:val="right" w:pos="7086"/>
        </w:tabs>
        <w:rPr>
          <w:rFonts w:asciiTheme="minorHAnsi" w:eastAsiaTheme="minorEastAsia" w:hAnsiTheme="minorHAnsi" w:cstheme="minorBidi"/>
          <w:b w:val="0"/>
          <w:szCs w:val="22"/>
        </w:rPr>
      </w:pPr>
      <w:r>
        <w:t>Division 4</w:t>
      </w:r>
      <w:r>
        <w:rPr>
          <w:b w:val="0"/>
        </w:rPr>
        <w:t> — </w:t>
      </w:r>
      <w:r>
        <w:t>Capital infrastructure charges determined under by</w:t>
      </w:r>
      <w:r>
        <w:noBreakHyphen/>
        <w:t>law 19A</w:t>
      </w:r>
    </w:p>
    <w:p>
      <w:pPr>
        <w:pStyle w:val="TOC8"/>
        <w:rPr>
          <w:rFonts w:asciiTheme="minorHAnsi" w:eastAsiaTheme="minorEastAsia" w:hAnsiTheme="minorHAnsi" w:cstheme="minorBidi"/>
          <w:szCs w:val="22"/>
        </w:rPr>
      </w:pPr>
      <w:r>
        <w:t>36.</w:t>
      </w:r>
      <w:r>
        <w:tab/>
        <w:t>Capital infrastructure charges determined under by</w:t>
      </w:r>
      <w:r>
        <w:noBreakHyphen/>
        <w:t>law 19A</w:t>
      </w:r>
      <w:r>
        <w:tab/>
      </w:r>
      <w:r>
        <w:fldChar w:fldCharType="begin"/>
      </w:r>
      <w:r>
        <w:instrText xml:space="preserve"> PAGEREF _Toc33915497 \h </w:instrText>
      </w:r>
      <w:r>
        <w:fldChar w:fldCharType="separate"/>
      </w:r>
      <w:r>
        <w:t>72</w:t>
      </w:r>
      <w:r>
        <w:fldChar w:fldCharType="end"/>
      </w:r>
    </w:p>
    <w:p>
      <w:pPr>
        <w:pStyle w:val="TOC2"/>
        <w:tabs>
          <w:tab w:val="right" w:pos="7086"/>
        </w:tabs>
        <w:rPr>
          <w:rFonts w:asciiTheme="minorHAnsi" w:eastAsiaTheme="minorEastAsia" w:hAnsiTheme="minorHAnsi" w:cstheme="minorBidi"/>
          <w:b w:val="0"/>
          <w:sz w:val="22"/>
          <w:szCs w:val="22"/>
        </w:rPr>
      </w:pPr>
      <w:r>
        <w:t>Schedule 2 — Charges for water supply from certain irrigation works, other than for irrigation, for 2013/2014</w:t>
      </w:r>
    </w:p>
    <w:p>
      <w:pPr>
        <w:pStyle w:val="TOC2"/>
        <w:tabs>
          <w:tab w:val="right" w:pos="7086"/>
        </w:tabs>
        <w:rPr>
          <w:rFonts w:asciiTheme="minorHAnsi" w:eastAsiaTheme="minorEastAsia" w:hAnsiTheme="minorHAnsi" w:cstheme="minorBidi"/>
          <w:b w:val="0"/>
          <w:sz w:val="22"/>
          <w:szCs w:val="22"/>
        </w:rPr>
      </w:pPr>
      <w:r>
        <w:t>Schedule 3 — Charges for sewerage for 2013/2014</w:t>
      </w:r>
    </w:p>
    <w:p>
      <w:pPr>
        <w:pStyle w:val="TOC4"/>
        <w:tabs>
          <w:tab w:val="right" w:pos="7086"/>
        </w:tabs>
        <w:rPr>
          <w:rFonts w:asciiTheme="minorHAnsi" w:eastAsiaTheme="minorEastAsia" w:hAnsiTheme="minorHAnsi" w:cstheme="minorBidi"/>
          <w:b w:val="0"/>
          <w:szCs w:val="22"/>
        </w:rPr>
      </w:pPr>
      <w:r>
        <w:t>Division 1</w:t>
      </w:r>
      <w:r>
        <w:rPr>
          <w:b w:val="0"/>
        </w:rPr>
        <w:t> — </w:t>
      </w:r>
      <w:r>
        <w:t>Fixed charges</w:t>
      </w:r>
    </w:p>
    <w:p>
      <w:pPr>
        <w:pStyle w:val="TOC4"/>
        <w:tabs>
          <w:tab w:val="right" w:pos="7086"/>
        </w:tabs>
        <w:rPr>
          <w:rFonts w:asciiTheme="minorHAnsi" w:eastAsiaTheme="minorEastAsia" w:hAnsiTheme="minorHAnsi" w:cstheme="minorBidi"/>
          <w:b w:val="0"/>
          <w:szCs w:val="22"/>
        </w:rPr>
      </w:pPr>
      <w:r>
        <w:t>Division 2 — Variable charges and charges by way of a rate</w:t>
      </w:r>
    </w:p>
    <w:p>
      <w:pPr>
        <w:pStyle w:val="TOC4"/>
        <w:tabs>
          <w:tab w:val="right" w:pos="7086"/>
        </w:tabs>
        <w:rPr>
          <w:rFonts w:asciiTheme="minorHAnsi" w:eastAsiaTheme="minorEastAsia" w:hAnsiTheme="minorHAnsi" w:cstheme="minorBidi"/>
          <w:b w:val="0"/>
          <w:szCs w:val="22"/>
        </w:rPr>
      </w:pPr>
      <w:r>
        <w:t>Division 3 — Variable charges</w:t>
      </w:r>
    </w:p>
    <w:p>
      <w:pPr>
        <w:pStyle w:val="TOC4"/>
        <w:tabs>
          <w:tab w:val="right" w:pos="7086"/>
        </w:tabs>
        <w:rPr>
          <w:rFonts w:asciiTheme="minorHAnsi" w:eastAsiaTheme="minorEastAsia" w:hAnsiTheme="minorHAnsi" w:cstheme="minorBidi"/>
          <w:b w:val="0"/>
          <w:szCs w:val="22"/>
        </w:rPr>
      </w:pPr>
      <w:r>
        <w:t>Division 4 — Metropolitan combined charges</w:t>
      </w:r>
    </w:p>
    <w:p>
      <w:pPr>
        <w:pStyle w:val="TOC4"/>
        <w:tabs>
          <w:tab w:val="right" w:pos="7086"/>
        </w:tabs>
        <w:rPr>
          <w:rFonts w:asciiTheme="minorHAnsi" w:eastAsiaTheme="minorEastAsia" w:hAnsiTheme="minorHAnsi" w:cstheme="minorBidi"/>
          <w:b w:val="0"/>
          <w:szCs w:val="22"/>
        </w:rPr>
      </w:pPr>
      <w:r>
        <w:t>Division 5</w:t>
      </w:r>
      <w:r>
        <w:rPr>
          <w:b w:val="0"/>
        </w:rPr>
        <w:t> — </w:t>
      </w:r>
      <w:r>
        <w:t>Computation of combined metropolitan charges</w:t>
      </w:r>
    </w:p>
    <w:p>
      <w:pPr>
        <w:pStyle w:val="TOC4"/>
        <w:tabs>
          <w:tab w:val="right" w:pos="7086"/>
        </w:tabs>
        <w:rPr>
          <w:rFonts w:asciiTheme="minorHAnsi" w:eastAsiaTheme="minorEastAsia" w:hAnsiTheme="minorHAnsi" w:cstheme="minorBidi"/>
          <w:b w:val="0"/>
          <w:szCs w:val="22"/>
        </w:rPr>
      </w:pPr>
      <w:r>
        <w:t>Division 6 — Service charges for trade waste</w:t>
      </w:r>
    </w:p>
    <w:p>
      <w:pPr>
        <w:pStyle w:val="TOC4"/>
        <w:tabs>
          <w:tab w:val="right" w:pos="7086"/>
        </w:tabs>
        <w:rPr>
          <w:rFonts w:asciiTheme="minorHAnsi" w:eastAsiaTheme="minorEastAsia" w:hAnsiTheme="minorHAnsi" w:cstheme="minorBidi"/>
          <w:b w:val="0"/>
          <w:szCs w:val="22"/>
        </w:rPr>
      </w:pPr>
      <w:r>
        <w:t>Division 7 — Combined charges for country</w:t>
      </w:r>
    </w:p>
    <w:p>
      <w:pPr>
        <w:pStyle w:val="TOC4"/>
        <w:tabs>
          <w:tab w:val="right" w:pos="7086"/>
        </w:tabs>
        <w:rPr>
          <w:rFonts w:asciiTheme="minorHAnsi" w:eastAsiaTheme="minorEastAsia" w:hAnsiTheme="minorHAnsi" w:cstheme="minorBidi"/>
          <w:b w:val="0"/>
          <w:szCs w:val="22"/>
        </w:rPr>
      </w:pPr>
      <w:r>
        <w:t>Division 8 — Computation of combined charges for country</w:t>
      </w:r>
    </w:p>
    <w:p>
      <w:pPr>
        <w:pStyle w:val="TOC2"/>
        <w:tabs>
          <w:tab w:val="right" w:pos="7086"/>
        </w:tabs>
        <w:rPr>
          <w:rFonts w:asciiTheme="minorHAnsi" w:eastAsiaTheme="minorEastAsia" w:hAnsiTheme="minorHAnsi" w:cstheme="minorBidi"/>
          <w:b w:val="0"/>
          <w:sz w:val="22"/>
          <w:szCs w:val="22"/>
        </w:rPr>
      </w:pPr>
      <w:r>
        <w:t>Schedule 4 — Charges for drainage for 2013/2014</w:t>
      </w:r>
    </w:p>
    <w:p>
      <w:pPr>
        <w:pStyle w:val="TOC4"/>
        <w:tabs>
          <w:tab w:val="right" w:pos="7086"/>
        </w:tabs>
        <w:rPr>
          <w:rFonts w:asciiTheme="minorHAnsi" w:eastAsiaTheme="minorEastAsia" w:hAnsiTheme="minorHAnsi" w:cstheme="minorBidi"/>
          <w:b w:val="0"/>
          <w:szCs w:val="22"/>
        </w:rPr>
      </w:pPr>
      <w:r>
        <w:t>Division 1 — Fixed charges</w:t>
      </w:r>
    </w:p>
    <w:p>
      <w:pPr>
        <w:pStyle w:val="TOC4"/>
        <w:tabs>
          <w:tab w:val="right" w:pos="7086"/>
        </w:tabs>
        <w:rPr>
          <w:rFonts w:asciiTheme="minorHAnsi" w:eastAsiaTheme="minorEastAsia" w:hAnsiTheme="minorHAnsi" w:cstheme="minorBidi"/>
          <w:b w:val="0"/>
          <w:szCs w:val="22"/>
        </w:rPr>
      </w:pPr>
      <w:r>
        <w:t>Division 2 — Charges by way of rate</w:t>
      </w:r>
    </w:p>
    <w:p>
      <w:pPr>
        <w:pStyle w:val="TOC2"/>
        <w:tabs>
          <w:tab w:val="right" w:pos="7086"/>
        </w:tabs>
        <w:rPr>
          <w:rFonts w:asciiTheme="minorHAnsi" w:eastAsiaTheme="minorEastAsia" w:hAnsiTheme="minorHAnsi" w:cstheme="minorBidi"/>
          <w:b w:val="0"/>
          <w:sz w:val="22"/>
          <w:szCs w:val="22"/>
        </w:rPr>
      </w:pPr>
      <w:r>
        <w:t>Schedule 5 — Charges for irrigation for 2013/2014</w:t>
      </w:r>
    </w:p>
    <w:p>
      <w:pPr>
        <w:pStyle w:val="TOC2"/>
        <w:tabs>
          <w:tab w:val="right" w:pos="7086"/>
        </w:tabs>
        <w:rPr>
          <w:rFonts w:asciiTheme="minorHAnsi" w:eastAsiaTheme="minorEastAsia" w:hAnsiTheme="minorHAnsi" w:cstheme="minorBidi"/>
          <w:b w:val="0"/>
          <w:sz w:val="22"/>
          <w:szCs w:val="22"/>
        </w:rPr>
      </w:pPr>
      <w:r>
        <w:t>Schedule 7 — Concessional charges and interest rates</w:t>
      </w:r>
    </w:p>
    <w:p>
      <w:pPr>
        <w:pStyle w:val="TOC2"/>
        <w:tabs>
          <w:tab w:val="right" w:pos="7086"/>
        </w:tabs>
        <w:rPr>
          <w:rFonts w:asciiTheme="minorHAnsi" w:eastAsiaTheme="minorEastAsia" w:hAnsiTheme="minorHAnsi" w:cstheme="minorBidi"/>
          <w:b w:val="0"/>
          <w:sz w:val="22"/>
          <w:szCs w:val="22"/>
        </w:rPr>
      </w:pPr>
      <w:r>
        <w:t>Schedule 8 — Water supply charges for Government trading organisations and non</w:t>
      </w:r>
      <w:r>
        <w:noBreakHyphen/>
        <w:t>commercial Government property</w:t>
      </w:r>
    </w:p>
    <w:p>
      <w:pPr>
        <w:pStyle w:val="TOC2"/>
        <w:tabs>
          <w:tab w:val="right" w:pos="7086"/>
        </w:tabs>
        <w:rPr>
          <w:rFonts w:asciiTheme="minorHAnsi" w:eastAsiaTheme="minorEastAsia" w:hAnsiTheme="minorHAnsi" w:cstheme="minorBidi"/>
          <w:b w:val="0"/>
          <w:sz w:val="22"/>
          <w:szCs w:val="22"/>
        </w:rPr>
      </w:pPr>
      <w:r>
        <w:t>Schedule 9 — Classification of towns/areas for the purpose of determining quantity charges in the previous year</w:t>
      </w:r>
    </w:p>
    <w:p>
      <w:pPr>
        <w:pStyle w:val="TOC2"/>
        <w:tabs>
          <w:tab w:val="right" w:pos="7086"/>
        </w:tabs>
        <w:rPr>
          <w:rFonts w:asciiTheme="minorHAnsi" w:eastAsiaTheme="minorEastAsia" w:hAnsiTheme="minorHAnsi" w:cstheme="minorBidi"/>
          <w:b w:val="0"/>
          <w:sz w:val="22"/>
          <w:szCs w:val="22"/>
        </w:rPr>
      </w:pPr>
      <w:r>
        <w:t>Schedule 10 — Classification of towns/areas for the purpose of determining quantity charges in the current year</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_Toc33915517 \h </w:instrText>
      </w:r>
      <w:r>
        <w:fldChar w:fldCharType="separate"/>
      </w:r>
      <w:r>
        <w:t>130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_Toc33915518 \h </w:instrText>
      </w:r>
      <w:r>
        <w:fldChar w:fldCharType="separate"/>
      </w:r>
      <w:r>
        <w:t>137</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33915437"/>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2" w:name="_Toc33915438"/>
      <w:r>
        <w:rPr>
          <w:rStyle w:val="CharSectno"/>
        </w:rPr>
        <w:t>2</w:t>
      </w:r>
      <w:r>
        <w:rPr>
          <w:snapToGrid w:val="0"/>
        </w:rPr>
        <w:t>.</w:t>
      </w:r>
      <w:r>
        <w:rPr>
          <w:snapToGrid w:val="0"/>
        </w:rPr>
        <w:tab/>
        <w:t>Terms used</w:t>
      </w:r>
      <w:bookmarkEnd w:id="2"/>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tab/>
      </w:r>
      <w:r>
        <w:rPr>
          <w:rStyle w:val="CharDefText"/>
        </w:rPr>
        <w:t>approval of the Corporation</w:t>
      </w:r>
      <w:r>
        <w:t xml:space="preserve">, in relation to the discharge of trade waste, means an approval of the Corporation described in the </w:t>
      </w:r>
      <w:r>
        <w:rPr>
          <w:i/>
        </w:rPr>
        <w:t>Water Services Act 2012</w:t>
      </w:r>
      <w:r>
        <w:t xml:space="preserve"> section 102;</w:t>
      </w:r>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tab/>
      </w:r>
      <w:r>
        <w:rPr>
          <w:rStyle w:val="CharDefText"/>
        </w:rPr>
        <w:t>Corporation</w:t>
      </w:r>
      <w:r>
        <w:t xml:space="preserve"> means the Water Corporation established by the </w:t>
      </w:r>
      <w:r>
        <w:rPr>
          <w:i/>
        </w:rPr>
        <w:t>Water Corporations Act 1995</w:t>
      </w:r>
      <w:r>
        <w:t xml:space="preserve"> section 4(1);</w:t>
      </w:r>
    </w:p>
    <w:p>
      <w:pPr>
        <w:pStyle w:val="Defstart"/>
      </w:pPr>
      <w:r>
        <w:tab/>
      </w:r>
      <w:r>
        <w:rPr>
          <w:rStyle w:val="CharDefText"/>
        </w:rPr>
        <w:t>country sewerage area</w:t>
      </w:r>
      <w:r>
        <w:t xml:space="preserve"> means a sewerage area under the </w:t>
      </w:r>
      <w:r>
        <w:rPr>
          <w:i/>
        </w:rPr>
        <w:t>Country Towns Sewerage Act 1948</w:t>
      </w:r>
      <w:r>
        <w:t xml:space="preserve"> section 4 as in force immediately before the day on which the </w:t>
      </w:r>
      <w:r>
        <w:rPr>
          <w:i/>
        </w:rPr>
        <w:t>Water Services Legislation Amendment and Repeal Act 2012</w:t>
      </w:r>
      <w:r>
        <w:t xml:space="preserve"> section 200(a) came into operation;</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tab/>
      </w:r>
      <w:r>
        <w:rPr>
          <w:rStyle w:val="CharDefText"/>
        </w:rPr>
        <w:t>drainage area</w:t>
      </w:r>
      <w:r>
        <w:t xml:space="preserve"> means a drainage area under by</w:t>
      </w:r>
      <w:r>
        <w:noBreakHyphen/>
        <w:t>law 30;</w:t>
      </w:r>
    </w:p>
    <w:p>
      <w:pPr>
        <w:pStyle w:val="Defstart"/>
      </w:pPr>
      <w:r>
        <w:tab/>
      </w:r>
      <w:r>
        <w:rPr>
          <w:rStyle w:val="CharDefText"/>
        </w:rPr>
        <w:t>garden purposes</w:t>
      </w:r>
      <w:r>
        <w:t>, in relation to the supply of water, means the use of water for watering lawns and gardens appurtenant to land, including lawns and gardens growing in a street or road adjoining the land;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2</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2</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xml:space="preserve">) Passenger Transport Trust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6</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pPr>
      <w:r>
        <w:tab/>
      </w:r>
      <w:r>
        <w:rPr>
          <w:rStyle w:val="CharDefText"/>
        </w:rPr>
        <w:t>quantity charge</w:t>
      </w:r>
      <w:r>
        <w:t xml:space="preserve"> means quality/quantity charge as defined in the </w:t>
      </w:r>
      <w:r>
        <w:rPr>
          <w:i/>
        </w:rPr>
        <w:t>Water Services Act 2012</w:t>
      </w:r>
      <w:r>
        <w:t xml:space="preserve"> section 71(1);</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tab/>
      </w:r>
      <w:r>
        <w:rPr>
          <w:rStyle w:val="CharDefText"/>
        </w:rPr>
        <w:t>trade waste</w:t>
      </w:r>
      <w:r>
        <w:t xml:space="preserve"> has the meaning given in the </w:t>
      </w:r>
      <w:r>
        <w:rPr>
          <w:i/>
        </w:rPr>
        <w:t>Water Services Act 2012</w:t>
      </w:r>
      <w:r>
        <w:t xml:space="preserve"> section 3(1);</w:t>
      </w:r>
    </w:p>
    <w:p>
      <w:pPr>
        <w:pStyle w:val="Defstart"/>
      </w:pPr>
      <w:r>
        <w:tab/>
      </w:r>
      <w:r>
        <w:rPr>
          <w:rStyle w:val="CharDefText"/>
        </w:rPr>
        <w:t>wastewater</w:t>
      </w:r>
      <w:r>
        <w:t xml:space="preserve"> has the meaning given in the </w:t>
      </w:r>
      <w:r>
        <w:rPr>
          <w:i/>
        </w:rPr>
        <w:t>Water Services Act 2012</w:t>
      </w:r>
      <w:r>
        <w:t xml:space="preserve"> section 3(1);</w:t>
      </w:r>
    </w:p>
    <w:p>
      <w:pPr>
        <w:pStyle w:val="Defstart"/>
      </w:pPr>
      <w:r>
        <w:tab/>
      </w:r>
      <w:r>
        <w:rPr>
          <w:rStyle w:val="CharDefText"/>
        </w:rPr>
        <w:t>water supply</w:t>
      </w:r>
      <w:r>
        <w:t xml:space="preserve"> does not include the supply of water from irrigation works of a licensee for the purpose of irrigation;</w:t>
      </w:r>
    </w:p>
    <w:p>
      <w:pPr>
        <w:pStyle w:val="Defstart"/>
      </w:pPr>
      <w:r>
        <w:rPr>
          <w:b/>
        </w:rPr>
        <w:tab/>
      </w:r>
      <w:r>
        <w:rPr>
          <w:rStyle w:val="CharDefText"/>
        </w:rPr>
        <w:t>year</w:t>
      </w:r>
      <w:r>
        <w:t>, preceded by a reference to 2 calendar years (for example, 1987/88 or 1999/2000), subject to sub</w:t>
      </w:r>
      <w:r>
        <w:noBreakHyphen/>
        <w:t>bylaw (2A),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that relates to water supplied in a non</w:t>
      </w:r>
      <w:r>
        <w:rPr>
          <w:snapToGrid w:val="0"/>
        </w:rPr>
        <w:noBreakHyphen/>
        <w:t xml:space="preserve">metropolitan area, the period commencing on a day determined by the Corporation, being a day between 1 July and </w:t>
      </w:r>
      <w:r>
        <w:t xml:space="preserve">31 August, </w:t>
      </w:r>
      <w:r>
        <w:rPr>
          <w:snapToGrid w:val="0"/>
        </w:rPr>
        <w:t>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in the metropolitan area, the period commencing on a day determined by the Corporation, being a day between 1 January and </w:t>
      </w:r>
      <w:r>
        <w:t>30 June</w:t>
      </w:r>
      <w:r>
        <w:rPr>
          <w:snapToGrid w:val="0"/>
        </w:rPr>
        <w:t xml:space="preserve"> in the first of the years referred to and ending on a day determined by the Corporation, being a day within 20 days of the expiration of one year after the commencement of the period;</w:t>
      </w:r>
    </w:p>
    <w:p>
      <w:pPr>
        <w:pStyle w:val="Defsubpara"/>
        <w:keepLines w:val="0"/>
        <w:rPr>
          <w:snapToGrid w:val="0"/>
          <w:spacing w:val="-2"/>
        </w:rPr>
      </w:pPr>
      <w:r>
        <w:tab/>
        <w:t>(iii)</w:t>
      </w:r>
      <w:r>
        <w:tab/>
      </w:r>
      <w:r>
        <w:rPr>
          <w:snapToGrid w:val="0"/>
          <w:spacing w:val="-2"/>
        </w:rPr>
        <w:t>that relates to the discharge of trade waste,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 xml:space="preserve">that relates to </w:t>
      </w:r>
      <w:r>
        <w:t xml:space="preserve">wastewater (other than trade waste) </w:t>
      </w:r>
      <w:r>
        <w:rPr>
          <w:snapToGrid w:val="0"/>
        </w:rPr>
        <w:t>discharged into the Corporation’s sewer, the period under subparagraphs (i) or (ii).</w:t>
      </w:r>
    </w:p>
    <w:p>
      <w:pPr>
        <w:pStyle w:val="Subsection"/>
      </w:pPr>
      <w:r>
        <w:tab/>
        <w:t>(2A)</w:t>
      </w:r>
      <w:r>
        <w:tab/>
        <w:t xml:space="preserve">For the purposes of the definition of </w:t>
      </w:r>
      <w:r>
        <w:rPr>
          <w:b/>
          <w:i/>
        </w:rPr>
        <w:t>year</w:t>
      </w:r>
      <w:r>
        <w:t>, for the 2012/2013 year the period set out in paragraph (b)(i) is to end on a day determined by the Corporation, being a day no earlier than 8 months after the commencement of the period.</w:t>
      </w:r>
    </w:p>
    <w:p>
      <w:pPr>
        <w:pStyle w:val="Ednotesubsection"/>
      </w:pPr>
      <w:r>
        <w:tab/>
        <w:t>[(2)</w:t>
      </w:r>
      <w:r>
        <w:tab/>
        <w:t>deleted]</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 19 Jun 2013 p. 2347-8; 14 Nov 2013 p. 5081-3.]</w:t>
      </w:r>
    </w:p>
    <w:p>
      <w:pPr>
        <w:pStyle w:val="Heading2"/>
      </w:pPr>
      <w:bookmarkStart w:id="3" w:name="_Toc33915439"/>
      <w:r>
        <w:rPr>
          <w:rStyle w:val="CharPartNo"/>
        </w:rPr>
        <w:t>Part 1</w:t>
      </w:r>
      <w:r>
        <w:rPr>
          <w:rStyle w:val="CharDivNo"/>
        </w:rPr>
        <w:t> </w:t>
      </w:r>
      <w:r>
        <w:t>—</w:t>
      </w:r>
      <w:r>
        <w:rPr>
          <w:rStyle w:val="CharDivText"/>
        </w:rPr>
        <w:t> </w:t>
      </w:r>
      <w:r>
        <w:rPr>
          <w:rStyle w:val="CharPartText"/>
        </w:rPr>
        <w:t>General</w:t>
      </w:r>
      <w:bookmarkEnd w:id="3"/>
    </w:p>
    <w:p>
      <w:pPr>
        <w:pStyle w:val="Heading5"/>
        <w:rPr>
          <w:snapToGrid w:val="0"/>
        </w:rPr>
      </w:pPr>
      <w:bookmarkStart w:id="4" w:name="_Toc33915440"/>
      <w:r>
        <w:rPr>
          <w:rStyle w:val="CharSectno"/>
        </w:rPr>
        <w:t>3</w:t>
      </w:r>
      <w:r>
        <w:rPr>
          <w:snapToGrid w:val="0"/>
        </w:rPr>
        <w:t>.</w:t>
      </w:r>
      <w:r>
        <w:rPr>
          <w:snapToGrid w:val="0"/>
        </w:rPr>
        <w:tab/>
        <w:t>Proportionate charges for part of year</w:t>
      </w:r>
      <w:bookmarkEnd w:id="4"/>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5" w:name="_Toc33915441"/>
      <w:r>
        <w:rPr>
          <w:rStyle w:val="CharSectno"/>
        </w:rPr>
        <w:t>3A</w:t>
      </w:r>
      <w:r>
        <w:rPr>
          <w:snapToGrid w:val="0"/>
        </w:rPr>
        <w:t>.</w:t>
      </w:r>
      <w:r>
        <w:rPr>
          <w:snapToGrid w:val="0"/>
        </w:rPr>
        <w:tab/>
        <w:t>Minimum charge prior to revaluation</w:t>
      </w:r>
      <w:bookmarkEnd w:id="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 w:name="_Toc33915442"/>
      <w:r>
        <w:rPr>
          <w:rStyle w:val="CharSectno"/>
        </w:rPr>
        <w:t>4</w:t>
      </w:r>
      <w:r>
        <w:rPr>
          <w:snapToGrid w:val="0"/>
        </w:rPr>
        <w:t>.</w:t>
      </w:r>
      <w:r>
        <w:rPr>
          <w:snapToGrid w:val="0"/>
        </w:rPr>
        <w:tab/>
        <w:t>Exempt land</w:t>
      </w:r>
      <w:bookmarkEnd w:id="6"/>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7" w:name="_Toc33915443"/>
      <w:r>
        <w:rPr>
          <w:rStyle w:val="CharSectno"/>
        </w:rPr>
        <w:t>5A</w:t>
      </w:r>
      <w:r>
        <w:t>.</w:t>
      </w:r>
      <w:r>
        <w:tab/>
        <w:t>Exempt land, amount of exemption calculated</w:t>
      </w:r>
      <w:bookmarkEnd w:id="7"/>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pPr>
      <w:r>
        <w:tab/>
        <w:t>[By-law 5A inserted in Gazette 20 Jun 2012 p. 2696-7.]</w:t>
      </w:r>
    </w:p>
    <w:p>
      <w:pPr>
        <w:pStyle w:val="Heading5"/>
        <w:rPr>
          <w:snapToGrid w:val="0"/>
        </w:rPr>
      </w:pPr>
      <w:bookmarkStart w:id="8" w:name="_Toc33915444"/>
      <w:r>
        <w:rPr>
          <w:rStyle w:val="CharSectno"/>
        </w:rPr>
        <w:t>5</w:t>
      </w:r>
      <w:r>
        <w:rPr>
          <w:snapToGrid w:val="0"/>
        </w:rPr>
        <w:t>.</w:t>
      </w:r>
      <w:r>
        <w:rPr>
          <w:snapToGrid w:val="0"/>
        </w:rPr>
        <w:tab/>
        <w:t>Separately assessable residential land</w:t>
      </w:r>
      <w:bookmarkEnd w:id="8"/>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9" w:name="_Toc33915445"/>
      <w:r>
        <w:rPr>
          <w:rStyle w:val="CharSectno"/>
        </w:rPr>
        <w:t>6</w:t>
      </w:r>
      <w:r>
        <w:rPr>
          <w:snapToGrid w:val="0"/>
        </w:rPr>
        <w:t>.</w:t>
      </w:r>
      <w:r>
        <w:rPr>
          <w:snapToGrid w:val="0"/>
        </w:rPr>
        <w:tab/>
        <w:t>Estimation upon meter malfunction or of non</w:t>
      </w:r>
      <w:r>
        <w:rPr>
          <w:snapToGrid w:val="0"/>
        </w:rPr>
        <w:noBreakHyphen/>
        <w:t>metered quantity</w:t>
      </w:r>
      <w:bookmarkEnd w:id="9"/>
    </w:p>
    <w:p>
      <w:pPr>
        <w:pStyle w:val="Subsection"/>
      </w:pPr>
      <w:r>
        <w:tab/>
        <w:t>(1)</w:t>
      </w:r>
      <w:r>
        <w:tab/>
        <w:t>Where a charge is to be assessed by reference to the quantity of water concerned and, because of a circumstance specified in sub</w:t>
      </w:r>
      <w:r>
        <w:noBreakHyphen/>
        <w:t xml:space="preserve">bylaw (2A), an accurate meter reading measuring that quantity cannot be obtained the charge is to be assessed by reference to a quantity of water estimated by the Corporation — </w:t>
      </w:r>
    </w:p>
    <w:p>
      <w:pPr>
        <w:pStyle w:val="Indenta"/>
      </w:pPr>
      <w:r>
        <w:tab/>
        <w:t>(a)</w:t>
      </w:r>
      <w:r>
        <w:tab/>
        <w:t xml:space="preserve">by reference to a daily average of the quantity of water supplied in another period; or </w:t>
      </w:r>
    </w:p>
    <w:p>
      <w:pPr>
        <w:pStyle w:val="Indenta"/>
      </w:pPr>
      <w:r>
        <w:tab/>
        <w:t>(b)</w:t>
      </w:r>
      <w:r>
        <w:tab/>
        <w:t>by adjusting the quantity registered by the meter to take account of an error found on testing the meter; or</w:t>
      </w:r>
    </w:p>
    <w:p>
      <w:pPr>
        <w:pStyle w:val="Indenta"/>
      </w:pPr>
      <w:r>
        <w:tab/>
        <w:t>(c)</w:t>
      </w:r>
      <w:r>
        <w:tab/>
        <w:t>on such other basis as the Corporation may determine.</w:t>
      </w:r>
    </w:p>
    <w:p>
      <w:pPr>
        <w:pStyle w:val="Subsection"/>
      </w:pPr>
      <w:r>
        <w:tab/>
        <w:t>(2A)</w:t>
      </w:r>
      <w:r>
        <w:tab/>
        <w:t>For the purposes of sub</w:t>
      </w:r>
      <w:r>
        <w:noBreakHyphen/>
        <w:t xml:space="preserve">bylaw (1), the following circumstances are specified — </w:t>
      </w:r>
    </w:p>
    <w:p>
      <w:pPr>
        <w:pStyle w:val="Indenta"/>
      </w:pPr>
      <w:r>
        <w:tab/>
        <w:t>(a)</w:t>
      </w:r>
      <w:r>
        <w:tab/>
        <w:t xml:space="preserve">the meter is found not to be in proper order; </w:t>
      </w:r>
    </w:p>
    <w:p>
      <w:pPr>
        <w:pStyle w:val="Indenta"/>
      </w:pPr>
      <w:r>
        <w:tab/>
        <w:t>(b)</w:t>
      </w:r>
      <w:r>
        <w:tab/>
        <w:t xml:space="preserve">the meter has been removed for repair; </w:t>
      </w:r>
    </w:p>
    <w:p>
      <w:pPr>
        <w:pStyle w:val="Indenta"/>
      </w:pPr>
      <w:r>
        <w:tab/>
        <w:t>(c)</w:t>
      </w:r>
      <w:r>
        <w:tab/>
        <w:t xml:space="preserve">a physical obstruction, adverse weather or other unforeseen circumstances prevents practicable access to the meter; </w:t>
      </w:r>
    </w:p>
    <w:p>
      <w:pPr>
        <w:pStyle w:val="Indenta"/>
      </w:pPr>
      <w:r>
        <w:tab/>
        <w:t>(d)</w:t>
      </w:r>
      <w:r>
        <w:tab/>
        <w:t>the meter cannot be read because the face of the meter is obscured by damage, marking, dirt or any other substance.</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 19 Jun 2013 p. 2348-9.]</w:t>
      </w:r>
    </w:p>
    <w:p>
      <w:pPr>
        <w:pStyle w:val="Heading5"/>
      </w:pPr>
      <w:bookmarkStart w:id="10" w:name="_Toc33915446"/>
      <w:r>
        <w:rPr>
          <w:rStyle w:val="CharSectno"/>
        </w:rPr>
        <w:t>7A</w:t>
      </w:r>
      <w:r>
        <w:t>.</w:t>
      </w:r>
      <w:r>
        <w:tab/>
        <w:t>Determination of quality and quantity of trade waste discharged</w:t>
      </w:r>
      <w:bookmarkEnd w:id="10"/>
    </w:p>
    <w:p>
      <w:pPr>
        <w:pStyle w:val="Subsection"/>
      </w:pPr>
      <w:r>
        <w:tab/>
        <w:t>(1)</w:t>
      </w:r>
      <w:r>
        <w:tab/>
        <w:t>In this by</w:t>
      </w:r>
      <w:r>
        <w:noBreakHyphen/>
        <w:t xml:space="preserve">law — </w:t>
      </w:r>
    </w:p>
    <w:p>
      <w:pPr>
        <w:pStyle w:val="Defstart"/>
      </w:pPr>
      <w:r>
        <w:tab/>
      </w:r>
      <w:r>
        <w:rPr>
          <w:rStyle w:val="CharDefText"/>
        </w:rPr>
        <w:t>approved meter</w:t>
      </w:r>
      <w:r>
        <w:t xml:space="preserve"> means a meter approved of by the Corporation.</w:t>
      </w:r>
    </w:p>
    <w:p>
      <w:pPr>
        <w:pStyle w:val="Subsection"/>
      </w:pPr>
      <w:r>
        <w:tab/>
        <w:t>(2)</w:t>
      </w:r>
      <w:r>
        <w:tab/>
        <w:t>Sub</w:t>
      </w:r>
      <w:r>
        <w:noBreakHyphen/>
        <w:t>bylaw (3) applies to the extent to which the volume of the trade waste discharged is not accurately measured by an approved meter.</w:t>
      </w:r>
    </w:p>
    <w:p>
      <w:pPr>
        <w:pStyle w:val="Subsection"/>
      </w:pPr>
      <w:r>
        <w:tab/>
        <w:t>(3)</w:t>
      </w:r>
      <w:r>
        <w:tab/>
        <w:t xml:space="preserve">For the purposes of assessing a charge for the discharge of trade waste from land into a sewer of the Corporation, the Corporation may determine the quality and volume of trade waste discharged in accordance with one or more of the following paragraphs — </w:t>
      </w:r>
    </w:p>
    <w:p>
      <w:pPr>
        <w:pStyle w:val="Indenta"/>
      </w:pPr>
      <w:r>
        <w:tab/>
        <w:t>(a)</w:t>
      </w:r>
      <w:r>
        <w:tab/>
        <w:t>if the volume of wastewater discharged from the land into the sewer is accurately measured by an approved meter — by deducting from the volume an allowance for wastewater discharged that was not trade waste;</w:t>
      </w:r>
    </w:p>
    <w:p>
      <w:pPr>
        <w:pStyle w:val="Indenta"/>
      </w:pPr>
      <w:r>
        <w:tab/>
        <w:t>(b)</w:t>
      </w:r>
      <w:r>
        <w:tab/>
        <w:t>by deducting from the volume of water supplied to the land, or a particular part of the land, an allowance for the volume of water supplied that was not discharged to the sewer and an allowance for wastewater discharged that was not trade waste;</w:t>
      </w:r>
    </w:p>
    <w:p>
      <w:pPr>
        <w:pStyle w:val="Indenta"/>
      </w:pPr>
      <w:r>
        <w:tab/>
        <w:t>(c)</w:t>
      </w:r>
      <w:r>
        <w:tab/>
        <w:t>by reference to a waste discharge profile determined by the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Corporation in relation to 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xml:space="preserve"> or the discharge of trade waste under an approval of the Corporation (under the </w:t>
      </w:r>
      <w:r>
        <w:rPr>
          <w:i/>
        </w:rPr>
        <w:t>Water Services Act 2012</w:t>
      </w:r>
      <w:r>
        <w:t>).</w:t>
      </w:r>
    </w:p>
    <w:p>
      <w:pPr>
        <w:pStyle w:val="Footnotesection"/>
      </w:pPr>
      <w:r>
        <w:tab/>
        <w:t>[By</w:t>
      </w:r>
      <w:r>
        <w:noBreakHyphen/>
        <w:t>law 7A inserted in Gazette 14 Nov 2013 p. 5084-5.]</w:t>
      </w:r>
    </w:p>
    <w:p>
      <w:pPr>
        <w:pStyle w:val="Heading5"/>
      </w:pPr>
      <w:bookmarkStart w:id="11" w:name="_Toc33915447"/>
      <w:r>
        <w:rPr>
          <w:rStyle w:val="CharSectno"/>
        </w:rPr>
        <w:t>7</w:t>
      </w:r>
      <w:r>
        <w:t>.</w:t>
      </w:r>
      <w:r>
        <w:tab/>
        <w:t>Payment of charges</w:t>
      </w:r>
      <w:bookmarkEnd w:id="11"/>
    </w:p>
    <w:p>
      <w:pPr>
        <w:pStyle w:val="Subsection"/>
      </w:pPr>
      <w:r>
        <w:tab/>
        <w:t>(1)</w:t>
      </w:r>
      <w:r>
        <w:tab/>
        <w:t>In this by</w:t>
      </w:r>
      <w:r>
        <w:noBreakHyphen/>
        <w:t xml:space="preserve">law — </w:t>
      </w:r>
    </w:p>
    <w:p>
      <w:pPr>
        <w:pStyle w:val="Defstart"/>
      </w:pPr>
      <w:r>
        <w:tab/>
      </w:r>
      <w:r>
        <w:rPr>
          <w:rStyle w:val="CharDefText"/>
        </w:rPr>
        <w:t>annual charge</w:t>
      </w:r>
      <w:r>
        <w:t xml:space="preserve"> means a charge other than a quantity charge or an trade waste charge;</w:t>
      </w:r>
    </w:p>
    <w:p>
      <w:pPr>
        <w:pStyle w:val="Defstart"/>
      </w:pPr>
      <w:r>
        <w:tab/>
      </w:r>
      <w:r>
        <w:rPr>
          <w:rStyle w:val="CharDefText"/>
        </w:rPr>
        <w:t>trade waste charge</w:t>
      </w:r>
      <w:r>
        <w:t xml:space="preserve"> means a charge under Schedule 3 Division 1 items 6 or 7 or Division 3 or 6.</w:t>
      </w:r>
    </w:p>
    <w:p>
      <w:pPr>
        <w:pStyle w:val="Subsection"/>
      </w:pPr>
      <w:r>
        <w:tab/>
        <w:t>(2)</w:t>
      </w:r>
      <w:r>
        <w:tab/>
        <w:t>A charge, or a portion of a charge, is due for payment to the Corporation on the day specified in an invoice for the charge or the portion.</w:t>
      </w:r>
    </w:p>
    <w:p>
      <w:pPr>
        <w:pStyle w:val="Subsection"/>
        <w:keepNext/>
      </w:pPr>
      <w:r>
        <w:tab/>
        <w:t>(3)</w:t>
      </w:r>
      <w:r>
        <w:tab/>
        <w:t xml:space="preserve">The day specified must be — </w:t>
      </w:r>
    </w:p>
    <w:p>
      <w:pPr>
        <w:pStyle w:val="Indenta"/>
      </w:pPr>
      <w:r>
        <w:tab/>
        <w:t>(a)</w:t>
      </w:r>
      <w:r>
        <w:tab/>
        <w:t>for an trade waste charge or a single capital infrastructure charge — at least 28 days after the day on which the invoice is issued; or</w:t>
      </w:r>
    </w:p>
    <w:p>
      <w:pPr>
        <w:pStyle w:val="Indenta"/>
      </w:pPr>
      <w:r>
        <w:tab/>
        <w:t>(b)</w:t>
      </w:r>
      <w:r>
        <w:tab/>
        <w:t>for all other charges — at least 16 days after the day on which the invoice is issued.</w:t>
      </w:r>
    </w:p>
    <w:p>
      <w:pPr>
        <w:pStyle w:val="Subsection"/>
      </w:pPr>
      <w:r>
        <w:tab/>
        <w:t>(4)</w:t>
      </w:r>
      <w:r>
        <w:tab/>
        <w:t>An annual charge may be due for payment, in whole or in part, in advance, but not before the beginning of the year for which the charge applies.</w:t>
      </w:r>
    </w:p>
    <w:p>
      <w:pPr>
        <w:pStyle w:val="Subsection"/>
      </w:pPr>
      <w:r>
        <w:tab/>
        <w:t>(5)</w:t>
      </w:r>
      <w:r>
        <w:tab/>
        <w:t>This by</w:t>
      </w:r>
      <w:r>
        <w:noBreakHyphen/>
        <w:t>law is subject to a special payment arrangement under by</w:t>
      </w:r>
      <w:r>
        <w:noBreakHyphen/>
        <w:t>law 8.</w:t>
      </w:r>
    </w:p>
    <w:p>
      <w:pPr>
        <w:pStyle w:val="Footnotesection"/>
      </w:pPr>
      <w:r>
        <w:tab/>
        <w:t>[By</w:t>
      </w:r>
      <w:r>
        <w:noBreakHyphen/>
        <w:t>law 7 inserted in Gazette 19 Jun 2013 p. 2349-50; amended in Gazette 14 Nov 2013 p. 5085-6.]</w:t>
      </w:r>
    </w:p>
    <w:p>
      <w:pPr>
        <w:pStyle w:val="Ednotesection"/>
      </w:pPr>
      <w:r>
        <w:t>[</w:t>
      </w:r>
      <w:r>
        <w:rPr>
          <w:b/>
        </w:rPr>
        <w:t>7B.</w:t>
      </w:r>
      <w:r>
        <w:tab/>
        <w:t>Deleted in Gazette 19 Jun 2013 p. 2349.]</w:t>
      </w:r>
    </w:p>
    <w:p>
      <w:pPr>
        <w:pStyle w:val="Heading5"/>
      </w:pPr>
      <w:bookmarkStart w:id="12" w:name="_Toc33915448"/>
      <w:r>
        <w:rPr>
          <w:rStyle w:val="CharSectno"/>
        </w:rPr>
        <w:t>8</w:t>
      </w:r>
      <w:r>
        <w:t>.</w:t>
      </w:r>
      <w:r>
        <w:tab/>
        <w:t>Special arrangements</w:t>
      </w:r>
      <w:bookmarkEnd w:id="12"/>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Ednotepara"/>
      </w:pPr>
      <w:r>
        <w:tab/>
        <w:t>[(b)</w:t>
      </w:r>
      <w:r>
        <w:tab/>
        <w:t>deleted]</w:t>
      </w:r>
    </w:p>
    <w:p>
      <w:pPr>
        <w:pStyle w:val="Indenta"/>
      </w:pPr>
      <w:r>
        <w:tab/>
        <w:t>(c)</w:t>
      </w:r>
      <w:r>
        <w:tab/>
        <w:t>if interest is payable under the arrangement — the rate at which the interest is calculated must not exceed the amount set out in Schedule 7 item 2.</w:t>
      </w:r>
    </w:p>
    <w:p>
      <w:pPr>
        <w:pStyle w:val="Footnotesection"/>
      </w:pPr>
      <w:r>
        <w:tab/>
        <w:t>[By-law 8 inserted in Gazette 27 Jun 2008 p. 2984; amended in Gazette 19 Jun 2013 p. 2350.]</w:t>
      </w:r>
    </w:p>
    <w:p>
      <w:pPr>
        <w:pStyle w:val="Heading5"/>
        <w:rPr>
          <w:snapToGrid w:val="0"/>
        </w:rPr>
      </w:pPr>
      <w:bookmarkStart w:id="13" w:name="_Toc33915449"/>
      <w:r>
        <w:rPr>
          <w:rStyle w:val="CharSectno"/>
        </w:rPr>
        <w:t>8A</w:t>
      </w:r>
      <w:r>
        <w:rPr>
          <w:snapToGrid w:val="0"/>
        </w:rPr>
        <w:t>.</w:t>
      </w:r>
      <w:r>
        <w:rPr>
          <w:snapToGrid w:val="0"/>
        </w:rPr>
        <w:tab/>
        <w:t>Concessional charges for retirement village residents</w:t>
      </w:r>
      <w:bookmarkEnd w:id="13"/>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1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 19 Jun 2013 p. 2350.]</w:t>
      </w:r>
    </w:p>
    <w:p>
      <w:pPr>
        <w:pStyle w:val="Heading5"/>
      </w:pPr>
      <w:bookmarkStart w:id="14" w:name="_Toc33915450"/>
      <w:r>
        <w:rPr>
          <w:rStyle w:val="CharSectno"/>
        </w:rPr>
        <w:t>8B</w:t>
      </w:r>
      <w:r>
        <w:t>.</w:t>
      </w:r>
      <w:r>
        <w:tab/>
        <w:t>Government trading organisation and non</w:t>
      </w:r>
      <w:r>
        <w:noBreakHyphen/>
        <w:t>commercial Government property</w:t>
      </w:r>
      <w:bookmarkEnd w:id="14"/>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5" w:name="_Toc33915451"/>
      <w:r>
        <w:rPr>
          <w:rStyle w:val="CharSectno"/>
        </w:rPr>
        <w:t>8BA</w:t>
      </w:r>
      <w:r>
        <w:rPr>
          <w:snapToGrid w:val="0"/>
        </w:rPr>
        <w:t>.</w:t>
      </w:r>
      <w:r>
        <w:rPr>
          <w:snapToGrid w:val="0"/>
        </w:rPr>
        <w:tab/>
        <w:t>Annual charges to Government trading organisations that supply water to lessees or ships</w:t>
      </w:r>
      <w:bookmarkEnd w:id="15"/>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pPr>
      <w:bookmarkStart w:id="16" w:name="_Toc33915452"/>
      <w:r>
        <w:rPr>
          <w:rStyle w:val="CharSectno"/>
        </w:rPr>
        <w:t>9</w:t>
      </w:r>
      <w:r>
        <w:t>.</w:t>
      </w:r>
      <w:r>
        <w:tab/>
        <w:t>Interest on overdue amounts</w:t>
      </w:r>
      <w:bookmarkEnd w:id="16"/>
    </w:p>
    <w:p>
      <w:pPr>
        <w:pStyle w:val="Subsection"/>
      </w:pPr>
      <w:r>
        <w:tab/>
        <w:t>(1)</w:t>
      </w:r>
      <w:r>
        <w:tab/>
        <w:t xml:space="preserve">For the purposes of section 41L — </w:t>
      </w:r>
    </w:p>
    <w:p>
      <w:pPr>
        <w:pStyle w:val="Indenta"/>
      </w:pPr>
      <w:r>
        <w:tab/>
        <w:t>(a)</w:t>
      </w:r>
      <w:r>
        <w:tab/>
        <w:t>the time from which interest is to be calculated on overdue amounts is one day after the amount was due and payable; and</w:t>
      </w:r>
    </w:p>
    <w:p>
      <w:pPr>
        <w:pStyle w:val="Indenta"/>
      </w:pPr>
      <w:r>
        <w:tab/>
        <w:t>(b)</w:t>
      </w:r>
      <w:r>
        <w:tab/>
        <w:t>interest is to be calculated at the rate set out in Schedule 7 item 2.</w:t>
      </w:r>
    </w:p>
    <w:p>
      <w:pPr>
        <w:pStyle w:val="Subsection"/>
      </w:pPr>
      <w:r>
        <w:tab/>
        <w:t>(2)</w:t>
      </w:r>
      <w:r>
        <w:tab/>
        <w:t xml:space="preserve">For the purposes of the </w:t>
      </w:r>
      <w:r>
        <w:rPr>
          <w:i/>
        </w:rPr>
        <w:t>Land Drainage Act 1925</w:t>
      </w:r>
      <w:r>
        <w:t xml:space="preserve"> section 100B — </w:t>
      </w:r>
    </w:p>
    <w:p>
      <w:pPr>
        <w:pStyle w:val="Indenta"/>
      </w:pPr>
      <w:r>
        <w:tab/>
        <w:t>(a)</w:t>
      </w:r>
      <w:r>
        <w:tab/>
        <w:t>the period prescribed is one day after rates become due and payable; and</w:t>
      </w:r>
    </w:p>
    <w:p>
      <w:pPr>
        <w:pStyle w:val="Indenta"/>
      </w:pPr>
      <w:r>
        <w:tab/>
        <w:t>(b)</w:t>
      </w:r>
      <w:r>
        <w:tab/>
        <w:t>interest is to be payable at the rate set out in Schedule 7 item 2.</w:t>
      </w:r>
    </w:p>
    <w:p>
      <w:pPr>
        <w:pStyle w:val="Footnotesection"/>
      </w:pPr>
      <w:r>
        <w:tab/>
        <w:t>[By</w:t>
      </w:r>
      <w:r>
        <w:noBreakHyphen/>
        <w:t>law 9 inserted in Gazette 19 Jun 2013 p. 2351.]</w:t>
      </w:r>
    </w:p>
    <w:p>
      <w:pPr>
        <w:pStyle w:val="Ednotesection"/>
      </w:pPr>
      <w:r>
        <w:t>[</w:t>
      </w:r>
      <w:r>
        <w:rPr>
          <w:b/>
        </w:rPr>
        <w:t>9A.</w:t>
      </w:r>
      <w:r>
        <w:tab/>
        <w:t>Deleted in Gazette 19 Jun 2013 p. 2351.]</w:t>
      </w:r>
    </w:p>
    <w:p>
      <w:pPr>
        <w:pStyle w:val="Heading5"/>
      </w:pPr>
      <w:bookmarkStart w:id="17" w:name="_Toc33915453"/>
      <w:r>
        <w:rPr>
          <w:rStyle w:val="CharSectno"/>
        </w:rPr>
        <w:t>9B</w:t>
      </w:r>
      <w:r>
        <w:t>.</w:t>
      </w:r>
      <w:r>
        <w:tab/>
        <w:t>Calculations, including maxima, for various GRV based charges</w:t>
      </w:r>
      <w:bookmarkEnd w:id="17"/>
    </w:p>
    <w:p>
      <w:pPr>
        <w:pStyle w:val="Subsection"/>
      </w:pPr>
      <w:r>
        <w:tab/>
        <w:t>(1)</w:t>
      </w:r>
      <w:r>
        <w:tab/>
        <w:t>Where a charge that is determined by reference to the GRV of the relevant land under Schedule 3 item 8 or 10, or Schedule 4 item 5, for the current year, is more than 12% greater than the charge calculated for the same service (and under the same circumstances) in the previous year, the charge is only payable up to that 12%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 19 Jun 2013 p. 2351.]</w:t>
      </w:r>
    </w:p>
    <w:p>
      <w:pPr>
        <w:pStyle w:val="Heading2"/>
      </w:pPr>
      <w:bookmarkStart w:id="18" w:name="_Toc33915454"/>
      <w:r>
        <w:rPr>
          <w:rStyle w:val="CharPartNo"/>
        </w:rPr>
        <w:t>Part 2</w:t>
      </w:r>
      <w:r>
        <w:t> — </w:t>
      </w:r>
      <w:r>
        <w:rPr>
          <w:rStyle w:val="CharPartText"/>
        </w:rPr>
        <w:t>Water supply</w:t>
      </w:r>
      <w:bookmarkEnd w:id="18"/>
    </w:p>
    <w:p>
      <w:pPr>
        <w:pStyle w:val="Heading3"/>
      </w:pPr>
      <w:bookmarkStart w:id="19" w:name="_Toc33915455"/>
      <w:r>
        <w:rPr>
          <w:rStyle w:val="CharDivNo"/>
        </w:rPr>
        <w:t>Division 1</w:t>
      </w:r>
      <w:r>
        <w:t> — </w:t>
      </w:r>
      <w:r>
        <w:rPr>
          <w:rStyle w:val="CharDivText"/>
        </w:rPr>
        <w:t>Water supplied other than from irrigation works</w:t>
      </w:r>
      <w:bookmarkEnd w:id="19"/>
    </w:p>
    <w:p>
      <w:pPr>
        <w:pStyle w:val="Footnoteheading"/>
      </w:pPr>
      <w:r>
        <w:tab/>
        <w:t>[Heading inserted in Gazette 14 Nov 2013 p. 5086.]</w:t>
      </w:r>
    </w:p>
    <w:p>
      <w:pPr>
        <w:pStyle w:val="Heading5"/>
      </w:pPr>
      <w:bookmarkStart w:id="20" w:name="_Toc33915456"/>
      <w:r>
        <w:rPr>
          <w:rStyle w:val="CharSectno"/>
        </w:rPr>
        <w:t>10</w:t>
      </w:r>
      <w:r>
        <w:t>.</w:t>
      </w:r>
      <w:r>
        <w:tab/>
        <w:t>Application of Division</w:t>
      </w:r>
      <w:bookmarkEnd w:id="20"/>
    </w:p>
    <w:p>
      <w:pPr>
        <w:pStyle w:val="Subsection"/>
      </w:pPr>
      <w:r>
        <w:tab/>
      </w:r>
      <w:r>
        <w:tab/>
        <w:t>This Division does not apply to, or in relation to, the supply or possible supply of water in the circumstances described in by</w:t>
      </w:r>
      <w:r>
        <w:noBreakHyphen/>
        <w:t>law 20 or 31, or any other thing done or provided in relation to that supply.</w:t>
      </w:r>
    </w:p>
    <w:p>
      <w:pPr>
        <w:pStyle w:val="Footnotesection"/>
      </w:pPr>
      <w:r>
        <w:tab/>
        <w:t>[By-law 10 inserted in Gazette 14 Nov 2013 p. 5086.]</w:t>
      </w:r>
    </w:p>
    <w:p>
      <w:pPr>
        <w:pStyle w:val="Heading5"/>
        <w:rPr>
          <w:snapToGrid w:val="0"/>
        </w:rPr>
      </w:pPr>
      <w:bookmarkStart w:id="21" w:name="_Toc33915457"/>
      <w:r>
        <w:rPr>
          <w:rStyle w:val="CharSectno"/>
        </w:rPr>
        <w:t>11</w:t>
      </w:r>
      <w:r>
        <w:rPr>
          <w:snapToGrid w:val="0"/>
        </w:rPr>
        <w:t>.</w:t>
      </w:r>
      <w:r>
        <w:rPr>
          <w:snapToGrid w:val="0"/>
        </w:rPr>
        <w:tab/>
        <w:t>Land subject to water supply charges under this Division</w:t>
      </w:r>
      <w:bookmarkEnd w:id="21"/>
    </w:p>
    <w:p>
      <w:pPr>
        <w:pStyle w:val="Subsection"/>
        <w:rPr>
          <w:snapToGrid w:val="0"/>
        </w:rPr>
      </w:pPr>
      <w:r>
        <w:rPr>
          <w:snapToGrid w:val="0"/>
        </w:rPr>
        <w:tab/>
      </w:r>
      <w:r>
        <w:rPr>
          <w:snapToGrid w:val="0"/>
        </w:rPr>
        <w:tab/>
        <w:t>Land that is actually supplied or, although not actually supplied, is in the opinion of the Corporation reasonably capable of being supplied with water by the Corporation shall be taken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 14 Nov 2013 p. 5086.]</w:t>
      </w:r>
    </w:p>
    <w:p>
      <w:pPr>
        <w:pStyle w:val="Heading5"/>
        <w:rPr>
          <w:snapToGrid w:val="0"/>
        </w:rPr>
      </w:pPr>
      <w:bookmarkStart w:id="22" w:name="_Toc33915458"/>
      <w:r>
        <w:rPr>
          <w:rStyle w:val="CharSectno"/>
        </w:rPr>
        <w:t>12</w:t>
      </w:r>
      <w:r>
        <w:rPr>
          <w:snapToGrid w:val="0"/>
        </w:rPr>
        <w:t>.</w:t>
      </w:r>
      <w:r>
        <w:rPr>
          <w:snapToGrid w:val="0"/>
        </w:rPr>
        <w:tab/>
        <w:t>Exempt land</w:t>
      </w:r>
      <w:bookmarkEnd w:id="22"/>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23" w:name="_Toc33915459"/>
      <w:r>
        <w:rPr>
          <w:rStyle w:val="CharSectno"/>
        </w:rPr>
        <w:t>13</w:t>
      </w:r>
      <w:r>
        <w:t>.</w:t>
      </w:r>
      <w:r>
        <w:tab/>
        <w:t>Classification of land</w:t>
      </w:r>
      <w:bookmarkEnd w:id="23"/>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i/>
        </w:rPr>
        <w:t>farmland</w:t>
      </w:r>
      <w:r>
        <w:t xml:space="preserve"> in the </w:t>
      </w:r>
      <w:r>
        <w:rPr>
          <w:i/>
        </w:rPr>
        <w:t>Water Services Regulations 2013</w:t>
      </w:r>
      <w:r>
        <w:t xml:space="preserve"> regulation 3(1) and is within 2.5 kilometres of a main or other pipe from which the Corporation is prepared to supply water to the land;</w:t>
      </w:r>
    </w:p>
    <w:p>
      <w:pPr>
        <w:pStyle w:val="Ednotepara"/>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(m)</w:t>
      </w:r>
      <w:r>
        <w:tab/>
        <w:t>aged home, if the land is in the metropolitan area and the classification of the land is not otherwise specifically provided for in this by</w:t>
      </w:r>
      <w:r>
        <w:noBreakHyphen/>
        <w:t>law.</w:t>
      </w:r>
    </w:p>
    <w:p>
      <w:pPr>
        <w:pStyle w:val="Subsection"/>
      </w:pPr>
      <w:r>
        <w:tab/>
        <w:t>(2A)</w:t>
      </w:r>
      <w:r>
        <w:tab/>
        <w:t>For the purposes of this Division, land described in by</w:t>
      </w:r>
      <w:r>
        <w:noBreakHyphen/>
        <w:t xml:space="preserve">law 4 that is — </w:t>
      </w:r>
    </w:p>
    <w:p>
      <w:pPr>
        <w:pStyle w:val="Indenta"/>
      </w:pPr>
      <w:r>
        <w:tab/>
        <w:t>(a)</w:t>
      </w:r>
      <w:r>
        <w:tab/>
        <w:t xml:space="preserve">provided with a water supply connection; and </w:t>
      </w:r>
    </w:p>
    <w:p>
      <w:pPr>
        <w:pStyle w:val="Indenta"/>
      </w:pPr>
      <w:r>
        <w:tab/>
        <w:t>(b)</w:t>
      </w:r>
      <w:r>
        <w:tab/>
        <w:t>not otherwise classified under sub</w:t>
      </w:r>
      <w:r>
        <w:noBreakHyphen/>
        <w:t xml:space="preserve">bylaw (1), </w:t>
      </w:r>
    </w:p>
    <w:p>
      <w:pPr>
        <w:pStyle w:val="Subsection"/>
      </w:pPr>
      <w:r>
        <w:tab/>
      </w:r>
      <w:r>
        <w:tab/>
        <w:t>is classified as community purpose irrespective of any other classification under these by</w:t>
      </w:r>
      <w:r>
        <w:noBreakHyphen/>
        <w:t>laws.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8; amended in Gazette 19 Jun 2009 p. 2322; 25 Jun 2010 p. 2903; 20 Jun 2012 p. 2697</w:t>
      </w:r>
      <w:r>
        <w:noBreakHyphen/>
        <w:t xml:space="preserve">8; 14 Nov 2013 p. 5087.] </w:t>
      </w:r>
    </w:p>
    <w:p>
      <w:pPr>
        <w:pStyle w:val="Ednotesection"/>
      </w:pPr>
      <w:r>
        <w:t>[</w:t>
      </w:r>
      <w:r>
        <w:rPr>
          <w:b/>
        </w:rPr>
        <w:t>13A.</w:t>
      </w:r>
      <w:r>
        <w:tab/>
        <w:t>Deleted in Gazette 29 Jun 1988 p. 2113.]</w:t>
      </w:r>
    </w:p>
    <w:p>
      <w:pPr>
        <w:pStyle w:val="Ednotesection"/>
      </w:pPr>
      <w:r>
        <w:t>[</w:t>
      </w:r>
      <w:r>
        <w:rPr>
          <w:b/>
        </w:rPr>
        <w:t>14.</w:t>
      </w:r>
      <w:r>
        <w:tab/>
        <w:t>Deleted in Gazette 19 Jun 2013 p. 2351.]</w:t>
      </w:r>
    </w:p>
    <w:p>
      <w:pPr>
        <w:pStyle w:val="Ednotesection"/>
      </w:pPr>
      <w:r>
        <w:t>[</w:t>
      </w:r>
      <w:r>
        <w:rPr>
          <w:b/>
        </w:rPr>
        <w:t>15.</w:t>
      </w:r>
      <w:r>
        <w:tab/>
        <w:t>Deleted in Gazette 1 Jul 2002 p. 3156.]</w:t>
      </w:r>
    </w:p>
    <w:p>
      <w:pPr>
        <w:pStyle w:val="Heading5"/>
        <w:rPr>
          <w:snapToGrid w:val="0"/>
        </w:rPr>
      </w:pPr>
      <w:bookmarkStart w:id="24" w:name="_Toc33915460"/>
      <w:r>
        <w:rPr>
          <w:rStyle w:val="CharSectno"/>
        </w:rPr>
        <w:t>16</w:t>
      </w:r>
      <w:r>
        <w:rPr>
          <w:snapToGrid w:val="0"/>
        </w:rPr>
        <w:t>.</w:t>
      </w:r>
      <w:r>
        <w:rPr>
          <w:snapToGrid w:val="0"/>
        </w:rPr>
        <w:tab/>
        <w:t>Discrete residential units</w:t>
      </w:r>
      <w:bookmarkEnd w:id="24"/>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5" w:name="_Toc33915461"/>
      <w:r>
        <w:rPr>
          <w:rStyle w:val="CharSectno"/>
        </w:rPr>
        <w:t>17</w:t>
      </w:r>
      <w:r>
        <w:rPr>
          <w:snapToGrid w:val="0"/>
        </w:rPr>
        <w:t>.</w:t>
      </w:r>
      <w:r>
        <w:rPr>
          <w:snapToGrid w:val="0"/>
        </w:rPr>
        <w:tab/>
        <w:t>Quantity charges for the supply of water</w:t>
      </w:r>
      <w:bookmarkEnd w:id="25"/>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6" w:name="_Toc33915462"/>
      <w:r>
        <w:rPr>
          <w:rStyle w:val="CharSectno"/>
        </w:rPr>
        <w:t>17A</w:t>
      </w:r>
      <w:r>
        <w:rPr>
          <w:snapToGrid w:val="0"/>
        </w:rPr>
        <w:t>.</w:t>
      </w:r>
      <w:r>
        <w:rPr>
          <w:snapToGrid w:val="0"/>
        </w:rPr>
        <w:tab/>
        <w:t>Caravan parks</w:t>
      </w:r>
      <w:bookmarkEnd w:id="26"/>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7" w:name="_Toc33915463"/>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7"/>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Ednotesubsection"/>
      </w:pPr>
      <w:r>
        <w:tab/>
        <w:t>[(4)</w:t>
      </w:r>
      <w:r>
        <w:tab/>
        <w:t>deleted]</w:t>
      </w:r>
    </w:p>
    <w:p>
      <w:pPr>
        <w:pStyle w:val="Footnotesection"/>
      </w:pPr>
      <w:r>
        <w:tab/>
        <w:t>[By</w:t>
      </w:r>
      <w:r>
        <w:noBreakHyphen/>
        <w:t>law 17B inserted in Gazette 1 Jul 2002 p. 3156</w:t>
      </w:r>
      <w:r>
        <w:noBreakHyphen/>
        <w:t>7; amended in Gazette 29 Jun 2007 p. 3250; 19 Jun 2013 p. 2352.]</w:t>
      </w:r>
    </w:p>
    <w:p>
      <w:pPr>
        <w:pStyle w:val="Heading5"/>
      </w:pPr>
      <w:bookmarkStart w:id="28" w:name="_Toc33915464"/>
      <w:r>
        <w:rPr>
          <w:rStyle w:val="CharSectno"/>
        </w:rPr>
        <w:t>17C</w:t>
      </w:r>
      <w:r>
        <w:t>.</w:t>
      </w:r>
      <w:r>
        <w:tab/>
        <w:t>Non</w:t>
      </w:r>
      <w:r>
        <w:noBreakHyphen/>
        <w:t>metropolitan, non</w:t>
      </w:r>
      <w:r>
        <w:noBreakHyphen/>
        <w:t>strata titled, Commercial or Industrial property water supply charges</w:t>
      </w:r>
      <w:bookmarkEnd w:id="28"/>
    </w:p>
    <w:p>
      <w:pPr>
        <w:pStyle w:val="Subsection"/>
      </w:pPr>
      <w:r>
        <w:tab/>
        <w:t>(1)</w:t>
      </w:r>
      <w:r>
        <w:tab/>
        <w:t>Where a property referred to in Schedule 1 item 10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Ednotesubsection"/>
      </w:pPr>
      <w:r>
        <w:tab/>
        <w:t>[(3)</w:t>
      </w:r>
      <w:r>
        <w:tab/>
        <w:t>deleted]</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 19 Jun 2013 p. 2352.]</w:t>
      </w:r>
    </w:p>
    <w:p>
      <w:pPr>
        <w:pStyle w:val="Heading5"/>
        <w:rPr>
          <w:snapToGrid w:val="0"/>
        </w:rPr>
      </w:pPr>
      <w:bookmarkStart w:id="29" w:name="_Toc33915465"/>
      <w:r>
        <w:rPr>
          <w:rStyle w:val="CharSectno"/>
        </w:rPr>
        <w:t>17D</w:t>
      </w:r>
      <w:r>
        <w:rPr>
          <w:snapToGrid w:val="0"/>
        </w:rPr>
        <w:t>.</w:t>
      </w:r>
      <w:r>
        <w:rPr>
          <w:snapToGrid w:val="0"/>
        </w:rPr>
        <w:tab/>
        <w:t>Various non</w:t>
      </w:r>
      <w:r>
        <w:rPr>
          <w:snapToGrid w:val="0"/>
        </w:rPr>
        <w:noBreakHyphen/>
        <w:t>metropolitan water supply charges and classifications</w:t>
      </w:r>
      <w:bookmarkEnd w:id="29"/>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30" w:name="_Toc33915466"/>
      <w:r>
        <w:rPr>
          <w:rStyle w:val="CharSectno"/>
        </w:rPr>
        <w:t>18</w:t>
      </w:r>
      <w:r>
        <w:rPr>
          <w:snapToGrid w:val="0"/>
        </w:rPr>
        <w:t>.</w:t>
      </w:r>
      <w:r>
        <w:rPr>
          <w:snapToGrid w:val="0"/>
        </w:rPr>
        <w:tab/>
        <w:t>Concessional non</w:t>
      </w:r>
      <w:r>
        <w:rPr>
          <w:snapToGrid w:val="0"/>
        </w:rPr>
        <w:noBreakHyphen/>
        <w:t>metropolitan quantity charge</w:t>
      </w:r>
      <w:bookmarkEnd w:id="30"/>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31" w:name="_Toc33915467"/>
      <w:r>
        <w:rPr>
          <w:rStyle w:val="CharSectno"/>
        </w:rPr>
        <w:t>18A</w:t>
      </w:r>
      <w:r>
        <w:rPr>
          <w:snapToGrid w:val="0"/>
        </w:rPr>
        <w:t>.</w:t>
      </w:r>
      <w:r>
        <w:rPr>
          <w:snapToGrid w:val="0"/>
        </w:rPr>
        <w:tab/>
        <w:t>Concessional metropolitan quantity charge</w:t>
      </w:r>
      <w:bookmarkEnd w:id="31"/>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32" w:name="_Toc33915468"/>
      <w:r>
        <w:rPr>
          <w:rStyle w:val="CharSectno"/>
        </w:rPr>
        <w:t>18B</w:t>
      </w:r>
      <w:r>
        <w:rPr>
          <w:snapToGrid w:val="0"/>
        </w:rPr>
        <w:t>.</w:t>
      </w:r>
      <w:r>
        <w:rPr>
          <w:snapToGrid w:val="0"/>
        </w:rPr>
        <w:tab/>
        <w:t>Residential multi</w:t>
      </w:r>
      <w:r>
        <w:rPr>
          <w:snapToGrid w:val="0"/>
        </w:rPr>
        <w:noBreakHyphen/>
        <w:t>unit properties — rebates for eligible pensioners</w:t>
      </w:r>
      <w:bookmarkEnd w:id="32"/>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33" w:name="_Toc33915469"/>
      <w:r>
        <w:rPr>
          <w:rStyle w:val="CharSectno"/>
        </w:rPr>
        <w:t>19A</w:t>
      </w:r>
      <w:r>
        <w:rPr>
          <w:snapToGrid w:val="0"/>
        </w:rPr>
        <w:t>.</w:t>
      </w:r>
      <w:r>
        <w:rPr>
          <w:snapToGrid w:val="0"/>
        </w:rPr>
        <w:tab/>
        <w:t>Capital infrastructure charges</w:t>
      </w:r>
      <w:bookmarkEnd w:id="3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34" w:name="_Toc33915470"/>
      <w:r>
        <w:rPr>
          <w:rStyle w:val="CharDivNo"/>
        </w:rPr>
        <w:t>Division 2</w:t>
      </w:r>
      <w:r>
        <w:t> — </w:t>
      </w:r>
      <w:r>
        <w:rPr>
          <w:rStyle w:val="CharDivText"/>
        </w:rPr>
        <w:t>Water supplied from certain irrigation works, other than for irrigation</w:t>
      </w:r>
      <w:bookmarkEnd w:id="34"/>
    </w:p>
    <w:p>
      <w:pPr>
        <w:pStyle w:val="Footnoteheading"/>
      </w:pPr>
      <w:r>
        <w:tab/>
        <w:t>[Heading inserted in Gazette 14 Nov 2013 p. 5087.]</w:t>
      </w:r>
    </w:p>
    <w:p>
      <w:pPr>
        <w:pStyle w:val="Heading5"/>
      </w:pPr>
      <w:bookmarkStart w:id="35" w:name="_Toc33915471"/>
      <w:r>
        <w:rPr>
          <w:rStyle w:val="CharSectno"/>
        </w:rPr>
        <w:t>20</w:t>
      </w:r>
      <w:r>
        <w:t>.</w:t>
      </w:r>
      <w:r>
        <w:tab/>
        <w:t>Land subject to water supply charges under this Division</w:t>
      </w:r>
      <w:bookmarkEnd w:id="35"/>
    </w:p>
    <w:p>
      <w:pPr>
        <w:pStyle w:val="Subsection"/>
      </w:pPr>
      <w:r>
        <w:tab/>
        <w:t>(1)</w:t>
      </w:r>
      <w:r>
        <w:tab/>
        <w:t>The charges set out in Schedule 2 apply in respect of land that is supplied with water, for purposes other than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20 inserted in Gazette 14 Nov 2013 p. 5087.]</w:t>
      </w:r>
    </w:p>
    <w:p>
      <w:pPr>
        <w:pStyle w:val="Ednotedivision"/>
      </w:pPr>
      <w:r>
        <w:t>[Divisions 3 and 4 deleted in Gazette 27 Jun 1997 p. 3180.]</w:t>
      </w:r>
    </w:p>
    <w:p>
      <w:pPr>
        <w:pStyle w:val="Heading2"/>
      </w:pPr>
      <w:bookmarkStart w:id="36" w:name="_Toc33915472"/>
      <w:r>
        <w:rPr>
          <w:rStyle w:val="CharPartNo"/>
        </w:rPr>
        <w:t>Part 3</w:t>
      </w:r>
      <w:r>
        <w:rPr>
          <w:rStyle w:val="CharDivNo"/>
        </w:rPr>
        <w:t> </w:t>
      </w:r>
      <w:r>
        <w:t>—</w:t>
      </w:r>
      <w:r>
        <w:rPr>
          <w:rStyle w:val="CharDivText"/>
        </w:rPr>
        <w:t> </w:t>
      </w:r>
      <w:r>
        <w:rPr>
          <w:rStyle w:val="CharPartText"/>
        </w:rPr>
        <w:t>Sewerage</w:t>
      </w:r>
      <w:bookmarkEnd w:id="36"/>
    </w:p>
    <w:p>
      <w:pPr>
        <w:pStyle w:val="Heading5"/>
      </w:pPr>
      <w:bookmarkStart w:id="37" w:name="_Toc33915473"/>
      <w:r>
        <w:rPr>
          <w:rStyle w:val="CharSectno"/>
        </w:rPr>
        <w:t>21A</w:t>
      </w:r>
      <w:r>
        <w:t>.</w:t>
      </w:r>
      <w:r>
        <w:tab/>
        <w:t>Terms used</w:t>
      </w:r>
      <w:bookmarkEnd w:id="37"/>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8" w:name="_Toc33915474"/>
      <w:r>
        <w:rPr>
          <w:rStyle w:val="CharSectno"/>
        </w:rPr>
        <w:t>21</w:t>
      </w:r>
      <w:r>
        <w:rPr>
          <w:snapToGrid w:val="0"/>
        </w:rPr>
        <w:t>.</w:t>
      </w:r>
      <w:r>
        <w:rPr>
          <w:snapToGrid w:val="0"/>
        </w:rPr>
        <w:tab/>
        <w:t>Land subject to sewerage charges</w:t>
      </w:r>
      <w:bookmarkEnd w:id="38"/>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shall be taken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 14 Nov 2013 p. 5088.]</w:t>
      </w:r>
    </w:p>
    <w:p>
      <w:pPr>
        <w:pStyle w:val="Heading5"/>
        <w:rPr>
          <w:snapToGrid w:val="0"/>
        </w:rPr>
      </w:pPr>
      <w:bookmarkStart w:id="39" w:name="_Toc33915475"/>
      <w:r>
        <w:rPr>
          <w:rStyle w:val="CharSectno"/>
        </w:rPr>
        <w:t>22</w:t>
      </w:r>
      <w:r>
        <w:rPr>
          <w:snapToGrid w:val="0"/>
        </w:rPr>
        <w:t>.</w:t>
      </w:r>
      <w:r>
        <w:rPr>
          <w:snapToGrid w:val="0"/>
        </w:rPr>
        <w:tab/>
        <w:t>Exempt land</w:t>
      </w:r>
      <w:bookmarkEnd w:id="39"/>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spacing w:before="100"/>
        <w:ind w:left="890" w:hanging="890"/>
      </w:pPr>
      <w:r>
        <w:tab/>
        <w:t>[By</w:t>
      </w:r>
      <w:r>
        <w:noBreakHyphen/>
        <w:t>law 22 amended in Gazette 29 Jun 2001 p. 3194; 20 Jun 2012 p. 2699.]</w:t>
      </w:r>
    </w:p>
    <w:p>
      <w:pPr>
        <w:pStyle w:val="Heading5"/>
        <w:rPr>
          <w:rStyle w:val="CharSectno"/>
        </w:rPr>
      </w:pPr>
      <w:bookmarkStart w:id="40" w:name="_Toc33915476"/>
      <w:r>
        <w:rPr>
          <w:rStyle w:val="CharSectno"/>
        </w:rPr>
        <w:t>23.</w:t>
      </w:r>
      <w:r>
        <w:rPr>
          <w:rStyle w:val="CharSectno"/>
        </w:rPr>
        <w:tab/>
        <w:t>Classification of land</w:t>
      </w:r>
      <w:bookmarkEnd w:id="40"/>
    </w:p>
    <w:p>
      <w:pPr>
        <w:pStyle w:val="Subsection"/>
      </w:pPr>
      <w:r>
        <w:rPr>
          <w:snapToGrid w:val="0"/>
        </w:rPr>
        <w:tab/>
        <w:t>(1)</w:t>
      </w:r>
      <w:r>
        <w:rPr>
          <w:snapToGrid w:val="0"/>
        </w:rPr>
        <w:tab/>
        <w:t>For the purposes of this Part, land described in by</w:t>
      </w:r>
      <w:r>
        <w:rPr>
          <w:snapToGrid w:val="0"/>
        </w:rPr>
        <w:noBreakHyphen/>
        <w:t>law 4 that is</w:t>
      </w:r>
      <w:r>
        <w:t xml:space="preserve"> in a non</w:t>
      </w:r>
      <w:r>
        <w:noBreakHyphen/>
        <w:t>metropolitan area and is connected with a sewer may, irrespective of any other classification under these by</w:t>
      </w:r>
      <w:r>
        <w:noBreakHyphen/>
        <w:t xml:space="preserve">laws, be classified by the Corporation as follows — </w:t>
      </w:r>
    </w:p>
    <w:p>
      <w:pPr>
        <w:pStyle w:val="Indenta"/>
        <w:spacing w:before="100"/>
      </w:pPr>
      <w:r>
        <w:tab/>
        <w:t>(a)</w:t>
      </w:r>
      <w:r>
        <w:tab/>
        <w:t>institutional public, if the land is used for such club, institutional or public purpose as the Corporation approves, not being a purpose mentioned in paragraph (b);</w:t>
      </w:r>
    </w:p>
    <w:p>
      <w:pPr>
        <w:pStyle w:val="Indenta"/>
        <w:spacing w:before="100"/>
      </w:pPr>
      <w:r>
        <w:tab/>
        <w:t>(b)</w:t>
      </w:r>
      <w:r>
        <w:tab/>
        <w:t xml:space="preserve">charitable purposes, if, in the opinion of the Corporation, the land is used for the purpose of — </w:t>
      </w:r>
    </w:p>
    <w:p>
      <w:pPr>
        <w:pStyle w:val="Indenti"/>
        <w:spacing w:before="100"/>
      </w:pPr>
      <w:r>
        <w:tab/>
        <w:t>(i)</w:t>
      </w:r>
      <w:r>
        <w:tab/>
        <w:t>providing relief or assistance to sick, aged, disadvantaged, unemployed or young persons; or</w:t>
      </w:r>
    </w:p>
    <w:p>
      <w:pPr>
        <w:pStyle w:val="Indenti"/>
        <w:spacing w:before="100"/>
      </w:pPr>
      <w:r>
        <w:tab/>
        <w:t>(ii)</w:t>
      </w:r>
      <w:r>
        <w:tab/>
        <w:t>conducting other activities for the benefit of the public or in the interests of social welfare,</w:t>
      </w:r>
    </w:p>
    <w:p>
      <w:pPr>
        <w:pStyle w:val="Indenta"/>
        <w:spacing w:before="100"/>
      </w:pPr>
      <w:r>
        <w:tab/>
      </w:r>
      <w:r>
        <w:tab/>
        <w:t>by a private organisation that is not operated for the purpose of profit or gain to individual members, shareholders or owners;</w:t>
      </w:r>
    </w:p>
    <w:p>
      <w:pPr>
        <w:pStyle w:val="Indenta"/>
        <w:spacing w:before="100"/>
      </w:pPr>
      <w:r>
        <w:tab/>
        <w:t>(c)</w:t>
      </w:r>
      <w:r>
        <w:tab/>
        <w:t>community residential, if the land is occupied as a communal property on which several family units dwell at the same time and is managed by the persons dwelling on the land or a committee of them;</w:t>
      </w:r>
    </w:p>
    <w:p>
      <w:pPr>
        <w:pStyle w:val="Indenta"/>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14 Nov 2013 p. 5095.] </w:t>
      </w:r>
    </w:p>
    <w:p>
      <w:pPr>
        <w:pStyle w:val="Ednotesection"/>
      </w:pPr>
      <w:r>
        <w:t>[</w:t>
      </w:r>
      <w:r>
        <w:rPr>
          <w:b/>
        </w:rPr>
        <w:t>24.</w:t>
      </w:r>
      <w:r>
        <w:tab/>
        <w:t>Deleted in Gazette 19 Jun 2013 p. 2352.]</w:t>
      </w:r>
    </w:p>
    <w:p>
      <w:pPr>
        <w:pStyle w:val="Ednotesection"/>
      </w:pPr>
      <w:r>
        <w:t>[</w:t>
      </w:r>
      <w:r>
        <w:rPr>
          <w:b/>
        </w:rPr>
        <w:t>25.</w:t>
      </w:r>
      <w:r>
        <w:tab/>
        <w:t>Deleted in Gazette 1 Jul 2002 p. 3157.]</w:t>
      </w:r>
    </w:p>
    <w:p>
      <w:pPr>
        <w:pStyle w:val="Heading5"/>
        <w:rPr>
          <w:snapToGrid w:val="0"/>
        </w:rPr>
      </w:pPr>
      <w:bookmarkStart w:id="41" w:name="_Toc33915477"/>
      <w:r>
        <w:rPr>
          <w:rStyle w:val="CharSectno"/>
        </w:rPr>
        <w:t>25A</w:t>
      </w:r>
      <w:r>
        <w:rPr>
          <w:snapToGrid w:val="0"/>
        </w:rPr>
        <w:t>.</w:t>
      </w:r>
      <w:r>
        <w:rPr>
          <w:snapToGrid w:val="0"/>
        </w:rPr>
        <w:tab/>
        <w:t>Metered metropolitan non</w:t>
      </w:r>
      <w:r>
        <w:rPr>
          <w:snapToGrid w:val="0"/>
        </w:rPr>
        <w:noBreakHyphen/>
        <w:t>residential property sewerage charges</w:t>
      </w:r>
      <w:bookmarkEnd w:id="41"/>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 </w:t>
      </w:r>
      <w:r>
        <w:rPr>
          <w:snapToGrid w:val="0"/>
        </w:rPr>
        <w:t xml:space="preserve">greater than the charge calculated for the same service (and under the same circumstances) in the previous year, the charge is only payable up to that </w:t>
      </w:r>
      <w:r>
        <w:t xml:space="preserve">12%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 19 Jun 2013 p. 2352.]</w:t>
      </w:r>
    </w:p>
    <w:p>
      <w:pPr>
        <w:pStyle w:val="Heading5"/>
        <w:keepLines w:val="0"/>
        <w:spacing w:before="180"/>
        <w:rPr>
          <w:snapToGrid w:val="0"/>
        </w:rPr>
      </w:pPr>
      <w:bookmarkStart w:id="42" w:name="_Toc33915478"/>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2"/>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43" w:name="_Toc33915479"/>
      <w:r>
        <w:rPr>
          <w:rStyle w:val="CharSectno"/>
        </w:rPr>
        <w:t>25C</w:t>
      </w:r>
      <w:r>
        <w:rPr>
          <w:snapToGrid w:val="0"/>
        </w:rPr>
        <w:t>.</w:t>
      </w:r>
      <w:r>
        <w:rPr>
          <w:snapToGrid w:val="0"/>
        </w:rPr>
        <w:tab/>
        <w:t>Charging for shared sewerage fixtures on metropolitan non</w:t>
      </w:r>
      <w:r>
        <w:rPr>
          <w:snapToGrid w:val="0"/>
        </w:rPr>
        <w:noBreakHyphen/>
        <w:t>residential property</w:t>
      </w:r>
      <w:bookmarkEnd w:id="43"/>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4" w:name="_Toc33915480"/>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44"/>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r>
        <w:tab/>
        <w:t>[By</w:t>
      </w:r>
      <w:r>
        <w:noBreakHyphen/>
        <w:t>law 26 inserted in Gazette 27 Jun 2003 p. 2288-90; amended in Gazette 29 Jun 2007 p. 3253.]</w:t>
      </w:r>
    </w:p>
    <w:p>
      <w:pPr>
        <w:pStyle w:val="Heading5"/>
      </w:pPr>
      <w:bookmarkStart w:id="45" w:name="_Toc33915481"/>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5"/>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r>
        <w:tab/>
        <w:t>[By</w:t>
      </w:r>
      <w:r>
        <w:noBreakHyphen/>
        <w:t>law 26A inserted in Gazette 27 Jun 2003 p. 2290-1; amended in Gazette 29 Jun 2007 p. 3253.]</w:t>
      </w:r>
    </w:p>
    <w:p>
      <w:pPr>
        <w:pStyle w:val="Heading5"/>
      </w:pPr>
      <w:bookmarkStart w:id="46" w:name="_Toc33915482"/>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6"/>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7" w:name="_Toc33915483"/>
      <w:r>
        <w:rPr>
          <w:rStyle w:val="CharPartNo"/>
        </w:rPr>
        <w:t>Part 4</w:t>
      </w:r>
      <w:r>
        <w:rPr>
          <w:rStyle w:val="CharDivNo"/>
        </w:rPr>
        <w:t> </w:t>
      </w:r>
      <w:r>
        <w:t>—</w:t>
      </w:r>
      <w:r>
        <w:rPr>
          <w:rStyle w:val="CharDivText"/>
        </w:rPr>
        <w:t> </w:t>
      </w:r>
      <w:r>
        <w:rPr>
          <w:rStyle w:val="CharPartText"/>
        </w:rPr>
        <w:t>Drainage</w:t>
      </w:r>
      <w:bookmarkEnd w:id="47"/>
    </w:p>
    <w:p>
      <w:pPr>
        <w:pStyle w:val="Heading5"/>
        <w:rPr>
          <w:snapToGrid w:val="0"/>
        </w:rPr>
      </w:pPr>
      <w:bookmarkStart w:id="48" w:name="_Toc33915484"/>
      <w:r>
        <w:rPr>
          <w:rStyle w:val="CharSectno"/>
        </w:rPr>
        <w:t>27</w:t>
      </w:r>
      <w:r>
        <w:rPr>
          <w:snapToGrid w:val="0"/>
        </w:rPr>
        <w:t>.</w:t>
      </w:r>
      <w:r>
        <w:rPr>
          <w:snapToGrid w:val="0"/>
        </w:rPr>
        <w:tab/>
        <w:t>Land subject to drainage charges</w:t>
      </w:r>
      <w:bookmarkEnd w:id="48"/>
    </w:p>
    <w:p>
      <w:pPr>
        <w:pStyle w:val="Subsection"/>
        <w:rPr>
          <w:snapToGrid w:val="0"/>
        </w:rPr>
      </w:pPr>
      <w:r>
        <w:rPr>
          <w:snapToGrid w:val="0"/>
        </w:rPr>
        <w:tab/>
      </w:r>
      <w:r>
        <w:rPr>
          <w:snapToGrid w:val="0"/>
        </w:rPr>
        <w:tab/>
        <w:t>Land in a drainage area shall be taken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 14 Nov 2013 p. 5088.]</w:t>
      </w:r>
    </w:p>
    <w:p>
      <w:pPr>
        <w:pStyle w:val="Heading5"/>
        <w:rPr>
          <w:snapToGrid w:val="0"/>
        </w:rPr>
      </w:pPr>
      <w:bookmarkStart w:id="49" w:name="_Toc33915485"/>
      <w:r>
        <w:rPr>
          <w:rStyle w:val="CharSectno"/>
        </w:rPr>
        <w:t>28</w:t>
      </w:r>
      <w:r>
        <w:rPr>
          <w:snapToGrid w:val="0"/>
        </w:rPr>
        <w:t>.</w:t>
      </w:r>
      <w:r>
        <w:rPr>
          <w:snapToGrid w:val="0"/>
        </w:rPr>
        <w:tab/>
        <w:t>Exempt land</w:t>
      </w:r>
      <w:bookmarkEnd w:id="49"/>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50" w:name="_Toc33915486"/>
      <w:r>
        <w:rPr>
          <w:rStyle w:val="CharSectno"/>
        </w:rPr>
        <w:t>29</w:t>
      </w:r>
      <w:r>
        <w:t>.</w:t>
      </w:r>
      <w:r>
        <w:tab/>
        <w:t>Classification of land</w:t>
      </w:r>
      <w:bookmarkEnd w:id="50"/>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Heading5"/>
      </w:pPr>
      <w:bookmarkStart w:id="51" w:name="_Toc33915487"/>
      <w:r>
        <w:rPr>
          <w:rStyle w:val="CharSectno"/>
        </w:rPr>
        <w:t>30</w:t>
      </w:r>
      <w:r>
        <w:t>.</w:t>
      </w:r>
      <w:r>
        <w:tab/>
        <w:t>Declaration of drainage areas and transitional provision</w:t>
      </w:r>
      <w:bookmarkEnd w:id="51"/>
    </w:p>
    <w:p>
      <w:pPr>
        <w:pStyle w:val="Subsection"/>
      </w:pPr>
      <w:r>
        <w:tab/>
        <w:t>(1)</w:t>
      </w:r>
      <w:r>
        <w:tab/>
        <w:t xml:space="preserve">The Minister may, by instrument published in the </w:t>
      </w:r>
      <w:r>
        <w:rPr>
          <w:i/>
        </w:rPr>
        <w:t>Gazette</w:t>
      </w:r>
      <w:r>
        <w:t>, declare an area to be a drainage area if satisfied that the area benefits or will benefit from, or contributes or will contribute to, the need for the drainage provided or to be provided by a drainage asset of the Corporation.</w:t>
      </w:r>
    </w:p>
    <w:p>
      <w:pPr>
        <w:pStyle w:val="Subsection"/>
      </w:pPr>
      <w:r>
        <w:tab/>
        <w:t>(2)</w:t>
      </w:r>
      <w:r>
        <w:tab/>
        <w:t xml:space="preserve">The Minister may, by instrument published in the </w:t>
      </w:r>
      <w:r>
        <w:rPr>
          <w:i/>
        </w:rPr>
        <w:t>Gazette</w:t>
      </w:r>
      <w:r>
        <w:t>, revoke the declaration of an area as a drainage area if satisfied that the area no longer benefits from or contributes to the need for the drainage provided by a drainage asset of the Corporation.</w:t>
      </w:r>
    </w:p>
    <w:p>
      <w:pPr>
        <w:pStyle w:val="Subsection"/>
      </w:pPr>
      <w:r>
        <w:tab/>
        <w:t>(3)</w:t>
      </w:r>
      <w:r>
        <w:tab/>
        <w:t>A declaration under sub</w:t>
      </w:r>
      <w:r>
        <w:noBreakHyphen/>
        <w:t>bylaw (1) may create a new drainage area or extend an existing drainage area, and a revocation under sub</w:t>
      </w:r>
      <w:r>
        <w:noBreakHyphen/>
        <w:t>bylaw (2) may revoke the whole of or just a part of an existing drainage area.</w:t>
      </w:r>
    </w:p>
    <w:p>
      <w:pPr>
        <w:pStyle w:val="Subsection"/>
      </w:pPr>
      <w:r>
        <w:tab/>
        <w:t>(4)</w:t>
      </w:r>
      <w:r>
        <w:tab/>
        <w:t xml:space="preserve">Before the Minister can declare an area to be a drainage area, the Minister must — </w:t>
      </w:r>
    </w:p>
    <w:p>
      <w:pPr>
        <w:pStyle w:val="Indenta"/>
      </w:pPr>
      <w:r>
        <w:tab/>
        <w:t>(a)</w:t>
      </w:r>
      <w:r>
        <w:tab/>
        <w:t>give 2 months’ notice of the proposed declaration; and</w:t>
      </w:r>
    </w:p>
    <w:p>
      <w:pPr>
        <w:pStyle w:val="Indenta"/>
      </w:pPr>
      <w:r>
        <w:tab/>
        <w:t>(b)</w:t>
      </w:r>
      <w:r>
        <w:tab/>
        <w:t>take into account any objections made under sub</w:t>
      </w:r>
      <w:r>
        <w:noBreakHyphen/>
        <w:t>bylaw (6).</w:t>
      </w:r>
    </w:p>
    <w:p>
      <w:pPr>
        <w:pStyle w:val="Subsection"/>
      </w:pPr>
      <w:r>
        <w:tab/>
        <w:t>(5)</w:t>
      </w:r>
      <w:r>
        <w:tab/>
        <w:t xml:space="preserve">Notice of a proposal to declare an area to be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declaration;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(6)</w:t>
      </w:r>
      <w:r>
        <w:tab/>
        <w:t xml:space="preserve">A person with a material interest in a proposal to declare an area to be a drainage area may object to the proposal in writing to the Minister within one month after the day on which notice of the proposal is published in the </w:t>
      </w:r>
      <w:r>
        <w:rPr>
          <w:i/>
        </w:rPr>
        <w:t>Gazette</w:t>
      </w:r>
      <w:r>
        <w:t>.</w:t>
      </w:r>
    </w:p>
    <w:p>
      <w:pPr>
        <w:pStyle w:val="Subsection"/>
      </w:pPr>
      <w:r>
        <w:tab/>
        <w:t>(7)</w:t>
      </w:r>
      <w:r>
        <w:tab/>
        <w:t xml:space="preserve">A drainage area under the </w:t>
      </w:r>
      <w:r>
        <w:rPr>
          <w:i/>
        </w:rPr>
        <w:t>Metropolitan Water Authority Act 1982</w:t>
      </w:r>
      <w:r>
        <w:t xml:space="preserve"> section 104 as in effect immediately before the day on which the </w:t>
      </w:r>
      <w:r>
        <w:rPr>
          <w:i/>
        </w:rPr>
        <w:t>Water Services Legislation Amendment and Repeal Act 2012</w:t>
      </w:r>
      <w:r>
        <w:t xml:space="preserve"> section 20 comes into operation becomes, on that day, a drainage area under this by</w:t>
      </w:r>
      <w:r>
        <w:noBreakHyphen/>
        <w:t>law, and may be amended or revoked under this by</w:t>
      </w:r>
      <w:r>
        <w:noBreakHyphen/>
        <w:t>law accordingly.</w:t>
      </w:r>
    </w:p>
    <w:p>
      <w:pPr>
        <w:pStyle w:val="Footnotesection"/>
      </w:pPr>
      <w:r>
        <w:tab/>
        <w:t>[By-law 30 inserted in Gazette 14 Nov 2013 p. 5088-90.]</w:t>
      </w:r>
    </w:p>
    <w:p>
      <w:pPr>
        <w:pStyle w:val="Heading2"/>
      </w:pPr>
      <w:bookmarkStart w:id="52" w:name="_Toc33915488"/>
      <w:r>
        <w:rPr>
          <w:rStyle w:val="CharPartNo"/>
        </w:rPr>
        <w:t>Part 5</w:t>
      </w:r>
      <w:r>
        <w:rPr>
          <w:rStyle w:val="CharDivNo"/>
        </w:rPr>
        <w:t> </w:t>
      </w:r>
      <w:r>
        <w:t>—</w:t>
      </w:r>
      <w:r>
        <w:rPr>
          <w:rStyle w:val="CharDivText"/>
        </w:rPr>
        <w:t> </w:t>
      </w:r>
      <w:r>
        <w:rPr>
          <w:rStyle w:val="CharPartText"/>
        </w:rPr>
        <w:t>Irrigation</w:t>
      </w:r>
      <w:bookmarkEnd w:id="52"/>
    </w:p>
    <w:p>
      <w:pPr>
        <w:pStyle w:val="Heading5"/>
      </w:pPr>
      <w:bookmarkStart w:id="53" w:name="_Toc33915489"/>
      <w:r>
        <w:rPr>
          <w:rStyle w:val="CharSectno"/>
        </w:rPr>
        <w:t>31</w:t>
      </w:r>
      <w:r>
        <w:t>.</w:t>
      </w:r>
      <w:r>
        <w:tab/>
        <w:t>Land subject to irrigation charges</w:t>
      </w:r>
      <w:bookmarkEnd w:id="53"/>
    </w:p>
    <w:p>
      <w:pPr>
        <w:pStyle w:val="Subsection"/>
      </w:pPr>
      <w:r>
        <w:tab/>
        <w:t>(1)</w:t>
      </w:r>
      <w:r>
        <w:tab/>
        <w:t>Subject to by</w:t>
      </w:r>
      <w:r>
        <w:noBreakHyphen/>
        <w:t>law 32, the charges set out in Schedule 5 apply in respect of land that is supplied with water for the purpose of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31 inserted in Gazette 14 Nov 2013 p. 5090.]</w:t>
      </w:r>
    </w:p>
    <w:p>
      <w:pPr>
        <w:pStyle w:val="Heading5"/>
        <w:rPr>
          <w:snapToGrid w:val="0"/>
        </w:rPr>
      </w:pPr>
      <w:bookmarkStart w:id="54" w:name="_Toc33915490"/>
      <w:r>
        <w:rPr>
          <w:rStyle w:val="CharSectno"/>
        </w:rPr>
        <w:t>32</w:t>
      </w:r>
      <w:r>
        <w:rPr>
          <w:snapToGrid w:val="0"/>
        </w:rPr>
        <w:t>.</w:t>
      </w:r>
      <w:r>
        <w:rPr>
          <w:snapToGrid w:val="0"/>
        </w:rPr>
        <w:tab/>
        <w:t>Exempt land</w:t>
      </w:r>
      <w:bookmarkEnd w:id="54"/>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Ednotesection"/>
      </w:pPr>
      <w:r>
        <w:t>[</w:t>
      </w:r>
      <w:r>
        <w:rPr>
          <w:b/>
        </w:rPr>
        <w:t>33.</w:t>
      </w:r>
      <w:r>
        <w:tab/>
        <w:t>Deleted in Gazette 19 Jun 2013 p. 2352.]</w:t>
      </w:r>
    </w:p>
    <w:p>
      <w:pPr>
        <w:pStyle w:val="Ednotepart"/>
      </w:pPr>
      <w:r>
        <w:t>[Part 6 deleted in Gazette 29 Jun 1989 p. 1871.]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5" w:name="_Toc33915491"/>
      <w:r>
        <w:rPr>
          <w:rStyle w:val="CharSchNo"/>
        </w:rPr>
        <w:t>Schedule 1</w:t>
      </w:r>
      <w:r>
        <w:t> — </w:t>
      </w:r>
      <w:r>
        <w:rPr>
          <w:rStyle w:val="CharSchText"/>
        </w:rPr>
        <w:t>Charges for water supply, other than from certain irrigation works, for 2013/2014</w:t>
      </w:r>
      <w:bookmarkEnd w:id="55"/>
    </w:p>
    <w:p>
      <w:pPr>
        <w:pStyle w:val="yShoulderClause"/>
      </w:pPr>
      <w:r>
        <w:rPr>
          <w:szCs w:val="22"/>
        </w:rPr>
        <w:t>[bl. 11 and 19A]</w:t>
      </w:r>
    </w:p>
    <w:p>
      <w:pPr>
        <w:pStyle w:val="yFootnoteheading"/>
        <w:spacing w:after="60"/>
      </w:pPr>
      <w:r>
        <w:tab/>
        <w:t>[Heading inserted in Gazette 20 Jun 2012 p. 2700; amended in Gazette 19 Jun 2013 p. 2352-3; 14 Nov 2013 p. 5091.]</w:t>
      </w:r>
    </w:p>
    <w:p>
      <w:pPr>
        <w:pStyle w:val="yHeading3"/>
      </w:pPr>
      <w:bookmarkStart w:id="56" w:name="_Toc33915492"/>
      <w:r>
        <w:rPr>
          <w:rStyle w:val="CharSDivNo"/>
        </w:rPr>
        <w:t>Division 1</w:t>
      </w:r>
      <w:r>
        <w:rPr>
          <w:b w:val="0"/>
        </w:rPr>
        <w:t> — </w:t>
      </w:r>
      <w:r>
        <w:rPr>
          <w:rStyle w:val="CharSDivText"/>
        </w:rPr>
        <w:t>Fixed charges</w:t>
      </w:r>
      <w:bookmarkEnd w:id="56"/>
    </w:p>
    <w:p>
      <w:pPr>
        <w:pStyle w:val="yFootnoteheading"/>
        <w:spacing w:after="120"/>
      </w:pPr>
      <w:r>
        <w:tab/>
        <w:t>[Heading inserted in Gazette 19 Jun 2013 p. 2353.]</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w:t>
            </w:r>
          </w:p>
        </w:tc>
        <w:tc>
          <w:tcPr>
            <w:tcW w:w="4235" w:type="dxa"/>
          </w:tcPr>
          <w:p>
            <w:pPr>
              <w:pStyle w:val="yTableNAm"/>
            </w:pPr>
            <w:r>
              <w:rPr>
                <w:b/>
                <w:bCs/>
              </w:rPr>
              <w:t>Residential</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In respect of each residential property, not being land mentioned in item 3, 4, 7, 8 or 9 </w:t>
            </w:r>
            <w:r>
              <w:tab/>
            </w:r>
          </w:p>
        </w:tc>
        <w:tc>
          <w:tcPr>
            <w:tcW w:w="1152" w:type="dxa"/>
            <w:vAlign w:val="bottom"/>
          </w:tcPr>
          <w:p>
            <w:pPr>
              <w:pStyle w:val="yTableNAm"/>
            </w:pPr>
            <w:r>
              <w:t>$205.71</w:t>
            </w:r>
          </w:p>
        </w:tc>
      </w:tr>
      <w:tr>
        <w:trPr>
          <w:cantSplit/>
        </w:trPr>
        <w:tc>
          <w:tcPr>
            <w:tcW w:w="850" w:type="dxa"/>
          </w:tcPr>
          <w:p>
            <w:pPr>
              <w:pStyle w:val="yTableNAm"/>
            </w:pPr>
            <w:r>
              <w:rPr>
                <w:b/>
                <w:bCs/>
              </w:rPr>
              <w:t>2.</w:t>
            </w:r>
          </w:p>
        </w:tc>
        <w:tc>
          <w:tcPr>
            <w:tcW w:w="4235" w:type="dxa"/>
          </w:tcPr>
          <w:p>
            <w:pPr>
              <w:pStyle w:val="yTableNAm"/>
            </w:pPr>
            <w:r>
              <w:rPr>
                <w:b/>
                <w:bCs/>
              </w:rPr>
              <w:t>Metropolitan residential garden supply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ab/>
            </w:r>
          </w:p>
        </w:tc>
        <w:tc>
          <w:tcPr>
            <w:tcW w:w="1152" w:type="dxa"/>
            <w:vAlign w:val="bottom"/>
          </w:tcPr>
          <w:p>
            <w:pPr>
              <w:pStyle w:val="yTableNAm"/>
            </w:pPr>
            <w:r>
              <w:t>$75.48</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in the suburb of Baldivis</w:t>
            </w:r>
            <w:r>
              <w:tab/>
            </w:r>
          </w:p>
        </w:tc>
        <w:tc>
          <w:tcPr>
            <w:tcW w:w="1152" w:type="dxa"/>
            <w:vAlign w:val="bottom"/>
          </w:tcPr>
          <w:p>
            <w:pPr>
              <w:pStyle w:val="yTableNAm"/>
            </w:pPr>
            <w:r>
              <w:t>$121.69</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2" w:type="dxa"/>
            <w:vAlign w:val="bottom"/>
          </w:tcPr>
          <w:p>
            <w:pPr>
              <w:pStyle w:val="yTableNAm"/>
            </w:pPr>
            <w:r>
              <w:t>$150.96</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2" w:type="dxa"/>
            <w:vAlign w:val="bottom"/>
          </w:tcPr>
          <w:p>
            <w:pPr>
              <w:pStyle w:val="yTableNAm"/>
            </w:pPr>
            <w:r>
              <w:t>$243.37</w:t>
            </w:r>
          </w:p>
        </w:tc>
      </w:tr>
      <w:tr>
        <w:trPr>
          <w:cantSplit/>
        </w:trPr>
        <w:tc>
          <w:tcPr>
            <w:tcW w:w="850" w:type="dxa"/>
          </w:tcPr>
          <w:p>
            <w:pPr>
              <w:pStyle w:val="yTableNAm"/>
            </w:pPr>
            <w:r>
              <w:rPr>
                <w:b/>
                <w:bCs/>
              </w:rPr>
              <w:t>3.</w:t>
            </w:r>
          </w:p>
        </w:tc>
        <w:tc>
          <w:tcPr>
            <w:tcW w:w="4235" w:type="dxa"/>
          </w:tcPr>
          <w:p>
            <w:pPr>
              <w:pStyle w:val="yTableNAm"/>
            </w:pPr>
            <w:r>
              <w:rPr>
                <w:b/>
                <w:bCs/>
              </w:rPr>
              <w:t xml:space="preserve">Connected metropolitan exempt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pPr>
            <w:r>
              <w:t xml:space="preserve">In respect of land </w:t>
            </w:r>
            <w:r>
              <w:rPr>
                <w:szCs w:val="22"/>
              </w:rPr>
              <w:t>that is in the metropolitan area and is</w:t>
            </w:r>
            <w:r>
              <w:t xml:space="preserve">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described in by</w:t>
            </w:r>
            <w:r>
              <w:noBreakHyphen/>
              <w:t>law 4; or</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classified as aged home or charitable purposes,</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pPr>
            <w:r>
              <w:rPr>
                <w:szCs w:val="22"/>
              </w:rPr>
              <w:t xml:space="preserve">a charge for each connection, not being a connection the subject of a charge under item 15, determined by meter size minus the discount as set out in the following Table — </w:t>
            </w:r>
          </w:p>
        </w:tc>
        <w:tc>
          <w:tcPr>
            <w:tcW w:w="1152" w:type="dxa"/>
            <w:vAlign w:val="bottom"/>
          </w:tcPr>
          <w:p>
            <w:pPr>
              <w:pStyle w:val="yTableNAm"/>
            </w:pPr>
          </w:p>
        </w:tc>
      </w:tr>
    </w:tbl>
    <w:p>
      <w:pPr>
        <w:pStyle w:val="yTHeadingNAm"/>
      </w:pPr>
      <w:r>
        <w:t>Table of meter</w:t>
      </w:r>
      <w:r>
        <w:noBreakHyphen/>
        <w:t>based fixed charges</w:t>
      </w:r>
    </w:p>
    <w:tbl>
      <w:tblPr>
        <w:tblW w:w="4282" w:type="pct"/>
        <w:jc w:val="center"/>
        <w:tblInd w:w="771" w:type="dxa"/>
        <w:tblLook w:val="0000" w:firstRow="0" w:lastRow="0" w:firstColumn="0" w:lastColumn="0" w:noHBand="0" w:noVBand="0"/>
      </w:tblPr>
      <w:tblGrid>
        <w:gridCol w:w="2087"/>
        <w:gridCol w:w="2089"/>
        <w:gridCol w:w="2086"/>
      </w:tblGrid>
      <w:tr>
        <w:trPr>
          <w:cantSplit/>
          <w:tblHeader/>
          <w:jc w:val="center"/>
        </w:trPr>
        <w:tc>
          <w:tcPr>
            <w:tcW w:w="1666" w:type="pct"/>
            <w:tcBorders>
              <w:top w:val="single" w:sz="4" w:space="0" w:color="auto"/>
              <w:bottom w:val="single" w:sz="4" w:space="0" w:color="auto"/>
            </w:tcBorders>
            <w:vAlign w:val="bottom"/>
          </w:tcPr>
          <w:p>
            <w:pPr>
              <w:pStyle w:val="yTableNAm"/>
              <w:jc w:val="center"/>
              <w:rPr>
                <w:rFonts w:ascii="Arial" w:hAnsi="Arial"/>
                <w:b/>
              </w:rPr>
            </w:pPr>
            <w:r>
              <w:rPr>
                <w:b/>
              </w:rPr>
              <w:t>Meter size</w:t>
            </w:r>
            <w:r>
              <w:rPr>
                <w:b/>
              </w:rPr>
              <w:br/>
              <w:t>mm</w:t>
            </w:r>
          </w:p>
        </w:tc>
        <w:tc>
          <w:tcPr>
            <w:tcW w:w="1667" w:type="pct"/>
            <w:tcBorders>
              <w:top w:val="single" w:sz="4" w:space="0" w:color="auto"/>
              <w:bottom w:val="single" w:sz="4" w:space="0" w:color="auto"/>
            </w:tcBorders>
            <w:vAlign w:val="bottom"/>
          </w:tcPr>
          <w:p>
            <w:pPr>
              <w:pStyle w:val="yTableNAm"/>
              <w:jc w:val="center"/>
            </w:pPr>
            <w:r>
              <w:rPr>
                <w:b/>
              </w:rPr>
              <w:t>Charge</w:t>
            </w:r>
            <w:r>
              <w:rPr>
                <w:b/>
              </w:rPr>
              <w:br/>
              <w:t>$</w:t>
            </w:r>
          </w:p>
        </w:tc>
        <w:tc>
          <w:tcPr>
            <w:tcW w:w="1666" w:type="pct"/>
            <w:tcBorders>
              <w:top w:val="single" w:sz="4" w:space="0" w:color="auto"/>
              <w:bottom w:val="single" w:sz="4" w:space="0" w:color="auto"/>
            </w:tcBorders>
            <w:vAlign w:val="bottom"/>
          </w:tcPr>
          <w:p>
            <w:pPr>
              <w:pStyle w:val="yTableNAm"/>
              <w:jc w:val="center"/>
            </w:pPr>
            <w:r>
              <w:rPr>
                <w:b/>
              </w:rPr>
              <w:t>Discount</w:t>
            </w:r>
            <w:r>
              <w:rPr>
                <w:b/>
              </w:rPr>
              <w:br/>
              <w:t>%</w:t>
            </w:r>
          </w:p>
        </w:tc>
      </w:tr>
      <w:tr>
        <w:trPr>
          <w:cantSplit/>
          <w:jc w:val="center"/>
        </w:trPr>
        <w:tc>
          <w:tcPr>
            <w:tcW w:w="1666" w:type="pct"/>
            <w:vAlign w:val="bottom"/>
          </w:tcPr>
          <w:p>
            <w:pPr>
              <w:pStyle w:val="yTableNAm"/>
              <w:jc w:val="center"/>
            </w:pPr>
            <w:r>
              <w:t>20</w:t>
            </w:r>
          </w:p>
        </w:tc>
        <w:tc>
          <w:tcPr>
            <w:tcW w:w="1667" w:type="pct"/>
            <w:vAlign w:val="bottom"/>
          </w:tcPr>
          <w:p>
            <w:pPr>
              <w:pStyle w:val="yTableNAm"/>
              <w:jc w:val="center"/>
              <w:rPr>
                <w:rFonts w:ascii="Arial" w:hAnsi="Arial"/>
                <w:b/>
              </w:rPr>
            </w:pPr>
            <w:r>
              <w:t>205.71</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25</w:t>
            </w:r>
          </w:p>
        </w:tc>
        <w:tc>
          <w:tcPr>
            <w:tcW w:w="1667" w:type="pct"/>
            <w:vAlign w:val="bottom"/>
          </w:tcPr>
          <w:p>
            <w:pPr>
              <w:pStyle w:val="yTableNAm"/>
              <w:jc w:val="center"/>
              <w:rPr>
                <w:rFonts w:ascii="Arial" w:hAnsi="Arial"/>
                <w:b/>
              </w:rPr>
            </w:pPr>
            <w:r>
              <w:t>321.42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30</w:t>
            </w:r>
          </w:p>
        </w:tc>
        <w:tc>
          <w:tcPr>
            <w:tcW w:w="1667" w:type="pct"/>
            <w:vAlign w:val="bottom"/>
          </w:tcPr>
          <w:p>
            <w:pPr>
              <w:pStyle w:val="yTableNAm"/>
              <w:jc w:val="center"/>
              <w:rPr>
                <w:rFonts w:ascii="Arial" w:hAnsi="Arial"/>
                <w:b/>
              </w:rPr>
            </w:pPr>
            <w:r>
              <w:t>462.82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40</w:t>
            </w:r>
          </w:p>
        </w:tc>
        <w:tc>
          <w:tcPr>
            <w:tcW w:w="1667" w:type="pct"/>
            <w:vAlign w:val="bottom"/>
          </w:tcPr>
          <w:p>
            <w:pPr>
              <w:pStyle w:val="yTableNAm"/>
              <w:jc w:val="center"/>
              <w:rPr>
                <w:rFonts w:ascii="Arial" w:hAnsi="Arial"/>
                <w:b/>
              </w:rPr>
            </w:pPr>
            <w:r>
              <w:t>822.83</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50</w:t>
            </w:r>
          </w:p>
        </w:tc>
        <w:tc>
          <w:tcPr>
            <w:tcW w:w="1667" w:type="pct"/>
            <w:vAlign w:val="bottom"/>
          </w:tcPr>
          <w:p>
            <w:pPr>
              <w:pStyle w:val="yTableNAm"/>
              <w:jc w:val="center"/>
              <w:rPr>
                <w:rFonts w:ascii="Arial" w:hAnsi="Arial"/>
                <w:b/>
              </w:rPr>
            </w:pPr>
            <w:r>
              <w:t>1 285.67</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80</w:t>
            </w:r>
          </w:p>
        </w:tc>
        <w:tc>
          <w:tcPr>
            <w:tcW w:w="1667" w:type="pct"/>
            <w:vAlign w:val="bottom"/>
          </w:tcPr>
          <w:p>
            <w:pPr>
              <w:pStyle w:val="yTableNAm"/>
              <w:jc w:val="center"/>
              <w:rPr>
                <w:rFonts w:ascii="Arial" w:hAnsi="Arial"/>
                <w:b/>
              </w:rPr>
            </w:pPr>
            <w:r>
              <w:t>3 291.31</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100</w:t>
            </w:r>
          </w:p>
        </w:tc>
        <w:tc>
          <w:tcPr>
            <w:tcW w:w="1667" w:type="pct"/>
            <w:vAlign w:val="bottom"/>
          </w:tcPr>
          <w:p>
            <w:pPr>
              <w:pStyle w:val="yTableNAm"/>
              <w:jc w:val="center"/>
              <w:rPr>
                <w:rFonts w:ascii="Arial" w:hAnsi="Arial"/>
                <w:b/>
              </w:rPr>
            </w:pPr>
            <w:r>
              <w:t>5 142.67</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150</w:t>
            </w:r>
          </w:p>
        </w:tc>
        <w:tc>
          <w:tcPr>
            <w:tcW w:w="1667" w:type="pct"/>
            <w:vAlign w:val="bottom"/>
          </w:tcPr>
          <w:p>
            <w:pPr>
              <w:pStyle w:val="yTableNAm"/>
              <w:jc w:val="center"/>
              <w:rPr>
                <w:rFonts w:ascii="Arial" w:hAnsi="Arial"/>
                <w:b/>
              </w:rPr>
            </w:pPr>
            <w:r>
              <w:t>11 571.02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200</w:t>
            </w:r>
          </w:p>
        </w:tc>
        <w:tc>
          <w:tcPr>
            <w:tcW w:w="1667" w:type="pct"/>
            <w:vAlign w:val="bottom"/>
          </w:tcPr>
          <w:p>
            <w:pPr>
              <w:pStyle w:val="yTableNAm"/>
              <w:jc w:val="center"/>
              <w:rPr>
                <w:rFonts w:ascii="Arial" w:hAnsi="Arial"/>
                <w:b/>
              </w:rPr>
            </w:pPr>
            <w:r>
              <w:t>20 570.70</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250</w:t>
            </w:r>
          </w:p>
        </w:tc>
        <w:tc>
          <w:tcPr>
            <w:tcW w:w="1667" w:type="pct"/>
            <w:vAlign w:val="bottom"/>
          </w:tcPr>
          <w:p>
            <w:pPr>
              <w:pStyle w:val="yTableNAm"/>
              <w:jc w:val="center"/>
              <w:rPr>
                <w:rFonts w:ascii="Arial" w:hAnsi="Arial"/>
                <w:b/>
              </w:rPr>
            </w:pPr>
            <w:r>
              <w:t>32 141.69</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300</w:t>
            </w:r>
          </w:p>
        </w:tc>
        <w:tc>
          <w:tcPr>
            <w:tcW w:w="1667" w:type="pct"/>
            <w:vAlign w:val="bottom"/>
          </w:tcPr>
          <w:p>
            <w:pPr>
              <w:pStyle w:val="yTableNAm"/>
              <w:jc w:val="center"/>
              <w:rPr>
                <w:rFonts w:ascii="Arial" w:hAnsi="Arial"/>
                <w:b/>
              </w:rPr>
            </w:pPr>
            <w:r>
              <w:t>46 284.07</w:t>
            </w:r>
          </w:p>
        </w:tc>
        <w:tc>
          <w:tcPr>
            <w:tcW w:w="1666" w:type="pct"/>
            <w:vAlign w:val="bottom"/>
          </w:tcPr>
          <w:p>
            <w:pPr>
              <w:pStyle w:val="yTableNAm"/>
              <w:jc w:val="center"/>
              <w:rPr>
                <w:rFonts w:ascii="Arial" w:hAnsi="Arial"/>
                <w:b/>
              </w:rPr>
            </w:pPr>
            <w:r>
              <w:t>100</w:t>
            </w:r>
          </w:p>
        </w:tc>
      </w:tr>
      <w:tr>
        <w:trPr>
          <w:cantSplit/>
          <w:jc w:val="center"/>
        </w:trPr>
        <w:tc>
          <w:tcPr>
            <w:tcW w:w="1666" w:type="pct"/>
            <w:tcBorders>
              <w:bottom w:val="single" w:sz="4" w:space="0" w:color="auto"/>
            </w:tcBorders>
            <w:vAlign w:val="bottom"/>
          </w:tcPr>
          <w:p>
            <w:pPr>
              <w:pStyle w:val="yTableNAm"/>
              <w:jc w:val="center"/>
              <w:rPr>
                <w:rFonts w:ascii="Arial" w:hAnsi="Arial"/>
                <w:b/>
              </w:rPr>
            </w:pPr>
            <w:r>
              <w:t>350</w:t>
            </w:r>
          </w:p>
        </w:tc>
        <w:tc>
          <w:tcPr>
            <w:tcW w:w="1667" w:type="pct"/>
            <w:tcBorders>
              <w:bottom w:val="single" w:sz="4" w:space="0" w:color="auto"/>
            </w:tcBorders>
            <w:vAlign w:val="bottom"/>
          </w:tcPr>
          <w:p>
            <w:pPr>
              <w:pStyle w:val="yTableNAm"/>
              <w:jc w:val="center"/>
              <w:rPr>
                <w:rFonts w:ascii="Arial" w:hAnsi="Arial"/>
                <w:b/>
              </w:rPr>
            </w:pPr>
            <w:r>
              <w:t>62 997.77</w:t>
            </w:r>
          </w:p>
        </w:tc>
        <w:tc>
          <w:tcPr>
            <w:tcW w:w="1666" w:type="pct"/>
            <w:tcBorders>
              <w:bottom w:val="single" w:sz="4" w:space="0" w:color="auto"/>
            </w:tcBorders>
            <w:vAlign w:val="bottom"/>
          </w:tcPr>
          <w:p>
            <w:pPr>
              <w:pStyle w:val="yTableNAm"/>
              <w:jc w:val="center"/>
              <w:rPr>
                <w:rFonts w:ascii="Arial" w:hAnsi="Arial"/>
                <w:b/>
              </w:rPr>
            </w:pPr>
            <w:r>
              <w:t>100</w:t>
            </w:r>
          </w:p>
        </w:tc>
      </w:tr>
    </w:tbl>
    <w:p>
      <w:pPr>
        <w:pStyle w:val="yMiscellaneousBody"/>
      </w:pPr>
    </w:p>
    <w:tbl>
      <w:tblPr>
        <w:tblW w:w="4271" w:type="pct"/>
        <w:tblInd w:w="534" w:type="dxa"/>
        <w:tblLook w:val="0000" w:firstRow="0" w:lastRow="0" w:firstColumn="0" w:lastColumn="0" w:noHBand="0" w:noVBand="0"/>
      </w:tblPr>
      <w:tblGrid>
        <w:gridCol w:w="851"/>
        <w:gridCol w:w="4241"/>
        <w:gridCol w:w="1154"/>
      </w:tblGrid>
      <w:tr>
        <w:trPr>
          <w:cantSplit/>
        </w:trPr>
        <w:tc>
          <w:tcPr>
            <w:tcW w:w="681" w:type="pct"/>
          </w:tcPr>
          <w:p>
            <w:pPr>
              <w:pStyle w:val="yTableNAm"/>
            </w:pPr>
            <w:r>
              <w:rPr>
                <w:b/>
                <w:bCs/>
              </w:rPr>
              <w:t>4.</w:t>
            </w:r>
          </w:p>
        </w:tc>
        <w:tc>
          <w:tcPr>
            <w:tcW w:w="3395" w:type="pct"/>
          </w:tcPr>
          <w:p>
            <w:pPr>
              <w:pStyle w:val="yTableNAm"/>
            </w:pPr>
            <w:r>
              <w:rPr>
                <w:b/>
                <w:bCs/>
              </w:rPr>
              <w:t>Strata</w:t>
            </w:r>
            <w:r>
              <w:rPr>
                <w:b/>
                <w:bCs/>
              </w:rPr>
              <w:noBreakHyphen/>
              <w:t>titled (or long</w:t>
            </w:r>
            <w:r>
              <w:rPr>
                <w:b/>
                <w:bCs/>
              </w:rPr>
              <w:noBreakHyphen/>
              <w:t>term residential) caravan bays</w:t>
            </w:r>
          </w:p>
        </w:tc>
        <w:tc>
          <w:tcPr>
            <w:tcW w:w="924" w:type="pct"/>
            <w:vAlign w:val="bottom"/>
          </w:tcPr>
          <w:p>
            <w:pPr>
              <w:pStyle w:val="yTableNAm"/>
            </w:pPr>
          </w:p>
        </w:tc>
      </w:tr>
      <w:tr>
        <w:trPr>
          <w:cantSplit/>
        </w:trPr>
        <w:tc>
          <w:tcPr>
            <w:tcW w:w="681" w:type="pct"/>
          </w:tcPr>
          <w:p>
            <w:pPr>
              <w:pStyle w:val="zyTableNAm"/>
              <w:widowControl w:val="0"/>
            </w:pPr>
          </w:p>
        </w:tc>
        <w:tc>
          <w:tcPr>
            <w:tcW w:w="3395" w:type="pct"/>
          </w:tcPr>
          <w:p>
            <w:pPr>
              <w:pStyle w:val="yTableNAm"/>
              <w:tabs>
                <w:tab w:val="right" w:leader="dot" w:pos="3952"/>
              </w:tabs>
              <w:rPr>
                <w:rFonts w:ascii="Arial" w:hAnsi="Arial"/>
                <w:b/>
              </w:rPr>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924" w:type="pct"/>
            <w:vAlign w:val="bottom"/>
          </w:tcPr>
          <w:p>
            <w:pPr>
              <w:pStyle w:val="yTableNAm"/>
            </w:pPr>
            <w:r>
              <w:t>$144.57</w:t>
            </w:r>
          </w:p>
        </w:tc>
      </w:tr>
      <w:tr>
        <w:trPr>
          <w:cantSplit/>
        </w:trPr>
        <w:tc>
          <w:tcPr>
            <w:tcW w:w="681" w:type="pct"/>
          </w:tcPr>
          <w:p>
            <w:pPr>
              <w:pStyle w:val="yTableNAm"/>
            </w:pPr>
            <w:r>
              <w:rPr>
                <w:b/>
                <w:bCs/>
              </w:rPr>
              <w:t>5.</w:t>
            </w:r>
          </w:p>
        </w:tc>
        <w:tc>
          <w:tcPr>
            <w:tcW w:w="3395" w:type="pct"/>
          </w:tcPr>
          <w:p>
            <w:pPr>
              <w:pStyle w:val="yTableNAm"/>
            </w:pPr>
            <w:r>
              <w:rPr>
                <w:b/>
                <w:bCs/>
              </w:rPr>
              <w:t>Strata</w:t>
            </w:r>
            <w:r>
              <w:rPr>
                <w:b/>
                <w:bCs/>
              </w:rPr>
              <w:noBreakHyphen/>
              <w:t>titled storage unit and strata</w:t>
            </w:r>
            <w:r>
              <w:rPr>
                <w:b/>
                <w:bCs/>
              </w:rPr>
              <w:noBreakHyphen/>
              <w:t>titled parking bay</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tabs>
                <w:tab w:val="right" w:leader="dot" w:pos="3952"/>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924" w:type="pct"/>
            <w:vAlign w:val="bottom"/>
          </w:tcPr>
          <w:p>
            <w:pPr>
              <w:pStyle w:val="yTableNAm"/>
            </w:pPr>
            <w:r>
              <w:t>$72.40</w:t>
            </w:r>
          </w:p>
        </w:tc>
      </w:tr>
      <w:tr>
        <w:trPr>
          <w:cantSplit/>
        </w:trPr>
        <w:tc>
          <w:tcPr>
            <w:tcW w:w="681" w:type="pct"/>
          </w:tcPr>
          <w:p>
            <w:pPr>
              <w:pStyle w:val="yTableNAm"/>
            </w:pPr>
            <w:r>
              <w:rPr>
                <w:b/>
                <w:bCs/>
              </w:rPr>
              <w:t>6.</w:t>
            </w:r>
          </w:p>
        </w:tc>
        <w:tc>
          <w:tcPr>
            <w:tcW w:w="3395" w:type="pct"/>
          </w:tcPr>
          <w:p>
            <w:pPr>
              <w:pStyle w:val="yTableNAm"/>
            </w:pPr>
            <w:r>
              <w:rPr>
                <w:b/>
                <w:bCs/>
              </w:rPr>
              <w:t>Non</w:t>
            </w:r>
            <w:r>
              <w:rPr>
                <w:b/>
                <w:bCs/>
              </w:rPr>
              <w:noBreakHyphen/>
              <w:t>residential strata</w:t>
            </w:r>
            <w:r>
              <w:rPr>
                <w:b/>
                <w:bCs/>
              </w:rPr>
              <w:noBreakHyphen/>
              <w:t>titled units that share a service</w:t>
            </w:r>
          </w:p>
        </w:tc>
        <w:tc>
          <w:tcPr>
            <w:tcW w:w="924" w:type="pct"/>
            <w:vAlign w:val="bottom"/>
          </w:tcPr>
          <w:p>
            <w:pPr>
              <w:pStyle w:val="yTableNAm"/>
            </w:pPr>
          </w:p>
        </w:tc>
      </w:tr>
      <w:tr>
        <w:trPr>
          <w:cantSplit/>
        </w:trPr>
        <w:tc>
          <w:tcPr>
            <w:tcW w:w="681" w:type="pct"/>
          </w:tcPr>
          <w:p>
            <w:pPr>
              <w:pStyle w:val="zyTableNAm"/>
              <w:keepNext/>
            </w:pPr>
          </w:p>
        </w:tc>
        <w:tc>
          <w:tcPr>
            <w:tcW w:w="3395" w:type="pct"/>
          </w:tcPr>
          <w:p>
            <w:pPr>
              <w:pStyle w:val="yTableNAm"/>
            </w:pPr>
            <w:r>
              <w:t>In respect of land that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(a)</w:t>
            </w:r>
            <w:r>
              <w:tab/>
              <w:t>is not referred to in item 4 or 5;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 xml:space="preserve">comprises a unit that is a lot within the meaning of the </w:t>
            </w:r>
            <w:r>
              <w:rPr>
                <w:i/>
                <w:iCs/>
              </w:rPr>
              <w:t>Strata Titles Act 1985</w:t>
            </w:r>
            <w:r>
              <w:t>;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(c)</w:t>
            </w:r>
            <w:r>
              <w:tab/>
              <w:t xml:space="preserve">shares a service with another unit described in paragraph (b) </w:t>
            </w:r>
            <w:r>
              <w:tab/>
            </w:r>
          </w:p>
        </w:tc>
        <w:tc>
          <w:tcPr>
            <w:tcW w:w="924" w:type="pct"/>
            <w:vAlign w:val="bottom"/>
          </w:tcPr>
          <w:p>
            <w:pPr>
              <w:pStyle w:val="yTableNAm"/>
            </w:pPr>
            <w:r>
              <w:t>$205.71</w:t>
            </w:r>
          </w:p>
        </w:tc>
      </w:tr>
      <w:tr>
        <w:trPr>
          <w:cantSplit/>
        </w:trPr>
        <w:tc>
          <w:tcPr>
            <w:tcW w:w="681" w:type="pct"/>
          </w:tcPr>
          <w:p>
            <w:pPr>
              <w:pStyle w:val="yTableNAm"/>
            </w:pPr>
            <w:r>
              <w:rPr>
                <w:b/>
              </w:rPr>
              <w:t>7.</w:t>
            </w:r>
          </w:p>
        </w:tc>
        <w:tc>
          <w:tcPr>
            <w:tcW w:w="3395" w:type="pct"/>
          </w:tcPr>
          <w:p>
            <w:pPr>
              <w:pStyle w:val="yTableNAm"/>
            </w:pPr>
            <w:r>
              <w:rPr>
                <w:b/>
              </w:rPr>
              <w:t>Community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In respect of each discrete residential unit as determined under by</w:t>
            </w:r>
            <w:r>
              <w:noBreakHyphen/>
              <w:t>law 16 the charge payable in accordance with the following formula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rPr>
                <w:b/>
              </w:rPr>
              <w:t>A</w:t>
            </w:r>
            <w:r>
              <w:t xml:space="preserve"> </w:t>
            </w:r>
            <w:r>
              <w:sym w:font="Symbol" w:char="F02D"/>
            </w:r>
            <w:r>
              <w:t xml:space="preserve"> (</w:t>
            </w:r>
            <w:r>
              <w:rPr>
                <w:b/>
              </w:rPr>
              <w:t>A</w:t>
            </w:r>
            <w:r>
              <w:t xml:space="preserve"> </w:t>
            </w:r>
            <w:r>
              <w:sym w:font="Symbol" w:char="F0B4"/>
            </w:r>
            <w:r>
              <w:t xml:space="preserve"> </w:t>
            </w:r>
            <w:r>
              <w:rPr>
                <w:b/>
              </w:rPr>
              <w:t>B</w:t>
            </w:r>
            <w:r>
              <w:t>)</w:t>
            </w:r>
          </w:p>
          <w:p>
            <w:pPr>
              <w:pStyle w:val="yTableNAm"/>
            </w:pPr>
            <w:r>
              <w:t xml:space="preserve">where — </w:t>
            </w:r>
          </w:p>
          <w:p>
            <w:pPr>
              <w:pStyle w:val="yTableNAm"/>
              <w:tabs>
                <w:tab w:val="clear" w:pos="567"/>
                <w:tab w:val="left" w:pos="306"/>
                <w:tab w:val="left" w:pos="883"/>
              </w:tabs>
            </w:pPr>
            <w:r>
              <w:tab/>
            </w:r>
            <w:r>
              <w:rPr>
                <w:b/>
              </w:rPr>
              <w:t>A</w:t>
            </w:r>
            <w:r>
              <w:t xml:space="preserve"> =</w:t>
            </w:r>
            <w:r>
              <w:tab/>
              <w:t>$205.71;</w:t>
            </w:r>
          </w:p>
          <w:p>
            <w:pPr>
              <w:pStyle w:val="yTableNAm"/>
              <w:tabs>
                <w:tab w:val="clear" w:pos="567"/>
                <w:tab w:val="left" w:pos="306"/>
                <w:tab w:val="left" w:pos="883"/>
              </w:tabs>
            </w:pPr>
            <w:r>
              <w:tab/>
            </w:r>
            <w:r>
              <w:rPr>
                <w:b/>
              </w:rPr>
              <w:t>B</w:t>
            </w:r>
            <w:r>
              <w:t xml:space="preserve"> =</w:t>
            </w:r>
            <w:r>
              <w:tab/>
              <w:t>50%.</w:t>
            </w:r>
          </w:p>
        </w:tc>
        <w:tc>
          <w:tcPr>
            <w:tcW w:w="924" w:type="pct"/>
            <w:vAlign w:val="bottom"/>
          </w:tcPr>
          <w:p>
            <w:pPr>
              <w:pStyle w:val="yTableNAm"/>
            </w:pPr>
          </w:p>
        </w:tc>
      </w:tr>
      <w:tr>
        <w:trPr>
          <w:cantSplit/>
        </w:trPr>
        <w:tc>
          <w:tcPr>
            <w:tcW w:w="681" w:type="pct"/>
          </w:tcPr>
          <w:p>
            <w:pPr>
              <w:pStyle w:val="yTableNAm"/>
            </w:pPr>
            <w:r>
              <w:rPr>
                <w:b/>
                <w:bCs/>
              </w:rPr>
              <w:t>8.</w:t>
            </w:r>
          </w:p>
        </w:tc>
        <w:tc>
          <w:tcPr>
            <w:tcW w:w="3395" w:type="pct"/>
          </w:tcPr>
          <w:p>
            <w:pPr>
              <w:pStyle w:val="yTableNAm"/>
            </w:pPr>
            <w:r>
              <w:rPr>
                <w:b/>
                <w:bCs/>
              </w:rPr>
              <w:t>Semi</w:t>
            </w:r>
            <w:r>
              <w:rPr>
                <w:b/>
                <w:bCs/>
              </w:rPr>
              <w:noBreakHyphen/>
              <w:t>rural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right" w:leader="dot" w:pos="3952"/>
              </w:tabs>
              <w:rPr>
                <w:rFonts w:ascii="Arial" w:hAnsi="Arial"/>
                <w:b/>
              </w:rPr>
            </w:pPr>
            <w:r>
              <w:t>In respect of each semi</w:t>
            </w:r>
            <w:r>
              <w:noBreakHyphen/>
              <w:t xml:space="preserve">rural residential property not being land mentioned in item 3 </w:t>
            </w:r>
            <w:r>
              <w:tab/>
            </w:r>
          </w:p>
        </w:tc>
        <w:tc>
          <w:tcPr>
            <w:tcW w:w="924" w:type="pct"/>
            <w:vAlign w:val="bottom"/>
          </w:tcPr>
          <w:p>
            <w:pPr>
              <w:pStyle w:val="yTableNAm"/>
            </w:pPr>
            <w:r>
              <w:t>$205.71</w:t>
            </w:r>
          </w:p>
        </w:tc>
      </w:tr>
      <w:tr>
        <w:trPr>
          <w:cantSplit/>
        </w:trPr>
        <w:tc>
          <w:tcPr>
            <w:tcW w:w="681" w:type="pct"/>
          </w:tcPr>
          <w:p>
            <w:pPr>
              <w:pStyle w:val="yTableNAm"/>
            </w:pPr>
            <w:r>
              <w:rPr>
                <w:b/>
                <w:bCs/>
              </w:rPr>
              <w:t>9.</w:t>
            </w:r>
          </w:p>
        </w:tc>
        <w:tc>
          <w:tcPr>
            <w:tcW w:w="3395" w:type="pct"/>
          </w:tcPr>
          <w:p>
            <w:pPr>
              <w:pStyle w:val="yTableNAm"/>
            </w:pPr>
            <w:r>
              <w:rPr>
                <w:b/>
                <w:bCs/>
              </w:rPr>
              <w:t>Connected non</w:t>
            </w:r>
            <w:r>
              <w:rPr>
                <w:b/>
                <w:bCs/>
              </w:rPr>
              <w:noBreakHyphen/>
              <w:t>metropolitan exempt</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pPr>
            <w:r>
              <w:t xml:space="preserve">In respect of land — </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tabs>
                <w:tab w:val="clear" w:pos="567"/>
                <w:tab w:val="left" w:pos="268"/>
                <w:tab w:val="left" w:pos="715"/>
              </w:tabs>
              <w:ind w:left="730" w:hanging="730"/>
              <w:rPr>
                <w:rFonts w:ascii="Arial" w:hAnsi="Arial"/>
                <w:b/>
              </w:rPr>
            </w:pPr>
            <w:r>
              <w:tab/>
              <w:t>(a)</w:t>
            </w:r>
            <w:r>
              <w:tab/>
              <w:t>described in by</w:t>
            </w:r>
            <w:r>
              <w:noBreakHyphen/>
              <w:t>law 4 that is comprised in a residential property and is not in the metropolitan area;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classified as local government, charitable purposes or institutional public that is neither in the metropolitan area or comprised in a residential property,</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rPr>
                <w:szCs w:val="22"/>
              </w:rPr>
              <w:t>a charge, not being a connection the subject of a charge under item 15, determined by meter size minus the discount as set out in the following Table —</w:t>
            </w:r>
          </w:p>
        </w:tc>
        <w:tc>
          <w:tcPr>
            <w:tcW w:w="924" w:type="pct"/>
            <w:vAlign w:val="bottom"/>
          </w:tcPr>
          <w:p>
            <w:pPr>
              <w:pStyle w:val="yTableNAm"/>
            </w:pPr>
          </w:p>
        </w:tc>
      </w:tr>
    </w:tbl>
    <w:p>
      <w:pPr>
        <w:pStyle w:val="yTHeadingNAm"/>
      </w:pPr>
      <w:r>
        <w:t>Table of meter</w:t>
      </w:r>
      <w:r>
        <w:noBreakHyphen/>
        <w:t>based fixed charges</w:t>
      </w:r>
    </w:p>
    <w:tbl>
      <w:tblPr>
        <w:tblW w:w="3964" w:type="pct"/>
        <w:jc w:val="center"/>
        <w:tblInd w:w="1457" w:type="dxa"/>
        <w:tblLook w:val="0000" w:firstRow="0" w:lastRow="0" w:firstColumn="0" w:lastColumn="0" w:noHBand="0" w:noVBand="0"/>
      </w:tblPr>
      <w:tblGrid>
        <w:gridCol w:w="1401"/>
        <w:gridCol w:w="2088"/>
        <w:gridCol w:w="2308"/>
      </w:tblGrid>
      <w:tr>
        <w:trPr>
          <w:cantSplit/>
          <w:tblHeader/>
          <w:jc w:val="center"/>
        </w:trPr>
        <w:tc>
          <w:tcPr>
            <w:tcW w:w="1208" w:type="pct"/>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1801" w:type="pct"/>
            <w:tcBorders>
              <w:top w:val="single" w:sz="4" w:space="0" w:color="auto"/>
              <w:bottom w:val="single" w:sz="4" w:space="0" w:color="auto"/>
            </w:tcBorders>
          </w:tcPr>
          <w:p>
            <w:pPr>
              <w:pStyle w:val="yTableNAm"/>
              <w:jc w:val="center"/>
            </w:pPr>
            <w:r>
              <w:rPr>
                <w:b/>
                <w:bCs/>
              </w:rPr>
              <w:t>Charge</w:t>
            </w:r>
            <w:r>
              <w:rPr>
                <w:b/>
                <w:bCs/>
              </w:rPr>
              <w:br/>
              <w:t>$</w:t>
            </w:r>
          </w:p>
        </w:tc>
        <w:tc>
          <w:tcPr>
            <w:tcW w:w="1991" w:type="pct"/>
            <w:tcBorders>
              <w:top w:val="single" w:sz="4" w:space="0" w:color="auto"/>
              <w:bottom w:val="single" w:sz="4" w:space="0" w:color="auto"/>
            </w:tcBorders>
          </w:tcPr>
          <w:p>
            <w:pPr>
              <w:pStyle w:val="yTableNAm"/>
              <w:jc w:val="center"/>
            </w:pPr>
            <w:r>
              <w:rPr>
                <w:b/>
                <w:bCs/>
              </w:rPr>
              <w:t>Discount</w:t>
            </w:r>
            <w:r>
              <w:rPr>
                <w:b/>
                <w:bCs/>
              </w:rPr>
              <w:br/>
              <w:t>%</w:t>
            </w:r>
          </w:p>
        </w:tc>
      </w:tr>
      <w:tr>
        <w:trPr>
          <w:cantSplit/>
          <w:jc w:val="center"/>
        </w:trPr>
        <w:tc>
          <w:tcPr>
            <w:tcW w:w="1208" w:type="pct"/>
          </w:tcPr>
          <w:p>
            <w:pPr>
              <w:pStyle w:val="yTableNAm"/>
              <w:jc w:val="center"/>
            </w:pPr>
            <w:r>
              <w:t>20</w:t>
            </w:r>
          </w:p>
        </w:tc>
        <w:tc>
          <w:tcPr>
            <w:tcW w:w="1801" w:type="pct"/>
            <w:vAlign w:val="bottom"/>
          </w:tcPr>
          <w:p>
            <w:pPr>
              <w:pStyle w:val="yTableNAm"/>
              <w:jc w:val="center"/>
              <w:rPr>
                <w:rFonts w:ascii="Arial" w:hAnsi="Arial"/>
                <w:b/>
              </w:rPr>
            </w:pPr>
            <w:r>
              <w:t>205.71</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25</w:t>
            </w:r>
          </w:p>
        </w:tc>
        <w:tc>
          <w:tcPr>
            <w:tcW w:w="1801" w:type="pct"/>
            <w:vAlign w:val="bottom"/>
          </w:tcPr>
          <w:p>
            <w:pPr>
              <w:pStyle w:val="yTableNAm"/>
              <w:jc w:val="center"/>
              <w:rPr>
                <w:rFonts w:ascii="Arial" w:hAnsi="Arial"/>
                <w:b/>
              </w:rPr>
            </w:pPr>
            <w:r>
              <w:t>321.42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30</w:t>
            </w:r>
          </w:p>
        </w:tc>
        <w:tc>
          <w:tcPr>
            <w:tcW w:w="1801" w:type="pct"/>
            <w:vAlign w:val="bottom"/>
          </w:tcPr>
          <w:p>
            <w:pPr>
              <w:pStyle w:val="yTableNAm"/>
              <w:jc w:val="center"/>
              <w:rPr>
                <w:rFonts w:ascii="Arial" w:hAnsi="Arial"/>
                <w:b/>
              </w:rPr>
            </w:pPr>
            <w:r>
              <w:t>462.82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40</w:t>
            </w:r>
          </w:p>
        </w:tc>
        <w:tc>
          <w:tcPr>
            <w:tcW w:w="1801" w:type="pct"/>
            <w:vAlign w:val="bottom"/>
          </w:tcPr>
          <w:p>
            <w:pPr>
              <w:pStyle w:val="yTableNAm"/>
              <w:jc w:val="center"/>
              <w:rPr>
                <w:rFonts w:ascii="Arial" w:hAnsi="Arial"/>
                <w:b/>
              </w:rPr>
            </w:pPr>
            <w:r>
              <w:t>822.83</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50</w:t>
            </w:r>
          </w:p>
        </w:tc>
        <w:tc>
          <w:tcPr>
            <w:tcW w:w="1801" w:type="pct"/>
            <w:vAlign w:val="bottom"/>
          </w:tcPr>
          <w:p>
            <w:pPr>
              <w:pStyle w:val="yTableNAm"/>
              <w:jc w:val="center"/>
              <w:rPr>
                <w:rFonts w:ascii="Arial" w:hAnsi="Arial"/>
                <w:b/>
              </w:rPr>
            </w:pPr>
            <w:r>
              <w:t>1 285.67</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80</w:t>
            </w:r>
          </w:p>
        </w:tc>
        <w:tc>
          <w:tcPr>
            <w:tcW w:w="1801" w:type="pct"/>
            <w:vAlign w:val="bottom"/>
          </w:tcPr>
          <w:p>
            <w:pPr>
              <w:pStyle w:val="yTableNAm"/>
              <w:jc w:val="center"/>
              <w:rPr>
                <w:rFonts w:ascii="Arial" w:hAnsi="Arial"/>
                <w:b/>
              </w:rPr>
            </w:pPr>
            <w:r>
              <w:t>3 291.31</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100</w:t>
            </w:r>
          </w:p>
        </w:tc>
        <w:tc>
          <w:tcPr>
            <w:tcW w:w="1801" w:type="pct"/>
            <w:vAlign w:val="bottom"/>
          </w:tcPr>
          <w:p>
            <w:pPr>
              <w:pStyle w:val="yTableNAm"/>
              <w:jc w:val="center"/>
              <w:rPr>
                <w:rFonts w:ascii="Arial" w:hAnsi="Arial"/>
                <w:b/>
              </w:rPr>
            </w:pPr>
            <w:r>
              <w:t>5 142.67</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150</w:t>
            </w:r>
          </w:p>
        </w:tc>
        <w:tc>
          <w:tcPr>
            <w:tcW w:w="1801" w:type="pct"/>
            <w:vAlign w:val="bottom"/>
          </w:tcPr>
          <w:p>
            <w:pPr>
              <w:pStyle w:val="yTableNAm"/>
              <w:jc w:val="center"/>
              <w:rPr>
                <w:rFonts w:ascii="Arial" w:hAnsi="Arial"/>
                <w:b/>
              </w:rPr>
            </w:pPr>
            <w:r>
              <w:t>11 571.02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200</w:t>
            </w:r>
          </w:p>
        </w:tc>
        <w:tc>
          <w:tcPr>
            <w:tcW w:w="1801" w:type="pct"/>
            <w:vAlign w:val="bottom"/>
          </w:tcPr>
          <w:p>
            <w:pPr>
              <w:pStyle w:val="yTableNAm"/>
              <w:jc w:val="center"/>
              <w:rPr>
                <w:rFonts w:ascii="Arial" w:hAnsi="Arial"/>
                <w:b/>
              </w:rPr>
            </w:pPr>
            <w:r>
              <w:t>20 570.70</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250</w:t>
            </w:r>
          </w:p>
        </w:tc>
        <w:tc>
          <w:tcPr>
            <w:tcW w:w="1801" w:type="pct"/>
            <w:vAlign w:val="bottom"/>
          </w:tcPr>
          <w:p>
            <w:pPr>
              <w:pStyle w:val="yTableNAm"/>
              <w:jc w:val="center"/>
              <w:rPr>
                <w:rFonts w:ascii="Arial" w:hAnsi="Arial"/>
                <w:b/>
              </w:rPr>
            </w:pPr>
            <w:r>
              <w:t>32 141.69</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300</w:t>
            </w:r>
          </w:p>
        </w:tc>
        <w:tc>
          <w:tcPr>
            <w:tcW w:w="1801" w:type="pct"/>
            <w:vAlign w:val="bottom"/>
          </w:tcPr>
          <w:p>
            <w:pPr>
              <w:pStyle w:val="yTableNAm"/>
              <w:jc w:val="center"/>
              <w:rPr>
                <w:rFonts w:ascii="Arial" w:hAnsi="Arial"/>
                <w:b/>
              </w:rPr>
            </w:pPr>
            <w:r>
              <w:t>46 284.07</w:t>
            </w:r>
          </w:p>
        </w:tc>
        <w:tc>
          <w:tcPr>
            <w:tcW w:w="1991" w:type="pct"/>
          </w:tcPr>
          <w:p>
            <w:pPr>
              <w:pStyle w:val="yTableNAm"/>
              <w:jc w:val="center"/>
              <w:rPr>
                <w:rFonts w:ascii="Arial" w:hAnsi="Arial"/>
                <w:b/>
              </w:rPr>
            </w:pPr>
            <w:r>
              <w:t>100</w:t>
            </w:r>
          </w:p>
        </w:tc>
      </w:tr>
      <w:tr>
        <w:trPr>
          <w:cantSplit/>
          <w:jc w:val="center"/>
        </w:trPr>
        <w:tc>
          <w:tcPr>
            <w:tcW w:w="1208" w:type="pct"/>
            <w:tcBorders>
              <w:bottom w:val="single" w:sz="4" w:space="0" w:color="auto"/>
            </w:tcBorders>
          </w:tcPr>
          <w:p>
            <w:pPr>
              <w:pStyle w:val="yTableNAm"/>
              <w:jc w:val="center"/>
              <w:rPr>
                <w:rFonts w:ascii="Arial" w:hAnsi="Arial"/>
                <w:b/>
              </w:rPr>
            </w:pPr>
            <w:r>
              <w:t>350</w:t>
            </w:r>
          </w:p>
        </w:tc>
        <w:tc>
          <w:tcPr>
            <w:tcW w:w="1801" w:type="pct"/>
            <w:tcBorders>
              <w:bottom w:val="single" w:sz="4" w:space="0" w:color="auto"/>
            </w:tcBorders>
            <w:vAlign w:val="bottom"/>
          </w:tcPr>
          <w:p>
            <w:pPr>
              <w:pStyle w:val="yTableNAm"/>
              <w:jc w:val="center"/>
              <w:rPr>
                <w:rFonts w:ascii="Arial" w:hAnsi="Arial"/>
                <w:b/>
              </w:rPr>
            </w:pPr>
            <w:r>
              <w:t>62 997.77</w:t>
            </w:r>
          </w:p>
        </w:tc>
        <w:tc>
          <w:tcPr>
            <w:tcW w:w="1991" w:type="pct"/>
            <w:tcBorders>
              <w:bottom w:val="single" w:sz="4" w:space="0" w:color="auto"/>
            </w:tcBorders>
          </w:tcPr>
          <w:p>
            <w:pPr>
              <w:pStyle w:val="yTableNAm"/>
              <w:jc w:val="center"/>
              <w:rPr>
                <w:rFonts w:ascii="Arial" w:hAnsi="Arial"/>
                <w:b/>
              </w:rPr>
            </w:pPr>
            <w:r>
              <w:t>100</w:t>
            </w:r>
          </w:p>
        </w:tc>
      </w:tr>
    </w:tbl>
    <w:p>
      <w:pPr>
        <w:pStyle w:val="yMiscellaneousBody"/>
      </w:pPr>
    </w:p>
    <w:tbl>
      <w:tblPr>
        <w:tblW w:w="4271" w:type="pct"/>
        <w:tblInd w:w="533" w:type="dxa"/>
        <w:tblLook w:val="0000" w:firstRow="0" w:lastRow="0" w:firstColumn="0" w:lastColumn="0" w:noHBand="0" w:noVBand="0"/>
      </w:tblPr>
      <w:tblGrid>
        <w:gridCol w:w="851"/>
        <w:gridCol w:w="4241"/>
        <w:gridCol w:w="1154"/>
      </w:tblGrid>
      <w:tr>
        <w:trPr>
          <w:cantSplit/>
        </w:trPr>
        <w:tc>
          <w:tcPr>
            <w:tcW w:w="681" w:type="pct"/>
          </w:tcPr>
          <w:p>
            <w:pPr>
              <w:pStyle w:val="yTableNAm"/>
            </w:pPr>
            <w:r>
              <w:rPr>
                <w:b/>
                <w:bCs/>
              </w:rPr>
              <w:t>10.</w:t>
            </w:r>
          </w:p>
        </w:tc>
        <w:tc>
          <w:tcPr>
            <w:tcW w:w="3395" w:type="pct"/>
          </w:tcPr>
          <w:p>
            <w:pPr>
              <w:pStyle w:val="yTableNAm"/>
            </w:pPr>
            <w:r>
              <w:rPr>
                <w:b/>
                <w:bCs/>
              </w:rPr>
              <w:t>Non</w:t>
            </w:r>
            <w:r>
              <w:rPr>
                <w:b/>
                <w:bCs/>
              </w:rPr>
              <w:noBreakHyphen/>
              <w:t>metropolitan non</w:t>
            </w:r>
            <w:r>
              <w:rPr>
                <w:b/>
                <w:bCs/>
              </w:rPr>
              <w:noBreakHyphen/>
              <w:t>residential or commercial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In respect of land that is neither in the metropolitan area nor comprised in a residential property, where the land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(a)</w:t>
            </w:r>
            <w:r>
              <w:tab/>
              <w:t>is classified as non</w:t>
            </w:r>
            <w:r>
              <w:noBreakHyphen/>
              <w:t xml:space="preserve">residential or commercial residential; and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is not mentioned in item 5 or 6,</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a charge payable for the relevant meter size as set out in the following Table —</w:t>
            </w:r>
          </w:p>
        </w:tc>
        <w:tc>
          <w:tcPr>
            <w:tcW w:w="924" w:type="pct"/>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jc w:val="center"/>
        </w:trPr>
        <w:tc>
          <w:tcPr>
            <w:tcW w:w="3187"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jc w:val="center"/>
        </w:trPr>
        <w:tc>
          <w:tcPr>
            <w:tcW w:w="3187"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jc w:val="center"/>
        </w:trPr>
        <w:tc>
          <w:tcPr>
            <w:tcW w:w="3187"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jc w:val="center"/>
        </w:trPr>
        <w:tc>
          <w:tcPr>
            <w:tcW w:w="3187"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jc w:val="center"/>
        </w:trPr>
        <w:tc>
          <w:tcPr>
            <w:tcW w:w="3187"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jc w:val="center"/>
        </w:trPr>
        <w:tc>
          <w:tcPr>
            <w:tcW w:w="3187"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jc w:val="center"/>
        </w:trPr>
        <w:tc>
          <w:tcPr>
            <w:tcW w:w="3187" w:type="dxa"/>
            <w:tcBorders>
              <w:top w:val="nil"/>
              <w:left w:val="nil"/>
              <w:bottom w:val="single" w:sz="4" w:space="0" w:color="auto"/>
              <w:right w:val="nil"/>
            </w:tcBorders>
          </w:tcPr>
          <w:p>
            <w:pPr>
              <w:pStyle w:val="yTableNAm"/>
              <w:jc w:val="center"/>
              <w:rPr>
                <w:rFonts w:ascii="Arial" w:hAnsi="Arial"/>
                <w:b/>
              </w:rPr>
            </w:pPr>
            <w:r>
              <w:t>140, 150</w:t>
            </w:r>
          </w:p>
        </w:tc>
        <w:tc>
          <w:tcPr>
            <w:tcW w:w="3084" w:type="dxa"/>
            <w:tcBorders>
              <w:top w:val="nil"/>
              <w:left w:val="nil"/>
              <w:bottom w:val="single" w:sz="4" w:space="0" w:color="auto"/>
              <w:right w:val="nil"/>
            </w:tcBorders>
            <w:vAlign w:val="bottom"/>
          </w:tcPr>
          <w:p>
            <w:pPr>
              <w:pStyle w:val="yTableNAm"/>
              <w:jc w:val="center"/>
              <w:rPr>
                <w:rFonts w:ascii="Arial" w:hAnsi="Arial"/>
                <w:b/>
              </w:rPr>
            </w:pPr>
            <w:r>
              <w:t>11 571.02</w:t>
            </w:r>
          </w:p>
        </w:tc>
      </w:tr>
    </w:tbl>
    <w:p>
      <w:pPr>
        <w:pStyle w:val="yMiscellaneousBody"/>
      </w:pPr>
    </w:p>
    <w:tbl>
      <w:tblPr>
        <w:tblW w:w="6237" w:type="dxa"/>
        <w:tblInd w:w="534" w:type="dxa"/>
        <w:tblLayout w:type="fixed"/>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11.</w:t>
            </w:r>
          </w:p>
        </w:tc>
        <w:tc>
          <w:tcPr>
            <w:tcW w:w="4235" w:type="dxa"/>
          </w:tcPr>
          <w:p>
            <w:pPr>
              <w:pStyle w:val="yTableNAm"/>
            </w:pPr>
            <w:r>
              <w:rPr>
                <w:b/>
                <w:bCs/>
              </w:rPr>
              <w:t>Stock</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For the supply of water for the purpose of watering stock on land that is not the subject of a charge under item 10 </w:t>
            </w:r>
            <w:r>
              <w:tab/>
            </w:r>
          </w:p>
        </w:tc>
        <w:tc>
          <w:tcPr>
            <w:tcW w:w="1152" w:type="dxa"/>
            <w:vAlign w:val="bottom"/>
          </w:tcPr>
          <w:p>
            <w:pPr>
              <w:pStyle w:val="yTableNAm"/>
            </w:pPr>
            <w:r>
              <w:t>$205.71</w:t>
            </w:r>
          </w:p>
        </w:tc>
      </w:tr>
      <w:tr>
        <w:trPr>
          <w:cantSplit/>
        </w:trPr>
        <w:tc>
          <w:tcPr>
            <w:tcW w:w="850" w:type="dxa"/>
          </w:tcPr>
          <w:p>
            <w:pPr>
              <w:pStyle w:val="yTableNAm"/>
            </w:pPr>
            <w:r>
              <w:rPr>
                <w:b/>
                <w:bCs/>
              </w:rPr>
              <w:t>12.</w:t>
            </w:r>
          </w:p>
        </w:tc>
        <w:tc>
          <w:tcPr>
            <w:tcW w:w="4235" w:type="dxa"/>
          </w:tcPr>
          <w:p>
            <w:pPr>
              <w:pStyle w:val="yTableNAm"/>
            </w:pPr>
            <w:r>
              <w:rPr>
                <w:b/>
                <w:bCs/>
              </w:rPr>
              <w:t>Additional connections</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68"/>
                <w:tab w:val="left" w:pos="715"/>
                <w:tab w:val="right" w:leader="dot" w:pos="3952"/>
              </w:tabs>
              <w:ind w:left="731" w:hanging="731"/>
              <w:rPr>
                <w:rFonts w:ascii="Arial" w:hAnsi="Arial"/>
                <w:b/>
              </w:rPr>
            </w:pPr>
            <w:r>
              <w:tab/>
              <w:t>(a)</w:t>
            </w:r>
            <w:r>
              <w:tab/>
              <w:t xml:space="preserve">for land, other than land to which paragraph (b) applies, a charge of </w:t>
            </w:r>
            <w:r>
              <w:tab/>
            </w:r>
          </w:p>
        </w:tc>
        <w:tc>
          <w:tcPr>
            <w:tcW w:w="1152" w:type="dxa"/>
            <w:vAlign w:val="bottom"/>
          </w:tcPr>
          <w:p>
            <w:pPr>
              <w:pStyle w:val="yTableNAm"/>
            </w:pPr>
            <w:r>
              <w:t>$205.71</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jc w:val="center"/>
        </w:trPr>
        <w:tc>
          <w:tcPr>
            <w:tcW w:w="3215"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jc w:val="center"/>
        </w:trPr>
        <w:tc>
          <w:tcPr>
            <w:tcW w:w="3215"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jc w:val="center"/>
        </w:trPr>
        <w:tc>
          <w:tcPr>
            <w:tcW w:w="3215"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jc w:val="center"/>
        </w:trPr>
        <w:tc>
          <w:tcPr>
            <w:tcW w:w="3215"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jc w:val="center"/>
        </w:trPr>
        <w:tc>
          <w:tcPr>
            <w:tcW w:w="3215"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jc w:val="center"/>
        </w:trPr>
        <w:tc>
          <w:tcPr>
            <w:tcW w:w="3215"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jc w:val="center"/>
        </w:trPr>
        <w:tc>
          <w:tcPr>
            <w:tcW w:w="3215" w:type="dxa"/>
            <w:tcBorders>
              <w:top w:val="nil"/>
              <w:left w:val="nil"/>
              <w:bottom w:val="nil"/>
              <w:right w:val="nil"/>
            </w:tcBorders>
          </w:tcPr>
          <w:p>
            <w:pPr>
              <w:pStyle w:val="yTableNAm"/>
              <w:jc w:val="center"/>
              <w:rPr>
                <w:rFonts w:ascii="Arial" w:hAnsi="Arial"/>
                <w:b/>
              </w:rPr>
            </w:pPr>
            <w:r>
              <w:t>140, 150</w:t>
            </w:r>
          </w:p>
        </w:tc>
        <w:tc>
          <w:tcPr>
            <w:tcW w:w="3084" w:type="dxa"/>
            <w:tcBorders>
              <w:top w:val="nil"/>
              <w:left w:val="nil"/>
              <w:bottom w:val="nil"/>
              <w:right w:val="nil"/>
            </w:tcBorders>
            <w:vAlign w:val="bottom"/>
          </w:tcPr>
          <w:p>
            <w:pPr>
              <w:pStyle w:val="yTableNAm"/>
              <w:jc w:val="center"/>
              <w:rPr>
                <w:rFonts w:ascii="Arial" w:hAnsi="Arial"/>
                <w:b/>
              </w:rPr>
            </w:pPr>
            <w:r>
              <w:t>11 571.02</w:t>
            </w:r>
          </w:p>
        </w:tc>
      </w:tr>
      <w:tr>
        <w:trPr>
          <w:cantSplit/>
          <w:jc w:val="center"/>
        </w:trPr>
        <w:tc>
          <w:tcPr>
            <w:tcW w:w="3215" w:type="dxa"/>
            <w:tcBorders>
              <w:top w:val="nil"/>
              <w:left w:val="nil"/>
              <w:bottom w:val="nil"/>
              <w:right w:val="nil"/>
            </w:tcBorders>
          </w:tcPr>
          <w:p>
            <w:pPr>
              <w:pStyle w:val="yTableNAm"/>
              <w:jc w:val="center"/>
              <w:rPr>
                <w:rFonts w:ascii="Arial" w:hAnsi="Arial"/>
                <w:b/>
              </w:rPr>
            </w:pPr>
            <w:r>
              <w:t>200</w:t>
            </w:r>
          </w:p>
        </w:tc>
        <w:tc>
          <w:tcPr>
            <w:tcW w:w="3084" w:type="dxa"/>
            <w:tcBorders>
              <w:top w:val="nil"/>
              <w:left w:val="nil"/>
              <w:bottom w:val="nil"/>
              <w:right w:val="nil"/>
            </w:tcBorders>
            <w:vAlign w:val="bottom"/>
          </w:tcPr>
          <w:p>
            <w:pPr>
              <w:pStyle w:val="yTableNAm"/>
              <w:jc w:val="center"/>
              <w:rPr>
                <w:rFonts w:ascii="Arial" w:hAnsi="Arial"/>
                <w:b/>
              </w:rPr>
            </w:pPr>
            <w:r>
              <w:t>20 570.70</w:t>
            </w:r>
          </w:p>
        </w:tc>
      </w:tr>
      <w:tr>
        <w:trPr>
          <w:cantSplit/>
          <w:jc w:val="center"/>
        </w:trPr>
        <w:tc>
          <w:tcPr>
            <w:tcW w:w="3215" w:type="dxa"/>
            <w:tcBorders>
              <w:top w:val="nil"/>
              <w:left w:val="nil"/>
              <w:bottom w:val="nil"/>
              <w:right w:val="nil"/>
            </w:tcBorders>
          </w:tcPr>
          <w:p>
            <w:pPr>
              <w:pStyle w:val="yTableNAm"/>
              <w:jc w:val="center"/>
              <w:rPr>
                <w:rFonts w:ascii="Arial" w:hAnsi="Arial"/>
                <w:b/>
              </w:rPr>
            </w:pPr>
            <w:r>
              <w:t>250</w:t>
            </w:r>
          </w:p>
        </w:tc>
        <w:tc>
          <w:tcPr>
            <w:tcW w:w="3084" w:type="dxa"/>
            <w:tcBorders>
              <w:top w:val="nil"/>
              <w:left w:val="nil"/>
              <w:bottom w:val="nil"/>
              <w:right w:val="nil"/>
            </w:tcBorders>
            <w:vAlign w:val="bottom"/>
          </w:tcPr>
          <w:p>
            <w:pPr>
              <w:pStyle w:val="yTableNAm"/>
              <w:jc w:val="center"/>
              <w:rPr>
                <w:rFonts w:ascii="Arial" w:hAnsi="Arial"/>
                <w:b/>
              </w:rPr>
            </w:pPr>
            <w:r>
              <w:t>32 141.69</w:t>
            </w:r>
          </w:p>
        </w:tc>
      </w:tr>
      <w:tr>
        <w:trPr>
          <w:cantSplit/>
          <w:jc w:val="center"/>
        </w:trPr>
        <w:tc>
          <w:tcPr>
            <w:tcW w:w="3215" w:type="dxa"/>
            <w:tcBorders>
              <w:top w:val="nil"/>
              <w:left w:val="nil"/>
              <w:bottom w:val="nil"/>
              <w:right w:val="nil"/>
            </w:tcBorders>
          </w:tcPr>
          <w:p>
            <w:pPr>
              <w:pStyle w:val="yTableNAm"/>
              <w:jc w:val="center"/>
              <w:rPr>
                <w:rFonts w:ascii="Arial" w:hAnsi="Arial"/>
                <w:b/>
              </w:rPr>
            </w:pPr>
            <w:r>
              <w:t>300</w:t>
            </w:r>
          </w:p>
        </w:tc>
        <w:tc>
          <w:tcPr>
            <w:tcW w:w="3084" w:type="dxa"/>
            <w:tcBorders>
              <w:top w:val="nil"/>
              <w:left w:val="nil"/>
              <w:bottom w:val="nil"/>
              <w:right w:val="nil"/>
            </w:tcBorders>
            <w:vAlign w:val="bottom"/>
          </w:tcPr>
          <w:p>
            <w:pPr>
              <w:pStyle w:val="yTableNAm"/>
              <w:jc w:val="center"/>
              <w:rPr>
                <w:rFonts w:ascii="Arial" w:hAnsi="Arial"/>
                <w:b/>
              </w:rPr>
            </w:pPr>
            <w:r>
              <w:t>46 284.07</w:t>
            </w:r>
          </w:p>
        </w:tc>
      </w:tr>
      <w:tr>
        <w:trPr>
          <w:cantSplit/>
          <w:jc w:val="center"/>
        </w:trPr>
        <w:tc>
          <w:tcPr>
            <w:tcW w:w="3215" w:type="dxa"/>
            <w:tcBorders>
              <w:top w:val="nil"/>
              <w:left w:val="nil"/>
              <w:bottom w:val="single" w:sz="4" w:space="0" w:color="auto"/>
              <w:right w:val="nil"/>
            </w:tcBorders>
          </w:tcPr>
          <w:p>
            <w:pPr>
              <w:pStyle w:val="yTableNAm"/>
              <w:jc w:val="center"/>
              <w:rPr>
                <w:rFonts w:ascii="Arial" w:hAnsi="Arial"/>
                <w:b/>
              </w:rPr>
            </w:pPr>
            <w:r>
              <w:t>350</w:t>
            </w:r>
          </w:p>
        </w:tc>
        <w:tc>
          <w:tcPr>
            <w:tcW w:w="3084" w:type="dxa"/>
            <w:tcBorders>
              <w:top w:val="nil"/>
              <w:left w:val="nil"/>
              <w:bottom w:val="single" w:sz="4" w:space="0" w:color="auto"/>
              <w:right w:val="nil"/>
            </w:tcBorders>
            <w:vAlign w:val="bottom"/>
          </w:tcPr>
          <w:p>
            <w:pPr>
              <w:pStyle w:val="yTableNAm"/>
              <w:jc w:val="center"/>
              <w:rPr>
                <w:rFonts w:ascii="Arial" w:hAnsi="Arial"/>
                <w:b/>
              </w:rPr>
            </w:pPr>
            <w:r>
              <w:t>62.997.77</w:t>
            </w:r>
          </w:p>
        </w:tc>
      </w:tr>
    </w:tbl>
    <w:p>
      <w:pPr>
        <w:pStyle w:val="yMiscellaneousBody"/>
      </w:pPr>
    </w:p>
    <w:tbl>
      <w:tblPr>
        <w:tblW w:w="0" w:type="auto"/>
        <w:tblInd w:w="534" w:type="dxa"/>
        <w:tblLayout w:type="fixed"/>
        <w:tblLook w:val="0000" w:firstRow="0" w:lastRow="0" w:firstColumn="0" w:lastColumn="0" w:noHBand="0" w:noVBand="0"/>
      </w:tblPr>
      <w:tblGrid>
        <w:gridCol w:w="850"/>
        <w:gridCol w:w="4234"/>
        <w:gridCol w:w="1153"/>
      </w:tblGrid>
      <w:tr>
        <w:trPr>
          <w:cantSplit/>
        </w:trPr>
        <w:tc>
          <w:tcPr>
            <w:tcW w:w="850" w:type="dxa"/>
          </w:tcPr>
          <w:p>
            <w:pPr>
              <w:pStyle w:val="yTableNAm"/>
            </w:pPr>
            <w:r>
              <w:rPr>
                <w:b/>
                <w:bCs/>
              </w:rPr>
              <w:t>13.</w:t>
            </w:r>
          </w:p>
        </w:tc>
        <w:tc>
          <w:tcPr>
            <w:tcW w:w="4234" w:type="dxa"/>
          </w:tcPr>
          <w:p>
            <w:pPr>
              <w:pStyle w:val="yTableNAm"/>
            </w:pPr>
            <w:r>
              <w:rPr>
                <w:b/>
                <w:bCs/>
              </w:rPr>
              <w:t>Shipping (non</w:t>
            </w:r>
            <w:r>
              <w:rPr>
                <w:b/>
                <w:bCs/>
              </w:rPr>
              <w:noBreakHyphen/>
              <w:t>metropolitan)</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pPr>
            <w:r>
              <w:rPr>
                <w:b/>
                <w:bCs/>
              </w:rPr>
              <w:t>14.</w:t>
            </w:r>
          </w:p>
        </w:tc>
        <w:tc>
          <w:tcPr>
            <w:tcW w:w="4234" w:type="dxa"/>
          </w:tcPr>
          <w:p>
            <w:pPr>
              <w:pStyle w:val="yTableNAm"/>
            </w:pPr>
            <w:r>
              <w:rPr>
                <w:b/>
                <w:bCs/>
              </w:rPr>
              <w:t>Local government standpipes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For each local government standpipe </w:t>
            </w:r>
            <w:r>
              <w:tab/>
            </w:r>
          </w:p>
        </w:tc>
        <w:tc>
          <w:tcPr>
            <w:tcW w:w="1153" w:type="dxa"/>
            <w:vAlign w:val="bottom"/>
          </w:tcPr>
          <w:p>
            <w:pPr>
              <w:pStyle w:val="yTableNAm"/>
            </w:pPr>
            <w:r>
              <w:t>$205.71</w:t>
            </w:r>
          </w:p>
        </w:tc>
      </w:tr>
      <w:tr>
        <w:trPr>
          <w:cantSplit/>
        </w:trPr>
        <w:tc>
          <w:tcPr>
            <w:tcW w:w="850" w:type="dxa"/>
          </w:tcPr>
          <w:p>
            <w:pPr>
              <w:pStyle w:val="yTableNAm"/>
            </w:pPr>
            <w:r>
              <w:rPr>
                <w:b/>
                <w:bCs/>
              </w:rPr>
              <w:t>15.</w:t>
            </w:r>
          </w:p>
        </w:tc>
        <w:tc>
          <w:tcPr>
            <w:tcW w:w="4234" w:type="dxa"/>
          </w:tcPr>
          <w:p>
            <w:pPr>
              <w:pStyle w:val="yTableNAm"/>
            </w:pPr>
            <w:r>
              <w:rPr>
                <w:b/>
                <w:bCs/>
              </w:rPr>
              <w:t>Firefighting connections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For each water supply connection provided for the purpose of firefighting </w:t>
            </w:r>
            <w:r>
              <w:tab/>
            </w:r>
          </w:p>
        </w:tc>
        <w:tc>
          <w:tcPr>
            <w:tcW w:w="1153" w:type="dxa"/>
            <w:vAlign w:val="bottom"/>
          </w:tcPr>
          <w:p>
            <w:pPr>
              <w:pStyle w:val="yTableNAm"/>
            </w:pPr>
            <w:r>
              <w:t>$205.71</w:t>
            </w:r>
          </w:p>
        </w:tc>
      </w:tr>
      <w:tr>
        <w:trPr>
          <w:cantSplit/>
        </w:trPr>
        <w:tc>
          <w:tcPr>
            <w:tcW w:w="850" w:type="dxa"/>
          </w:tcPr>
          <w:p>
            <w:pPr>
              <w:pStyle w:val="yTableNAm"/>
            </w:pPr>
            <w:r>
              <w:rPr>
                <w:b/>
                <w:bCs/>
              </w:rPr>
              <w:t>16.</w:t>
            </w:r>
          </w:p>
        </w:tc>
        <w:tc>
          <w:tcPr>
            <w:tcW w:w="4234" w:type="dxa"/>
          </w:tcPr>
          <w:p>
            <w:pPr>
              <w:pStyle w:val="yTableNAm"/>
            </w:pPr>
            <w:r>
              <w:rPr>
                <w:b/>
                <w:bCs/>
              </w:rPr>
              <w:t>Farmland</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In respect of land that is classified as farmland </w:t>
            </w:r>
            <w:r>
              <w:tab/>
            </w:r>
          </w:p>
        </w:tc>
        <w:tc>
          <w:tcPr>
            <w:tcW w:w="1153" w:type="dxa"/>
            <w:vAlign w:val="bottom"/>
          </w:tcPr>
          <w:p>
            <w:pPr>
              <w:pStyle w:val="yTableNAm"/>
            </w:pPr>
            <w:r>
              <w:t>$205.71</w:t>
            </w:r>
          </w:p>
        </w:tc>
      </w:tr>
      <w:tr>
        <w:trPr>
          <w:cantSplit/>
        </w:trPr>
        <w:tc>
          <w:tcPr>
            <w:tcW w:w="850" w:type="dxa"/>
          </w:tcPr>
          <w:p>
            <w:pPr>
              <w:pStyle w:val="yTableNAm"/>
            </w:pPr>
            <w:r>
              <w:rPr>
                <w:b/>
                <w:bCs/>
              </w:rPr>
              <w:t>17.</w:t>
            </w:r>
          </w:p>
        </w:tc>
        <w:tc>
          <w:tcPr>
            <w:tcW w:w="4234" w:type="dxa"/>
          </w:tcPr>
          <w:p>
            <w:pPr>
              <w:pStyle w:val="yTableNAm"/>
            </w:pPr>
            <w:r>
              <w:rPr>
                <w:b/>
                <w:bCs/>
              </w:rPr>
              <w:t>Metropolitan non</w:t>
            </w:r>
            <w:r>
              <w:rPr>
                <w:b/>
                <w:bCs/>
              </w:rPr>
              <w:noBreakHyphen/>
              <w:t>residential (except strata</w:t>
            </w:r>
            <w:r>
              <w:rPr>
                <w:b/>
                <w:bCs/>
              </w:rPr>
              <w:noBreakHyphen/>
              <w:t>titled units that share a service)</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3206" w:type="dxa"/>
          </w:tcPr>
          <w:p>
            <w:pPr>
              <w:pStyle w:val="yTableNAm"/>
              <w:jc w:val="center"/>
            </w:pPr>
            <w:r>
              <w:t>20</w:t>
            </w:r>
          </w:p>
        </w:tc>
        <w:tc>
          <w:tcPr>
            <w:tcW w:w="3093" w:type="dxa"/>
            <w:vAlign w:val="bottom"/>
          </w:tcPr>
          <w:p>
            <w:pPr>
              <w:pStyle w:val="yTableNAm"/>
              <w:jc w:val="center"/>
              <w:rPr>
                <w:rFonts w:ascii="Arial" w:hAnsi="Arial"/>
                <w:b/>
              </w:rPr>
            </w:pPr>
            <w:r>
              <w:t>205.71</w:t>
            </w:r>
          </w:p>
        </w:tc>
      </w:tr>
      <w:tr>
        <w:trPr>
          <w:cantSplit/>
          <w:jc w:val="center"/>
        </w:trPr>
        <w:tc>
          <w:tcPr>
            <w:tcW w:w="3206" w:type="dxa"/>
          </w:tcPr>
          <w:p>
            <w:pPr>
              <w:pStyle w:val="yTableNAm"/>
              <w:jc w:val="center"/>
              <w:rPr>
                <w:rFonts w:ascii="Arial" w:hAnsi="Arial"/>
                <w:b/>
              </w:rPr>
            </w:pPr>
            <w:r>
              <w:t>25</w:t>
            </w:r>
          </w:p>
        </w:tc>
        <w:tc>
          <w:tcPr>
            <w:tcW w:w="3093" w:type="dxa"/>
            <w:vAlign w:val="bottom"/>
          </w:tcPr>
          <w:p>
            <w:pPr>
              <w:pStyle w:val="yTableNAm"/>
              <w:jc w:val="center"/>
              <w:rPr>
                <w:rFonts w:ascii="Arial" w:hAnsi="Arial"/>
                <w:b/>
              </w:rPr>
            </w:pPr>
            <w:r>
              <w:t>321.42</w:t>
            </w:r>
          </w:p>
        </w:tc>
      </w:tr>
      <w:tr>
        <w:trPr>
          <w:cantSplit/>
          <w:jc w:val="center"/>
        </w:trPr>
        <w:tc>
          <w:tcPr>
            <w:tcW w:w="3206" w:type="dxa"/>
          </w:tcPr>
          <w:p>
            <w:pPr>
              <w:pStyle w:val="yTableNAm"/>
              <w:jc w:val="center"/>
              <w:rPr>
                <w:rFonts w:ascii="Arial" w:hAnsi="Arial"/>
                <w:b/>
              </w:rPr>
            </w:pPr>
            <w:r>
              <w:t>30</w:t>
            </w:r>
          </w:p>
        </w:tc>
        <w:tc>
          <w:tcPr>
            <w:tcW w:w="3093" w:type="dxa"/>
            <w:vAlign w:val="bottom"/>
          </w:tcPr>
          <w:p>
            <w:pPr>
              <w:pStyle w:val="yTableNAm"/>
              <w:jc w:val="center"/>
              <w:rPr>
                <w:rFonts w:ascii="Arial" w:hAnsi="Arial"/>
                <w:b/>
              </w:rPr>
            </w:pPr>
            <w:r>
              <w:t>462.82</w:t>
            </w:r>
          </w:p>
        </w:tc>
      </w:tr>
      <w:tr>
        <w:trPr>
          <w:cantSplit/>
          <w:jc w:val="center"/>
        </w:trPr>
        <w:tc>
          <w:tcPr>
            <w:tcW w:w="3206" w:type="dxa"/>
          </w:tcPr>
          <w:p>
            <w:pPr>
              <w:pStyle w:val="yTableNAm"/>
              <w:jc w:val="center"/>
              <w:rPr>
                <w:rFonts w:ascii="Arial" w:hAnsi="Arial"/>
                <w:b/>
              </w:rPr>
            </w:pPr>
            <w:r>
              <w:t>40</w:t>
            </w:r>
          </w:p>
        </w:tc>
        <w:tc>
          <w:tcPr>
            <w:tcW w:w="3093" w:type="dxa"/>
            <w:vAlign w:val="bottom"/>
          </w:tcPr>
          <w:p>
            <w:pPr>
              <w:pStyle w:val="yTableNAm"/>
              <w:jc w:val="center"/>
              <w:rPr>
                <w:rFonts w:ascii="Arial" w:hAnsi="Arial"/>
                <w:b/>
              </w:rPr>
            </w:pPr>
            <w:r>
              <w:t>822.83</w:t>
            </w:r>
          </w:p>
        </w:tc>
      </w:tr>
      <w:tr>
        <w:trPr>
          <w:cantSplit/>
          <w:jc w:val="center"/>
        </w:trPr>
        <w:tc>
          <w:tcPr>
            <w:tcW w:w="3206" w:type="dxa"/>
          </w:tcPr>
          <w:p>
            <w:pPr>
              <w:pStyle w:val="yTableNAm"/>
              <w:jc w:val="center"/>
              <w:rPr>
                <w:rFonts w:ascii="Arial" w:hAnsi="Arial"/>
                <w:b/>
              </w:rPr>
            </w:pPr>
            <w:r>
              <w:t>50</w:t>
            </w:r>
          </w:p>
        </w:tc>
        <w:tc>
          <w:tcPr>
            <w:tcW w:w="3093" w:type="dxa"/>
            <w:vAlign w:val="bottom"/>
          </w:tcPr>
          <w:p>
            <w:pPr>
              <w:pStyle w:val="yTableNAm"/>
              <w:jc w:val="center"/>
              <w:rPr>
                <w:rFonts w:ascii="Arial" w:hAnsi="Arial"/>
                <w:b/>
              </w:rPr>
            </w:pPr>
            <w:r>
              <w:t>1 285.67</w:t>
            </w:r>
          </w:p>
        </w:tc>
      </w:tr>
      <w:tr>
        <w:trPr>
          <w:cantSplit/>
          <w:jc w:val="center"/>
        </w:trPr>
        <w:tc>
          <w:tcPr>
            <w:tcW w:w="3206" w:type="dxa"/>
          </w:tcPr>
          <w:p>
            <w:pPr>
              <w:pStyle w:val="yTableNAm"/>
              <w:jc w:val="center"/>
              <w:rPr>
                <w:rFonts w:ascii="Arial" w:hAnsi="Arial"/>
                <w:b/>
              </w:rPr>
            </w:pPr>
            <w:r>
              <w:t>80</w:t>
            </w:r>
          </w:p>
        </w:tc>
        <w:tc>
          <w:tcPr>
            <w:tcW w:w="3093" w:type="dxa"/>
            <w:vAlign w:val="bottom"/>
          </w:tcPr>
          <w:p>
            <w:pPr>
              <w:pStyle w:val="yTableNAm"/>
              <w:jc w:val="center"/>
              <w:rPr>
                <w:rFonts w:ascii="Arial" w:hAnsi="Arial"/>
                <w:b/>
              </w:rPr>
            </w:pPr>
            <w:r>
              <w:t>3 291.31</w:t>
            </w:r>
          </w:p>
        </w:tc>
      </w:tr>
      <w:tr>
        <w:trPr>
          <w:cantSplit/>
          <w:jc w:val="center"/>
        </w:trPr>
        <w:tc>
          <w:tcPr>
            <w:tcW w:w="3206" w:type="dxa"/>
          </w:tcPr>
          <w:p>
            <w:pPr>
              <w:pStyle w:val="yTableNAm"/>
              <w:jc w:val="center"/>
              <w:rPr>
                <w:rFonts w:ascii="Arial" w:hAnsi="Arial"/>
                <w:b/>
              </w:rPr>
            </w:pPr>
            <w:r>
              <w:t>100</w:t>
            </w:r>
          </w:p>
        </w:tc>
        <w:tc>
          <w:tcPr>
            <w:tcW w:w="3093" w:type="dxa"/>
            <w:vAlign w:val="bottom"/>
          </w:tcPr>
          <w:p>
            <w:pPr>
              <w:pStyle w:val="yTableNAm"/>
              <w:jc w:val="center"/>
              <w:rPr>
                <w:rFonts w:ascii="Arial" w:hAnsi="Arial"/>
                <w:b/>
              </w:rPr>
            </w:pPr>
            <w:r>
              <w:t>5 142.67</w:t>
            </w:r>
          </w:p>
        </w:tc>
      </w:tr>
      <w:tr>
        <w:trPr>
          <w:cantSplit/>
          <w:jc w:val="center"/>
        </w:trPr>
        <w:tc>
          <w:tcPr>
            <w:tcW w:w="3206" w:type="dxa"/>
          </w:tcPr>
          <w:p>
            <w:pPr>
              <w:pStyle w:val="yTableNAm"/>
              <w:jc w:val="center"/>
              <w:rPr>
                <w:rFonts w:ascii="Arial" w:hAnsi="Arial"/>
                <w:b/>
              </w:rPr>
            </w:pPr>
            <w:r>
              <w:t>150</w:t>
            </w:r>
          </w:p>
        </w:tc>
        <w:tc>
          <w:tcPr>
            <w:tcW w:w="3093" w:type="dxa"/>
            <w:vAlign w:val="bottom"/>
          </w:tcPr>
          <w:p>
            <w:pPr>
              <w:pStyle w:val="yTableNAm"/>
              <w:jc w:val="center"/>
              <w:rPr>
                <w:rFonts w:ascii="Arial" w:hAnsi="Arial"/>
                <w:b/>
              </w:rPr>
            </w:pPr>
            <w:r>
              <w:t>11 571.02</w:t>
            </w:r>
          </w:p>
        </w:tc>
      </w:tr>
      <w:tr>
        <w:trPr>
          <w:cantSplit/>
          <w:jc w:val="center"/>
        </w:trPr>
        <w:tc>
          <w:tcPr>
            <w:tcW w:w="3206" w:type="dxa"/>
          </w:tcPr>
          <w:p>
            <w:pPr>
              <w:pStyle w:val="yTableNAm"/>
              <w:jc w:val="center"/>
              <w:rPr>
                <w:rFonts w:ascii="Arial" w:hAnsi="Arial"/>
                <w:b/>
              </w:rPr>
            </w:pPr>
            <w:r>
              <w:t>200</w:t>
            </w:r>
          </w:p>
        </w:tc>
        <w:tc>
          <w:tcPr>
            <w:tcW w:w="3093" w:type="dxa"/>
            <w:vAlign w:val="bottom"/>
          </w:tcPr>
          <w:p>
            <w:pPr>
              <w:pStyle w:val="yTableNAm"/>
              <w:jc w:val="center"/>
              <w:rPr>
                <w:rFonts w:ascii="Arial" w:hAnsi="Arial"/>
                <w:b/>
              </w:rPr>
            </w:pPr>
            <w:r>
              <w:t>20 570.70</w:t>
            </w:r>
          </w:p>
        </w:tc>
      </w:tr>
      <w:tr>
        <w:trPr>
          <w:cantSplit/>
          <w:jc w:val="center"/>
        </w:trPr>
        <w:tc>
          <w:tcPr>
            <w:tcW w:w="3206" w:type="dxa"/>
          </w:tcPr>
          <w:p>
            <w:pPr>
              <w:pStyle w:val="yTableNAm"/>
              <w:jc w:val="center"/>
              <w:rPr>
                <w:rFonts w:ascii="Arial" w:hAnsi="Arial"/>
                <w:b/>
              </w:rPr>
            </w:pPr>
            <w:r>
              <w:t>250</w:t>
            </w:r>
          </w:p>
        </w:tc>
        <w:tc>
          <w:tcPr>
            <w:tcW w:w="3093" w:type="dxa"/>
            <w:vAlign w:val="bottom"/>
          </w:tcPr>
          <w:p>
            <w:pPr>
              <w:pStyle w:val="yTableNAm"/>
              <w:jc w:val="center"/>
              <w:rPr>
                <w:rFonts w:ascii="Arial" w:hAnsi="Arial"/>
                <w:b/>
              </w:rPr>
            </w:pPr>
            <w:r>
              <w:t>32 141.69</w:t>
            </w:r>
          </w:p>
        </w:tc>
      </w:tr>
      <w:tr>
        <w:trPr>
          <w:cantSplit/>
          <w:jc w:val="center"/>
        </w:trPr>
        <w:tc>
          <w:tcPr>
            <w:tcW w:w="3206" w:type="dxa"/>
          </w:tcPr>
          <w:p>
            <w:pPr>
              <w:pStyle w:val="yTableNAm"/>
              <w:jc w:val="center"/>
              <w:rPr>
                <w:rFonts w:ascii="Arial" w:hAnsi="Arial"/>
                <w:b/>
              </w:rPr>
            </w:pPr>
            <w:r>
              <w:t>300</w:t>
            </w:r>
          </w:p>
        </w:tc>
        <w:tc>
          <w:tcPr>
            <w:tcW w:w="3093" w:type="dxa"/>
            <w:vAlign w:val="bottom"/>
          </w:tcPr>
          <w:p>
            <w:pPr>
              <w:pStyle w:val="yTableNAm"/>
              <w:jc w:val="center"/>
              <w:rPr>
                <w:rFonts w:ascii="Arial" w:hAnsi="Arial"/>
                <w:b/>
              </w:rPr>
            </w:pPr>
            <w:r>
              <w:t>46 284.07</w:t>
            </w:r>
          </w:p>
        </w:tc>
      </w:tr>
      <w:tr>
        <w:trPr>
          <w:cantSplit/>
          <w:jc w:val="center"/>
        </w:trPr>
        <w:tc>
          <w:tcPr>
            <w:tcW w:w="3206" w:type="dxa"/>
            <w:tcBorders>
              <w:bottom w:val="single" w:sz="4" w:space="0" w:color="auto"/>
            </w:tcBorders>
          </w:tcPr>
          <w:p>
            <w:pPr>
              <w:pStyle w:val="yTableNAm"/>
              <w:jc w:val="center"/>
              <w:rPr>
                <w:rFonts w:ascii="Arial" w:hAnsi="Arial"/>
                <w:b/>
              </w:rPr>
            </w:pPr>
            <w:r>
              <w:t>350</w:t>
            </w:r>
          </w:p>
        </w:tc>
        <w:tc>
          <w:tcPr>
            <w:tcW w:w="3093" w:type="dxa"/>
            <w:tcBorders>
              <w:bottom w:val="single" w:sz="4" w:space="0" w:color="auto"/>
            </w:tcBorders>
            <w:vAlign w:val="bottom"/>
          </w:tcPr>
          <w:p>
            <w:pPr>
              <w:pStyle w:val="yTableNAm"/>
              <w:jc w:val="center"/>
              <w:rPr>
                <w:rFonts w:ascii="Arial" w:hAnsi="Arial"/>
                <w:b/>
              </w:rPr>
            </w:pPr>
            <w:r>
              <w:t>62 997.77</w:t>
            </w:r>
          </w:p>
        </w:tc>
      </w:tr>
    </w:tbl>
    <w:p>
      <w:pPr>
        <w:pStyle w:val="yMiscellaneousBody"/>
      </w:pPr>
    </w:p>
    <w:tbl>
      <w:tblPr>
        <w:tblW w:w="0" w:type="auto"/>
        <w:tblInd w:w="534" w:type="dxa"/>
        <w:tblLayout w:type="fixed"/>
        <w:tblLook w:val="0000" w:firstRow="0" w:lastRow="0" w:firstColumn="0" w:lastColumn="0" w:noHBand="0" w:noVBand="0"/>
      </w:tblPr>
      <w:tblGrid>
        <w:gridCol w:w="850"/>
        <w:gridCol w:w="4235"/>
        <w:gridCol w:w="1153"/>
      </w:tblGrid>
      <w:tr>
        <w:trPr>
          <w:cantSplit/>
        </w:trPr>
        <w:tc>
          <w:tcPr>
            <w:tcW w:w="850" w:type="dxa"/>
          </w:tcPr>
          <w:p>
            <w:pPr>
              <w:pStyle w:val="yTableNAm"/>
            </w:pPr>
            <w:r>
              <w:rPr>
                <w:b/>
                <w:bCs/>
              </w:rPr>
              <w:t>18.</w:t>
            </w:r>
          </w:p>
        </w:tc>
        <w:tc>
          <w:tcPr>
            <w:tcW w:w="4235" w:type="dxa"/>
          </w:tcPr>
          <w:p>
            <w:pPr>
              <w:pStyle w:val="yTableNAm"/>
            </w:pPr>
            <w:r>
              <w:rPr>
                <w:b/>
                <w:bCs/>
              </w:rPr>
              <w:t>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In respect of land classified as vacant land </w:t>
            </w:r>
            <w:r>
              <w:tab/>
            </w:r>
          </w:p>
        </w:tc>
        <w:tc>
          <w:tcPr>
            <w:tcW w:w="1153" w:type="dxa"/>
            <w:vAlign w:val="bottom"/>
          </w:tcPr>
          <w:p>
            <w:pPr>
              <w:pStyle w:val="yTableNAm"/>
            </w:pPr>
            <w:r>
              <w:t>$205.71</w:t>
            </w:r>
          </w:p>
        </w:tc>
      </w:tr>
      <w:tr>
        <w:trPr>
          <w:cantSplit/>
        </w:trPr>
        <w:tc>
          <w:tcPr>
            <w:tcW w:w="850" w:type="dxa"/>
          </w:tcPr>
          <w:p>
            <w:pPr>
              <w:pStyle w:val="yTableNAm"/>
            </w:pPr>
            <w:r>
              <w:rPr>
                <w:b/>
                <w:bCs/>
              </w:rPr>
              <w:t>19.</w:t>
            </w:r>
          </w:p>
        </w:tc>
        <w:tc>
          <w:tcPr>
            <w:tcW w:w="4235" w:type="dxa"/>
          </w:tcPr>
          <w:p>
            <w:pPr>
              <w:pStyle w:val="yTableNAm"/>
            </w:pPr>
            <w:r>
              <w:rPr>
                <w:b/>
                <w:bCs/>
              </w:rPr>
              <w:t>Garden supply for metropolitan 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pPr>
            <w:r>
              <w:t>In respect of land in the metropolitan area that is classified as vacant land and is provided with a water supply that is reticulated separately from any other water supply provided in respect of the land and is provided solely for garden purposes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3" w:type="dxa"/>
            <w:vAlign w:val="bottom"/>
          </w:tcPr>
          <w:p>
            <w:pPr>
              <w:pStyle w:val="yTableNAm"/>
            </w:pPr>
            <w:r>
              <w:t>$75.48</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3" w:type="dxa"/>
            <w:vAlign w:val="bottom"/>
          </w:tcPr>
          <w:p>
            <w:pPr>
              <w:pStyle w:val="yTableNAm"/>
            </w:pPr>
            <w:r>
              <w:t>$121.69</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153" w:type="dxa"/>
            <w:vAlign w:val="bottom"/>
          </w:tcPr>
          <w:p>
            <w:pPr>
              <w:pStyle w:val="yTableNAm"/>
            </w:pPr>
            <w:r>
              <w:t>$150.96</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3" w:type="dxa"/>
            <w:vAlign w:val="bottom"/>
          </w:tcPr>
          <w:p>
            <w:pPr>
              <w:pStyle w:val="yTableNAm"/>
            </w:pPr>
            <w:r>
              <w:t>$243.37</w:t>
            </w:r>
          </w:p>
        </w:tc>
      </w:tr>
    </w:tbl>
    <w:p>
      <w:pPr>
        <w:pStyle w:val="yFootnotesection"/>
      </w:pPr>
      <w:r>
        <w:tab/>
        <w:t>[Division 1 inserted in Gazette 19 Jun 2013 p. 2353-61.]</w:t>
      </w:r>
    </w:p>
    <w:p>
      <w:pPr>
        <w:pStyle w:val="yHeading3"/>
      </w:pPr>
      <w:bookmarkStart w:id="57" w:name="_Toc33915493"/>
      <w:r>
        <w:rPr>
          <w:rStyle w:val="CharSDivNo"/>
        </w:rPr>
        <w:t>Division 2</w:t>
      </w:r>
      <w:r>
        <w:t> — </w:t>
      </w:r>
      <w:r>
        <w:rPr>
          <w:rStyle w:val="CharSDivText"/>
        </w:rPr>
        <w:t>Quantity charges</w:t>
      </w:r>
      <w:bookmarkEnd w:id="57"/>
    </w:p>
    <w:p>
      <w:pPr>
        <w:pStyle w:val="yFootnoteheading"/>
        <w:spacing w:after="120"/>
      </w:pPr>
      <w:r>
        <w:tab/>
        <w:t>[Heading inserted in Gazette 19 Jun 2013 p. 2361.]</w:t>
      </w: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20.</w:t>
            </w:r>
          </w:p>
        </w:tc>
        <w:tc>
          <w:tcPr>
            <w:tcW w:w="4237" w:type="dxa"/>
          </w:tcPr>
          <w:p>
            <w:pPr>
              <w:pStyle w:val="yTableNAm"/>
            </w:pPr>
            <w:r>
              <w:rPr>
                <w:b/>
                <w:bCs/>
              </w:rPr>
              <w:t>Metropolitan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up to 150 kL </w:t>
            </w:r>
            <w:r>
              <w:tab/>
            </w:r>
          </w:p>
        </w:tc>
        <w:tc>
          <w:tcPr>
            <w:tcW w:w="1292" w:type="dxa"/>
            <w:vAlign w:val="bottom"/>
          </w:tcPr>
          <w:p>
            <w:pPr>
              <w:pStyle w:val="yTableNAm"/>
            </w:pPr>
            <w:r>
              <w:rPr>
                <w:szCs w:val="22"/>
              </w:rPr>
              <w:t>138.1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150 but not over 500 kL </w:t>
            </w:r>
            <w: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500 </w:t>
            </w:r>
            <w:r>
              <w:tab/>
            </w:r>
          </w:p>
        </w:tc>
        <w:tc>
          <w:tcPr>
            <w:tcW w:w="1292" w:type="dxa"/>
            <w:vAlign w:val="bottom"/>
          </w:tcPr>
          <w:p>
            <w:pPr>
              <w:pStyle w:val="yTableNAm"/>
            </w:pPr>
            <w:r>
              <w:rPr>
                <w:szCs w:val="22"/>
              </w:rPr>
              <w:t>260.7 cents</w:t>
            </w:r>
          </w:p>
        </w:tc>
      </w:tr>
      <w:tr>
        <w:trPr>
          <w:cantSplit/>
        </w:trPr>
        <w:tc>
          <w:tcPr>
            <w:tcW w:w="850" w:type="dxa"/>
          </w:tcPr>
          <w:p>
            <w:pPr>
              <w:pStyle w:val="yTableNAm"/>
            </w:pPr>
            <w:r>
              <w:rPr>
                <w:b/>
                <w:bCs/>
              </w:rPr>
              <w:t>21.</w:t>
            </w:r>
          </w:p>
        </w:tc>
        <w:tc>
          <w:tcPr>
            <w:tcW w:w="4237" w:type="dxa"/>
          </w:tcPr>
          <w:p>
            <w:pPr>
              <w:pStyle w:val="yTableNAm"/>
            </w:pPr>
            <w:r>
              <w:rPr>
                <w:b/>
                <w:bCs/>
              </w:rPr>
              <w:t>Metropolitan semi</w:t>
            </w:r>
            <w:r>
              <w:rPr>
                <w:b/>
                <w:bCs/>
              </w:rPr>
              <w:noBreakHyphen/>
              <w:t>rural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pPr>
            <w:r>
              <w:t>For each kilolitre of water supplied to a semi</w:t>
            </w:r>
            <w:r>
              <w:noBreakHyphen/>
              <w:t>rural residential property, not being water for which a charge is otherwise specifically provided in this Division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up to 150 kL </w:t>
            </w:r>
            <w:r>
              <w:tab/>
            </w:r>
          </w:p>
        </w:tc>
        <w:tc>
          <w:tcPr>
            <w:tcW w:w="1292" w:type="dxa"/>
            <w:vAlign w:val="bottom"/>
          </w:tcPr>
          <w:p>
            <w:pPr>
              <w:pStyle w:val="yTableNAm"/>
            </w:pPr>
            <w:r>
              <w:rPr>
                <w:szCs w:val="22"/>
              </w:rPr>
              <w:t>138.1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150 but not over 500 kL </w:t>
            </w:r>
            <w: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500 </w:t>
            </w:r>
            <w:r>
              <w:tab/>
            </w:r>
          </w:p>
        </w:tc>
        <w:tc>
          <w:tcPr>
            <w:tcW w:w="1292" w:type="dxa"/>
            <w:vAlign w:val="bottom"/>
          </w:tcPr>
          <w:p>
            <w:pPr>
              <w:pStyle w:val="yTableNAm"/>
            </w:pPr>
            <w:r>
              <w:rPr>
                <w:szCs w:val="22"/>
              </w:rPr>
              <w:t>260.7 cents</w:t>
            </w:r>
          </w:p>
        </w:tc>
      </w:tr>
      <w:tr>
        <w:trPr>
          <w:cantSplit/>
        </w:trPr>
        <w:tc>
          <w:tcPr>
            <w:tcW w:w="850" w:type="dxa"/>
          </w:tcPr>
          <w:p>
            <w:pPr>
              <w:pStyle w:val="yTableNAm"/>
            </w:pPr>
            <w:r>
              <w:rPr>
                <w:b/>
                <w:bCs/>
              </w:rPr>
              <w:t>22.</w:t>
            </w:r>
          </w:p>
        </w:tc>
        <w:tc>
          <w:tcPr>
            <w:tcW w:w="4237" w:type="dxa"/>
          </w:tcPr>
          <w:p>
            <w:pPr>
              <w:pStyle w:val="yTableNAm"/>
            </w:pPr>
            <w:r>
              <w:rPr>
                <w:b/>
                <w:bCs/>
              </w:rPr>
              <w:t>Non</w:t>
            </w:r>
            <w:r>
              <w:rPr>
                <w:b/>
                <w:bCs/>
              </w:rPr>
              <w:noBreakHyphen/>
              <w:t>metropolitan residential</w:t>
            </w:r>
          </w:p>
        </w:tc>
        <w:tc>
          <w:tcPr>
            <w:tcW w:w="1292" w:type="dxa"/>
            <w:vAlign w:val="bottom"/>
          </w:tcPr>
          <w:p>
            <w:pPr>
              <w:pStyle w:val="yTableNAm"/>
            </w:pPr>
          </w:p>
        </w:tc>
      </w:tr>
      <w:tr>
        <w:trPr>
          <w:cantSplit/>
        </w:trPr>
        <w:tc>
          <w:tcPr>
            <w:tcW w:w="850" w:type="dxa"/>
          </w:tcPr>
          <w:p>
            <w:pPr>
              <w:pStyle w:val="zyTableNAm"/>
              <w:keepNext/>
              <w:keepLines/>
            </w:pPr>
          </w:p>
        </w:tc>
        <w:tc>
          <w:tcPr>
            <w:tcW w:w="4237"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850"/>
        <w:gridCol w:w="567"/>
        <w:gridCol w:w="992"/>
        <w:gridCol w:w="992"/>
        <w:gridCol w:w="992"/>
        <w:gridCol w:w="694"/>
        <w:gridCol w:w="298"/>
        <w:gridCol w:w="994"/>
      </w:tblGrid>
      <w:tr>
        <w:trPr>
          <w:cantSplit/>
          <w:tblHeader/>
        </w:trPr>
        <w:tc>
          <w:tcPr>
            <w:tcW w:w="1417" w:type="dxa"/>
            <w:gridSpan w:val="2"/>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gridSpan w:val="2"/>
            <w:tcBorders>
              <w:top w:val="single" w:sz="4" w:space="0" w:color="auto"/>
              <w:bottom w:val="single" w:sz="4" w:space="0" w:color="auto"/>
            </w:tcBorders>
          </w:tcPr>
          <w:p>
            <w:pPr>
              <w:pStyle w:val="yTableNAm"/>
            </w:pPr>
            <w:r>
              <w:rPr>
                <w:b/>
                <w:bCs/>
              </w:rPr>
              <w:t>Class 4 (c/kL)</w:t>
            </w:r>
          </w:p>
        </w:tc>
        <w:tc>
          <w:tcPr>
            <w:tcW w:w="994" w:type="dxa"/>
            <w:tcBorders>
              <w:top w:val="single" w:sz="4" w:space="0" w:color="auto"/>
              <w:bottom w:val="single" w:sz="4" w:space="0" w:color="auto"/>
            </w:tcBorders>
          </w:tcPr>
          <w:p>
            <w:pPr>
              <w:pStyle w:val="yTableNAm"/>
            </w:pPr>
            <w:r>
              <w:rPr>
                <w:b/>
                <w:bCs/>
              </w:rPr>
              <w:t>Class 5 (c/kL)</w:t>
            </w:r>
          </w:p>
        </w:tc>
      </w:tr>
      <w:tr>
        <w:trPr>
          <w:cantSplit/>
        </w:trPr>
        <w:tc>
          <w:tcPr>
            <w:tcW w:w="1417" w:type="dxa"/>
            <w:gridSpan w:val="2"/>
          </w:tcPr>
          <w:p>
            <w:pPr>
              <w:pStyle w:val="yTableNAm"/>
            </w:pPr>
            <w:r>
              <w:t>Up to 150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gridSpan w:val="2"/>
            <w:vAlign w:val="bottom"/>
          </w:tcPr>
          <w:p>
            <w:pPr>
              <w:pStyle w:val="yTableNAm"/>
            </w:pPr>
            <w:r>
              <w:rPr>
                <w:szCs w:val="22"/>
              </w:rPr>
              <w:t>138.1</w:t>
            </w:r>
          </w:p>
        </w:tc>
        <w:tc>
          <w:tcPr>
            <w:tcW w:w="994" w:type="dxa"/>
            <w:vAlign w:val="bottom"/>
          </w:tcPr>
          <w:p>
            <w:pPr>
              <w:pStyle w:val="yTableNAm"/>
            </w:pPr>
            <w:r>
              <w:rPr>
                <w:szCs w:val="22"/>
              </w:rPr>
              <w:t>138.1</w:t>
            </w:r>
          </w:p>
        </w:tc>
      </w:tr>
      <w:tr>
        <w:trPr>
          <w:cantSplit/>
        </w:trPr>
        <w:tc>
          <w:tcPr>
            <w:tcW w:w="1417" w:type="dxa"/>
            <w:gridSpan w:val="2"/>
          </w:tcPr>
          <w:p>
            <w:pPr>
              <w:pStyle w:val="yTableNAm"/>
            </w:pPr>
            <w:r>
              <w:t>Over 150 but not over 300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gridSpan w:val="2"/>
            <w:vAlign w:val="bottom"/>
          </w:tcPr>
          <w:p>
            <w:pPr>
              <w:pStyle w:val="yTableNAm"/>
            </w:pPr>
            <w:r>
              <w:rPr>
                <w:szCs w:val="22"/>
              </w:rPr>
              <w:t>184.1</w:t>
            </w:r>
          </w:p>
        </w:tc>
        <w:tc>
          <w:tcPr>
            <w:tcW w:w="994" w:type="dxa"/>
            <w:vAlign w:val="bottom"/>
          </w:tcPr>
          <w:p>
            <w:pPr>
              <w:pStyle w:val="yTableNAm"/>
            </w:pPr>
            <w:r>
              <w:rPr>
                <w:szCs w:val="22"/>
              </w:rPr>
              <w:t>184.1</w:t>
            </w:r>
          </w:p>
        </w:tc>
      </w:tr>
      <w:tr>
        <w:trPr>
          <w:cantSplit/>
        </w:trPr>
        <w:tc>
          <w:tcPr>
            <w:tcW w:w="1417" w:type="dxa"/>
            <w:gridSpan w:val="2"/>
          </w:tcPr>
          <w:p>
            <w:pPr>
              <w:pStyle w:val="yTableNAm"/>
            </w:pPr>
            <w:r>
              <w:t>Over 300 but not over 550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gridSpan w:val="2"/>
            <w:vAlign w:val="bottom"/>
          </w:tcPr>
          <w:p>
            <w:pPr>
              <w:pStyle w:val="yTableNAm"/>
            </w:pPr>
            <w:r>
              <w:rPr>
                <w:szCs w:val="22"/>
              </w:rPr>
              <w:t>320.2</w:t>
            </w:r>
          </w:p>
        </w:tc>
        <w:tc>
          <w:tcPr>
            <w:tcW w:w="994" w:type="dxa"/>
            <w:vAlign w:val="bottom"/>
          </w:tcPr>
          <w:p>
            <w:pPr>
              <w:pStyle w:val="yTableNAm"/>
            </w:pPr>
            <w:r>
              <w:rPr>
                <w:szCs w:val="22"/>
              </w:rPr>
              <w:t>376.6</w:t>
            </w:r>
          </w:p>
        </w:tc>
      </w:tr>
      <w:tr>
        <w:trPr>
          <w:cantSplit/>
        </w:trPr>
        <w:tc>
          <w:tcPr>
            <w:tcW w:w="1417" w:type="dxa"/>
            <w:gridSpan w:val="2"/>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gridSpan w:val="2"/>
            <w:tcBorders>
              <w:bottom w:val="single" w:sz="4" w:space="0" w:color="auto"/>
            </w:tcBorders>
            <w:vAlign w:val="bottom"/>
          </w:tcPr>
          <w:p>
            <w:pPr>
              <w:pStyle w:val="yTableNAm"/>
            </w:pPr>
            <w:r>
              <w:rPr>
                <w:szCs w:val="22"/>
              </w:rPr>
              <w:t>480.0</w:t>
            </w:r>
          </w:p>
        </w:tc>
        <w:tc>
          <w:tcPr>
            <w:tcW w:w="994" w:type="dxa"/>
            <w:tcBorders>
              <w:bottom w:val="single" w:sz="4" w:space="0" w:color="auto"/>
            </w:tcBorders>
            <w:vAlign w:val="bottom"/>
          </w:tcPr>
          <w:p>
            <w:pPr>
              <w:pStyle w:val="yTableNAm"/>
            </w:pPr>
            <w:r>
              <w:rPr>
                <w:szCs w:val="22"/>
              </w:rPr>
              <w:t>647.4</w:t>
            </w: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pPr>
            <w:r>
              <w:t>except that if the property is —</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b/>
                <w:bCs/>
              </w:rPr>
            </w:pPr>
          </w:p>
        </w:tc>
        <w:tc>
          <w:tcPr>
            <w:tcW w:w="4237" w:type="dxa"/>
            <w:gridSpan w:val="5"/>
          </w:tcPr>
          <w:p>
            <w:pPr>
              <w:pStyle w:val="yTableNAm"/>
              <w:tabs>
                <w:tab w:val="clear" w:pos="567"/>
                <w:tab w:val="left" w:pos="268"/>
                <w:tab w:val="left" w:pos="715"/>
              </w:tabs>
              <w:ind w:left="730" w:hanging="730"/>
              <w:rPr>
                <w:rFonts w:ascii="Arial" w:hAnsi="Arial"/>
                <w:b/>
              </w:rPr>
            </w:pPr>
            <w:r>
              <w:rPr>
                <w:snapToGrid w:val="0"/>
              </w:rPr>
              <w:tab/>
              <w:t>(a)</w:t>
            </w:r>
            <w:r>
              <w:rPr>
                <w:snapToGrid w:val="0"/>
              </w:rPr>
              <w:tab/>
              <w:t>in the town of Cue, Laverton, Leonora, Meekatharra, Menzies, Mt Magnet, Mullewa, Sandstone, Wiluna or Yalgoo; or</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tabs>
                <w:tab w:val="clear" w:pos="567"/>
                <w:tab w:val="left" w:pos="268"/>
                <w:tab w:val="left" w:pos="715"/>
              </w:tabs>
              <w:ind w:left="730" w:hanging="730"/>
              <w:rPr>
                <w:rFonts w:ascii="Arial" w:hAnsi="Arial"/>
                <w:b/>
              </w:rPr>
            </w:pPr>
            <w:r>
              <w:rPr>
                <w:snapToGrid w:val="0"/>
              </w:rPr>
              <w:tab/>
              <w:t>(b)</w:t>
            </w:r>
            <w:r>
              <w:rPr>
                <w:snapToGrid w:val="0"/>
              </w:rPr>
              <w:tab/>
              <w:t>north of 26ºS Latitude,</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rPr>
                <w:snapToGrid w:val="0"/>
              </w:rPr>
            </w:pPr>
            <w:r>
              <w:t>the charge for each kilolitre of water is —</w:t>
            </w:r>
          </w:p>
        </w:tc>
        <w:tc>
          <w:tcPr>
            <w:tcW w:w="1292" w:type="dxa"/>
            <w:gridSpan w:val="2"/>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tcBorders>
              <w:top w:val="single" w:sz="4" w:space="0" w:color="auto"/>
              <w:bottom w:val="single" w:sz="4" w:space="0" w:color="auto"/>
            </w:tcBorders>
          </w:tcPr>
          <w:p>
            <w:pPr>
              <w:pStyle w:val="yTableNAm"/>
            </w:pPr>
            <w:r>
              <w:rPr>
                <w:b/>
                <w:bCs/>
              </w:rPr>
              <w:t>Class 4 (c/kL)</w:t>
            </w:r>
          </w:p>
        </w:tc>
        <w:tc>
          <w:tcPr>
            <w:tcW w:w="1074" w:type="dxa"/>
            <w:tcBorders>
              <w:top w:val="single" w:sz="4" w:space="0" w:color="auto"/>
              <w:bottom w:val="single" w:sz="4" w:space="0" w:color="auto"/>
            </w:tcBorders>
          </w:tcPr>
          <w:p>
            <w:pPr>
              <w:pStyle w:val="yTableNAm"/>
            </w:pPr>
            <w:r>
              <w:rPr>
                <w:b/>
                <w:bCs/>
              </w:rPr>
              <w:t>Class 5 (c/kL)</w:t>
            </w:r>
          </w:p>
        </w:tc>
      </w:tr>
      <w:tr>
        <w:trPr>
          <w:cantSplit/>
        </w:trPr>
        <w:tc>
          <w:tcPr>
            <w:tcW w:w="1417" w:type="dxa"/>
          </w:tcPr>
          <w:p>
            <w:pPr>
              <w:pStyle w:val="yTableNAm"/>
            </w:pPr>
            <w:r>
              <w:t>Up to 350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1074" w:type="dxa"/>
            <w:vAlign w:val="bottom"/>
          </w:tcPr>
          <w:p>
            <w:pPr>
              <w:pStyle w:val="yTableNAm"/>
            </w:pPr>
            <w:r>
              <w:rPr>
                <w:szCs w:val="22"/>
              </w:rPr>
              <w:t>138.1</w:t>
            </w:r>
          </w:p>
        </w:tc>
      </w:tr>
      <w:tr>
        <w:trPr>
          <w:cantSplit/>
        </w:trPr>
        <w:tc>
          <w:tcPr>
            <w:tcW w:w="1417" w:type="dxa"/>
          </w:tcPr>
          <w:p>
            <w:pPr>
              <w:pStyle w:val="yTableNAm"/>
            </w:pPr>
            <w:r>
              <w:t>Over 350 but not over 500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1074" w:type="dxa"/>
            <w:vAlign w:val="bottom"/>
          </w:tcPr>
          <w:p>
            <w:pPr>
              <w:pStyle w:val="yTableNAm"/>
            </w:pPr>
            <w:r>
              <w:rPr>
                <w:szCs w:val="22"/>
              </w:rPr>
              <w:t>184.1</w:t>
            </w:r>
          </w:p>
        </w:tc>
      </w:tr>
      <w:tr>
        <w:trPr>
          <w:cantSplit/>
        </w:trPr>
        <w:tc>
          <w:tcPr>
            <w:tcW w:w="1417" w:type="dxa"/>
          </w:tcPr>
          <w:p>
            <w:pPr>
              <w:pStyle w:val="yTableNAm"/>
            </w:pPr>
            <w:r>
              <w:t>Over 500 but not over 750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vAlign w:val="bottom"/>
          </w:tcPr>
          <w:p>
            <w:pPr>
              <w:pStyle w:val="yTableNAm"/>
            </w:pPr>
            <w:r>
              <w:rPr>
                <w:szCs w:val="22"/>
              </w:rPr>
              <w:t>320.2</w:t>
            </w:r>
          </w:p>
        </w:tc>
        <w:tc>
          <w:tcPr>
            <w:tcW w:w="1074" w:type="dxa"/>
            <w:vAlign w:val="bottom"/>
          </w:tcPr>
          <w:p>
            <w:pPr>
              <w:pStyle w:val="yTableNAm"/>
            </w:pPr>
            <w:r>
              <w:rPr>
                <w:szCs w:val="22"/>
              </w:rPr>
              <w:t>376.6</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tcBorders>
              <w:bottom w:val="single" w:sz="4" w:space="0" w:color="auto"/>
            </w:tcBorders>
            <w:vAlign w:val="bottom"/>
          </w:tcPr>
          <w:p>
            <w:pPr>
              <w:pStyle w:val="yTableNAm"/>
            </w:pPr>
            <w:r>
              <w:rPr>
                <w:szCs w:val="22"/>
              </w:rPr>
              <w:t>480.0</w:t>
            </w:r>
          </w:p>
        </w:tc>
        <w:tc>
          <w:tcPr>
            <w:tcW w:w="1074" w:type="dxa"/>
            <w:tcBorders>
              <w:bottom w:val="single" w:sz="4" w:space="0" w:color="auto"/>
            </w:tcBorders>
            <w:vAlign w:val="bottom"/>
          </w:tcPr>
          <w:p>
            <w:pPr>
              <w:pStyle w:val="yTableNAm"/>
            </w:pPr>
            <w:r>
              <w:rPr>
                <w:szCs w:val="22"/>
              </w:rPr>
              <w:t>647.4</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23.</w:t>
            </w:r>
          </w:p>
        </w:tc>
        <w:tc>
          <w:tcPr>
            <w:tcW w:w="4237" w:type="dxa"/>
          </w:tcPr>
          <w:p>
            <w:pPr>
              <w:pStyle w:val="yTableNAm"/>
            </w:pPr>
            <w:r>
              <w:rPr>
                <w:b/>
                <w:bCs/>
              </w:rPr>
              <w:t>Community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47"/>
                <w:tab w:val="left" w:pos="743"/>
              </w:tabs>
              <w:ind w:left="743" w:hanging="743"/>
              <w:rPr>
                <w:rFonts w:ascii="Arial" w:hAnsi="Arial"/>
                <w:b/>
              </w:rPr>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up</w:t>
            </w:r>
            <w:r>
              <w:rPr>
                <w:spacing w:val="-1"/>
              </w:rPr>
              <w:t xml:space="preserve"> to 150 kL </w:t>
            </w:r>
            <w:r>
              <w:rPr>
                <w:spacing w:val="-1"/>
              </w:rPr>
              <w:tab/>
            </w:r>
          </w:p>
        </w:tc>
        <w:tc>
          <w:tcPr>
            <w:tcW w:w="1292" w:type="dxa"/>
            <w:vAlign w:val="bottom"/>
          </w:tcPr>
          <w:p>
            <w:pPr>
              <w:pStyle w:val="yTableNAm"/>
            </w:pPr>
            <w:r>
              <w:rPr>
                <w:szCs w:val="22"/>
              </w:rPr>
              <w:t>69.0 cents</w:t>
            </w: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over</w:t>
            </w:r>
            <w:r>
              <w:rPr>
                <w:spacing w:val="-1"/>
              </w:rPr>
              <w:t xml:space="preserve"> </w:t>
            </w:r>
            <w:r>
              <w:t>150</w:t>
            </w:r>
            <w:r>
              <w:rPr>
                <w:spacing w:val="-1"/>
              </w:rPr>
              <w:t xml:space="preserve"> but not over 500 kL </w:t>
            </w:r>
            <w:r>
              <w:rPr>
                <w:spacing w:val="-1"/>
              </w:rP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over</w:t>
            </w:r>
            <w:r>
              <w:rPr>
                <w:spacing w:val="-1"/>
              </w:rPr>
              <w:t xml:space="preserve"> </w:t>
            </w:r>
            <w:r>
              <w:t>500</w:t>
            </w:r>
            <w:r>
              <w:rPr>
                <w:spacing w:val="-1"/>
              </w:rPr>
              <w:t xml:space="preserve"> kL </w:t>
            </w:r>
            <w:r>
              <w:rPr>
                <w:spacing w:val="-1"/>
              </w:rPr>
              <w:tab/>
            </w:r>
          </w:p>
        </w:tc>
        <w:tc>
          <w:tcPr>
            <w:tcW w:w="1292" w:type="dxa"/>
            <w:vAlign w:val="bottom"/>
          </w:tcPr>
          <w:p>
            <w:pPr>
              <w:pStyle w:val="yTableNAm"/>
            </w:pPr>
            <w:r>
              <w:rPr>
                <w:szCs w:val="22"/>
              </w:rPr>
              <w:t>260.7 cents</w:t>
            </w:r>
          </w:p>
        </w:tc>
      </w:tr>
      <w:tr>
        <w:trPr>
          <w:cantSplit/>
        </w:trPr>
        <w:tc>
          <w:tcPr>
            <w:tcW w:w="850" w:type="dxa"/>
          </w:tcPr>
          <w:p>
            <w:pPr>
              <w:pStyle w:val="zyTableNAm"/>
            </w:pPr>
          </w:p>
        </w:tc>
        <w:tc>
          <w:tcPr>
            <w:tcW w:w="4237" w:type="dxa"/>
          </w:tcPr>
          <w:p>
            <w:pPr>
              <w:pStyle w:val="yTableNAm"/>
              <w:tabs>
                <w:tab w:val="clear" w:pos="567"/>
                <w:tab w:val="left" w:pos="247"/>
                <w:tab w:val="left" w:pos="743"/>
              </w:tabs>
              <w:ind w:left="743" w:hanging="743"/>
              <w:rPr>
                <w:rFonts w:ascii="Arial" w:hAnsi="Arial"/>
                <w:b/>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(c/kL)</w:t>
            </w:r>
          </w:p>
        </w:tc>
        <w:tc>
          <w:tcPr>
            <w:tcW w:w="992" w:type="dxa"/>
            <w:tcBorders>
              <w:top w:val="single" w:sz="4" w:space="0" w:color="auto"/>
              <w:bottom w:val="single" w:sz="4" w:space="0" w:color="auto"/>
            </w:tcBorders>
          </w:tcPr>
          <w:p>
            <w:pPr>
              <w:pStyle w:val="yTableNAm"/>
              <w:jc w:val="center"/>
            </w:pPr>
            <w:r>
              <w:rPr>
                <w:b/>
                <w:bCs/>
                <w:szCs w:val="22"/>
              </w:rPr>
              <w:t>Class 2 (c/kL)</w:t>
            </w:r>
          </w:p>
        </w:tc>
        <w:tc>
          <w:tcPr>
            <w:tcW w:w="992" w:type="dxa"/>
            <w:tcBorders>
              <w:top w:val="single" w:sz="4" w:space="0" w:color="auto"/>
              <w:bottom w:val="single" w:sz="4" w:space="0" w:color="auto"/>
            </w:tcBorders>
          </w:tcPr>
          <w:p>
            <w:pPr>
              <w:pStyle w:val="yTableNAm"/>
              <w:jc w:val="center"/>
            </w:pPr>
            <w:r>
              <w:rPr>
                <w:b/>
                <w:bCs/>
                <w:szCs w:val="22"/>
              </w:rPr>
              <w:t>Class 3 (c/kL)</w:t>
            </w:r>
          </w:p>
        </w:tc>
        <w:tc>
          <w:tcPr>
            <w:tcW w:w="992" w:type="dxa"/>
            <w:tcBorders>
              <w:top w:val="single" w:sz="4" w:space="0" w:color="auto"/>
              <w:bottom w:val="single" w:sz="4" w:space="0" w:color="auto"/>
            </w:tcBorders>
          </w:tcPr>
          <w:p>
            <w:pPr>
              <w:pStyle w:val="yTableNAm"/>
              <w:jc w:val="center"/>
            </w:pPr>
            <w:r>
              <w:rPr>
                <w:b/>
                <w:bCs/>
                <w:szCs w:val="22"/>
              </w:rPr>
              <w:t>Class 4 (c/kL)</w:t>
            </w:r>
          </w:p>
        </w:tc>
        <w:tc>
          <w:tcPr>
            <w:tcW w:w="99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7" w:type="dxa"/>
          </w:tcPr>
          <w:p>
            <w:pPr>
              <w:pStyle w:val="yTableNAm"/>
            </w:pPr>
            <w:r>
              <w:rPr>
                <w:szCs w:val="22"/>
              </w:rPr>
              <w:t>Up to 150</w:t>
            </w:r>
          </w:p>
        </w:tc>
        <w:tc>
          <w:tcPr>
            <w:tcW w:w="992" w:type="dxa"/>
            <w:vAlign w:val="bottom"/>
          </w:tcPr>
          <w:p>
            <w:pPr>
              <w:pStyle w:val="yTableNAm"/>
              <w:jc w:val="center"/>
              <w:rPr>
                <w:rFonts w:ascii="Arial" w:hAnsi="Arial"/>
                <w:b/>
              </w:rPr>
            </w:pPr>
            <w:r>
              <w:rPr>
                <w:szCs w:val="22"/>
              </w:rPr>
              <w:t>52.7</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4" w:type="dxa"/>
            <w:vAlign w:val="bottom"/>
          </w:tcPr>
          <w:p>
            <w:pPr>
              <w:pStyle w:val="yTableNAm"/>
              <w:jc w:val="center"/>
              <w:rPr>
                <w:rFonts w:ascii="Arial" w:hAnsi="Arial"/>
                <w:b/>
              </w:rPr>
            </w:pPr>
            <w:r>
              <w:rPr>
                <w:szCs w:val="22"/>
              </w:rPr>
              <w:t>69.0</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rPr>
                <w:rFonts w:ascii="Arial" w:hAnsi="Arial"/>
                <w:b/>
              </w:rPr>
            </w:pPr>
            <w:r>
              <w:rPr>
                <w:szCs w:val="22"/>
              </w:rPr>
              <w:t>70.2</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4" w:type="dxa"/>
            <w:vAlign w:val="bottom"/>
          </w:tcPr>
          <w:p>
            <w:pPr>
              <w:pStyle w:val="yTableNAm"/>
              <w:jc w:val="center"/>
              <w:rPr>
                <w:rFonts w:ascii="Arial" w:hAnsi="Arial"/>
                <w:b/>
              </w:rPr>
            </w:pPr>
            <w:r>
              <w:rPr>
                <w:szCs w:val="22"/>
              </w:rPr>
              <w:t>92.0</w:t>
            </w:r>
          </w:p>
        </w:tc>
      </w:tr>
      <w:tr>
        <w:trPr>
          <w:cantSplit/>
        </w:trPr>
        <w:tc>
          <w:tcPr>
            <w:tcW w:w="1417" w:type="dxa"/>
          </w:tcPr>
          <w:p>
            <w:pPr>
              <w:pStyle w:val="yTableNAm"/>
            </w:pPr>
            <w:r>
              <w:rPr>
                <w:szCs w:val="22"/>
              </w:rPr>
              <w:t>Over 300 but not over 400</w:t>
            </w:r>
          </w:p>
        </w:tc>
        <w:tc>
          <w:tcPr>
            <w:tcW w:w="992" w:type="dxa"/>
            <w:vAlign w:val="bottom"/>
          </w:tcPr>
          <w:p>
            <w:pPr>
              <w:pStyle w:val="yTableNAm"/>
              <w:jc w:val="center"/>
              <w:rPr>
                <w:rFonts w:ascii="Arial" w:hAnsi="Arial"/>
                <w:b/>
              </w:rPr>
            </w:pPr>
            <w:r>
              <w:rPr>
                <w:szCs w:val="22"/>
              </w:rPr>
              <w:t>74.3</w:t>
            </w:r>
          </w:p>
        </w:tc>
        <w:tc>
          <w:tcPr>
            <w:tcW w:w="992" w:type="dxa"/>
            <w:vAlign w:val="bottom"/>
          </w:tcPr>
          <w:p>
            <w:pPr>
              <w:pStyle w:val="yTableNAm"/>
              <w:jc w:val="center"/>
              <w:rPr>
                <w:rFonts w:ascii="Arial" w:hAnsi="Arial"/>
                <w:b/>
              </w:rPr>
            </w:pPr>
            <w:r>
              <w:rPr>
                <w:szCs w:val="22"/>
              </w:rPr>
              <w:t>102.1</w:t>
            </w:r>
          </w:p>
        </w:tc>
        <w:tc>
          <w:tcPr>
            <w:tcW w:w="992" w:type="dxa"/>
            <w:vAlign w:val="bottom"/>
          </w:tcPr>
          <w:p>
            <w:pPr>
              <w:pStyle w:val="yTableNAm"/>
              <w:jc w:val="center"/>
              <w:rPr>
                <w:rFonts w:ascii="Arial" w:hAnsi="Arial"/>
                <w:b/>
              </w:rPr>
            </w:pPr>
            <w:r>
              <w:rPr>
                <w:szCs w:val="22"/>
              </w:rPr>
              <w:t>136.1</w:t>
            </w:r>
          </w:p>
        </w:tc>
        <w:tc>
          <w:tcPr>
            <w:tcW w:w="992" w:type="dxa"/>
            <w:vAlign w:val="bottom"/>
          </w:tcPr>
          <w:p>
            <w:pPr>
              <w:pStyle w:val="yTableNAm"/>
              <w:jc w:val="center"/>
              <w:rPr>
                <w:rFonts w:ascii="Arial" w:hAnsi="Arial"/>
                <w:b/>
              </w:rPr>
            </w:pPr>
            <w:r>
              <w:rPr>
                <w:szCs w:val="22"/>
              </w:rPr>
              <w:t>160.1</w:t>
            </w:r>
          </w:p>
        </w:tc>
        <w:tc>
          <w:tcPr>
            <w:tcW w:w="994" w:type="dxa"/>
            <w:vAlign w:val="bottom"/>
          </w:tcPr>
          <w:p>
            <w:pPr>
              <w:pStyle w:val="yTableNAm"/>
              <w:jc w:val="center"/>
              <w:rPr>
                <w:rFonts w:ascii="Arial" w:hAnsi="Arial"/>
                <w:b/>
              </w:rPr>
            </w:pPr>
            <w:r>
              <w:rPr>
                <w:szCs w:val="22"/>
              </w:rPr>
              <w:t>188.3</w:t>
            </w:r>
          </w:p>
        </w:tc>
      </w:tr>
      <w:tr>
        <w:trPr>
          <w:cantSplit/>
        </w:trPr>
        <w:tc>
          <w:tcPr>
            <w:tcW w:w="1417" w:type="dxa"/>
          </w:tcPr>
          <w:p>
            <w:pPr>
              <w:pStyle w:val="yTableNAm"/>
            </w:pPr>
            <w:r>
              <w:rPr>
                <w:szCs w:val="22"/>
              </w:rPr>
              <w:t>Over 400 but not over 550</w:t>
            </w:r>
          </w:p>
        </w:tc>
        <w:tc>
          <w:tcPr>
            <w:tcW w:w="992" w:type="dxa"/>
            <w:vAlign w:val="bottom"/>
          </w:tcPr>
          <w:p>
            <w:pPr>
              <w:pStyle w:val="yTableNAm"/>
              <w:jc w:val="center"/>
              <w:rPr>
                <w:rFonts w:ascii="Arial" w:hAnsi="Arial"/>
                <w:b/>
              </w:rPr>
            </w:pPr>
            <w:r>
              <w:rPr>
                <w:szCs w:val="22"/>
              </w:rPr>
              <w:t>148.6</w:t>
            </w:r>
          </w:p>
        </w:tc>
        <w:tc>
          <w:tcPr>
            <w:tcW w:w="992" w:type="dxa"/>
            <w:vAlign w:val="bottom"/>
          </w:tcPr>
          <w:p>
            <w:pPr>
              <w:pStyle w:val="yTableNAm"/>
              <w:jc w:val="center"/>
              <w:rPr>
                <w:rFonts w:ascii="Arial" w:hAnsi="Arial"/>
                <w:b/>
              </w:rPr>
            </w:pPr>
            <w:r>
              <w:rPr>
                <w:szCs w:val="22"/>
              </w:rPr>
              <w:t>204.3</w:t>
            </w:r>
          </w:p>
        </w:tc>
        <w:tc>
          <w:tcPr>
            <w:tcW w:w="992" w:type="dxa"/>
            <w:vAlign w:val="bottom"/>
          </w:tcPr>
          <w:p>
            <w:pPr>
              <w:pStyle w:val="yTableNAm"/>
              <w:jc w:val="center"/>
              <w:rPr>
                <w:rFonts w:ascii="Arial" w:hAnsi="Arial"/>
                <w:b/>
              </w:rPr>
            </w:pPr>
            <w:r>
              <w:rPr>
                <w:szCs w:val="22"/>
              </w:rPr>
              <w:t>272.2</w:t>
            </w:r>
          </w:p>
        </w:tc>
        <w:tc>
          <w:tcPr>
            <w:tcW w:w="992" w:type="dxa"/>
            <w:vAlign w:val="bottom"/>
          </w:tcPr>
          <w:p>
            <w:pPr>
              <w:pStyle w:val="yTableNAm"/>
              <w:jc w:val="center"/>
              <w:rPr>
                <w:rFonts w:ascii="Arial" w:hAnsi="Arial"/>
                <w:b/>
              </w:rPr>
            </w:pPr>
            <w:r>
              <w:rPr>
                <w:szCs w:val="22"/>
              </w:rPr>
              <w:t>320.2</w:t>
            </w:r>
          </w:p>
        </w:tc>
        <w:tc>
          <w:tcPr>
            <w:tcW w:w="994" w:type="dxa"/>
            <w:vAlign w:val="bottom"/>
          </w:tcPr>
          <w:p>
            <w:pPr>
              <w:pStyle w:val="yTableNAm"/>
              <w:jc w:val="center"/>
              <w:rPr>
                <w:rFonts w:ascii="Arial" w:hAnsi="Arial"/>
                <w:b/>
              </w:rPr>
            </w:pPr>
            <w:r>
              <w:rPr>
                <w:szCs w:val="22"/>
              </w:rPr>
              <w:t>376.6</w:t>
            </w:r>
          </w:p>
        </w:tc>
      </w:tr>
      <w:tr>
        <w:trPr>
          <w:cantSplit/>
        </w:trPr>
        <w:tc>
          <w:tcPr>
            <w:tcW w:w="1417"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rPr>
                <w:rFonts w:ascii="Arial" w:hAnsi="Arial"/>
                <w:b/>
              </w:rPr>
            </w:pPr>
            <w:r>
              <w:rPr>
                <w:szCs w:val="22"/>
              </w:rPr>
              <w:t>173.4</w:t>
            </w:r>
          </w:p>
        </w:tc>
        <w:tc>
          <w:tcPr>
            <w:tcW w:w="992" w:type="dxa"/>
            <w:tcBorders>
              <w:bottom w:val="single" w:sz="4" w:space="0" w:color="auto"/>
            </w:tcBorders>
            <w:vAlign w:val="bottom"/>
          </w:tcPr>
          <w:p>
            <w:pPr>
              <w:pStyle w:val="yTableNAm"/>
              <w:jc w:val="center"/>
              <w:rPr>
                <w:rFonts w:ascii="Arial" w:hAnsi="Arial"/>
                <w:b/>
              </w:rPr>
            </w:pPr>
            <w:r>
              <w:rPr>
                <w:szCs w:val="22"/>
              </w:rPr>
              <w:t>260.7</w:t>
            </w:r>
          </w:p>
        </w:tc>
        <w:tc>
          <w:tcPr>
            <w:tcW w:w="992" w:type="dxa"/>
            <w:tcBorders>
              <w:bottom w:val="single" w:sz="4" w:space="0" w:color="auto"/>
            </w:tcBorders>
            <w:vAlign w:val="bottom"/>
          </w:tcPr>
          <w:p>
            <w:pPr>
              <w:pStyle w:val="yTableNAm"/>
              <w:jc w:val="center"/>
              <w:rPr>
                <w:rFonts w:ascii="Arial" w:hAnsi="Arial"/>
                <w:b/>
              </w:rPr>
            </w:pPr>
            <w:r>
              <w:rPr>
                <w:szCs w:val="22"/>
              </w:rPr>
              <w:t>347.0</w:t>
            </w:r>
          </w:p>
        </w:tc>
        <w:tc>
          <w:tcPr>
            <w:tcW w:w="992" w:type="dxa"/>
            <w:tcBorders>
              <w:bottom w:val="single" w:sz="4" w:space="0" w:color="auto"/>
            </w:tcBorders>
            <w:vAlign w:val="bottom"/>
          </w:tcPr>
          <w:p>
            <w:pPr>
              <w:pStyle w:val="yTableNAm"/>
              <w:jc w:val="center"/>
              <w:rPr>
                <w:rFonts w:ascii="Arial" w:hAnsi="Arial"/>
                <w:b/>
              </w:rPr>
            </w:pPr>
            <w:r>
              <w:rPr>
                <w:szCs w:val="22"/>
              </w:rPr>
              <w:t>480.0</w:t>
            </w:r>
          </w:p>
        </w:tc>
        <w:tc>
          <w:tcPr>
            <w:tcW w:w="99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zyTableNAm"/>
              <w:rPr>
                <w:rStyle w:val="CharSClsNo"/>
              </w:rPr>
            </w:pPr>
          </w:p>
        </w:tc>
        <w:tc>
          <w:tcPr>
            <w:tcW w:w="4237" w:type="dxa"/>
          </w:tcPr>
          <w:p>
            <w:pPr>
              <w:pStyle w:val="yTableNAm"/>
            </w:pPr>
            <w:r>
              <w:t>except that if the property is —</w:t>
            </w:r>
          </w:p>
        </w:tc>
        <w:tc>
          <w:tcPr>
            <w:tcW w:w="1292" w:type="dxa"/>
          </w:tcPr>
          <w:p>
            <w:pPr>
              <w:pStyle w:val="yTableNAm"/>
            </w:pPr>
          </w:p>
        </w:tc>
      </w:tr>
      <w:tr>
        <w:trPr>
          <w:cantSplit/>
        </w:trPr>
        <w:tc>
          <w:tcPr>
            <w:tcW w:w="850" w:type="dxa"/>
          </w:tcPr>
          <w:p>
            <w:pPr>
              <w:pStyle w:val="zyTableNAm"/>
              <w:rPr>
                <w:rStyle w:val="CharSClsNo"/>
                <w:b/>
                <w:bCs/>
              </w:rPr>
            </w:pPr>
          </w:p>
        </w:tc>
        <w:tc>
          <w:tcPr>
            <w:tcW w:w="4237" w:type="dxa"/>
          </w:tcPr>
          <w:p>
            <w:pPr>
              <w:pStyle w:val="yTableNAm"/>
              <w:tabs>
                <w:tab w:val="clear" w:pos="567"/>
                <w:tab w:val="left" w:pos="268"/>
                <w:tab w:val="left" w:pos="715"/>
              </w:tabs>
              <w:ind w:left="730" w:hanging="730"/>
              <w:rPr>
                <w:rFonts w:ascii="Arial" w:hAnsi="Arial"/>
                <w:b/>
              </w:rPr>
            </w:pPr>
            <w:r>
              <w:rPr>
                <w:snapToGrid w:val="0"/>
              </w:rPr>
              <w:tab/>
              <w:t>(a)</w:t>
            </w:r>
            <w:r>
              <w:rPr>
                <w:snapToGrid w:val="0"/>
              </w:rPr>
              <w:tab/>
              <w:t>in the town of Cue, Laverton, Leonora, Meekatharra, Menzies, Mt Magnet, Mullewa, Sandstone, Wiluna or Yalgoo; or</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tabs>
                <w:tab w:val="clear" w:pos="567"/>
                <w:tab w:val="left" w:pos="268"/>
                <w:tab w:val="left" w:pos="715"/>
              </w:tabs>
              <w:ind w:left="730" w:hanging="730"/>
              <w:rPr>
                <w:rFonts w:ascii="Arial" w:hAnsi="Arial"/>
                <w:b/>
              </w:rPr>
            </w:pPr>
            <w:r>
              <w:rPr>
                <w:snapToGrid w:val="0"/>
              </w:rPr>
              <w:tab/>
              <w:t>(b)</w:t>
            </w:r>
            <w:r>
              <w:rPr>
                <w:snapToGrid w:val="0"/>
              </w:rPr>
              <w:tab/>
              <w:t>north of 26ºS Latitude,</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rPr>
                <w:snapToGrid w:val="0"/>
              </w:rPr>
            </w:pPr>
            <w:r>
              <w:t>the charge for each kilolitre of water is —</w:t>
            </w:r>
          </w:p>
        </w:tc>
        <w:tc>
          <w:tcPr>
            <w:tcW w:w="1292" w:type="dxa"/>
          </w:tcPr>
          <w:p>
            <w:pPr>
              <w:pStyle w:val="yTableNAm"/>
            </w:pPr>
          </w:p>
        </w:tc>
      </w:tr>
    </w:tbl>
    <w:p>
      <w:pPr>
        <w:ind w:left="426"/>
        <w:rPr>
          <w:sz w:val="16"/>
          <w:szCs w:val="16"/>
        </w:rPr>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99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350</w:t>
            </w:r>
          </w:p>
        </w:tc>
        <w:tc>
          <w:tcPr>
            <w:tcW w:w="992" w:type="dxa"/>
            <w:vAlign w:val="bottom"/>
          </w:tcPr>
          <w:p>
            <w:pPr>
              <w:pStyle w:val="yTableNAm"/>
              <w:jc w:val="center"/>
              <w:rPr>
                <w:rFonts w:ascii="Arial" w:hAnsi="Arial"/>
                <w:b/>
              </w:rPr>
            </w:pPr>
            <w:r>
              <w:rPr>
                <w:szCs w:val="22"/>
              </w:rPr>
              <w:t>52.7</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4" w:type="dxa"/>
            <w:vAlign w:val="bottom"/>
          </w:tcPr>
          <w:p>
            <w:pPr>
              <w:pStyle w:val="yTableNAm"/>
              <w:jc w:val="center"/>
              <w:rPr>
                <w:rFonts w:ascii="Arial" w:hAnsi="Arial"/>
                <w:b/>
              </w:rPr>
            </w:pPr>
            <w:r>
              <w:rPr>
                <w:szCs w:val="22"/>
              </w:rPr>
              <w:t>69.0</w:t>
            </w:r>
          </w:p>
        </w:tc>
      </w:tr>
      <w:tr>
        <w:trPr>
          <w:cantSplit/>
        </w:trPr>
        <w:tc>
          <w:tcPr>
            <w:tcW w:w="1417" w:type="dxa"/>
          </w:tcPr>
          <w:p>
            <w:pPr>
              <w:pStyle w:val="yTableNAm"/>
            </w:pPr>
            <w:r>
              <w:t>Over 350 but not over 500</w:t>
            </w:r>
          </w:p>
        </w:tc>
        <w:tc>
          <w:tcPr>
            <w:tcW w:w="992" w:type="dxa"/>
            <w:vAlign w:val="bottom"/>
          </w:tcPr>
          <w:p>
            <w:pPr>
              <w:pStyle w:val="yTableNAm"/>
              <w:jc w:val="center"/>
              <w:rPr>
                <w:rFonts w:ascii="Arial" w:hAnsi="Arial"/>
                <w:b/>
              </w:rPr>
            </w:pPr>
            <w:r>
              <w:rPr>
                <w:szCs w:val="22"/>
              </w:rPr>
              <w:t>70.2</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4" w:type="dxa"/>
            <w:vAlign w:val="bottom"/>
          </w:tcPr>
          <w:p>
            <w:pPr>
              <w:pStyle w:val="yTableNAm"/>
              <w:jc w:val="center"/>
              <w:rPr>
                <w:rFonts w:ascii="Arial" w:hAnsi="Arial"/>
                <w:b/>
              </w:rPr>
            </w:pPr>
            <w:r>
              <w:rPr>
                <w:szCs w:val="22"/>
              </w:rPr>
              <w:t>92.0</w:t>
            </w:r>
          </w:p>
        </w:tc>
      </w:tr>
      <w:tr>
        <w:trPr>
          <w:cantSplit/>
        </w:trPr>
        <w:tc>
          <w:tcPr>
            <w:tcW w:w="1417" w:type="dxa"/>
          </w:tcPr>
          <w:p>
            <w:pPr>
              <w:pStyle w:val="yTableNAm"/>
            </w:pPr>
            <w:r>
              <w:t>Over 500 but not over 600</w:t>
            </w:r>
          </w:p>
        </w:tc>
        <w:tc>
          <w:tcPr>
            <w:tcW w:w="992" w:type="dxa"/>
            <w:vAlign w:val="bottom"/>
          </w:tcPr>
          <w:p>
            <w:pPr>
              <w:pStyle w:val="yTableNAm"/>
              <w:jc w:val="center"/>
              <w:rPr>
                <w:rFonts w:ascii="Arial" w:hAnsi="Arial"/>
                <w:b/>
              </w:rPr>
            </w:pPr>
            <w:r>
              <w:rPr>
                <w:szCs w:val="22"/>
              </w:rPr>
              <w:t>74.3</w:t>
            </w:r>
          </w:p>
        </w:tc>
        <w:tc>
          <w:tcPr>
            <w:tcW w:w="992" w:type="dxa"/>
            <w:vAlign w:val="bottom"/>
          </w:tcPr>
          <w:p>
            <w:pPr>
              <w:pStyle w:val="yTableNAm"/>
              <w:jc w:val="center"/>
              <w:rPr>
                <w:rFonts w:ascii="Arial" w:hAnsi="Arial"/>
                <w:b/>
              </w:rPr>
            </w:pPr>
            <w:r>
              <w:rPr>
                <w:szCs w:val="22"/>
              </w:rPr>
              <w:t>102.1</w:t>
            </w:r>
          </w:p>
        </w:tc>
        <w:tc>
          <w:tcPr>
            <w:tcW w:w="992" w:type="dxa"/>
            <w:vAlign w:val="bottom"/>
          </w:tcPr>
          <w:p>
            <w:pPr>
              <w:pStyle w:val="yTableNAm"/>
              <w:jc w:val="center"/>
              <w:rPr>
                <w:rFonts w:ascii="Arial" w:hAnsi="Arial"/>
                <w:b/>
              </w:rPr>
            </w:pPr>
            <w:r>
              <w:rPr>
                <w:szCs w:val="22"/>
              </w:rPr>
              <w:t>136.1</w:t>
            </w:r>
          </w:p>
        </w:tc>
        <w:tc>
          <w:tcPr>
            <w:tcW w:w="992" w:type="dxa"/>
            <w:vAlign w:val="bottom"/>
          </w:tcPr>
          <w:p>
            <w:pPr>
              <w:pStyle w:val="yTableNAm"/>
              <w:jc w:val="center"/>
              <w:rPr>
                <w:rFonts w:ascii="Arial" w:hAnsi="Arial"/>
                <w:b/>
              </w:rPr>
            </w:pPr>
            <w:r>
              <w:rPr>
                <w:szCs w:val="22"/>
              </w:rPr>
              <w:t>160.1</w:t>
            </w:r>
          </w:p>
        </w:tc>
        <w:tc>
          <w:tcPr>
            <w:tcW w:w="994" w:type="dxa"/>
            <w:vAlign w:val="bottom"/>
          </w:tcPr>
          <w:p>
            <w:pPr>
              <w:pStyle w:val="yTableNAm"/>
              <w:jc w:val="center"/>
              <w:rPr>
                <w:rFonts w:ascii="Arial" w:hAnsi="Arial"/>
                <w:b/>
              </w:rPr>
            </w:pPr>
            <w:r>
              <w:rPr>
                <w:szCs w:val="22"/>
              </w:rPr>
              <w:t>188.3</w:t>
            </w:r>
          </w:p>
        </w:tc>
      </w:tr>
      <w:tr>
        <w:trPr>
          <w:cantSplit/>
        </w:trPr>
        <w:tc>
          <w:tcPr>
            <w:tcW w:w="1417" w:type="dxa"/>
          </w:tcPr>
          <w:p>
            <w:pPr>
              <w:pStyle w:val="yTableNAm"/>
            </w:pPr>
            <w:r>
              <w:t>Over 600 but not over 750</w:t>
            </w:r>
          </w:p>
        </w:tc>
        <w:tc>
          <w:tcPr>
            <w:tcW w:w="992" w:type="dxa"/>
            <w:vAlign w:val="bottom"/>
          </w:tcPr>
          <w:p>
            <w:pPr>
              <w:pStyle w:val="yTableNAm"/>
              <w:jc w:val="center"/>
              <w:rPr>
                <w:rFonts w:ascii="Arial" w:hAnsi="Arial"/>
                <w:b/>
              </w:rPr>
            </w:pPr>
            <w:r>
              <w:rPr>
                <w:szCs w:val="22"/>
              </w:rPr>
              <w:t>148.6</w:t>
            </w:r>
          </w:p>
        </w:tc>
        <w:tc>
          <w:tcPr>
            <w:tcW w:w="992" w:type="dxa"/>
            <w:vAlign w:val="bottom"/>
          </w:tcPr>
          <w:p>
            <w:pPr>
              <w:pStyle w:val="yTableNAm"/>
              <w:jc w:val="center"/>
              <w:rPr>
                <w:rFonts w:ascii="Arial" w:hAnsi="Arial"/>
                <w:b/>
              </w:rPr>
            </w:pPr>
            <w:r>
              <w:rPr>
                <w:szCs w:val="22"/>
              </w:rPr>
              <w:t>204.3</w:t>
            </w:r>
          </w:p>
        </w:tc>
        <w:tc>
          <w:tcPr>
            <w:tcW w:w="992" w:type="dxa"/>
            <w:vAlign w:val="bottom"/>
          </w:tcPr>
          <w:p>
            <w:pPr>
              <w:pStyle w:val="yTableNAm"/>
              <w:jc w:val="center"/>
              <w:rPr>
                <w:rFonts w:ascii="Arial" w:hAnsi="Arial"/>
                <w:b/>
              </w:rPr>
            </w:pPr>
            <w:r>
              <w:rPr>
                <w:szCs w:val="22"/>
              </w:rPr>
              <w:t>272.2</w:t>
            </w:r>
          </w:p>
        </w:tc>
        <w:tc>
          <w:tcPr>
            <w:tcW w:w="992" w:type="dxa"/>
            <w:vAlign w:val="bottom"/>
          </w:tcPr>
          <w:p>
            <w:pPr>
              <w:pStyle w:val="yTableNAm"/>
              <w:jc w:val="center"/>
              <w:rPr>
                <w:rFonts w:ascii="Arial" w:hAnsi="Arial"/>
                <w:b/>
              </w:rPr>
            </w:pPr>
            <w:r>
              <w:rPr>
                <w:szCs w:val="22"/>
              </w:rPr>
              <w:t>320.2</w:t>
            </w:r>
          </w:p>
        </w:tc>
        <w:tc>
          <w:tcPr>
            <w:tcW w:w="994" w:type="dxa"/>
            <w:vAlign w:val="bottom"/>
          </w:tcPr>
          <w:p>
            <w:pPr>
              <w:pStyle w:val="yTableNAm"/>
              <w:jc w:val="center"/>
              <w:rPr>
                <w:rFonts w:ascii="Arial" w:hAnsi="Arial"/>
                <w:b/>
              </w:rPr>
            </w:pPr>
            <w:r>
              <w:rPr>
                <w:szCs w:val="22"/>
              </w:rPr>
              <w:t>376.6</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jc w:val="center"/>
              <w:rPr>
                <w:rFonts w:ascii="Arial" w:hAnsi="Arial"/>
                <w:b/>
              </w:rPr>
            </w:pPr>
            <w:r>
              <w:rPr>
                <w:szCs w:val="22"/>
              </w:rPr>
              <w:t>173.4</w:t>
            </w:r>
          </w:p>
        </w:tc>
        <w:tc>
          <w:tcPr>
            <w:tcW w:w="992" w:type="dxa"/>
            <w:tcBorders>
              <w:bottom w:val="single" w:sz="4" w:space="0" w:color="auto"/>
            </w:tcBorders>
            <w:vAlign w:val="bottom"/>
          </w:tcPr>
          <w:p>
            <w:pPr>
              <w:pStyle w:val="yTableNAm"/>
              <w:jc w:val="center"/>
              <w:rPr>
                <w:rFonts w:ascii="Arial" w:hAnsi="Arial"/>
                <w:b/>
              </w:rPr>
            </w:pPr>
            <w:r>
              <w:rPr>
                <w:szCs w:val="22"/>
              </w:rPr>
              <w:t>260.7</w:t>
            </w:r>
          </w:p>
        </w:tc>
        <w:tc>
          <w:tcPr>
            <w:tcW w:w="992" w:type="dxa"/>
            <w:tcBorders>
              <w:bottom w:val="single" w:sz="4" w:space="0" w:color="auto"/>
            </w:tcBorders>
            <w:vAlign w:val="bottom"/>
          </w:tcPr>
          <w:p>
            <w:pPr>
              <w:pStyle w:val="yTableNAm"/>
              <w:jc w:val="center"/>
              <w:rPr>
                <w:rFonts w:ascii="Arial" w:hAnsi="Arial"/>
                <w:b/>
              </w:rPr>
            </w:pPr>
            <w:r>
              <w:rPr>
                <w:szCs w:val="22"/>
              </w:rPr>
              <w:t>347.0</w:t>
            </w:r>
          </w:p>
        </w:tc>
        <w:tc>
          <w:tcPr>
            <w:tcW w:w="992" w:type="dxa"/>
            <w:tcBorders>
              <w:bottom w:val="single" w:sz="4" w:space="0" w:color="auto"/>
            </w:tcBorders>
            <w:vAlign w:val="bottom"/>
          </w:tcPr>
          <w:p>
            <w:pPr>
              <w:pStyle w:val="yTableNAm"/>
              <w:jc w:val="center"/>
              <w:rPr>
                <w:rFonts w:ascii="Arial" w:hAnsi="Arial"/>
                <w:b/>
              </w:rPr>
            </w:pPr>
            <w:r>
              <w:rPr>
                <w:szCs w:val="22"/>
              </w:rPr>
              <w:t>480.0</w:t>
            </w:r>
          </w:p>
        </w:tc>
        <w:tc>
          <w:tcPr>
            <w:tcW w:w="99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pPr>
    </w:p>
    <w:tbl>
      <w:tblPr>
        <w:tblW w:w="0" w:type="auto"/>
        <w:tblInd w:w="534" w:type="dxa"/>
        <w:tblLook w:val="0000" w:firstRow="0" w:lastRow="0" w:firstColumn="0" w:lastColumn="0" w:noHBand="0" w:noVBand="0"/>
      </w:tblPr>
      <w:tblGrid>
        <w:gridCol w:w="774"/>
        <w:gridCol w:w="4302"/>
        <w:gridCol w:w="1303"/>
      </w:tblGrid>
      <w:tr>
        <w:trPr>
          <w:cantSplit/>
        </w:trPr>
        <w:tc>
          <w:tcPr>
            <w:tcW w:w="774" w:type="dxa"/>
          </w:tcPr>
          <w:p>
            <w:pPr>
              <w:pStyle w:val="yTableNAm"/>
            </w:pPr>
            <w:r>
              <w:rPr>
                <w:b/>
              </w:rPr>
              <w:t>24.</w:t>
            </w:r>
          </w:p>
        </w:tc>
        <w:tc>
          <w:tcPr>
            <w:tcW w:w="4302" w:type="dxa"/>
          </w:tcPr>
          <w:p>
            <w:pPr>
              <w:pStyle w:val="yTableNAm"/>
            </w:pPr>
            <w:r>
              <w:rPr>
                <w:b/>
                <w:bCs/>
              </w:rPr>
              <w:t>Metropolitan non</w:t>
            </w:r>
            <w:r>
              <w:rPr>
                <w:b/>
                <w:bCs/>
              </w:rPr>
              <w:noBreakHyphen/>
              <w:t>residential</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tab/>
              <w:t>(a)</w:t>
            </w:r>
            <w:r>
              <w:tab/>
              <w:t>in the case of land not mentioned in paragraph (b) </w:t>
            </w:r>
            <w:r>
              <w:tab/>
            </w:r>
          </w:p>
        </w:tc>
        <w:tc>
          <w:tcPr>
            <w:tcW w:w="1303" w:type="dxa"/>
            <w:vAlign w:val="bottom"/>
          </w:tcPr>
          <w:p>
            <w:pPr>
              <w:pStyle w:val="yTableNAm"/>
            </w:pPr>
            <w:r>
              <w:t>204.3 cents</w:t>
            </w: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tab/>
              <w:t>(b)</w:t>
            </w:r>
            <w:r>
              <w:tab/>
              <w:t>in the case of land classified as commercial residential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982"/>
                <w:tab w:val="right" w:leader="dot" w:pos="3950"/>
              </w:tabs>
              <w:ind w:left="982" w:hanging="982"/>
              <w:rPr>
                <w:rFonts w:ascii="Arial" w:hAnsi="Arial"/>
                <w:b/>
              </w:rPr>
            </w:pPr>
            <w:r>
              <w:tab/>
              <w:t xml:space="preserve">up to </w:t>
            </w:r>
            <w:r>
              <w:rPr>
                <w:spacing w:val="-1"/>
              </w:rPr>
              <w:t>150</w:t>
            </w:r>
            <w:r>
              <w:t xml:space="preserve"> kL </w:t>
            </w:r>
            <w:r>
              <w:tab/>
            </w:r>
          </w:p>
        </w:tc>
        <w:tc>
          <w:tcPr>
            <w:tcW w:w="1303" w:type="dxa"/>
            <w:vAlign w:val="bottom"/>
          </w:tcPr>
          <w:p>
            <w:pPr>
              <w:pStyle w:val="yTableNAm"/>
            </w:pPr>
            <w:r>
              <w:t>138.1 cents</w:t>
            </w:r>
          </w:p>
        </w:tc>
      </w:tr>
      <w:tr>
        <w:trPr>
          <w:cantSplit/>
        </w:trPr>
        <w:tc>
          <w:tcPr>
            <w:tcW w:w="774" w:type="dxa"/>
          </w:tcPr>
          <w:p>
            <w:pPr>
              <w:pStyle w:val="zyTableNAm"/>
            </w:pPr>
          </w:p>
        </w:tc>
        <w:tc>
          <w:tcPr>
            <w:tcW w:w="4302" w:type="dxa"/>
          </w:tcPr>
          <w:p>
            <w:pPr>
              <w:pStyle w:val="yTableNAm"/>
              <w:tabs>
                <w:tab w:val="clear" w:pos="567"/>
                <w:tab w:val="left" w:pos="982"/>
                <w:tab w:val="right" w:leader="dot" w:pos="3950"/>
              </w:tabs>
              <w:ind w:left="982" w:hanging="982"/>
              <w:rPr>
                <w:rFonts w:ascii="Arial" w:hAnsi="Arial"/>
                <w:b/>
              </w:rPr>
            </w:pPr>
            <w:r>
              <w:tab/>
              <w:t xml:space="preserve">over 150 kL </w:t>
            </w:r>
            <w:r>
              <w:tab/>
            </w:r>
          </w:p>
        </w:tc>
        <w:tc>
          <w:tcPr>
            <w:tcW w:w="1303" w:type="dxa"/>
            <w:vAlign w:val="bottom"/>
          </w:tcPr>
          <w:p>
            <w:pPr>
              <w:pStyle w:val="yTableNAm"/>
            </w:pPr>
            <w:r>
              <w:t>204.3 cents</w:t>
            </w:r>
          </w:p>
        </w:tc>
      </w:tr>
      <w:tr>
        <w:trPr>
          <w:cantSplit/>
        </w:trPr>
        <w:tc>
          <w:tcPr>
            <w:tcW w:w="774" w:type="dxa"/>
          </w:tcPr>
          <w:p>
            <w:pPr>
              <w:pStyle w:val="yTableNAm"/>
            </w:pPr>
            <w:r>
              <w:rPr>
                <w:b/>
              </w:rPr>
              <w:t>25.</w:t>
            </w:r>
          </w:p>
        </w:tc>
        <w:tc>
          <w:tcPr>
            <w:tcW w:w="4302" w:type="dxa"/>
          </w:tcPr>
          <w:p>
            <w:pPr>
              <w:pStyle w:val="yTableNAm"/>
            </w:pPr>
            <w:r>
              <w:rPr>
                <w:b/>
              </w:rPr>
              <w:t>Connected metropolitan exempt</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right" w:leader="dot" w:pos="3952"/>
              </w:tabs>
              <w:rPr>
                <w:rFonts w:ascii="Arial" w:hAnsi="Arial"/>
                <w:b/>
              </w:rPr>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303" w:type="dxa"/>
            <w:vAlign w:val="bottom"/>
          </w:tcPr>
          <w:p>
            <w:pPr>
              <w:pStyle w:val="yTableNAm"/>
            </w:pPr>
            <w:r>
              <w:t>204.3 cents</w:t>
            </w:r>
          </w:p>
        </w:tc>
      </w:tr>
      <w:tr>
        <w:trPr>
          <w:cantSplit/>
        </w:trPr>
        <w:tc>
          <w:tcPr>
            <w:tcW w:w="774" w:type="dxa"/>
          </w:tcPr>
          <w:p>
            <w:pPr>
              <w:pStyle w:val="yTableNAm"/>
            </w:pPr>
            <w:r>
              <w:rPr>
                <w:b/>
              </w:rPr>
              <w:t>26.</w:t>
            </w:r>
          </w:p>
        </w:tc>
        <w:tc>
          <w:tcPr>
            <w:tcW w:w="4302" w:type="dxa"/>
          </w:tcPr>
          <w:p>
            <w:pPr>
              <w:pStyle w:val="yTableNAm"/>
            </w:pPr>
            <w:r>
              <w:rPr>
                <w:b/>
              </w:rPr>
              <w:t>Connected non</w:t>
            </w:r>
            <w:r>
              <w:rPr>
                <w:b/>
              </w:rPr>
              <w:noBreakHyphen/>
              <w:t>metropolitan residential exempt</w:t>
            </w:r>
          </w:p>
        </w:tc>
        <w:tc>
          <w:tcPr>
            <w:tcW w:w="1303" w:type="dxa"/>
            <w:vAlign w:val="bottom"/>
          </w:tcPr>
          <w:p>
            <w:pPr>
              <w:pStyle w:val="yTableNAm"/>
            </w:pPr>
          </w:p>
        </w:tc>
      </w:tr>
      <w:tr>
        <w:trPr>
          <w:cantSplit/>
        </w:trPr>
        <w:tc>
          <w:tcPr>
            <w:tcW w:w="774" w:type="dxa"/>
          </w:tcPr>
          <w:p>
            <w:pPr>
              <w:pStyle w:val="zyTableNAm"/>
              <w:keepNext/>
              <w:keepLines/>
              <w:widowControl w:val="0"/>
            </w:pPr>
          </w:p>
        </w:tc>
        <w:tc>
          <w:tcPr>
            <w:tcW w:w="4302" w:type="dxa"/>
          </w:tcPr>
          <w:p>
            <w:pPr>
              <w:pStyle w:val="yTableNAm"/>
              <w:tabs>
                <w:tab w:val="right" w:leader="dot" w:pos="3952"/>
              </w:tabs>
              <w:rPr>
                <w:rFonts w:ascii="Arial" w:hAnsi="Arial"/>
                <w:b/>
              </w:rPr>
            </w:pPr>
            <w:r>
              <w:t>For each kilolitre of water, not being water for which a charge is otherwise specifically provided in this Division, supplied to land described in by</w:t>
            </w:r>
            <w:r>
              <w:noBreakHyphen/>
              <w:t xml:space="preserve">law 4 that is comprised in a residential property and is not in the metropolitan area </w:t>
            </w:r>
            <w:r>
              <w:tab/>
            </w:r>
          </w:p>
        </w:tc>
        <w:tc>
          <w:tcPr>
            <w:tcW w:w="1303" w:type="dxa"/>
            <w:vAlign w:val="bottom"/>
          </w:tcPr>
          <w:p>
            <w:pPr>
              <w:pStyle w:val="yTableNAm"/>
            </w:pPr>
            <w:r>
              <w:t>196.5 cents</w:t>
            </w:r>
          </w:p>
        </w:tc>
      </w:tr>
      <w:tr>
        <w:trPr>
          <w:cantSplit/>
        </w:trPr>
        <w:tc>
          <w:tcPr>
            <w:tcW w:w="774" w:type="dxa"/>
          </w:tcPr>
          <w:p>
            <w:pPr>
              <w:pStyle w:val="yTableNAm"/>
            </w:pPr>
            <w:r>
              <w:rPr>
                <w:b/>
              </w:rPr>
              <w:t>27.</w:t>
            </w:r>
          </w:p>
        </w:tc>
        <w:tc>
          <w:tcPr>
            <w:tcW w:w="4302" w:type="dxa"/>
          </w:tcPr>
          <w:p>
            <w:pPr>
              <w:pStyle w:val="yTableNAm"/>
            </w:pPr>
            <w:r>
              <w:rPr>
                <w:b/>
                <w:bCs/>
              </w:rPr>
              <w:t>Non</w:t>
            </w:r>
            <w:r>
              <w:rPr>
                <w:b/>
                <w:bCs/>
              </w:rPr>
              <w:noBreakHyphen/>
              <w:t>metropolitan non</w:t>
            </w:r>
            <w:r>
              <w:rPr>
                <w:b/>
                <w:bCs/>
              </w:rPr>
              <w:noBreakHyphen/>
              <w:t>residential</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 xml:space="preserve">local government </w:t>
            </w:r>
            <w:r>
              <w:rPr>
                <w:snapToGrid w:val="0"/>
              </w:rPr>
              <w:tab/>
            </w:r>
          </w:p>
        </w:tc>
        <w:tc>
          <w:tcPr>
            <w:tcW w:w="1303" w:type="dxa"/>
            <w:vAlign w:val="bottom"/>
          </w:tcPr>
          <w:p>
            <w:pPr>
              <w:pStyle w:val="yTableNAm"/>
            </w:pPr>
            <w:r>
              <w:t>196.5 cents</w:t>
            </w: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303" w:type="dxa"/>
            <w:vAlign w:val="bottom"/>
          </w:tcPr>
          <w:p>
            <w:pPr>
              <w:pStyle w:val="yTableNAm"/>
            </w:pPr>
          </w:p>
        </w:tc>
      </w:tr>
    </w:tbl>
    <w:p>
      <w:pPr>
        <w:ind w:left="426"/>
        <w:rPr>
          <w:sz w:val="16"/>
          <w:szCs w:val="16"/>
        </w:rPr>
      </w:pPr>
    </w:p>
    <w:tbl>
      <w:tblPr>
        <w:tblW w:w="0" w:type="auto"/>
        <w:tblInd w:w="454" w:type="dxa"/>
        <w:tblCellMar>
          <w:left w:w="28" w:type="dxa"/>
          <w:right w:w="28" w:type="dxa"/>
        </w:tblCellMar>
        <w:tblLook w:val="0000" w:firstRow="0" w:lastRow="0" w:firstColumn="0" w:lastColumn="0" w:noHBand="0" w:noVBand="0"/>
      </w:tblPr>
      <w:tblGrid>
        <w:gridCol w:w="750"/>
        <w:gridCol w:w="1104"/>
        <w:gridCol w:w="3233"/>
        <w:gridCol w:w="1292"/>
      </w:tblGrid>
      <w:tr>
        <w:trPr>
          <w:cantSplit/>
          <w:trHeight w:val="217"/>
          <w:tblHeader/>
        </w:trPr>
        <w:tc>
          <w:tcPr>
            <w:tcW w:w="1854" w:type="dxa"/>
            <w:gridSpan w:val="2"/>
            <w:tcBorders>
              <w:top w:val="single" w:sz="4" w:space="0" w:color="auto"/>
              <w:bottom w:val="single" w:sz="4" w:space="0" w:color="auto"/>
            </w:tcBorders>
          </w:tcPr>
          <w:p>
            <w:pPr>
              <w:pStyle w:val="yTableNAm"/>
            </w:pPr>
            <w:r>
              <w:rPr>
                <w:b/>
                <w:bCs/>
              </w:rPr>
              <w:t>Class</w:t>
            </w:r>
          </w:p>
        </w:tc>
        <w:tc>
          <w:tcPr>
            <w:tcW w:w="4525" w:type="dxa"/>
            <w:gridSpan w:val="2"/>
            <w:tcBorders>
              <w:top w:val="single" w:sz="4" w:space="0" w:color="auto"/>
              <w:bottom w:val="single" w:sz="4" w:space="0" w:color="auto"/>
            </w:tcBorders>
          </w:tcPr>
          <w:p>
            <w:pPr>
              <w:pStyle w:val="yTableNAm"/>
              <w:jc w:val="center"/>
            </w:pPr>
            <w:r>
              <w:rPr>
                <w:b/>
                <w:bCs/>
              </w:rPr>
              <w:t>Charge (c/kL)</w:t>
            </w:r>
          </w:p>
        </w:tc>
      </w:tr>
      <w:tr>
        <w:tc>
          <w:tcPr>
            <w:tcW w:w="1854" w:type="dxa"/>
            <w:gridSpan w:val="2"/>
            <w:tcBorders>
              <w:top w:val="single" w:sz="4" w:space="0" w:color="auto"/>
            </w:tcBorders>
          </w:tcPr>
          <w:p>
            <w:pPr>
              <w:pStyle w:val="yTableNAm"/>
            </w:pPr>
            <w:r>
              <w:rPr>
                <w:bCs/>
              </w:rPr>
              <w:t xml:space="preserve">Class 1 </w:t>
            </w:r>
          </w:p>
        </w:tc>
        <w:tc>
          <w:tcPr>
            <w:tcW w:w="4525" w:type="dxa"/>
            <w:gridSpan w:val="2"/>
            <w:tcBorders>
              <w:top w:val="single" w:sz="4" w:space="0" w:color="auto"/>
            </w:tcBorders>
            <w:vAlign w:val="bottom"/>
          </w:tcPr>
          <w:p>
            <w:pPr>
              <w:pStyle w:val="yTableNAm"/>
              <w:jc w:val="center"/>
              <w:rPr>
                <w:rFonts w:ascii="Arial" w:hAnsi="Arial"/>
                <w:b/>
              </w:rPr>
            </w:pPr>
            <w:r>
              <w:t>196.5</w:t>
            </w:r>
          </w:p>
        </w:tc>
      </w:tr>
      <w:tr>
        <w:tc>
          <w:tcPr>
            <w:tcW w:w="1854" w:type="dxa"/>
            <w:gridSpan w:val="2"/>
          </w:tcPr>
          <w:p>
            <w:pPr>
              <w:pStyle w:val="yTableNAm"/>
            </w:pPr>
            <w:r>
              <w:rPr>
                <w:bCs/>
              </w:rPr>
              <w:t xml:space="preserve">Class 2 </w:t>
            </w:r>
          </w:p>
        </w:tc>
        <w:tc>
          <w:tcPr>
            <w:tcW w:w="4525" w:type="dxa"/>
            <w:gridSpan w:val="2"/>
            <w:vAlign w:val="bottom"/>
          </w:tcPr>
          <w:p>
            <w:pPr>
              <w:pStyle w:val="yTableNAm"/>
              <w:jc w:val="center"/>
              <w:rPr>
                <w:rFonts w:ascii="Arial" w:hAnsi="Arial"/>
                <w:b/>
              </w:rPr>
            </w:pPr>
            <w:r>
              <w:t>214.0</w:t>
            </w:r>
          </w:p>
        </w:tc>
      </w:tr>
      <w:tr>
        <w:tc>
          <w:tcPr>
            <w:tcW w:w="1854" w:type="dxa"/>
            <w:gridSpan w:val="2"/>
          </w:tcPr>
          <w:p>
            <w:pPr>
              <w:pStyle w:val="yTableNAm"/>
            </w:pPr>
            <w:r>
              <w:rPr>
                <w:bCs/>
              </w:rPr>
              <w:t xml:space="preserve">Class 3 </w:t>
            </w:r>
          </w:p>
        </w:tc>
        <w:tc>
          <w:tcPr>
            <w:tcW w:w="4525" w:type="dxa"/>
            <w:gridSpan w:val="2"/>
            <w:vAlign w:val="bottom"/>
          </w:tcPr>
          <w:p>
            <w:pPr>
              <w:pStyle w:val="yTableNAm"/>
              <w:jc w:val="center"/>
              <w:rPr>
                <w:rFonts w:ascii="Arial" w:hAnsi="Arial"/>
                <w:b/>
              </w:rPr>
            </w:pPr>
            <w:r>
              <w:t>232.8</w:t>
            </w:r>
          </w:p>
        </w:tc>
      </w:tr>
      <w:tr>
        <w:tc>
          <w:tcPr>
            <w:tcW w:w="1854" w:type="dxa"/>
            <w:gridSpan w:val="2"/>
          </w:tcPr>
          <w:p>
            <w:pPr>
              <w:pStyle w:val="yTableNAm"/>
            </w:pPr>
            <w:r>
              <w:rPr>
                <w:bCs/>
              </w:rPr>
              <w:t xml:space="preserve">Class 4 </w:t>
            </w:r>
          </w:p>
        </w:tc>
        <w:tc>
          <w:tcPr>
            <w:tcW w:w="4525" w:type="dxa"/>
            <w:gridSpan w:val="2"/>
            <w:vAlign w:val="bottom"/>
          </w:tcPr>
          <w:p>
            <w:pPr>
              <w:pStyle w:val="yTableNAm"/>
              <w:jc w:val="center"/>
              <w:rPr>
                <w:rFonts w:ascii="Arial" w:hAnsi="Arial"/>
                <w:b/>
              </w:rPr>
            </w:pPr>
            <w:r>
              <w:t>253.6</w:t>
            </w:r>
          </w:p>
        </w:tc>
      </w:tr>
      <w:tr>
        <w:tc>
          <w:tcPr>
            <w:tcW w:w="1854" w:type="dxa"/>
            <w:gridSpan w:val="2"/>
          </w:tcPr>
          <w:p>
            <w:pPr>
              <w:pStyle w:val="yTableNAm"/>
            </w:pPr>
            <w:r>
              <w:rPr>
                <w:bCs/>
              </w:rPr>
              <w:t xml:space="preserve">Class 5 </w:t>
            </w:r>
          </w:p>
        </w:tc>
        <w:tc>
          <w:tcPr>
            <w:tcW w:w="4525" w:type="dxa"/>
            <w:gridSpan w:val="2"/>
            <w:vAlign w:val="bottom"/>
          </w:tcPr>
          <w:p>
            <w:pPr>
              <w:pStyle w:val="yTableNAm"/>
              <w:jc w:val="center"/>
              <w:rPr>
                <w:rFonts w:ascii="Arial" w:hAnsi="Arial"/>
                <w:b/>
              </w:rPr>
            </w:pPr>
            <w:r>
              <w:t>276.1</w:t>
            </w:r>
          </w:p>
        </w:tc>
      </w:tr>
      <w:tr>
        <w:tc>
          <w:tcPr>
            <w:tcW w:w="1854" w:type="dxa"/>
            <w:gridSpan w:val="2"/>
          </w:tcPr>
          <w:p>
            <w:pPr>
              <w:pStyle w:val="yTableNAm"/>
            </w:pPr>
            <w:r>
              <w:rPr>
                <w:bCs/>
              </w:rPr>
              <w:t xml:space="preserve">Class 6 </w:t>
            </w:r>
          </w:p>
        </w:tc>
        <w:tc>
          <w:tcPr>
            <w:tcW w:w="4525" w:type="dxa"/>
            <w:gridSpan w:val="2"/>
            <w:vAlign w:val="bottom"/>
          </w:tcPr>
          <w:p>
            <w:pPr>
              <w:pStyle w:val="yTableNAm"/>
              <w:jc w:val="center"/>
              <w:rPr>
                <w:rFonts w:ascii="Arial" w:hAnsi="Arial"/>
                <w:b/>
              </w:rPr>
            </w:pPr>
            <w:r>
              <w:t>300.7</w:t>
            </w:r>
          </w:p>
        </w:tc>
      </w:tr>
      <w:tr>
        <w:tc>
          <w:tcPr>
            <w:tcW w:w="1854" w:type="dxa"/>
            <w:gridSpan w:val="2"/>
          </w:tcPr>
          <w:p>
            <w:pPr>
              <w:pStyle w:val="yTableNAm"/>
            </w:pPr>
            <w:r>
              <w:rPr>
                <w:bCs/>
              </w:rPr>
              <w:t xml:space="preserve">Class 7 </w:t>
            </w:r>
          </w:p>
        </w:tc>
        <w:tc>
          <w:tcPr>
            <w:tcW w:w="4525" w:type="dxa"/>
            <w:gridSpan w:val="2"/>
            <w:vAlign w:val="bottom"/>
          </w:tcPr>
          <w:p>
            <w:pPr>
              <w:pStyle w:val="yTableNAm"/>
              <w:jc w:val="center"/>
              <w:rPr>
                <w:rFonts w:ascii="Arial" w:hAnsi="Arial"/>
                <w:b/>
              </w:rPr>
            </w:pPr>
            <w:r>
              <w:t>327.5</w:t>
            </w:r>
          </w:p>
        </w:tc>
      </w:tr>
      <w:tr>
        <w:tc>
          <w:tcPr>
            <w:tcW w:w="1854" w:type="dxa"/>
            <w:gridSpan w:val="2"/>
          </w:tcPr>
          <w:p>
            <w:pPr>
              <w:pStyle w:val="yTableNAm"/>
            </w:pPr>
            <w:r>
              <w:rPr>
                <w:bCs/>
              </w:rPr>
              <w:t xml:space="preserve">Class 8 </w:t>
            </w:r>
          </w:p>
        </w:tc>
        <w:tc>
          <w:tcPr>
            <w:tcW w:w="4525" w:type="dxa"/>
            <w:gridSpan w:val="2"/>
            <w:vAlign w:val="bottom"/>
          </w:tcPr>
          <w:p>
            <w:pPr>
              <w:pStyle w:val="yTableNAm"/>
              <w:jc w:val="center"/>
              <w:rPr>
                <w:rFonts w:ascii="Arial" w:hAnsi="Arial"/>
                <w:b/>
              </w:rPr>
            </w:pPr>
            <w:r>
              <w:t>356.6</w:t>
            </w:r>
          </w:p>
        </w:tc>
      </w:tr>
      <w:tr>
        <w:tc>
          <w:tcPr>
            <w:tcW w:w="1854" w:type="dxa"/>
            <w:gridSpan w:val="2"/>
          </w:tcPr>
          <w:p>
            <w:pPr>
              <w:pStyle w:val="yTableNAm"/>
            </w:pPr>
            <w:r>
              <w:rPr>
                <w:bCs/>
              </w:rPr>
              <w:t xml:space="preserve">Class 9 </w:t>
            </w:r>
          </w:p>
        </w:tc>
        <w:tc>
          <w:tcPr>
            <w:tcW w:w="4525" w:type="dxa"/>
            <w:gridSpan w:val="2"/>
            <w:vAlign w:val="bottom"/>
          </w:tcPr>
          <w:p>
            <w:pPr>
              <w:pStyle w:val="yTableNAm"/>
              <w:jc w:val="center"/>
              <w:rPr>
                <w:rFonts w:ascii="Arial" w:hAnsi="Arial"/>
                <w:b/>
              </w:rPr>
            </w:pPr>
            <w:r>
              <w:t>388.3</w:t>
            </w:r>
          </w:p>
        </w:tc>
      </w:tr>
      <w:tr>
        <w:tc>
          <w:tcPr>
            <w:tcW w:w="1854" w:type="dxa"/>
            <w:gridSpan w:val="2"/>
          </w:tcPr>
          <w:p>
            <w:pPr>
              <w:pStyle w:val="yTableNAm"/>
            </w:pPr>
            <w:r>
              <w:rPr>
                <w:bCs/>
              </w:rPr>
              <w:t xml:space="preserve">Class 10 </w:t>
            </w:r>
          </w:p>
        </w:tc>
        <w:tc>
          <w:tcPr>
            <w:tcW w:w="4525" w:type="dxa"/>
            <w:gridSpan w:val="2"/>
            <w:vAlign w:val="bottom"/>
          </w:tcPr>
          <w:p>
            <w:pPr>
              <w:pStyle w:val="yTableNAm"/>
              <w:jc w:val="center"/>
              <w:rPr>
                <w:rFonts w:ascii="Arial" w:hAnsi="Arial"/>
                <w:b/>
              </w:rPr>
            </w:pPr>
            <w:r>
              <w:t>422.9</w:t>
            </w:r>
          </w:p>
        </w:tc>
      </w:tr>
      <w:tr>
        <w:tc>
          <w:tcPr>
            <w:tcW w:w="1854" w:type="dxa"/>
            <w:gridSpan w:val="2"/>
          </w:tcPr>
          <w:p>
            <w:pPr>
              <w:pStyle w:val="yTableNAm"/>
            </w:pPr>
            <w:r>
              <w:rPr>
                <w:bCs/>
              </w:rPr>
              <w:t xml:space="preserve">Class 11 </w:t>
            </w:r>
          </w:p>
        </w:tc>
        <w:tc>
          <w:tcPr>
            <w:tcW w:w="4525" w:type="dxa"/>
            <w:gridSpan w:val="2"/>
            <w:vAlign w:val="bottom"/>
          </w:tcPr>
          <w:p>
            <w:pPr>
              <w:pStyle w:val="yTableNAm"/>
              <w:jc w:val="center"/>
              <w:rPr>
                <w:rFonts w:ascii="Arial" w:hAnsi="Arial"/>
                <w:b/>
              </w:rPr>
            </w:pPr>
            <w:r>
              <w:t>460.4</w:t>
            </w:r>
          </w:p>
        </w:tc>
      </w:tr>
      <w:tr>
        <w:tc>
          <w:tcPr>
            <w:tcW w:w="1854" w:type="dxa"/>
            <w:gridSpan w:val="2"/>
          </w:tcPr>
          <w:p>
            <w:pPr>
              <w:pStyle w:val="yTableNAm"/>
            </w:pPr>
            <w:r>
              <w:rPr>
                <w:bCs/>
              </w:rPr>
              <w:t xml:space="preserve">Class 12 </w:t>
            </w:r>
          </w:p>
        </w:tc>
        <w:tc>
          <w:tcPr>
            <w:tcW w:w="4525" w:type="dxa"/>
            <w:gridSpan w:val="2"/>
            <w:vAlign w:val="bottom"/>
          </w:tcPr>
          <w:p>
            <w:pPr>
              <w:pStyle w:val="yTableNAm"/>
              <w:jc w:val="center"/>
              <w:rPr>
                <w:rFonts w:ascii="Arial" w:hAnsi="Arial"/>
                <w:b/>
              </w:rPr>
            </w:pPr>
            <w:r>
              <w:t>501.4</w:t>
            </w:r>
          </w:p>
        </w:tc>
      </w:tr>
      <w:tr>
        <w:tc>
          <w:tcPr>
            <w:tcW w:w="1854" w:type="dxa"/>
            <w:gridSpan w:val="2"/>
          </w:tcPr>
          <w:p>
            <w:pPr>
              <w:pStyle w:val="yTableNAm"/>
            </w:pPr>
            <w:r>
              <w:rPr>
                <w:bCs/>
              </w:rPr>
              <w:t xml:space="preserve">Class 13 </w:t>
            </w:r>
          </w:p>
        </w:tc>
        <w:tc>
          <w:tcPr>
            <w:tcW w:w="4525" w:type="dxa"/>
            <w:gridSpan w:val="2"/>
            <w:vAlign w:val="bottom"/>
          </w:tcPr>
          <w:p>
            <w:pPr>
              <w:pStyle w:val="yTableNAm"/>
              <w:jc w:val="center"/>
              <w:rPr>
                <w:rFonts w:ascii="Arial" w:hAnsi="Arial"/>
                <w:b/>
              </w:rPr>
            </w:pPr>
            <w:r>
              <w:t>546.0</w:t>
            </w:r>
          </w:p>
        </w:tc>
      </w:tr>
      <w:tr>
        <w:tc>
          <w:tcPr>
            <w:tcW w:w="1854" w:type="dxa"/>
            <w:gridSpan w:val="2"/>
          </w:tcPr>
          <w:p>
            <w:pPr>
              <w:pStyle w:val="yTableNAm"/>
            </w:pPr>
            <w:r>
              <w:rPr>
                <w:bCs/>
              </w:rPr>
              <w:t xml:space="preserve">Class 14 </w:t>
            </w:r>
          </w:p>
        </w:tc>
        <w:tc>
          <w:tcPr>
            <w:tcW w:w="4525" w:type="dxa"/>
            <w:gridSpan w:val="2"/>
            <w:vAlign w:val="bottom"/>
          </w:tcPr>
          <w:p>
            <w:pPr>
              <w:pStyle w:val="yTableNAm"/>
              <w:jc w:val="center"/>
              <w:rPr>
                <w:rFonts w:ascii="Arial" w:hAnsi="Arial"/>
                <w:b/>
              </w:rPr>
            </w:pPr>
            <w:r>
              <w:t>594.6</w:t>
            </w:r>
          </w:p>
        </w:tc>
      </w:tr>
      <w:tr>
        <w:tc>
          <w:tcPr>
            <w:tcW w:w="1854" w:type="dxa"/>
            <w:gridSpan w:val="2"/>
            <w:tcBorders>
              <w:bottom w:val="single" w:sz="4" w:space="0" w:color="auto"/>
            </w:tcBorders>
          </w:tcPr>
          <w:p>
            <w:pPr>
              <w:pStyle w:val="yTableNAm"/>
            </w:pPr>
            <w:r>
              <w:rPr>
                <w:bCs/>
              </w:rPr>
              <w:t xml:space="preserve">Class 15 </w:t>
            </w:r>
          </w:p>
        </w:tc>
        <w:tc>
          <w:tcPr>
            <w:tcW w:w="4525" w:type="dxa"/>
            <w:gridSpan w:val="2"/>
            <w:tcBorders>
              <w:bottom w:val="single" w:sz="4" w:space="0" w:color="auto"/>
            </w:tcBorders>
            <w:vAlign w:val="bottom"/>
          </w:tcPr>
          <w:p>
            <w:pPr>
              <w:pStyle w:val="yTableNAm"/>
              <w:jc w:val="center"/>
              <w:rPr>
                <w:rFonts w:ascii="Arial" w:hAnsi="Arial"/>
                <w:b/>
              </w:rPr>
            </w:pPr>
            <w:r>
              <w:t>647.4</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snapToGrid w:val="0"/>
              </w:rPr>
            </w:pPr>
            <w:r>
              <w:rPr>
                <w:snapToGrid w:val="0"/>
              </w:rPr>
              <w:tab/>
              <w:t>(c)</w:t>
            </w:r>
            <w:r>
              <w:rPr>
                <w:snapToGrid w:val="0"/>
              </w:rPr>
              <w:tab/>
              <w:t>farmland</w:t>
            </w:r>
            <w:r>
              <w:rPr>
                <w:snapToGrid w:val="0"/>
              </w:rPr>
              <w:tab/>
            </w:r>
          </w:p>
        </w:tc>
        <w:tc>
          <w:tcPr>
            <w:tcW w:w="1292" w:type="dxa"/>
            <w:vAlign w:val="bottom"/>
          </w:tcPr>
          <w:p>
            <w:pPr>
              <w:pStyle w:val="yTableNAm"/>
              <w:jc w:val="center"/>
              <w:rPr>
                <w:rFonts w:ascii="Arial" w:hAnsi="Arial"/>
                <w:b/>
              </w:rPr>
            </w:pPr>
            <w:r>
              <w:t>176.0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(d)</w:t>
            </w:r>
            <w:r>
              <w:rPr>
                <w:snapToGrid w:val="0"/>
              </w:rPr>
              <w:tab/>
              <w:t>mining</w:t>
            </w:r>
            <w:r>
              <w:rPr>
                <w:snapToGrid w:val="0"/>
              </w:rPr>
              <w:tab/>
            </w:r>
          </w:p>
        </w:tc>
        <w:tc>
          <w:tcPr>
            <w:tcW w:w="1292" w:type="dxa"/>
            <w:vAlign w:val="bottom"/>
          </w:tcPr>
          <w:p>
            <w:pPr>
              <w:pStyle w:val="yTableNAm"/>
              <w:jc w:val="center"/>
              <w:rPr>
                <w:rFonts w:ascii="Arial" w:hAnsi="Arial"/>
                <w:b/>
              </w:rPr>
            </w:pPr>
            <w:r>
              <w:t>376.2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(e)</w:t>
            </w:r>
            <w:r>
              <w:rPr>
                <w:snapToGrid w:val="0"/>
              </w:rPr>
              <w:tab/>
              <w:t xml:space="preserve">institutional public </w:t>
            </w:r>
            <w:r>
              <w:rPr>
                <w:snapToGrid w:val="0"/>
              </w:rPr>
              <w:tab/>
            </w:r>
          </w:p>
        </w:tc>
        <w:tc>
          <w:tcPr>
            <w:tcW w:w="1292" w:type="dxa"/>
            <w:vAlign w:val="bottom"/>
          </w:tcPr>
          <w:p>
            <w:pPr>
              <w:pStyle w:val="yTableNAm"/>
              <w:jc w:val="center"/>
              <w:rPr>
                <w:rFonts w:ascii="Arial" w:hAnsi="Arial"/>
                <w:b/>
              </w:rPr>
            </w:pPr>
            <w:r>
              <w:t>196.5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rPr>
            </w:pPr>
            <w:r>
              <w:rPr>
                <w:snapToGrid w:val="0"/>
              </w:rPr>
              <w:tab/>
              <w:t>(f)</w:t>
            </w:r>
            <w:r>
              <w:rPr>
                <w:snapToGrid w:val="0"/>
              </w:rPr>
              <w:tab/>
              <w:t xml:space="preserve">charitable purposes </w:t>
            </w:r>
            <w:r>
              <w:rPr>
                <w:snapToGrid w:val="0"/>
              </w:rPr>
              <w:tab/>
            </w:r>
          </w:p>
        </w:tc>
        <w:tc>
          <w:tcPr>
            <w:tcW w:w="1292" w:type="dxa"/>
            <w:vAlign w:val="bottom"/>
          </w:tcPr>
          <w:p>
            <w:pPr>
              <w:pStyle w:val="yTableNAm"/>
              <w:jc w:val="center"/>
              <w:rPr>
                <w:rFonts w:ascii="Arial" w:hAnsi="Arial"/>
                <w:b/>
              </w:rPr>
            </w:pPr>
            <w:r>
              <w:t>196.5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snapToGrid w:val="0"/>
              </w:rPr>
            </w:pPr>
            <w:r>
              <w:rPr>
                <w:snapToGrid w:val="0"/>
              </w:rPr>
              <w:tab/>
              <w:t>(g)</w:t>
            </w:r>
            <w:r>
              <w:rPr>
                <w:snapToGrid w:val="0"/>
              </w:rPr>
              <w:tab/>
              <w:t>commercial residential (according to the non</w:t>
            </w:r>
            <w:r>
              <w:rPr>
                <w:snapToGrid w:val="0"/>
              </w:rPr>
              <w:noBreakHyphen/>
              <w:t>residential classification of the town/area in which that property is situated, as set out in Schedule 10) —</w:t>
            </w:r>
          </w:p>
        </w:tc>
        <w:tc>
          <w:tcPr>
            <w:tcW w:w="1292" w:type="dxa"/>
            <w:vAlign w:val="bottom"/>
          </w:tcPr>
          <w:p>
            <w:pPr>
              <w:pStyle w:val="yTableNAm"/>
              <w:jc w:val="center"/>
            </w:pPr>
          </w:p>
        </w:tc>
      </w:tr>
    </w:tbl>
    <w:p>
      <w:pPr>
        <w:pStyle w:val="yMiscellaneousBody"/>
      </w:pPr>
    </w:p>
    <w:tbl>
      <w:tblPr>
        <w:tblW w:w="6379" w:type="dxa"/>
        <w:tblInd w:w="454" w:type="dxa"/>
        <w:tblLayout w:type="fixed"/>
        <w:tblCellMar>
          <w:left w:w="28" w:type="dxa"/>
          <w:right w:w="28" w:type="dxa"/>
        </w:tblCellMar>
        <w:tblLook w:val="0000" w:firstRow="0" w:lastRow="0" w:firstColumn="0" w:lastColumn="0" w:noHBand="0" w:noVBand="0"/>
      </w:tblPr>
      <w:tblGrid>
        <w:gridCol w:w="1855"/>
        <w:gridCol w:w="3013"/>
        <w:gridCol w:w="1511"/>
      </w:tblGrid>
      <w:tr>
        <w:trPr>
          <w:cantSplit/>
          <w:tblHeader/>
        </w:trPr>
        <w:tc>
          <w:tcPr>
            <w:tcW w:w="1855" w:type="dxa"/>
            <w:vMerge w:val="restart"/>
            <w:tcBorders>
              <w:top w:val="single" w:sz="4" w:space="0" w:color="auto"/>
            </w:tcBorders>
          </w:tcPr>
          <w:p>
            <w:pPr>
              <w:pStyle w:val="yTableNAm"/>
            </w:pPr>
            <w:r>
              <w:rPr>
                <w:b/>
                <w:bCs/>
              </w:rPr>
              <w:t>Class</w:t>
            </w:r>
          </w:p>
        </w:tc>
        <w:tc>
          <w:tcPr>
            <w:tcW w:w="4524" w:type="dxa"/>
            <w:gridSpan w:val="2"/>
            <w:tcBorders>
              <w:top w:val="single" w:sz="4" w:space="0" w:color="auto"/>
            </w:tcBorders>
          </w:tcPr>
          <w:p>
            <w:pPr>
              <w:pStyle w:val="yTableNAm"/>
              <w:jc w:val="center"/>
            </w:pPr>
            <w:r>
              <w:rPr>
                <w:b/>
                <w:bCs/>
              </w:rPr>
              <w:t>Consumption (kL)</w:t>
            </w:r>
          </w:p>
        </w:tc>
      </w:tr>
      <w:tr>
        <w:trPr>
          <w:cantSplit/>
          <w:tblHeader/>
        </w:trPr>
        <w:tc>
          <w:tcPr>
            <w:tcW w:w="1855" w:type="dxa"/>
            <w:vMerge/>
            <w:tcBorders>
              <w:bottom w:val="single" w:sz="4" w:space="0" w:color="auto"/>
            </w:tcBorders>
          </w:tcPr>
          <w:p>
            <w:pPr>
              <w:pStyle w:val="zyTableNAm"/>
              <w:keepNext/>
              <w:keepLines/>
              <w:rPr>
                <w:b/>
                <w:bCs/>
              </w:rPr>
            </w:pPr>
          </w:p>
        </w:tc>
        <w:tc>
          <w:tcPr>
            <w:tcW w:w="3013" w:type="dxa"/>
            <w:tcBorders>
              <w:bottom w:val="single" w:sz="4" w:space="0" w:color="auto"/>
            </w:tcBorders>
          </w:tcPr>
          <w:p>
            <w:pPr>
              <w:pStyle w:val="yTableNAm"/>
              <w:jc w:val="center"/>
              <w:rPr>
                <w:rFonts w:ascii="Arial" w:hAnsi="Arial"/>
                <w:b/>
              </w:rPr>
            </w:pPr>
            <w:r>
              <w:rPr>
                <w:b/>
                <w:bCs/>
              </w:rPr>
              <w:t>Up to 150</w:t>
            </w:r>
          </w:p>
        </w:tc>
        <w:tc>
          <w:tcPr>
            <w:tcW w:w="1511" w:type="dxa"/>
            <w:tcBorders>
              <w:bottom w:val="single" w:sz="4" w:space="0" w:color="auto"/>
            </w:tcBorders>
          </w:tcPr>
          <w:p>
            <w:pPr>
              <w:pStyle w:val="yTableNAm"/>
              <w:jc w:val="center"/>
              <w:rPr>
                <w:rFonts w:ascii="Arial" w:hAnsi="Arial"/>
                <w:b/>
              </w:rPr>
            </w:pPr>
            <w:r>
              <w:rPr>
                <w:b/>
                <w:bCs/>
              </w:rPr>
              <w:t>Over 150</w:t>
            </w:r>
          </w:p>
        </w:tc>
      </w:tr>
      <w:tr>
        <w:tc>
          <w:tcPr>
            <w:tcW w:w="1855" w:type="dxa"/>
            <w:tcBorders>
              <w:top w:val="single" w:sz="4" w:space="0" w:color="auto"/>
            </w:tcBorders>
          </w:tcPr>
          <w:p>
            <w:pPr>
              <w:pStyle w:val="yTableNAm"/>
            </w:pPr>
            <w:r>
              <w:rPr>
                <w:bCs/>
              </w:rPr>
              <w:t>Class 1 (c/kL)</w:t>
            </w:r>
          </w:p>
        </w:tc>
        <w:tc>
          <w:tcPr>
            <w:tcW w:w="3013" w:type="dxa"/>
            <w:tcBorders>
              <w:top w:val="single" w:sz="4" w:space="0" w:color="auto"/>
            </w:tcBorders>
            <w:vAlign w:val="bottom"/>
          </w:tcPr>
          <w:p>
            <w:pPr>
              <w:pStyle w:val="yTableNAm"/>
              <w:jc w:val="center"/>
              <w:rPr>
                <w:rFonts w:ascii="Arial" w:hAnsi="Arial"/>
                <w:b/>
              </w:rPr>
            </w:pPr>
            <w:r>
              <w:t>138.1</w:t>
            </w:r>
          </w:p>
        </w:tc>
        <w:tc>
          <w:tcPr>
            <w:tcW w:w="1511" w:type="dxa"/>
            <w:tcBorders>
              <w:top w:val="single" w:sz="4" w:space="0" w:color="auto"/>
            </w:tcBorders>
            <w:vAlign w:val="bottom"/>
          </w:tcPr>
          <w:p>
            <w:pPr>
              <w:pStyle w:val="yTableNAm"/>
              <w:jc w:val="center"/>
              <w:rPr>
                <w:rFonts w:ascii="Arial" w:hAnsi="Arial"/>
                <w:b/>
              </w:rPr>
            </w:pPr>
            <w:r>
              <w:t>196.5</w:t>
            </w:r>
          </w:p>
        </w:tc>
      </w:tr>
      <w:tr>
        <w:tc>
          <w:tcPr>
            <w:tcW w:w="1855" w:type="dxa"/>
          </w:tcPr>
          <w:p>
            <w:pPr>
              <w:pStyle w:val="yTableNAm"/>
            </w:pPr>
            <w:r>
              <w:rPr>
                <w:bCs/>
              </w:rPr>
              <w:t>Class 2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214.0</w:t>
            </w:r>
          </w:p>
        </w:tc>
      </w:tr>
      <w:tr>
        <w:tc>
          <w:tcPr>
            <w:tcW w:w="1855" w:type="dxa"/>
          </w:tcPr>
          <w:p>
            <w:pPr>
              <w:pStyle w:val="yTableNAm"/>
            </w:pPr>
            <w:r>
              <w:rPr>
                <w:bCs/>
              </w:rPr>
              <w:t>Class 3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232.8</w:t>
            </w:r>
          </w:p>
        </w:tc>
      </w:tr>
      <w:tr>
        <w:tc>
          <w:tcPr>
            <w:tcW w:w="1855" w:type="dxa"/>
          </w:tcPr>
          <w:p>
            <w:pPr>
              <w:pStyle w:val="yTableNAm"/>
            </w:pPr>
            <w:r>
              <w:rPr>
                <w:bCs/>
              </w:rPr>
              <w:t>Class 4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253.6</w:t>
            </w:r>
          </w:p>
        </w:tc>
      </w:tr>
      <w:tr>
        <w:tc>
          <w:tcPr>
            <w:tcW w:w="1855" w:type="dxa"/>
          </w:tcPr>
          <w:p>
            <w:pPr>
              <w:pStyle w:val="yTableNAm"/>
            </w:pPr>
            <w:r>
              <w:rPr>
                <w:bCs/>
              </w:rPr>
              <w:t>Class 5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276.1</w:t>
            </w:r>
          </w:p>
        </w:tc>
      </w:tr>
      <w:tr>
        <w:tc>
          <w:tcPr>
            <w:tcW w:w="1855" w:type="dxa"/>
          </w:tcPr>
          <w:p>
            <w:pPr>
              <w:pStyle w:val="yTableNAm"/>
            </w:pPr>
            <w:r>
              <w:rPr>
                <w:bCs/>
              </w:rPr>
              <w:t>Class 6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300.7</w:t>
            </w:r>
          </w:p>
        </w:tc>
      </w:tr>
      <w:tr>
        <w:tc>
          <w:tcPr>
            <w:tcW w:w="1855" w:type="dxa"/>
          </w:tcPr>
          <w:p>
            <w:pPr>
              <w:pStyle w:val="yTableNAm"/>
            </w:pPr>
            <w:r>
              <w:rPr>
                <w:bCs/>
              </w:rPr>
              <w:t>Class 7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327.5</w:t>
            </w:r>
          </w:p>
        </w:tc>
      </w:tr>
      <w:tr>
        <w:tc>
          <w:tcPr>
            <w:tcW w:w="1855" w:type="dxa"/>
          </w:tcPr>
          <w:p>
            <w:pPr>
              <w:pStyle w:val="yTableNAm"/>
            </w:pPr>
            <w:r>
              <w:rPr>
                <w:bCs/>
              </w:rPr>
              <w:t>Class 8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356.6</w:t>
            </w:r>
          </w:p>
        </w:tc>
      </w:tr>
      <w:tr>
        <w:tc>
          <w:tcPr>
            <w:tcW w:w="1855" w:type="dxa"/>
          </w:tcPr>
          <w:p>
            <w:pPr>
              <w:pStyle w:val="yTableNAm"/>
            </w:pPr>
            <w:r>
              <w:rPr>
                <w:bCs/>
              </w:rPr>
              <w:t>Class 9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388.3</w:t>
            </w:r>
          </w:p>
        </w:tc>
      </w:tr>
      <w:tr>
        <w:tc>
          <w:tcPr>
            <w:tcW w:w="1855" w:type="dxa"/>
          </w:tcPr>
          <w:p>
            <w:pPr>
              <w:pStyle w:val="yTableNAm"/>
            </w:pPr>
            <w:r>
              <w:rPr>
                <w:bCs/>
              </w:rPr>
              <w:t>Class 10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422.9</w:t>
            </w:r>
          </w:p>
        </w:tc>
      </w:tr>
      <w:tr>
        <w:tc>
          <w:tcPr>
            <w:tcW w:w="1855" w:type="dxa"/>
          </w:tcPr>
          <w:p>
            <w:pPr>
              <w:pStyle w:val="yTableNAm"/>
            </w:pPr>
            <w:r>
              <w:rPr>
                <w:bCs/>
              </w:rPr>
              <w:t>Class 11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460.4</w:t>
            </w:r>
          </w:p>
        </w:tc>
      </w:tr>
      <w:tr>
        <w:tc>
          <w:tcPr>
            <w:tcW w:w="1855" w:type="dxa"/>
          </w:tcPr>
          <w:p>
            <w:pPr>
              <w:pStyle w:val="yTableNAm"/>
            </w:pPr>
            <w:r>
              <w:rPr>
                <w:bCs/>
              </w:rPr>
              <w:t>Class 12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501.4</w:t>
            </w:r>
          </w:p>
        </w:tc>
      </w:tr>
      <w:tr>
        <w:tc>
          <w:tcPr>
            <w:tcW w:w="1855" w:type="dxa"/>
          </w:tcPr>
          <w:p>
            <w:pPr>
              <w:pStyle w:val="yTableNAm"/>
            </w:pPr>
            <w:r>
              <w:rPr>
                <w:bCs/>
              </w:rPr>
              <w:t>Class 13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546.0</w:t>
            </w:r>
          </w:p>
        </w:tc>
      </w:tr>
      <w:tr>
        <w:tc>
          <w:tcPr>
            <w:tcW w:w="1855" w:type="dxa"/>
          </w:tcPr>
          <w:p>
            <w:pPr>
              <w:pStyle w:val="yTableNAm"/>
            </w:pPr>
            <w:r>
              <w:rPr>
                <w:bCs/>
              </w:rPr>
              <w:t>Class 14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594.6</w:t>
            </w:r>
          </w:p>
        </w:tc>
      </w:tr>
      <w:tr>
        <w:tc>
          <w:tcPr>
            <w:tcW w:w="1855" w:type="dxa"/>
            <w:tcBorders>
              <w:bottom w:val="single" w:sz="4" w:space="0" w:color="auto"/>
            </w:tcBorders>
          </w:tcPr>
          <w:p>
            <w:pPr>
              <w:pStyle w:val="yTableNAm"/>
            </w:pPr>
            <w:r>
              <w:rPr>
                <w:bCs/>
              </w:rPr>
              <w:t>Class 15 (c/kL)</w:t>
            </w:r>
          </w:p>
        </w:tc>
        <w:tc>
          <w:tcPr>
            <w:tcW w:w="3013" w:type="dxa"/>
            <w:tcBorders>
              <w:bottom w:val="single" w:sz="4" w:space="0" w:color="auto"/>
            </w:tcBorders>
            <w:vAlign w:val="bottom"/>
          </w:tcPr>
          <w:p>
            <w:pPr>
              <w:pStyle w:val="yTableNAm"/>
              <w:jc w:val="center"/>
              <w:rPr>
                <w:rFonts w:ascii="Arial" w:hAnsi="Arial"/>
                <w:b/>
              </w:rPr>
            </w:pPr>
            <w:r>
              <w:t>138.1</w:t>
            </w:r>
          </w:p>
        </w:tc>
        <w:tc>
          <w:tcPr>
            <w:tcW w:w="1511" w:type="dxa"/>
            <w:tcBorders>
              <w:bottom w:val="single" w:sz="4" w:space="0" w:color="auto"/>
            </w:tcBorders>
            <w:vAlign w:val="bottom"/>
          </w:tcPr>
          <w:p>
            <w:pPr>
              <w:pStyle w:val="yTableNAm"/>
              <w:jc w:val="center"/>
              <w:rPr>
                <w:rFonts w:ascii="Arial" w:hAnsi="Arial"/>
                <w:b/>
              </w:rPr>
            </w:pPr>
            <w:r>
              <w:t>647.4</w:t>
            </w:r>
          </w:p>
        </w:tc>
      </w:tr>
    </w:tbl>
    <w:p>
      <w:pPr>
        <w:pStyle w:val="yMiscellaneousBody"/>
      </w:pPr>
    </w:p>
    <w:tbl>
      <w:tblPr>
        <w:tblW w:w="6379" w:type="dxa"/>
        <w:tblInd w:w="534" w:type="dxa"/>
        <w:tblLayout w:type="fixed"/>
        <w:tblLook w:val="0000" w:firstRow="0" w:lastRow="0" w:firstColumn="0" w:lastColumn="0" w:noHBand="0" w:noVBand="0"/>
      </w:tblPr>
      <w:tblGrid>
        <w:gridCol w:w="735"/>
        <w:gridCol w:w="4325"/>
        <w:gridCol w:w="1319"/>
      </w:tblGrid>
      <w:tr>
        <w:trPr>
          <w:cantSplit/>
        </w:trPr>
        <w:tc>
          <w:tcPr>
            <w:tcW w:w="735" w:type="dxa"/>
          </w:tcPr>
          <w:p>
            <w:pPr>
              <w:pStyle w:val="yTableNAm"/>
              <w:keepNext/>
              <w:keepLines/>
            </w:pPr>
            <w:r>
              <w:rPr>
                <w:b/>
              </w:rPr>
              <w:t>28.</w:t>
            </w:r>
          </w:p>
        </w:tc>
        <w:tc>
          <w:tcPr>
            <w:tcW w:w="4325" w:type="dxa"/>
          </w:tcPr>
          <w:p>
            <w:pPr>
              <w:pStyle w:val="yTableNAm"/>
              <w:keepNext/>
              <w:keepLines/>
            </w:pPr>
            <w:smartTag w:uri="urn:schemas-microsoft-com:office:smarttags" w:element="place">
              <w:smartTag w:uri="urn:schemas-microsoft-com:office:smarttags" w:element="PlaceName">
                <w:r>
                  <w:rPr>
                    <w:b/>
                  </w:rPr>
                  <w:t>Coral</w:t>
                </w:r>
              </w:smartTag>
              <w:r>
                <w:rPr>
                  <w:b/>
                </w:rPr>
                <w:t xml:space="preserve"> </w:t>
              </w:r>
              <w:smartTag w:uri="urn:schemas-microsoft-com:office:smarttags" w:element="PlaceType">
                <w:r>
                  <w:rPr>
                    <w:b/>
                  </w:rPr>
                  <w:t>Bay</w:t>
                </w:r>
              </w:smartTag>
            </w:smartTag>
            <w:r>
              <w:rPr>
                <w:b/>
              </w:rPr>
              <w:t xml:space="preserve"> desalinated</w:t>
            </w:r>
          </w:p>
        </w:tc>
        <w:tc>
          <w:tcPr>
            <w:tcW w:w="1319" w:type="dxa"/>
            <w:vAlign w:val="bottom"/>
          </w:tcPr>
          <w:p>
            <w:pPr>
              <w:pStyle w:val="yTableNAm"/>
            </w:pPr>
          </w:p>
        </w:tc>
      </w:tr>
      <w:tr>
        <w:trPr>
          <w:cantSplit/>
        </w:trPr>
        <w:tc>
          <w:tcPr>
            <w:tcW w:w="735" w:type="dxa"/>
          </w:tcPr>
          <w:p>
            <w:pPr>
              <w:pStyle w:val="zyTableNAm"/>
              <w:keepNext/>
              <w:keepLines/>
            </w:pPr>
          </w:p>
        </w:tc>
        <w:tc>
          <w:tcPr>
            <w:tcW w:w="4325" w:type="dxa"/>
          </w:tcPr>
          <w:p>
            <w:pPr>
              <w:pStyle w:val="yTableNAm"/>
              <w:keepNext/>
              <w:keepLines/>
              <w:tabs>
                <w:tab w:val="right" w:leader="dot" w:pos="3952"/>
              </w:tabs>
              <w:rPr>
                <w:rFonts w:ascii="Arial" w:hAnsi="Arial"/>
                <w:b/>
              </w:rPr>
            </w:pPr>
            <w:r>
              <w:rPr>
                <w:spacing w:val="-1"/>
              </w:rPr>
              <w:t xml:space="preserve">For each </w:t>
            </w:r>
            <w:r>
              <w:t>kilolitre</w:t>
            </w:r>
            <w:r>
              <w:rPr>
                <w:spacing w:val="-1"/>
              </w:rPr>
              <w:t xml:space="preserve"> of water supplied to land in </w:t>
            </w:r>
            <w:r>
              <w:rPr>
                <w:szCs w:val="22"/>
              </w:rPr>
              <w:t>Coral Bay</w:t>
            </w:r>
            <w:r>
              <w:rPr>
                <w:spacing w:val="-1"/>
              </w:rPr>
              <w:t xml:space="preserve"> not classified as residential </w:t>
            </w:r>
            <w:r>
              <w:t>land</w:t>
            </w:r>
            <w:r>
              <w:rPr>
                <w:spacing w:val="-1"/>
              </w:rPr>
              <w:t>, being water that has been treated to reduce the level of, or remove, salts</w:t>
            </w:r>
          </w:p>
        </w:tc>
        <w:tc>
          <w:tcPr>
            <w:tcW w:w="1319" w:type="dxa"/>
            <w:vAlign w:val="bottom"/>
          </w:tcPr>
          <w:p>
            <w:pPr>
              <w:pStyle w:val="yTableNAm"/>
            </w:pPr>
            <w:r>
              <w:t>675.1 cents</w:t>
            </w:r>
          </w:p>
        </w:tc>
      </w:tr>
      <w:tr>
        <w:trPr>
          <w:cantSplit/>
        </w:trPr>
        <w:tc>
          <w:tcPr>
            <w:tcW w:w="735" w:type="dxa"/>
          </w:tcPr>
          <w:p>
            <w:pPr>
              <w:pStyle w:val="yTableNAm"/>
            </w:pPr>
            <w:r>
              <w:rPr>
                <w:b/>
              </w:rPr>
              <w:t>29.</w:t>
            </w:r>
          </w:p>
        </w:tc>
        <w:tc>
          <w:tcPr>
            <w:tcW w:w="4325" w:type="dxa"/>
          </w:tcPr>
          <w:p>
            <w:pPr>
              <w:pStyle w:val="yTableNAm"/>
            </w:pPr>
            <w:r>
              <w:rPr>
                <w:b/>
              </w:rPr>
              <w:t>Denham desalinated</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pPr>
            <w:r>
              <w:t xml:space="preserve">For each kilolitre of water supplied to land in </w:t>
            </w:r>
            <w:r>
              <w:rPr>
                <w:szCs w:val="22"/>
              </w:rPr>
              <w:t xml:space="preserve">Denham, </w:t>
            </w:r>
            <w:r>
              <w:t>being water that has been treated to reduce the level of, or remove, salts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in the case of land classified as residential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up to quota for each 2 month period </w:t>
            </w:r>
            <w:r>
              <w:tab/>
            </w:r>
          </w:p>
        </w:tc>
        <w:tc>
          <w:tcPr>
            <w:tcW w:w="1319" w:type="dxa"/>
            <w:vAlign w:val="bottom"/>
          </w:tcPr>
          <w:p>
            <w:pPr>
              <w:pStyle w:val="yTableNAm"/>
            </w:pPr>
            <w:r>
              <w:t>62.2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over quota by up to shoulder amount</w:t>
            </w:r>
            <w:r>
              <w:tab/>
            </w:r>
          </w:p>
        </w:tc>
        <w:tc>
          <w:tcPr>
            <w:tcW w:w="1319" w:type="dxa"/>
            <w:vAlign w:val="bottom"/>
          </w:tcPr>
          <w:p>
            <w:pPr>
              <w:pStyle w:val="yTableNAm"/>
            </w:pPr>
            <w:r>
              <w:t>456.7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over quota by more than shoulder amount </w:t>
            </w:r>
            <w:r>
              <w:tab/>
            </w:r>
          </w:p>
        </w:tc>
        <w:tc>
          <w:tcPr>
            <w:tcW w:w="1319" w:type="dxa"/>
            <w:vAlign w:val="bottom"/>
          </w:tcPr>
          <w:p>
            <w:pPr>
              <w:pStyle w:val="yTableNAm"/>
            </w:pPr>
            <w:r>
              <w:t>1 422.8 cents</w:t>
            </w: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each 2 month period is 18 kL plus 4 kL for each person in excess of 4 persons who is resident on the land and the shoulder amount is 3 kL plus 1 kL for each person in excess of 4 persons who is resident on the land;</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in the case of land not classified as residential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up to quota </w:t>
            </w:r>
            <w:r>
              <w:tab/>
            </w:r>
          </w:p>
        </w:tc>
        <w:tc>
          <w:tcPr>
            <w:tcW w:w="1319" w:type="dxa"/>
            <w:vAlign w:val="bottom"/>
          </w:tcPr>
          <w:p>
            <w:pPr>
              <w:pStyle w:val="yTableNAm"/>
            </w:pPr>
            <w:r>
              <w:t>62.2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over quota </w:t>
            </w:r>
            <w:r>
              <w:tab/>
            </w:r>
          </w:p>
        </w:tc>
        <w:tc>
          <w:tcPr>
            <w:tcW w:w="1319" w:type="dxa"/>
            <w:vAlign w:val="bottom"/>
          </w:tcPr>
          <w:p>
            <w:pPr>
              <w:pStyle w:val="yTableNAm"/>
            </w:pPr>
            <w:r>
              <w:t>1 422.8 cents</w:t>
            </w: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the year is 108 kL or such greater amount as the Corporation may from time to time determine for the land concerned.</w:t>
            </w:r>
          </w:p>
        </w:tc>
        <w:tc>
          <w:tcPr>
            <w:tcW w:w="1319" w:type="dxa"/>
            <w:vAlign w:val="bottom"/>
          </w:tcPr>
          <w:p>
            <w:pPr>
              <w:pStyle w:val="yTableNAm"/>
            </w:pPr>
          </w:p>
        </w:tc>
      </w:tr>
      <w:tr>
        <w:trPr>
          <w:cantSplit/>
        </w:trPr>
        <w:tc>
          <w:tcPr>
            <w:tcW w:w="735" w:type="dxa"/>
          </w:tcPr>
          <w:p>
            <w:pPr>
              <w:pStyle w:val="yTableNAm"/>
            </w:pPr>
            <w:r>
              <w:rPr>
                <w:b/>
              </w:rPr>
              <w:t>30.</w:t>
            </w:r>
          </w:p>
        </w:tc>
        <w:tc>
          <w:tcPr>
            <w:tcW w:w="4325" w:type="dxa"/>
          </w:tcPr>
          <w:p>
            <w:pPr>
              <w:pStyle w:val="yTableNAm"/>
            </w:pPr>
            <w:r>
              <w:rPr>
                <w:b/>
              </w:rPr>
              <w:t>Local government standpipes</w:t>
            </w:r>
          </w:p>
        </w:tc>
        <w:tc>
          <w:tcPr>
            <w:tcW w:w="1319" w:type="dxa"/>
            <w:vAlign w:val="bottom"/>
          </w:tcPr>
          <w:p>
            <w:pPr>
              <w:pStyle w:val="yTableNAm"/>
            </w:pPr>
          </w:p>
        </w:tc>
      </w:tr>
      <w:tr>
        <w:trPr>
          <w:cantSplit/>
        </w:trPr>
        <w:tc>
          <w:tcPr>
            <w:tcW w:w="735" w:type="dxa"/>
          </w:tcPr>
          <w:p>
            <w:pPr>
              <w:pStyle w:val="zyTableNAm"/>
              <w:keepNext/>
              <w:keepLines/>
            </w:pPr>
          </w:p>
        </w:tc>
        <w:tc>
          <w:tcPr>
            <w:tcW w:w="4325" w:type="dxa"/>
          </w:tcPr>
          <w:p>
            <w:pPr>
              <w:pStyle w:val="yTableNAm"/>
              <w:tabs>
                <w:tab w:val="right" w:leader="dot" w:pos="3952"/>
              </w:tabs>
              <w:rPr>
                <w:rFonts w:ascii="Arial" w:hAnsi="Arial"/>
                <w:b/>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319" w:type="dxa"/>
            <w:vAlign w:val="bottom"/>
          </w:tcPr>
          <w:p>
            <w:pPr>
              <w:pStyle w:val="yTableNAm"/>
            </w:pPr>
            <w:r>
              <w:t>176.0 cents</w:t>
            </w:r>
          </w:p>
        </w:tc>
      </w:tr>
      <w:tr>
        <w:trPr>
          <w:cantSplit/>
        </w:trPr>
        <w:tc>
          <w:tcPr>
            <w:tcW w:w="735" w:type="dxa"/>
          </w:tcPr>
          <w:p>
            <w:pPr>
              <w:pStyle w:val="yTableNAm"/>
            </w:pPr>
            <w:r>
              <w:rPr>
                <w:b/>
              </w:rPr>
              <w:t>31.</w:t>
            </w:r>
          </w:p>
        </w:tc>
        <w:tc>
          <w:tcPr>
            <w:tcW w:w="4325" w:type="dxa"/>
          </w:tcPr>
          <w:p>
            <w:pPr>
              <w:pStyle w:val="yTableNAm"/>
            </w:pPr>
            <w:r>
              <w:rPr>
                <w:b/>
              </w:rPr>
              <w:t>Shipping</w:t>
            </w:r>
          </w:p>
        </w:tc>
        <w:tc>
          <w:tcPr>
            <w:tcW w:w="1319" w:type="dxa"/>
            <w:vAlign w:val="bottom"/>
          </w:tcPr>
          <w:p>
            <w:pPr>
              <w:pStyle w:val="yTableNAm"/>
            </w:pPr>
          </w:p>
        </w:tc>
      </w:tr>
      <w:tr>
        <w:trPr>
          <w:cantSplit/>
        </w:trPr>
        <w:tc>
          <w:tcPr>
            <w:tcW w:w="735" w:type="dxa"/>
          </w:tcPr>
          <w:p>
            <w:pPr>
              <w:pStyle w:val="zyTableNAm"/>
              <w:rPr>
                <w:rStyle w:val="CharSClsNo"/>
              </w:rPr>
            </w:pPr>
          </w:p>
        </w:tc>
        <w:tc>
          <w:tcPr>
            <w:tcW w:w="4325" w:type="dxa"/>
          </w:tcPr>
          <w:p>
            <w:pPr>
              <w:pStyle w:val="yTableNAm"/>
            </w:pPr>
            <w:r>
              <w:t xml:space="preserve">For </w:t>
            </w:r>
            <w:r>
              <w:rPr>
                <w:snapToGrid w:val="0"/>
              </w:rPr>
              <w:t>each</w:t>
            </w:r>
            <w:r>
              <w:t xml:space="preserve"> kilolitre of water supplied for the purpose of being taken on board any ship in port —</w:t>
            </w:r>
          </w:p>
        </w:tc>
        <w:tc>
          <w:tcPr>
            <w:tcW w:w="1319" w:type="dxa"/>
            <w:vAlign w:val="bottom"/>
          </w:tcPr>
          <w:p>
            <w:pPr>
              <w:pStyle w:val="yTableNAm"/>
            </w:pPr>
          </w:p>
        </w:tc>
      </w:tr>
      <w:tr>
        <w:trPr>
          <w:cantSplit/>
        </w:trPr>
        <w:tc>
          <w:tcPr>
            <w:tcW w:w="735" w:type="dxa"/>
          </w:tcPr>
          <w:p>
            <w:pPr>
              <w:pStyle w:val="zyTableNAm"/>
              <w:rPr>
                <w:rStyle w:val="CharSClsNo"/>
              </w:rPr>
            </w:pPr>
          </w:p>
        </w:tc>
        <w:tc>
          <w:tcPr>
            <w:tcW w:w="4325"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 xml:space="preserve">in the metropolitan area </w:t>
            </w:r>
            <w:r>
              <w:rPr>
                <w:snapToGrid w:val="0"/>
              </w:rPr>
              <w:tab/>
            </w:r>
          </w:p>
        </w:tc>
        <w:tc>
          <w:tcPr>
            <w:tcW w:w="1319" w:type="dxa"/>
            <w:vAlign w:val="bottom"/>
          </w:tcPr>
          <w:p>
            <w:pPr>
              <w:pStyle w:val="yTableNAm"/>
            </w:pPr>
            <w:r>
              <w:t>204.3 cents</w:t>
            </w:r>
          </w:p>
        </w:tc>
      </w:tr>
      <w:tr>
        <w:trPr>
          <w:cantSplit/>
        </w:trPr>
        <w:tc>
          <w:tcPr>
            <w:tcW w:w="735" w:type="dxa"/>
          </w:tcPr>
          <w:p>
            <w:pPr>
              <w:pStyle w:val="zyTableNAm"/>
              <w:rPr>
                <w:rStyle w:val="CharSClsNo"/>
              </w:rPr>
            </w:pPr>
          </w:p>
        </w:tc>
        <w:tc>
          <w:tcPr>
            <w:tcW w:w="4325"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19" w:type="dxa"/>
            <w:vAlign w:val="bottom"/>
          </w:tcPr>
          <w:p>
            <w:pPr>
              <w:pStyle w:val="yTableNAm"/>
            </w:pPr>
          </w:p>
        </w:tc>
      </w:tr>
    </w:tbl>
    <w:p>
      <w:pPr>
        <w:ind w:firstLine="426"/>
        <w:rPr>
          <w:sz w:val="16"/>
          <w:szCs w:val="16"/>
        </w:rPr>
      </w:pPr>
    </w:p>
    <w:tbl>
      <w:tblPr>
        <w:tblW w:w="6379" w:type="dxa"/>
        <w:tblInd w:w="454" w:type="dxa"/>
        <w:tblLayout w:type="fixed"/>
        <w:tblCellMar>
          <w:left w:w="28" w:type="dxa"/>
          <w:right w:w="28" w:type="dxa"/>
        </w:tblCellMar>
        <w:tblLook w:val="0000" w:firstRow="0" w:lastRow="0" w:firstColumn="0" w:lastColumn="0" w:noHBand="0" w:noVBand="0"/>
      </w:tblPr>
      <w:tblGrid>
        <w:gridCol w:w="1855"/>
        <w:gridCol w:w="4524"/>
      </w:tblGrid>
      <w:tr>
        <w:trPr>
          <w:cantSplit/>
          <w:trHeight w:val="217"/>
          <w:tblHeader/>
        </w:trPr>
        <w:tc>
          <w:tcPr>
            <w:tcW w:w="1855" w:type="dxa"/>
            <w:tcBorders>
              <w:top w:val="single" w:sz="4" w:space="0" w:color="auto"/>
              <w:bottom w:val="single" w:sz="4" w:space="0" w:color="auto"/>
            </w:tcBorders>
          </w:tcPr>
          <w:p>
            <w:pPr>
              <w:pStyle w:val="yTableNAm"/>
            </w:pPr>
            <w:r>
              <w:rPr>
                <w:b/>
                <w:bCs/>
              </w:rPr>
              <w:t>Class</w:t>
            </w:r>
          </w:p>
        </w:tc>
        <w:tc>
          <w:tcPr>
            <w:tcW w:w="4524" w:type="dxa"/>
            <w:tcBorders>
              <w:top w:val="single" w:sz="4" w:space="0" w:color="auto"/>
              <w:bottom w:val="single" w:sz="4" w:space="0" w:color="auto"/>
            </w:tcBorders>
          </w:tcPr>
          <w:p>
            <w:pPr>
              <w:pStyle w:val="yTableNAm"/>
              <w:jc w:val="center"/>
            </w:pPr>
            <w:r>
              <w:rPr>
                <w:b/>
                <w:bCs/>
              </w:rPr>
              <w:t>Charge (c/kL)</w:t>
            </w:r>
          </w:p>
        </w:tc>
      </w:tr>
      <w:tr>
        <w:tc>
          <w:tcPr>
            <w:tcW w:w="1855" w:type="dxa"/>
            <w:tcBorders>
              <w:top w:val="single" w:sz="4" w:space="0" w:color="auto"/>
            </w:tcBorders>
          </w:tcPr>
          <w:p>
            <w:pPr>
              <w:pStyle w:val="yTableNAm"/>
            </w:pPr>
            <w:r>
              <w:rPr>
                <w:bCs/>
              </w:rPr>
              <w:t xml:space="preserve">Class 1 </w:t>
            </w:r>
          </w:p>
        </w:tc>
        <w:tc>
          <w:tcPr>
            <w:tcW w:w="4524" w:type="dxa"/>
            <w:tcBorders>
              <w:top w:val="single" w:sz="4" w:space="0" w:color="auto"/>
            </w:tcBorders>
            <w:vAlign w:val="bottom"/>
          </w:tcPr>
          <w:p>
            <w:pPr>
              <w:pStyle w:val="yTableNAm"/>
              <w:jc w:val="center"/>
              <w:rPr>
                <w:rFonts w:ascii="Arial" w:hAnsi="Arial"/>
                <w:b/>
              </w:rPr>
            </w:pPr>
            <w:r>
              <w:t>196.5</w:t>
            </w:r>
          </w:p>
        </w:tc>
      </w:tr>
      <w:tr>
        <w:tc>
          <w:tcPr>
            <w:tcW w:w="1855" w:type="dxa"/>
          </w:tcPr>
          <w:p>
            <w:pPr>
              <w:pStyle w:val="yTableNAm"/>
            </w:pPr>
            <w:r>
              <w:rPr>
                <w:bCs/>
              </w:rPr>
              <w:t xml:space="preserve">Class 2 </w:t>
            </w:r>
          </w:p>
        </w:tc>
        <w:tc>
          <w:tcPr>
            <w:tcW w:w="4524" w:type="dxa"/>
            <w:vAlign w:val="bottom"/>
          </w:tcPr>
          <w:p>
            <w:pPr>
              <w:pStyle w:val="yTableNAm"/>
              <w:jc w:val="center"/>
              <w:rPr>
                <w:rFonts w:ascii="Arial" w:hAnsi="Arial"/>
                <w:b/>
              </w:rPr>
            </w:pPr>
            <w:r>
              <w:t>214.0</w:t>
            </w:r>
          </w:p>
        </w:tc>
      </w:tr>
      <w:tr>
        <w:tc>
          <w:tcPr>
            <w:tcW w:w="1855" w:type="dxa"/>
          </w:tcPr>
          <w:p>
            <w:pPr>
              <w:pStyle w:val="yTableNAm"/>
            </w:pPr>
            <w:r>
              <w:rPr>
                <w:bCs/>
              </w:rPr>
              <w:t xml:space="preserve">Class 3 </w:t>
            </w:r>
          </w:p>
        </w:tc>
        <w:tc>
          <w:tcPr>
            <w:tcW w:w="4524" w:type="dxa"/>
            <w:vAlign w:val="bottom"/>
          </w:tcPr>
          <w:p>
            <w:pPr>
              <w:pStyle w:val="yTableNAm"/>
              <w:jc w:val="center"/>
              <w:rPr>
                <w:rFonts w:ascii="Arial" w:hAnsi="Arial"/>
                <w:b/>
              </w:rPr>
            </w:pPr>
            <w:r>
              <w:t>232.8</w:t>
            </w:r>
          </w:p>
        </w:tc>
      </w:tr>
      <w:tr>
        <w:tc>
          <w:tcPr>
            <w:tcW w:w="1855" w:type="dxa"/>
          </w:tcPr>
          <w:p>
            <w:pPr>
              <w:pStyle w:val="yTableNAm"/>
            </w:pPr>
            <w:r>
              <w:rPr>
                <w:bCs/>
              </w:rPr>
              <w:t xml:space="preserve">Class 4 </w:t>
            </w:r>
          </w:p>
        </w:tc>
        <w:tc>
          <w:tcPr>
            <w:tcW w:w="4524" w:type="dxa"/>
            <w:vAlign w:val="bottom"/>
          </w:tcPr>
          <w:p>
            <w:pPr>
              <w:pStyle w:val="yTableNAm"/>
              <w:jc w:val="center"/>
              <w:rPr>
                <w:rFonts w:ascii="Arial" w:hAnsi="Arial"/>
                <w:b/>
              </w:rPr>
            </w:pPr>
            <w:r>
              <w:t>253.6</w:t>
            </w:r>
          </w:p>
        </w:tc>
      </w:tr>
      <w:tr>
        <w:tc>
          <w:tcPr>
            <w:tcW w:w="1855" w:type="dxa"/>
          </w:tcPr>
          <w:p>
            <w:pPr>
              <w:pStyle w:val="yTableNAm"/>
            </w:pPr>
            <w:r>
              <w:rPr>
                <w:bCs/>
              </w:rPr>
              <w:t xml:space="preserve">Class 5 </w:t>
            </w:r>
          </w:p>
        </w:tc>
        <w:tc>
          <w:tcPr>
            <w:tcW w:w="4524" w:type="dxa"/>
            <w:vAlign w:val="bottom"/>
          </w:tcPr>
          <w:p>
            <w:pPr>
              <w:pStyle w:val="yTableNAm"/>
              <w:jc w:val="center"/>
              <w:rPr>
                <w:rFonts w:ascii="Arial" w:hAnsi="Arial"/>
                <w:b/>
              </w:rPr>
            </w:pPr>
            <w:r>
              <w:t>276.1</w:t>
            </w:r>
          </w:p>
        </w:tc>
      </w:tr>
      <w:tr>
        <w:tc>
          <w:tcPr>
            <w:tcW w:w="1855" w:type="dxa"/>
          </w:tcPr>
          <w:p>
            <w:pPr>
              <w:pStyle w:val="yTableNAm"/>
            </w:pPr>
            <w:r>
              <w:rPr>
                <w:bCs/>
              </w:rPr>
              <w:t xml:space="preserve">Class 6 </w:t>
            </w:r>
          </w:p>
        </w:tc>
        <w:tc>
          <w:tcPr>
            <w:tcW w:w="4524" w:type="dxa"/>
            <w:vAlign w:val="bottom"/>
          </w:tcPr>
          <w:p>
            <w:pPr>
              <w:pStyle w:val="yTableNAm"/>
              <w:jc w:val="center"/>
              <w:rPr>
                <w:rFonts w:ascii="Arial" w:hAnsi="Arial"/>
                <w:b/>
              </w:rPr>
            </w:pPr>
            <w:r>
              <w:t>300.7</w:t>
            </w:r>
          </w:p>
        </w:tc>
      </w:tr>
      <w:tr>
        <w:tc>
          <w:tcPr>
            <w:tcW w:w="1855" w:type="dxa"/>
          </w:tcPr>
          <w:p>
            <w:pPr>
              <w:pStyle w:val="yTableNAm"/>
            </w:pPr>
            <w:r>
              <w:rPr>
                <w:bCs/>
              </w:rPr>
              <w:t xml:space="preserve">Class 7 </w:t>
            </w:r>
          </w:p>
        </w:tc>
        <w:tc>
          <w:tcPr>
            <w:tcW w:w="4524" w:type="dxa"/>
            <w:vAlign w:val="bottom"/>
          </w:tcPr>
          <w:p>
            <w:pPr>
              <w:pStyle w:val="yTableNAm"/>
              <w:jc w:val="center"/>
              <w:rPr>
                <w:rFonts w:ascii="Arial" w:hAnsi="Arial"/>
                <w:b/>
              </w:rPr>
            </w:pPr>
            <w:r>
              <w:t>327.5</w:t>
            </w:r>
          </w:p>
        </w:tc>
      </w:tr>
      <w:tr>
        <w:tc>
          <w:tcPr>
            <w:tcW w:w="1855" w:type="dxa"/>
          </w:tcPr>
          <w:p>
            <w:pPr>
              <w:pStyle w:val="yTableNAm"/>
            </w:pPr>
            <w:r>
              <w:rPr>
                <w:bCs/>
              </w:rPr>
              <w:t xml:space="preserve">Class 8 </w:t>
            </w:r>
          </w:p>
        </w:tc>
        <w:tc>
          <w:tcPr>
            <w:tcW w:w="4524" w:type="dxa"/>
            <w:vAlign w:val="bottom"/>
          </w:tcPr>
          <w:p>
            <w:pPr>
              <w:pStyle w:val="yTableNAm"/>
              <w:jc w:val="center"/>
              <w:rPr>
                <w:rFonts w:ascii="Arial" w:hAnsi="Arial"/>
                <w:b/>
              </w:rPr>
            </w:pPr>
            <w:r>
              <w:t>356.6</w:t>
            </w:r>
          </w:p>
        </w:tc>
      </w:tr>
      <w:tr>
        <w:tc>
          <w:tcPr>
            <w:tcW w:w="1855" w:type="dxa"/>
          </w:tcPr>
          <w:p>
            <w:pPr>
              <w:pStyle w:val="yTableNAm"/>
            </w:pPr>
            <w:r>
              <w:rPr>
                <w:bCs/>
              </w:rPr>
              <w:t xml:space="preserve">Class 9 </w:t>
            </w:r>
          </w:p>
        </w:tc>
        <w:tc>
          <w:tcPr>
            <w:tcW w:w="4524" w:type="dxa"/>
            <w:vAlign w:val="bottom"/>
          </w:tcPr>
          <w:p>
            <w:pPr>
              <w:pStyle w:val="yTableNAm"/>
              <w:jc w:val="center"/>
              <w:rPr>
                <w:rFonts w:ascii="Arial" w:hAnsi="Arial"/>
                <w:b/>
              </w:rPr>
            </w:pPr>
            <w:r>
              <w:t>388.3</w:t>
            </w:r>
          </w:p>
        </w:tc>
      </w:tr>
      <w:tr>
        <w:tc>
          <w:tcPr>
            <w:tcW w:w="1855" w:type="dxa"/>
          </w:tcPr>
          <w:p>
            <w:pPr>
              <w:pStyle w:val="yTableNAm"/>
            </w:pPr>
            <w:r>
              <w:rPr>
                <w:bCs/>
              </w:rPr>
              <w:t xml:space="preserve">Class 10 </w:t>
            </w:r>
          </w:p>
        </w:tc>
        <w:tc>
          <w:tcPr>
            <w:tcW w:w="4524" w:type="dxa"/>
            <w:vAlign w:val="bottom"/>
          </w:tcPr>
          <w:p>
            <w:pPr>
              <w:pStyle w:val="yTableNAm"/>
              <w:jc w:val="center"/>
              <w:rPr>
                <w:rFonts w:ascii="Arial" w:hAnsi="Arial"/>
                <w:b/>
              </w:rPr>
            </w:pPr>
            <w:r>
              <w:t>422.9</w:t>
            </w:r>
          </w:p>
        </w:tc>
      </w:tr>
      <w:tr>
        <w:tc>
          <w:tcPr>
            <w:tcW w:w="1855" w:type="dxa"/>
          </w:tcPr>
          <w:p>
            <w:pPr>
              <w:pStyle w:val="yTableNAm"/>
            </w:pPr>
            <w:r>
              <w:rPr>
                <w:bCs/>
              </w:rPr>
              <w:t xml:space="preserve">Class 11 </w:t>
            </w:r>
          </w:p>
        </w:tc>
        <w:tc>
          <w:tcPr>
            <w:tcW w:w="4524" w:type="dxa"/>
            <w:vAlign w:val="bottom"/>
          </w:tcPr>
          <w:p>
            <w:pPr>
              <w:pStyle w:val="yTableNAm"/>
              <w:jc w:val="center"/>
              <w:rPr>
                <w:rFonts w:ascii="Arial" w:hAnsi="Arial"/>
                <w:b/>
              </w:rPr>
            </w:pPr>
            <w:r>
              <w:t>460.4</w:t>
            </w:r>
          </w:p>
        </w:tc>
      </w:tr>
      <w:tr>
        <w:tc>
          <w:tcPr>
            <w:tcW w:w="1855" w:type="dxa"/>
          </w:tcPr>
          <w:p>
            <w:pPr>
              <w:pStyle w:val="yTableNAm"/>
            </w:pPr>
            <w:r>
              <w:rPr>
                <w:bCs/>
              </w:rPr>
              <w:t xml:space="preserve">Class 12 </w:t>
            </w:r>
          </w:p>
        </w:tc>
        <w:tc>
          <w:tcPr>
            <w:tcW w:w="4524" w:type="dxa"/>
            <w:vAlign w:val="bottom"/>
          </w:tcPr>
          <w:p>
            <w:pPr>
              <w:pStyle w:val="yTableNAm"/>
              <w:jc w:val="center"/>
              <w:rPr>
                <w:rFonts w:ascii="Arial" w:hAnsi="Arial"/>
                <w:b/>
              </w:rPr>
            </w:pPr>
            <w:r>
              <w:t>501.4</w:t>
            </w:r>
          </w:p>
        </w:tc>
      </w:tr>
      <w:tr>
        <w:tc>
          <w:tcPr>
            <w:tcW w:w="1855" w:type="dxa"/>
          </w:tcPr>
          <w:p>
            <w:pPr>
              <w:pStyle w:val="yTableNAm"/>
            </w:pPr>
            <w:r>
              <w:rPr>
                <w:bCs/>
              </w:rPr>
              <w:t xml:space="preserve">Class 13 </w:t>
            </w:r>
          </w:p>
        </w:tc>
        <w:tc>
          <w:tcPr>
            <w:tcW w:w="4524" w:type="dxa"/>
            <w:vAlign w:val="bottom"/>
          </w:tcPr>
          <w:p>
            <w:pPr>
              <w:pStyle w:val="yTableNAm"/>
              <w:jc w:val="center"/>
              <w:rPr>
                <w:rFonts w:ascii="Arial" w:hAnsi="Arial"/>
                <w:b/>
              </w:rPr>
            </w:pPr>
            <w:r>
              <w:t>546.0</w:t>
            </w:r>
          </w:p>
        </w:tc>
      </w:tr>
      <w:tr>
        <w:tc>
          <w:tcPr>
            <w:tcW w:w="1855" w:type="dxa"/>
          </w:tcPr>
          <w:p>
            <w:pPr>
              <w:pStyle w:val="yTableNAm"/>
            </w:pPr>
            <w:r>
              <w:rPr>
                <w:bCs/>
              </w:rPr>
              <w:t xml:space="preserve">Class 14 </w:t>
            </w:r>
          </w:p>
        </w:tc>
        <w:tc>
          <w:tcPr>
            <w:tcW w:w="4524" w:type="dxa"/>
            <w:vAlign w:val="bottom"/>
          </w:tcPr>
          <w:p>
            <w:pPr>
              <w:pStyle w:val="yTableNAm"/>
              <w:jc w:val="center"/>
              <w:rPr>
                <w:rFonts w:ascii="Arial" w:hAnsi="Arial"/>
                <w:b/>
              </w:rPr>
            </w:pPr>
            <w:r>
              <w:t>594.6</w:t>
            </w:r>
          </w:p>
        </w:tc>
      </w:tr>
      <w:tr>
        <w:tc>
          <w:tcPr>
            <w:tcW w:w="1855" w:type="dxa"/>
            <w:tcBorders>
              <w:bottom w:val="single" w:sz="4" w:space="0" w:color="auto"/>
            </w:tcBorders>
          </w:tcPr>
          <w:p>
            <w:pPr>
              <w:pStyle w:val="yTableNAm"/>
            </w:pPr>
            <w:r>
              <w:rPr>
                <w:bCs/>
              </w:rPr>
              <w:t xml:space="preserve">Class 15 </w:t>
            </w:r>
          </w:p>
        </w:tc>
        <w:tc>
          <w:tcPr>
            <w:tcW w:w="4524" w:type="dxa"/>
            <w:tcBorders>
              <w:bottom w:val="single" w:sz="4" w:space="0" w:color="auto"/>
            </w:tcBorders>
            <w:vAlign w:val="bottom"/>
          </w:tcPr>
          <w:p>
            <w:pPr>
              <w:pStyle w:val="yTableNAm"/>
              <w:jc w:val="center"/>
              <w:rPr>
                <w:rFonts w:ascii="Arial" w:hAnsi="Arial"/>
                <w:b/>
              </w:rPr>
            </w:pPr>
            <w:r>
              <w:t>647.4</w:t>
            </w:r>
          </w:p>
        </w:tc>
      </w:tr>
    </w:tbl>
    <w:p>
      <w:pPr>
        <w:pStyle w:val="yMiscellaneousBody"/>
      </w:pPr>
    </w:p>
    <w:tbl>
      <w:tblPr>
        <w:tblW w:w="6363" w:type="dxa"/>
        <w:tblInd w:w="534" w:type="dxa"/>
        <w:tblLayout w:type="fixed"/>
        <w:tblLook w:val="0000" w:firstRow="0" w:lastRow="0" w:firstColumn="0" w:lastColumn="0" w:noHBand="0" w:noVBand="0"/>
      </w:tblPr>
      <w:tblGrid>
        <w:gridCol w:w="708"/>
        <w:gridCol w:w="4326"/>
        <w:gridCol w:w="1329"/>
      </w:tblGrid>
      <w:tr>
        <w:trPr>
          <w:cantSplit/>
        </w:trPr>
        <w:tc>
          <w:tcPr>
            <w:tcW w:w="708" w:type="dxa"/>
          </w:tcPr>
          <w:p>
            <w:pPr>
              <w:pStyle w:val="yTableNAm"/>
            </w:pPr>
            <w:r>
              <w:rPr>
                <w:b/>
              </w:rPr>
              <w:t>32.</w:t>
            </w:r>
          </w:p>
        </w:tc>
        <w:tc>
          <w:tcPr>
            <w:tcW w:w="4326" w:type="dxa"/>
          </w:tcPr>
          <w:p>
            <w:pPr>
              <w:pStyle w:val="yTableNAm"/>
            </w:pPr>
            <w:r>
              <w:rPr>
                <w:b/>
              </w:rPr>
              <w:t>Stock</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right" w:leader="dot" w:pos="3952"/>
              </w:tabs>
              <w:rPr>
                <w:rFonts w:ascii="Arial" w:hAnsi="Arial"/>
                <w:b/>
              </w:rPr>
            </w:pPr>
            <w:r>
              <w:rPr>
                <w:spacing w:val="-1"/>
              </w:rPr>
              <w:t xml:space="preserve">For each kilolitre of water supplied for the purpose of watering stock on land that is not the subject of a charge under item 10 </w:t>
            </w:r>
            <w:r>
              <w:rPr>
                <w:spacing w:val="-1"/>
              </w:rPr>
              <w:tab/>
            </w:r>
          </w:p>
        </w:tc>
        <w:tc>
          <w:tcPr>
            <w:tcW w:w="1329" w:type="dxa"/>
            <w:vAlign w:val="bottom"/>
          </w:tcPr>
          <w:p>
            <w:pPr>
              <w:pStyle w:val="yTableNAm"/>
            </w:pPr>
            <w:r>
              <w:rPr>
                <w:spacing w:val="-1"/>
              </w:rPr>
              <w:t xml:space="preserve">176.0 </w:t>
            </w:r>
            <w:r>
              <w:t>cents</w:t>
            </w:r>
          </w:p>
        </w:tc>
      </w:tr>
      <w:tr>
        <w:trPr>
          <w:cantSplit/>
        </w:trPr>
        <w:tc>
          <w:tcPr>
            <w:tcW w:w="708" w:type="dxa"/>
          </w:tcPr>
          <w:p>
            <w:pPr>
              <w:pStyle w:val="yTableNAm"/>
            </w:pPr>
            <w:r>
              <w:rPr>
                <w:b/>
              </w:rPr>
              <w:t>33.</w:t>
            </w:r>
          </w:p>
        </w:tc>
        <w:tc>
          <w:tcPr>
            <w:tcW w:w="4326" w:type="dxa"/>
          </w:tcPr>
          <w:p>
            <w:pPr>
              <w:pStyle w:val="yTableNAm"/>
            </w:pPr>
            <w:r>
              <w:rPr>
                <w:b/>
              </w:rPr>
              <w:t>Building</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yTableNAm"/>
            </w:pPr>
            <w:r>
              <w:rPr>
                <w:b/>
              </w:rPr>
              <w:t>34.</w:t>
            </w:r>
          </w:p>
        </w:tc>
        <w:tc>
          <w:tcPr>
            <w:tcW w:w="4326" w:type="dxa"/>
          </w:tcPr>
          <w:p>
            <w:pPr>
              <w:pStyle w:val="yTableNAm"/>
            </w:pPr>
            <w:r>
              <w:rPr>
                <w:b/>
              </w:rPr>
              <w:t>Metropolitan hydrant standpipes</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right" w:leader="dot" w:pos="3952"/>
              </w:tabs>
              <w:rPr>
                <w:rFonts w:ascii="Arial" w:hAnsi="Arial"/>
                <w:b/>
              </w:rPr>
            </w:pPr>
            <w:r>
              <w:rPr>
                <w:spacing w:val="-1"/>
              </w:rPr>
              <w:t xml:space="preserve">For each kilolitre of water supplied through a hydrant standpipe in the metropolitan area </w:t>
            </w:r>
            <w:r>
              <w:rPr>
                <w:spacing w:val="-1"/>
              </w:rPr>
              <w:tab/>
            </w:r>
          </w:p>
        </w:tc>
        <w:tc>
          <w:tcPr>
            <w:tcW w:w="1329" w:type="dxa"/>
            <w:vAlign w:val="bottom"/>
          </w:tcPr>
          <w:p>
            <w:pPr>
              <w:pStyle w:val="yTableNAm"/>
            </w:pPr>
            <w:r>
              <w:rPr>
                <w:spacing w:val="-1"/>
              </w:rPr>
              <w:t>204.3 cents</w:t>
            </w:r>
          </w:p>
        </w:tc>
      </w:tr>
    </w:tbl>
    <w:p>
      <w:pPr>
        <w:pStyle w:val="yFootnotesection"/>
      </w:pPr>
      <w:r>
        <w:tab/>
        <w:t>[Division 2 inserted in Gazette 19 Jun 2013 p. 2361-70; amended in Gazette 14 Nov 2013 p. 5091.]</w:t>
      </w:r>
    </w:p>
    <w:p>
      <w:pPr>
        <w:pStyle w:val="yHeading3"/>
      </w:pPr>
      <w:bookmarkStart w:id="58" w:name="_Toc33915494"/>
      <w:r>
        <w:rPr>
          <w:rStyle w:val="CharSDivNo"/>
        </w:rPr>
        <w:t>Division 3</w:t>
      </w:r>
      <w:r>
        <w:rPr>
          <w:b w:val="0"/>
        </w:rPr>
        <w:t> — </w:t>
      </w:r>
      <w:r>
        <w:rPr>
          <w:rStyle w:val="CharSDivText"/>
        </w:rPr>
        <w:t>Formula for the purposes of by</w:t>
      </w:r>
      <w:r>
        <w:rPr>
          <w:rStyle w:val="CharSDivText"/>
        </w:rPr>
        <w:noBreakHyphen/>
        <w:t>law 17(3)</w:t>
      </w:r>
      <w:bookmarkEnd w:id="58"/>
    </w:p>
    <w:p>
      <w:pPr>
        <w:pStyle w:val="yFootnoteheading"/>
        <w:keepNext/>
        <w:spacing w:after="60"/>
      </w:pPr>
      <w:r>
        <w:tab/>
        <w:t>[Heading inserted in Gazette 20 Jun 2012 p. 2720.]</w:t>
      </w:r>
    </w:p>
    <w:p>
      <w:pPr>
        <w:pStyle w:val="yHeading5"/>
      </w:pPr>
      <w:bookmarkStart w:id="59" w:name="_Toc33915495"/>
      <w:r>
        <w:t>35.</w:t>
      </w:r>
      <w:r>
        <w:rPr>
          <w:b w:val="0"/>
        </w:rPr>
        <w:tab/>
      </w:r>
      <w:r>
        <w:t>Formula for the purposes of by</w:t>
      </w:r>
      <w:r>
        <w:noBreakHyphen/>
        <w:t>law 17(3)</w:t>
      </w:r>
      <w:bookmarkEnd w:id="59"/>
    </w:p>
    <w:p>
      <w:pPr>
        <w:pStyle w:val="ySubsection"/>
      </w:pPr>
      <w:r>
        <w:tab/>
      </w:r>
      <w:r>
        <w:tab/>
        <w:t>The formula for the purposes of by</w:t>
      </w:r>
      <w:r>
        <w:noBreakHyphen/>
        <w:t xml:space="preserve">law 17(3) is as follows — </w:t>
      </w:r>
    </w:p>
    <w:p>
      <w:pPr>
        <w:pStyle w:val="Equation"/>
        <w:spacing w:before="12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20 Jun 2012 p. 2720.]</w:t>
      </w:r>
    </w:p>
    <w:p>
      <w:pPr>
        <w:pStyle w:val="yHeading3"/>
      </w:pPr>
      <w:bookmarkStart w:id="60" w:name="_Toc33915496"/>
      <w:r>
        <w:rPr>
          <w:rStyle w:val="CharSDivNo"/>
        </w:rPr>
        <w:t>Division 4</w:t>
      </w:r>
      <w:r>
        <w:rPr>
          <w:b w:val="0"/>
        </w:rPr>
        <w:t> — </w:t>
      </w:r>
      <w:r>
        <w:rPr>
          <w:rStyle w:val="CharSDivText"/>
        </w:rPr>
        <w:t>Capital infrastructure charges determined under by</w:t>
      </w:r>
      <w:r>
        <w:rPr>
          <w:rStyle w:val="CharSDivText"/>
        </w:rPr>
        <w:noBreakHyphen/>
        <w:t>law 19A</w:t>
      </w:r>
      <w:bookmarkEnd w:id="60"/>
    </w:p>
    <w:p>
      <w:pPr>
        <w:pStyle w:val="yFootnoteheading"/>
        <w:keepNext/>
        <w:spacing w:after="60"/>
      </w:pPr>
      <w:r>
        <w:tab/>
        <w:t>[Heading inserted in Gazette 20 Jun 2012 p. 2720.]</w:t>
      </w:r>
    </w:p>
    <w:p>
      <w:pPr>
        <w:pStyle w:val="yHeading5"/>
      </w:pPr>
      <w:bookmarkStart w:id="61" w:name="_Toc33915497"/>
      <w:r>
        <w:t>36.</w:t>
      </w:r>
      <w:r>
        <w:rPr>
          <w:b w:val="0"/>
        </w:rPr>
        <w:tab/>
      </w:r>
      <w:r>
        <w:t>Capital infrastructure charges determined under by</w:t>
      </w:r>
      <w:r>
        <w:noBreakHyphen/>
        <w:t>law 19A</w:t>
      </w:r>
      <w:bookmarkEnd w:id="61"/>
    </w:p>
    <w:p>
      <w:pPr>
        <w:pStyle w:val="ySubsection"/>
        <w:keepNext/>
      </w:pPr>
      <w:r>
        <w:tab/>
      </w:r>
      <w:r>
        <w:tab/>
        <w:t>The capital infrastructure charges determined under by</w:t>
      </w:r>
      <w:r>
        <w:noBreakHyphen/>
        <w:t xml:space="preserve">law 19A are as follows — </w:t>
      </w:r>
    </w:p>
    <w:p>
      <w:pPr>
        <w:pStyle w:val="yMiscellaneousBody"/>
        <w:keepNext/>
      </w:pPr>
    </w:p>
    <w:tbl>
      <w:tblPr>
        <w:tblW w:w="6626" w:type="dxa"/>
        <w:tblInd w:w="198"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jc w:val="center"/>
            </w:pPr>
            <w:r>
              <w:rPr>
                <w:b/>
                <w:bCs/>
              </w:rPr>
              <w:br w:type="page"/>
              <w:t>Column 1</w:t>
            </w:r>
          </w:p>
        </w:tc>
        <w:tc>
          <w:tcPr>
            <w:tcW w:w="1701" w:type="dxa"/>
            <w:tcBorders>
              <w:top w:val="single" w:sz="4" w:space="0" w:color="auto"/>
            </w:tcBorders>
          </w:tcPr>
          <w:p>
            <w:pPr>
              <w:pStyle w:val="yTableNAm"/>
              <w:keepNext/>
              <w:jc w:val="center"/>
            </w:pPr>
            <w:r>
              <w:rPr>
                <w:b/>
                <w:bCs/>
              </w:rPr>
              <w:t>Column 2</w:t>
            </w:r>
          </w:p>
        </w:tc>
        <w:tc>
          <w:tcPr>
            <w:tcW w:w="1701" w:type="dxa"/>
            <w:tcBorders>
              <w:top w:val="single" w:sz="4" w:space="0" w:color="auto"/>
            </w:tcBorders>
          </w:tcPr>
          <w:p>
            <w:pPr>
              <w:pStyle w:val="yTableNAm"/>
              <w:keepNext/>
              <w:jc w:val="center"/>
            </w:pPr>
            <w:r>
              <w:rPr>
                <w:b/>
                <w:bCs/>
              </w:rPr>
              <w:t>Column 3</w:t>
            </w:r>
          </w:p>
        </w:tc>
        <w:tc>
          <w:tcPr>
            <w:tcW w:w="1665" w:type="dxa"/>
            <w:tcBorders>
              <w:top w:val="single" w:sz="4" w:space="0" w:color="auto"/>
            </w:tcBorders>
          </w:tcPr>
          <w:p>
            <w:pPr>
              <w:pStyle w:val="yTableNAm"/>
              <w:keepNext/>
              <w:jc w:val="center"/>
            </w:pPr>
            <w:r>
              <w:rPr>
                <w:b/>
                <w:bCs/>
              </w:rPr>
              <w:t>Column 4</w:t>
            </w:r>
          </w:p>
        </w:tc>
      </w:tr>
      <w:tr>
        <w:trPr>
          <w:tblHeader/>
        </w:trPr>
        <w:tc>
          <w:tcPr>
            <w:tcW w:w="1559" w:type="dxa"/>
            <w:tcBorders>
              <w:bottom w:val="single" w:sz="4" w:space="0" w:color="auto"/>
            </w:tcBorders>
          </w:tcPr>
          <w:p>
            <w:pPr>
              <w:pStyle w:val="yTableNAm"/>
              <w:keepNext/>
              <w:jc w:val="center"/>
            </w:pPr>
            <w:r>
              <w:rPr>
                <w:b/>
                <w:bCs/>
                <w:i/>
              </w:rPr>
              <w:t>Area</w:t>
            </w:r>
          </w:p>
        </w:tc>
        <w:tc>
          <w:tcPr>
            <w:tcW w:w="1701" w:type="dxa"/>
            <w:tcBorders>
              <w:bottom w:val="single" w:sz="4" w:space="0" w:color="auto"/>
            </w:tcBorders>
          </w:tcPr>
          <w:p>
            <w:pPr>
              <w:pStyle w:val="yTableNAm"/>
              <w:keepNext/>
              <w:jc w:val="center"/>
            </w:pPr>
            <w:r>
              <w:rPr>
                <w:b/>
                <w:bCs/>
                <w:i/>
              </w:rPr>
              <w:t>Single Charge</w:t>
            </w:r>
          </w:p>
        </w:tc>
        <w:tc>
          <w:tcPr>
            <w:tcW w:w="1701" w:type="dxa"/>
            <w:tcBorders>
              <w:bottom w:val="single" w:sz="4" w:space="0" w:color="auto"/>
            </w:tcBorders>
          </w:tcPr>
          <w:p>
            <w:pPr>
              <w:pStyle w:val="yTableNAm"/>
              <w:keepNext/>
              <w:jc w:val="center"/>
            </w:pPr>
            <w:r>
              <w:rPr>
                <w:b/>
                <w:bCs/>
                <w:i/>
              </w:rPr>
              <w:t>Annual Charge</w:t>
            </w:r>
          </w:p>
        </w:tc>
        <w:tc>
          <w:tcPr>
            <w:tcW w:w="1665" w:type="dxa"/>
            <w:tcBorders>
              <w:bottom w:val="single" w:sz="4" w:space="0" w:color="auto"/>
            </w:tcBorders>
          </w:tcPr>
          <w:p>
            <w:pPr>
              <w:pStyle w:val="yTableNAm"/>
              <w:keepNext/>
              <w:jc w:val="center"/>
            </w:pPr>
            <w:r>
              <w:rPr>
                <w:b/>
                <w:bCs/>
                <w:i/>
              </w:rPr>
              <w:t>No. of years</w:t>
            </w:r>
          </w:p>
        </w:tc>
      </w:tr>
      <w:tr>
        <w:tc>
          <w:tcPr>
            <w:tcW w:w="1559" w:type="dxa"/>
            <w:tcBorders>
              <w:bottom w:val="single" w:sz="4" w:space="0" w:color="auto"/>
            </w:tcBorders>
          </w:tcPr>
          <w:p>
            <w:pPr>
              <w:pStyle w:val="yTableNAm"/>
              <w:jc w:val="center"/>
            </w:pPr>
            <w:r>
              <w:t>Nilgen</w:t>
            </w:r>
          </w:p>
        </w:tc>
        <w:tc>
          <w:tcPr>
            <w:tcW w:w="1701" w:type="dxa"/>
            <w:tcBorders>
              <w:bottom w:val="single" w:sz="4" w:space="0" w:color="auto"/>
            </w:tcBorders>
          </w:tcPr>
          <w:p>
            <w:pPr>
              <w:pStyle w:val="yTableNAm"/>
              <w:jc w:val="center"/>
            </w:pPr>
            <w:r>
              <w:t>$3 120.00</w:t>
            </w:r>
          </w:p>
        </w:tc>
        <w:tc>
          <w:tcPr>
            <w:tcW w:w="1701" w:type="dxa"/>
            <w:tcBorders>
              <w:bottom w:val="single" w:sz="4" w:space="0" w:color="auto"/>
            </w:tcBorders>
          </w:tcPr>
          <w:p>
            <w:pPr>
              <w:pStyle w:val="yTableNAm"/>
              <w:jc w:val="center"/>
            </w:pPr>
            <w:r>
              <w:t>$463.80</w:t>
            </w:r>
          </w:p>
        </w:tc>
        <w:tc>
          <w:tcPr>
            <w:tcW w:w="1665" w:type="dxa"/>
            <w:tcBorders>
              <w:bottom w:val="single" w:sz="4" w:space="0" w:color="auto"/>
            </w:tcBorders>
          </w:tcPr>
          <w:p>
            <w:pPr>
              <w:pStyle w:val="yTableNAm"/>
              <w:jc w:val="center"/>
            </w:pPr>
            <w:r>
              <w:t>10</w:t>
            </w:r>
          </w:p>
        </w:tc>
      </w:tr>
    </w:tbl>
    <w:p>
      <w:pPr>
        <w:pStyle w:val="yFootnotesection"/>
      </w:pPr>
      <w:r>
        <w:tab/>
        <w:t>[Division 4 inserted in Gazette 20 Jun 2012 p. 2720.]</w:t>
      </w:r>
    </w:p>
    <w:p>
      <w:pPr>
        <w:pStyle w:val="yScheduleHeading"/>
      </w:pPr>
      <w:bookmarkStart w:id="62" w:name="_Toc33915498"/>
      <w:r>
        <w:rPr>
          <w:rStyle w:val="CharSchNo"/>
        </w:rPr>
        <w:t>Schedule 2</w:t>
      </w:r>
      <w:r>
        <w:rPr>
          <w:rStyle w:val="CharSDivNo"/>
        </w:rPr>
        <w:t> </w:t>
      </w:r>
      <w:r>
        <w:t>—</w:t>
      </w:r>
      <w:r>
        <w:rPr>
          <w:rStyle w:val="CharSDivText"/>
        </w:rPr>
        <w:t> </w:t>
      </w:r>
      <w:r>
        <w:rPr>
          <w:rStyle w:val="CharSchText"/>
        </w:rPr>
        <w:t>Charges for water supply from certain irrigation works, other than for irrigation, for 2013/2014</w:t>
      </w:r>
      <w:bookmarkEnd w:id="62"/>
    </w:p>
    <w:p>
      <w:pPr>
        <w:pStyle w:val="yShoulderClause"/>
      </w:pPr>
      <w:r>
        <w:t>[bl. 20]</w:t>
      </w:r>
    </w:p>
    <w:p>
      <w:pPr>
        <w:pStyle w:val="yFootnotesection"/>
        <w:spacing w:after="60"/>
      </w:pPr>
      <w:r>
        <w:tab/>
        <w:t>[Heading inserted in Gazette 14 Nov 2013 p. 5091.]</w:t>
      </w:r>
    </w:p>
    <w:tbl>
      <w:tblPr>
        <w:tblW w:w="0" w:type="auto"/>
        <w:tblInd w:w="534" w:type="dxa"/>
        <w:tblLook w:val="0000" w:firstRow="0" w:lastRow="0" w:firstColumn="0" w:lastColumn="0" w:noHBand="0" w:noVBand="0"/>
      </w:tblPr>
      <w:tblGrid>
        <w:gridCol w:w="850"/>
        <w:gridCol w:w="4235"/>
        <w:gridCol w:w="8"/>
        <w:gridCol w:w="1427"/>
        <w:gridCol w:w="22"/>
      </w:tblGrid>
      <w:tr>
        <w:trPr>
          <w:cantSplit/>
        </w:trPr>
        <w:tc>
          <w:tcPr>
            <w:tcW w:w="850" w:type="dxa"/>
          </w:tcPr>
          <w:p>
            <w:pPr>
              <w:pStyle w:val="yTableNAm"/>
            </w:pPr>
            <w:r>
              <w:rPr>
                <w:b/>
              </w:rPr>
              <w:t>1.</w:t>
            </w:r>
          </w:p>
        </w:tc>
        <w:tc>
          <w:tcPr>
            <w:tcW w:w="5692" w:type="dxa"/>
            <w:gridSpan w:val="4"/>
          </w:tcPr>
          <w:p>
            <w:pPr>
              <w:pStyle w:val="yTableNAm"/>
            </w:pPr>
            <w:r>
              <w:rPr>
                <w:b/>
              </w:rPr>
              <w:t xml:space="preserve">Supply </w:t>
            </w:r>
            <w:r>
              <w:rPr>
                <w:b/>
                <w:iCs/>
              </w:rPr>
              <w:t>other</w:t>
            </w:r>
            <w:r>
              <w:rPr>
                <w:b/>
              </w:rPr>
              <w:t xml:space="preserve"> than for stock</w:t>
            </w:r>
            <w:r>
              <w:rPr>
                <w:b/>
              </w:rPr>
              <w:noBreakHyphen/>
              <w:t>water or dust prevention</w:t>
            </w:r>
          </w:p>
        </w:tc>
      </w:tr>
      <w:tr>
        <w:trPr>
          <w:cantSplit/>
        </w:trPr>
        <w:tc>
          <w:tcPr>
            <w:tcW w:w="850" w:type="dxa"/>
          </w:tcPr>
          <w:p>
            <w:pPr>
              <w:pStyle w:val="zyTableNAm"/>
            </w:pPr>
          </w:p>
        </w:tc>
        <w:tc>
          <w:tcPr>
            <w:tcW w:w="4235" w:type="dxa"/>
          </w:tcPr>
          <w:p>
            <w:pPr>
              <w:pStyle w:val="yTableNAm"/>
            </w:pPr>
            <w:r>
              <w:t>In respect of land to which water is supplied from irrigation works of the Corporation in the Ord Irrigation District, for purposes other than those mentioned in item 2, an amount per supply point of —</w:t>
            </w:r>
          </w:p>
        </w:tc>
        <w:tc>
          <w:tcPr>
            <w:tcW w:w="1457" w:type="dxa"/>
            <w:gridSpan w:val="3"/>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459"/>
                <w:tab w:val="left" w:pos="992"/>
                <w:tab w:val="right" w:leader="dot" w:pos="4003"/>
              </w:tabs>
              <w:ind w:left="996" w:hanging="996"/>
              <w:rPr>
                <w:rFonts w:ascii="Arial" w:hAnsi="Arial"/>
                <w:b/>
              </w:rPr>
            </w:pPr>
            <w:r>
              <w:tab/>
              <w:t>(a)</w:t>
            </w:r>
            <w:r>
              <w:tab/>
              <w:t xml:space="preserve">if the supply is assured </w:t>
            </w:r>
            <w:r>
              <w:tab/>
            </w:r>
          </w:p>
        </w:tc>
        <w:tc>
          <w:tcPr>
            <w:tcW w:w="1457" w:type="dxa"/>
            <w:gridSpan w:val="3"/>
            <w:vAlign w:val="bottom"/>
          </w:tcPr>
          <w:p>
            <w:pPr>
              <w:pStyle w:val="yTableNAm"/>
            </w:pPr>
            <w:r>
              <w:t>$247.50</w:t>
            </w:r>
          </w:p>
        </w:tc>
      </w:tr>
      <w:tr>
        <w:trPr>
          <w:cantSplit/>
        </w:trPr>
        <w:tc>
          <w:tcPr>
            <w:tcW w:w="850" w:type="dxa"/>
          </w:tcPr>
          <w:p>
            <w:pPr>
              <w:pStyle w:val="zyTableNAm"/>
            </w:pPr>
          </w:p>
        </w:tc>
        <w:tc>
          <w:tcPr>
            <w:tcW w:w="4235" w:type="dxa"/>
          </w:tcPr>
          <w:p>
            <w:pPr>
              <w:pStyle w:val="yTableNAm"/>
              <w:tabs>
                <w:tab w:val="clear" w:pos="567"/>
                <w:tab w:val="left" w:pos="459"/>
                <w:tab w:val="left" w:pos="992"/>
                <w:tab w:val="right" w:leader="dot" w:pos="4003"/>
              </w:tabs>
              <w:ind w:left="996" w:hanging="996"/>
              <w:rPr>
                <w:rFonts w:ascii="Arial" w:hAnsi="Arial"/>
                <w:b/>
              </w:rPr>
            </w:pPr>
            <w:r>
              <w:tab/>
              <w:t>(b)</w:t>
            </w:r>
            <w:r>
              <w:tab/>
              <w:t xml:space="preserve">if the supply is not assured </w:t>
            </w:r>
            <w:r>
              <w:tab/>
            </w:r>
          </w:p>
        </w:tc>
        <w:tc>
          <w:tcPr>
            <w:tcW w:w="1457" w:type="dxa"/>
            <w:gridSpan w:val="3"/>
            <w:vAlign w:val="bottom"/>
          </w:tcPr>
          <w:p>
            <w:pPr>
              <w:pStyle w:val="yTableNAm"/>
            </w:pPr>
            <w:r>
              <w:t>$181.00</w:t>
            </w:r>
          </w:p>
        </w:tc>
      </w:tr>
      <w:tr>
        <w:trPr>
          <w:gridAfter w:val="1"/>
          <w:wAfter w:w="22" w:type="dxa"/>
          <w:cantSplit/>
        </w:trPr>
        <w:tc>
          <w:tcPr>
            <w:tcW w:w="850" w:type="dxa"/>
          </w:tcPr>
          <w:p>
            <w:pPr>
              <w:pStyle w:val="yTableNAm"/>
            </w:pPr>
            <w:r>
              <w:rPr>
                <w:b/>
              </w:rPr>
              <w:t>2.</w:t>
            </w:r>
          </w:p>
        </w:tc>
        <w:tc>
          <w:tcPr>
            <w:tcW w:w="5670" w:type="dxa"/>
            <w:gridSpan w:val="3"/>
          </w:tcPr>
          <w:p>
            <w:pPr>
              <w:pStyle w:val="yTableNAm"/>
            </w:pPr>
            <w:r>
              <w:rPr>
                <w:b/>
              </w:rPr>
              <w:t>Supply for stock</w:t>
            </w:r>
            <w:r>
              <w:rPr>
                <w:b/>
              </w:rPr>
              <w:noBreakHyphen/>
              <w:t>water or dust prevention</w:t>
            </w:r>
          </w:p>
        </w:tc>
      </w:tr>
      <w:tr>
        <w:trPr>
          <w:gridAfter w:val="1"/>
          <w:wAfter w:w="22" w:type="dxa"/>
          <w:cantSplit/>
        </w:trPr>
        <w:tc>
          <w:tcPr>
            <w:tcW w:w="850" w:type="dxa"/>
          </w:tcPr>
          <w:p>
            <w:pPr>
              <w:pStyle w:val="zyTableNAm"/>
            </w:pPr>
          </w:p>
        </w:tc>
        <w:tc>
          <w:tcPr>
            <w:tcW w:w="4243" w:type="dxa"/>
            <w:gridSpan w:val="2"/>
          </w:tcPr>
          <w:p>
            <w:pPr>
              <w:pStyle w:val="yTableNAm"/>
            </w:pPr>
            <w:r>
              <w:t>In respect of land to which water is supplied from irrigation works of the Corporation in the Ord Irrigation District for the purposes of stock</w:t>
            </w:r>
            <w:r>
              <w:noBreakHyphen/>
              <w:t>water or dust prevention in feed lots —</w:t>
            </w:r>
          </w:p>
        </w:tc>
        <w:tc>
          <w:tcPr>
            <w:tcW w:w="1427" w:type="dxa"/>
            <w:vAlign w:val="bottom"/>
          </w:tcPr>
          <w:p>
            <w:pPr>
              <w:pStyle w:val="yTableNAm"/>
            </w:pPr>
          </w:p>
        </w:tc>
      </w:tr>
      <w:tr>
        <w:trPr>
          <w:gridAfter w:val="1"/>
          <w:wAfter w:w="22" w:type="dxa"/>
          <w:cantSplit/>
        </w:trPr>
        <w:tc>
          <w:tcPr>
            <w:tcW w:w="850" w:type="dxa"/>
          </w:tcPr>
          <w:p>
            <w:pPr>
              <w:pStyle w:val="zyTableNAm"/>
            </w:pPr>
          </w:p>
        </w:tc>
        <w:tc>
          <w:tcPr>
            <w:tcW w:w="4243" w:type="dxa"/>
            <w:gridSpan w:val="2"/>
          </w:tcPr>
          <w:p>
            <w:pPr>
              <w:pStyle w:val="yTableNAm"/>
              <w:tabs>
                <w:tab w:val="clear" w:pos="567"/>
                <w:tab w:val="left" w:pos="459"/>
                <w:tab w:val="left" w:pos="992"/>
                <w:tab w:val="right" w:leader="dot" w:pos="4003"/>
              </w:tabs>
              <w:ind w:left="996" w:hanging="996"/>
              <w:rPr>
                <w:rFonts w:ascii="Arial" w:hAnsi="Arial"/>
                <w:b/>
              </w:rPr>
            </w:pPr>
            <w:r>
              <w:tab/>
              <w:t>(a)</w:t>
            </w:r>
            <w:r>
              <w:tab/>
              <w:t xml:space="preserve">if the maximum area used as a feed lot during the year is not more than 4 hectares, an amount of </w:t>
            </w:r>
            <w:r>
              <w:tab/>
            </w:r>
          </w:p>
        </w:tc>
        <w:tc>
          <w:tcPr>
            <w:tcW w:w="1427" w:type="dxa"/>
            <w:vAlign w:val="bottom"/>
          </w:tcPr>
          <w:p>
            <w:pPr>
              <w:pStyle w:val="yTableNAm"/>
            </w:pPr>
            <w:r>
              <w:t>$664.00</w:t>
            </w:r>
          </w:p>
        </w:tc>
      </w:tr>
      <w:tr>
        <w:trPr>
          <w:gridAfter w:val="1"/>
          <w:wAfter w:w="22" w:type="dxa"/>
          <w:cantSplit/>
        </w:trPr>
        <w:tc>
          <w:tcPr>
            <w:tcW w:w="850" w:type="dxa"/>
          </w:tcPr>
          <w:p>
            <w:pPr>
              <w:pStyle w:val="zyTableNAm"/>
            </w:pPr>
          </w:p>
        </w:tc>
        <w:tc>
          <w:tcPr>
            <w:tcW w:w="4243" w:type="dxa"/>
            <w:gridSpan w:val="2"/>
          </w:tcPr>
          <w:p>
            <w:pPr>
              <w:pStyle w:val="yTableNAm"/>
              <w:tabs>
                <w:tab w:val="clear" w:pos="567"/>
                <w:tab w:val="left" w:pos="459"/>
                <w:tab w:val="left" w:pos="992"/>
                <w:tab w:val="right" w:leader="dot" w:pos="4003"/>
              </w:tabs>
              <w:ind w:left="996" w:hanging="996"/>
              <w:rPr>
                <w:rFonts w:ascii="Arial" w:hAnsi="Arial"/>
                <w:b/>
              </w:rPr>
            </w:pPr>
            <w:r>
              <w:tab/>
              <w:t>(b)</w:t>
            </w:r>
            <w:r>
              <w:tab/>
              <w:t xml:space="preserve">if the maximum area used as a feed lot during the year is more than 4 hectares, the amount specified in paragraph (a) and, for each hectare (or part thereof) in excess of 4 hectares that is so used, a further amount of </w:t>
            </w:r>
            <w:r>
              <w:tab/>
            </w:r>
          </w:p>
        </w:tc>
        <w:tc>
          <w:tcPr>
            <w:tcW w:w="1427" w:type="dxa"/>
            <w:vAlign w:val="bottom"/>
          </w:tcPr>
          <w:p>
            <w:pPr>
              <w:pStyle w:val="yTableNAm"/>
            </w:pPr>
            <w:r>
              <w:t>$131.50</w:t>
            </w:r>
          </w:p>
        </w:tc>
      </w:tr>
    </w:tbl>
    <w:p>
      <w:pPr>
        <w:pStyle w:val="yFootnotesection"/>
        <w:spacing w:after="60"/>
      </w:pPr>
      <w:r>
        <w:tab/>
        <w:t>[Schedule 2 inserted in Gazette 14 Nov 2013 p. 5091-2.]</w:t>
      </w:r>
    </w:p>
    <w:p>
      <w:pPr>
        <w:pStyle w:val="yScheduleHeading"/>
      </w:pPr>
      <w:bookmarkStart w:id="63" w:name="_Toc33915499"/>
      <w:r>
        <w:rPr>
          <w:rStyle w:val="CharSchNo"/>
        </w:rPr>
        <w:t>Schedule 3</w:t>
      </w:r>
      <w:r>
        <w:t> — </w:t>
      </w:r>
      <w:r>
        <w:rPr>
          <w:rStyle w:val="CharSchText"/>
        </w:rPr>
        <w:t>Charges for sewerage for 2013/2014</w:t>
      </w:r>
      <w:bookmarkEnd w:id="63"/>
    </w:p>
    <w:p>
      <w:pPr>
        <w:pStyle w:val="yShoulderClause"/>
      </w:pPr>
      <w:r>
        <w:t>[bl. 21, 25A, 25B, 25C, 26, 26A and 26B]</w:t>
      </w:r>
    </w:p>
    <w:p>
      <w:pPr>
        <w:pStyle w:val="yFootnoteheading"/>
        <w:spacing w:after="60"/>
      </w:pPr>
      <w:r>
        <w:tab/>
        <w:t>[Heading inserted in Gazette 19 Jun 2013 p. 2371.]</w:t>
      </w:r>
    </w:p>
    <w:p>
      <w:pPr>
        <w:pStyle w:val="yHeading3"/>
      </w:pPr>
      <w:bookmarkStart w:id="64" w:name="_Toc33915500"/>
      <w:r>
        <w:rPr>
          <w:rStyle w:val="CharSDivNo"/>
        </w:rPr>
        <w:t>Division 1</w:t>
      </w:r>
      <w:r>
        <w:rPr>
          <w:b w:val="0"/>
        </w:rPr>
        <w:t> — </w:t>
      </w:r>
      <w:r>
        <w:rPr>
          <w:rStyle w:val="CharSDivText"/>
        </w:rPr>
        <w:t>Fixed charges</w:t>
      </w:r>
      <w:bookmarkEnd w:id="64"/>
    </w:p>
    <w:p>
      <w:pPr>
        <w:pStyle w:val="yFootnoteheading"/>
        <w:spacing w:after="120"/>
      </w:pPr>
      <w:r>
        <w:tab/>
        <w:t>[Heading inserted in Gazette 19 Jun 2013 p. 2371.]</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1.</w:t>
            </w:r>
          </w:p>
        </w:tc>
        <w:tc>
          <w:tcPr>
            <w:tcW w:w="5670" w:type="dxa"/>
            <w:gridSpan w:val="2"/>
          </w:tcPr>
          <w:p>
            <w:pPr>
              <w:pStyle w:val="yTableNAm"/>
            </w:pPr>
            <w:r>
              <w:rPr>
                <w:b/>
              </w:rPr>
              <w:t>Connected metropolitan exempt</w:t>
            </w:r>
          </w:p>
        </w:tc>
      </w:tr>
      <w:tr>
        <w:trPr>
          <w:cantSplit/>
        </w:trPr>
        <w:tc>
          <w:tcPr>
            <w:tcW w:w="850" w:type="dxa"/>
          </w:tcPr>
          <w:p>
            <w:pPr>
              <w:pStyle w:val="zyTableNAm"/>
            </w:pPr>
          </w:p>
        </w:tc>
        <w:tc>
          <w:tcPr>
            <w:tcW w:w="4236" w:type="dxa"/>
          </w:tcPr>
          <w:p>
            <w:pPr>
              <w:pStyle w:val="yTableNAm"/>
            </w:pPr>
            <w:r>
              <w:t>In respect of land in the metropolitan area that is classified as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aged home; or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rPr>
                <w:spacing w:val="-1"/>
              </w:rPr>
              <w:tab/>
              <w:t>(b)</w:t>
            </w:r>
            <w:r>
              <w:rPr>
                <w:spacing w:val="-1"/>
              </w:rPr>
              <w:tab/>
              <w:t>charitable or community purposes,</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pPr>
            <w:r>
              <w:rPr>
                <w:spacing w:val="-1"/>
              </w:rPr>
              <w:t xml:space="preserve">a charge determined by meter size minus the discount as set out in the following Table — </w:t>
            </w:r>
          </w:p>
        </w:tc>
        <w:tc>
          <w:tcPr>
            <w:tcW w:w="1434" w:type="dxa"/>
            <w:vAlign w:val="bottom"/>
          </w:tcPr>
          <w:p>
            <w:pPr>
              <w:pStyle w:val="yTableNAm"/>
            </w:pPr>
          </w:p>
        </w:tc>
      </w:tr>
    </w:tbl>
    <w:p>
      <w:pPr>
        <w:pStyle w:val="yTHeadingNAm"/>
      </w:pPr>
      <w:r>
        <w:t>Table — charges (</w:t>
      </w:r>
      <w:r>
        <w:rPr>
          <w:iCs/>
        </w:rPr>
        <w:t>per fixture</w:t>
      </w:r>
      <w: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keepLines/>
              <w:jc w:val="center"/>
              <w:rPr>
                <w:b/>
                <w:bCs/>
              </w:rPr>
            </w:pPr>
          </w:p>
        </w:tc>
        <w:tc>
          <w:tcPr>
            <w:tcW w:w="2173" w:type="dxa"/>
            <w:vMerge/>
            <w:tcBorders>
              <w:bottom w:val="single" w:sz="4" w:space="0" w:color="auto"/>
            </w:tcBorders>
          </w:tcPr>
          <w:p>
            <w:pPr>
              <w:pStyle w:val="zyTableNAm"/>
              <w:keepNext/>
              <w:keepLines/>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1(a)</w:t>
            </w:r>
          </w:p>
        </w:tc>
        <w:tc>
          <w:tcPr>
            <w:tcW w:w="1087" w:type="dxa"/>
            <w:tcBorders>
              <w:top w:val="single" w:sz="4" w:space="0" w:color="auto"/>
              <w:bottom w:val="single" w:sz="4" w:space="0" w:color="auto"/>
            </w:tcBorders>
          </w:tcPr>
          <w:p>
            <w:pPr>
              <w:pStyle w:val="yTableNAm"/>
              <w:jc w:val="center"/>
              <w:rPr>
                <w:rFonts w:ascii="Arial" w:hAnsi="Arial"/>
                <w:b/>
              </w:rPr>
            </w:pPr>
            <w:r>
              <w:rPr>
                <w:b/>
                <w:bCs/>
              </w:rPr>
              <w:t>Item 1(b)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73.133</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37.246</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53.001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56.780</w:t>
            </w:r>
          </w:p>
        </w:tc>
      </w:tr>
    </w:tbl>
    <w:p>
      <w:pPr>
        <w:pStyle w:val="yMiscellaneousBody"/>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2.</w:t>
            </w:r>
          </w:p>
        </w:tc>
        <w:tc>
          <w:tcPr>
            <w:tcW w:w="4236" w:type="dxa"/>
          </w:tcPr>
          <w:p>
            <w:pPr>
              <w:pStyle w:val="yTableNAm"/>
            </w:pPr>
            <w:r>
              <w:rPr>
                <w:b/>
              </w:rPr>
              <w:t>Connected country exempt</w:t>
            </w:r>
          </w:p>
        </w:tc>
        <w:tc>
          <w:tcPr>
            <w:tcW w:w="1434" w:type="dxa"/>
            <w:vAlign w:val="bottom"/>
          </w:tcPr>
          <w:p>
            <w:pPr>
              <w:pStyle w:val="yTableNAm"/>
            </w:pPr>
          </w:p>
        </w:tc>
      </w:tr>
      <w:tr>
        <w:trPr>
          <w:cantSplit/>
        </w:trPr>
        <w:tc>
          <w:tcPr>
            <w:tcW w:w="850" w:type="dxa"/>
          </w:tcPr>
          <w:p>
            <w:pPr>
              <w:pStyle w:val="zyTableNAm"/>
              <w:keepNext/>
              <w:keepLines/>
            </w:pPr>
          </w:p>
        </w:tc>
        <w:tc>
          <w:tcPr>
            <w:tcW w:w="4236" w:type="dxa"/>
          </w:tcPr>
          <w:p>
            <w:pPr>
              <w:pStyle w:val="yTableNAm"/>
            </w:pPr>
            <w:r>
              <w:t xml:space="preserve">In respect of land in a </w:t>
            </w:r>
            <w:r>
              <w:rPr>
                <w:szCs w:val="22"/>
              </w:rPr>
              <w:t>non</w:t>
            </w:r>
            <w:r>
              <w:rPr>
                <w:szCs w:val="22"/>
              </w:rPr>
              <w:noBreakHyphen/>
              <w:t>metropolitan area</w:t>
            </w:r>
            <w:r>
              <w:t xml:space="preserve"> that is classified as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community residential</w:t>
            </w:r>
            <w:r>
              <w:rPr>
                <w:snapToGrid w:val="0"/>
                <w:spacing w:val="-4"/>
              </w:rPr>
              <w:t>; or</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rPr>
                <w:spacing w:val="-1"/>
              </w:rPr>
              <w:tab/>
              <w:t>(b)</w:t>
            </w:r>
            <w:r>
              <w:rPr>
                <w:spacing w:val="-1"/>
              </w:rPr>
              <w:tab/>
              <w:t xml:space="preserve">aged home, </w:t>
            </w:r>
            <w:r>
              <w:t>charitable purposes</w:t>
            </w:r>
            <w:r>
              <w:rPr>
                <w:spacing w:val="-1"/>
              </w:rPr>
              <w:t>, community purposes, institutional public or local government,</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pPr>
            <w:r>
              <w:rPr>
                <w:szCs w:val="22"/>
              </w:rPr>
              <w:t>a charge determined by meter size minus the discount as set out in the following Table —</w:t>
            </w:r>
          </w:p>
        </w:tc>
        <w:tc>
          <w:tcPr>
            <w:tcW w:w="1434" w:type="dxa"/>
            <w:vAlign w:val="bottom"/>
          </w:tcPr>
          <w:p>
            <w:pPr>
              <w:pStyle w:val="yTableNAm"/>
            </w:pPr>
          </w:p>
        </w:tc>
      </w:tr>
    </w:tbl>
    <w:p>
      <w:pPr>
        <w:pStyle w:val="yTHeadingNAm"/>
      </w:pPr>
      <w:r>
        <w:t>Table — charges (per fixture)</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jc w:val="center"/>
              <w:rPr>
                <w:b/>
                <w:bCs/>
              </w:rPr>
            </w:pPr>
          </w:p>
        </w:tc>
        <w:tc>
          <w:tcPr>
            <w:tcW w:w="2173" w:type="dxa"/>
            <w:vMerge/>
            <w:tcBorders>
              <w:bottom w:val="single" w:sz="4" w:space="0" w:color="auto"/>
            </w:tcBorders>
          </w:tcPr>
          <w:p>
            <w:pPr>
              <w:pStyle w:val="zyTableNAm"/>
              <w:keepNext/>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2(a)</w:t>
            </w:r>
          </w:p>
        </w:tc>
        <w:tc>
          <w:tcPr>
            <w:tcW w:w="1087" w:type="dxa"/>
            <w:tcBorders>
              <w:top w:val="single" w:sz="4" w:space="0" w:color="auto"/>
              <w:bottom w:val="single" w:sz="4" w:space="0" w:color="auto"/>
            </w:tcBorders>
          </w:tcPr>
          <w:p>
            <w:pPr>
              <w:pStyle w:val="yTableNAm"/>
              <w:jc w:val="center"/>
              <w:rPr>
                <w:rFonts w:ascii="Arial" w:hAnsi="Arial"/>
                <w:b/>
              </w:rPr>
            </w:pPr>
            <w:r>
              <w:rPr>
                <w:b/>
                <w:bCs/>
              </w:rPr>
              <w:t>Item 2(b)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88.179</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72.385</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79.321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80.984</w:t>
            </w:r>
          </w:p>
        </w:tc>
      </w:tr>
    </w:tbl>
    <w:p>
      <w:pPr>
        <w:pStyle w:val="yMiscellaneousBody"/>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3.</w:t>
            </w:r>
          </w:p>
        </w:tc>
        <w:tc>
          <w:tcPr>
            <w:tcW w:w="4236" w:type="dxa"/>
          </w:tcPr>
          <w:p>
            <w:pPr>
              <w:pStyle w:val="yTableNAm"/>
            </w:pPr>
            <w:r>
              <w:rPr>
                <w:b/>
              </w:rPr>
              <w:t>Strata</w:t>
            </w:r>
            <w:r>
              <w:rPr>
                <w:b/>
              </w:rPr>
              <w:noBreakHyphen/>
              <w:t>titled caravan bay</w:t>
            </w:r>
          </w:p>
        </w:tc>
        <w:tc>
          <w:tcPr>
            <w:tcW w:w="1434" w:type="dxa"/>
            <w:vAlign w:val="bottom"/>
          </w:tcPr>
          <w:p>
            <w:pPr>
              <w:pStyle w:val="yTableNAm"/>
            </w:pPr>
          </w:p>
        </w:tc>
      </w:tr>
      <w:tr>
        <w:trPr>
          <w:cantSplit/>
        </w:trPr>
        <w:tc>
          <w:tcPr>
            <w:tcW w:w="850" w:type="dxa"/>
          </w:tcPr>
          <w:p>
            <w:pPr>
              <w:pStyle w:val="zyTableNAm"/>
              <w:keepNext/>
              <w:keepLines/>
            </w:pPr>
          </w:p>
        </w:tc>
        <w:tc>
          <w:tcPr>
            <w:tcW w:w="4236" w:type="dxa"/>
          </w:tcPr>
          <w:p>
            <w:pPr>
              <w:pStyle w:val="yTableNAm"/>
              <w:tabs>
                <w:tab w:val="clear" w:pos="567"/>
                <w:tab w:val="right" w:leader="dot" w:pos="4003"/>
              </w:tabs>
              <w:rPr>
                <w:rFonts w:ascii="Arial" w:hAnsi="Arial"/>
                <w:b/>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pPr>
            <w:r>
              <w:rPr>
                <w:spacing w:val="-1"/>
              </w:rPr>
              <w:t>$254.93</w:t>
            </w:r>
          </w:p>
        </w:tc>
      </w:tr>
      <w:tr>
        <w:trPr>
          <w:cantSplit/>
        </w:trPr>
        <w:tc>
          <w:tcPr>
            <w:tcW w:w="850" w:type="dxa"/>
          </w:tcPr>
          <w:p>
            <w:pPr>
              <w:pStyle w:val="yTableNAm"/>
            </w:pPr>
            <w:r>
              <w:rPr>
                <w:b/>
                <w:bCs/>
              </w:rPr>
              <w:t>4.</w:t>
            </w:r>
          </w:p>
        </w:tc>
        <w:tc>
          <w:tcPr>
            <w:tcW w:w="4236" w:type="dxa"/>
          </w:tcPr>
          <w:p>
            <w:pPr>
              <w:pStyle w:val="yTableNAm"/>
            </w:pPr>
            <w:r>
              <w:rPr>
                <w:b/>
                <w:bCs/>
              </w:rPr>
              <w:t>Strata</w:t>
            </w:r>
            <w:r>
              <w:rPr>
                <w:b/>
                <w:bCs/>
              </w:rPr>
              <w:noBreakHyphen/>
              <w:t>titled storage unit and strata</w:t>
            </w:r>
            <w:r>
              <w:rPr>
                <w:b/>
                <w:bCs/>
              </w:rPr>
              <w:noBreakHyphen/>
              <w:t>titled parking bay</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pPr>
            <w:r>
              <w:rPr>
                <w:spacing w:val="-1"/>
              </w:rPr>
              <w:t>$76.53</w:t>
            </w:r>
          </w:p>
        </w:tc>
      </w:tr>
      <w:tr>
        <w:trPr>
          <w:cantSplit/>
        </w:trPr>
        <w:tc>
          <w:tcPr>
            <w:tcW w:w="850" w:type="dxa"/>
          </w:tcPr>
          <w:p>
            <w:pPr>
              <w:pStyle w:val="yTableNAm"/>
            </w:pPr>
            <w:r>
              <w:rPr>
                <w:b/>
              </w:rPr>
              <w:t>5</w:t>
            </w:r>
            <w:r>
              <w:rPr>
                <w:b/>
                <w:bCs/>
              </w:rPr>
              <w:t>.</w:t>
            </w:r>
          </w:p>
        </w:tc>
        <w:tc>
          <w:tcPr>
            <w:tcW w:w="5670" w:type="dxa"/>
            <w:gridSpan w:val="2"/>
          </w:tcPr>
          <w:p>
            <w:pPr>
              <w:pStyle w:val="yTableNAm"/>
            </w:pPr>
            <w:r>
              <w:rPr>
                <w:b/>
                <w:bCs/>
              </w:rPr>
              <w:t>Non</w:t>
            </w:r>
            <w:r>
              <w:rPr>
                <w:b/>
                <w:bCs/>
              </w:rPr>
              <w:noBreakHyphen/>
              <w:t>residential strata</w:t>
            </w:r>
            <w:r>
              <w:rPr>
                <w:b/>
                <w:bCs/>
              </w:rPr>
              <w:noBreakHyphen/>
              <w:t>titled unit (except a storage unit or parking bay)</w:t>
            </w:r>
          </w:p>
        </w:tc>
      </w:tr>
      <w:tr>
        <w:trPr>
          <w:cantSplit/>
        </w:trPr>
        <w:tc>
          <w:tcPr>
            <w:tcW w:w="850" w:type="dxa"/>
          </w:tcPr>
          <w:p>
            <w:pPr>
              <w:pStyle w:val="zyTableNAm"/>
            </w:pPr>
          </w:p>
        </w:tc>
        <w:tc>
          <w:tcPr>
            <w:tcW w:w="4236" w:type="dxa"/>
          </w:tcPr>
          <w:p>
            <w:pPr>
              <w:pStyle w:val="yTableNAm"/>
            </w:pPr>
            <w:r>
              <w:t>In respect of land that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is classified non</w:t>
            </w:r>
            <w:r>
              <w:noBreakHyphen/>
              <w:t>residential;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(b)</w:t>
            </w:r>
            <w:r>
              <w:tab/>
              <w:t xml:space="preserve">comprises a unit that is a lot within the meaning of the </w:t>
            </w:r>
            <w:r>
              <w:rPr>
                <w:i/>
              </w:rPr>
              <w:t>Strata Titles Act 1985</w:t>
            </w:r>
            <w:r>
              <w:t>;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(c)</w:t>
            </w:r>
            <w:r>
              <w:tab/>
              <w:t>shares a major fixture with another unit described in paragraph (b) and has no other major fixtures that discharge into the sewer;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(d)</w:t>
            </w:r>
            <w:r>
              <w:tab/>
              <w:t>is not land mentioned in item 4,</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rPr>
                <w:spacing w:val="-1"/>
              </w:rPr>
              <w:t>and where</w:t>
            </w:r>
            <w:r>
              <w:t xml:space="preserv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pPr>
            <w:r>
              <w:rPr>
                <w:spacing w:val="-1"/>
              </w:rPr>
              <w:t>$479.97</w:t>
            </w:r>
          </w:p>
        </w:tc>
      </w:tr>
      <w:tr>
        <w:trPr>
          <w:cantSplit/>
        </w:trPr>
        <w:tc>
          <w:tcPr>
            <w:tcW w:w="850" w:type="dxa"/>
          </w:tcPr>
          <w:p>
            <w:pPr>
              <w:pStyle w:val="yTableNAm"/>
            </w:pPr>
            <w:r>
              <w:rPr>
                <w:rStyle w:val="CharSClsNo"/>
                <w:b/>
                <w:bCs/>
              </w:rPr>
              <w:t>6</w:t>
            </w:r>
            <w:r>
              <w:rPr>
                <w:b/>
                <w:bCs/>
              </w:rPr>
              <w:t>.</w:t>
            </w:r>
          </w:p>
        </w:tc>
        <w:tc>
          <w:tcPr>
            <w:tcW w:w="5670" w:type="dxa"/>
            <w:gridSpan w:val="2"/>
          </w:tcPr>
          <w:p>
            <w:pPr>
              <w:pStyle w:val="yTableNAm"/>
            </w:pPr>
            <w:r>
              <w:rPr>
                <w:b/>
                <w:bCs/>
              </w:rPr>
              <w:t>Land from which trade waste is discharged into a sewer of the Corporation</w:t>
            </w: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t xml:space="preserve">In respect of the discharge of trade waste under an approval of the Corporation, for the period for which the approval has effect (which cannot be of less than 12 months), an amount of </w:t>
            </w:r>
            <w:r>
              <w:tab/>
            </w:r>
          </w:p>
        </w:tc>
        <w:tc>
          <w:tcPr>
            <w:tcW w:w="1434" w:type="dxa"/>
            <w:vAlign w:val="bottom"/>
          </w:tcPr>
          <w:p>
            <w:pPr>
              <w:pStyle w:val="yTableNAm"/>
            </w:pPr>
            <w:r>
              <w:t>$217.35</w:t>
            </w:r>
          </w:p>
        </w:tc>
      </w:tr>
      <w:tr>
        <w:trPr>
          <w:cantSplit/>
        </w:trPr>
        <w:tc>
          <w:tcPr>
            <w:tcW w:w="850" w:type="dxa"/>
          </w:tcPr>
          <w:p>
            <w:pPr>
              <w:pStyle w:val="yTableNAm"/>
            </w:pPr>
            <w:r>
              <w:rPr>
                <w:rStyle w:val="CharSClsNo"/>
                <w:b/>
                <w:bCs/>
              </w:rPr>
              <w:t>7</w:t>
            </w:r>
            <w:r>
              <w:rPr>
                <w:b/>
                <w:bCs/>
              </w:rPr>
              <w:t>.</w:t>
            </w:r>
          </w:p>
        </w:tc>
        <w:tc>
          <w:tcPr>
            <w:tcW w:w="5670" w:type="dxa"/>
            <w:gridSpan w:val="2"/>
          </w:tcPr>
          <w:p>
            <w:pPr>
              <w:pStyle w:val="yTableNAm"/>
            </w:pPr>
            <w:r>
              <w:rPr>
                <w:b/>
                <w:bCs/>
              </w:rPr>
              <w:t>Land from which trade waste is discharged into a sewer of the Corporation through grease arrestor</w:t>
            </w:r>
          </w:p>
        </w:tc>
      </w:tr>
      <w:tr>
        <w:trPr>
          <w:cantSplit/>
        </w:trPr>
        <w:tc>
          <w:tcPr>
            <w:tcW w:w="850" w:type="dxa"/>
          </w:tcPr>
          <w:p>
            <w:pPr>
              <w:pStyle w:val="zyTableNAm"/>
              <w:rPr>
                <w:rStyle w:val="CharSClsNo"/>
              </w:rPr>
            </w:pPr>
          </w:p>
        </w:tc>
        <w:tc>
          <w:tcPr>
            <w:tcW w:w="4236" w:type="dxa"/>
          </w:tcPr>
          <w:p>
            <w:pPr>
              <w:pStyle w:val="yTableNAm"/>
            </w:pPr>
            <w:r>
              <w:t>In respect of the discharge of trade waste through one or more grease arrestors under an approval of the Corporation, for the period for which the approval has effect (which cannot be of less than 12 months), in addition to any other charge applicable to the land under this Schedule —</w:t>
            </w:r>
          </w:p>
        </w:tc>
        <w:tc>
          <w:tcPr>
            <w:tcW w:w="1434" w:type="dxa"/>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(a)</w:t>
            </w:r>
            <w:r>
              <w:tab/>
              <w:t xml:space="preserve">in respect of each grease arrestor, not being a grease arrestor that is shared with other land the subject of an approval of the Corporation, an amount of </w:t>
            </w:r>
            <w:r>
              <w:tab/>
            </w:r>
          </w:p>
        </w:tc>
        <w:tc>
          <w:tcPr>
            <w:tcW w:w="1434" w:type="dxa"/>
            <w:vAlign w:val="bottom"/>
          </w:tcPr>
          <w:p>
            <w:pPr>
              <w:pStyle w:val="yTableNAm"/>
            </w:pPr>
            <w:r>
              <w:t>$95.50</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(b)</w:t>
            </w:r>
            <w:r>
              <w:tab/>
              <w:t xml:space="preserve">in respect of each grease arrestor that is shared with other land the subject of an approval of the Corporation, an amount of </w:t>
            </w:r>
            <w:r>
              <w:tab/>
            </w:r>
          </w:p>
        </w:tc>
        <w:tc>
          <w:tcPr>
            <w:tcW w:w="1434" w:type="dxa"/>
            <w:vAlign w:val="bottom"/>
          </w:tcPr>
          <w:p>
            <w:pPr>
              <w:pStyle w:val="yTableNAm"/>
            </w:pPr>
            <w:r>
              <w:t>$52.15</w:t>
            </w:r>
          </w:p>
        </w:tc>
      </w:tr>
    </w:tbl>
    <w:p>
      <w:pPr>
        <w:pStyle w:val="yFootnotesection"/>
      </w:pPr>
      <w:r>
        <w:tab/>
        <w:t>[Division 1 inserted in Gazette 19 Jun 2013 p. 2371-3; amended in Gazette 14 Nov 2013 p. 5092-3 and 5095.]</w:t>
      </w:r>
    </w:p>
    <w:p>
      <w:pPr>
        <w:pStyle w:val="yHeading3"/>
      </w:pPr>
      <w:bookmarkStart w:id="65" w:name="_Toc33915501"/>
      <w:r>
        <w:rPr>
          <w:rStyle w:val="CharSDivNo"/>
        </w:rPr>
        <w:t>Division 2</w:t>
      </w:r>
      <w:r>
        <w:t> — </w:t>
      </w:r>
      <w:r>
        <w:rPr>
          <w:rStyle w:val="CharSDivText"/>
        </w:rPr>
        <w:t>Variable charges and charges by way of a rate</w:t>
      </w:r>
      <w:bookmarkEnd w:id="65"/>
    </w:p>
    <w:p>
      <w:pPr>
        <w:pStyle w:val="yFootnoteheading"/>
        <w:spacing w:after="120"/>
      </w:pPr>
      <w:r>
        <w:tab/>
        <w:t>[Heading inserted in Gazette 19 Jun 2013 p. 2374.]</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pPr>
            <w:r>
              <w:rPr>
                <w:b/>
              </w:rPr>
              <w:t>8.</w:t>
            </w:r>
          </w:p>
        </w:tc>
        <w:tc>
          <w:tcPr>
            <w:tcW w:w="5670" w:type="dxa"/>
            <w:gridSpan w:val="2"/>
          </w:tcPr>
          <w:p>
            <w:pPr>
              <w:pStyle w:val="yTableNAm"/>
            </w:pPr>
            <w:r>
              <w:rPr>
                <w:b/>
              </w:rPr>
              <w:t>Metropolitan residential</w:t>
            </w:r>
          </w:p>
        </w:tc>
      </w:tr>
      <w:tr>
        <w:trPr>
          <w:cantSplit/>
        </w:trPr>
        <w:tc>
          <w:tcPr>
            <w:tcW w:w="850" w:type="dxa"/>
          </w:tcPr>
          <w:p>
            <w:pPr>
              <w:pStyle w:val="zyTableNAm"/>
              <w:keepNext/>
              <w:keepLines/>
              <w:rPr>
                <w:rStyle w:val="CharSClsNo"/>
              </w:rPr>
            </w:pPr>
          </w:p>
        </w:tc>
        <w:tc>
          <w:tcPr>
            <w:tcW w:w="4236" w:type="dxa"/>
          </w:tcPr>
          <w:p>
            <w:pPr>
              <w:pStyle w:val="yTableNAm"/>
            </w:pPr>
            <w:r>
              <w:t>In respect of each residential property in the metropolitan area not being —</w:t>
            </w:r>
          </w:p>
        </w:tc>
        <w:tc>
          <w:tcPr>
            <w:tcW w:w="1434" w:type="dxa"/>
            <w:vAlign w:val="bottom"/>
          </w:tcPr>
          <w:p>
            <w:pPr>
              <w:pStyle w:val="yTableNAm"/>
            </w:pPr>
          </w:p>
        </w:tc>
      </w:tr>
      <w:tr>
        <w:trPr>
          <w:cantSplit/>
        </w:trPr>
        <w:tc>
          <w:tcPr>
            <w:tcW w:w="850" w:type="dxa"/>
          </w:tcPr>
          <w:p>
            <w:pPr>
              <w:pStyle w:val="zyTableNAm"/>
              <w:keepNext/>
              <w:keepLines/>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subject to a charge under item 1 or 3;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a caravan park or a nursing home,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an amount for each dollar of the GRV —</w:t>
            </w:r>
          </w:p>
        </w:tc>
        <w:tc>
          <w:tcPr>
            <w:tcW w:w="1434" w:type="dxa"/>
            <w:vAlign w:val="bottom"/>
          </w:tcPr>
          <w:p>
            <w:pPr>
              <w:pStyle w:val="yTableNAm"/>
            </w:pPr>
          </w:p>
        </w:tc>
      </w:tr>
      <w:tr>
        <w:trPr>
          <w:cantSplit/>
        </w:trPr>
        <w:tc>
          <w:tcPr>
            <w:tcW w:w="850" w:type="dxa"/>
          </w:tcPr>
          <w:p>
            <w:pPr>
              <w:pStyle w:val="zyTableNAm"/>
              <w:rPr>
                <w:rStyle w:val="CharSClsNo"/>
                <w:highlight w:val="yellow"/>
              </w:rPr>
            </w:pPr>
          </w:p>
        </w:tc>
        <w:tc>
          <w:tcPr>
            <w:tcW w:w="4236" w:type="dxa"/>
          </w:tcPr>
          <w:p>
            <w:pPr>
              <w:pStyle w:val="yTableNAm"/>
              <w:tabs>
                <w:tab w:val="right" w:leader="dot" w:pos="4003"/>
              </w:tabs>
              <w:ind w:left="578" w:hanging="578"/>
              <w:rPr>
                <w:rFonts w:ascii="Arial" w:hAnsi="Arial"/>
                <w:b/>
              </w:rPr>
            </w:pPr>
            <w:r>
              <w:tab/>
              <w:t>up</w:t>
            </w:r>
            <w:r>
              <w:rPr>
                <w:spacing w:val="-1"/>
              </w:rPr>
              <w:t xml:space="preserve"> to $16 700 </w:t>
            </w:r>
            <w:r>
              <w:rPr>
                <w:spacing w:val="-1"/>
              </w:rPr>
              <w:tab/>
            </w:r>
          </w:p>
        </w:tc>
        <w:tc>
          <w:tcPr>
            <w:tcW w:w="1434" w:type="dxa"/>
            <w:vAlign w:val="bottom"/>
          </w:tcPr>
          <w:p>
            <w:pPr>
              <w:pStyle w:val="yTableNAm"/>
            </w:pPr>
            <w:r>
              <w:t>4.470 cents</w:t>
            </w:r>
            <w:r>
              <w:rPr>
                <w:spacing w:val="-1"/>
              </w:rPr>
              <w:t>/</w:t>
            </w:r>
            <w:r>
              <w:rPr>
                <w:spacing w:val="-1"/>
              </w:rPr>
              <w:br/>
              <w:t>$ of GRV</w:t>
            </w:r>
          </w:p>
        </w:tc>
      </w:tr>
      <w:tr>
        <w:trPr>
          <w:cantSplit/>
        </w:trPr>
        <w:tc>
          <w:tcPr>
            <w:tcW w:w="850" w:type="dxa"/>
          </w:tcPr>
          <w:p>
            <w:pPr>
              <w:pStyle w:val="zyTableNAm"/>
              <w:rPr>
                <w:rStyle w:val="CharSClsNo"/>
              </w:rPr>
            </w:pPr>
          </w:p>
        </w:tc>
        <w:tc>
          <w:tcPr>
            <w:tcW w:w="4236" w:type="dxa"/>
          </w:tcPr>
          <w:p>
            <w:pPr>
              <w:pStyle w:val="yTableNAm"/>
              <w:tabs>
                <w:tab w:val="right" w:leader="dot" w:pos="4003"/>
              </w:tabs>
              <w:ind w:left="578" w:hanging="578"/>
              <w:rPr>
                <w:rFonts w:ascii="Arial" w:hAnsi="Arial"/>
                <w:b/>
              </w:rPr>
            </w:pPr>
            <w:r>
              <w:tab/>
              <w:t>over</w:t>
            </w:r>
            <w:r>
              <w:rPr>
                <w:spacing w:val="-1"/>
              </w:rPr>
              <w:t xml:space="preserve"> $</w:t>
            </w:r>
            <w:r>
              <w:t>16</w:t>
            </w:r>
            <w:r>
              <w:rPr>
                <w:spacing w:val="-1"/>
              </w:rPr>
              <w:t> </w:t>
            </w:r>
            <w:r>
              <w:t>700</w:t>
            </w:r>
            <w:r>
              <w:rPr>
                <w:spacing w:val="-1"/>
              </w:rPr>
              <w:t xml:space="preserve"> </w:t>
            </w:r>
            <w:r>
              <w:rPr>
                <w:spacing w:val="-1"/>
              </w:rPr>
              <w:tab/>
            </w:r>
          </w:p>
        </w:tc>
        <w:tc>
          <w:tcPr>
            <w:tcW w:w="1434" w:type="dxa"/>
            <w:vAlign w:val="bottom"/>
          </w:tcPr>
          <w:p>
            <w:pPr>
              <w:pStyle w:val="yTableNAm"/>
            </w:pPr>
            <w:r>
              <w:rPr>
                <w:spacing w:val="-1"/>
              </w:rPr>
              <w:t>0.830 cents/</w:t>
            </w:r>
            <w:r>
              <w:rPr>
                <w:spacing w:val="-1"/>
              </w:rPr>
              <w:br/>
              <w:t>$ of GRV</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rPr>
                <w:spacing w:val="-1"/>
              </w:rPr>
              <w:t xml:space="preserve">Subject to a </w:t>
            </w:r>
            <w:r>
              <w:t>minimum</w:t>
            </w:r>
            <w:r>
              <w:rPr>
                <w:spacing w:val="-1"/>
              </w:rPr>
              <w:t xml:space="preserve"> of </w:t>
            </w:r>
            <w:r>
              <w:rPr>
                <w:spacing w:val="-1"/>
              </w:rPr>
              <w:tab/>
            </w:r>
          </w:p>
        </w:tc>
        <w:tc>
          <w:tcPr>
            <w:tcW w:w="1434" w:type="dxa"/>
            <w:vAlign w:val="bottom"/>
          </w:tcPr>
          <w:p>
            <w:pPr>
              <w:pStyle w:val="yTableNAm"/>
            </w:pPr>
            <w:r>
              <w:rPr>
                <w:spacing w:val="-1"/>
              </w:rPr>
              <w:t>$331.99</w:t>
            </w:r>
          </w:p>
        </w:tc>
      </w:tr>
      <w:tr>
        <w:trPr>
          <w:cantSplit/>
        </w:trPr>
        <w:tc>
          <w:tcPr>
            <w:tcW w:w="850" w:type="dxa"/>
          </w:tcPr>
          <w:p>
            <w:pPr>
              <w:pStyle w:val="yTableNAm"/>
            </w:pPr>
            <w:r>
              <w:rPr>
                <w:b/>
              </w:rPr>
              <w:t>9</w:t>
            </w:r>
            <w:r>
              <w:rPr>
                <w:b/>
                <w:bCs/>
              </w:rPr>
              <w:t>.</w:t>
            </w:r>
          </w:p>
        </w:tc>
        <w:tc>
          <w:tcPr>
            <w:tcW w:w="4236" w:type="dxa"/>
          </w:tcPr>
          <w:p>
            <w:pPr>
              <w:pStyle w:val="yTableNAm"/>
            </w:pPr>
            <w:r>
              <w:rPr>
                <w:b/>
                <w:bCs/>
              </w:rPr>
              <w:t>Metropolitan vacant land</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In respect of vacant land in the metropolitan area not being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land comprised in a residential property;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a nursing home;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(c)</w:t>
            </w:r>
            <w:r>
              <w:tab/>
              <w:t>a caravan park;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(d)</w:t>
            </w:r>
            <w:r>
              <w:tab/>
              <w:t>land referred to in item 1 or 3,</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t xml:space="preserve">an amount of </w:t>
            </w:r>
            <w:r>
              <w:rPr>
                <w:spacing w:val="-1"/>
              </w:rPr>
              <w:tab/>
            </w:r>
          </w:p>
        </w:tc>
        <w:tc>
          <w:tcPr>
            <w:tcW w:w="1434" w:type="dxa"/>
            <w:vAlign w:val="bottom"/>
          </w:tcPr>
          <w:p>
            <w:pPr>
              <w:pStyle w:val="yTableNAm"/>
            </w:pPr>
            <w:r>
              <w:t>2.810 cents/</w:t>
            </w:r>
            <w:r>
              <w:br/>
              <w:t>$ of GRV</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pPr>
            <w:r>
              <w:rPr>
                <w:spacing w:val="-1"/>
              </w:rPr>
              <w:t>$249.63</w:t>
            </w:r>
          </w:p>
        </w:tc>
      </w:tr>
      <w:tr>
        <w:trPr>
          <w:cantSplit/>
        </w:trPr>
        <w:tc>
          <w:tcPr>
            <w:tcW w:w="850" w:type="dxa"/>
          </w:tcPr>
          <w:p>
            <w:pPr>
              <w:pStyle w:val="yTableNAm"/>
            </w:pPr>
            <w:r>
              <w:rPr>
                <w:b/>
                <w:bCs/>
              </w:rPr>
              <w:t>10.</w:t>
            </w:r>
          </w:p>
        </w:tc>
        <w:tc>
          <w:tcPr>
            <w:tcW w:w="4236" w:type="dxa"/>
          </w:tcPr>
          <w:p>
            <w:pPr>
              <w:pStyle w:val="yTableNAm"/>
            </w:pPr>
            <w:r>
              <w:rPr>
                <w:b/>
                <w:bCs/>
              </w:rPr>
              <w:t>Country</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In respect of land in a country sewerage area referred to in column 1 of the following Table, not being land referred to in Division 1 or 7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where the land is classified as residential, an amount for each dollar of the GRV as set out in column 2 of the Table;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where the land is not classified as residential, an amount for each dollar of the GRV as set out in column 3 of the Table,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subject to a minimum in respect of any land the subject of a separate assessment of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(c)</w:t>
            </w:r>
            <w:r>
              <w:tab/>
              <w:t xml:space="preserve">in the case of land classified as residential </w:t>
            </w:r>
            <w:r>
              <w:tab/>
            </w:r>
          </w:p>
        </w:tc>
        <w:tc>
          <w:tcPr>
            <w:tcW w:w="1434" w:type="dxa"/>
            <w:vAlign w:val="bottom"/>
          </w:tcPr>
          <w:p>
            <w:pPr>
              <w:pStyle w:val="yTableNAm"/>
            </w:pPr>
            <w:r>
              <w:t>$331.99</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(d)</w:t>
            </w:r>
            <w:r>
              <w:tab/>
              <w:t xml:space="preserve">in the case of land classified as vacant land </w:t>
            </w:r>
            <w:r>
              <w:tab/>
            </w:r>
          </w:p>
        </w:tc>
        <w:tc>
          <w:tcPr>
            <w:tcW w:w="1434" w:type="dxa"/>
            <w:vAlign w:val="bottom"/>
          </w:tcPr>
          <w:p>
            <w:pPr>
              <w:pStyle w:val="yTableNAm"/>
            </w:pPr>
            <w:r>
              <w:t>$218.47</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(e)</w:t>
            </w:r>
            <w:r>
              <w:tab/>
              <w:t xml:space="preserve">in the case of land not classified as residential or vacant land </w:t>
            </w:r>
            <w:r>
              <w:tab/>
            </w:r>
          </w:p>
        </w:tc>
        <w:tc>
          <w:tcPr>
            <w:tcW w:w="1434" w:type="dxa"/>
            <w:vAlign w:val="bottom"/>
          </w:tcPr>
          <w:p>
            <w:pPr>
              <w:pStyle w:val="yTableNAm"/>
            </w:pPr>
            <w:r>
              <w:t>$772.10</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t xml:space="preserve">and subject to a maximum in respect of any land classified as residential or classified as vacant land and held for residential purposes </w:t>
            </w:r>
            <w:r>
              <w:tab/>
            </w:r>
          </w:p>
        </w:tc>
        <w:tc>
          <w:tcPr>
            <w:tcW w:w="1434" w:type="dxa"/>
            <w:vAlign w:val="bottom"/>
          </w:tcPr>
          <w:p>
            <w:pPr>
              <w:pStyle w:val="yTableNAm"/>
            </w:pPr>
            <w:r>
              <w:t>$827.22</w:t>
            </w:r>
          </w:p>
        </w:tc>
      </w:tr>
    </w:tbl>
    <w:p>
      <w:pPr>
        <w:pStyle w:val="yMiscellaneousBody"/>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jc w:val="center"/>
              <w:rPr>
                <w:rFonts w:ascii="Arial" w:hAnsi="Arial"/>
                <w:b/>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jc w:val="cente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jc w:val="cente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Albany</w:t>
                </w:r>
              </w:smartTag>
            </w:smartTag>
          </w:p>
        </w:tc>
        <w:tc>
          <w:tcPr>
            <w:tcW w:w="2173" w:type="dxa"/>
            <w:vAlign w:val="bottom"/>
          </w:tcPr>
          <w:p>
            <w:pPr>
              <w:pStyle w:val="yTableNAm"/>
              <w:jc w:val="center"/>
              <w:rPr>
                <w:rFonts w:ascii="Arial" w:hAnsi="Arial"/>
                <w:b/>
              </w:rPr>
            </w:pPr>
            <w:r>
              <w:t>9.611</w:t>
            </w:r>
          </w:p>
        </w:tc>
        <w:tc>
          <w:tcPr>
            <w:tcW w:w="2174" w:type="dxa"/>
            <w:vAlign w:val="bottom"/>
          </w:tcPr>
          <w:p>
            <w:pPr>
              <w:pStyle w:val="yTableNAm"/>
              <w:jc w:val="center"/>
              <w:rPr>
                <w:rFonts w:ascii="Arial" w:hAnsi="Arial"/>
                <w:b/>
              </w:rPr>
            </w:pPr>
            <w:r>
              <w:t>11.075</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Augusta</w:t>
                </w:r>
              </w:smartTag>
            </w:smartTag>
          </w:p>
        </w:tc>
        <w:tc>
          <w:tcPr>
            <w:tcW w:w="2173" w:type="dxa"/>
            <w:vAlign w:val="bottom"/>
          </w:tcPr>
          <w:p>
            <w:pPr>
              <w:pStyle w:val="yTableNAm"/>
              <w:jc w:val="center"/>
              <w:rPr>
                <w:rFonts w:ascii="Arial" w:hAnsi="Arial"/>
                <w:b/>
              </w:rPr>
            </w:pPr>
            <w:r>
              <w:t>9.805</w:t>
            </w:r>
          </w:p>
        </w:tc>
        <w:tc>
          <w:tcPr>
            <w:tcW w:w="2174" w:type="dxa"/>
            <w:vAlign w:val="bottom"/>
          </w:tcPr>
          <w:p>
            <w:pPr>
              <w:pStyle w:val="yTableNAm"/>
              <w:jc w:val="center"/>
              <w:rPr>
                <w:rFonts w:ascii="Arial" w:hAnsi="Arial"/>
                <w:b/>
              </w:rPr>
            </w:pPr>
            <w:r>
              <w:t>7.001</w:t>
            </w:r>
          </w:p>
        </w:tc>
      </w:tr>
      <w:tr>
        <w:trPr>
          <w:gridAfter w:val="1"/>
          <w:wAfter w:w="33" w:type="dxa"/>
          <w:cantSplit/>
        </w:trPr>
        <w:tc>
          <w:tcPr>
            <w:tcW w:w="2173" w:type="dxa"/>
          </w:tcPr>
          <w:p>
            <w:pPr>
              <w:pStyle w:val="yTableNAm"/>
            </w:pPr>
            <w:r>
              <w:rPr>
                <w:szCs w:val="22"/>
              </w:rPr>
              <w:t>Australind</w:t>
            </w:r>
          </w:p>
        </w:tc>
        <w:tc>
          <w:tcPr>
            <w:tcW w:w="2173" w:type="dxa"/>
            <w:vAlign w:val="bottom"/>
          </w:tcPr>
          <w:p>
            <w:pPr>
              <w:pStyle w:val="yTableNAm"/>
              <w:jc w:val="center"/>
              <w:rPr>
                <w:rFonts w:ascii="Arial" w:hAnsi="Arial"/>
                <w:b/>
              </w:rPr>
            </w:pPr>
            <w:r>
              <w:t>6.248</w:t>
            </w:r>
          </w:p>
        </w:tc>
        <w:tc>
          <w:tcPr>
            <w:tcW w:w="2174" w:type="dxa"/>
            <w:vAlign w:val="bottom"/>
          </w:tcPr>
          <w:p>
            <w:pPr>
              <w:pStyle w:val="yTableNAm"/>
              <w:jc w:val="center"/>
              <w:rPr>
                <w:rFonts w:ascii="Arial" w:hAnsi="Arial"/>
                <w:b/>
              </w:rPr>
            </w:pPr>
            <w:r>
              <w:t>1.583</w:t>
            </w:r>
          </w:p>
        </w:tc>
      </w:tr>
      <w:tr>
        <w:trPr>
          <w:gridAfter w:val="1"/>
          <w:wAfter w:w="33" w:type="dxa"/>
          <w:cantSplit/>
        </w:trPr>
        <w:tc>
          <w:tcPr>
            <w:tcW w:w="2173" w:type="dxa"/>
          </w:tcPr>
          <w:p>
            <w:pPr>
              <w:pStyle w:val="yTableNAm"/>
            </w:pPr>
            <w:r>
              <w:rPr>
                <w:szCs w:val="22"/>
              </w:rPr>
              <w:t>Beverley</w:t>
            </w:r>
          </w:p>
        </w:tc>
        <w:tc>
          <w:tcPr>
            <w:tcW w:w="2173" w:type="dxa"/>
            <w:vAlign w:val="bottom"/>
          </w:tcPr>
          <w:p>
            <w:pPr>
              <w:pStyle w:val="yTableNAm"/>
              <w:jc w:val="center"/>
              <w:rPr>
                <w:rFonts w:ascii="Arial" w:hAnsi="Arial"/>
                <w:b/>
              </w:rPr>
            </w:pPr>
            <w:r>
              <w:t>9.750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Binningup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Boddington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10.261</w:t>
            </w:r>
          </w:p>
        </w:tc>
      </w:tr>
      <w:tr>
        <w:trPr>
          <w:gridAfter w:val="1"/>
          <w:wAfter w:w="33" w:type="dxa"/>
          <w:cantSplit/>
        </w:trPr>
        <w:tc>
          <w:tcPr>
            <w:tcW w:w="2173" w:type="dxa"/>
          </w:tcPr>
          <w:p>
            <w:pPr>
              <w:pStyle w:val="yTableNAm"/>
            </w:pPr>
            <w:r>
              <w:rPr>
                <w:szCs w:val="22"/>
              </w:rPr>
              <w:t>Boyanup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6.969</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jc w:val="center"/>
              <w:rPr>
                <w:rFonts w:ascii="Arial" w:hAnsi="Arial"/>
                <w:b/>
              </w:rPr>
            </w:pPr>
            <w:r>
              <w:t>8.582</w:t>
            </w:r>
          </w:p>
        </w:tc>
        <w:tc>
          <w:tcPr>
            <w:tcW w:w="2174" w:type="dxa"/>
            <w:vAlign w:val="bottom"/>
          </w:tcPr>
          <w:p>
            <w:pPr>
              <w:pStyle w:val="yTableNAm"/>
              <w:jc w:val="center"/>
              <w:rPr>
                <w:rFonts w:ascii="Arial" w:hAnsi="Arial"/>
                <w:b/>
              </w:rPr>
            </w:pPr>
            <w:r>
              <w:t>6.001</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Bridgetown</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Broome</w:t>
            </w:r>
          </w:p>
        </w:tc>
        <w:tc>
          <w:tcPr>
            <w:tcW w:w="2173" w:type="dxa"/>
            <w:vAlign w:val="bottom"/>
          </w:tcPr>
          <w:p>
            <w:pPr>
              <w:pStyle w:val="yTableNAm"/>
              <w:jc w:val="center"/>
              <w:rPr>
                <w:rFonts w:ascii="Arial" w:hAnsi="Arial"/>
                <w:b/>
              </w:rPr>
            </w:pPr>
            <w:r>
              <w:t>6.625</w:t>
            </w:r>
          </w:p>
        </w:tc>
        <w:tc>
          <w:tcPr>
            <w:tcW w:w="2174" w:type="dxa"/>
            <w:vAlign w:val="bottom"/>
          </w:tcPr>
          <w:p>
            <w:pPr>
              <w:pStyle w:val="yTableNAm"/>
              <w:jc w:val="center"/>
              <w:rPr>
                <w:rFonts w:ascii="Arial" w:hAnsi="Arial"/>
                <w:b/>
              </w:rPr>
            </w:pPr>
            <w:r>
              <w:t>2.701</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Brunswick</w:t>
                </w:r>
              </w:smartTag>
            </w:smartTag>
          </w:p>
        </w:tc>
        <w:tc>
          <w:tcPr>
            <w:tcW w:w="2173" w:type="dxa"/>
            <w:vAlign w:val="bottom"/>
          </w:tcPr>
          <w:p>
            <w:pPr>
              <w:pStyle w:val="yTableNAm"/>
              <w:jc w:val="center"/>
              <w:rPr>
                <w:rFonts w:ascii="Arial" w:hAnsi="Arial"/>
                <w:b/>
              </w:rPr>
            </w:pPr>
            <w:r>
              <w:t>6.978</w:t>
            </w:r>
          </w:p>
        </w:tc>
        <w:tc>
          <w:tcPr>
            <w:tcW w:w="2174" w:type="dxa"/>
            <w:vAlign w:val="bottom"/>
          </w:tcPr>
          <w:p>
            <w:pPr>
              <w:pStyle w:val="yTableNAm"/>
              <w:jc w:val="center"/>
              <w:rPr>
                <w:rFonts w:ascii="Arial" w:hAnsi="Arial"/>
                <w:b/>
              </w:rPr>
            </w:pPr>
            <w:r>
              <w:t>10.601</w:t>
            </w:r>
          </w:p>
        </w:tc>
      </w:tr>
      <w:tr>
        <w:trPr>
          <w:gridAfter w:val="1"/>
          <w:wAfter w:w="33" w:type="dxa"/>
          <w:cantSplit/>
        </w:trPr>
        <w:tc>
          <w:tcPr>
            <w:tcW w:w="2173" w:type="dxa"/>
          </w:tcPr>
          <w:p>
            <w:pPr>
              <w:pStyle w:val="yTableNAm"/>
            </w:pPr>
            <w:r>
              <w:rPr>
                <w:szCs w:val="22"/>
              </w:rPr>
              <w:t>Bunbury</w:t>
            </w:r>
            <w:r>
              <w:rPr>
                <w:szCs w:val="22"/>
              </w:rPr>
              <w:br/>
              <w:t>(1/07/13 Values)</w:t>
            </w:r>
          </w:p>
        </w:tc>
        <w:tc>
          <w:tcPr>
            <w:tcW w:w="2173" w:type="dxa"/>
            <w:vAlign w:val="bottom"/>
          </w:tcPr>
          <w:p>
            <w:pPr>
              <w:pStyle w:val="yTableNAm"/>
              <w:jc w:val="center"/>
              <w:rPr>
                <w:rFonts w:ascii="Arial" w:hAnsi="Arial"/>
                <w:b/>
              </w:rPr>
            </w:pPr>
            <w:r>
              <w:t>3.765</w:t>
            </w:r>
          </w:p>
        </w:tc>
        <w:tc>
          <w:tcPr>
            <w:tcW w:w="2174" w:type="dxa"/>
            <w:vAlign w:val="bottom"/>
          </w:tcPr>
          <w:p>
            <w:pPr>
              <w:pStyle w:val="yTableNAm"/>
              <w:jc w:val="center"/>
              <w:rPr>
                <w:rFonts w:ascii="Arial" w:hAnsi="Arial"/>
                <w:b/>
              </w:rPr>
            </w:pPr>
            <w:r>
              <w:t>1.765</w:t>
            </w:r>
          </w:p>
        </w:tc>
      </w:tr>
      <w:tr>
        <w:trPr>
          <w:gridAfter w:val="1"/>
          <w:wAfter w:w="33" w:type="dxa"/>
          <w:cantSplit/>
        </w:trPr>
        <w:tc>
          <w:tcPr>
            <w:tcW w:w="2173" w:type="dxa"/>
          </w:tcPr>
          <w:p>
            <w:pPr>
              <w:pStyle w:val="yTableNAm"/>
            </w:pPr>
            <w:r>
              <w:rPr>
                <w:szCs w:val="22"/>
              </w:rPr>
              <w:t>Bunbury</w:t>
            </w:r>
            <w:r>
              <w:rPr>
                <w:szCs w:val="22"/>
              </w:rPr>
              <w:br/>
              <w:t>(1/07/11 Values)</w:t>
            </w:r>
          </w:p>
        </w:tc>
        <w:tc>
          <w:tcPr>
            <w:tcW w:w="2173" w:type="dxa"/>
            <w:vAlign w:val="bottom"/>
          </w:tcPr>
          <w:p>
            <w:pPr>
              <w:pStyle w:val="yTableNAm"/>
              <w:jc w:val="center"/>
              <w:rPr>
                <w:rFonts w:ascii="Arial" w:hAnsi="Arial"/>
                <w:b/>
              </w:rPr>
            </w:pPr>
            <w:r>
              <w:t>6.217</w:t>
            </w:r>
          </w:p>
        </w:tc>
        <w:tc>
          <w:tcPr>
            <w:tcW w:w="2174" w:type="dxa"/>
            <w:vAlign w:val="bottom"/>
          </w:tcPr>
          <w:p>
            <w:pPr>
              <w:pStyle w:val="yTableNAm"/>
              <w:jc w:val="center"/>
              <w:rPr>
                <w:rFonts w:ascii="Arial" w:hAnsi="Arial"/>
                <w:b/>
              </w:rPr>
            </w:pPr>
            <w:r>
              <w:rPr>
                <w:szCs w:val="22"/>
              </w:rPr>
              <w:t>6.100</w:t>
            </w:r>
          </w:p>
        </w:tc>
      </w:tr>
      <w:tr>
        <w:trPr>
          <w:gridAfter w:val="1"/>
          <w:wAfter w:w="33" w:type="dxa"/>
          <w:cantSplit/>
        </w:trPr>
        <w:tc>
          <w:tcPr>
            <w:tcW w:w="2173" w:type="dxa"/>
          </w:tcPr>
          <w:p>
            <w:pPr>
              <w:pStyle w:val="yTableNAm"/>
            </w:pPr>
            <w:r>
              <w:rPr>
                <w:szCs w:val="22"/>
              </w:rPr>
              <w:t>Burekup</w:t>
            </w:r>
          </w:p>
        </w:tc>
        <w:tc>
          <w:tcPr>
            <w:tcW w:w="2173" w:type="dxa"/>
            <w:vAlign w:val="bottom"/>
          </w:tcPr>
          <w:p>
            <w:pPr>
              <w:pStyle w:val="yTableNAm"/>
              <w:jc w:val="center"/>
              <w:rPr>
                <w:rFonts w:ascii="Arial" w:hAnsi="Arial"/>
                <w:b/>
              </w:rPr>
            </w:pPr>
            <w:r>
              <w:t>11.397</w:t>
            </w:r>
          </w:p>
        </w:tc>
        <w:tc>
          <w:tcPr>
            <w:tcW w:w="2174" w:type="dxa"/>
            <w:vAlign w:val="bottom"/>
          </w:tcPr>
          <w:p>
            <w:pPr>
              <w:pStyle w:val="yTableNAm"/>
              <w:jc w:val="center"/>
              <w:rPr>
                <w:rFonts w:ascii="Arial" w:hAnsi="Arial"/>
                <w:b/>
              </w:rPr>
            </w:pPr>
            <w:r>
              <w:t>5.445</w:t>
            </w:r>
          </w:p>
        </w:tc>
      </w:tr>
      <w:tr>
        <w:trPr>
          <w:gridAfter w:val="1"/>
          <w:wAfter w:w="33" w:type="dxa"/>
          <w:cantSplit/>
        </w:trPr>
        <w:tc>
          <w:tcPr>
            <w:tcW w:w="2173" w:type="dxa"/>
          </w:tcPr>
          <w:p>
            <w:pPr>
              <w:pStyle w:val="yTableNAm"/>
            </w:pPr>
            <w:r>
              <w:rPr>
                <w:szCs w:val="22"/>
              </w:rPr>
              <w:t>Busselton</w:t>
            </w:r>
          </w:p>
        </w:tc>
        <w:tc>
          <w:tcPr>
            <w:tcW w:w="2173" w:type="dxa"/>
            <w:vAlign w:val="bottom"/>
          </w:tcPr>
          <w:p>
            <w:pPr>
              <w:pStyle w:val="yTableNAm"/>
              <w:jc w:val="center"/>
              <w:rPr>
                <w:rFonts w:ascii="Arial" w:hAnsi="Arial"/>
                <w:b/>
              </w:rPr>
            </w:pPr>
            <w:r>
              <w:t>5.321</w:t>
            </w:r>
          </w:p>
        </w:tc>
        <w:tc>
          <w:tcPr>
            <w:tcW w:w="2174" w:type="dxa"/>
            <w:vAlign w:val="bottom"/>
          </w:tcPr>
          <w:p>
            <w:pPr>
              <w:pStyle w:val="yTableNAm"/>
              <w:jc w:val="center"/>
              <w:rPr>
                <w:rFonts w:ascii="Arial" w:hAnsi="Arial"/>
                <w:b/>
              </w:rPr>
            </w:pPr>
            <w:r>
              <w:t>7.526</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73" w:type="dxa"/>
            <w:vAlign w:val="bottom"/>
          </w:tcPr>
          <w:p>
            <w:pPr>
              <w:pStyle w:val="yTableNAm"/>
              <w:jc w:val="center"/>
              <w:rPr>
                <w:rFonts w:ascii="Arial" w:hAnsi="Arial"/>
                <w:b/>
              </w:rPr>
            </w:pPr>
            <w:r>
              <w:t>6.996</w:t>
            </w:r>
          </w:p>
        </w:tc>
        <w:tc>
          <w:tcPr>
            <w:tcW w:w="2174" w:type="dxa"/>
            <w:vAlign w:val="bottom"/>
          </w:tcPr>
          <w:p>
            <w:pPr>
              <w:pStyle w:val="yTableNAm"/>
              <w:jc w:val="center"/>
              <w:rPr>
                <w:rFonts w:ascii="Arial" w:hAnsi="Arial"/>
                <w:b/>
              </w:rPr>
            </w:pPr>
            <w:r>
              <w:t>5.141</w:t>
            </w:r>
          </w:p>
        </w:tc>
      </w:tr>
      <w:tr>
        <w:trPr>
          <w:gridAfter w:val="1"/>
          <w:wAfter w:w="33" w:type="dxa"/>
          <w:cantSplit/>
        </w:trPr>
        <w:tc>
          <w:tcPr>
            <w:tcW w:w="2173" w:type="dxa"/>
          </w:tcPr>
          <w:p>
            <w:pPr>
              <w:pStyle w:val="yTableNAm"/>
            </w:pPr>
            <w:r>
              <w:rPr>
                <w:szCs w:val="22"/>
              </w:rPr>
              <w:t>Capel</w:t>
            </w:r>
          </w:p>
        </w:tc>
        <w:tc>
          <w:tcPr>
            <w:tcW w:w="2173" w:type="dxa"/>
            <w:vAlign w:val="bottom"/>
          </w:tcPr>
          <w:p>
            <w:pPr>
              <w:pStyle w:val="yTableNAm"/>
              <w:jc w:val="center"/>
              <w:rPr>
                <w:rFonts w:ascii="Arial" w:hAnsi="Arial"/>
                <w:b/>
              </w:rPr>
            </w:pPr>
            <w:r>
              <w:t>8.042</w:t>
            </w:r>
          </w:p>
        </w:tc>
        <w:tc>
          <w:tcPr>
            <w:tcW w:w="2174" w:type="dxa"/>
            <w:vAlign w:val="bottom"/>
          </w:tcPr>
          <w:p>
            <w:pPr>
              <w:pStyle w:val="yTableNAm"/>
              <w:jc w:val="center"/>
              <w:rPr>
                <w:rFonts w:ascii="Arial" w:hAnsi="Arial"/>
                <w:b/>
              </w:rPr>
            </w:pPr>
            <w:r>
              <w:t>4.653</w:t>
            </w:r>
          </w:p>
        </w:tc>
      </w:tr>
      <w:tr>
        <w:trPr>
          <w:gridAfter w:val="1"/>
          <w:wAfter w:w="33" w:type="dxa"/>
          <w:cantSplit/>
        </w:trPr>
        <w:tc>
          <w:tcPr>
            <w:tcW w:w="2173" w:type="dxa"/>
          </w:tcPr>
          <w:p>
            <w:pPr>
              <w:pStyle w:val="yTableNAm"/>
            </w:pPr>
            <w:r>
              <w:rPr>
                <w:szCs w:val="22"/>
              </w:rPr>
              <w:t>Carnarvon</w:t>
            </w:r>
          </w:p>
        </w:tc>
        <w:tc>
          <w:tcPr>
            <w:tcW w:w="2173" w:type="dxa"/>
            <w:vAlign w:val="bottom"/>
          </w:tcPr>
          <w:p>
            <w:pPr>
              <w:pStyle w:val="yTableNAm"/>
              <w:jc w:val="center"/>
              <w:rPr>
                <w:rFonts w:ascii="Arial" w:hAnsi="Arial"/>
                <w:b/>
              </w:rPr>
            </w:pPr>
            <w:r>
              <w:t>9.186</w:t>
            </w:r>
          </w:p>
        </w:tc>
        <w:tc>
          <w:tcPr>
            <w:tcW w:w="2174" w:type="dxa"/>
            <w:vAlign w:val="bottom"/>
          </w:tcPr>
          <w:p>
            <w:pPr>
              <w:pStyle w:val="yTableNAm"/>
              <w:jc w:val="center"/>
              <w:rPr>
                <w:rFonts w:ascii="Arial" w:hAnsi="Arial"/>
                <w:b/>
              </w:rPr>
            </w:pPr>
            <w:r>
              <w:t>8.187</w:t>
            </w:r>
          </w:p>
        </w:tc>
      </w:tr>
      <w:tr>
        <w:trPr>
          <w:gridAfter w:val="1"/>
          <w:wAfter w:w="33" w:type="dxa"/>
          <w:cantSplit/>
        </w:trPr>
        <w:tc>
          <w:tcPr>
            <w:tcW w:w="2173" w:type="dxa"/>
          </w:tcPr>
          <w:p>
            <w:pPr>
              <w:pStyle w:val="yTableNAm"/>
            </w:pPr>
            <w:r>
              <w:rPr>
                <w:szCs w:val="22"/>
              </w:rPr>
              <w:t>Cervantes</w:t>
            </w:r>
          </w:p>
        </w:tc>
        <w:tc>
          <w:tcPr>
            <w:tcW w:w="2173" w:type="dxa"/>
            <w:vAlign w:val="bottom"/>
          </w:tcPr>
          <w:p>
            <w:pPr>
              <w:pStyle w:val="yTableNAm"/>
              <w:jc w:val="center"/>
              <w:rPr>
                <w:rFonts w:ascii="Arial" w:hAnsi="Arial"/>
                <w:b/>
              </w:rPr>
            </w:pPr>
            <w:r>
              <w:t>8.400</w:t>
            </w:r>
          </w:p>
        </w:tc>
        <w:tc>
          <w:tcPr>
            <w:tcW w:w="2174" w:type="dxa"/>
            <w:vAlign w:val="bottom"/>
          </w:tcPr>
          <w:p>
            <w:pPr>
              <w:pStyle w:val="yTableNAm"/>
              <w:jc w:val="center"/>
              <w:rPr>
                <w:rFonts w:ascii="Arial" w:hAnsi="Arial"/>
                <w:b/>
              </w:rPr>
            </w:pPr>
            <w:r>
              <w:t>3.271</w:t>
            </w:r>
          </w:p>
        </w:tc>
      </w:tr>
      <w:tr>
        <w:trPr>
          <w:gridAfter w:val="1"/>
          <w:wAfter w:w="33" w:type="dxa"/>
          <w:cantSplit/>
        </w:trPr>
        <w:tc>
          <w:tcPr>
            <w:tcW w:w="2173" w:type="dxa"/>
          </w:tcPr>
          <w:p>
            <w:pPr>
              <w:pStyle w:val="yTableNAm"/>
            </w:pPr>
            <w:r>
              <w:rPr>
                <w:szCs w:val="22"/>
              </w:rPr>
              <w:t>Collie</w:t>
            </w:r>
          </w:p>
        </w:tc>
        <w:tc>
          <w:tcPr>
            <w:tcW w:w="2173" w:type="dxa"/>
            <w:vAlign w:val="bottom"/>
          </w:tcPr>
          <w:p>
            <w:pPr>
              <w:pStyle w:val="yTableNAm"/>
              <w:jc w:val="center"/>
              <w:rPr>
                <w:rFonts w:ascii="Arial" w:hAnsi="Arial"/>
                <w:b/>
              </w:rPr>
            </w:pPr>
            <w:r>
              <w:t>8.605</w:t>
            </w:r>
          </w:p>
        </w:tc>
        <w:tc>
          <w:tcPr>
            <w:tcW w:w="2174" w:type="dxa"/>
            <w:vAlign w:val="bottom"/>
          </w:tcPr>
          <w:p>
            <w:pPr>
              <w:pStyle w:val="yTableNAm"/>
              <w:jc w:val="center"/>
              <w:rPr>
                <w:rFonts w:ascii="Arial" w:hAnsi="Arial"/>
                <w:b/>
              </w:rPr>
            </w:pPr>
            <w:r>
              <w:t>10.150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Corrigin</w:t>
            </w:r>
          </w:p>
        </w:tc>
        <w:tc>
          <w:tcPr>
            <w:tcW w:w="2173" w:type="dxa"/>
            <w:vAlign w:val="bottom"/>
          </w:tcPr>
          <w:p>
            <w:pPr>
              <w:pStyle w:val="yTableNAm"/>
              <w:jc w:val="center"/>
              <w:rPr>
                <w:rFonts w:ascii="Arial" w:hAnsi="Arial"/>
                <w:b/>
              </w:rPr>
            </w:pPr>
            <w:r>
              <w:t>11.309</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Cowaramup</w:t>
            </w:r>
          </w:p>
        </w:tc>
        <w:tc>
          <w:tcPr>
            <w:tcW w:w="2173" w:type="dxa"/>
            <w:vAlign w:val="bottom"/>
          </w:tcPr>
          <w:p>
            <w:pPr>
              <w:pStyle w:val="yTableNAm"/>
              <w:jc w:val="center"/>
              <w:rPr>
                <w:rFonts w:ascii="Arial" w:hAnsi="Arial"/>
                <w:b/>
              </w:rPr>
            </w:pPr>
            <w:r>
              <w:t>7.590</w:t>
            </w:r>
          </w:p>
        </w:tc>
        <w:tc>
          <w:tcPr>
            <w:tcW w:w="2174" w:type="dxa"/>
            <w:vAlign w:val="bottom"/>
          </w:tcPr>
          <w:p>
            <w:pPr>
              <w:pStyle w:val="yTableNAm"/>
              <w:jc w:val="center"/>
              <w:rPr>
                <w:rFonts w:ascii="Arial" w:hAnsi="Arial"/>
                <w:b/>
              </w:rPr>
            </w:pPr>
            <w:r>
              <w:t>8.780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Cranbrook</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Cunderdin</w:t>
            </w:r>
          </w:p>
        </w:tc>
        <w:tc>
          <w:tcPr>
            <w:tcW w:w="2173" w:type="dxa"/>
            <w:vAlign w:val="bottom"/>
          </w:tcPr>
          <w:p>
            <w:pPr>
              <w:pStyle w:val="yTableNAm"/>
              <w:jc w:val="center"/>
              <w:rPr>
                <w:rFonts w:ascii="Arial" w:hAnsi="Arial"/>
                <w:b/>
              </w:rPr>
            </w:pPr>
            <w:r>
              <w:t>8.024</w:t>
            </w:r>
          </w:p>
        </w:tc>
        <w:tc>
          <w:tcPr>
            <w:tcW w:w="2174" w:type="dxa"/>
            <w:vAlign w:val="bottom"/>
          </w:tcPr>
          <w:p>
            <w:pPr>
              <w:pStyle w:val="yTableNAm"/>
              <w:jc w:val="center"/>
              <w:rPr>
                <w:rFonts w:ascii="Arial" w:hAnsi="Arial"/>
                <w:b/>
              </w:rPr>
            </w:pPr>
            <w:r>
              <w:t>11.476</w:t>
            </w:r>
          </w:p>
        </w:tc>
      </w:tr>
      <w:tr>
        <w:trPr>
          <w:gridAfter w:val="1"/>
          <w:wAfter w:w="33" w:type="dxa"/>
          <w:cantSplit/>
        </w:trPr>
        <w:tc>
          <w:tcPr>
            <w:tcW w:w="2173" w:type="dxa"/>
          </w:tcPr>
          <w:p>
            <w:pPr>
              <w:pStyle w:val="yTableNAm"/>
            </w:pPr>
            <w:r>
              <w:rPr>
                <w:szCs w:val="22"/>
              </w:rPr>
              <w:t>Dardanup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9.543</w:t>
            </w:r>
          </w:p>
        </w:tc>
      </w:tr>
      <w:tr>
        <w:trPr>
          <w:gridAfter w:val="1"/>
          <w:wAfter w:w="33" w:type="dxa"/>
          <w:cantSplit/>
        </w:trPr>
        <w:tc>
          <w:tcPr>
            <w:tcW w:w="2173" w:type="dxa"/>
          </w:tcPr>
          <w:p>
            <w:pPr>
              <w:pStyle w:val="yTableNAm"/>
            </w:pPr>
            <w:r>
              <w:rPr>
                <w:szCs w:val="22"/>
              </w:rPr>
              <w:t>Denham</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ountry-region">
                <w:r>
                  <w:rPr>
                    <w:szCs w:val="22"/>
                  </w:rPr>
                  <w:t>Denmark</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9.612</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Derby</w:t>
                </w:r>
              </w:smartTag>
            </w:smartTag>
          </w:p>
        </w:tc>
        <w:tc>
          <w:tcPr>
            <w:tcW w:w="2173" w:type="dxa"/>
            <w:vAlign w:val="bottom"/>
          </w:tcPr>
          <w:p>
            <w:pPr>
              <w:pStyle w:val="yTableNAm"/>
              <w:jc w:val="center"/>
              <w:rPr>
                <w:rFonts w:ascii="Arial" w:hAnsi="Arial"/>
                <w:b/>
              </w:rPr>
            </w:pPr>
            <w:r>
              <w:t>9.313</w:t>
            </w:r>
          </w:p>
        </w:tc>
        <w:tc>
          <w:tcPr>
            <w:tcW w:w="2174" w:type="dxa"/>
            <w:vAlign w:val="bottom"/>
          </w:tcPr>
          <w:p>
            <w:pPr>
              <w:pStyle w:val="yTableNAm"/>
              <w:jc w:val="center"/>
              <w:rPr>
                <w:rFonts w:ascii="Arial" w:hAnsi="Arial"/>
                <w:b/>
              </w:rPr>
            </w:pPr>
            <w:r>
              <w:t>3.891</w:t>
            </w:r>
          </w:p>
        </w:tc>
      </w:tr>
      <w:tr>
        <w:trPr>
          <w:gridAfter w:val="1"/>
          <w:wAfter w:w="33" w:type="dxa"/>
          <w:cantSplit/>
        </w:trPr>
        <w:tc>
          <w:tcPr>
            <w:tcW w:w="2173" w:type="dxa"/>
          </w:tcPr>
          <w:p>
            <w:pPr>
              <w:pStyle w:val="yTableNAm"/>
            </w:pPr>
            <w:r>
              <w:rPr>
                <w:szCs w:val="22"/>
              </w:rPr>
              <w:t>Dongara</w:t>
            </w:r>
            <w:r>
              <w:rPr>
                <w:szCs w:val="22"/>
              </w:rPr>
              <w:noBreakHyphen/>
              <w:t>Denison</w:t>
            </w:r>
          </w:p>
        </w:tc>
        <w:tc>
          <w:tcPr>
            <w:tcW w:w="2173" w:type="dxa"/>
            <w:vAlign w:val="bottom"/>
          </w:tcPr>
          <w:p>
            <w:pPr>
              <w:pStyle w:val="yTableNAm"/>
              <w:jc w:val="center"/>
              <w:rPr>
                <w:rFonts w:ascii="Arial" w:hAnsi="Arial"/>
                <w:b/>
              </w:rPr>
            </w:pPr>
            <w:r>
              <w:t>9.018</w:t>
            </w:r>
          </w:p>
        </w:tc>
        <w:tc>
          <w:tcPr>
            <w:tcW w:w="2174" w:type="dxa"/>
            <w:vAlign w:val="bottom"/>
          </w:tcPr>
          <w:p>
            <w:pPr>
              <w:pStyle w:val="yTableNAm"/>
              <w:jc w:val="center"/>
              <w:rPr>
                <w:rFonts w:ascii="Arial" w:hAnsi="Arial"/>
                <w:b/>
              </w:rPr>
            </w:pPr>
            <w:r>
              <w:t>5.239</w:t>
            </w:r>
          </w:p>
        </w:tc>
      </w:tr>
      <w:tr>
        <w:trPr>
          <w:gridAfter w:val="1"/>
          <w:wAfter w:w="33" w:type="dxa"/>
          <w:cantSplit/>
        </w:trPr>
        <w:tc>
          <w:tcPr>
            <w:tcW w:w="2173" w:type="dxa"/>
          </w:tcPr>
          <w:p>
            <w:pPr>
              <w:pStyle w:val="yTableNAm"/>
            </w:pPr>
            <w:r>
              <w:rPr>
                <w:szCs w:val="22"/>
              </w:rPr>
              <w:t>Donnybrook</w:t>
            </w:r>
          </w:p>
        </w:tc>
        <w:tc>
          <w:tcPr>
            <w:tcW w:w="2173" w:type="dxa"/>
            <w:vAlign w:val="bottom"/>
          </w:tcPr>
          <w:p>
            <w:pPr>
              <w:pStyle w:val="yTableNAm"/>
              <w:jc w:val="center"/>
              <w:rPr>
                <w:rFonts w:ascii="Arial" w:hAnsi="Arial"/>
                <w:b/>
              </w:rPr>
            </w:pPr>
            <w:r>
              <w:t>9.115</w:t>
            </w:r>
          </w:p>
        </w:tc>
        <w:tc>
          <w:tcPr>
            <w:tcW w:w="2174" w:type="dxa"/>
            <w:vAlign w:val="bottom"/>
          </w:tcPr>
          <w:p>
            <w:pPr>
              <w:pStyle w:val="yTableNAm"/>
              <w:jc w:val="center"/>
              <w:rPr>
                <w:rFonts w:ascii="Arial" w:hAnsi="Arial"/>
                <w:b/>
              </w:rPr>
            </w:pPr>
            <w:r>
              <w:t>9.353</w:t>
            </w:r>
          </w:p>
        </w:tc>
      </w:tr>
      <w:tr>
        <w:trPr>
          <w:gridAfter w:val="1"/>
          <w:wAfter w:w="33" w:type="dxa"/>
          <w:cantSplit/>
        </w:trPr>
        <w:tc>
          <w:tcPr>
            <w:tcW w:w="2173" w:type="dxa"/>
          </w:tcPr>
          <w:p>
            <w:pPr>
              <w:pStyle w:val="yTableNAm"/>
            </w:pPr>
            <w:r>
              <w:rPr>
                <w:szCs w:val="22"/>
              </w:rPr>
              <w:t>Dunsborough</w:t>
            </w:r>
          </w:p>
        </w:tc>
        <w:tc>
          <w:tcPr>
            <w:tcW w:w="2173" w:type="dxa"/>
            <w:vAlign w:val="bottom"/>
          </w:tcPr>
          <w:p>
            <w:pPr>
              <w:pStyle w:val="yTableNAm"/>
              <w:jc w:val="center"/>
              <w:rPr>
                <w:rFonts w:ascii="Arial" w:hAnsi="Arial"/>
                <w:b/>
              </w:rPr>
            </w:pPr>
            <w:r>
              <w:t>6.731</w:t>
            </w:r>
          </w:p>
        </w:tc>
        <w:tc>
          <w:tcPr>
            <w:tcW w:w="2174" w:type="dxa"/>
            <w:vAlign w:val="bottom"/>
          </w:tcPr>
          <w:p>
            <w:pPr>
              <w:pStyle w:val="yTableNAm"/>
              <w:jc w:val="center"/>
              <w:rPr>
                <w:rFonts w:ascii="Arial" w:hAnsi="Arial"/>
                <w:b/>
              </w:rPr>
            </w:pPr>
            <w:r>
              <w:t>5.655</w:t>
            </w:r>
          </w:p>
        </w:tc>
      </w:tr>
      <w:tr>
        <w:trPr>
          <w:gridAfter w:val="1"/>
          <w:wAfter w:w="33" w:type="dxa"/>
          <w:cantSplit/>
        </w:trPr>
        <w:tc>
          <w:tcPr>
            <w:tcW w:w="2173" w:type="dxa"/>
          </w:tcPr>
          <w:p>
            <w:pPr>
              <w:pStyle w:val="yTableNAm"/>
            </w:pPr>
            <w:r>
              <w:rPr>
                <w:szCs w:val="22"/>
              </w:rPr>
              <w:t>Eaton</w:t>
            </w:r>
          </w:p>
        </w:tc>
        <w:tc>
          <w:tcPr>
            <w:tcW w:w="2173" w:type="dxa"/>
            <w:vAlign w:val="bottom"/>
          </w:tcPr>
          <w:p>
            <w:pPr>
              <w:pStyle w:val="yTableNAm"/>
              <w:jc w:val="center"/>
              <w:rPr>
                <w:rFonts w:ascii="Arial" w:hAnsi="Arial"/>
                <w:b/>
              </w:rPr>
            </w:pPr>
            <w:r>
              <w:t>10.315</w:t>
            </w:r>
          </w:p>
        </w:tc>
        <w:tc>
          <w:tcPr>
            <w:tcW w:w="2174" w:type="dxa"/>
            <w:vAlign w:val="bottom"/>
          </w:tcPr>
          <w:p>
            <w:pPr>
              <w:pStyle w:val="yTableNAm"/>
              <w:jc w:val="center"/>
              <w:rPr>
                <w:rFonts w:ascii="Arial" w:hAnsi="Arial"/>
                <w:b/>
              </w:rPr>
            </w:pPr>
            <w:r>
              <w:t>5.660</w:t>
            </w:r>
          </w:p>
        </w:tc>
      </w:tr>
      <w:tr>
        <w:trPr>
          <w:gridAfter w:val="1"/>
          <w:wAfter w:w="33" w:type="dxa"/>
          <w:cantSplit/>
        </w:trPr>
        <w:tc>
          <w:tcPr>
            <w:tcW w:w="2173" w:type="dxa"/>
          </w:tcPr>
          <w:p>
            <w:pPr>
              <w:pStyle w:val="yTableNAm"/>
            </w:pPr>
            <w:r>
              <w:rPr>
                <w:szCs w:val="22"/>
              </w:rPr>
              <w:t>Eneabba</w:t>
            </w:r>
          </w:p>
        </w:tc>
        <w:tc>
          <w:tcPr>
            <w:tcW w:w="2173" w:type="dxa"/>
            <w:vAlign w:val="bottom"/>
          </w:tcPr>
          <w:p>
            <w:pPr>
              <w:pStyle w:val="yTableNAm"/>
              <w:jc w:val="center"/>
              <w:rPr>
                <w:rFonts w:ascii="Arial" w:hAnsi="Arial"/>
                <w:b/>
              </w:rPr>
            </w:pPr>
            <w:r>
              <w:t>11.222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Esperance</w:t>
            </w:r>
          </w:p>
        </w:tc>
        <w:tc>
          <w:tcPr>
            <w:tcW w:w="2173" w:type="dxa"/>
            <w:vAlign w:val="bottom"/>
          </w:tcPr>
          <w:p>
            <w:pPr>
              <w:pStyle w:val="yTableNAm"/>
              <w:jc w:val="center"/>
              <w:rPr>
                <w:rFonts w:ascii="Arial" w:hAnsi="Arial"/>
                <w:b/>
              </w:rPr>
            </w:pPr>
            <w:r>
              <w:t>7.593</w:t>
            </w:r>
          </w:p>
        </w:tc>
        <w:tc>
          <w:tcPr>
            <w:tcW w:w="2174" w:type="dxa"/>
            <w:vAlign w:val="bottom"/>
          </w:tcPr>
          <w:p>
            <w:pPr>
              <w:pStyle w:val="yTableNAm"/>
              <w:jc w:val="center"/>
              <w:rPr>
                <w:rFonts w:ascii="Arial" w:hAnsi="Arial"/>
                <w:b/>
              </w:rPr>
            </w:pPr>
            <w:r>
              <w:t>6.675</w:t>
            </w:r>
          </w:p>
        </w:tc>
      </w:tr>
      <w:tr>
        <w:trPr>
          <w:gridAfter w:val="1"/>
          <w:wAfter w:w="33" w:type="dxa"/>
          <w:cantSplit/>
        </w:trPr>
        <w:tc>
          <w:tcPr>
            <w:tcW w:w="2173" w:type="dxa"/>
          </w:tcPr>
          <w:p>
            <w:pPr>
              <w:pStyle w:val="yTableNAm"/>
            </w:pPr>
            <w:r>
              <w:rPr>
                <w:szCs w:val="22"/>
              </w:rPr>
              <w:t>Exmouth</w:t>
            </w:r>
          </w:p>
        </w:tc>
        <w:tc>
          <w:tcPr>
            <w:tcW w:w="2173" w:type="dxa"/>
            <w:vAlign w:val="bottom"/>
          </w:tcPr>
          <w:p>
            <w:pPr>
              <w:pStyle w:val="yTableNAm"/>
              <w:jc w:val="center"/>
              <w:rPr>
                <w:rFonts w:ascii="Arial" w:hAnsi="Arial"/>
                <w:b/>
              </w:rPr>
            </w:pPr>
            <w:r>
              <w:t>3.949</w:t>
            </w:r>
          </w:p>
        </w:tc>
        <w:tc>
          <w:tcPr>
            <w:tcW w:w="2174" w:type="dxa"/>
            <w:vAlign w:val="bottom"/>
          </w:tcPr>
          <w:p>
            <w:pPr>
              <w:pStyle w:val="yTableNAm"/>
              <w:jc w:val="center"/>
              <w:rPr>
                <w:rFonts w:ascii="Arial" w:hAnsi="Arial"/>
                <w:b/>
              </w:rPr>
            </w:pPr>
            <w:r>
              <w:t>1.562</w:t>
            </w:r>
          </w:p>
        </w:tc>
      </w:tr>
      <w:tr>
        <w:trPr>
          <w:gridAfter w:val="1"/>
          <w:wAfter w:w="33" w:type="dxa"/>
          <w:cantSplit/>
        </w:trPr>
        <w:tc>
          <w:tcPr>
            <w:tcW w:w="2173" w:type="dxa"/>
          </w:tcPr>
          <w:p>
            <w:pPr>
              <w:pStyle w:val="yTableNAm"/>
            </w:pPr>
            <w:r>
              <w:rPr>
                <w:szCs w:val="22"/>
              </w:rPr>
              <w:t>Fitzroy Crossing</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11.526</w:t>
            </w:r>
          </w:p>
        </w:tc>
      </w:tr>
      <w:tr>
        <w:trPr>
          <w:gridAfter w:val="1"/>
          <w:wAfter w:w="33" w:type="dxa"/>
          <w:cantSplit/>
        </w:trPr>
        <w:tc>
          <w:tcPr>
            <w:tcW w:w="2173" w:type="dxa"/>
          </w:tcPr>
          <w:p>
            <w:pPr>
              <w:pStyle w:val="yTableNAm"/>
            </w:pPr>
            <w:r>
              <w:rPr>
                <w:szCs w:val="22"/>
              </w:rPr>
              <w:t>Geraldton</w:t>
            </w:r>
          </w:p>
        </w:tc>
        <w:tc>
          <w:tcPr>
            <w:tcW w:w="2173" w:type="dxa"/>
            <w:vAlign w:val="bottom"/>
          </w:tcPr>
          <w:p>
            <w:pPr>
              <w:pStyle w:val="yTableNAm"/>
              <w:jc w:val="center"/>
              <w:rPr>
                <w:rFonts w:ascii="Arial" w:hAnsi="Arial"/>
                <w:b/>
              </w:rPr>
            </w:pPr>
            <w:r>
              <w:t>7.192</w:t>
            </w:r>
          </w:p>
        </w:tc>
        <w:tc>
          <w:tcPr>
            <w:tcW w:w="2174" w:type="dxa"/>
            <w:vAlign w:val="bottom"/>
          </w:tcPr>
          <w:p>
            <w:pPr>
              <w:pStyle w:val="yTableNAm"/>
              <w:jc w:val="center"/>
              <w:rPr>
                <w:rFonts w:ascii="Arial" w:hAnsi="Arial"/>
                <w:b/>
              </w:rPr>
            </w:pPr>
            <w:r>
              <w:t>6.429</w:t>
            </w:r>
          </w:p>
        </w:tc>
      </w:tr>
      <w:tr>
        <w:trPr>
          <w:gridAfter w:val="1"/>
          <w:wAfter w:w="33" w:type="dxa"/>
          <w:cantSplit/>
        </w:trPr>
        <w:tc>
          <w:tcPr>
            <w:tcW w:w="2173" w:type="dxa"/>
          </w:tcPr>
          <w:p>
            <w:pPr>
              <w:pStyle w:val="yTableNAm"/>
            </w:pPr>
            <w:r>
              <w:rPr>
                <w:szCs w:val="22"/>
              </w:rPr>
              <w:t>Gnarabup</w:t>
            </w:r>
          </w:p>
        </w:tc>
        <w:tc>
          <w:tcPr>
            <w:tcW w:w="2173" w:type="dxa"/>
            <w:vAlign w:val="bottom"/>
          </w:tcPr>
          <w:p>
            <w:pPr>
              <w:pStyle w:val="yTableNAm"/>
              <w:jc w:val="center"/>
              <w:rPr>
                <w:rFonts w:ascii="Arial" w:hAnsi="Arial"/>
                <w:b/>
              </w:rPr>
            </w:pPr>
            <w:r>
              <w:t>6.265</w:t>
            </w:r>
          </w:p>
        </w:tc>
        <w:tc>
          <w:tcPr>
            <w:tcW w:w="2174" w:type="dxa"/>
            <w:vAlign w:val="bottom"/>
          </w:tcPr>
          <w:p>
            <w:pPr>
              <w:pStyle w:val="yTableNAm"/>
              <w:jc w:val="center"/>
              <w:rPr>
                <w:rFonts w:ascii="Arial" w:hAnsi="Arial"/>
                <w:b/>
              </w:rPr>
            </w:pPr>
            <w:r>
              <w:t>6.304</w:t>
            </w:r>
          </w:p>
        </w:tc>
      </w:tr>
      <w:tr>
        <w:trPr>
          <w:gridAfter w:val="1"/>
          <w:wAfter w:w="33" w:type="dxa"/>
          <w:cantSplit/>
        </w:trPr>
        <w:tc>
          <w:tcPr>
            <w:tcW w:w="2173" w:type="dxa"/>
          </w:tcPr>
          <w:p>
            <w:pPr>
              <w:pStyle w:val="yTableNAm"/>
            </w:pPr>
            <w:r>
              <w:rPr>
                <w:szCs w:val="22"/>
              </w:rPr>
              <w:t>Gnowangerup</w:t>
            </w:r>
          </w:p>
        </w:tc>
        <w:tc>
          <w:tcPr>
            <w:tcW w:w="2173" w:type="dxa"/>
            <w:vAlign w:val="bottom"/>
          </w:tcPr>
          <w:p>
            <w:pPr>
              <w:pStyle w:val="yTableNAm"/>
              <w:jc w:val="center"/>
              <w:rPr>
                <w:rFonts w:ascii="Arial" w:hAnsi="Arial"/>
                <w:b/>
              </w:rPr>
            </w:pPr>
            <w:r>
              <w:t>9.557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Greenhead</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7.880</w:t>
            </w:r>
          </w:p>
        </w:tc>
      </w:tr>
      <w:tr>
        <w:trPr>
          <w:gridAfter w:val="1"/>
          <w:wAfter w:w="33" w:type="dxa"/>
          <w:cantSplit/>
        </w:trPr>
        <w:tc>
          <w:tcPr>
            <w:tcW w:w="2173" w:type="dxa"/>
          </w:tcPr>
          <w:p>
            <w:pPr>
              <w:pStyle w:val="yTableNAm"/>
            </w:pPr>
            <w:r>
              <w:rPr>
                <w:szCs w:val="22"/>
              </w:rPr>
              <w:t>Halls Creek</w:t>
            </w:r>
          </w:p>
        </w:tc>
        <w:tc>
          <w:tcPr>
            <w:tcW w:w="2173" w:type="dxa"/>
            <w:vAlign w:val="bottom"/>
          </w:tcPr>
          <w:p>
            <w:pPr>
              <w:pStyle w:val="yTableNAm"/>
              <w:jc w:val="center"/>
              <w:rPr>
                <w:rFonts w:ascii="Arial" w:hAnsi="Arial"/>
                <w:b/>
              </w:rPr>
            </w:pPr>
            <w:r>
              <w:t>11.721</w:t>
            </w:r>
          </w:p>
        </w:tc>
        <w:tc>
          <w:tcPr>
            <w:tcW w:w="2174" w:type="dxa"/>
            <w:vAlign w:val="bottom"/>
          </w:tcPr>
          <w:p>
            <w:pPr>
              <w:pStyle w:val="yTableNAm"/>
              <w:jc w:val="center"/>
              <w:rPr>
                <w:rFonts w:ascii="Arial" w:hAnsi="Arial"/>
                <w:b/>
              </w:rPr>
            </w:pPr>
            <w:r>
              <w:t>9.970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Harvey</w:t>
                </w:r>
              </w:smartTag>
            </w:smartTag>
          </w:p>
        </w:tc>
        <w:tc>
          <w:tcPr>
            <w:tcW w:w="2173" w:type="dxa"/>
            <w:vAlign w:val="bottom"/>
          </w:tcPr>
          <w:p>
            <w:pPr>
              <w:pStyle w:val="yTableNAm"/>
              <w:jc w:val="center"/>
              <w:rPr>
                <w:rFonts w:ascii="Arial" w:hAnsi="Arial"/>
                <w:b/>
              </w:rPr>
            </w:pPr>
            <w:r>
              <w:t>7.426</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Hopetoun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Horrocks</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8.465</w:t>
            </w:r>
          </w:p>
        </w:tc>
      </w:tr>
      <w:tr>
        <w:trPr>
          <w:gridAfter w:val="1"/>
          <w:wAfter w:w="33" w:type="dxa"/>
          <w:cantSplit/>
        </w:trPr>
        <w:tc>
          <w:tcPr>
            <w:tcW w:w="2173" w:type="dxa"/>
          </w:tcPr>
          <w:p>
            <w:pPr>
              <w:pStyle w:val="yTableNAm"/>
            </w:pPr>
            <w:smartTag w:uri="urn:schemas-microsoft-com:office:smarttags" w:element="PlaceName">
              <w:r>
                <w:rPr>
                  <w:szCs w:val="22"/>
                </w:rPr>
                <w:t>Jurien</w:t>
              </w:r>
            </w:smartTag>
            <w:r>
              <w:rPr>
                <w:szCs w:val="22"/>
              </w:rPr>
              <w:t xml:space="preserve"> Bay</w:t>
            </w:r>
          </w:p>
        </w:tc>
        <w:tc>
          <w:tcPr>
            <w:tcW w:w="2173" w:type="dxa"/>
            <w:vAlign w:val="bottom"/>
          </w:tcPr>
          <w:p>
            <w:pPr>
              <w:pStyle w:val="yTableNAm"/>
              <w:jc w:val="center"/>
              <w:rPr>
                <w:rFonts w:ascii="Arial" w:hAnsi="Arial"/>
                <w:b/>
              </w:rPr>
            </w:pPr>
            <w:r>
              <w:t>8.440</w:t>
            </w:r>
          </w:p>
        </w:tc>
        <w:tc>
          <w:tcPr>
            <w:tcW w:w="2174" w:type="dxa"/>
            <w:vAlign w:val="bottom"/>
          </w:tcPr>
          <w:p>
            <w:pPr>
              <w:pStyle w:val="yTableNAm"/>
              <w:jc w:val="center"/>
              <w:rPr>
                <w:rFonts w:ascii="Arial" w:hAnsi="Arial"/>
                <w:b/>
              </w:rPr>
            </w:pPr>
            <w:r>
              <w:t>7.214</w:t>
            </w:r>
          </w:p>
        </w:tc>
      </w:tr>
      <w:tr>
        <w:trPr>
          <w:gridAfter w:val="1"/>
          <w:wAfter w:w="33" w:type="dxa"/>
          <w:cantSplit/>
        </w:trPr>
        <w:tc>
          <w:tcPr>
            <w:tcW w:w="2173" w:type="dxa"/>
          </w:tcPr>
          <w:p>
            <w:pPr>
              <w:pStyle w:val="yTableNAm"/>
            </w:pPr>
            <w:r>
              <w:rPr>
                <w:szCs w:val="22"/>
              </w:rPr>
              <w:t>Kalbarri</w:t>
            </w:r>
          </w:p>
        </w:tc>
        <w:tc>
          <w:tcPr>
            <w:tcW w:w="2173" w:type="dxa"/>
            <w:vAlign w:val="bottom"/>
          </w:tcPr>
          <w:p>
            <w:pPr>
              <w:pStyle w:val="yTableNAm"/>
              <w:jc w:val="center"/>
              <w:rPr>
                <w:rFonts w:ascii="Arial" w:hAnsi="Arial"/>
                <w:b/>
              </w:rPr>
            </w:pPr>
            <w:r>
              <w:t>8.765</w:t>
            </w:r>
          </w:p>
        </w:tc>
        <w:tc>
          <w:tcPr>
            <w:tcW w:w="2174" w:type="dxa"/>
            <w:vAlign w:val="bottom"/>
          </w:tcPr>
          <w:p>
            <w:pPr>
              <w:pStyle w:val="yTableNAm"/>
              <w:jc w:val="center"/>
              <w:rPr>
                <w:rFonts w:ascii="Arial" w:hAnsi="Arial"/>
                <w:b/>
              </w:rPr>
            </w:pPr>
            <w:r>
              <w:t>10.015</w:t>
            </w:r>
          </w:p>
        </w:tc>
      </w:tr>
      <w:tr>
        <w:trPr>
          <w:gridAfter w:val="1"/>
          <w:wAfter w:w="33" w:type="dxa"/>
          <w:cantSplit/>
        </w:trPr>
        <w:tc>
          <w:tcPr>
            <w:tcW w:w="2173" w:type="dxa"/>
          </w:tcPr>
          <w:p>
            <w:pPr>
              <w:pStyle w:val="yTableNAm"/>
            </w:pPr>
            <w:r>
              <w:rPr>
                <w:szCs w:val="22"/>
              </w:rPr>
              <w:t>Kambalda</w:t>
            </w:r>
          </w:p>
        </w:tc>
        <w:tc>
          <w:tcPr>
            <w:tcW w:w="2173" w:type="dxa"/>
            <w:vAlign w:val="bottom"/>
          </w:tcPr>
          <w:p>
            <w:pPr>
              <w:pStyle w:val="yTableNAm"/>
              <w:jc w:val="center"/>
              <w:rPr>
                <w:rFonts w:ascii="Arial" w:hAnsi="Arial"/>
                <w:b/>
              </w:rPr>
            </w:pPr>
            <w:r>
              <w:t>6.982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Karratha</w:t>
            </w:r>
          </w:p>
        </w:tc>
        <w:tc>
          <w:tcPr>
            <w:tcW w:w="2173" w:type="dxa"/>
            <w:vAlign w:val="bottom"/>
          </w:tcPr>
          <w:p>
            <w:pPr>
              <w:pStyle w:val="yTableNAm"/>
              <w:jc w:val="center"/>
              <w:rPr>
                <w:rFonts w:ascii="Arial" w:hAnsi="Arial"/>
                <w:b/>
              </w:rPr>
            </w:pPr>
            <w:r>
              <w:t>0.982</w:t>
            </w:r>
          </w:p>
        </w:tc>
        <w:tc>
          <w:tcPr>
            <w:tcW w:w="2174" w:type="dxa"/>
            <w:vAlign w:val="bottom"/>
          </w:tcPr>
          <w:p>
            <w:pPr>
              <w:pStyle w:val="yTableNAm"/>
              <w:jc w:val="center"/>
              <w:rPr>
                <w:rFonts w:ascii="Arial" w:hAnsi="Arial"/>
                <w:b/>
              </w:rPr>
            </w:pPr>
            <w:r>
              <w:t>3.405</w:t>
            </w:r>
          </w:p>
        </w:tc>
      </w:tr>
      <w:tr>
        <w:trPr>
          <w:gridAfter w:val="1"/>
          <w:wAfter w:w="33" w:type="dxa"/>
          <w:cantSplit/>
        </w:trPr>
        <w:tc>
          <w:tcPr>
            <w:tcW w:w="2173" w:type="dxa"/>
          </w:tcPr>
          <w:p>
            <w:pPr>
              <w:pStyle w:val="yTableNAm"/>
            </w:pPr>
            <w:r>
              <w:rPr>
                <w:szCs w:val="22"/>
              </w:rPr>
              <w:t>Katanning</w:t>
            </w:r>
          </w:p>
        </w:tc>
        <w:tc>
          <w:tcPr>
            <w:tcW w:w="2173" w:type="dxa"/>
            <w:vAlign w:val="bottom"/>
          </w:tcPr>
          <w:p>
            <w:pPr>
              <w:pStyle w:val="yTableNAm"/>
              <w:jc w:val="center"/>
              <w:rPr>
                <w:rFonts w:ascii="Arial" w:hAnsi="Arial"/>
                <w:b/>
              </w:rPr>
            </w:pPr>
            <w:r>
              <w:t>7.052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Kellerberrin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Kojonup</w:t>
            </w:r>
          </w:p>
        </w:tc>
        <w:tc>
          <w:tcPr>
            <w:tcW w:w="2173" w:type="dxa"/>
            <w:vAlign w:val="bottom"/>
          </w:tcPr>
          <w:p>
            <w:pPr>
              <w:pStyle w:val="yTableNAm"/>
              <w:jc w:val="center"/>
              <w:rPr>
                <w:rFonts w:ascii="Arial" w:hAnsi="Arial"/>
                <w:b/>
              </w:rPr>
            </w:pPr>
            <w:r>
              <w:t>10.080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Kulin</w:t>
            </w:r>
          </w:p>
        </w:tc>
        <w:tc>
          <w:tcPr>
            <w:tcW w:w="2173" w:type="dxa"/>
            <w:vAlign w:val="bottom"/>
          </w:tcPr>
          <w:p>
            <w:pPr>
              <w:pStyle w:val="yTableNAm"/>
              <w:jc w:val="center"/>
              <w:rPr>
                <w:rFonts w:ascii="Arial" w:hAnsi="Arial"/>
                <w:b/>
              </w:rPr>
            </w:pPr>
            <w:r>
              <w:t>9.678</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Kununurra</w:t>
            </w:r>
          </w:p>
        </w:tc>
        <w:tc>
          <w:tcPr>
            <w:tcW w:w="2173" w:type="dxa"/>
            <w:vAlign w:val="bottom"/>
          </w:tcPr>
          <w:p>
            <w:pPr>
              <w:pStyle w:val="yTableNAm"/>
              <w:jc w:val="center"/>
              <w:rPr>
                <w:rFonts w:ascii="Arial" w:hAnsi="Arial"/>
                <w:b/>
              </w:rPr>
            </w:pPr>
            <w:r>
              <w:t>4.382</w:t>
            </w:r>
          </w:p>
        </w:tc>
        <w:tc>
          <w:tcPr>
            <w:tcW w:w="2174" w:type="dxa"/>
            <w:vAlign w:val="bottom"/>
          </w:tcPr>
          <w:p>
            <w:pPr>
              <w:pStyle w:val="yTableNAm"/>
              <w:jc w:val="center"/>
              <w:rPr>
                <w:rFonts w:ascii="Arial" w:hAnsi="Arial"/>
                <w:b/>
              </w:rPr>
            </w:pPr>
            <w:r>
              <w:t>6.120</w:t>
            </w:r>
          </w:p>
        </w:tc>
      </w:tr>
      <w:tr>
        <w:trPr>
          <w:gridAfter w:val="1"/>
          <w:wAfter w:w="33" w:type="dxa"/>
          <w:cantSplit/>
        </w:trPr>
        <w:tc>
          <w:tcPr>
            <w:tcW w:w="2173" w:type="dxa"/>
          </w:tcPr>
          <w:p>
            <w:pPr>
              <w:pStyle w:val="yTableNAm"/>
            </w:pPr>
            <w:r>
              <w:rPr>
                <w:szCs w:val="22"/>
              </w:rPr>
              <w:t>Lancelin</w:t>
            </w:r>
          </w:p>
        </w:tc>
        <w:tc>
          <w:tcPr>
            <w:tcW w:w="2173" w:type="dxa"/>
            <w:vAlign w:val="bottom"/>
          </w:tcPr>
          <w:p>
            <w:pPr>
              <w:pStyle w:val="yTableNAm"/>
              <w:jc w:val="center"/>
              <w:rPr>
                <w:rFonts w:ascii="Arial" w:hAnsi="Arial"/>
                <w:b/>
              </w:rPr>
            </w:pPr>
            <w:r>
              <w:t>7.791</w:t>
            </w:r>
          </w:p>
        </w:tc>
        <w:tc>
          <w:tcPr>
            <w:tcW w:w="2174" w:type="dxa"/>
            <w:vAlign w:val="bottom"/>
          </w:tcPr>
          <w:p>
            <w:pPr>
              <w:pStyle w:val="yTableNAm"/>
              <w:jc w:val="center"/>
              <w:rPr>
                <w:rFonts w:ascii="Arial" w:hAnsi="Arial"/>
                <w:b/>
              </w:rPr>
            </w:pPr>
            <w:r>
              <w:t>3.179</w:t>
            </w:r>
          </w:p>
        </w:tc>
      </w:tr>
      <w:tr>
        <w:trPr>
          <w:gridAfter w:val="1"/>
          <w:wAfter w:w="33" w:type="dxa"/>
          <w:cantSplit/>
        </w:trPr>
        <w:tc>
          <w:tcPr>
            <w:tcW w:w="2173" w:type="dxa"/>
          </w:tcPr>
          <w:p>
            <w:pPr>
              <w:pStyle w:val="yTableNAm"/>
            </w:pPr>
            <w:r>
              <w:rPr>
                <w:szCs w:val="22"/>
              </w:rPr>
              <w:t>Laverton</w:t>
            </w:r>
          </w:p>
        </w:tc>
        <w:tc>
          <w:tcPr>
            <w:tcW w:w="2173" w:type="dxa"/>
            <w:vAlign w:val="bottom"/>
          </w:tcPr>
          <w:p>
            <w:pPr>
              <w:pStyle w:val="yTableNAm"/>
              <w:jc w:val="center"/>
              <w:rPr>
                <w:rFonts w:ascii="Arial" w:hAnsi="Arial"/>
                <w:b/>
              </w:rPr>
            </w:pPr>
            <w:r>
              <w:t>10.136</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Ledge Point</w:t>
            </w:r>
          </w:p>
        </w:tc>
        <w:tc>
          <w:tcPr>
            <w:tcW w:w="2173" w:type="dxa"/>
            <w:vAlign w:val="bottom"/>
          </w:tcPr>
          <w:p>
            <w:pPr>
              <w:pStyle w:val="yTableNAm"/>
              <w:jc w:val="center"/>
              <w:rPr>
                <w:rFonts w:ascii="Arial" w:hAnsi="Arial"/>
                <w:b/>
              </w:rPr>
            </w:pPr>
            <w:r>
              <w:t>5.841</w:t>
            </w:r>
          </w:p>
        </w:tc>
        <w:tc>
          <w:tcPr>
            <w:tcW w:w="2174" w:type="dxa"/>
            <w:vAlign w:val="bottom"/>
          </w:tcPr>
          <w:p>
            <w:pPr>
              <w:pStyle w:val="yTableNAm"/>
              <w:jc w:val="center"/>
              <w:rPr>
                <w:rFonts w:ascii="Arial" w:hAnsi="Arial"/>
                <w:b/>
              </w:rPr>
            </w:pPr>
            <w:r>
              <w:t>3.946</w:t>
            </w:r>
          </w:p>
        </w:tc>
      </w:tr>
      <w:tr>
        <w:trPr>
          <w:gridAfter w:val="1"/>
          <w:wAfter w:w="33" w:type="dxa"/>
          <w:cantSplit/>
        </w:trPr>
        <w:tc>
          <w:tcPr>
            <w:tcW w:w="2173" w:type="dxa"/>
          </w:tcPr>
          <w:p>
            <w:pPr>
              <w:pStyle w:val="yTableNAm"/>
            </w:pPr>
            <w:r>
              <w:rPr>
                <w:szCs w:val="22"/>
              </w:rPr>
              <w:t>Leeman</w:t>
            </w:r>
          </w:p>
        </w:tc>
        <w:tc>
          <w:tcPr>
            <w:tcW w:w="2173" w:type="dxa"/>
            <w:vAlign w:val="bottom"/>
          </w:tcPr>
          <w:p>
            <w:pPr>
              <w:pStyle w:val="yTableNAm"/>
              <w:jc w:val="center"/>
              <w:rPr>
                <w:rFonts w:ascii="Arial" w:hAnsi="Arial"/>
                <w:b/>
              </w:rPr>
            </w:pPr>
            <w:r>
              <w:t>8.789</w:t>
            </w:r>
          </w:p>
        </w:tc>
        <w:tc>
          <w:tcPr>
            <w:tcW w:w="2174" w:type="dxa"/>
            <w:vAlign w:val="bottom"/>
          </w:tcPr>
          <w:p>
            <w:pPr>
              <w:pStyle w:val="yTableNAm"/>
              <w:jc w:val="center"/>
              <w:rPr>
                <w:rFonts w:ascii="Arial" w:hAnsi="Arial"/>
                <w:b/>
              </w:rPr>
            </w:pPr>
            <w:r>
              <w:t>7.132</w:t>
            </w:r>
          </w:p>
        </w:tc>
      </w:tr>
      <w:tr>
        <w:trPr>
          <w:gridAfter w:val="1"/>
          <w:wAfter w:w="33" w:type="dxa"/>
          <w:cantSplit/>
        </w:trPr>
        <w:tc>
          <w:tcPr>
            <w:tcW w:w="2173" w:type="dxa"/>
          </w:tcPr>
          <w:p>
            <w:pPr>
              <w:pStyle w:val="yTableNAm"/>
            </w:pPr>
            <w:r>
              <w:rPr>
                <w:szCs w:val="22"/>
              </w:rPr>
              <w:t>Leonora</w:t>
            </w:r>
          </w:p>
        </w:tc>
        <w:tc>
          <w:tcPr>
            <w:tcW w:w="2173" w:type="dxa"/>
            <w:vAlign w:val="bottom"/>
          </w:tcPr>
          <w:p>
            <w:pPr>
              <w:pStyle w:val="yTableNAm"/>
              <w:jc w:val="center"/>
              <w:rPr>
                <w:rFonts w:ascii="Arial" w:hAnsi="Arial"/>
                <w:b/>
              </w:rPr>
            </w:pPr>
            <w:r>
              <w:t>9.544</w:t>
            </w:r>
          </w:p>
        </w:tc>
        <w:tc>
          <w:tcPr>
            <w:tcW w:w="2174" w:type="dxa"/>
            <w:vAlign w:val="bottom"/>
          </w:tcPr>
          <w:p>
            <w:pPr>
              <w:pStyle w:val="yTableNAm"/>
              <w:jc w:val="center"/>
              <w:rPr>
                <w:rFonts w:ascii="Arial" w:hAnsi="Arial"/>
                <w:b/>
              </w:rPr>
            </w:pPr>
            <w:r>
              <w:t>11.948</w:t>
            </w:r>
          </w:p>
        </w:tc>
      </w:tr>
      <w:tr>
        <w:trPr>
          <w:gridAfter w:val="1"/>
          <w:wAfter w:w="33" w:type="dxa"/>
          <w:cantSplit/>
        </w:trPr>
        <w:tc>
          <w:tcPr>
            <w:tcW w:w="2173" w:type="dxa"/>
          </w:tcPr>
          <w:p>
            <w:pPr>
              <w:pStyle w:val="yTableNAm"/>
            </w:pPr>
            <w:r>
              <w:rPr>
                <w:szCs w:val="22"/>
              </w:rPr>
              <w:t>Mandurah</w:t>
            </w:r>
          </w:p>
        </w:tc>
        <w:tc>
          <w:tcPr>
            <w:tcW w:w="2173" w:type="dxa"/>
            <w:vAlign w:val="bottom"/>
          </w:tcPr>
          <w:p>
            <w:pPr>
              <w:pStyle w:val="yTableNAm"/>
              <w:jc w:val="center"/>
              <w:rPr>
                <w:rFonts w:ascii="Arial" w:hAnsi="Arial"/>
                <w:b/>
              </w:rPr>
            </w:pPr>
            <w:r>
              <w:t>5.384</w:t>
            </w:r>
          </w:p>
        </w:tc>
        <w:tc>
          <w:tcPr>
            <w:tcW w:w="2174" w:type="dxa"/>
            <w:vAlign w:val="bottom"/>
          </w:tcPr>
          <w:p>
            <w:pPr>
              <w:pStyle w:val="yTableNAm"/>
              <w:jc w:val="center"/>
              <w:rPr>
                <w:rFonts w:ascii="Arial" w:hAnsi="Arial"/>
                <w:b/>
              </w:rPr>
            </w:pPr>
            <w:r>
              <w:t>6.333</w:t>
            </w:r>
          </w:p>
        </w:tc>
      </w:tr>
      <w:tr>
        <w:trPr>
          <w:gridAfter w:val="1"/>
          <w:wAfter w:w="33" w:type="dxa"/>
          <w:cantSplit/>
        </w:trPr>
        <w:tc>
          <w:tcPr>
            <w:tcW w:w="2173" w:type="dxa"/>
          </w:tcPr>
          <w:p>
            <w:pPr>
              <w:pStyle w:val="yTableNAm"/>
            </w:pPr>
            <w:r>
              <w:rPr>
                <w:szCs w:val="22"/>
              </w:rPr>
              <w:t>Manjimup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9.229</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73" w:type="dxa"/>
            <w:vAlign w:val="bottom"/>
          </w:tcPr>
          <w:p>
            <w:pPr>
              <w:pStyle w:val="yTableNAm"/>
              <w:jc w:val="center"/>
              <w:rPr>
                <w:rFonts w:ascii="Arial" w:hAnsi="Arial"/>
                <w:b/>
              </w:rPr>
            </w:pPr>
            <w:r>
              <w:t>8.341</w:t>
            </w:r>
          </w:p>
        </w:tc>
        <w:tc>
          <w:tcPr>
            <w:tcW w:w="2174" w:type="dxa"/>
            <w:vAlign w:val="bottom"/>
          </w:tcPr>
          <w:p>
            <w:pPr>
              <w:pStyle w:val="yTableNAm"/>
              <w:jc w:val="center"/>
              <w:rPr>
                <w:rFonts w:ascii="Arial" w:hAnsi="Arial"/>
                <w:b/>
              </w:rPr>
            </w:pPr>
            <w:r>
              <w:t>7.083</w:t>
            </w:r>
          </w:p>
        </w:tc>
      </w:tr>
      <w:tr>
        <w:trPr>
          <w:gridAfter w:val="1"/>
          <w:wAfter w:w="33" w:type="dxa"/>
          <w:cantSplit/>
        </w:trPr>
        <w:tc>
          <w:tcPr>
            <w:tcW w:w="2173" w:type="dxa"/>
          </w:tcPr>
          <w:p>
            <w:pPr>
              <w:pStyle w:val="yTableNAm"/>
            </w:pPr>
            <w:r>
              <w:rPr>
                <w:szCs w:val="22"/>
              </w:rPr>
              <w:t>Meckering</w:t>
            </w:r>
          </w:p>
        </w:tc>
        <w:tc>
          <w:tcPr>
            <w:tcW w:w="2173" w:type="dxa"/>
            <w:vAlign w:val="bottom"/>
          </w:tcPr>
          <w:p>
            <w:pPr>
              <w:pStyle w:val="yTableNAm"/>
              <w:jc w:val="center"/>
              <w:rPr>
                <w:rFonts w:ascii="Arial" w:hAnsi="Arial"/>
                <w:b/>
              </w:rPr>
            </w:pPr>
            <w:r>
              <w:t>10.761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Merredin</w:t>
            </w:r>
          </w:p>
        </w:tc>
        <w:tc>
          <w:tcPr>
            <w:tcW w:w="2173" w:type="dxa"/>
            <w:vAlign w:val="bottom"/>
          </w:tcPr>
          <w:p>
            <w:pPr>
              <w:pStyle w:val="yTableNAm"/>
              <w:jc w:val="center"/>
              <w:rPr>
                <w:rFonts w:ascii="Arial" w:hAnsi="Arial"/>
                <w:b/>
              </w:rPr>
            </w:pPr>
            <w:r>
              <w:t>8.455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73" w:type="dxa"/>
            <w:vAlign w:val="bottom"/>
          </w:tcPr>
          <w:p>
            <w:pPr>
              <w:pStyle w:val="yTableNAm"/>
              <w:jc w:val="center"/>
              <w:rPr>
                <w:rFonts w:ascii="Arial" w:hAnsi="Arial"/>
                <w:b/>
              </w:rPr>
            </w:pPr>
            <w:r>
              <w:t>11.900</w:t>
            </w:r>
          </w:p>
        </w:tc>
        <w:tc>
          <w:tcPr>
            <w:tcW w:w="2174" w:type="dxa"/>
            <w:vAlign w:val="bottom"/>
          </w:tcPr>
          <w:p>
            <w:pPr>
              <w:pStyle w:val="yTableNAm"/>
              <w:jc w:val="center"/>
              <w:rPr>
                <w:rFonts w:ascii="Arial" w:hAnsi="Arial"/>
                <w:b/>
              </w:rPr>
            </w:pPr>
            <w:r>
              <w:t>6.358</w:t>
            </w:r>
          </w:p>
        </w:tc>
      </w:tr>
      <w:tr>
        <w:trPr>
          <w:gridAfter w:val="1"/>
          <w:wAfter w:w="33" w:type="dxa"/>
          <w:cantSplit/>
        </w:trPr>
        <w:tc>
          <w:tcPr>
            <w:tcW w:w="2173" w:type="dxa"/>
          </w:tcPr>
          <w:p>
            <w:pPr>
              <w:pStyle w:val="yTableNAm"/>
            </w:pPr>
            <w:r>
              <w:rPr>
                <w:szCs w:val="22"/>
              </w:rPr>
              <w:t>Mukinbudin</w:t>
            </w:r>
          </w:p>
        </w:tc>
        <w:tc>
          <w:tcPr>
            <w:tcW w:w="2173" w:type="dxa"/>
            <w:vAlign w:val="bottom"/>
          </w:tcPr>
          <w:p>
            <w:pPr>
              <w:pStyle w:val="yTableNAm"/>
              <w:jc w:val="center"/>
              <w:rPr>
                <w:rFonts w:ascii="Arial" w:hAnsi="Arial"/>
                <w:b/>
              </w:rPr>
            </w:pPr>
            <w:r>
              <w:t>9.583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Nannup</w:t>
            </w:r>
          </w:p>
        </w:tc>
        <w:tc>
          <w:tcPr>
            <w:tcW w:w="2173" w:type="dxa"/>
            <w:vAlign w:val="bottom"/>
          </w:tcPr>
          <w:p>
            <w:pPr>
              <w:pStyle w:val="yTableNAm"/>
              <w:jc w:val="center"/>
              <w:rPr>
                <w:rFonts w:ascii="Arial" w:hAnsi="Arial"/>
                <w:b/>
              </w:rPr>
            </w:pPr>
            <w:r>
              <w:t>10.670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Narembeen</w:t>
            </w:r>
          </w:p>
        </w:tc>
        <w:tc>
          <w:tcPr>
            <w:tcW w:w="2173" w:type="dxa"/>
            <w:vAlign w:val="bottom"/>
          </w:tcPr>
          <w:p>
            <w:pPr>
              <w:pStyle w:val="yTableNAm"/>
              <w:jc w:val="center"/>
              <w:rPr>
                <w:rFonts w:ascii="Arial" w:hAnsi="Arial"/>
                <w:b/>
              </w:rPr>
            </w:pPr>
            <w:r>
              <w:t>11.857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Narrogin</w:t>
            </w:r>
          </w:p>
        </w:tc>
        <w:tc>
          <w:tcPr>
            <w:tcW w:w="2173" w:type="dxa"/>
            <w:vAlign w:val="bottom"/>
          </w:tcPr>
          <w:p>
            <w:pPr>
              <w:pStyle w:val="yTableNAm"/>
              <w:jc w:val="center"/>
              <w:rPr>
                <w:rFonts w:ascii="Arial" w:hAnsi="Arial"/>
                <w:b/>
              </w:rPr>
            </w:pPr>
            <w:r>
              <w:t>5.647</w:t>
            </w:r>
          </w:p>
        </w:tc>
        <w:tc>
          <w:tcPr>
            <w:tcW w:w="2174" w:type="dxa"/>
            <w:vAlign w:val="bottom"/>
          </w:tcPr>
          <w:p>
            <w:pPr>
              <w:pStyle w:val="yTableNAm"/>
              <w:jc w:val="center"/>
              <w:rPr>
                <w:rFonts w:ascii="Arial" w:hAnsi="Arial"/>
                <w:b/>
              </w:rPr>
            </w:pPr>
            <w:r>
              <w:t>8.844</w:t>
            </w:r>
          </w:p>
        </w:tc>
      </w:tr>
      <w:tr>
        <w:trPr>
          <w:gridAfter w:val="1"/>
          <w:wAfter w:w="33" w:type="dxa"/>
          <w:cantSplit/>
        </w:trPr>
        <w:tc>
          <w:tcPr>
            <w:tcW w:w="2173" w:type="dxa"/>
          </w:tcPr>
          <w:p>
            <w:pPr>
              <w:pStyle w:val="yTableNAm"/>
            </w:pPr>
            <w:r>
              <w:rPr>
                <w:szCs w:val="22"/>
              </w:rPr>
              <w:t>Newdegate</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Newman</w:t>
            </w:r>
          </w:p>
        </w:tc>
        <w:tc>
          <w:tcPr>
            <w:tcW w:w="2173" w:type="dxa"/>
            <w:vAlign w:val="bottom"/>
          </w:tcPr>
          <w:p>
            <w:pPr>
              <w:pStyle w:val="yTableNAm"/>
              <w:jc w:val="center"/>
              <w:rPr>
                <w:rFonts w:ascii="Arial" w:hAnsi="Arial"/>
                <w:b/>
              </w:rPr>
            </w:pPr>
            <w:r>
              <w:t>0.883</w:t>
            </w:r>
          </w:p>
        </w:tc>
        <w:tc>
          <w:tcPr>
            <w:tcW w:w="2174" w:type="dxa"/>
            <w:vAlign w:val="bottom"/>
          </w:tcPr>
          <w:p>
            <w:pPr>
              <w:pStyle w:val="yTableNAm"/>
              <w:jc w:val="center"/>
              <w:rPr>
                <w:rFonts w:ascii="Arial" w:hAnsi="Arial"/>
                <w:b/>
              </w:rPr>
            </w:pPr>
            <w:r>
              <w:t>0.767</w:t>
            </w:r>
          </w:p>
        </w:tc>
      </w:tr>
      <w:tr>
        <w:trPr>
          <w:gridAfter w:val="1"/>
          <w:wAfter w:w="33" w:type="dxa"/>
          <w:cantSplit/>
        </w:trPr>
        <w:tc>
          <w:tcPr>
            <w:tcW w:w="2173" w:type="dxa"/>
          </w:tcPr>
          <w:p>
            <w:pPr>
              <w:pStyle w:val="yTableNAm"/>
            </w:pPr>
            <w:r>
              <w:rPr>
                <w:szCs w:val="22"/>
              </w:rPr>
              <w:t>Northam</w:t>
            </w:r>
          </w:p>
        </w:tc>
        <w:tc>
          <w:tcPr>
            <w:tcW w:w="2173" w:type="dxa"/>
            <w:vAlign w:val="bottom"/>
          </w:tcPr>
          <w:p>
            <w:pPr>
              <w:pStyle w:val="yTableNAm"/>
              <w:jc w:val="center"/>
              <w:rPr>
                <w:rFonts w:ascii="Arial" w:hAnsi="Arial"/>
                <w:b/>
              </w:rPr>
            </w:pPr>
            <w:r>
              <w:t>7.961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Onslow</w:t>
            </w:r>
          </w:p>
        </w:tc>
        <w:tc>
          <w:tcPr>
            <w:tcW w:w="2173" w:type="dxa"/>
            <w:vAlign w:val="bottom"/>
          </w:tcPr>
          <w:p>
            <w:pPr>
              <w:pStyle w:val="yTableNAm"/>
              <w:jc w:val="center"/>
              <w:rPr>
                <w:rFonts w:ascii="Arial" w:hAnsi="Arial"/>
                <w:b/>
              </w:rPr>
            </w:pPr>
            <w:r>
              <w:t>11.148</w:t>
            </w:r>
          </w:p>
        </w:tc>
        <w:tc>
          <w:tcPr>
            <w:tcW w:w="2174" w:type="dxa"/>
            <w:vAlign w:val="bottom"/>
          </w:tcPr>
          <w:p>
            <w:pPr>
              <w:pStyle w:val="yTableNAm"/>
              <w:jc w:val="center"/>
              <w:rPr>
                <w:rFonts w:ascii="Arial" w:hAnsi="Arial"/>
                <w:b/>
              </w:rPr>
            </w:pPr>
            <w:r>
              <w:t>2.532</w:t>
            </w:r>
          </w:p>
        </w:tc>
      </w:tr>
      <w:tr>
        <w:trPr>
          <w:gridAfter w:val="1"/>
          <w:wAfter w:w="33" w:type="dxa"/>
          <w:cantSplit/>
        </w:trPr>
        <w:tc>
          <w:tcPr>
            <w:tcW w:w="2173" w:type="dxa"/>
          </w:tcPr>
          <w:p>
            <w:pPr>
              <w:pStyle w:val="yTableNAm"/>
            </w:pPr>
            <w:r>
              <w:rPr>
                <w:szCs w:val="22"/>
              </w:rPr>
              <w:t>Pemberton</w:t>
            </w:r>
          </w:p>
        </w:tc>
        <w:tc>
          <w:tcPr>
            <w:tcW w:w="2173" w:type="dxa"/>
            <w:vAlign w:val="bottom"/>
          </w:tcPr>
          <w:p>
            <w:pPr>
              <w:pStyle w:val="yTableNAm"/>
              <w:jc w:val="center"/>
              <w:rPr>
                <w:rFonts w:ascii="Arial" w:hAnsi="Arial"/>
                <w:b/>
              </w:rPr>
            </w:pPr>
            <w:r>
              <w:t>11.645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Pingelly</w:t>
            </w:r>
          </w:p>
        </w:tc>
        <w:tc>
          <w:tcPr>
            <w:tcW w:w="2173" w:type="dxa"/>
            <w:vAlign w:val="bottom"/>
          </w:tcPr>
          <w:p>
            <w:pPr>
              <w:pStyle w:val="yTableNAm"/>
              <w:jc w:val="center"/>
              <w:rPr>
                <w:rFonts w:ascii="Arial" w:hAnsi="Arial"/>
                <w:b/>
              </w:rPr>
            </w:pPr>
            <w:r>
              <w:t>9.857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Pinjarra</w:t>
            </w:r>
          </w:p>
        </w:tc>
        <w:tc>
          <w:tcPr>
            <w:tcW w:w="2173" w:type="dxa"/>
            <w:vAlign w:val="bottom"/>
          </w:tcPr>
          <w:p>
            <w:pPr>
              <w:pStyle w:val="yTableNAm"/>
              <w:jc w:val="center"/>
              <w:rPr>
                <w:rFonts w:ascii="Arial" w:hAnsi="Arial"/>
                <w:b/>
              </w:rPr>
            </w:pPr>
            <w:r>
              <w:t>6.948</w:t>
            </w:r>
          </w:p>
        </w:tc>
        <w:tc>
          <w:tcPr>
            <w:tcW w:w="2174" w:type="dxa"/>
            <w:vAlign w:val="bottom"/>
          </w:tcPr>
          <w:p>
            <w:pPr>
              <w:pStyle w:val="yTableNAm"/>
              <w:jc w:val="center"/>
              <w:rPr>
                <w:rFonts w:ascii="Arial" w:hAnsi="Arial"/>
                <w:b/>
              </w:rPr>
            </w:pPr>
            <w:r>
              <w:t>4.064</w:t>
            </w:r>
          </w:p>
        </w:tc>
      </w:tr>
      <w:tr>
        <w:trPr>
          <w:gridAfter w:val="1"/>
          <w:wAfter w:w="33" w:type="dxa"/>
          <w:cantSplit/>
        </w:trPr>
        <w:tc>
          <w:tcPr>
            <w:tcW w:w="2173" w:type="dxa"/>
          </w:tcPr>
          <w:p>
            <w:pPr>
              <w:pStyle w:val="yTableNAm"/>
            </w:pPr>
            <w:r>
              <w:rPr>
                <w:szCs w:val="22"/>
              </w:rPr>
              <w:t>Port Hedland</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2.356</w:t>
            </w:r>
          </w:p>
        </w:tc>
      </w:tr>
      <w:tr>
        <w:trPr>
          <w:gridAfter w:val="1"/>
          <w:wAfter w:w="33" w:type="dxa"/>
          <w:cantSplit/>
        </w:trPr>
        <w:tc>
          <w:tcPr>
            <w:tcW w:w="2173" w:type="dxa"/>
          </w:tcPr>
          <w:p>
            <w:pPr>
              <w:pStyle w:val="yTableNAm"/>
            </w:pPr>
            <w:r>
              <w:rPr>
                <w:szCs w:val="22"/>
              </w:rPr>
              <w:t>Quairading</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10.399</w:t>
            </w:r>
          </w:p>
        </w:tc>
      </w:tr>
      <w:tr>
        <w:trPr>
          <w:gridAfter w:val="1"/>
          <w:wAfter w:w="33" w:type="dxa"/>
          <w:cantSplit/>
        </w:trPr>
        <w:tc>
          <w:tcPr>
            <w:tcW w:w="2173" w:type="dxa"/>
          </w:tcPr>
          <w:p>
            <w:pPr>
              <w:pStyle w:val="yTableNAm"/>
            </w:pPr>
            <w:r>
              <w:rPr>
                <w:szCs w:val="22"/>
              </w:rPr>
              <w:t>Roebourne</w:t>
            </w:r>
          </w:p>
        </w:tc>
        <w:tc>
          <w:tcPr>
            <w:tcW w:w="2173" w:type="dxa"/>
            <w:vAlign w:val="bottom"/>
          </w:tcPr>
          <w:p>
            <w:pPr>
              <w:pStyle w:val="yTableNAm"/>
              <w:jc w:val="center"/>
              <w:rPr>
                <w:rFonts w:ascii="Arial" w:hAnsi="Arial"/>
                <w:b/>
              </w:rPr>
            </w:pPr>
            <w:r>
              <w:t>7.579</w:t>
            </w:r>
          </w:p>
        </w:tc>
        <w:tc>
          <w:tcPr>
            <w:tcW w:w="2174" w:type="dxa"/>
            <w:vAlign w:val="bottom"/>
          </w:tcPr>
          <w:p>
            <w:pPr>
              <w:pStyle w:val="yTableNAm"/>
              <w:jc w:val="center"/>
              <w:rPr>
                <w:rFonts w:ascii="Arial" w:hAnsi="Arial"/>
                <w:b/>
              </w:rPr>
            </w:pPr>
            <w:r>
              <w:t>9.148</w:t>
            </w:r>
          </w:p>
        </w:tc>
      </w:tr>
      <w:tr>
        <w:trPr>
          <w:gridAfter w:val="1"/>
          <w:wAfter w:w="33" w:type="dxa"/>
          <w:cantSplit/>
        </w:trPr>
        <w:tc>
          <w:tcPr>
            <w:tcW w:w="2173" w:type="dxa"/>
          </w:tcPr>
          <w:p>
            <w:pPr>
              <w:pStyle w:val="yTableNAm"/>
            </w:pPr>
            <w:r>
              <w:rPr>
                <w:szCs w:val="22"/>
              </w:rPr>
              <w:t>Seabird</w:t>
            </w:r>
          </w:p>
        </w:tc>
        <w:tc>
          <w:tcPr>
            <w:tcW w:w="2173" w:type="dxa"/>
            <w:vAlign w:val="bottom"/>
          </w:tcPr>
          <w:p>
            <w:pPr>
              <w:pStyle w:val="yTableNAm"/>
              <w:jc w:val="center"/>
              <w:rPr>
                <w:rFonts w:ascii="Arial" w:hAnsi="Arial"/>
                <w:b/>
              </w:rPr>
            </w:pPr>
            <w:r>
              <w:t>8.914</w:t>
            </w:r>
          </w:p>
        </w:tc>
        <w:tc>
          <w:tcPr>
            <w:tcW w:w="2174" w:type="dxa"/>
            <w:vAlign w:val="bottom"/>
          </w:tcPr>
          <w:p>
            <w:pPr>
              <w:pStyle w:val="yTableNAm"/>
              <w:jc w:val="center"/>
              <w:rPr>
                <w:rFonts w:ascii="Arial" w:hAnsi="Arial"/>
                <w:b/>
              </w:rPr>
            </w:pPr>
            <w:r>
              <w:t>6.511</w:t>
            </w:r>
          </w:p>
        </w:tc>
      </w:tr>
      <w:tr>
        <w:tblPrEx>
          <w:tblCellMar>
            <w:left w:w="108" w:type="dxa"/>
            <w:right w:w="108" w:type="dxa"/>
          </w:tblCellMar>
        </w:tblPrEx>
        <w:trPr>
          <w:cantSplit/>
        </w:trPr>
        <w:tc>
          <w:tcPr>
            <w:tcW w:w="2173" w:type="dxa"/>
          </w:tcPr>
          <w:p>
            <w:pPr>
              <w:pStyle w:val="yTableNAm"/>
            </w:pPr>
            <w:r>
              <w:rPr>
                <w:szCs w:val="22"/>
              </w:rPr>
              <w:t>Tambellup</w:t>
            </w:r>
          </w:p>
        </w:tc>
        <w:tc>
          <w:tcPr>
            <w:tcW w:w="2173" w:type="dxa"/>
            <w:vAlign w:val="bottom"/>
          </w:tcPr>
          <w:p>
            <w:pPr>
              <w:pStyle w:val="yTableNAm"/>
              <w:jc w:val="center"/>
              <w:rPr>
                <w:rFonts w:ascii="Arial" w:hAnsi="Arial"/>
                <w:b/>
              </w:rPr>
            </w:pPr>
            <w:r>
              <w:t>12.000</w:t>
            </w:r>
          </w:p>
        </w:tc>
        <w:tc>
          <w:tcPr>
            <w:tcW w:w="2207" w:type="dxa"/>
            <w:gridSpan w:val="2"/>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Three Springs</w:t>
            </w:r>
          </w:p>
        </w:tc>
        <w:tc>
          <w:tcPr>
            <w:tcW w:w="2173" w:type="dxa"/>
            <w:vAlign w:val="bottom"/>
          </w:tcPr>
          <w:p>
            <w:pPr>
              <w:pStyle w:val="yTableNAm"/>
              <w:jc w:val="center"/>
              <w:rPr>
                <w:rFonts w:ascii="Arial" w:hAnsi="Arial"/>
                <w:b/>
              </w:rPr>
            </w:pPr>
            <w:r>
              <w:t>8.272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Toodyay</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8.547</w:t>
            </w:r>
          </w:p>
        </w:tc>
      </w:tr>
      <w:tr>
        <w:trPr>
          <w:gridAfter w:val="1"/>
          <w:wAfter w:w="33" w:type="dxa"/>
          <w:cantSplit/>
        </w:trPr>
        <w:tc>
          <w:tcPr>
            <w:tcW w:w="2173" w:type="dxa"/>
          </w:tcPr>
          <w:p>
            <w:pPr>
              <w:pStyle w:val="yTableNAm"/>
            </w:pPr>
            <w:r>
              <w:rPr>
                <w:szCs w:val="22"/>
              </w:rPr>
              <w:t>Wagin</w:t>
            </w:r>
          </w:p>
        </w:tc>
        <w:tc>
          <w:tcPr>
            <w:tcW w:w="2173" w:type="dxa"/>
            <w:vAlign w:val="bottom"/>
          </w:tcPr>
          <w:p>
            <w:pPr>
              <w:pStyle w:val="yTableNAm"/>
              <w:jc w:val="center"/>
              <w:rPr>
                <w:rFonts w:ascii="Arial" w:hAnsi="Arial"/>
                <w:b/>
              </w:rPr>
            </w:pPr>
            <w:r>
              <w:t>11.263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Walpole</w:t>
                </w:r>
              </w:smartTag>
            </w:smartTag>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11.503</w:t>
            </w:r>
          </w:p>
        </w:tc>
      </w:tr>
      <w:tr>
        <w:trPr>
          <w:gridAfter w:val="1"/>
          <w:wAfter w:w="33" w:type="dxa"/>
          <w:cantSplit/>
        </w:trPr>
        <w:tc>
          <w:tcPr>
            <w:tcW w:w="2173" w:type="dxa"/>
          </w:tcPr>
          <w:p>
            <w:pPr>
              <w:pStyle w:val="yTableNAm"/>
            </w:pPr>
            <w:r>
              <w:rPr>
                <w:szCs w:val="22"/>
              </w:rPr>
              <w:t>Waroona</w:t>
            </w:r>
          </w:p>
        </w:tc>
        <w:tc>
          <w:tcPr>
            <w:tcW w:w="2173" w:type="dxa"/>
            <w:vAlign w:val="bottom"/>
          </w:tcPr>
          <w:p>
            <w:pPr>
              <w:pStyle w:val="yTableNAm"/>
              <w:jc w:val="center"/>
              <w:rPr>
                <w:rFonts w:ascii="Arial" w:hAnsi="Arial"/>
                <w:b/>
              </w:rPr>
            </w:pPr>
            <w:r>
              <w:t>5.332</w:t>
            </w:r>
          </w:p>
        </w:tc>
        <w:tc>
          <w:tcPr>
            <w:tcW w:w="2174" w:type="dxa"/>
            <w:vAlign w:val="bottom"/>
          </w:tcPr>
          <w:p>
            <w:pPr>
              <w:pStyle w:val="yTableNAm"/>
              <w:jc w:val="center"/>
              <w:rPr>
                <w:rFonts w:ascii="Arial" w:hAnsi="Arial"/>
                <w:b/>
              </w:rPr>
            </w:pPr>
            <w:r>
              <w:t>7.771</w:t>
            </w:r>
          </w:p>
        </w:tc>
      </w:tr>
      <w:tr>
        <w:trPr>
          <w:gridAfter w:val="1"/>
          <w:wAfter w:w="33" w:type="dxa"/>
          <w:cantSplit/>
        </w:trPr>
        <w:tc>
          <w:tcPr>
            <w:tcW w:w="2173" w:type="dxa"/>
          </w:tcPr>
          <w:p>
            <w:pPr>
              <w:pStyle w:val="yTableNAm"/>
            </w:pPr>
            <w:r>
              <w:rPr>
                <w:szCs w:val="22"/>
              </w:rPr>
              <w:t>Wickham</w:t>
            </w:r>
          </w:p>
        </w:tc>
        <w:tc>
          <w:tcPr>
            <w:tcW w:w="2173" w:type="dxa"/>
            <w:vAlign w:val="bottom"/>
          </w:tcPr>
          <w:p>
            <w:pPr>
              <w:pStyle w:val="yTableNAm"/>
              <w:jc w:val="center"/>
              <w:rPr>
                <w:rFonts w:ascii="Arial" w:hAnsi="Arial"/>
                <w:b/>
              </w:rPr>
            </w:pPr>
            <w:r>
              <w:t>5.141</w:t>
            </w:r>
          </w:p>
        </w:tc>
        <w:tc>
          <w:tcPr>
            <w:tcW w:w="2174" w:type="dxa"/>
            <w:vAlign w:val="bottom"/>
          </w:tcPr>
          <w:p>
            <w:pPr>
              <w:pStyle w:val="yTableNAm"/>
              <w:jc w:val="center"/>
              <w:rPr>
                <w:rFonts w:ascii="Arial" w:hAnsi="Arial"/>
                <w:b/>
              </w:rPr>
            </w:pPr>
            <w:r>
              <w:t>5.772</w:t>
            </w:r>
          </w:p>
        </w:tc>
      </w:tr>
      <w:tr>
        <w:trPr>
          <w:gridAfter w:val="1"/>
          <w:wAfter w:w="33" w:type="dxa"/>
          <w:cantSplit/>
        </w:trPr>
        <w:tc>
          <w:tcPr>
            <w:tcW w:w="2173" w:type="dxa"/>
          </w:tcPr>
          <w:p>
            <w:pPr>
              <w:pStyle w:val="yTableNAm"/>
            </w:pPr>
            <w:r>
              <w:rPr>
                <w:szCs w:val="22"/>
              </w:rPr>
              <w:t>Williams</w:t>
            </w:r>
          </w:p>
        </w:tc>
        <w:tc>
          <w:tcPr>
            <w:tcW w:w="2173" w:type="dxa"/>
            <w:vAlign w:val="bottom"/>
          </w:tcPr>
          <w:p>
            <w:pPr>
              <w:pStyle w:val="yTableNAm"/>
              <w:jc w:val="center"/>
              <w:rPr>
                <w:rFonts w:ascii="Arial" w:hAnsi="Arial"/>
                <w:b/>
              </w:rPr>
            </w:pPr>
            <w:r>
              <w:t>7.820</w:t>
            </w:r>
          </w:p>
        </w:tc>
        <w:tc>
          <w:tcPr>
            <w:tcW w:w="2174" w:type="dxa"/>
            <w:vAlign w:val="bottom"/>
          </w:tcPr>
          <w:p>
            <w:pPr>
              <w:pStyle w:val="yTableNAm"/>
              <w:jc w:val="center"/>
              <w:rPr>
                <w:rFonts w:ascii="Arial" w:hAnsi="Arial"/>
                <w:b/>
              </w:rPr>
            </w:pPr>
            <w:r>
              <w:t>9.324</w:t>
            </w:r>
          </w:p>
        </w:tc>
      </w:tr>
      <w:tr>
        <w:tblPrEx>
          <w:tblCellMar>
            <w:left w:w="108" w:type="dxa"/>
            <w:right w:w="108" w:type="dxa"/>
          </w:tblCellMar>
        </w:tblPrEx>
        <w:trPr>
          <w:cantSplit/>
        </w:trPr>
        <w:tc>
          <w:tcPr>
            <w:tcW w:w="2173" w:type="dxa"/>
          </w:tcPr>
          <w:p>
            <w:pPr>
              <w:pStyle w:val="yTableNAm"/>
            </w:pPr>
            <w:r>
              <w:rPr>
                <w:szCs w:val="22"/>
              </w:rPr>
              <w:t>Wiluna</w:t>
            </w:r>
          </w:p>
        </w:tc>
        <w:tc>
          <w:tcPr>
            <w:tcW w:w="2173" w:type="dxa"/>
            <w:vAlign w:val="bottom"/>
          </w:tcPr>
          <w:p>
            <w:pPr>
              <w:pStyle w:val="yTableNAm"/>
              <w:jc w:val="center"/>
              <w:rPr>
                <w:rFonts w:ascii="Arial" w:hAnsi="Arial"/>
                <w:b/>
              </w:rPr>
            </w:pPr>
            <w:r>
              <w:t>12.000</w:t>
            </w:r>
          </w:p>
        </w:tc>
        <w:tc>
          <w:tcPr>
            <w:tcW w:w="2207" w:type="dxa"/>
            <w:gridSpan w:val="2"/>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Wongan Hills</w:t>
            </w:r>
          </w:p>
        </w:tc>
        <w:tc>
          <w:tcPr>
            <w:tcW w:w="2173" w:type="dxa"/>
            <w:vAlign w:val="bottom"/>
          </w:tcPr>
          <w:p>
            <w:pPr>
              <w:pStyle w:val="yTableNAm"/>
              <w:jc w:val="center"/>
              <w:rPr>
                <w:rFonts w:ascii="Arial" w:hAnsi="Arial"/>
                <w:b/>
              </w:rPr>
            </w:pPr>
            <w:r>
              <w:t>9.805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Wundowie</w:t>
            </w:r>
          </w:p>
        </w:tc>
        <w:tc>
          <w:tcPr>
            <w:tcW w:w="2173" w:type="dxa"/>
            <w:vAlign w:val="bottom"/>
          </w:tcPr>
          <w:p>
            <w:pPr>
              <w:pStyle w:val="yTableNAm"/>
              <w:jc w:val="center"/>
              <w:rPr>
                <w:rFonts w:ascii="Arial" w:hAnsi="Arial"/>
                <w:b/>
              </w:rPr>
            </w:pPr>
            <w:r>
              <w:t>8.864</w:t>
            </w:r>
          </w:p>
        </w:tc>
        <w:tc>
          <w:tcPr>
            <w:tcW w:w="2174" w:type="dxa"/>
            <w:vAlign w:val="bottom"/>
          </w:tcPr>
          <w:p>
            <w:pPr>
              <w:pStyle w:val="yTableNAm"/>
              <w:jc w:val="center"/>
              <w:rPr>
                <w:rFonts w:ascii="Arial" w:hAnsi="Arial"/>
                <w:b/>
              </w:rPr>
            </w:pPr>
            <w:r>
              <w:t>9.280</w:t>
            </w:r>
          </w:p>
        </w:tc>
      </w:tr>
      <w:tr>
        <w:trPr>
          <w:gridAfter w:val="1"/>
          <w:wAfter w:w="33" w:type="dxa"/>
          <w:cantSplit/>
        </w:trPr>
        <w:tc>
          <w:tcPr>
            <w:tcW w:w="2173" w:type="dxa"/>
          </w:tcPr>
          <w:p>
            <w:pPr>
              <w:pStyle w:val="yTableNAm"/>
            </w:pPr>
            <w:r>
              <w:rPr>
                <w:szCs w:val="22"/>
              </w:rPr>
              <w:t>Wyalkatchem</w:t>
            </w:r>
          </w:p>
        </w:tc>
        <w:tc>
          <w:tcPr>
            <w:tcW w:w="2173" w:type="dxa"/>
            <w:vAlign w:val="bottom"/>
          </w:tcPr>
          <w:p>
            <w:pPr>
              <w:pStyle w:val="yTableNAm"/>
              <w:jc w:val="center"/>
              <w:rPr>
                <w:rFonts w:ascii="Arial" w:hAnsi="Arial"/>
                <w:b/>
              </w:rPr>
            </w:pPr>
            <w:r>
              <w:t>8.741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Wyndham</w:t>
            </w:r>
          </w:p>
        </w:tc>
        <w:tc>
          <w:tcPr>
            <w:tcW w:w="2173" w:type="dxa"/>
            <w:vAlign w:val="bottom"/>
          </w:tcPr>
          <w:p>
            <w:pPr>
              <w:pStyle w:val="yTableNAm"/>
              <w:jc w:val="center"/>
              <w:rPr>
                <w:rFonts w:ascii="Arial" w:hAnsi="Arial"/>
                <w:b/>
              </w:rPr>
            </w:pPr>
            <w:r>
              <w:t>8.952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smartTag w:uri="urn:schemas-microsoft-com:office:smarttags" w:element="place">
              <w:smartTag w:uri="urn:schemas-microsoft-com:office:smarttags" w:element="City">
                <w:r>
                  <w:rPr>
                    <w:szCs w:val="22"/>
                  </w:rPr>
                  <w:t>York</w:t>
                </w:r>
              </w:smartTag>
            </w:smartTag>
          </w:p>
        </w:tc>
        <w:tc>
          <w:tcPr>
            <w:tcW w:w="2173" w:type="dxa"/>
            <w:vAlign w:val="bottom"/>
          </w:tcPr>
          <w:p>
            <w:pPr>
              <w:pStyle w:val="yTableNAm"/>
              <w:jc w:val="center"/>
              <w:rPr>
                <w:rFonts w:ascii="Arial" w:hAnsi="Arial"/>
                <w:b/>
              </w:rPr>
            </w:pPr>
            <w:r>
              <w:t>9.193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Borders>
              <w:bottom w:val="single" w:sz="4" w:space="0" w:color="auto"/>
            </w:tcBorders>
          </w:tcPr>
          <w:p>
            <w:pPr>
              <w:pStyle w:val="yTableNAm"/>
            </w:pPr>
            <w:r>
              <w:rPr>
                <w:szCs w:val="22"/>
              </w:rPr>
              <w:t>Yunderup</w:t>
            </w:r>
          </w:p>
        </w:tc>
        <w:tc>
          <w:tcPr>
            <w:tcW w:w="2173" w:type="dxa"/>
            <w:tcBorders>
              <w:bottom w:val="single" w:sz="4" w:space="0" w:color="auto"/>
            </w:tcBorders>
            <w:vAlign w:val="bottom"/>
          </w:tcPr>
          <w:p>
            <w:pPr>
              <w:pStyle w:val="yTableNAm"/>
              <w:jc w:val="center"/>
              <w:rPr>
                <w:rFonts w:ascii="Arial" w:hAnsi="Arial"/>
                <w:b/>
              </w:rPr>
            </w:pPr>
            <w:r>
              <w:t>6.486</w:t>
            </w:r>
          </w:p>
        </w:tc>
        <w:tc>
          <w:tcPr>
            <w:tcW w:w="2174" w:type="dxa"/>
            <w:tcBorders>
              <w:bottom w:val="single" w:sz="4" w:space="0" w:color="auto"/>
            </w:tcBorders>
            <w:vAlign w:val="bottom"/>
          </w:tcPr>
          <w:p>
            <w:pPr>
              <w:pStyle w:val="yTableNAm"/>
              <w:jc w:val="center"/>
              <w:rPr>
                <w:rFonts w:ascii="Arial" w:hAnsi="Arial"/>
                <w:b/>
              </w:rPr>
            </w:pPr>
            <w:r>
              <w:t>5.771</w:t>
            </w:r>
          </w:p>
        </w:tc>
      </w:tr>
    </w:tbl>
    <w:p>
      <w:pPr>
        <w:pStyle w:val="yFootnotesection"/>
      </w:pPr>
      <w:r>
        <w:tab/>
        <w:t>[Division 2 inserted in Gazette 19 Jun 2013 p. 2374-9.]</w:t>
      </w:r>
    </w:p>
    <w:p>
      <w:pPr>
        <w:pStyle w:val="yHeading3"/>
      </w:pPr>
      <w:bookmarkStart w:id="66" w:name="_Toc33915502"/>
      <w:r>
        <w:rPr>
          <w:rStyle w:val="CharSDivNo"/>
        </w:rPr>
        <w:t>Division 3</w:t>
      </w:r>
      <w:r>
        <w:t> — </w:t>
      </w:r>
      <w:r>
        <w:rPr>
          <w:rStyle w:val="CharSDivText"/>
        </w:rPr>
        <w:t>Variable charges</w:t>
      </w:r>
      <w:bookmarkEnd w:id="66"/>
    </w:p>
    <w:p>
      <w:pPr>
        <w:pStyle w:val="yFootnoteheading"/>
        <w:keepNext/>
        <w:spacing w:after="120"/>
      </w:pPr>
      <w:r>
        <w:tab/>
        <w:t>[Heading inserted in Gazette 19 Jun 2013 p. 2379.]</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TableNAm"/>
              <w:keepNext/>
            </w:pPr>
            <w:r>
              <w:rPr>
                <w:b/>
              </w:rPr>
              <w:t>11.</w:t>
            </w:r>
          </w:p>
        </w:tc>
        <w:tc>
          <w:tcPr>
            <w:tcW w:w="5812" w:type="dxa"/>
            <w:gridSpan w:val="2"/>
          </w:tcPr>
          <w:p>
            <w:pPr>
              <w:pStyle w:val="yTableNAm"/>
              <w:keepNext/>
            </w:pPr>
            <w:r>
              <w:rPr>
                <w:b/>
              </w:rPr>
              <w:t>Trade waste discharged into a sewer of the Corporation under an approval</w:t>
            </w:r>
          </w:p>
        </w:tc>
      </w:tr>
      <w:tr>
        <w:trPr>
          <w:cantSplit/>
        </w:trPr>
        <w:tc>
          <w:tcPr>
            <w:tcW w:w="850" w:type="dxa"/>
          </w:tcPr>
          <w:p>
            <w:pPr>
              <w:pStyle w:val="zyTableNAm"/>
              <w:rPr>
                <w:szCs w:val="22"/>
              </w:rPr>
            </w:pPr>
          </w:p>
        </w:tc>
        <w:tc>
          <w:tcPr>
            <w:tcW w:w="4236" w:type="dxa"/>
          </w:tcPr>
          <w:p>
            <w:pPr>
              <w:pStyle w:val="yTableNAm"/>
            </w:pPr>
            <w:r>
              <w:t xml:space="preserve">For </w:t>
            </w:r>
            <w:r>
              <w:rPr>
                <w:szCs w:val="22"/>
              </w:rPr>
              <w:t>trade waste discharged into a sewer of the Corporation under an approval of the Corporation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(a)</w:t>
            </w:r>
            <w:r>
              <w:rPr>
                <w:szCs w:val="22"/>
              </w:rPr>
              <w:tab/>
              <w:t xml:space="preserve">for volume </w:t>
            </w:r>
            <w:r>
              <w:rPr>
                <w:szCs w:val="22"/>
              </w:rPr>
              <w:tab/>
            </w:r>
          </w:p>
        </w:tc>
        <w:tc>
          <w:tcPr>
            <w:tcW w:w="1576" w:type="dxa"/>
            <w:vAlign w:val="bottom"/>
          </w:tcPr>
          <w:p>
            <w:pPr>
              <w:pStyle w:val="yTableNAm"/>
            </w:pPr>
            <w:r>
              <w:rPr>
                <w:szCs w:val="22"/>
              </w:rPr>
              <w:t>135.0 c/kL</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(b)</w:t>
            </w:r>
            <w:r>
              <w:rPr>
                <w:szCs w:val="22"/>
              </w:rPr>
              <w:tab/>
              <w:t xml:space="preserve">for B.O.D.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5 kg per kL </w:t>
            </w:r>
            <w:r>
              <w:rPr>
                <w:szCs w:val="22"/>
              </w:rPr>
              <w:tab/>
            </w:r>
          </w:p>
        </w:tc>
        <w:tc>
          <w:tcPr>
            <w:tcW w:w="1576" w:type="dxa"/>
            <w:vAlign w:val="bottom"/>
          </w:tcPr>
          <w:p>
            <w:pPr>
              <w:pStyle w:val="yTableNAm"/>
            </w:pPr>
            <w:r>
              <w:rPr>
                <w:szCs w:val="22"/>
              </w:rPr>
              <w:t>114.0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5 kg per kL </w:t>
            </w:r>
            <w:r>
              <w:rPr>
                <w:szCs w:val="22"/>
              </w:rPr>
              <w:tab/>
            </w:r>
          </w:p>
        </w:tc>
        <w:tc>
          <w:tcPr>
            <w:tcW w:w="1576" w:type="dxa"/>
            <w:vAlign w:val="bottom"/>
          </w:tcPr>
          <w:p>
            <w:pPr>
              <w:pStyle w:val="yTableNAm"/>
            </w:pPr>
            <w:r>
              <w:rPr>
                <w:szCs w:val="22"/>
              </w:rPr>
              <w:t>231.0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(c)</w:t>
            </w:r>
            <w:r>
              <w:rPr>
                <w:szCs w:val="22"/>
              </w:rPr>
              <w:tab/>
              <w:t xml:space="preserve">for suspended solids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2 kg per kL </w:t>
            </w:r>
            <w:r>
              <w:rPr>
                <w:szCs w:val="22"/>
              </w:rPr>
              <w:tab/>
            </w:r>
          </w:p>
        </w:tc>
        <w:tc>
          <w:tcPr>
            <w:tcW w:w="1576" w:type="dxa"/>
            <w:vAlign w:val="bottom"/>
          </w:tcPr>
          <w:p>
            <w:pPr>
              <w:pStyle w:val="yTableNAm"/>
            </w:pPr>
            <w:r>
              <w:rPr>
                <w:szCs w:val="22"/>
              </w:rPr>
              <w:t>154.0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2 kg per kL </w:t>
            </w:r>
            <w:r>
              <w:rPr>
                <w:szCs w:val="22"/>
              </w:rPr>
              <w:tab/>
            </w:r>
          </w:p>
        </w:tc>
        <w:tc>
          <w:tcPr>
            <w:tcW w:w="1576" w:type="dxa"/>
            <w:vAlign w:val="bottom"/>
          </w:tcPr>
          <w:p>
            <w:pPr>
              <w:pStyle w:val="yTableNAm"/>
            </w:pPr>
            <w:r>
              <w:rPr>
                <w:szCs w:val="22"/>
              </w:rPr>
              <w:t>310.0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(d)</w:t>
            </w:r>
            <w:r>
              <w:rPr>
                <w:szCs w:val="22"/>
              </w:rPr>
              <w:tab/>
              <w:t xml:space="preserve">for chemical oxygen demand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10 kg per kL </w:t>
            </w:r>
            <w:r>
              <w:rPr>
                <w:szCs w:val="22"/>
              </w:rPr>
              <w:tab/>
            </w:r>
          </w:p>
        </w:tc>
        <w:tc>
          <w:tcPr>
            <w:tcW w:w="1576" w:type="dxa"/>
            <w:vAlign w:val="bottom"/>
          </w:tcPr>
          <w:p>
            <w:pPr>
              <w:pStyle w:val="yTableNAm"/>
            </w:pPr>
            <w:r>
              <w:rPr>
                <w:szCs w:val="22"/>
              </w:rPr>
              <w:t>46.0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10 kg per kL </w:t>
            </w:r>
            <w:r>
              <w:rPr>
                <w:szCs w:val="22"/>
              </w:rPr>
              <w:tab/>
            </w:r>
          </w:p>
        </w:tc>
        <w:tc>
          <w:tcPr>
            <w:tcW w:w="1576" w:type="dxa"/>
            <w:vAlign w:val="bottom"/>
          </w:tcPr>
          <w:p>
            <w:pPr>
              <w:pStyle w:val="yTableNAm"/>
            </w:pPr>
            <w:r>
              <w:rPr>
                <w:szCs w:val="22"/>
              </w:rPr>
              <w:t>93.0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(e)</w:t>
            </w:r>
            <w:r>
              <w:rPr>
                <w:szCs w:val="22"/>
              </w:rPr>
              <w:tab/>
              <w:t xml:space="preserve">for oil and grease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0.3 kg per kL </w:t>
            </w:r>
            <w:r>
              <w:rPr>
                <w:szCs w:val="22"/>
              </w:rPr>
              <w:tab/>
            </w:r>
          </w:p>
        </w:tc>
        <w:tc>
          <w:tcPr>
            <w:tcW w:w="1576" w:type="dxa"/>
            <w:vAlign w:val="bottom"/>
          </w:tcPr>
          <w:p>
            <w:pPr>
              <w:pStyle w:val="yTableNAm"/>
            </w:pPr>
            <w:r>
              <w:rPr>
                <w:szCs w:val="22"/>
              </w:rPr>
              <w:t>139.0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pPr>
            <w:r>
              <w:rPr>
                <w:szCs w:val="22"/>
              </w:rPr>
              <w:t>275.0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0.6 kg per kL </w:t>
            </w:r>
            <w:r>
              <w:rPr>
                <w:szCs w:val="22"/>
              </w:rPr>
              <w:tab/>
            </w:r>
          </w:p>
        </w:tc>
        <w:tc>
          <w:tcPr>
            <w:tcW w:w="1576" w:type="dxa"/>
            <w:vAlign w:val="bottom"/>
          </w:tcPr>
          <w:p>
            <w:pPr>
              <w:pStyle w:val="yTableNAm"/>
            </w:pPr>
            <w:r>
              <w:rPr>
                <w:szCs w:val="22"/>
              </w:rPr>
              <w:t>551.0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(f)</w:t>
            </w:r>
            <w:r>
              <w:rPr>
                <w:szCs w:val="22"/>
              </w:rPr>
              <w:tab/>
              <w:t xml:space="preserve">for acidity (pH &lt; 6)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40.0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pPr>
            <w:r>
              <w:rPr>
                <w:szCs w:val="22"/>
              </w:rPr>
              <w:t>81.0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0.3 kg per kL </w:t>
            </w:r>
            <w:r>
              <w:rPr>
                <w:szCs w:val="22"/>
              </w:rPr>
              <w:tab/>
            </w:r>
          </w:p>
        </w:tc>
        <w:tc>
          <w:tcPr>
            <w:tcW w:w="1576" w:type="dxa"/>
            <w:vAlign w:val="bottom"/>
          </w:tcPr>
          <w:p>
            <w:pPr>
              <w:pStyle w:val="yTableNAm"/>
            </w:pPr>
            <w:r>
              <w:rPr>
                <w:szCs w:val="22"/>
              </w:rPr>
              <w:t>160.0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(g)</w:t>
            </w:r>
            <w:r>
              <w:rPr>
                <w:szCs w:val="22"/>
              </w:rPr>
              <w:tab/>
              <w:t xml:space="preserve">for alkalinity (pH &gt; 10)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14.0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pPr>
            <w:r>
              <w:rPr>
                <w:szCs w:val="22"/>
              </w:rPr>
              <w:t>30.0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0.2 kg per kL </w:t>
            </w:r>
            <w:r>
              <w:rPr>
                <w:szCs w:val="22"/>
              </w:rPr>
              <w:tab/>
            </w:r>
          </w:p>
        </w:tc>
        <w:tc>
          <w:tcPr>
            <w:tcW w:w="1576" w:type="dxa"/>
            <w:vAlign w:val="bottom"/>
          </w:tcPr>
          <w:p>
            <w:pPr>
              <w:pStyle w:val="yTableNAm"/>
            </w:pPr>
            <w:r>
              <w:rPr>
                <w:szCs w:val="22"/>
              </w:rPr>
              <w:t>58.0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(h)</w:t>
            </w:r>
            <w:r>
              <w:rPr>
                <w:szCs w:val="22"/>
              </w:rPr>
              <w:tab/>
              <w:t xml:space="preserve">for nitrogen </w:t>
            </w:r>
            <w:r>
              <w:rPr>
                <w:szCs w:val="22"/>
              </w:rPr>
              <w:tab/>
            </w:r>
          </w:p>
        </w:tc>
        <w:tc>
          <w:tcPr>
            <w:tcW w:w="1576" w:type="dxa"/>
            <w:vAlign w:val="bottom"/>
          </w:tcPr>
          <w:p>
            <w:pPr>
              <w:pStyle w:val="yTableNAm"/>
            </w:pPr>
            <w:r>
              <w:rPr>
                <w:szCs w:val="22"/>
              </w:rPr>
              <w:t>124.0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(i)</w:t>
            </w:r>
            <w:r>
              <w:rPr>
                <w:szCs w:val="22"/>
              </w:rPr>
              <w:tab/>
              <w:t xml:space="preserve">for phosphorus </w:t>
            </w:r>
            <w:r>
              <w:rPr>
                <w:szCs w:val="22"/>
              </w:rPr>
              <w:tab/>
            </w:r>
          </w:p>
        </w:tc>
        <w:tc>
          <w:tcPr>
            <w:tcW w:w="1576" w:type="dxa"/>
            <w:vAlign w:val="bottom"/>
          </w:tcPr>
          <w:p>
            <w:pPr>
              <w:pStyle w:val="yTableNAm"/>
            </w:pPr>
            <w:r>
              <w:rPr>
                <w:szCs w:val="22"/>
              </w:rPr>
              <w:t>36.0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(j)</w:t>
            </w:r>
            <w:r>
              <w:rPr>
                <w:szCs w:val="22"/>
              </w:rPr>
              <w:tab/>
              <w:t xml:space="preserve">for sulphate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0.05 kg per kL </w:t>
            </w:r>
            <w:r>
              <w:rPr>
                <w:szCs w:val="22"/>
              </w:rPr>
              <w:tab/>
            </w:r>
          </w:p>
        </w:tc>
        <w:tc>
          <w:tcPr>
            <w:tcW w:w="1576" w:type="dxa"/>
            <w:vAlign w:val="bottom"/>
          </w:tcPr>
          <w:p>
            <w:pPr>
              <w:pStyle w:val="yTableNAm"/>
            </w:pPr>
            <w:r>
              <w:rPr>
                <w:szCs w:val="22"/>
              </w:rPr>
              <w:t>no charge</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0.05 kg per kL </w:t>
            </w:r>
            <w:r>
              <w:rPr>
                <w:szCs w:val="22"/>
              </w:rPr>
              <w:tab/>
            </w:r>
          </w:p>
        </w:tc>
        <w:tc>
          <w:tcPr>
            <w:tcW w:w="1576" w:type="dxa"/>
            <w:vAlign w:val="bottom"/>
          </w:tcPr>
          <w:p>
            <w:pPr>
              <w:pStyle w:val="yTableNAm"/>
            </w:pPr>
            <w:r>
              <w:rPr>
                <w:szCs w:val="22"/>
              </w:rPr>
              <w:t>65.0 c/kg</w:t>
            </w:r>
          </w:p>
        </w:tc>
      </w:tr>
      <w:tr>
        <w:trPr>
          <w:cantSplit/>
        </w:trPr>
        <w:tc>
          <w:tcPr>
            <w:tcW w:w="850" w:type="dxa"/>
          </w:tcPr>
          <w:p>
            <w:pPr>
              <w:pStyle w:val="zyTableNAm"/>
              <w:keepNext/>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(k)</w:t>
            </w:r>
            <w:r>
              <w:rPr>
                <w:szCs w:val="22"/>
              </w:rPr>
              <w:tab/>
              <w:t xml:space="preserve">for total dissolved salts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1 kg per kL </w:t>
            </w:r>
            <w:r>
              <w:rPr>
                <w:szCs w:val="22"/>
              </w:rPr>
              <w:tab/>
            </w:r>
          </w:p>
        </w:tc>
        <w:tc>
          <w:tcPr>
            <w:tcW w:w="1576" w:type="dxa"/>
            <w:vAlign w:val="bottom"/>
          </w:tcPr>
          <w:p>
            <w:pPr>
              <w:pStyle w:val="yTableNAm"/>
            </w:pPr>
            <w:r>
              <w:rPr>
                <w:szCs w:val="22"/>
              </w:rPr>
              <w:t>no charge</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pPr>
            <w:r>
              <w:rPr>
                <w:szCs w:val="22"/>
              </w:rPr>
              <w:t>0.1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pPr>
            <w:r>
              <w:rPr>
                <w:szCs w:val="22"/>
              </w:rPr>
              <w:t>3.8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(iv)</w:t>
            </w:r>
            <w:r>
              <w:rPr>
                <w:szCs w:val="22"/>
              </w:rPr>
              <w:tab/>
              <w:t xml:space="preserve">with a concentration of over 6 kg per kL </w:t>
            </w:r>
            <w:r>
              <w:rPr>
                <w:szCs w:val="22"/>
              </w:rPr>
              <w:tab/>
            </w:r>
          </w:p>
        </w:tc>
        <w:tc>
          <w:tcPr>
            <w:tcW w:w="1576" w:type="dxa"/>
            <w:vAlign w:val="bottom"/>
          </w:tcPr>
          <w:p>
            <w:pPr>
              <w:pStyle w:val="yTableNAm"/>
            </w:pPr>
            <w:r>
              <w:rPr>
                <w:szCs w:val="22"/>
              </w:rPr>
              <w:t>13.1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(l)</w:t>
            </w:r>
            <w:r>
              <w:rPr>
                <w:szCs w:val="22"/>
              </w:rPr>
              <w:tab/>
              <w:t xml:space="preserve">for chromium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1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(m)</w:t>
            </w:r>
            <w:r>
              <w:rPr>
                <w:szCs w:val="22"/>
              </w:rPr>
              <w:tab/>
              <w:t xml:space="preserve">for copper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(n)</w:t>
            </w:r>
            <w:r>
              <w:rPr>
                <w:szCs w:val="22"/>
              </w:rPr>
              <w:tab/>
              <w:t xml:space="preserve">for lead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(o)</w:t>
            </w:r>
            <w:r>
              <w:rPr>
                <w:szCs w:val="22"/>
              </w:rPr>
              <w:tab/>
              <w:t xml:space="preserve">for nickel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(p)</w:t>
            </w:r>
            <w:r>
              <w:rPr>
                <w:szCs w:val="22"/>
              </w:rPr>
              <w:tab/>
              <w:t xml:space="preserve">for zinc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(q)</w:t>
            </w:r>
            <w:r>
              <w:rPr>
                <w:szCs w:val="22"/>
              </w:rPr>
              <w:tab/>
              <w:t xml:space="preserve">for arsenic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(r)</w:t>
            </w:r>
            <w:r>
              <w:rPr>
                <w:szCs w:val="22"/>
              </w:rPr>
              <w:tab/>
              <w:t xml:space="preserve">for cadmium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(s)</w:t>
            </w:r>
            <w:r>
              <w:rPr>
                <w:szCs w:val="22"/>
              </w:rPr>
              <w:tab/>
              <w:t xml:space="preserve">for molybdenum or selenium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(t)</w:t>
            </w:r>
            <w:r>
              <w:rPr>
                <w:szCs w:val="22"/>
              </w:rPr>
              <w:tab/>
              <w:t xml:space="preserve">for silver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(u)</w:t>
            </w:r>
            <w:r>
              <w:rPr>
                <w:szCs w:val="22"/>
              </w:rPr>
              <w:tab/>
              <w:t xml:space="preserve">for mercury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pPr>
            <w:r>
              <w:rPr>
                <w:szCs w:val="22"/>
              </w:rPr>
              <w:t>767615.0 c/kg</w:t>
            </w:r>
          </w:p>
        </w:tc>
      </w:tr>
      <w:tr>
        <w:trPr>
          <w:cantSplit/>
        </w:trPr>
        <w:tc>
          <w:tcPr>
            <w:tcW w:w="850" w:type="dxa"/>
          </w:tcPr>
          <w:p>
            <w:pPr>
              <w:pStyle w:val="yTableNAm"/>
            </w:pPr>
            <w:r>
              <w:rPr>
                <w:b/>
                <w:bCs/>
              </w:rPr>
              <w:t>12.</w:t>
            </w:r>
          </w:p>
        </w:tc>
        <w:tc>
          <w:tcPr>
            <w:tcW w:w="5812" w:type="dxa"/>
            <w:gridSpan w:val="2"/>
          </w:tcPr>
          <w:p>
            <w:pPr>
              <w:pStyle w:val="yTableNAm"/>
            </w:pPr>
            <w:r>
              <w:rPr>
                <w:b/>
                <w:bCs/>
              </w:rPr>
              <w:t>Effluent discharged from a septic tank effluent pumping system into a sewer of the Corporation</w:t>
            </w:r>
          </w:p>
        </w:tc>
      </w:tr>
      <w:tr>
        <w:trPr>
          <w:cantSplit/>
        </w:trPr>
        <w:tc>
          <w:tcPr>
            <w:tcW w:w="850" w:type="dxa"/>
          </w:tcPr>
          <w:p>
            <w:pPr>
              <w:pStyle w:val="yTableNAm"/>
              <w:widowControl w:val="0"/>
              <w:rPr>
                <w:szCs w:val="22"/>
              </w:rPr>
            </w:pPr>
          </w:p>
        </w:tc>
        <w:tc>
          <w:tcPr>
            <w:tcW w:w="4236" w:type="dxa"/>
          </w:tcPr>
          <w:p>
            <w:pPr>
              <w:pStyle w:val="yTableNAm"/>
              <w:widowControl w:val="0"/>
              <w:tabs>
                <w:tab w:val="right" w:leader="dot" w:pos="5103"/>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widowControl w:val="0"/>
              <w:rPr>
                <w:szCs w:val="22"/>
              </w:rPr>
            </w:pPr>
            <w:r>
              <w:rPr>
                <w:szCs w:val="22"/>
              </w:rPr>
              <w:t>155.0 c/kL</w:t>
            </w:r>
          </w:p>
        </w:tc>
      </w:tr>
      <w:tr>
        <w:trPr>
          <w:cantSplit/>
        </w:trPr>
        <w:tc>
          <w:tcPr>
            <w:tcW w:w="850" w:type="dxa"/>
          </w:tcPr>
          <w:p>
            <w:pPr>
              <w:pStyle w:val="yTableNAm"/>
            </w:pPr>
            <w:r>
              <w:rPr>
                <w:rStyle w:val="CharSClsNo"/>
                <w:b/>
                <w:bCs/>
              </w:rPr>
              <w:t>13A</w:t>
            </w:r>
            <w:r>
              <w:rPr>
                <w:b/>
                <w:bCs/>
              </w:rPr>
              <w:t>.</w:t>
            </w:r>
          </w:p>
        </w:tc>
        <w:tc>
          <w:tcPr>
            <w:tcW w:w="5812" w:type="dxa"/>
            <w:gridSpan w:val="2"/>
          </w:tcPr>
          <w:p>
            <w:pPr>
              <w:pStyle w:val="yTableNAm"/>
            </w:pPr>
            <w:r>
              <w:rPr>
                <w:b/>
                <w:bCs/>
              </w:rPr>
              <w:t>Trade waste discharged from open area</w:t>
            </w:r>
          </w:p>
        </w:tc>
      </w:tr>
      <w:tr>
        <w:trPr>
          <w:cantSplit/>
        </w:trPr>
        <w:tc>
          <w:tcPr>
            <w:tcW w:w="850" w:type="dxa"/>
          </w:tcPr>
          <w:p>
            <w:pPr>
              <w:pStyle w:val="zyTableNAm"/>
            </w:pPr>
          </w:p>
        </w:tc>
        <w:tc>
          <w:tcPr>
            <w:tcW w:w="4236" w:type="dxa"/>
          </w:tcPr>
          <w:p>
            <w:pPr>
              <w:pStyle w:val="yTableNAm"/>
              <w:widowControl w:val="0"/>
              <w:tabs>
                <w:tab w:val="right" w:leader="dot" w:pos="5103"/>
              </w:tabs>
              <w:rPr>
                <w:rFonts w:ascii="Arial" w:hAnsi="Arial"/>
                <w:b/>
              </w:rPr>
            </w:pPr>
            <w:r>
              <w:t xml:space="preserve">In respect of the discharge of trade waste from an open area under an approval of the Corporation, for the period for which the approval has effect (which cannot be of less than 12 months), in addition to any other charge applicable to the land under this Schedule, an </w:t>
            </w:r>
            <w:r>
              <w:rPr>
                <w:szCs w:val="22"/>
              </w:rPr>
              <w:t>amount</w:t>
            </w:r>
            <w:r>
              <w:t xml:space="preserve"> per m</w:t>
            </w:r>
            <w:r>
              <w:rPr>
                <w:vertAlign w:val="superscript"/>
              </w:rPr>
              <w:t>2</w:t>
            </w:r>
            <w:r>
              <w:t xml:space="preserve"> of open area </w:t>
            </w:r>
            <w:r>
              <w:tab/>
            </w:r>
          </w:p>
        </w:tc>
        <w:tc>
          <w:tcPr>
            <w:tcW w:w="1576" w:type="dxa"/>
            <w:vAlign w:val="bottom"/>
          </w:tcPr>
          <w:p>
            <w:pPr>
              <w:pStyle w:val="yTableNAm"/>
            </w:pPr>
            <w:r>
              <w:t>$1.45</w:t>
            </w:r>
          </w:p>
        </w:tc>
      </w:tr>
    </w:tbl>
    <w:p>
      <w:pPr>
        <w:pStyle w:val="yFootnotesection"/>
      </w:pPr>
      <w:r>
        <w:tab/>
        <w:t>[Division 3 inserted in Gazette 19 Jun 2013 p. 2379-84; amended in Gazette 14 Nov 2013 p. 5093</w:t>
      </w:r>
      <w:r>
        <w:noBreakHyphen/>
        <w:t>4.]</w:t>
      </w:r>
    </w:p>
    <w:p>
      <w:pPr>
        <w:pStyle w:val="yHeading3"/>
      </w:pPr>
      <w:bookmarkStart w:id="67" w:name="_Toc33915503"/>
      <w:r>
        <w:rPr>
          <w:rStyle w:val="CharSDivNo"/>
        </w:rPr>
        <w:t>Division 4</w:t>
      </w:r>
      <w:r>
        <w:t> — </w:t>
      </w:r>
      <w:r>
        <w:rPr>
          <w:rStyle w:val="CharSDivText"/>
        </w:rPr>
        <w:t>Metropolitan combined charges</w:t>
      </w:r>
      <w:bookmarkEnd w:id="67"/>
    </w:p>
    <w:p>
      <w:pPr>
        <w:pStyle w:val="yFootnoteheading"/>
        <w:spacing w:after="120"/>
      </w:pPr>
      <w:r>
        <w:tab/>
        <w:t>[Heading inserted in Gazette 19 Jun 2013 p. 2384.]</w:t>
      </w:r>
    </w:p>
    <w:p>
      <w:pPr>
        <w:pStyle w:val="yMiscellaneousBody"/>
        <w:tabs>
          <w:tab w:val="left" w:pos="709"/>
        </w:tabs>
        <w:ind w:left="714" w:hanging="714"/>
      </w:pPr>
      <w:r>
        <w:rPr>
          <w:b/>
          <w:bCs/>
        </w:rPr>
        <w:t>13.</w:t>
      </w:r>
      <w:r>
        <w:rPr>
          <w:b/>
          <w:bCs/>
        </w:rPr>
        <w:tab/>
        <w:t>Metropolitan non</w:t>
      </w:r>
      <w:r>
        <w:rPr>
          <w:b/>
          <w:bCs/>
        </w:rPr>
        <w:noBreakHyphen/>
        <w:t>residential (other than vacant land)</w:t>
      </w:r>
    </w:p>
    <w:p>
      <w:pPr>
        <w:pStyle w:val="yMiscellaneousBody"/>
        <w:tabs>
          <w:tab w:val="left" w:pos="798"/>
        </w:tabs>
        <w:ind w:left="784" w:hanging="784"/>
      </w:pPr>
      <w:r>
        <w:tab/>
        <w:t xml:space="preserve">In respect of </w:t>
      </w:r>
      <w:r>
        <w:rPr>
          <w:snapToGrid w:val="0"/>
        </w:rPr>
        <w:t>land</w:t>
      </w:r>
      <w:r>
        <w:t xml:space="preserve"> in the metropolitan area that is not — </w:t>
      </w:r>
    </w:p>
    <w:p>
      <w:pPr>
        <w:pStyle w:val="yMiscellaneousBody"/>
        <w:tabs>
          <w:tab w:val="left" w:pos="993"/>
          <w:tab w:val="left" w:pos="1560"/>
        </w:tabs>
        <w:ind w:left="1560" w:hanging="1560"/>
      </w:pPr>
      <w:r>
        <w:tab/>
        <w:t>(a)</w:t>
      </w:r>
      <w:r>
        <w:tab/>
        <w:t>comprised in a residential property; and</w:t>
      </w:r>
    </w:p>
    <w:p>
      <w:pPr>
        <w:pStyle w:val="yMiscellaneousBody"/>
        <w:tabs>
          <w:tab w:val="left" w:pos="993"/>
          <w:tab w:val="left" w:pos="1560"/>
        </w:tabs>
        <w:ind w:left="1560" w:hanging="1560"/>
      </w:pPr>
      <w:r>
        <w:tab/>
        <w:t>(b)</w:t>
      </w:r>
      <w:r>
        <w:tab/>
        <w:t>referred to in item 1, 3, 4, 5, 14, 15 or 16,</w:t>
      </w:r>
    </w:p>
    <w:p>
      <w:pPr>
        <w:pStyle w:val="yMiscellaneousBody"/>
        <w:tabs>
          <w:tab w:val="left" w:pos="798"/>
        </w:tabs>
        <w:ind w:left="784" w:hanging="784"/>
      </w:pPr>
      <w:r>
        <w:tab/>
        <w:t xml:space="preserve">the charge is calculated in accordance with the following formula — </w:t>
      </w:r>
    </w:p>
    <w:p>
      <w:pPr>
        <w:pStyle w:val="yMiscellaneousBody"/>
        <w:tabs>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ind w:left="1418" w:hanging="1418"/>
      </w:pPr>
      <w:r>
        <w:tab/>
      </w:r>
      <w:r>
        <w:rPr>
          <w:b/>
        </w:rPr>
        <w:t>P</w:t>
      </w:r>
      <w:r>
        <w:t xml:space="preserve"> + </w:t>
      </w:r>
      <w:r>
        <w:rPr>
          <w:b/>
        </w:rPr>
        <w:t>Q</w:t>
      </w:r>
    </w:p>
    <w:p>
      <w:pPr>
        <w:pStyle w:val="yMiscellaneousBody"/>
        <w:tabs>
          <w:tab w:val="left" w:pos="1418"/>
        </w:tabs>
        <w:ind w:left="1418" w:hanging="1418"/>
      </w:pPr>
      <w:r>
        <w:tab/>
        <w:t xml:space="preserve">or if — </w:t>
      </w:r>
    </w:p>
    <w:p>
      <w:pPr>
        <w:pStyle w:val="yMiscellaneousBody"/>
        <w:tabs>
          <w:tab w:val="left" w:pos="1985"/>
        </w:tabs>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ind w:left="1985" w:hanging="1985"/>
      </w:pPr>
      <w:r>
        <w:tab/>
      </w:r>
      <w:r>
        <w:rPr>
          <w:b/>
        </w:rPr>
        <w:t>N</w:t>
      </w:r>
      <w:r>
        <w:t xml:space="preserve"> </w:t>
      </w:r>
      <w:r>
        <w:sym w:font="Symbol" w:char="F0A3"/>
      </w:r>
      <w:r>
        <w:t xml:space="preserve"> </w:t>
      </w:r>
      <w:r>
        <w:rPr>
          <w:b/>
        </w:rPr>
        <w:t>W</w:t>
      </w:r>
      <w:r>
        <w:t>,</w:t>
      </w:r>
    </w:p>
    <w:p>
      <w:pPr>
        <w:pStyle w:val="yMiscellaneousBody"/>
        <w:tabs>
          <w:tab w:val="left" w:pos="1418"/>
        </w:tabs>
        <w:ind w:left="1418" w:hanging="1418"/>
      </w:pPr>
      <w:r>
        <w:tab/>
        <w:t xml:space="preserve">then — </w:t>
      </w:r>
    </w:p>
    <w:p>
      <w:pPr>
        <w:pStyle w:val="yMiscellaneousBody"/>
        <w:tabs>
          <w:tab w:val="left" w:pos="1985"/>
        </w:tabs>
        <w:ind w:left="1985" w:hanging="1985"/>
        <w:rPr>
          <w:b/>
        </w:rPr>
      </w:pPr>
      <w:r>
        <w:tab/>
      </w:r>
      <w:r>
        <w:rPr>
          <w:b/>
        </w:rPr>
        <w:t>R</w:t>
      </w:r>
    </w:p>
    <w:p>
      <w:pPr>
        <w:pStyle w:val="yMiscellaneousBody"/>
        <w:tabs>
          <w:tab w:val="left" w:pos="1418"/>
        </w:tabs>
        <w:ind w:left="1418" w:hanging="1418"/>
      </w:pPr>
      <w:r>
        <w:tab/>
        <w:t xml:space="preserve">or if — </w:t>
      </w:r>
    </w:p>
    <w:p>
      <w:pPr>
        <w:pStyle w:val="yMiscellaneousBody"/>
        <w:tabs>
          <w:tab w:val="left" w:pos="1985"/>
        </w:tabs>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ind w:left="1985" w:hanging="1985"/>
      </w:pPr>
      <w:r>
        <w:tab/>
      </w:r>
      <w:r>
        <w:rPr>
          <w:b/>
        </w:rPr>
        <w:t>N</w:t>
      </w:r>
      <w:r>
        <w:t xml:space="preserve"> &gt; </w:t>
      </w:r>
      <w:r>
        <w:rPr>
          <w:b/>
        </w:rPr>
        <w:t>W</w:t>
      </w:r>
      <w:r>
        <w:t>,</w:t>
      </w:r>
    </w:p>
    <w:p>
      <w:pPr>
        <w:pStyle w:val="yMiscellaneousBody"/>
        <w:tabs>
          <w:tab w:val="left" w:pos="1418"/>
        </w:tabs>
        <w:ind w:left="1418" w:hanging="1418"/>
      </w:pPr>
      <w:r>
        <w:tab/>
        <w:t xml:space="preserve">then — </w:t>
      </w:r>
    </w:p>
    <w:p>
      <w:pPr>
        <w:pStyle w:val="yMiscellaneousBody"/>
        <w:tabs>
          <w:tab w:val="left" w:pos="1985"/>
        </w:tabs>
        <w:ind w:left="1985" w:hanging="1985"/>
      </w:pP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1418"/>
        </w:tabs>
        <w:ind w:left="1418" w:hanging="1418"/>
      </w:pPr>
      <w:r>
        <w:tab/>
        <w:t xml:space="preserve">where — </w:t>
      </w:r>
    </w:p>
    <w:p>
      <w:pPr>
        <w:pStyle w:val="yMiscellaneousBody"/>
        <w:tabs>
          <w:tab w:val="left" w:pos="1701"/>
          <w:tab w:val="left" w:pos="2268"/>
        </w:tabs>
        <w:ind w:left="2268" w:hanging="2268"/>
      </w:pPr>
      <w:r>
        <w:tab/>
      </w:r>
      <w:r>
        <w:rPr>
          <w:b/>
        </w:rPr>
        <w:t>P</w:t>
      </w:r>
      <w:r>
        <w:t xml:space="preserve"> =</w:t>
      </w:r>
      <w:r>
        <w:tab/>
        <w:t>the annual charge calculated in accordance with the formula in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w:t>
      </w:r>
      <w:r>
        <w:sym w:font="Symbol" w:char="F0B4"/>
      </w:r>
      <w:r>
        <w:t xml:space="preserve"> </w:t>
      </w:r>
      <w:r>
        <w:rPr>
          <w:b/>
        </w:rPr>
        <w:t>S</w:t>
      </w:r>
    </w:p>
    <w:p>
      <w:pPr>
        <w:pStyle w:val="yMiscellaneousBody"/>
        <w:tabs>
          <w:tab w:val="left" w:pos="2268"/>
        </w:tabs>
      </w:pPr>
      <w:r>
        <w:tab/>
        <w:t xml:space="preserve">where — </w:t>
      </w:r>
    </w:p>
    <w:p>
      <w:pPr>
        <w:pStyle w:val="yMiscellaneousBody"/>
        <w:tabs>
          <w:tab w:val="left" w:pos="2552"/>
          <w:tab w:val="left" w:pos="3119"/>
        </w:tabs>
      </w:pPr>
      <w:r>
        <w:tab/>
      </w:r>
      <w:r>
        <w:rPr>
          <w:b/>
        </w:rPr>
        <w:t>A</w:t>
      </w:r>
      <w:r>
        <w:t xml:space="preserve"> =</w:t>
      </w:r>
      <w:r>
        <w:tab/>
        <w:t>the charge payable in the 2012/2013 year;</w:t>
      </w:r>
    </w:p>
    <w:p>
      <w:pPr>
        <w:pStyle w:val="yMiscellaneousBody"/>
        <w:tabs>
          <w:tab w:val="left" w:pos="2552"/>
          <w:tab w:val="left" w:pos="3119"/>
        </w:tabs>
      </w:pPr>
      <w:r>
        <w:tab/>
      </w:r>
      <w:r>
        <w:rPr>
          <w:b/>
        </w:rPr>
        <w:t>S</w:t>
      </w:r>
      <w:r>
        <w:t xml:space="preserve"> =</w:t>
      </w:r>
      <w:r>
        <w:tab/>
        <w:t>1.120;</w:t>
      </w:r>
    </w:p>
    <w:p>
      <w:pPr>
        <w:pStyle w:val="yMiscellaneousBody"/>
        <w:tabs>
          <w:tab w:val="left" w:pos="2552"/>
          <w:tab w:val="left" w:pos="3119"/>
        </w:tabs>
        <w:ind w:left="3119" w:hanging="3119"/>
      </w:pPr>
      <w:r>
        <w:tab/>
      </w:r>
      <w:r>
        <w:rPr>
          <w:b/>
        </w:rPr>
        <w:t>N</w:t>
      </w:r>
      <w:r>
        <w:t xml:space="preserve"> =</w:t>
      </w:r>
      <w:r>
        <w:tab/>
        <w:t>the discharge volume for the 2013/2014 year;</w:t>
      </w:r>
    </w:p>
    <w:p>
      <w:pPr>
        <w:pStyle w:val="yMiscellaneousBody"/>
        <w:tabs>
          <w:tab w:val="left" w:pos="2552"/>
          <w:tab w:val="left" w:pos="3119"/>
        </w:tabs>
        <w:ind w:left="3119" w:hanging="3119"/>
      </w:pPr>
      <w:r>
        <w:tab/>
      </w:r>
      <w:r>
        <w:rPr>
          <w:b/>
        </w:rPr>
        <w:t>W</w:t>
      </w:r>
      <w:r>
        <w:t xml:space="preserve"> =</w:t>
      </w:r>
      <w:r>
        <w:tab/>
        <w:t>the discharge volume for the 2012/2013 year;</w:t>
      </w:r>
    </w:p>
    <w:p>
      <w:pPr>
        <w:pStyle w:val="yMiscellaneousBody"/>
        <w:tabs>
          <w:tab w:val="left" w:pos="2552"/>
          <w:tab w:val="left" w:pos="3119"/>
        </w:tabs>
        <w:ind w:left="3119" w:hanging="3119"/>
      </w:pPr>
      <w:r>
        <w:tab/>
      </w:r>
      <w:r>
        <w:rPr>
          <w:b/>
        </w:rPr>
        <w:t>I</w:t>
      </w:r>
      <w:r>
        <w:t xml:space="preserve"> =</w:t>
      </w:r>
      <w:r>
        <w:tab/>
        <w:t>2.8376.</w:t>
      </w:r>
    </w:p>
    <w:p>
      <w:pPr>
        <w:pStyle w:val="yMiscellaneousBody"/>
        <w:tabs>
          <w:tab w:val="left" w:pos="709"/>
        </w:tabs>
        <w:ind w:left="714" w:hanging="714"/>
        <w:rPr>
          <w:b/>
          <w:bCs/>
        </w:rPr>
      </w:pPr>
      <w:r>
        <w:rPr>
          <w:b/>
          <w:bCs/>
        </w:rPr>
        <w:t>14.</w:t>
      </w:r>
      <w:r>
        <w:rPr>
          <w:b/>
          <w:bCs/>
        </w:rPr>
        <w:tab/>
        <w:t>Metropolitan Government trading organisation and non</w:t>
      </w:r>
      <w:r>
        <w:rPr>
          <w:b/>
          <w:bCs/>
        </w:rPr>
        <w:noBreakHyphen/>
        <w:t>commercial Government property</w:t>
      </w:r>
    </w:p>
    <w:p>
      <w:pPr>
        <w:pStyle w:val="yMiscellaneousBody"/>
        <w:tabs>
          <w:tab w:val="left" w:pos="798"/>
        </w:tabs>
        <w:ind w:left="784" w:hanging="784"/>
      </w:pP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MiscellaneousBody"/>
        <w:tabs>
          <w:tab w:val="left" w:pos="851"/>
        </w:tabs>
      </w:pPr>
      <w:r>
        <w:tab/>
      </w:r>
      <w:r>
        <w:rPr>
          <w:b/>
        </w:rPr>
        <w:t>Y</w:t>
      </w:r>
      <w:r>
        <w:t xml:space="preserve"> + </w:t>
      </w:r>
      <w:r>
        <w:rPr>
          <w:b/>
        </w:rPr>
        <w:t>Q</w:t>
      </w:r>
    </w:p>
    <w:p>
      <w:pPr>
        <w:pStyle w:val="yMiscellaneousBody"/>
        <w:tabs>
          <w:tab w:val="left" w:pos="798"/>
        </w:tabs>
        <w:ind w:left="784" w:hanging="784"/>
      </w:pPr>
      <w:r>
        <w:tab/>
        <w:t xml:space="preserve">where — </w:t>
      </w:r>
    </w:p>
    <w:p>
      <w:pPr>
        <w:pStyle w:val="yMiscellaneousBody"/>
        <w:tabs>
          <w:tab w:val="left" w:pos="1134"/>
          <w:tab w:val="left" w:pos="1701"/>
        </w:tabs>
        <w:ind w:left="1701" w:hanging="1701"/>
      </w:pPr>
      <w:r>
        <w:tab/>
      </w:r>
      <w:r>
        <w:rPr>
          <w:b/>
        </w:rPr>
        <w:t>Y</w:t>
      </w:r>
      <w:r>
        <w:t xml:space="preserve"> =</w:t>
      </w:r>
      <w:r>
        <w:tab/>
        <w:t>the charge payable for the relevant number of major fixtures in the 2013/2014 year as set out in the Table to item 18;</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709"/>
        </w:tabs>
        <w:ind w:left="714" w:hanging="714"/>
        <w:rPr>
          <w:b/>
          <w:bCs/>
        </w:rPr>
      </w:pPr>
      <w:r>
        <w:rPr>
          <w:b/>
          <w:bCs/>
        </w:rPr>
        <w:t>15.</w:t>
      </w:r>
      <w:r>
        <w:rPr>
          <w:b/>
          <w:bCs/>
        </w:rPr>
        <w:tab/>
        <w:t>Metropolitan non strata</w:t>
      </w:r>
      <w:r>
        <w:rPr>
          <w:b/>
          <w:bCs/>
        </w:rPr>
        <w:noBreakHyphen/>
        <w:t>titled caravan park with long</w:t>
      </w:r>
      <w:r>
        <w:rPr>
          <w:b/>
          <w:bCs/>
        </w:rPr>
        <w:noBreakHyphen/>
        <w:t>term residential caravan bays</w:t>
      </w:r>
    </w:p>
    <w:p>
      <w:pPr>
        <w:pStyle w:val="yMiscellaneousBody"/>
        <w:tabs>
          <w:tab w:val="left" w:pos="798"/>
        </w:tabs>
        <w:ind w:left="784" w:hanging="784"/>
      </w:pPr>
      <w:r>
        <w:tab/>
        <w:t xml:space="preserve">In respect of a caravan park in the metropolitan area — </w:t>
      </w:r>
    </w:p>
    <w:p>
      <w:pPr>
        <w:pStyle w:val="yMiscellaneousBody"/>
        <w:tabs>
          <w:tab w:val="left" w:pos="993"/>
          <w:tab w:val="left" w:pos="1560"/>
        </w:tabs>
        <w:ind w:left="1560" w:hanging="1560"/>
      </w:pPr>
      <w:r>
        <w:tab/>
        <w:t>(a)</w:t>
      </w:r>
      <w:r>
        <w:tab/>
        <w:t>not consisting of strata</w:t>
      </w:r>
      <w:r>
        <w:noBreakHyphen/>
        <w:t>titled caravan bays referred to in item 3; and</w:t>
      </w:r>
    </w:p>
    <w:p>
      <w:pPr>
        <w:pStyle w:val="yMiscellaneousBody"/>
        <w:tabs>
          <w:tab w:val="left" w:pos="993"/>
          <w:tab w:val="left" w:pos="1560"/>
        </w:tabs>
        <w:ind w:left="1560" w:hanging="1560"/>
      </w:pPr>
      <w:r>
        <w:tab/>
        <w:t>(b)</w:t>
      </w:r>
      <w:r>
        <w:tab/>
        <w:t>having long</w:t>
      </w:r>
      <w:r>
        <w:noBreakHyphen/>
        <w:t xml:space="preserve">term residential caravan bays, the charge payable in accordance with the following formula — </w:t>
      </w:r>
    </w:p>
    <w:p>
      <w:pPr>
        <w:pStyle w:val="yMiscellaneousBody"/>
        <w:tabs>
          <w:tab w:val="left" w:pos="1701"/>
        </w:tabs>
      </w:pPr>
      <w:r>
        <w:tab/>
      </w:r>
      <w:r>
        <w:rPr>
          <w:b/>
        </w:rPr>
        <w:t>AA</w:t>
      </w:r>
      <w:r>
        <w:t xml:space="preserve"> + </w:t>
      </w:r>
      <w:r>
        <w:rPr>
          <w:b/>
        </w:rPr>
        <w:t>AB</w:t>
      </w:r>
    </w:p>
    <w:p>
      <w:pPr>
        <w:pStyle w:val="yMiscellaneousBody"/>
        <w:tabs>
          <w:tab w:val="left" w:pos="993"/>
          <w:tab w:val="left" w:pos="1560"/>
        </w:tabs>
        <w:ind w:left="1560" w:hanging="1560"/>
      </w:pPr>
      <w:r>
        <w:tab/>
      </w:r>
      <w:r>
        <w:tab/>
        <w:t xml:space="preserve">where — </w:t>
      </w:r>
    </w:p>
    <w:p>
      <w:pPr>
        <w:pStyle w:val="yMiscellaneousBody"/>
        <w:tabs>
          <w:tab w:val="left" w:pos="1701"/>
          <w:tab w:val="left" w:pos="2268"/>
        </w:tabs>
        <w:ind w:left="2268" w:hanging="2268"/>
      </w:pPr>
      <w:r>
        <w:tab/>
      </w:r>
      <w:r>
        <w:rPr>
          <w:b/>
        </w:rPr>
        <w:t>AA</w:t>
      </w:r>
      <w:r>
        <w:t xml:space="preserve"> =</w:t>
      </w:r>
      <w:r>
        <w:tab/>
        <w:t>a charge of $254.93 for each long</w:t>
      </w:r>
      <w:r>
        <w:noBreakHyphen/>
        <w:t>term residential caravan bay;</w:t>
      </w:r>
    </w:p>
    <w:p>
      <w:pPr>
        <w:pStyle w:val="yMiscellaneousBody"/>
        <w:tabs>
          <w:tab w:val="left" w:pos="1701"/>
          <w:tab w:val="left" w:pos="2268"/>
        </w:tabs>
        <w:ind w:left="2268" w:hanging="226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226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2268"/>
        </w:tabs>
      </w:pPr>
      <w:r>
        <w:tab/>
      </w:r>
      <w:r>
        <w:rPr>
          <w:b/>
        </w:rPr>
        <w:t>Y</w:t>
      </w:r>
      <w:r>
        <w:t xml:space="preserve"> + </w:t>
      </w:r>
      <w:r>
        <w:rPr>
          <w:b/>
        </w:rPr>
        <w:t>Q</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2268"/>
        </w:tabs>
      </w:pPr>
      <w:r>
        <w:tab/>
        <w:t xml:space="preserve">then — </w:t>
      </w:r>
    </w:p>
    <w:p>
      <w:pPr>
        <w:pStyle w:val="yMiscellaneousBody"/>
        <w:tabs>
          <w:tab w:val="left" w:pos="2268"/>
        </w:tabs>
        <w:rPr>
          <w:b/>
        </w:rPr>
      </w:pPr>
      <w:r>
        <w:tab/>
      </w:r>
      <w:r>
        <w:rPr>
          <w:b/>
        </w:rPr>
        <w:t>R</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2268"/>
        </w:tabs>
      </w:pPr>
      <w:r>
        <w:tab/>
        <w:t xml:space="preserve">then — </w:t>
      </w:r>
    </w:p>
    <w:p>
      <w:pPr>
        <w:pStyle w:val="yMiscellaneousBody"/>
        <w:tabs>
          <w:tab w:val="left" w:pos="226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26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x </w:t>
      </w:r>
      <w:r>
        <w:rPr>
          <w:b/>
        </w:rPr>
        <w:t>S</w:t>
      </w:r>
    </w:p>
    <w:p>
      <w:pPr>
        <w:pStyle w:val="yMiscellaneousBody"/>
        <w:tabs>
          <w:tab w:val="left" w:pos="2268"/>
        </w:tabs>
      </w:pPr>
      <w:r>
        <w:tab/>
        <w:t xml:space="preserve">where — </w:t>
      </w:r>
    </w:p>
    <w:p>
      <w:pPr>
        <w:pStyle w:val="yMiscellaneousBody"/>
        <w:tabs>
          <w:tab w:val="left" w:pos="2410"/>
          <w:tab w:val="left" w:pos="2977"/>
        </w:tabs>
        <w:ind w:left="2977" w:hanging="2977"/>
      </w:pPr>
      <w:r>
        <w:tab/>
      </w:r>
      <w:r>
        <w:rPr>
          <w:b/>
        </w:rPr>
        <w:t>A</w:t>
      </w:r>
      <w:r>
        <w:t xml:space="preserve"> =</w:t>
      </w:r>
      <w:r>
        <w:tab/>
        <w:t>the amount payable in the 2012/2013 year;</w:t>
      </w:r>
    </w:p>
    <w:p>
      <w:pPr>
        <w:pStyle w:val="yMiscellaneousBody"/>
        <w:tabs>
          <w:tab w:val="left" w:pos="2410"/>
          <w:tab w:val="left" w:pos="2977"/>
        </w:tabs>
        <w:ind w:left="2977" w:hanging="2977"/>
      </w:pPr>
      <w:r>
        <w:tab/>
      </w:r>
      <w:r>
        <w:rPr>
          <w:b/>
        </w:rPr>
        <w:t>S</w:t>
      </w:r>
      <w:r>
        <w:t xml:space="preserve"> =</w:t>
      </w:r>
      <w:r>
        <w:tab/>
        <w:t>1.120;</w:t>
      </w:r>
    </w:p>
    <w:p>
      <w:pPr>
        <w:pStyle w:val="yMiscellaneousBody"/>
        <w:tabs>
          <w:tab w:val="left" w:pos="2410"/>
          <w:tab w:val="left" w:pos="2977"/>
        </w:tabs>
        <w:ind w:left="2977" w:hanging="2977"/>
      </w:pPr>
      <w:r>
        <w:tab/>
      </w:r>
      <w:r>
        <w:rPr>
          <w:b/>
        </w:rPr>
        <w:t>N</w:t>
      </w:r>
      <w:r>
        <w:t xml:space="preserve"> =</w:t>
      </w:r>
      <w:r>
        <w:tab/>
        <w:t>the discharge volume for the 2013/2014 year;</w:t>
      </w:r>
    </w:p>
    <w:p>
      <w:pPr>
        <w:pStyle w:val="yMiscellaneousBody"/>
        <w:tabs>
          <w:tab w:val="left" w:pos="2410"/>
          <w:tab w:val="left" w:pos="2977"/>
        </w:tabs>
        <w:ind w:left="2977" w:hanging="2977"/>
      </w:pPr>
      <w:r>
        <w:tab/>
      </w:r>
      <w:r>
        <w:rPr>
          <w:b/>
        </w:rPr>
        <w:t>W</w:t>
      </w:r>
      <w:r>
        <w:t xml:space="preserve"> =</w:t>
      </w:r>
      <w:r>
        <w:tab/>
        <w:t>the discharge volume for the 2012/2013 year;</w:t>
      </w:r>
    </w:p>
    <w:p>
      <w:pPr>
        <w:pStyle w:val="yMiscellaneousBody"/>
        <w:tabs>
          <w:tab w:val="left" w:pos="2410"/>
          <w:tab w:val="left" w:pos="2977"/>
        </w:tabs>
        <w:ind w:left="2977" w:hanging="2977"/>
      </w:pPr>
      <w:r>
        <w:tab/>
      </w:r>
      <w:r>
        <w:rPr>
          <w:b/>
        </w:rPr>
        <w:t>I</w:t>
      </w:r>
      <w:r>
        <w:t xml:space="preserve"> =</w:t>
      </w:r>
      <w:r>
        <w:tab/>
        <w:t>2.8376.</w:t>
      </w:r>
    </w:p>
    <w:p>
      <w:pPr>
        <w:pStyle w:val="yMiscellaneousBody"/>
        <w:tabs>
          <w:tab w:val="left" w:pos="709"/>
        </w:tabs>
        <w:ind w:left="714" w:hanging="714"/>
        <w:rPr>
          <w:b/>
          <w:bCs/>
        </w:rPr>
      </w:pPr>
      <w:r>
        <w:rPr>
          <w:b/>
          <w:bCs/>
        </w:rPr>
        <w:t>16.</w:t>
      </w:r>
      <w:r>
        <w:rPr>
          <w:b/>
          <w:bCs/>
        </w:rPr>
        <w:tab/>
        <w:t>Metropolitan nursing home</w:t>
      </w:r>
    </w:p>
    <w:p>
      <w:pPr>
        <w:pStyle w:val="yMiscellaneousBody"/>
        <w:tabs>
          <w:tab w:val="left" w:pos="798"/>
        </w:tabs>
        <w:ind w:left="784" w:hanging="784"/>
      </w:pPr>
      <w:r>
        <w:tab/>
        <w:t>In respect of a nursing home in the metropolitan area, not being a nursing home which is, or is part of, an aged home the charge is calculated in accordance with the following formula —</w:t>
      </w:r>
    </w:p>
    <w:p>
      <w:pPr>
        <w:pStyle w:val="yMiscellaneousBody"/>
        <w:tabs>
          <w:tab w:val="left" w:pos="851"/>
        </w:tabs>
        <w:ind w:left="851" w:hanging="851"/>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51" w:hanging="851"/>
      </w:pPr>
      <w:r>
        <w:tab/>
      </w:r>
      <w:r>
        <w:rPr>
          <w:b/>
        </w:rPr>
        <w:t>T</w:t>
      </w:r>
      <w:r>
        <w:t xml:space="preserve"> + </w:t>
      </w:r>
      <w:r>
        <w:rPr>
          <w:b/>
        </w:rPr>
        <w:t>Q</w:t>
      </w:r>
    </w:p>
    <w:p>
      <w:pPr>
        <w:pStyle w:val="yMiscellaneousBody"/>
        <w:tabs>
          <w:tab w:val="left" w:pos="851"/>
        </w:tabs>
        <w:ind w:left="851" w:hanging="851"/>
      </w:pPr>
      <w:r>
        <w:tab/>
        <w:t>or if (</w:t>
      </w:r>
      <w:r>
        <w:rPr>
          <w:b/>
        </w:rPr>
        <w:t>T</w:t>
      </w:r>
      <w:r>
        <w:t xml:space="preserve"> + </w:t>
      </w:r>
      <w:r>
        <w:rPr>
          <w:b/>
        </w:rPr>
        <w:t>Q</w:t>
      </w:r>
      <w:r>
        <w:t xml:space="preserve">) &gt; </w:t>
      </w:r>
      <w:r>
        <w:rPr>
          <w:b/>
        </w:rPr>
        <w:t>R</w:t>
      </w:r>
      <w:r>
        <w:t xml:space="preserve">, then — </w:t>
      </w:r>
    </w:p>
    <w:p>
      <w:pPr>
        <w:pStyle w:val="yMiscellaneousBody"/>
        <w:tabs>
          <w:tab w:val="left" w:pos="851"/>
        </w:tabs>
        <w:ind w:left="851" w:hanging="851"/>
        <w:rPr>
          <w:b/>
        </w:rPr>
      </w:pPr>
      <w:r>
        <w:tab/>
      </w:r>
      <w:r>
        <w:rPr>
          <w:b/>
        </w:rPr>
        <w:t>R</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T</w:t>
      </w:r>
      <w:r>
        <w:t xml:space="preserve"> =</w:t>
      </w:r>
      <w:r>
        <w:tab/>
        <w:t>the charge calculated in accordance with the following formula — </w:t>
      </w:r>
    </w:p>
    <w:p>
      <w:pPr>
        <w:pStyle w:val="yMiscellaneousBody"/>
        <w:tabs>
          <w:tab w:val="left" w:pos="1985"/>
        </w:tabs>
      </w:pPr>
      <w:r>
        <w:tab/>
      </w:r>
      <w:r>
        <w:rPr>
          <w:b/>
        </w:rPr>
        <w:t>U</w:t>
      </w:r>
      <w:r>
        <w:t xml:space="preserve"> </w:t>
      </w:r>
      <w:r>
        <w:sym w:font="Symbol" w:char="F0B4"/>
      </w:r>
      <w:r>
        <w:t xml:space="preserve"> </w:t>
      </w:r>
      <w:r>
        <w:rPr>
          <w:b/>
        </w:rPr>
        <w:t>V</w:t>
      </w:r>
    </w:p>
    <w:p>
      <w:pPr>
        <w:pStyle w:val="yMiscellaneousBody"/>
        <w:tabs>
          <w:tab w:val="left" w:pos="1985"/>
        </w:tabs>
      </w:pPr>
      <w:r>
        <w:tab/>
        <w:t xml:space="preserve">where — </w:t>
      </w:r>
    </w:p>
    <w:p>
      <w:pPr>
        <w:pStyle w:val="yMiscellaneousBody"/>
        <w:tabs>
          <w:tab w:val="left" w:pos="1985"/>
          <w:tab w:val="left" w:pos="2552"/>
        </w:tabs>
        <w:ind w:left="2552" w:hanging="2552"/>
      </w:pPr>
      <w:r>
        <w:tab/>
      </w:r>
      <w:r>
        <w:rPr>
          <w:b/>
        </w:rPr>
        <w:t>U</w:t>
      </w:r>
      <w:r>
        <w:t xml:space="preserve"> =</w:t>
      </w:r>
      <w:r>
        <w:tab/>
        <w:t>the number of beds in the nursing home;</w:t>
      </w:r>
    </w:p>
    <w:p>
      <w:pPr>
        <w:pStyle w:val="yMiscellaneousBody"/>
        <w:tabs>
          <w:tab w:val="left" w:pos="1985"/>
          <w:tab w:val="left" w:pos="2552"/>
        </w:tabs>
        <w:ind w:left="2552" w:hanging="2552"/>
      </w:pPr>
      <w:r>
        <w:tab/>
      </w:r>
      <w:r>
        <w:rPr>
          <w:b/>
        </w:rPr>
        <w:t>V</w:t>
      </w:r>
      <w:r>
        <w:t xml:space="preserve"> =</w:t>
      </w:r>
      <w:r>
        <w:tab/>
        <w:t>$139.71;</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1134"/>
          <w:tab w:val="left" w:pos="1701"/>
        </w:tabs>
        <w:ind w:left="1701" w:hanging="1701"/>
      </w:pPr>
      <w:r>
        <w:tab/>
      </w:r>
      <w:r>
        <w:rPr>
          <w:b/>
        </w:rPr>
        <w:t>R</w:t>
      </w:r>
      <w:r>
        <w:t xml:space="preserve"> =</w:t>
      </w:r>
      <w:r>
        <w:tab/>
        <w:t xml:space="preserve">the charge calculated in accordance with the following formula — </w:t>
      </w:r>
    </w:p>
    <w:p>
      <w:pPr>
        <w:pStyle w:val="yMiscellaneousBody"/>
        <w:tabs>
          <w:tab w:val="left" w:pos="1701"/>
        </w:tabs>
      </w:pPr>
      <w:r>
        <w:tab/>
      </w:r>
      <w:r>
        <w:rPr>
          <w:b/>
        </w:rPr>
        <w:t>A</w:t>
      </w:r>
      <w:r>
        <w:t xml:space="preserve"> x </w:t>
      </w:r>
      <w:r>
        <w:rPr>
          <w:b/>
        </w:rPr>
        <w:t>S</w:t>
      </w:r>
    </w:p>
    <w:p>
      <w:pPr>
        <w:pStyle w:val="yMiscellaneousBody"/>
        <w:tabs>
          <w:tab w:val="left" w:pos="1134"/>
          <w:tab w:val="left" w:pos="1701"/>
        </w:tabs>
        <w:ind w:left="1701" w:hanging="1701"/>
      </w:pPr>
      <w:r>
        <w:tab/>
      </w:r>
      <w:r>
        <w:tab/>
        <w:t xml:space="preserve">where — </w:t>
      </w:r>
    </w:p>
    <w:p>
      <w:pPr>
        <w:pStyle w:val="yMiscellaneousBody"/>
        <w:tabs>
          <w:tab w:val="left" w:pos="1985"/>
          <w:tab w:val="left" w:pos="2552"/>
        </w:tabs>
        <w:ind w:left="2552" w:hanging="2552"/>
      </w:pPr>
      <w:r>
        <w:tab/>
      </w:r>
      <w:r>
        <w:rPr>
          <w:b/>
        </w:rPr>
        <w:t>A</w:t>
      </w:r>
      <w:r>
        <w:t xml:space="preserve"> =</w:t>
      </w:r>
      <w:r>
        <w:tab/>
        <w:t xml:space="preserve">the amount payable in the 2012/2013 year; </w:t>
      </w:r>
    </w:p>
    <w:p>
      <w:pPr>
        <w:pStyle w:val="yMiscellaneousBody"/>
        <w:tabs>
          <w:tab w:val="left" w:pos="1985"/>
          <w:tab w:val="left" w:pos="2552"/>
        </w:tabs>
        <w:ind w:left="2552" w:hanging="2552"/>
      </w:pPr>
      <w:r>
        <w:tab/>
      </w:r>
      <w:r>
        <w:rPr>
          <w:b/>
        </w:rPr>
        <w:t>S</w:t>
      </w:r>
      <w:r>
        <w:t xml:space="preserve"> =</w:t>
      </w:r>
      <w:r>
        <w:tab/>
        <w:t>1.120.</w:t>
      </w:r>
    </w:p>
    <w:p>
      <w:pPr>
        <w:pStyle w:val="yMiscellaneousBody"/>
        <w:tabs>
          <w:tab w:val="left" w:pos="709"/>
        </w:tabs>
        <w:ind w:left="714" w:hanging="714"/>
        <w:rPr>
          <w:b/>
          <w:bCs/>
        </w:rPr>
      </w:pPr>
      <w:r>
        <w:rPr>
          <w:b/>
          <w:bCs/>
        </w:rPr>
        <w:t>17.</w:t>
      </w:r>
      <w:r>
        <w:rPr>
          <w:b/>
          <w:bCs/>
        </w:rPr>
        <w:tab/>
        <w:t>Certain metropolitan strata</w:t>
      </w:r>
      <w:r>
        <w:rPr>
          <w:b/>
          <w:bCs/>
        </w:rPr>
        <w:noBreakHyphen/>
        <w:t>titled units</w:t>
      </w:r>
    </w:p>
    <w:p>
      <w:pPr>
        <w:pStyle w:val="yMiscellaneousBody"/>
        <w:tabs>
          <w:tab w:val="left" w:pos="798"/>
        </w:tabs>
        <w:ind w:left="784" w:hanging="784"/>
      </w:pPr>
      <w:r>
        <w:tab/>
        <w:t>In respect of land in the metropolitan area that —</w:t>
      </w:r>
    </w:p>
    <w:p>
      <w:pPr>
        <w:pStyle w:val="yMiscellaneousBody"/>
        <w:tabs>
          <w:tab w:val="left" w:pos="993"/>
          <w:tab w:val="left" w:pos="1560"/>
        </w:tabs>
        <w:ind w:left="1560" w:hanging="1560"/>
      </w:pPr>
      <w:r>
        <w:tab/>
        <w:t>(a)</w:t>
      </w:r>
      <w:r>
        <w:tab/>
        <w:t>is not classified residential or vacant land; and</w:t>
      </w:r>
    </w:p>
    <w:p>
      <w:pPr>
        <w:pStyle w:val="yMiscellaneousBody"/>
        <w:tabs>
          <w:tab w:val="left" w:pos="993"/>
          <w:tab w:val="left" w:pos="1560"/>
        </w:tabs>
        <w:ind w:left="1560" w:hanging="1560"/>
      </w:pPr>
      <w:r>
        <w:tab/>
        <w:t>(b)</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(c)</w:t>
      </w:r>
      <w:r>
        <w:tab/>
        <w:t>shares a major fixture with another unit described in paragraph (b) and has no other major fixtures that discharge into the sewer,</w:t>
      </w:r>
    </w:p>
    <w:p>
      <w:pPr>
        <w:pStyle w:val="yMiscellaneousBody"/>
        <w:tabs>
          <w:tab w:val="left" w:pos="798"/>
        </w:tabs>
        <w:ind w:left="784" w:hanging="784"/>
      </w:pPr>
      <w:r>
        <w:tab/>
        <w:t xml:space="preserve">and where the total number of major fixtures shared by all the units on the relevant strata plan is less than the number of those units, an amount calculated in accordance with the following formula — </w:t>
      </w:r>
    </w:p>
    <w:p>
      <w:pPr>
        <w:pStyle w:val="yMiscellaneousBody"/>
        <w:tabs>
          <w:tab w:val="left" w:pos="851"/>
        </w:tabs>
        <w:ind w:left="851" w:hanging="851"/>
      </w:pPr>
      <w:r>
        <w:tab/>
      </w:r>
      <w:r>
        <w:rPr>
          <w:b/>
        </w:rPr>
        <w:t>T</w:t>
      </w:r>
      <w:r>
        <w:t xml:space="preserve"> + </w:t>
      </w:r>
      <w:r>
        <w:rPr>
          <w:b/>
        </w:rPr>
        <w:t>Q</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T</w:t>
      </w:r>
      <w:r>
        <w:t xml:space="preserve"> =</w:t>
      </w:r>
      <w:r>
        <w:tab/>
        <w:t>$479.97;</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Footnotesection"/>
      </w:pPr>
      <w:r>
        <w:tab/>
        <w:t>[Division 4 inserted in Gazette 19 Jun 2013 p. 2384-8.]</w:t>
      </w:r>
    </w:p>
    <w:p>
      <w:pPr>
        <w:pStyle w:val="yHeading3"/>
      </w:pPr>
      <w:bookmarkStart w:id="68" w:name="_Toc33915504"/>
      <w:r>
        <w:rPr>
          <w:rStyle w:val="CharSDivNo"/>
        </w:rPr>
        <w:t>Division 5</w:t>
      </w:r>
      <w:r>
        <w:rPr>
          <w:b w:val="0"/>
        </w:rPr>
        <w:t> — </w:t>
      </w:r>
      <w:r>
        <w:rPr>
          <w:rStyle w:val="CharSDivText"/>
        </w:rPr>
        <w:t>Computation of combined metropolitan charges</w:t>
      </w:r>
      <w:bookmarkEnd w:id="68"/>
    </w:p>
    <w:p>
      <w:pPr>
        <w:pStyle w:val="yFootnoteheading"/>
        <w:spacing w:after="120"/>
      </w:pPr>
      <w:r>
        <w:tab/>
        <w:t>[Heading inserted in Gazette 19 Jun 2013 p. 2389.]</w:t>
      </w:r>
    </w:p>
    <w:p>
      <w:pPr>
        <w:pStyle w:val="yMiscellaneousBody"/>
      </w:pPr>
      <w:r>
        <w:rPr>
          <w:b/>
          <w:bCs/>
        </w:rPr>
        <w:t>18.</w:t>
      </w:r>
      <w:r>
        <w:rPr>
          <w:b/>
          <w:bCs/>
        </w:rPr>
        <w:tab/>
        <w:t>Formula for annual charge</w:t>
      </w:r>
    </w:p>
    <w:p>
      <w:pPr>
        <w:pStyle w:val="yMiscellaneousBody"/>
        <w:tabs>
          <w:tab w:val="left" w:pos="798"/>
        </w:tabs>
        <w:ind w:left="784" w:hanging="784"/>
      </w:pPr>
      <w:r>
        <w:tab/>
        <w:t xml:space="preserve">For the purposes of Division 4, the annual charge (P) is calculated according to the following formula — </w:t>
      </w:r>
    </w:p>
    <w:p>
      <w:pPr>
        <w:pStyle w:val="yMiscellaneousBody"/>
        <w:tabs>
          <w:tab w:val="left" w:pos="851"/>
        </w:tabs>
        <w:ind w:left="851" w:hanging="851"/>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MiscellaneousBody"/>
        <w:tabs>
          <w:tab w:val="left" w:pos="851"/>
        </w:tabs>
        <w:ind w:left="851" w:hanging="851"/>
        <w:rPr>
          <w:b/>
        </w:rPr>
      </w:pPr>
      <w:r>
        <w:tab/>
      </w:r>
      <w:r>
        <w:rPr>
          <w:b/>
        </w:rPr>
        <w:t>X</w:t>
      </w:r>
    </w:p>
    <w:p>
      <w:pPr>
        <w:pStyle w:val="yMiscellaneousBody"/>
        <w:tabs>
          <w:tab w:val="left" w:pos="851"/>
        </w:tabs>
        <w:ind w:left="851" w:hanging="851"/>
      </w:pP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MiscellaneousBody"/>
        <w:tabs>
          <w:tab w:val="left" w:pos="851"/>
        </w:tabs>
        <w:ind w:left="851" w:hanging="851"/>
      </w:pP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A</w:t>
      </w:r>
      <w:r>
        <w:t xml:space="preserve"> =</w:t>
      </w:r>
      <w:r>
        <w:tab/>
        <w:t>the amount payable in the 2012/2013 year;</w:t>
      </w:r>
    </w:p>
    <w:p>
      <w:pPr>
        <w:pStyle w:val="yMiscellaneousBody"/>
        <w:tabs>
          <w:tab w:val="left" w:pos="1134"/>
          <w:tab w:val="left" w:pos="1701"/>
        </w:tabs>
        <w:ind w:left="1701" w:hanging="1701"/>
      </w:pPr>
      <w:r>
        <w:tab/>
      </w:r>
      <w:r>
        <w:rPr>
          <w:b/>
        </w:rPr>
        <w:t>B</w:t>
      </w:r>
      <w:r>
        <w:t xml:space="preserve"> =</w:t>
      </w:r>
      <w:r>
        <w:tab/>
        <w:t>1.120;</w:t>
      </w:r>
    </w:p>
    <w:p>
      <w:pPr>
        <w:pStyle w:val="yMiscellaneousBody"/>
        <w:tabs>
          <w:tab w:val="left" w:pos="1134"/>
          <w:tab w:val="left" w:pos="1701"/>
        </w:tabs>
        <w:ind w:left="1701" w:hanging="1701"/>
      </w:pPr>
      <w:r>
        <w:tab/>
      </w:r>
      <w:r>
        <w:rPr>
          <w:b/>
        </w:rPr>
        <w:t>C</w:t>
      </w:r>
      <w:r>
        <w:t xml:space="preserve"> =</w:t>
      </w:r>
      <w:r>
        <w:tab/>
        <w:t>the charge payable for the relevant number of major fixtures for the 2013/2014 year as set out in the Table;</w:t>
      </w:r>
    </w:p>
    <w:p>
      <w:pPr>
        <w:pStyle w:val="yMiscellaneousBody"/>
        <w:tabs>
          <w:tab w:val="left" w:pos="1134"/>
          <w:tab w:val="left" w:pos="1701"/>
        </w:tabs>
        <w:ind w:left="1701" w:hanging="1701"/>
      </w:pPr>
      <w:r>
        <w:tab/>
      </w:r>
      <w:r>
        <w:rPr>
          <w:b/>
        </w:rPr>
        <w:t>D</w:t>
      </w:r>
      <w:r>
        <w:t xml:space="preserve"> =</w:t>
      </w:r>
      <w:r>
        <w:tab/>
        <w:t>discharge charge;</w:t>
      </w:r>
    </w:p>
    <w:p>
      <w:pPr>
        <w:pStyle w:val="yMiscellaneousBody"/>
        <w:tabs>
          <w:tab w:val="left" w:pos="1134"/>
          <w:tab w:val="left" w:pos="1701"/>
        </w:tabs>
        <w:ind w:left="1701" w:hanging="1701"/>
      </w:pPr>
      <w:r>
        <w:tab/>
      </w:r>
      <w:r>
        <w:rPr>
          <w:b/>
        </w:rPr>
        <w:t>E</w:t>
      </w:r>
      <w:r>
        <w:t xml:space="preserve"> =</w:t>
      </w:r>
      <w:r>
        <w:tab/>
        <w:t>1.000;</w:t>
      </w:r>
    </w:p>
    <w:p>
      <w:pPr>
        <w:pStyle w:val="yMiscellaneousBody"/>
        <w:tabs>
          <w:tab w:val="left" w:pos="1134"/>
          <w:tab w:val="left" w:pos="1701"/>
        </w:tabs>
        <w:ind w:left="1701" w:hanging="1701"/>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pPr>
            <w:r>
              <w:rPr>
                <w:b/>
              </w:rPr>
              <w:t>No. of fixtures</w:t>
            </w:r>
          </w:p>
        </w:tc>
        <w:tc>
          <w:tcPr>
            <w:tcW w:w="2268" w:type="dxa"/>
            <w:tcBorders>
              <w:top w:val="single" w:sz="4" w:space="0" w:color="auto"/>
              <w:bottom w:val="single" w:sz="4" w:space="0" w:color="auto"/>
            </w:tcBorders>
          </w:tcPr>
          <w:p>
            <w:pPr>
              <w:pStyle w:val="yTableNAm"/>
              <w:jc w:val="center"/>
            </w:pPr>
            <w:r>
              <w:rPr>
                <w:b/>
              </w:rPr>
              <w:t>Charge</w:t>
            </w:r>
            <w:r>
              <w:rPr>
                <w:b/>
              </w:rPr>
              <w:br/>
              <w:t>$</w:t>
            </w:r>
          </w:p>
        </w:tc>
      </w:tr>
      <w:tr>
        <w:tc>
          <w:tcPr>
            <w:tcW w:w="2268" w:type="dxa"/>
          </w:tcPr>
          <w:p>
            <w:pPr>
              <w:pStyle w:val="yTableNAm"/>
              <w:jc w:val="center"/>
            </w:pPr>
            <w:r>
              <w:t>1</w:t>
            </w:r>
          </w:p>
        </w:tc>
        <w:tc>
          <w:tcPr>
            <w:tcW w:w="2268" w:type="dxa"/>
          </w:tcPr>
          <w:p>
            <w:pPr>
              <w:pStyle w:val="yTableNAm"/>
              <w:jc w:val="center"/>
              <w:rPr>
                <w:rFonts w:ascii="Arial" w:hAnsi="Arial"/>
                <w:b/>
              </w:rPr>
            </w:pPr>
            <w:r>
              <w:t>772.10</w:t>
            </w:r>
          </w:p>
        </w:tc>
      </w:tr>
      <w:tr>
        <w:tc>
          <w:tcPr>
            <w:tcW w:w="2268" w:type="dxa"/>
          </w:tcPr>
          <w:p>
            <w:pPr>
              <w:pStyle w:val="yTableNAm"/>
              <w:jc w:val="center"/>
              <w:rPr>
                <w:rFonts w:ascii="Arial" w:hAnsi="Arial"/>
                <w:b/>
              </w:rPr>
            </w:pPr>
            <w:r>
              <w:t>2</w:t>
            </w:r>
          </w:p>
        </w:tc>
        <w:tc>
          <w:tcPr>
            <w:tcW w:w="2268" w:type="dxa"/>
          </w:tcPr>
          <w:p>
            <w:pPr>
              <w:pStyle w:val="yTableNAm"/>
              <w:jc w:val="center"/>
              <w:rPr>
                <w:rFonts w:ascii="Arial" w:hAnsi="Arial"/>
                <w:b/>
              </w:rPr>
            </w:pPr>
            <w:r>
              <w:t>330.51</w:t>
            </w:r>
          </w:p>
        </w:tc>
      </w:tr>
      <w:tr>
        <w:tc>
          <w:tcPr>
            <w:tcW w:w="2268" w:type="dxa"/>
          </w:tcPr>
          <w:p>
            <w:pPr>
              <w:pStyle w:val="yTableNAm"/>
              <w:jc w:val="center"/>
              <w:rPr>
                <w:rFonts w:ascii="Arial" w:hAnsi="Arial"/>
                <w:b/>
              </w:rPr>
            </w:pPr>
            <w:r>
              <w:t>3</w:t>
            </w:r>
          </w:p>
        </w:tc>
        <w:tc>
          <w:tcPr>
            <w:tcW w:w="2268" w:type="dxa"/>
          </w:tcPr>
          <w:p>
            <w:pPr>
              <w:pStyle w:val="yTableNAm"/>
              <w:jc w:val="center"/>
              <w:rPr>
                <w:rFonts w:ascii="Arial" w:hAnsi="Arial"/>
                <w:b/>
              </w:rPr>
            </w:pPr>
            <w:r>
              <w:t>441.38</w:t>
            </w:r>
          </w:p>
        </w:tc>
      </w:tr>
      <w:tr>
        <w:tc>
          <w:tcPr>
            <w:tcW w:w="2268" w:type="dxa"/>
            <w:tcBorders>
              <w:bottom w:val="single" w:sz="4" w:space="0" w:color="auto"/>
            </w:tcBorders>
          </w:tcPr>
          <w:p>
            <w:pPr>
              <w:pStyle w:val="yTableNAm"/>
              <w:jc w:val="center"/>
              <w:rPr>
                <w:rFonts w:ascii="Arial" w:hAnsi="Arial"/>
                <w:b/>
              </w:rPr>
            </w:pPr>
            <w:r>
              <w:t>4+</w:t>
            </w:r>
          </w:p>
        </w:tc>
        <w:tc>
          <w:tcPr>
            <w:tcW w:w="2268" w:type="dxa"/>
            <w:tcBorders>
              <w:bottom w:val="single" w:sz="4" w:space="0" w:color="auto"/>
            </w:tcBorders>
          </w:tcPr>
          <w:p>
            <w:pPr>
              <w:pStyle w:val="yTableNAm"/>
              <w:jc w:val="center"/>
              <w:rPr>
                <w:rFonts w:ascii="Arial" w:hAnsi="Arial"/>
                <w:b/>
              </w:rPr>
            </w:pPr>
            <w:r>
              <w:t>479.97</w:t>
            </w:r>
          </w:p>
        </w:tc>
      </w:tr>
    </w:tbl>
    <w:p>
      <w:pPr>
        <w:pStyle w:val="yMiscellaneousBody"/>
      </w:pPr>
      <w:r>
        <w:rPr>
          <w:b/>
          <w:bCs/>
        </w:rPr>
        <w:t>19.</w:t>
      </w:r>
      <w:r>
        <w:rPr>
          <w:b/>
          <w:bCs/>
        </w:rPr>
        <w:tab/>
        <w:t>Formula for quantity charge</w:t>
      </w:r>
    </w:p>
    <w:p>
      <w:pPr>
        <w:pStyle w:val="yMiscellaneousBody"/>
        <w:tabs>
          <w:tab w:val="left" w:pos="798"/>
        </w:tabs>
        <w:ind w:left="784" w:hanging="784"/>
      </w:pPr>
      <w:r>
        <w:tab/>
        <w:t xml:space="preserve">For the purposes of Division 4, the quantity charge (Q) is calculated in accordance with the following formula — </w:t>
      </w:r>
    </w:p>
    <w:p>
      <w:pPr>
        <w:pStyle w:val="yMiscellaneousBody"/>
        <w:tabs>
          <w:tab w:val="left" w:pos="851"/>
        </w:tabs>
        <w:ind w:left="851" w:hanging="851"/>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51"/>
        </w:tabs>
        <w:ind w:left="851" w:hanging="851"/>
      </w:pPr>
      <w:r>
        <w:tab/>
        <w:t>nil</w:t>
      </w:r>
    </w:p>
    <w:p>
      <w:pPr>
        <w:pStyle w:val="yMiscellaneousBody"/>
        <w:tabs>
          <w:tab w:val="left" w:pos="851"/>
        </w:tabs>
        <w:ind w:left="851" w:hanging="851"/>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51"/>
        </w:tabs>
        <w:ind w:left="851" w:hanging="851"/>
      </w:pPr>
      <w:r>
        <w:tab/>
        <w:t>{(</w:t>
      </w:r>
      <w:r>
        <w:rPr>
          <w:b/>
        </w:rPr>
        <w:t>F</w:t>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F</w:t>
      </w:r>
      <w:r>
        <w:t xml:space="preserve"> =</w:t>
      </w:r>
      <w:r>
        <w:tab/>
        <w:t>the volume of water delivered to the property in the 2013/2014 year;</w:t>
      </w:r>
    </w:p>
    <w:p>
      <w:pPr>
        <w:pStyle w:val="yMiscellaneousBody"/>
        <w:tabs>
          <w:tab w:val="left" w:pos="1134"/>
          <w:tab w:val="left" w:pos="1701"/>
        </w:tabs>
        <w:ind w:left="1701" w:hanging="1701"/>
      </w:pPr>
      <w:r>
        <w:tab/>
      </w:r>
      <w:r>
        <w:rPr>
          <w:b/>
        </w:rPr>
        <w:t>G</w:t>
      </w:r>
      <w:r>
        <w:t xml:space="preserve"> =</w:t>
      </w:r>
      <w:r>
        <w:tab/>
        <w:t>the discharge factor set for the property for the 2013/2014 year;</w:t>
      </w:r>
    </w:p>
    <w:p>
      <w:pPr>
        <w:pStyle w:val="yMiscellaneousBody"/>
        <w:tabs>
          <w:tab w:val="left" w:pos="1134"/>
          <w:tab w:val="left" w:pos="1701"/>
        </w:tabs>
        <w:ind w:left="1701" w:hanging="1701"/>
      </w:pPr>
      <w:r>
        <w:tab/>
      </w:r>
      <w:r>
        <w:rPr>
          <w:b/>
        </w:rPr>
        <w:t>H</w:t>
      </w:r>
      <w:r>
        <w:t xml:space="preserve"> =</w:t>
      </w:r>
      <w:r>
        <w:tab/>
        <w:t>the discharge allowance for the 2013/2014 year calculated in accordance with item 20;</w:t>
      </w:r>
    </w:p>
    <w:p>
      <w:pPr>
        <w:pStyle w:val="yMiscellaneousBody"/>
        <w:tabs>
          <w:tab w:val="left" w:pos="1134"/>
          <w:tab w:val="left" w:pos="1701"/>
        </w:tabs>
        <w:ind w:left="1701" w:hanging="1701"/>
      </w:pPr>
      <w:r>
        <w:tab/>
      </w:r>
      <w:r>
        <w:rPr>
          <w:b/>
        </w:rPr>
        <w:t>I</w:t>
      </w:r>
      <w:r>
        <w:t xml:space="preserve"> =</w:t>
      </w:r>
      <w:r>
        <w:tab/>
        <w:t>2.8376.</w:t>
      </w:r>
    </w:p>
    <w:p>
      <w:pPr>
        <w:pStyle w:val="yMiscellaneousBody"/>
        <w:rPr>
          <w:b/>
          <w:bCs/>
        </w:rPr>
      </w:pPr>
      <w:r>
        <w:rPr>
          <w:b/>
          <w:bCs/>
        </w:rPr>
        <w:t>20.</w:t>
      </w:r>
      <w:r>
        <w:rPr>
          <w:b/>
          <w:bCs/>
        </w:rPr>
        <w:tab/>
        <w:t>Discharge allowance</w:t>
      </w:r>
    </w:p>
    <w:p>
      <w:pPr>
        <w:pStyle w:val="yMiscellaneousBody"/>
        <w:tabs>
          <w:tab w:val="left" w:pos="798"/>
        </w:tabs>
        <w:ind w:left="784" w:hanging="784"/>
      </w:pPr>
      <w:r>
        <w:tab/>
        <w:t xml:space="preserve">For the purposes of item 19, the discharge allowance is — </w:t>
      </w:r>
    </w:p>
    <w:p>
      <w:pPr>
        <w:pStyle w:val="yMiscellaneousBody"/>
        <w:tabs>
          <w:tab w:val="left" w:pos="993"/>
          <w:tab w:val="left" w:pos="1560"/>
        </w:tabs>
        <w:ind w:left="1560" w:hanging="1560"/>
      </w:pPr>
      <w:r>
        <w:tab/>
        <w:t>(a)</w:t>
      </w:r>
      <w:r>
        <w:tab/>
        <w:t>for land to which item 13 applies that is not mentioned in paragraph (e), 200 kL of water; and</w:t>
      </w:r>
    </w:p>
    <w:p>
      <w:pPr>
        <w:pStyle w:val="yMiscellaneousBody"/>
        <w:tabs>
          <w:tab w:val="left" w:pos="993"/>
          <w:tab w:val="left" w:pos="1560"/>
        </w:tabs>
        <w:ind w:left="1560" w:hanging="1560"/>
      </w:pPr>
      <w:r>
        <w:tab/>
        <w:t>(b)</w:t>
      </w:r>
      <w:r>
        <w:tab/>
        <w:t>for a non</w:t>
      </w:r>
      <w:r>
        <w:noBreakHyphen/>
        <w:t>commercial Government property, or a property held by a Government trading organisation, 200 kL of water; and</w:t>
      </w:r>
    </w:p>
    <w:p>
      <w:pPr>
        <w:pStyle w:val="yMiscellaneousBody"/>
        <w:tabs>
          <w:tab w:val="left" w:pos="993"/>
          <w:tab w:val="left" w:pos="1560"/>
        </w:tabs>
        <w:ind w:left="1560" w:hanging="1560"/>
      </w:pPr>
      <w:r>
        <w:tab/>
        <w:t>(c)</w:t>
      </w:r>
      <w:r>
        <w:tab/>
        <w:t>for a caravan park referred to in item 15, an amount of water in kilolitres calculated in accordance with the following formula — </w:t>
      </w:r>
    </w:p>
    <w:p>
      <w:pPr>
        <w:pStyle w:val="yMiscellaneousBody"/>
        <w:tabs>
          <w:tab w:val="left" w:pos="1701"/>
        </w:tabs>
        <w:ind w:left="1701" w:hanging="1701"/>
      </w:pPr>
      <w:r>
        <w:tab/>
      </w:r>
      <w:r>
        <w:rPr>
          <w:b/>
        </w:rPr>
        <w:t>L</w:t>
      </w:r>
      <w:r>
        <w:t xml:space="preserve"> + </w:t>
      </w:r>
      <w:r>
        <w:rPr>
          <w:b/>
        </w:rPr>
        <w:t>M</w:t>
      </w:r>
    </w:p>
    <w:p>
      <w:pPr>
        <w:pStyle w:val="yMiscellaneousBody"/>
        <w:tabs>
          <w:tab w:val="left" w:pos="1701"/>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(d)</w:t>
      </w:r>
      <w:r>
        <w:tab/>
        <w:t>for a nursing home referred to in item 16, 75 kL of water per bed; and</w:t>
      </w:r>
    </w:p>
    <w:p>
      <w:pPr>
        <w:pStyle w:val="yMiscellaneousBody"/>
        <w:tabs>
          <w:tab w:val="left" w:pos="993"/>
          <w:tab w:val="left" w:pos="1560"/>
        </w:tabs>
        <w:ind w:left="1560" w:hanging="1560"/>
      </w:pPr>
      <w:r>
        <w:tab/>
        <w:t>(e)</w:t>
      </w:r>
      <w:r>
        <w:tab/>
        <w:t>for properties served through a common metered service, 200 kL of water for each property.</w:t>
      </w:r>
    </w:p>
    <w:p>
      <w:pPr>
        <w:pStyle w:val="yFootnotesection"/>
      </w:pPr>
      <w:r>
        <w:tab/>
        <w:t>[Division 5 inserted in Gazette 19 Jun 2013 p. 2389-91.]</w:t>
      </w:r>
    </w:p>
    <w:p>
      <w:pPr>
        <w:pStyle w:val="yHeading3"/>
      </w:pPr>
      <w:bookmarkStart w:id="69" w:name="_Toc33915505"/>
      <w:r>
        <w:rPr>
          <w:rStyle w:val="CharSDivNo"/>
        </w:rPr>
        <w:t>Division 6</w:t>
      </w:r>
      <w:r>
        <w:t> — </w:t>
      </w:r>
      <w:r>
        <w:rPr>
          <w:rStyle w:val="CharSDivText"/>
        </w:rPr>
        <w:t>Service charges for trade waste</w:t>
      </w:r>
      <w:bookmarkEnd w:id="69"/>
    </w:p>
    <w:p>
      <w:pPr>
        <w:pStyle w:val="yFootnoteheading"/>
        <w:spacing w:after="120"/>
      </w:pPr>
      <w:r>
        <w:tab/>
        <w:t>[Heading inserted in Gazette 19 Jun 2013 p. 2391; amended in Gazette 14 Nov 2013 p. 5094.]</w:t>
      </w:r>
    </w:p>
    <w:tbl>
      <w:tblPr>
        <w:tblW w:w="0" w:type="auto"/>
        <w:tblInd w:w="534" w:type="dxa"/>
        <w:tblLayout w:type="fixed"/>
        <w:tblLook w:val="0000" w:firstRow="0" w:lastRow="0" w:firstColumn="0" w:lastColumn="0" w:noHBand="0" w:noVBand="0"/>
      </w:tblPr>
      <w:tblGrid>
        <w:gridCol w:w="850"/>
        <w:gridCol w:w="4212"/>
        <w:gridCol w:w="14"/>
        <w:gridCol w:w="1444"/>
      </w:tblGrid>
      <w:tr>
        <w:trPr>
          <w:cantSplit/>
        </w:trPr>
        <w:tc>
          <w:tcPr>
            <w:tcW w:w="850" w:type="dxa"/>
          </w:tcPr>
          <w:p>
            <w:pPr>
              <w:pStyle w:val="yTableNAm"/>
              <w:rPr>
                <w:snapToGrid w:val="0"/>
              </w:rPr>
            </w:pPr>
            <w:r>
              <w:rPr>
                <w:b/>
                <w:bCs/>
                <w:snapToGrid w:val="0"/>
                <w:szCs w:val="22"/>
              </w:rPr>
              <w:t>21.</w:t>
            </w:r>
          </w:p>
        </w:tc>
        <w:tc>
          <w:tcPr>
            <w:tcW w:w="5670" w:type="dxa"/>
            <w:gridSpan w:val="3"/>
          </w:tcPr>
          <w:p>
            <w:pPr>
              <w:pStyle w:val="yTableNAm"/>
              <w:rPr>
                <w:snapToGrid w:val="0"/>
              </w:rPr>
            </w:pPr>
            <w:r>
              <w:rPr>
                <w:b/>
                <w:bCs/>
                <w:snapToGrid w:val="0"/>
                <w:szCs w:val="22"/>
              </w:rPr>
              <w:t>Inspection — routine programme</w:t>
            </w: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an inspection for a routine programme </w:t>
            </w:r>
            <w:r>
              <w:rPr>
                <w:spacing w:val="-1"/>
                <w:szCs w:val="22"/>
              </w:rPr>
              <w:tab/>
            </w:r>
          </w:p>
        </w:tc>
        <w:tc>
          <w:tcPr>
            <w:tcW w:w="1444" w:type="dxa"/>
            <w:vAlign w:val="bottom"/>
          </w:tcPr>
          <w:p>
            <w:pPr>
              <w:pStyle w:val="yTableNAm"/>
            </w:pPr>
            <w:r>
              <w:rPr>
                <w:spacing w:val="-1"/>
                <w:szCs w:val="22"/>
              </w:rPr>
              <w:t>$134.75/hour</w:t>
            </w:r>
          </w:p>
        </w:tc>
      </w:tr>
      <w:tr>
        <w:tc>
          <w:tcPr>
            <w:tcW w:w="850" w:type="dxa"/>
          </w:tcPr>
          <w:p>
            <w:pPr>
              <w:pStyle w:val="yTableNAm"/>
              <w:rPr>
                <w:snapToGrid w:val="0"/>
              </w:rPr>
            </w:pPr>
            <w:r>
              <w:rPr>
                <w:b/>
                <w:bCs/>
                <w:snapToGrid w:val="0"/>
                <w:szCs w:val="22"/>
              </w:rPr>
              <w:t>22.</w:t>
            </w:r>
          </w:p>
        </w:tc>
        <w:tc>
          <w:tcPr>
            <w:tcW w:w="4226" w:type="dxa"/>
            <w:gridSpan w:val="2"/>
          </w:tcPr>
          <w:p>
            <w:pPr>
              <w:pStyle w:val="yTableNAm"/>
              <w:tabs>
                <w:tab w:val="right" w:leader="dot" w:pos="4253"/>
              </w:tabs>
              <w:rPr>
                <w:b/>
                <w:bCs/>
                <w:snapToGrid w:val="0"/>
                <w:szCs w:val="22"/>
              </w:rPr>
            </w:pPr>
            <w:r>
              <w:rPr>
                <w:b/>
                <w:bCs/>
                <w:snapToGrid w:val="0"/>
                <w:szCs w:val="22"/>
              </w:rPr>
              <w:t>Meter reading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meter reading for a routine programme </w:t>
            </w:r>
            <w:r>
              <w:rPr>
                <w:spacing w:val="-1"/>
                <w:szCs w:val="22"/>
              </w:rPr>
              <w:tab/>
            </w:r>
          </w:p>
        </w:tc>
        <w:tc>
          <w:tcPr>
            <w:tcW w:w="1444" w:type="dxa"/>
            <w:vAlign w:val="bottom"/>
          </w:tcPr>
          <w:p>
            <w:pPr>
              <w:pStyle w:val="yTableNAm"/>
            </w:pPr>
            <w:r>
              <w:rPr>
                <w:spacing w:val="-1"/>
                <w:szCs w:val="22"/>
              </w:rPr>
              <w:t>$24.60</w:t>
            </w:r>
          </w:p>
        </w:tc>
      </w:tr>
      <w:tr>
        <w:tc>
          <w:tcPr>
            <w:tcW w:w="850" w:type="dxa"/>
          </w:tcPr>
          <w:p>
            <w:pPr>
              <w:pStyle w:val="yTableNAm"/>
              <w:rPr>
                <w:snapToGrid w:val="0"/>
              </w:rPr>
            </w:pPr>
            <w:r>
              <w:rPr>
                <w:b/>
                <w:bCs/>
                <w:snapToGrid w:val="0"/>
                <w:szCs w:val="22"/>
              </w:rPr>
              <w:t>23.</w:t>
            </w:r>
          </w:p>
        </w:tc>
        <w:tc>
          <w:tcPr>
            <w:tcW w:w="4226" w:type="dxa"/>
            <w:gridSpan w:val="2"/>
          </w:tcPr>
          <w:p>
            <w:pPr>
              <w:pStyle w:val="yTableNAm"/>
              <w:rPr>
                <w:snapToGrid w:val="0"/>
              </w:rPr>
            </w:pPr>
            <w:r>
              <w:rPr>
                <w:b/>
                <w:bCs/>
                <w:snapToGrid w:val="0"/>
                <w:szCs w:val="22"/>
              </w:rPr>
              <w:t>Grab samples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For each grab sample for a routine programme</w:t>
            </w:r>
            <w:r>
              <w:rPr>
                <w:szCs w:val="22"/>
              </w:rPr>
              <w:t xml:space="preserve"> </w:t>
            </w:r>
            <w:r>
              <w:rPr>
                <w:szCs w:val="22"/>
              </w:rPr>
              <w:tab/>
            </w:r>
          </w:p>
        </w:tc>
        <w:tc>
          <w:tcPr>
            <w:tcW w:w="1444" w:type="dxa"/>
            <w:vAlign w:val="bottom"/>
          </w:tcPr>
          <w:p>
            <w:pPr>
              <w:pStyle w:val="yTableNAm"/>
            </w:pPr>
            <w:r>
              <w:rPr>
                <w:spacing w:val="-1"/>
                <w:szCs w:val="22"/>
              </w:rPr>
              <w:t>$286.00</w:t>
            </w:r>
          </w:p>
        </w:tc>
      </w:tr>
      <w:tr>
        <w:tc>
          <w:tcPr>
            <w:tcW w:w="850" w:type="dxa"/>
          </w:tcPr>
          <w:p>
            <w:pPr>
              <w:pStyle w:val="yTableNAm"/>
              <w:rPr>
                <w:snapToGrid w:val="0"/>
              </w:rPr>
            </w:pPr>
            <w:r>
              <w:rPr>
                <w:b/>
                <w:bCs/>
                <w:snapToGrid w:val="0"/>
                <w:szCs w:val="22"/>
              </w:rPr>
              <w:t>24.</w:t>
            </w:r>
          </w:p>
        </w:tc>
        <w:tc>
          <w:tcPr>
            <w:tcW w:w="4226" w:type="dxa"/>
            <w:gridSpan w:val="2"/>
          </w:tcPr>
          <w:p>
            <w:pPr>
              <w:pStyle w:val="yTableNAm"/>
              <w:rPr>
                <w:snapToGrid w:val="0"/>
              </w:rPr>
            </w:pPr>
            <w:r>
              <w:rPr>
                <w:b/>
                <w:bCs/>
                <w:snapToGrid w:val="0"/>
                <w:szCs w:val="22"/>
              </w:rPr>
              <w:t>Composite samples — routine programme</w:t>
            </w:r>
          </w:p>
        </w:tc>
        <w:tc>
          <w:tcPr>
            <w:tcW w:w="1444" w:type="dxa"/>
            <w:vAlign w:val="bottom"/>
          </w:tcPr>
          <w:p>
            <w:pPr>
              <w:pStyle w:val="yTableNAm"/>
            </w:pPr>
          </w:p>
        </w:tc>
      </w:tr>
      <w:tr>
        <w:tc>
          <w:tcPr>
            <w:tcW w:w="850" w:type="dxa"/>
          </w:tcPr>
          <w:p>
            <w:pPr>
              <w:pStyle w:val="yTableNAm"/>
              <w:keepNext/>
              <w:keepLines/>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composite sample for a routine programme </w:t>
            </w:r>
            <w:r>
              <w:rPr>
                <w:spacing w:val="-1"/>
                <w:szCs w:val="22"/>
              </w:rPr>
              <w:tab/>
            </w:r>
          </w:p>
        </w:tc>
        <w:tc>
          <w:tcPr>
            <w:tcW w:w="1444" w:type="dxa"/>
            <w:vAlign w:val="bottom"/>
          </w:tcPr>
          <w:p>
            <w:pPr>
              <w:pStyle w:val="yTableNAm"/>
            </w:pPr>
            <w:r>
              <w:rPr>
                <w:spacing w:val="-1"/>
                <w:szCs w:val="22"/>
              </w:rPr>
              <w:t>$672.10</w:t>
            </w:r>
          </w:p>
        </w:tc>
      </w:tr>
      <w:tr>
        <w:tc>
          <w:tcPr>
            <w:tcW w:w="850" w:type="dxa"/>
          </w:tcPr>
          <w:p>
            <w:pPr>
              <w:pStyle w:val="yTableNAm"/>
              <w:rPr>
                <w:snapToGrid w:val="0"/>
              </w:rPr>
            </w:pPr>
            <w:r>
              <w:rPr>
                <w:b/>
                <w:bCs/>
                <w:snapToGrid w:val="0"/>
                <w:szCs w:val="22"/>
              </w:rPr>
              <w:t>25.</w:t>
            </w:r>
          </w:p>
        </w:tc>
        <w:tc>
          <w:tcPr>
            <w:tcW w:w="4226" w:type="dxa"/>
            <w:gridSpan w:val="2"/>
          </w:tcPr>
          <w:p>
            <w:pPr>
              <w:pStyle w:val="yTableNAm"/>
              <w:rPr>
                <w:snapToGrid w:val="0"/>
              </w:rPr>
            </w:pPr>
            <w:r>
              <w:rPr>
                <w:b/>
                <w:bCs/>
                <w:snapToGrid w:val="0"/>
                <w:szCs w:val="22"/>
              </w:rPr>
              <w:t>Establishment charge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 </w:t>
            </w:r>
          </w:p>
        </w:tc>
        <w:tc>
          <w:tcPr>
            <w:tcW w:w="1444" w:type="dxa"/>
            <w:vAlign w:val="bottom"/>
          </w:tcPr>
          <w:p>
            <w:pPr>
              <w:pStyle w:val="yTableNAm"/>
            </w:pPr>
            <w:r>
              <w:rPr>
                <w:spacing w:val="-1"/>
                <w:szCs w:val="22"/>
              </w:rPr>
              <w:t>$122.50/hour</w:t>
            </w:r>
          </w:p>
        </w:tc>
      </w:tr>
      <w:tr>
        <w:tc>
          <w:tcPr>
            <w:tcW w:w="850" w:type="dxa"/>
          </w:tcPr>
          <w:p>
            <w:pPr>
              <w:pStyle w:val="yTableNAm"/>
              <w:rPr>
                <w:snapToGrid w:val="0"/>
              </w:rPr>
            </w:pPr>
            <w:r>
              <w:rPr>
                <w:b/>
                <w:bCs/>
                <w:snapToGrid w:val="0"/>
                <w:szCs w:val="22"/>
              </w:rPr>
              <w:t>26.</w:t>
            </w:r>
          </w:p>
        </w:tc>
        <w:tc>
          <w:tcPr>
            <w:tcW w:w="4226" w:type="dxa"/>
            <w:gridSpan w:val="2"/>
          </w:tcPr>
          <w:p>
            <w:pPr>
              <w:pStyle w:val="yTableNAm"/>
              <w:rPr>
                <w:snapToGrid w:val="0"/>
              </w:rPr>
            </w:pPr>
            <w:r>
              <w:rPr>
                <w:b/>
                <w:bCs/>
                <w:snapToGrid w:val="0"/>
                <w:szCs w:val="22"/>
              </w:rPr>
              <w:t>Product evaluation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Product evaluation for an unscheduled visit </w:t>
            </w:r>
            <w:r>
              <w:rPr>
                <w:spacing w:val="-1"/>
                <w:szCs w:val="22"/>
              </w:rPr>
              <w:tab/>
            </w:r>
          </w:p>
        </w:tc>
        <w:tc>
          <w:tcPr>
            <w:tcW w:w="1444" w:type="dxa"/>
            <w:vAlign w:val="bottom"/>
          </w:tcPr>
          <w:p>
            <w:pPr>
              <w:pStyle w:val="yTableNAm"/>
            </w:pPr>
            <w:r>
              <w:rPr>
                <w:spacing w:val="-1"/>
                <w:szCs w:val="22"/>
              </w:rPr>
              <w:t>$153.30/hour</w:t>
            </w:r>
          </w:p>
        </w:tc>
      </w:tr>
      <w:tr>
        <w:tc>
          <w:tcPr>
            <w:tcW w:w="850" w:type="dxa"/>
          </w:tcPr>
          <w:p>
            <w:pPr>
              <w:pStyle w:val="yTableNAm"/>
              <w:rPr>
                <w:snapToGrid w:val="0"/>
              </w:rPr>
            </w:pPr>
            <w:r>
              <w:rPr>
                <w:b/>
                <w:bCs/>
                <w:snapToGrid w:val="0"/>
                <w:szCs w:val="22"/>
              </w:rPr>
              <w:t>27.</w:t>
            </w:r>
          </w:p>
        </w:tc>
        <w:tc>
          <w:tcPr>
            <w:tcW w:w="4226" w:type="dxa"/>
            <w:gridSpan w:val="2"/>
          </w:tcPr>
          <w:p>
            <w:pPr>
              <w:pStyle w:val="yTableNAm"/>
              <w:rPr>
                <w:snapToGrid w:val="0"/>
              </w:rPr>
            </w:pPr>
            <w:r>
              <w:rPr>
                <w:b/>
                <w:bCs/>
                <w:snapToGrid w:val="0"/>
                <w:szCs w:val="22"/>
              </w:rPr>
              <w:t>Grab samples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grab sample for an unscheduled visit </w:t>
            </w:r>
            <w:r>
              <w:rPr>
                <w:spacing w:val="-1"/>
                <w:szCs w:val="22"/>
              </w:rPr>
              <w:tab/>
            </w:r>
          </w:p>
        </w:tc>
        <w:tc>
          <w:tcPr>
            <w:tcW w:w="1444" w:type="dxa"/>
            <w:vAlign w:val="bottom"/>
          </w:tcPr>
          <w:p>
            <w:pPr>
              <w:pStyle w:val="yTableNAm"/>
            </w:pPr>
            <w:r>
              <w:rPr>
                <w:spacing w:val="-1"/>
                <w:szCs w:val="22"/>
              </w:rPr>
              <w:t>At cost</w:t>
            </w:r>
          </w:p>
        </w:tc>
      </w:tr>
      <w:tr>
        <w:tc>
          <w:tcPr>
            <w:tcW w:w="850" w:type="dxa"/>
          </w:tcPr>
          <w:p>
            <w:pPr>
              <w:pStyle w:val="yTableNAm"/>
              <w:rPr>
                <w:snapToGrid w:val="0"/>
              </w:rPr>
            </w:pPr>
            <w:r>
              <w:rPr>
                <w:b/>
                <w:bCs/>
                <w:snapToGrid w:val="0"/>
                <w:szCs w:val="22"/>
              </w:rPr>
              <w:t>28.</w:t>
            </w:r>
          </w:p>
        </w:tc>
        <w:tc>
          <w:tcPr>
            <w:tcW w:w="4226" w:type="dxa"/>
            <w:gridSpan w:val="2"/>
          </w:tcPr>
          <w:p>
            <w:pPr>
              <w:pStyle w:val="yTableNAm"/>
              <w:tabs>
                <w:tab w:val="right" w:leader="dot" w:pos="4253"/>
              </w:tabs>
              <w:rPr>
                <w:b/>
                <w:bCs/>
                <w:spacing w:val="-1"/>
                <w:szCs w:val="22"/>
              </w:rPr>
            </w:pPr>
            <w:r>
              <w:rPr>
                <w:b/>
                <w:bCs/>
                <w:snapToGrid w:val="0"/>
                <w:szCs w:val="22"/>
              </w:rPr>
              <w:t xml:space="preserve">Composite samples — </w:t>
            </w:r>
            <w:r>
              <w:rPr>
                <w:b/>
                <w:bCs/>
                <w:spacing w:val="-1"/>
                <w:szCs w:val="22"/>
              </w:rPr>
              <w:t>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composite sample for an unscheduled visit </w:t>
            </w:r>
            <w:r>
              <w:rPr>
                <w:spacing w:val="-1"/>
                <w:szCs w:val="22"/>
              </w:rPr>
              <w:tab/>
            </w:r>
          </w:p>
        </w:tc>
        <w:tc>
          <w:tcPr>
            <w:tcW w:w="1444" w:type="dxa"/>
            <w:vAlign w:val="bottom"/>
          </w:tcPr>
          <w:p>
            <w:pPr>
              <w:pStyle w:val="yTableNAm"/>
            </w:pPr>
            <w:r>
              <w:rPr>
                <w:spacing w:val="-1"/>
                <w:szCs w:val="22"/>
              </w:rPr>
              <w:t>At cost</w:t>
            </w:r>
          </w:p>
        </w:tc>
      </w:tr>
      <w:tr>
        <w:trPr>
          <w:cantSplit/>
        </w:trPr>
        <w:tc>
          <w:tcPr>
            <w:tcW w:w="850" w:type="dxa"/>
          </w:tcPr>
          <w:p>
            <w:pPr>
              <w:pStyle w:val="yTableNAm"/>
              <w:rPr>
                <w:snapToGrid w:val="0"/>
              </w:rPr>
            </w:pPr>
            <w:r>
              <w:rPr>
                <w:b/>
                <w:bCs/>
                <w:snapToGrid w:val="0"/>
                <w:szCs w:val="22"/>
              </w:rPr>
              <w:t>29.</w:t>
            </w:r>
          </w:p>
        </w:tc>
        <w:tc>
          <w:tcPr>
            <w:tcW w:w="5670" w:type="dxa"/>
            <w:gridSpan w:val="3"/>
          </w:tcPr>
          <w:p>
            <w:pPr>
              <w:pStyle w:val="yTableNAm"/>
              <w:rPr>
                <w:snapToGrid w:val="0"/>
              </w:rPr>
            </w:pPr>
            <w:r>
              <w:rPr>
                <w:b/>
                <w:bCs/>
                <w:snapToGrid w:val="0"/>
                <w:szCs w:val="22"/>
              </w:rPr>
              <w:t>One off discharge of trade waste</w:t>
            </w:r>
          </w:p>
        </w:tc>
      </w:tr>
      <w:tr>
        <w:tc>
          <w:tcPr>
            <w:tcW w:w="850" w:type="dxa"/>
          </w:tcPr>
          <w:p>
            <w:pPr>
              <w:pStyle w:val="yTableNAm"/>
              <w:rPr>
                <w:szCs w:val="22"/>
              </w:rPr>
            </w:pPr>
          </w:p>
        </w:tc>
        <w:tc>
          <w:tcPr>
            <w:tcW w:w="4212" w:type="dxa"/>
          </w:tcPr>
          <w:p>
            <w:pPr>
              <w:pStyle w:val="yTableNAm"/>
              <w:tabs>
                <w:tab w:val="clear" w:pos="567"/>
                <w:tab w:val="right" w:leader="dot" w:pos="4003"/>
              </w:tabs>
              <w:rPr>
                <w:rFonts w:ascii="Arial" w:hAnsi="Arial"/>
                <w:b/>
              </w:rPr>
            </w:pPr>
            <w:r>
              <w:rPr>
                <w:spacing w:val="-1"/>
                <w:szCs w:val="22"/>
              </w:rPr>
              <w:t>For a one</w:t>
            </w:r>
            <w:r>
              <w:rPr>
                <w:spacing w:val="-1"/>
                <w:szCs w:val="22"/>
              </w:rPr>
              <w:noBreakHyphen/>
              <w:t xml:space="preserve">off discharge of </w:t>
            </w:r>
            <w:r>
              <w:rPr>
                <w:szCs w:val="22"/>
              </w:rPr>
              <w:t>trade waste</w:t>
            </w:r>
            <w:r>
              <w:rPr>
                <w:spacing w:val="-1"/>
                <w:szCs w:val="22"/>
              </w:rPr>
              <w:t xml:space="preserve"> </w:t>
            </w:r>
            <w:r>
              <w:rPr>
                <w:spacing w:val="-1"/>
                <w:szCs w:val="22"/>
              </w:rPr>
              <w:tab/>
            </w:r>
          </w:p>
        </w:tc>
        <w:tc>
          <w:tcPr>
            <w:tcW w:w="1458" w:type="dxa"/>
            <w:gridSpan w:val="2"/>
            <w:vAlign w:val="bottom"/>
          </w:tcPr>
          <w:p>
            <w:pPr>
              <w:pStyle w:val="yTableNAm"/>
            </w:pPr>
            <w:r>
              <w:rPr>
                <w:spacing w:val="-1"/>
                <w:szCs w:val="22"/>
              </w:rPr>
              <w:t>$122.50/hour</w:t>
            </w:r>
          </w:p>
        </w:tc>
      </w:tr>
      <w:tr>
        <w:tc>
          <w:tcPr>
            <w:tcW w:w="850" w:type="dxa"/>
          </w:tcPr>
          <w:p>
            <w:pPr>
              <w:pStyle w:val="yTableNAm"/>
              <w:keepNext/>
              <w:rPr>
                <w:b/>
                <w:szCs w:val="22"/>
              </w:rPr>
            </w:pPr>
            <w:r>
              <w:rPr>
                <w:b/>
                <w:szCs w:val="22"/>
              </w:rPr>
              <w:t>30.</w:t>
            </w:r>
          </w:p>
        </w:tc>
        <w:tc>
          <w:tcPr>
            <w:tcW w:w="4212" w:type="dxa"/>
          </w:tcPr>
          <w:p>
            <w:pPr>
              <w:pStyle w:val="yTableNAm"/>
              <w:keepNext/>
            </w:pPr>
            <w:r>
              <w:rPr>
                <w:b/>
                <w:spacing w:val="-1"/>
                <w:szCs w:val="22"/>
              </w:rPr>
              <w:t>(Not used)</w:t>
            </w:r>
          </w:p>
        </w:tc>
        <w:tc>
          <w:tcPr>
            <w:tcW w:w="1458" w:type="dxa"/>
            <w:gridSpan w:val="2"/>
            <w:vAlign w:val="bottom"/>
          </w:tcPr>
          <w:p>
            <w:pPr>
              <w:pStyle w:val="yTableNAm"/>
              <w:keepNext/>
            </w:pPr>
          </w:p>
        </w:tc>
      </w:tr>
    </w:tbl>
    <w:p>
      <w:pPr>
        <w:pStyle w:val="yFootnotesection"/>
      </w:pPr>
      <w:r>
        <w:tab/>
        <w:t>[Division 6 inserted in Gazette 19 Jun 2013 p. 2391-2; amended in Gazette 14 Nov 2013 p. 5094.]</w:t>
      </w:r>
    </w:p>
    <w:p>
      <w:pPr>
        <w:pStyle w:val="yHeading3"/>
      </w:pPr>
      <w:bookmarkStart w:id="70" w:name="_Toc33915506"/>
      <w:r>
        <w:rPr>
          <w:rStyle w:val="CharSDivNo"/>
        </w:rPr>
        <w:t>Division 7</w:t>
      </w:r>
      <w:r>
        <w:t> — </w:t>
      </w:r>
      <w:r>
        <w:rPr>
          <w:rStyle w:val="CharSDivText"/>
        </w:rPr>
        <w:t>Combined charges for country</w:t>
      </w:r>
      <w:bookmarkEnd w:id="70"/>
    </w:p>
    <w:p>
      <w:pPr>
        <w:pStyle w:val="yFootnoteheading"/>
        <w:spacing w:after="120"/>
      </w:pPr>
      <w:r>
        <w:tab/>
        <w:t>[Heading inserted in Gazette 19 Jun 2013 p. 2392.]</w:t>
      </w:r>
    </w:p>
    <w:p>
      <w:pPr>
        <w:pStyle w:val="yMiscellaneousBody"/>
        <w:tabs>
          <w:tab w:val="left" w:pos="709"/>
        </w:tabs>
        <w:ind w:left="714" w:hanging="714"/>
      </w:pPr>
      <w:r>
        <w:rPr>
          <w:b/>
        </w:rPr>
        <w:t>31.</w:t>
      </w:r>
      <w:r>
        <w:rPr>
          <w:b/>
        </w:rPr>
        <w:tab/>
        <w:t>Country non</w:t>
      </w:r>
      <w:r>
        <w:rPr>
          <w:b/>
        </w:rPr>
        <w:noBreakHyphen/>
        <w:t>residential or commercial residential property, Government trading organisations and non</w:t>
      </w:r>
      <w:r>
        <w:rPr>
          <w:b/>
        </w:rPr>
        <w:noBreakHyphen/>
        <w:t>commercial Government property</w:t>
      </w:r>
    </w:p>
    <w:p>
      <w:pPr>
        <w:pStyle w:val="yMiscellaneousBody"/>
        <w:tabs>
          <w:tab w:val="left" w:pos="798"/>
        </w:tabs>
        <w:ind w:left="784" w:hanging="784"/>
      </w:pPr>
      <w:r>
        <w:tab/>
        <w:t xml:space="preserve">In respect of land in a </w:t>
      </w:r>
      <w:r>
        <w:rPr>
          <w:szCs w:val="22"/>
        </w:rPr>
        <w:t>non</w:t>
      </w:r>
      <w:r>
        <w:rPr>
          <w:szCs w:val="22"/>
        </w:rPr>
        <w:noBreakHyphen/>
        <w:t>metropolitan area</w:t>
      </w:r>
      <w:r>
        <w:t xml:space="preserve"> that is classified as country non</w:t>
      </w:r>
      <w:r>
        <w:noBreakHyphen/>
        <w:t>residential or commercial residential property, Government trading organisation or non</w:t>
      </w:r>
      <w:r>
        <w:noBreakHyphen/>
        <w:t>commercial Government property and is not referred to in item 2, 4, 5, 32, 33 or 34, the charge is calculated in accordance with the following formula —</w:t>
      </w:r>
    </w:p>
    <w:p>
      <w:pPr>
        <w:pStyle w:val="yMiscellaneousBody"/>
        <w:tabs>
          <w:tab w:val="left" w:pos="851"/>
        </w:tabs>
        <w:ind w:left="851" w:hanging="851"/>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51" w:hanging="851"/>
      </w:pPr>
      <w:r>
        <w:tab/>
      </w:r>
      <w:r>
        <w:rPr>
          <w:b/>
        </w:rPr>
        <w:t>P</w:t>
      </w:r>
      <w:r>
        <w:t xml:space="preserve"> + </w:t>
      </w:r>
      <w:r>
        <w:rPr>
          <w:b/>
        </w:rPr>
        <w:t>Q</w:t>
      </w:r>
    </w:p>
    <w:p>
      <w:pPr>
        <w:pStyle w:val="yMiscellaneousBody"/>
        <w:tabs>
          <w:tab w:val="left" w:pos="851"/>
        </w:tabs>
        <w:ind w:left="851" w:hanging="851"/>
      </w:pPr>
      <w:r>
        <w:tab/>
        <w:t xml:space="preserve">or if — </w:t>
      </w:r>
    </w:p>
    <w:p>
      <w:pPr>
        <w:pStyle w:val="yMiscellaneousBody"/>
        <w:tabs>
          <w:tab w:val="left" w:pos="851"/>
        </w:tabs>
        <w:ind w:left="851" w:hanging="851"/>
      </w:pPr>
      <w:r>
        <w:tab/>
        <w:t>(</w:t>
      </w:r>
      <w:r>
        <w:rPr>
          <w:b/>
        </w:rPr>
        <w:t>P</w:t>
      </w:r>
      <w:r>
        <w:t xml:space="preserve"> + </w:t>
      </w:r>
      <w:r>
        <w:rPr>
          <w:b/>
        </w:rPr>
        <w:t>Q</w:t>
      </w:r>
      <w:r>
        <w:t xml:space="preserve">) &gt; </w:t>
      </w:r>
      <w:r>
        <w:rPr>
          <w:b/>
        </w:rPr>
        <w:t>R</w:t>
      </w:r>
      <w:r>
        <w:t>; and</w:t>
      </w:r>
    </w:p>
    <w:p>
      <w:pPr>
        <w:pStyle w:val="yMiscellaneousBody"/>
        <w:tabs>
          <w:tab w:val="left" w:pos="851"/>
        </w:tabs>
        <w:ind w:left="851" w:hanging="851"/>
      </w:pPr>
      <w:r>
        <w:tab/>
      </w:r>
      <w:r>
        <w:rPr>
          <w:b/>
        </w:rPr>
        <w:t>N</w:t>
      </w:r>
      <w:r>
        <w:t xml:space="preserve"> </w:t>
      </w:r>
      <w:r>
        <w:sym w:font="Symbol" w:char="F0A3"/>
      </w:r>
      <w:r>
        <w:t xml:space="preserve"> </w:t>
      </w:r>
      <w:r>
        <w:rPr>
          <w:b/>
        </w:rPr>
        <w:t>W</w:t>
      </w:r>
      <w:r>
        <w:t>,</w:t>
      </w:r>
    </w:p>
    <w:p>
      <w:pPr>
        <w:pStyle w:val="yMiscellaneousBody"/>
        <w:tabs>
          <w:tab w:val="left" w:pos="851"/>
        </w:tabs>
        <w:ind w:left="851" w:hanging="851"/>
      </w:pPr>
      <w:r>
        <w:tab/>
        <w:t xml:space="preserve">then — </w:t>
      </w:r>
    </w:p>
    <w:p>
      <w:pPr>
        <w:pStyle w:val="yMiscellaneousBody"/>
        <w:tabs>
          <w:tab w:val="left" w:pos="851"/>
        </w:tabs>
        <w:ind w:left="851" w:hanging="851"/>
      </w:pPr>
      <w:r>
        <w:tab/>
      </w:r>
      <w:r>
        <w:rPr>
          <w:b/>
        </w:rPr>
        <w:t>R</w:t>
      </w:r>
      <w:r>
        <w:t xml:space="preserve"> + {(</w:t>
      </w:r>
      <w:r>
        <w:rPr>
          <w:b/>
        </w:rPr>
        <w:t>N</w:t>
      </w:r>
      <w:r>
        <w:t xml:space="preserve"> (</w:t>
      </w:r>
      <w:r>
        <w:rPr>
          <w:b/>
        </w:rPr>
        <w:t>W</w:t>
      </w:r>
      <w:r>
        <w:t xml:space="preserve">) </w:t>
      </w:r>
      <w:r>
        <w:sym w:font="Symbol" w:char="F0B4"/>
      </w:r>
      <w:r>
        <w:t xml:space="preserve"> </w:t>
      </w:r>
      <w:r>
        <w:rPr>
          <w:b/>
        </w:rPr>
        <w:t>I</w:t>
      </w:r>
      <w:r>
        <w:t>}</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P</w:t>
      </w:r>
      <w:r>
        <w:t xml:space="preserve"> =</w:t>
      </w:r>
      <w:r>
        <w:tab/>
        <w:t>the annual charge calculated in accordance with the formula in item 36;</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37;</w:t>
      </w:r>
    </w:p>
    <w:p>
      <w:pPr>
        <w:pStyle w:val="yMiscellaneousBody"/>
        <w:tabs>
          <w:tab w:val="left" w:pos="1134"/>
          <w:tab w:val="left" w:pos="1701"/>
        </w:tabs>
        <w:ind w:left="1701" w:hanging="1701"/>
      </w:pPr>
      <w:r>
        <w:tab/>
      </w:r>
      <w:r>
        <w:rPr>
          <w:b/>
        </w:rPr>
        <w:t>R</w:t>
      </w:r>
      <w:r>
        <w:t xml:space="preserve"> =</w:t>
      </w:r>
      <w:r>
        <w:tab/>
        <w:t>the maximum charge calculated in accordance with the formula in item 35;</w:t>
      </w:r>
    </w:p>
    <w:p>
      <w:pPr>
        <w:pStyle w:val="yMiscellaneousBody"/>
        <w:tabs>
          <w:tab w:val="left" w:pos="1134"/>
          <w:tab w:val="left" w:pos="1701"/>
        </w:tabs>
        <w:ind w:left="1701" w:hanging="1701"/>
      </w:pPr>
      <w:r>
        <w:tab/>
      </w:r>
      <w:r>
        <w:rPr>
          <w:b/>
        </w:rPr>
        <w:t>N</w:t>
      </w:r>
      <w:r>
        <w:t xml:space="preserve"> =</w:t>
      </w:r>
      <w:r>
        <w:tab/>
        <w:t>the discharge volume for the 2013/2014 year;</w:t>
      </w:r>
    </w:p>
    <w:p>
      <w:pPr>
        <w:pStyle w:val="yMiscellaneousBody"/>
        <w:tabs>
          <w:tab w:val="left" w:pos="1134"/>
          <w:tab w:val="left" w:pos="1701"/>
        </w:tabs>
        <w:ind w:left="1701" w:hanging="1701"/>
      </w:pPr>
      <w:r>
        <w:tab/>
      </w:r>
      <w:r>
        <w:rPr>
          <w:b/>
        </w:rPr>
        <w:t>W</w:t>
      </w:r>
      <w:r>
        <w:t xml:space="preserve"> =</w:t>
      </w:r>
      <w:r>
        <w:tab/>
        <w:t>the discharge volume for the last available consumption year;</w:t>
      </w:r>
    </w:p>
    <w:p>
      <w:pPr>
        <w:pStyle w:val="yMiscellaneousBody"/>
        <w:tabs>
          <w:tab w:val="left" w:pos="1134"/>
          <w:tab w:val="left" w:pos="1701"/>
        </w:tabs>
        <w:ind w:left="1701" w:hanging="1701"/>
      </w:pPr>
      <w:r>
        <w:tab/>
      </w:r>
      <w:r>
        <w:rPr>
          <w:b/>
        </w:rPr>
        <w:t>I</w:t>
      </w:r>
      <w:r>
        <w:t xml:space="preserve"> =</w:t>
      </w:r>
      <w:r>
        <w:tab/>
        <w:t>2.8376.</w:t>
      </w:r>
    </w:p>
    <w:p>
      <w:pPr>
        <w:pStyle w:val="yMiscellaneousBody"/>
        <w:tabs>
          <w:tab w:val="left" w:pos="709"/>
        </w:tabs>
        <w:ind w:left="714" w:hanging="714"/>
        <w:rPr>
          <w:b/>
        </w:rPr>
      </w:pPr>
      <w:r>
        <w:rPr>
          <w:b/>
        </w:rPr>
        <w:t>32.</w:t>
      </w:r>
      <w:r>
        <w:rPr>
          <w:b/>
        </w:rPr>
        <w:tab/>
        <w:t>Country non strata</w:t>
      </w:r>
      <w:r>
        <w:rPr>
          <w:b/>
        </w:rPr>
        <w:noBreakHyphen/>
        <w:t>titled caravan park with long</w:t>
      </w:r>
      <w:r>
        <w:rPr>
          <w:b/>
        </w:rPr>
        <w:noBreakHyphen/>
        <w:t>term residential caravan bays</w:t>
      </w:r>
    </w:p>
    <w:p>
      <w:pPr>
        <w:pStyle w:val="yMiscellaneousBody"/>
        <w:tabs>
          <w:tab w:val="left" w:pos="798"/>
        </w:tabs>
        <w:ind w:left="784" w:hanging="784"/>
      </w:pPr>
      <w:r>
        <w:tab/>
        <w:t xml:space="preserve">In respect of a caravan park in a </w:t>
      </w:r>
      <w:r>
        <w:rPr>
          <w:szCs w:val="22"/>
        </w:rPr>
        <w:t>non</w:t>
      </w:r>
      <w:r>
        <w:rPr>
          <w:szCs w:val="22"/>
        </w:rPr>
        <w:noBreakHyphen/>
        <w:t>metropolitan area</w:t>
      </w:r>
      <w:r>
        <w:t> —</w:t>
      </w:r>
    </w:p>
    <w:p>
      <w:pPr>
        <w:pStyle w:val="yMiscellaneousBody"/>
        <w:tabs>
          <w:tab w:val="left" w:pos="993"/>
          <w:tab w:val="left" w:pos="1560"/>
        </w:tabs>
        <w:ind w:left="1560" w:hanging="1560"/>
      </w:pPr>
      <w:r>
        <w:tab/>
        <w:t>(a)</w:t>
      </w:r>
      <w:r>
        <w:tab/>
        <w:t>not consisting of strata</w:t>
      </w:r>
      <w:r>
        <w:noBreakHyphen/>
        <w:t>titled caravan bays referred to in item 3 of this Schedule; and</w:t>
      </w:r>
    </w:p>
    <w:p>
      <w:pPr>
        <w:pStyle w:val="yMiscellaneousBody"/>
        <w:tabs>
          <w:tab w:val="left" w:pos="993"/>
          <w:tab w:val="left" w:pos="1560"/>
        </w:tabs>
        <w:ind w:left="1560" w:hanging="1560"/>
      </w:pPr>
      <w:r>
        <w:tab/>
        <w:t>(b)</w:t>
      </w:r>
      <w:r>
        <w:tab/>
        <w:t>having long</w:t>
      </w:r>
      <w:r>
        <w:noBreakHyphen/>
        <w:t>term residential caravan bays,</w:t>
      </w:r>
    </w:p>
    <w:p>
      <w:pPr>
        <w:pStyle w:val="yMiscellaneousBody"/>
        <w:tabs>
          <w:tab w:val="left" w:pos="798"/>
        </w:tabs>
        <w:ind w:left="784" w:hanging="784"/>
      </w:pPr>
      <w:r>
        <w:tab/>
        <w:t xml:space="preserve">the charge payable in accordance with the following formula — </w:t>
      </w:r>
    </w:p>
    <w:p>
      <w:pPr>
        <w:pStyle w:val="yMiscellaneousBody"/>
        <w:tabs>
          <w:tab w:val="left" w:pos="798"/>
        </w:tabs>
        <w:ind w:left="784" w:hanging="784"/>
      </w:pPr>
      <w:r>
        <w:tab/>
      </w:r>
      <w:r>
        <w:rPr>
          <w:b/>
        </w:rPr>
        <w:t>AA</w:t>
      </w:r>
      <w:r>
        <w:t xml:space="preserve"> + </w:t>
      </w:r>
      <w:r>
        <w:rPr>
          <w:b/>
        </w:rPr>
        <w:t>AB</w:t>
      </w:r>
    </w:p>
    <w:p>
      <w:pPr>
        <w:pStyle w:val="yMiscellaneousBody"/>
        <w:tabs>
          <w:tab w:val="left" w:pos="798"/>
        </w:tabs>
        <w:ind w:left="784" w:hanging="784"/>
      </w:pPr>
      <w:r>
        <w:tab/>
        <w:t xml:space="preserve">where — </w:t>
      </w:r>
    </w:p>
    <w:p>
      <w:pPr>
        <w:pStyle w:val="yMiscellaneousBody"/>
        <w:tabs>
          <w:tab w:val="left" w:pos="851"/>
          <w:tab w:val="left" w:pos="1418"/>
        </w:tabs>
        <w:ind w:left="1418" w:hanging="1418"/>
      </w:pPr>
      <w:r>
        <w:tab/>
      </w:r>
      <w:r>
        <w:rPr>
          <w:b/>
        </w:rPr>
        <w:t>AA</w:t>
      </w:r>
      <w:r>
        <w:t xml:space="preserve"> =</w:t>
      </w:r>
      <w:r>
        <w:tab/>
        <w:t>a charge of $254.93 for each long</w:t>
      </w:r>
      <w:r>
        <w:noBreakHyphen/>
        <w:t xml:space="preserve">term residential caravan bay; </w:t>
      </w:r>
    </w:p>
    <w:p>
      <w:pPr>
        <w:pStyle w:val="yMiscellaneousBody"/>
        <w:tabs>
          <w:tab w:val="left" w:pos="851"/>
          <w:tab w:val="left" w:pos="1418"/>
        </w:tabs>
        <w:ind w:left="1418" w:hanging="141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141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pPr>
      <w:r>
        <w:tab/>
      </w:r>
      <w:r>
        <w:rPr>
          <w:b/>
        </w:rPr>
        <w:t>Y</w:t>
      </w:r>
      <w:r>
        <w:t xml:space="preserve"> + </w:t>
      </w:r>
      <w:r>
        <w:rPr>
          <w:b/>
        </w:rPr>
        <w:t>Q</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w:t>
      </w:r>
      <w:r>
        <w:sym w:font="Symbol" w:char="F0A3"/>
      </w:r>
      <w:r>
        <w:t xml:space="preserve"> </w:t>
      </w:r>
      <w:r>
        <w:rPr>
          <w:b/>
        </w:rPr>
        <w:t>W</w:t>
      </w:r>
      <w:r>
        <w:t>,</w:t>
      </w:r>
    </w:p>
    <w:p>
      <w:pPr>
        <w:pStyle w:val="yMiscellaneousBody"/>
        <w:tabs>
          <w:tab w:val="left" w:pos="1418"/>
        </w:tabs>
      </w:pPr>
      <w:r>
        <w:tab/>
        <w:t xml:space="preserve">then — </w:t>
      </w:r>
    </w:p>
    <w:p>
      <w:pPr>
        <w:pStyle w:val="yMiscellaneousBody"/>
        <w:tabs>
          <w:tab w:val="left" w:pos="1418"/>
        </w:tabs>
        <w:rPr>
          <w:b/>
        </w:rPr>
      </w:pPr>
      <w:r>
        <w:tab/>
      </w:r>
      <w:r>
        <w:rPr>
          <w:b/>
        </w:rPr>
        <w:t>R</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&gt; </w:t>
      </w:r>
      <w:r>
        <w:rPr>
          <w:b/>
        </w:rPr>
        <w:t>W</w:t>
      </w:r>
      <w:r>
        <w:t>,</w:t>
      </w:r>
    </w:p>
    <w:p>
      <w:pPr>
        <w:pStyle w:val="yMiscellaneousBody"/>
        <w:tabs>
          <w:tab w:val="left" w:pos="1418"/>
        </w:tabs>
      </w:pPr>
      <w:r>
        <w:tab/>
        <w:t xml:space="preserve">then — </w:t>
      </w:r>
    </w:p>
    <w:p>
      <w:pPr>
        <w:pStyle w:val="yMiscellaneousBody"/>
        <w:tabs>
          <w:tab w:val="left" w:pos="141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41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36;</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37;</w:t>
      </w:r>
    </w:p>
    <w:p>
      <w:pPr>
        <w:pStyle w:val="yMiscellaneousBody"/>
        <w:tabs>
          <w:tab w:val="left" w:pos="1701"/>
          <w:tab w:val="left" w:pos="2268"/>
        </w:tabs>
        <w:ind w:left="2268" w:hanging="2268"/>
      </w:pPr>
      <w:r>
        <w:tab/>
      </w:r>
      <w:r>
        <w:rPr>
          <w:b/>
        </w:rPr>
        <w:t>R</w:t>
      </w:r>
      <w:r>
        <w:t xml:space="preserve"> =</w:t>
      </w:r>
      <w:r>
        <w:tab/>
        <w:t>the charge calculated in accordance with the formula in item 35;</w:t>
      </w:r>
    </w:p>
    <w:p>
      <w:pPr>
        <w:pStyle w:val="yMiscellaneousBody"/>
        <w:tabs>
          <w:tab w:val="left" w:pos="1701"/>
          <w:tab w:val="left" w:pos="2268"/>
        </w:tabs>
        <w:ind w:left="2268" w:hanging="2268"/>
      </w:pPr>
      <w:r>
        <w:tab/>
      </w:r>
      <w:r>
        <w:rPr>
          <w:b/>
        </w:rPr>
        <w:t>N</w:t>
      </w:r>
      <w:r>
        <w:t xml:space="preserve"> =</w:t>
      </w:r>
      <w:r>
        <w:tab/>
        <w:t>the discharge volume for the 2013/2014 year;</w:t>
      </w:r>
    </w:p>
    <w:p>
      <w:pPr>
        <w:pStyle w:val="yMiscellaneousBody"/>
        <w:tabs>
          <w:tab w:val="left" w:pos="1701"/>
          <w:tab w:val="left" w:pos="2268"/>
        </w:tabs>
        <w:ind w:left="2268" w:hanging="2268"/>
      </w:pPr>
      <w:r>
        <w:tab/>
      </w:r>
      <w:r>
        <w:rPr>
          <w:b/>
        </w:rPr>
        <w:t>W</w:t>
      </w:r>
      <w:r>
        <w:t xml:space="preserve"> =</w:t>
      </w:r>
      <w:r>
        <w:tab/>
        <w:t>the discharge volume for the last available consumption year;</w:t>
      </w:r>
    </w:p>
    <w:p>
      <w:pPr>
        <w:pStyle w:val="yMiscellaneousBody"/>
        <w:tabs>
          <w:tab w:val="left" w:pos="1701"/>
          <w:tab w:val="left" w:pos="2268"/>
        </w:tabs>
        <w:ind w:left="2268" w:hanging="2268"/>
      </w:pPr>
      <w:r>
        <w:tab/>
      </w:r>
      <w:r>
        <w:rPr>
          <w:b/>
        </w:rPr>
        <w:t>I</w:t>
      </w:r>
      <w:r>
        <w:t xml:space="preserve"> =</w:t>
      </w:r>
      <w:r>
        <w:tab/>
        <w:t>2.8376.</w:t>
      </w:r>
    </w:p>
    <w:p>
      <w:pPr>
        <w:pStyle w:val="yMiscellaneousBody"/>
        <w:tabs>
          <w:tab w:val="left" w:pos="709"/>
        </w:tabs>
        <w:ind w:left="714" w:hanging="714"/>
        <w:rPr>
          <w:b/>
        </w:rPr>
      </w:pPr>
      <w:r>
        <w:rPr>
          <w:b/>
        </w:rPr>
        <w:t>33.</w:t>
      </w:r>
      <w:r>
        <w:rPr>
          <w:b/>
        </w:rPr>
        <w:tab/>
        <w:t>Country nursing home</w:t>
      </w:r>
    </w:p>
    <w:p>
      <w:pPr>
        <w:pStyle w:val="yMiscellaneousBody"/>
        <w:tabs>
          <w:tab w:val="left" w:pos="798"/>
        </w:tabs>
        <w:ind w:left="784" w:hanging="784"/>
      </w:pPr>
      <w:r>
        <w:tab/>
        <w:t xml:space="preserve">In respect of a nursing home in a </w:t>
      </w:r>
      <w:r>
        <w:rPr>
          <w:szCs w:val="22"/>
        </w:rPr>
        <w:t>non</w:t>
      </w:r>
      <w:r>
        <w:rPr>
          <w:szCs w:val="22"/>
        </w:rPr>
        <w:noBreakHyphen/>
        <w:t>metropolitan area</w:t>
      </w:r>
      <w:r>
        <w:t>, not being a nursing home which is, or is part of, an aged home, the charge is calculated in accordance with the following formula —</w:t>
      </w:r>
    </w:p>
    <w:p>
      <w:pPr>
        <w:pStyle w:val="yMiscellaneousBody"/>
        <w:tabs>
          <w:tab w:val="left" w:pos="798"/>
        </w:tabs>
        <w:ind w:left="784" w:hanging="784"/>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798"/>
        </w:tabs>
        <w:ind w:left="784" w:hanging="784"/>
      </w:pPr>
      <w:r>
        <w:tab/>
      </w:r>
      <w:r>
        <w:rPr>
          <w:b/>
        </w:rPr>
        <w:t>T</w:t>
      </w:r>
      <w:r>
        <w:t xml:space="preserve"> + </w:t>
      </w:r>
      <w:r>
        <w:rPr>
          <w:b/>
        </w:rPr>
        <w:t>Q</w:t>
      </w:r>
    </w:p>
    <w:p>
      <w:pPr>
        <w:pStyle w:val="yMiscellaneousBody"/>
        <w:tabs>
          <w:tab w:val="left" w:pos="798"/>
        </w:tabs>
        <w:ind w:left="784" w:hanging="784"/>
      </w:pPr>
      <w:r>
        <w:tab/>
        <w:t>or if (</w:t>
      </w:r>
      <w:r>
        <w:rPr>
          <w:b/>
        </w:rPr>
        <w:t>T</w:t>
      </w:r>
      <w:r>
        <w:t xml:space="preserve"> + </w:t>
      </w:r>
      <w:r>
        <w:rPr>
          <w:b/>
        </w:rPr>
        <w:t>Q</w:t>
      </w:r>
      <w:r>
        <w:t xml:space="preserve">) &gt; </w:t>
      </w:r>
      <w:r>
        <w:rPr>
          <w:b/>
        </w:rPr>
        <w:t>R</w:t>
      </w:r>
      <w:r>
        <w:t xml:space="preserve">, then — </w:t>
      </w:r>
    </w:p>
    <w:p>
      <w:pPr>
        <w:pStyle w:val="yMiscellaneousBody"/>
        <w:tabs>
          <w:tab w:val="left" w:pos="798"/>
        </w:tabs>
        <w:ind w:left="784" w:hanging="784"/>
        <w:rPr>
          <w:b/>
        </w:rPr>
      </w:pPr>
      <w:r>
        <w:tab/>
      </w:r>
      <w:r>
        <w:rPr>
          <w:b/>
        </w:rPr>
        <w:t>R</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T</w:t>
      </w:r>
      <w:r>
        <w:t xml:space="preserve"> =</w:t>
      </w:r>
      <w:r>
        <w:tab/>
        <w:t>the charge calculated in accordance with the following formula — </w:t>
      </w:r>
    </w:p>
    <w:p>
      <w:pPr>
        <w:pStyle w:val="yMiscellaneousBody"/>
        <w:tabs>
          <w:tab w:val="left" w:pos="1560"/>
        </w:tabs>
      </w:pPr>
      <w:r>
        <w:tab/>
      </w:r>
      <w:r>
        <w:rPr>
          <w:b/>
        </w:rPr>
        <w:t>U</w:t>
      </w:r>
      <w:r>
        <w:t xml:space="preserve"> </w:t>
      </w:r>
      <w:r>
        <w:sym w:font="Symbol" w:char="F0B4"/>
      </w:r>
      <w:r>
        <w:t xml:space="preserve"> </w:t>
      </w:r>
      <w:r>
        <w:rPr>
          <w:b/>
        </w:rPr>
        <w:t>V</w:t>
      </w:r>
    </w:p>
    <w:p>
      <w:pPr>
        <w:pStyle w:val="yMiscellaneousBody"/>
        <w:tabs>
          <w:tab w:val="left" w:pos="1560"/>
        </w:tabs>
      </w:pPr>
      <w:r>
        <w:tab/>
        <w:t xml:space="preserve">where — </w:t>
      </w:r>
    </w:p>
    <w:p>
      <w:pPr>
        <w:pStyle w:val="yMiscellaneousBody"/>
        <w:tabs>
          <w:tab w:val="left" w:pos="1701"/>
          <w:tab w:val="left" w:pos="2268"/>
        </w:tabs>
        <w:ind w:left="2268" w:hanging="2268"/>
      </w:pPr>
      <w:r>
        <w:tab/>
      </w:r>
      <w:r>
        <w:rPr>
          <w:b/>
        </w:rPr>
        <w:t>U</w:t>
      </w:r>
      <w:r>
        <w:t xml:space="preserve"> =</w:t>
      </w:r>
      <w:r>
        <w:tab/>
        <w:t xml:space="preserve">the number of beds in the nursing home; </w:t>
      </w:r>
    </w:p>
    <w:p>
      <w:pPr>
        <w:pStyle w:val="yMiscellaneousBody"/>
        <w:tabs>
          <w:tab w:val="left" w:pos="1701"/>
          <w:tab w:val="left" w:pos="2268"/>
        </w:tabs>
        <w:ind w:left="2268" w:hanging="2268"/>
      </w:pPr>
      <w:r>
        <w:tab/>
      </w:r>
      <w:r>
        <w:rPr>
          <w:b/>
        </w:rPr>
        <w:t>V</w:t>
      </w:r>
      <w:r>
        <w:t xml:space="preserve"> =</w:t>
      </w:r>
      <w:r>
        <w:tab/>
        <w:t>$139.71;</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993"/>
          <w:tab w:val="left" w:pos="1560"/>
        </w:tabs>
        <w:ind w:left="1560" w:hanging="1560"/>
      </w:pPr>
      <w:r>
        <w:tab/>
      </w:r>
      <w:r>
        <w:rPr>
          <w:b/>
        </w:rPr>
        <w:t>R</w:t>
      </w:r>
      <w:r>
        <w:t xml:space="preserve"> =</w:t>
      </w:r>
      <w:r>
        <w:tab/>
        <w:t>the charge calculated in accordance with the formula in item 35.</w:t>
      </w:r>
    </w:p>
    <w:p>
      <w:pPr>
        <w:pStyle w:val="yMiscellaneousBody"/>
        <w:tabs>
          <w:tab w:val="left" w:pos="709"/>
        </w:tabs>
        <w:ind w:left="714" w:hanging="714"/>
        <w:rPr>
          <w:b/>
        </w:rPr>
      </w:pPr>
      <w:r>
        <w:rPr>
          <w:b/>
        </w:rPr>
        <w:t>34.</w:t>
      </w:r>
      <w:r>
        <w:rPr>
          <w:b/>
        </w:rPr>
        <w:tab/>
        <w:t>Certain country strata</w:t>
      </w:r>
      <w:r>
        <w:rPr>
          <w:b/>
        </w:rPr>
        <w:noBreakHyphen/>
        <w:t>titled units</w:t>
      </w:r>
    </w:p>
    <w:p>
      <w:pPr>
        <w:pStyle w:val="yMiscellaneousBody"/>
        <w:tabs>
          <w:tab w:val="left" w:pos="798"/>
        </w:tabs>
        <w:ind w:left="784" w:hanging="784"/>
      </w:pPr>
      <w:r>
        <w:tab/>
        <w:t>In respect of country non</w:t>
      </w:r>
      <w:r>
        <w:noBreakHyphen/>
        <w:t xml:space="preserve">residential or commercial residential property that is in a </w:t>
      </w:r>
      <w:r>
        <w:rPr>
          <w:szCs w:val="22"/>
        </w:rPr>
        <w:t>non</w:t>
      </w:r>
      <w:r>
        <w:rPr>
          <w:szCs w:val="22"/>
        </w:rPr>
        <w:noBreakHyphen/>
        <w:t>metropolitan area</w:t>
      </w:r>
      <w:r>
        <w:t xml:space="preserve"> that — </w:t>
      </w:r>
    </w:p>
    <w:p>
      <w:pPr>
        <w:pStyle w:val="yMiscellaneousBody"/>
        <w:tabs>
          <w:tab w:val="left" w:pos="993"/>
          <w:tab w:val="left" w:pos="1560"/>
        </w:tabs>
        <w:ind w:left="1560" w:hanging="1560"/>
      </w:pPr>
      <w:r>
        <w:tab/>
        <w:t>(a)</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(b)</w:t>
      </w:r>
      <w:r>
        <w:tab/>
        <w:t>shares a major fixture with another unit described in paragraph (a) and has no other major fixtures that discharge into the sewer,</w:t>
      </w:r>
    </w:p>
    <w:p>
      <w:pPr>
        <w:pStyle w:val="yMiscellaneousBody"/>
        <w:tabs>
          <w:tab w:val="left" w:pos="798"/>
        </w:tabs>
        <w:ind w:left="784" w:hanging="784"/>
      </w:pPr>
      <w:r>
        <w:tab/>
        <w:t xml:space="preserve">and where the total number of major fixtures shared by all the units on the relevant strata plan is less than the number of those units, an amount is calculated in accordance with the following formula — </w:t>
      </w:r>
    </w:p>
    <w:p>
      <w:pPr>
        <w:pStyle w:val="yMiscellaneousBody"/>
        <w:tabs>
          <w:tab w:val="left" w:pos="798"/>
        </w:tabs>
        <w:ind w:left="784" w:hanging="784"/>
      </w:pPr>
      <w:r>
        <w:tab/>
      </w:r>
      <w:r>
        <w:rPr>
          <w:b/>
        </w:rPr>
        <w:t>T</w:t>
      </w:r>
      <w:r>
        <w:t xml:space="preserve"> + </w:t>
      </w:r>
      <w:r>
        <w:rPr>
          <w:b/>
        </w:rPr>
        <w:t>Q</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T</w:t>
      </w:r>
      <w:r>
        <w:t xml:space="preserve"> =</w:t>
      </w:r>
      <w:r>
        <w:tab/>
        <w:t>$479.97;</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709"/>
        </w:tabs>
        <w:ind w:left="714" w:hanging="714"/>
        <w:rPr>
          <w:b/>
        </w:rPr>
      </w:pPr>
      <w:r>
        <w:rPr>
          <w:b/>
        </w:rPr>
        <w:t>35.</w:t>
      </w:r>
      <w:r>
        <w:rPr>
          <w:b/>
        </w:rPr>
        <w:tab/>
        <w:t>Limit on increase</w:t>
      </w:r>
    </w:p>
    <w:p>
      <w:pPr>
        <w:pStyle w:val="yMiscellaneousBody"/>
        <w:tabs>
          <w:tab w:val="left" w:pos="798"/>
        </w:tabs>
        <w:ind w:left="784" w:hanging="784"/>
      </w:pPr>
      <w:r>
        <w:tab/>
        <w:t>For the purposes of this Division, the maximum charge (</w:t>
      </w:r>
      <w:r>
        <w:rPr>
          <w:b/>
          <w:i/>
        </w:rPr>
        <w:t>R</w:t>
      </w:r>
      <w:r>
        <w:t xml:space="preserve">) is calculated in accordance with the following formula — </w:t>
      </w:r>
    </w:p>
    <w:p>
      <w:pPr>
        <w:pStyle w:val="yMiscellaneousBody"/>
        <w:tabs>
          <w:tab w:val="left" w:pos="798"/>
        </w:tabs>
        <w:ind w:left="784" w:hanging="784"/>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MiscellaneousBody"/>
        <w:tabs>
          <w:tab w:val="left" w:pos="798"/>
        </w:tabs>
        <w:ind w:left="784" w:hanging="784"/>
      </w:pPr>
      <w:r>
        <w:tab/>
        <w:t>if (</w:t>
      </w:r>
      <w:r>
        <w:rPr>
          <w:b/>
        </w:rPr>
        <w:t>A</w:t>
      </w:r>
      <w:r>
        <w:t xml:space="preserve"> (</w:t>
      </w:r>
      <w:r>
        <w:rPr>
          <w:b/>
        </w:rPr>
        <w:t>S</w:t>
      </w:r>
      <w:r>
        <w:t>) &gt; (</w:t>
      </w:r>
      <w:r>
        <w:rPr>
          <w:b/>
        </w:rPr>
        <w:t>A</w:t>
      </w:r>
      <w:r>
        <w:t xml:space="preserve"> + </w:t>
      </w:r>
      <w:r>
        <w:rPr>
          <w:b/>
        </w:rPr>
        <w:t>J</w:t>
      </w:r>
      <w:r>
        <w:t>), then</w:t>
      </w:r>
    </w:p>
    <w:p>
      <w:pPr>
        <w:pStyle w:val="yMiscellaneousBody"/>
        <w:tabs>
          <w:tab w:val="left" w:pos="798"/>
        </w:tabs>
        <w:ind w:left="784" w:hanging="784"/>
      </w:pPr>
      <w:r>
        <w:tab/>
        <w:t>(</w:t>
      </w:r>
      <w:r>
        <w:rPr>
          <w:b/>
        </w:rPr>
        <w:t>A</w:t>
      </w:r>
      <w:r>
        <w:t xml:space="preserve"> </w:t>
      </w:r>
      <w:r>
        <w:sym w:font="Symbol" w:char="F0B4"/>
      </w:r>
      <w:r>
        <w:t xml:space="preserve"> </w:t>
      </w:r>
      <w:r>
        <w:rPr>
          <w:b/>
        </w:rPr>
        <w:t>S</w:t>
      </w:r>
      <w:r>
        <w:t>)</w:t>
      </w:r>
    </w:p>
    <w:p>
      <w:pPr>
        <w:pStyle w:val="yMiscellaneousBody"/>
        <w:tabs>
          <w:tab w:val="left" w:pos="798"/>
        </w:tabs>
        <w:ind w:left="784" w:hanging="78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MiscellaneousBody"/>
        <w:tabs>
          <w:tab w:val="left" w:pos="798"/>
        </w:tabs>
        <w:ind w:left="784" w:hanging="784"/>
      </w:pPr>
      <w:r>
        <w:tab/>
        <w:t>(</w:t>
      </w:r>
      <w:r>
        <w:rPr>
          <w:b/>
        </w:rPr>
        <w:t>A</w:t>
      </w:r>
      <w:r>
        <w:t xml:space="preserve"> + </w:t>
      </w:r>
      <w:r>
        <w:rPr>
          <w:b/>
        </w:rPr>
        <w:t>J</w:t>
      </w:r>
      <w:r>
        <w:t>)</w:t>
      </w:r>
    </w:p>
    <w:p>
      <w:pPr>
        <w:pStyle w:val="yMiscellaneousBody"/>
        <w:tabs>
          <w:tab w:val="left" w:pos="798"/>
        </w:tabs>
        <w:ind w:left="784" w:hanging="784"/>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MiscellaneousBody"/>
        <w:tabs>
          <w:tab w:val="left" w:pos="798"/>
        </w:tabs>
        <w:ind w:left="784" w:hanging="784"/>
      </w:pP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MiscellaneousBody"/>
        <w:tabs>
          <w:tab w:val="left" w:pos="798"/>
        </w:tabs>
        <w:ind w:left="784" w:hanging="784"/>
      </w:pPr>
      <w:r>
        <w:tab/>
        <w:t>(</w:t>
      </w:r>
      <w:r>
        <w:rPr>
          <w:b/>
        </w:rPr>
        <w:t>A</w:t>
      </w:r>
      <w:r>
        <w:t xml:space="preserve"> </w:t>
      </w:r>
      <w:r>
        <w:sym w:font="Symbol" w:char="F0B4"/>
      </w:r>
      <w:r>
        <w:t xml:space="preserve"> </w:t>
      </w:r>
      <w:r>
        <w:rPr>
          <w:b/>
        </w:rPr>
        <w:t>S</w:t>
      </w:r>
      <w:r>
        <w:t>)</w:t>
      </w:r>
    </w:p>
    <w:p>
      <w:pPr>
        <w:pStyle w:val="yMiscellaneousBody"/>
        <w:tabs>
          <w:tab w:val="left" w:pos="798"/>
        </w:tabs>
        <w:ind w:left="784" w:hanging="78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MiscellaneousBody"/>
        <w:tabs>
          <w:tab w:val="left" w:pos="798"/>
        </w:tabs>
        <w:ind w:left="784" w:hanging="784"/>
      </w:pPr>
      <w:r>
        <w:tab/>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P</w:t>
      </w:r>
      <w:r>
        <w:t xml:space="preserve"> =</w:t>
      </w:r>
      <w:r>
        <w:tab/>
        <w:t>the target annual charge, based on the number of major fixtures calculated using the Table in item 36;</w:t>
      </w:r>
    </w:p>
    <w:p>
      <w:pPr>
        <w:pStyle w:val="yMiscellaneousBody"/>
        <w:tabs>
          <w:tab w:val="left" w:pos="993"/>
          <w:tab w:val="left" w:pos="1560"/>
        </w:tabs>
        <w:ind w:left="1560" w:hanging="1560"/>
      </w:pPr>
      <w:r>
        <w:tab/>
      </w:r>
      <w:r>
        <w:rPr>
          <w:b/>
        </w:rPr>
        <w:t>Q</w:t>
      </w:r>
      <w:r>
        <w:t xml:space="preserve"> =</w:t>
      </w:r>
      <w:r>
        <w:tab/>
        <w:t>the ultimate discharge charge calculated using the formula in item 37, except that the discharge allowance calculated in accordance with item 38(a) is 200 kL;</w:t>
      </w:r>
    </w:p>
    <w:p>
      <w:pPr>
        <w:pStyle w:val="yMiscellaneousBody"/>
        <w:tabs>
          <w:tab w:val="left" w:pos="993"/>
          <w:tab w:val="left" w:pos="1560"/>
        </w:tabs>
        <w:ind w:left="1560" w:hanging="1560"/>
      </w:pPr>
      <w:r>
        <w:tab/>
      </w:r>
      <w:r>
        <w:rPr>
          <w:b/>
        </w:rPr>
        <w:t>A</w:t>
      </w:r>
      <w:r>
        <w:t xml:space="preserve"> =</w:t>
      </w:r>
      <w:r>
        <w:tab/>
        <w:t>the equivalent full year charge payable in the 2012/2013 year;</w:t>
      </w:r>
    </w:p>
    <w:p>
      <w:pPr>
        <w:pStyle w:val="yMiscellaneousBody"/>
        <w:tabs>
          <w:tab w:val="left" w:pos="993"/>
          <w:tab w:val="left" w:pos="1560"/>
        </w:tabs>
        <w:ind w:left="1560" w:hanging="1560"/>
      </w:pPr>
      <w:r>
        <w:tab/>
      </w:r>
      <w:r>
        <w:rPr>
          <w:b/>
        </w:rPr>
        <w:t>S</w:t>
      </w:r>
      <w:r>
        <w:t xml:space="preserve"> =</w:t>
      </w:r>
      <w:r>
        <w:tab/>
        <w:t>1.120;</w:t>
      </w:r>
    </w:p>
    <w:p>
      <w:pPr>
        <w:pStyle w:val="yMiscellaneousBody"/>
        <w:tabs>
          <w:tab w:val="left" w:pos="993"/>
          <w:tab w:val="left" w:pos="1560"/>
        </w:tabs>
        <w:ind w:left="1560" w:hanging="1560"/>
      </w:pPr>
      <w:r>
        <w:tab/>
      </w:r>
      <w:r>
        <w:rPr>
          <w:b/>
        </w:rPr>
        <w:t>B</w:t>
      </w:r>
      <w:r>
        <w:t xml:space="preserve"> =</w:t>
      </w:r>
      <w:r>
        <w:tab/>
        <w:t>$166.67;</w:t>
      </w:r>
    </w:p>
    <w:p>
      <w:pPr>
        <w:pStyle w:val="yMiscellaneousBody"/>
        <w:tabs>
          <w:tab w:val="left" w:pos="993"/>
          <w:tab w:val="left" w:pos="1560"/>
        </w:tabs>
        <w:ind w:left="1560" w:hanging="1560"/>
      </w:pPr>
      <w:r>
        <w:tab/>
      </w:r>
      <w:r>
        <w:rPr>
          <w:b/>
        </w:rPr>
        <w:t>J</w:t>
      </w:r>
      <w:r>
        <w:t xml:space="preserve"> =</w:t>
      </w:r>
      <w:r>
        <w:tab/>
        <w:t>$166.67;</w:t>
      </w:r>
    </w:p>
    <w:p>
      <w:pPr>
        <w:pStyle w:val="yMiscellaneousBody"/>
        <w:tabs>
          <w:tab w:val="left" w:pos="993"/>
          <w:tab w:val="left" w:pos="1560"/>
        </w:tabs>
        <w:ind w:left="1560" w:hanging="1560"/>
      </w:pPr>
      <w:r>
        <w:tab/>
      </w:r>
      <w:r>
        <w:rPr>
          <w:b/>
        </w:rPr>
        <w:t>O</w:t>
      </w:r>
      <w:r>
        <w:t xml:space="preserve"> =</w:t>
      </w:r>
      <w:r>
        <w:tab/>
        <w:t>1.</w:t>
      </w:r>
    </w:p>
    <w:p>
      <w:pPr>
        <w:pStyle w:val="yFootnotesection"/>
      </w:pPr>
      <w:r>
        <w:tab/>
        <w:t>[Division 7 inserted in Gazette 19 Jun 2013 p. 2392-6; amended in Gazette 14 Nov 2013 p. 5095.]</w:t>
      </w:r>
    </w:p>
    <w:p>
      <w:pPr>
        <w:pStyle w:val="yHeading3"/>
      </w:pPr>
      <w:bookmarkStart w:id="71" w:name="_Toc33915507"/>
      <w:r>
        <w:rPr>
          <w:rStyle w:val="CharSDivNo"/>
        </w:rPr>
        <w:t>Division 8</w:t>
      </w:r>
      <w:r>
        <w:t> — </w:t>
      </w:r>
      <w:r>
        <w:rPr>
          <w:rStyle w:val="CharSDivText"/>
        </w:rPr>
        <w:t>Computation of combined charges for country</w:t>
      </w:r>
      <w:bookmarkEnd w:id="71"/>
    </w:p>
    <w:p>
      <w:pPr>
        <w:pStyle w:val="yFootnoteheading"/>
        <w:spacing w:after="120"/>
      </w:pPr>
      <w:r>
        <w:tab/>
        <w:t>[Heading inserted in Gazette 19 Jun 2013 p. 2396.]</w:t>
      </w:r>
    </w:p>
    <w:p>
      <w:pPr>
        <w:pStyle w:val="yMiscellaneousBody"/>
        <w:tabs>
          <w:tab w:val="left" w:pos="709"/>
        </w:tabs>
        <w:ind w:left="714" w:hanging="714"/>
      </w:pPr>
      <w:r>
        <w:rPr>
          <w:b/>
        </w:rPr>
        <w:t>36.</w:t>
      </w:r>
      <w:r>
        <w:rPr>
          <w:b/>
        </w:rPr>
        <w:tab/>
        <w:t>Formula for annual charge</w:t>
      </w:r>
    </w:p>
    <w:p>
      <w:pPr>
        <w:pStyle w:val="yMiscellaneousBody"/>
        <w:tabs>
          <w:tab w:val="left" w:pos="798"/>
        </w:tabs>
        <w:ind w:left="784" w:hanging="784"/>
      </w:pPr>
      <w:r>
        <w:tab/>
        <w:t>For the purposes of Division 7, the annual charge (</w:t>
      </w:r>
      <w:r>
        <w:rPr>
          <w:b/>
          <w:i/>
        </w:rPr>
        <w:t>P</w:t>
      </w:r>
      <w:r>
        <w:t xml:space="preserve">) is calculated according to the following formula — </w:t>
      </w:r>
    </w:p>
    <w:p>
      <w:pPr>
        <w:pStyle w:val="yMiscellaneousBody"/>
        <w:tabs>
          <w:tab w:val="left" w:pos="798"/>
        </w:tabs>
        <w:ind w:left="784" w:hanging="784"/>
      </w:pP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MiscellaneousBody"/>
        <w:tabs>
          <w:tab w:val="left" w:pos="798"/>
        </w:tabs>
        <w:ind w:left="784" w:hanging="784"/>
        <w:rPr>
          <w:b/>
        </w:rPr>
      </w:pPr>
      <w:r>
        <w:tab/>
      </w:r>
      <w:r>
        <w:rPr>
          <w:b/>
        </w:rPr>
        <w:t>X</w:t>
      </w:r>
    </w:p>
    <w:p>
      <w:pPr>
        <w:pStyle w:val="yMiscellaneousBody"/>
        <w:tabs>
          <w:tab w:val="left" w:pos="798"/>
        </w:tabs>
        <w:ind w:left="784" w:hanging="784"/>
      </w:pPr>
      <w:r>
        <w:tab/>
        <w:t xml:space="preserve">or if </w:t>
      </w:r>
      <w:r>
        <w:rPr>
          <w:b/>
        </w:rPr>
        <w:t>A</w:t>
      </w:r>
      <w:r>
        <w:t xml:space="preserve"> &gt; (</w:t>
      </w:r>
      <w:r>
        <w:rPr>
          <w:b/>
        </w:rPr>
        <w:t>C</w:t>
      </w:r>
      <w:r>
        <w:t xml:space="preserve"> + </w:t>
      </w:r>
      <w:r>
        <w:rPr>
          <w:b/>
        </w:rPr>
        <w:t>D</w:t>
      </w:r>
      <w:r>
        <w:t xml:space="preserve">), then — </w:t>
      </w:r>
    </w:p>
    <w:p>
      <w:pPr>
        <w:pStyle w:val="yMiscellaneousBody"/>
        <w:tabs>
          <w:tab w:val="left" w:pos="798"/>
        </w:tabs>
        <w:ind w:left="784" w:hanging="784"/>
      </w:pPr>
      <w:r>
        <w:tab/>
      </w:r>
      <w:r>
        <w:rPr>
          <w:b/>
        </w:rPr>
        <w:t>A</w:t>
      </w:r>
      <w:r>
        <w:t xml:space="preserve"> – [{</w:t>
      </w:r>
      <w:r>
        <w:rPr>
          <w:b/>
        </w:rPr>
        <w:t>A</w:t>
      </w:r>
      <w:r>
        <w:t xml:space="preserve"> – (</w:t>
      </w:r>
      <w:r>
        <w:rPr>
          <w:b/>
        </w:rPr>
        <w:t>C</w:t>
      </w:r>
      <w:r>
        <w:t xml:space="preserve"> + </w:t>
      </w:r>
      <w:r>
        <w:rPr>
          <w:b/>
        </w:rPr>
        <w:t>D</w:t>
      </w:r>
      <w:r>
        <w:t xml:space="preserve">)} / </w:t>
      </w:r>
      <w:r>
        <w:rPr>
          <w:b/>
        </w:rPr>
        <w:t>E</w:t>
      </w:r>
      <w:r>
        <w:t>]</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A</w:t>
      </w:r>
      <w:r>
        <w:t xml:space="preserve"> =</w:t>
      </w:r>
      <w:r>
        <w:tab/>
        <w:t>the equivalent amount payable in the 2012/2013 year;</w:t>
      </w:r>
    </w:p>
    <w:p>
      <w:pPr>
        <w:pStyle w:val="yMiscellaneousBody"/>
        <w:tabs>
          <w:tab w:val="left" w:pos="993"/>
          <w:tab w:val="left" w:pos="1560"/>
        </w:tabs>
        <w:ind w:left="1560" w:hanging="1560"/>
      </w:pPr>
      <w:r>
        <w:tab/>
      </w:r>
      <w:r>
        <w:rPr>
          <w:b/>
        </w:rPr>
        <w:t>C</w:t>
      </w:r>
      <w:r>
        <w:t xml:space="preserve"> =</w:t>
      </w:r>
      <w:r>
        <w:tab/>
        <w:t>the charge payable for the relevant number of major fixtures for the 2013/2014 year as set out in the Table;</w:t>
      </w:r>
    </w:p>
    <w:p>
      <w:pPr>
        <w:pStyle w:val="yMiscellaneousBody"/>
        <w:tabs>
          <w:tab w:val="left" w:pos="993"/>
          <w:tab w:val="left" w:pos="1560"/>
        </w:tabs>
        <w:ind w:left="1560" w:hanging="1560"/>
      </w:pPr>
      <w:r>
        <w:tab/>
      </w:r>
      <w:r>
        <w:rPr>
          <w:b/>
        </w:rPr>
        <w:t>D</w:t>
      </w:r>
      <w:r>
        <w:t xml:space="preserve"> =</w:t>
      </w:r>
      <w:r>
        <w:tab/>
        <w:t>the ultimate discharge charge;</w:t>
      </w:r>
    </w:p>
    <w:p>
      <w:pPr>
        <w:pStyle w:val="yMiscellaneousBody"/>
        <w:tabs>
          <w:tab w:val="left" w:pos="993"/>
          <w:tab w:val="left" w:pos="1560"/>
        </w:tabs>
        <w:ind w:left="1560" w:hanging="1560"/>
      </w:pPr>
      <w:r>
        <w:tab/>
      </w:r>
      <w:r>
        <w:rPr>
          <w:b/>
        </w:rPr>
        <w:t>E</w:t>
      </w:r>
      <w:r>
        <w:t xml:space="preserve"> =</w:t>
      </w:r>
      <w:r>
        <w:tab/>
        <w:t>1;</w:t>
      </w:r>
    </w:p>
    <w:p>
      <w:pPr>
        <w:pStyle w:val="yMiscellaneousBody"/>
        <w:tabs>
          <w:tab w:val="left" w:pos="993"/>
          <w:tab w:val="left" w:pos="1560"/>
        </w:tabs>
        <w:ind w:left="1560" w:hanging="1560"/>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w:t>
      </w:r>
      <w:r>
        <w:rPr>
          <w:iCs/>
        </w:rPr>
        <w:t>per fixture</w:t>
      </w:r>
      <w: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jc w:val="center"/>
            </w:pPr>
            <w:r>
              <w:rPr>
                <w:b/>
              </w:rPr>
              <w:t>No. of fixtures</w:t>
            </w:r>
          </w:p>
        </w:tc>
        <w:tc>
          <w:tcPr>
            <w:tcW w:w="2961" w:type="dxa"/>
            <w:tcBorders>
              <w:top w:val="single" w:sz="4" w:space="0" w:color="auto"/>
              <w:bottom w:val="single" w:sz="4" w:space="0" w:color="auto"/>
            </w:tcBorders>
          </w:tcPr>
          <w:p>
            <w:pPr>
              <w:pStyle w:val="yTableNAm"/>
              <w:jc w:val="center"/>
            </w:pPr>
            <w:r>
              <w:rPr>
                <w:b/>
              </w:rPr>
              <w:t>Charges</w:t>
            </w:r>
            <w:r>
              <w:rPr>
                <w:b/>
              </w:rPr>
              <w:br/>
              <w:t>$</w:t>
            </w:r>
          </w:p>
        </w:tc>
      </w:tr>
      <w:tr>
        <w:trPr>
          <w:cantSplit/>
        </w:trPr>
        <w:tc>
          <w:tcPr>
            <w:tcW w:w="2961" w:type="dxa"/>
          </w:tcPr>
          <w:p>
            <w:pPr>
              <w:pStyle w:val="yTableNAm"/>
              <w:jc w:val="center"/>
            </w:pPr>
            <w:r>
              <w:t>1</w:t>
            </w:r>
          </w:p>
        </w:tc>
        <w:tc>
          <w:tcPr>
            <w:tcW w:w="2961" w:type="dxa"/>
            <w:vAlign w:val="bottom"/>
          </w:tcPr>
          <w:p>
            <w:pPr>
              <w:pStyle w:val="yTableNAm"/>
              <w:jc w:val="center"/>
              <w:rPr>
                <w:rFonts w:ascii="Arial" w:hAnsi="Arial"/>
                <w:b/>
              </w:rPr>
            </w:pPr>
            <w:r>
              <w:t>772.10</w:t>
            </w:r>
          </w:p>
        </w:tc>
      </w:tr>
      <w:tr>
        <w:trPr>
          <w:cantSplit/>
        </w:trPr>
        <w:tc>
          <w:tcPr>
            <w:tcW w:w="2961" w:type="dxa"/>
          </w:tcPr>
          <w:p>
            <w:pPr>
              <w:pStyle w:val="yTableNAm"/>
              <w:jc w:val="center"/>
              <w:rPr>
                <w:rFonts w:ascii="Arial" w:hAnsi="Arial"/>
                <w:b/>
              </w:rPr>
            </w:pPr>
            <w:r>
              <w:t>2</w:t>
            </w:r>
          </w:p>
        </w:tc>
        <w:tc>
          <w:tcPr>
            <w:tcW w:w="2961" w:type="dxa"/>
            <w:vAlign w:val="bottom"/>
          </w:tcPr>
          <w:p>
            <w:pPr>
              <w:pStyle w:val="yTableNAm"/>
              <w:jc w:val="center"/>
              <w:rPr>
                <w:rFonts w:ascii="Arial" w:hAnsi="Arial"/>
                <w:b/>
              </w:rPr>
            </w:pPr>
            <w:r>
              <w:t>350.51</w:t>
            </w:r>
          </w:p>
        </w:tc>
      </w:tr>
      <w:tr>
        <w:trPr>
          <w:cantSplit/>
        </w:trPr>
        <w:tc>
          <w:tcPr>
            <w:tcW w:w="2961" w:type="dxa"/>
          </w:tcPr>
          <w:p>
            <w:pPr>
              <w:pStyle w:val="yTableNAm"/>
              <w:jc w:val="center"/>
              <w:rPr>
                <w:rFonts w:ascii="Arial" w:hAnsi="Arial"/>
                <w:b/>
              </w:rPr>
            </w:pPr>
            <w:r>
              <w:t>3</w:t>
            </w:r>
          </w:p>
        </w:tc>
        <w:tc>
          <w:tcPr>
            <w:tcW w:w="2961" w:type="dxa"/>
            <w:vAlign w:val="bottom"/>
          </w:tcPr>
          <w:p>
            <w:pPr>
              <w:pStyle w:val="yTableNAm"/>
              <w:jc w:val="center"/>
              <w:rPr>
                <w:rFonts w:ascii="Arial" w:hAnsi="Arial"/>
                <w:b/>
              </w:rPr>
            </w:pPr>
            <w:r>
              <w:t>441.38</w:t>
            </w:r>
          </w:p>
        </w:tc>
      </w:tr>
      <w:tr>
        <w:trPr>
          <w:cantSplit/>
        </w:trPr>
        <w:tc>
          <w:tcPr>
            <w:tcW w:w="2961" w:type="dxa"/>
            <w:tcBorders>
              <w:bottom w:val="single" w:sz="4" w:space="0" w:color="auto"/>
            </w:tcBorders>
          </w:tcPr>
          <w:p>
            <w:pPr>
              <w:pStyle w:val="yTableNAm"/>
              <w:jc w:val="center"/>
              <w:rPr>
                <w:rFonts w:ascii="Arial" w:hAnsi="Arial"/>
                <w:b/>
              </w:rPr>
            </w:pPr>
            <w:r>
              <w:t>4+</w:t>
            </w:r>
          </w:p>
        </w:tc>
        <w:tc>
          <w:tcPr>
            <w:tcW w:w="2961" w:type="dxa"/>
            <w:tcBorders>
              <w:bottom w:val="single" w:sz="4" w:space="0" w:color="auto"/>
            </w:tcBorders>
            <w:vAlign w:val="bottom"/>
          </w:tcPr>
          <w:p>
            <w:pPr>
              <w:pStyle w:val="yTableNAm"/>
              <w:jc w:val="center"/>
              <w:rPr>
                <w:rFonts w:ascii="Arial" w:hAnsi="Arial"/>
                <w:b/>
              </w:rPr>
            </w:pPr>
            <w:r>
              <w:t>479.97</w:t>
            </w:r>
          </w:p>
        </w:tc>
      </w:tr>
    </w:tbl>
    <w:p>
      <w:pPr>
        <w:pStyle w:val="yMiscellaneousBody"/>
      </w:pPr>
      <w:r>
        <w:rPr>
          <w:b/>
        </w:rPr>
        <w:t>37.</w:t>
      </w:r>
      <w:r>
        <w:rPr>
          <w:b/>
        </w:rPr>
        <w:tab/>
        <w:t>Formula for quantity charge</w:t>
      </w:r>
    </w:p>
    <w:p>
      <w:pPr>
        <w:pStyle w:val="yMiscellaneousBody"/>
        <w:tabs>
          <w:tab w:val="left" w:pos="798"/>
        </w:tabs>
        <w:ind w:left="784" w:hanging="784"/>
      </w:pPr>
      <w:r>
        <w:tab/>
        <w:t>For the purposes of Division 7, the quantity charge (</w:t>
      </w:r>
      <w:r>
        <w:rPr>
          <w:b/>
          <w:i/>
        </w:rPr>
        <w:t>Q</w:t>
      </w:r>
      <w:r>
        <w:t xml:space="preserve">) is calculated in accordance with the following formula — </w:t>
      </w:r>
    </w:p>
    <w:p>
      <w:pPr>
        <w:pStyle w:val="yMiscellaneousBody"/>
        <w:tabs>
          <w:tab w:val="left" w:pos="798"/>
        </w:tabs>
        <w:ind w:left="784" w:hanging="784"/>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798"/>
        </w:tabs>
        <w:ind w:left="784" w:hanging="784"/>
      </w:pPr>
      <w:r>
        <w:tab/>
        <w:t>nil</w:t>
      </w:r>
    </w:p>
    <w:p>
      <w:pPr>
        <w:pStyle w:val="yMiscellaneousBody"/>
        <w:tabs>
          <w:tab w:val="left" w:pos="798"/>
        </w:tabs>
        <w:ind w:left="784" w:hanging="784"/>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798"/>
        </w:tabs>
        <w:ind w:left="784" w:hanging="784"/>
      </w:pP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F</w:t>
      </w:r>
      <w:r>
        <w:t xml:space="preserve"> =</w:t>
      </w:r>
      <w:r>
        <w:tab/>
        <w:t>the volume of water delivered to the property in the 2013/2014 year;</w:t>
      </w:r>
    </w:p>
    <w:p>
      <w:pPr>
        <w:pStyle w:val="yMiscellaneousBody"/>
        <w:tabs>
          <w:tab w:val="left" w:pos="993"/>
          <w:tab w:val="left" w:pos="1560"/>
        </w:tabs>
        <w:ind w:left="1560" w:hanging="1560"/>
      </w:pPr>
      <w:r>
        <w:tab/>
      </w:r>
      <w:r>
        <w:rPr>
          <w:b/>
        </w:rPr>
        <w:t>G</w:t>
      </w:r>
      <w:r>
        <w:t xml:space="preserve"> =</w:t>
      </w:r>
      <w:r>
        <w:tab/>
        <w:t>the discharge factor set for the property for the 2013/2014 year;</w:t>
      </w:r>
    </w:p>
    <w:p>
      <w:pPr>
        <w:pStyle w:val="yMiscellaneousBody"/>
        <w:tabs>
          <w:tab w:val="left" w:pos="993"/>
          <w:tab w:val="left" w:pos="1560"/>
        </w:tabs>
        <w:ind w:left="1560" w:hanging="1560"/>
      </w:pPr>
      <w:r>
        <w:tab/>
      </w:r>
      <w:r>
        <w:rPr>
          <w:b/>
        </w:rPr>
        <w:t>H</w:t>
      </w:r>
      <w:r>
        <w:t xml:space="preserve"> =</w:t>
      </w:r>
      <w:r>
        <w:tab/>
        <w:t>the discharge allowance for the 2013/2014 year calculated in accordance with item 38;</w:t>
      </w:r>
    </w:p>
    <w:p>
      <w:pPr>
        <w:pStyle w:val="yMiscellaneousBody"/>
        <w:tabs>
          <w:tab w:val="left" w:pos="993"/>
          <w:tab w:val="left" w:pos="1560"/>
        </w:tabs>
        <w:ind w:left="1560" w:hanging="1560"/>
      </w:pPr>
      <w:r>
        <w:tab/>
      </w:r>
      <w:r>
        <w:rPr>
          <w:b/>
        </w:rPr>
        <w:t>I</w:t>
      </w:r>
      <w:r>
        <w:t xml:space="preserve"> =</w:t>
      </w:r>
      <w:r>
        <w:tab/>
        <w:t>2.8376,</w:t>
      </w:r>
    </w:p>
    <w:p>
      <w:pPr>
        <w:pStyle w:val="yMiscellaneousBody"/>
        <w:tabs>
          <w:tab w:val="left" w:pos="798"/>
        </w:tabs>
        <w:ind w:left="784" w:hanging="784"/>
      </w:pPr>
      <w:r>
        <w:tab/>
        <w:t>and where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MiscellaneousBody"/>
        <w:rPr>
          <w:b/>
        </w:rPr>
      </w:pPr>
      <w:r>
        <w:rPr>
          <w:b/>
        </w:rPr>
        <w:t>38.</w:t>
      </w:r>
      <w:r>
        <w:rPr>
          <w:b/>
        </w:rPr>
        <w:tab/>
        <w:t>Discharge allowance</w:t>
      </w:r>
    </w:p>
    <w:p>
      <w:pPr>
        <w:pStyle w:val="yMiscellaneousBody"/>
        <w:tabs>
          <w:tab w:val="left" w:pos="798"/>
        </w:tabs>
        <w:ind w:left="784" w:hanging="784"/>
      </w:pPr>
      <w:r>
        <w:tab/>
        <w:t xml:space="preserve">For the purposes of item 37, the discharge allowance is — </w:t>
      </w:r>
    </w:p>
    <w:p>
      <w:pPr>
        <w:pStyle w:val="yMiscellaneousBody"/>
        <w:tabs>
          <w:tab w:val="left" w:pos="993"/>
          <w:tab w:val="left" w:pos="1560"/>
        </w:tabs>
        <w:ind w:left="1560" w:hanging="1560"/>
      </w:pPr>
      <w:r>
        <w:tab/>
        <w:t>(a)</w:t>
      </w:r>
      <w:r>
        <w:tab/>
        <w:t xml:space="preserve">for land to which item 35 applies that is not mentioned in paragraph (d), an amount of water in kilolitres calculated in accordance with the following formula — </w:t>
      </w:r>
    </w:p>
    <w:p>
      <w:pPr>
        <w:pStyle w:val="yMiscellaneousBody"/>
        <w:tabs>
          <w:tab w:val="left" w:pos="1560"/>
        </w:tabs>
        <w:ind w:left="1560" w:hanging="1560"/>
      </w:pPr>
      <w:r>
        <w:tab/>
        <w:t xml:space="preserve">If </w:t>
      </w:r>
      <w:r>
        <w:rPr>
          <w:b/>
        </w:rPr>
        <w:t>X</w:t>
      </w:r>
      <w:r>
        <w:t xml:space="preserve"> </w:t>
      </w:r>
      <w:r>
        <w:sym w:font="Symbol" w:char="F0A3"/>
      </w:r>
      <w:r>
        <w:t xml:space="preserve"> </w:t>
      </w:r>
      <w:r>
        <w:rPr>
          <w:b/>
        </w:rPr>
        <w:t>C</w:t>
      </w:r>
      <w:r>
        <w:t xml:space="preserve">, then — </w:t>
      </w:r>
    </w:p>
    <w:p>
      <w:pPr>
        <w:pStyle w:val="yMiscellaneousBody"/>
        <w:tabs>
          <w:tab w:val="left" w:pos="1560"/>
        </w:tabs>
        <w:ind w:left="1560" w:hanging="1560"/>
        <w:rPr>
          <w:b/>
        </w:rPr>
      </w:pPr>
      <w:r>
        <w:tab/>
      </w:r>
      <w:r>
        <w:rPr>
          <w:b/>
        </w:rPr>
        <w:t>L</w:t>
      </w:r>
    </w:p>
    <w:p>
      <w:pPr>
        <w:pStyle w:val="yMiscellaneousBody"/>
        <w:tabs>
          <w:tab w:val="left" w:pos="1560"/>
        </w:tabs>
        <w:ind w:left="1560" w:hanging="1560"/>
      </w:pPr>
      <w:r>
        <w:tab/>
        <w:t xml:space="preserve">or if </w:t>
      </w:r>
      <w:r>
        <w:rPr>
          <w:b/>
        </w:rPr>
        <w:t>X</w:t>
      </w:r>
      <w:r>
        <w:t xml:space="preserve"> &gt; </w:t>
      </w:r>
      <w:r>
        <w:rPr>
          <w:b/>
        </w:rPr>
        <w:t>C</w:t>
      </w:r>
      <w:r>
        <w:t xml:space="preserve">, then — </w:t>
      </w:r>
    </w:p>
    <w:p>
      <w:pPr>
        <w:pStyle w:val="yMiscellaneousBody"/>
        <w:tabs>
          <w:tab w:val="left" w:pos="1560"/>
        </w:tabs>
        <w:ind w:left="1560" w:hanging="1560"/>
      </w:pPr>
      <w:r>
        <w:tab/>
      </w:r>
      <w:r>
        <w:rPr>
          <w:b/>
        </w:rPr>
        <w:t>L</w:t>
      </w:r>
      <w:r>
        <w:t xml:space="preserve"> + [(</w:t>
      </w:r>
      <w:r>
        <w:rPr>
          <w:b/>
        </w:rPr>
        <w:t>X</w:t>
      </w:r>
      <w:r>
        <w:t xml:space="preserve"> – </w:t>
      </w:r>
      <w:r>
        <w:rPr>
          <w:b/>
        </w:rPr>
        <w:t>C</w:t>
      </w:r>
      <w:r>
        <w:t xml:space="preserve">) / </w:t>
      </w:r>
      <w:r>
        <w:rPr>
          <w:b/>
        </w:rPr>
        <w:t>K</w:t>
      </w:r>
      <w:r>
        <w:t>]</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X</w:t>
      </w:r>
      <w:r>
        <w:t xml:space="preserve"> =</w:t>
      </w:r>
      <w:r>
        <w:tab/>
        <w:t>the annual charge for the 2013/2014 year calculated in accordance with the formula in item 36;</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C</w:t>
      </w:r>
      <w:r>
        <w:t xml:space="preserve"> =</w:t>
      </w:r>
      <w:r>
        <w:tab/>
        <w:t xml:space="preserve">the charge payable for the relevant number of major fixtures for the 2013/2014 year as set out in the Table to item 36; </w:t>
      </w:r>
    </w:p>
    <w:p>
      <w:pPr>
        <w:pStyle w:val="yMiscellaneousBody"/>
        <w:tabs>
          <w:tab w:val="left" w:pos="1701"/>
          <w:tab w:val="left" w:pos="2268"/>
        </w:tabs>
        <w:ind w:left="2268" w:hanging="2268"/>
      </w:pPr>
      <w:r>
        <w:tab/>
      </w:r>
      <w:r>
        <w:rPr>
          <w:b/>
        </w:rPr>
        <w:t>K</w:t>
      </w:r>
      <w:r>
        <w:t xml:space="preserve"> =</w:t>
      </w:r>
      <w:r>
        <w:tab/>
        <w:t>2.8376;</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(b)</w:t>
      </w:r>
      <w:r>
        <w:tab/>
        <w:t>for a caravan park referred to in item 32, an amount of water in kilolitres calculated in accordance with the following formula — </w:t>
      </w:r>
    </w:p>
    <w:p>
      <w:pPr>
        <w:pStyle w:val="yMiscellaneousBody"/>
        <w:tabs>
          <w:tab w:val="left" w:pos="1560"/>
        </w:tabs>
        <w:ind w:left="1560" w:hanging="1560"/>
      </w:pPr>
      <w:r>
        <w:tab/>
      </w:r>
      <w:r>
        <w:rPr>
          <w:b/>
        </w:rPr>
        <w:t>L</w:t>
      </w:r>
      <w:r>
        <w:t xml:space="preserve"> + </w:t>
      </w:r>
      <w:r>
        <w:rPr>
          <w:b/>
        </w:rPr>
        <w:t>M</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(c)</w:t>
      </w:r>
      <w:r>
        <w:tab/>
        <w:t>for a nursing home referred to in item 33, 75 kL of water per bed; and</w:t>
      </w:r>
    </w:p>
    <w:p>
      <w:pPr>
        <w:pStyle w:val="yMiscellaneousBody"/>
        <w:tabs>
          <w:tab w:val="left" w:pos="993"/>
          <w:tab w:val="left" w:pos="1560"/>
        </w:tabs>
        <w:ind w:left="1560" w:hanging="1560"/>
      </w:pPr>
      <w:r>
        <w:tab/>
        <w:t>(d)</w:t>
      </w:r>
      <w:r>
        <w:tab/>
        <w:t>for properties served through a common metered service, 200 kL of water for each property; and</w:t>
      </w:r>
    </w:p>
    <w:p>
      <w:pPr>
        <w:pStyle w:val="yMiscellaneousBody"/>
        <w:tabs>
          <w:tab w:val="left" w:pos="993"/>
          <w:tab w:val="left" w:pos="1560"/>
        </w:tabs>
        <w:ind w:left="1560" w:hanging="1560"/>
      </w:pPr>
      <w:r>
        <w:tab/>
        <w:t>(e)</w:t>
      </w:r>
      <w:r>
        <w:tab/>
        <w:t>for a non</w:t>
      </w:r>
      <w:r>
        <w:noBreakHyphen/>
        <w:t>commercial Government property, or a property held by a Government trading organisation, 200 kL of water.</w:t>
      </w:r>
    </w:p>
    <w:p>
      <w:pPr>
        <w:pStyle w:val="yFootnotesection"/>
      </w:pPr>
      <w:r>
        <w:tab/>
        <w:t>[Division 8 inserted in Gazette 19 Jun 2013 p. 2396-8.]</w:t>
      </w:r>
    </w:p>
    <w:p>
      <w:pPr>
        <w:pStyle w:val="yScheduleHeading"/>
        <w:rPr>
          <w:sz w:val="26"/>
        </w:rPr>
      </w:pPr>
      <w:bookmarkStart w:id="72" w:name="_Toc33915508"/>
      <w:r>
        <w:rPr>
          <w:rStyle w:val="CharSchNo"/>
        </w:rPr>
        <w:t>Schedule 4</w:t>
      </w:r>
      <w:r>
        <w:rPr>
          <w:sz w:val="26"/>
        </w:rPr>
        <w:t> — </w:t>
      </w:r>
      <w:r>
        <w:rPr>
          <w:rStyle w:val="CharSchText"/>
        </w:rPr>
        <w:t>Charges for drainage for 2013/2014</w:t>
      </w:r>
      <w:bookmarkEnd w:id="72"/>
    </w:p>
    <w:p>
      <w:pPr>
        <w:pStyle w:val="yShoulderClause"/>
      </w:pPr>
      <w:r>
        <w:t>[bl. 27]</w:t>
      </w:r>
    </w:p>
    <w:p>
      <w:pPr>
        <w:pStyle w:val="yFootnoteheading"/>
        <w:spacing w:after="120"/>
      </w:pPr>
      <w:r>
        <w:tab/>
        <w:t>[Heading inserted in Gazette 19 Jun 2013 p. 2399.]</w:t>
      </w:r>
    </w:p>
    <w:p>
      <w:pPr>
        <w:pStyle w:val="yHeading3"/>
      </w:pPr>
      <w:bookmarkStart w:id="73" w:name="_Toc33915509"/>
      <w:r>
        <w:rPr>
          <w:rStyle w:val="CharSDivNo"/>
        </w:rPr>
        <w:t>Division 1</w:t>
      </w:r>
      <w:r>
        <w:t> — </w:t>
      </w:r>
      <w:r>
        <w:rPr>
          <w:rStyle w:val="CharSDivText"/>
        </w:rPr>
        <w:t>Fixed charges</w:t>
      </w:r>
      <w:bookmarkEnd w:id="73"/>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5670" w:type="dxa"/>
            <w:gridSpan w:val="2"/>
          </w:tcPr>
          <w:p>
            <w:pPr>
              <w:pStyle w:val="yTableNAm"/>
            </w:pPr>
            <w:r>
              <w:rPr>
                <w:b/>
                <w:bCs/>
              </w:rPr>
              <w:t>Strata</w:t>
            </w:r>
            <w:r>
              <w:rPr>
                <w:b/>
                <w:bCs/>
              </w:rPr>
              <w:noBreakHyphen/>
              <w:t>titled caravan bay</w:t>
            </w:r>
          </w:p>
        </w:tc>
      </w:tr>
      <w:tr>
        <w:trPr>
          <w:cantSplit/>
        </w:trPr>
        <w:tc>
          <w:tcPr>
            <w:tcW w:w="850" w:type="dxa"/>
          </w:tcPr>
          <w:p>
            <w:pPr>
              <w:pStyle w:val="zyTableNAm"/>
              <w:keepNext/>
              <w:keepLines/>
            </w:pPr>
          </w:p>
        </w:tc>
        <w:tc>
          <w:tcPr>
            <w:tcW w:w="4235" w:type="dxa"/>
          </w:tcPr>
          <w:p>
            <w:pPr>
              <w:pStyle w:val="yTableNAm"/>
              <w:tabs>
                <w:tab w:val="right" w:leader="dot" w:pos="4003"/>
              </w:tabs>
              <w:rPr>
                <w:rFonts w:ascii="Arial" w:hAnsi="Arial"/>
                <w:b/>
              </w:rPr>
            </w:pPr>
            <w:r>
              <w:t xml:space="preserve">In respect of each residential property being a single caravan bay that is a lot within the meaning of the </w:t>
            </w:r>
            <w:r>
              <w:rPr>
                <w:i/>
              </w:rPr>
              <w:t>Strata Titles Act 1985</w:t>
            </w:r>
            <w:r>
              <w:t xml:space="preserve"> </w:t>
            </w:r>
            <w:r>
              <w:tab/>
            </w:r>
          </w:p>
        </w:tc>
        <w:tc>
          <w:tcPr>
            <w:tcW w:w="1435" w:type="dxa"/>
          </w:tcPr>
          <w:p>
            <w:pPr>
              <w:pStyle w:val="yTableNAm"/>
            </w:pPr>
            <w:r>
              <w:br/>
            </w:r>
            <w:r>
              <w:br/>
              <w:t>$28.30</w:t>
            </w:r>
          </w:p>
        </w:tc>
      </w:tr>
      <w:tr>
        <w:trPr>
          <w:cantSplit/>
        </w:trPr>
        <w:tc>
          <w:tcPr>
            <w:tcW w:w="850" w:type="dxa"/>
          </w:tcPr>
          <w:p>
            <w:pPr>
              <w:pStyle w:val="yTableNAm"/>
            </w:pPr>
            <w:r>
              <w:rPr>
                <w:b/>
              </w:rPr>
              <w:t>2.</w:t>
            </w:r>
          </w:p>
        </w:tc>
        <w:tc>
          <w:tcPr>
            <w:tcW w:w="5670" w:type="dxa"/>
            <w:gridSpan w:val="2"/>
          </w:tcPr>
          <w:p>
            <w:pPr>
              <w:pStyle w:val="yTableNAm"/>
            </w:pPr>
            <w:r>
              <w:rPr>
                <w:b/>
                <w:bCs/>
              </w:rPr>
              <w:t>Strata</w:t>
            </w:r>
            <w:r>
              <w:rPr>
                <w:b/>
                <w:bCs/>
              </w:rPr>
              <w:noBreakHyphen/>
              <w:t>titled storage unit and strata</w:t>
            </w:r>
            <w:r>
              <w:rPr>
                <w:b/>
                <w:bCs/>
              </w:rPr>
              <w:noBreakHyphen/>
              <w:t>titled parking bay</w:t>
            </w:r>
          </w:p>
        </w:tc>
      </w:tr>
      <w:tr>
        <w:trPr>
          <w:cantSplit/>
        </w:trPr>
        <w:tc>
          <w:tcPr>
            <w:tcW w:w="850" w:type="dxa"/>
          </w:tcPr>
          <w:p>
            <w:pPr>
              <w:pStyle w:val="zyTableNAm"/>
            </w:pPr>
          </w:p>
        </w:tc>
        <w:tc>
          <w:tcPr>
            <w:tcW w:w="4235" w:type="dxa"/>
          </w:tcPr>
          <w:p>
            <w:pPr>
              <w:pStyle w:val="yTableNAm"/>
              <w:tabs>
                <w:tab w:val="right" w:leader="dot" w:pos="4003"/>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tcPr>
          <w:p>
            <w:pPr>
              <w:pStyle w:val="yTableNAm"/>
            </w:pPr>
            <w:r>
              <w:br/>
            </w:r>
            <w:r>
              <w:br/>
            </w:r>
            <w:r>
              <w:br/>
              <w:t>$10.55</w:t>
            </w:r>
          </w:p>
        </w:tc>
      </w:tr>
    </w:tbl>
    <w:p>
      <w:pPr>
        <w:pStyle w:val="yFootnotesection"/>
      </w:pPr>
      <w:r>
        <w:tab/>
        <w:t>[Division 1 inserted in Gazette 19 Jun 2013 p. 2399.]</w:t>
      </w:r>
    </w:p>
    <w:p>
      <w:pPr>
        <w:pStyle w:val="yHeading3"/>
      </w:pPr>
      <w:bookmarkStart w:id="74" w:name="_Toc33915510"/>
      <w:r>
        <w:rPr>
          <w:rStyle w:val="CharSDivNo"/>
        </w:rPr>
        <w:t>Division 2</w:t>
      </w:r>
      <w:r>
        <w:t> — </w:t>
      </w:r>
      <w:r>
        <w:rPr>
          <w:rStyle w:val="CharSDivText"/>
        </w:rPr>
        <w:t>Charges by way of rate</w:t>
      </w:r>
      <w:bookmarkEnd w:id="74"/>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pPr>
            <w:r>
              <w:rPr>
                <w:b/>
              </w:rPr>
              <w:t>3.</w:t>
            </w:r>
          </w:p>
        </w:tc>
        <w:tc>
          <w:tcPr>
            <w:tcW w:w="5670" w:type="dxa"/>
            <w:gridSpan w:val="2"/>
          </w:tcPr>
          <w:p>
            <w:pPr>
              <w:pStyle w:val="yTableNAm"/>
            </w:pPr>
            <w:r>
              <w:rPr>
                <w:b/>
              </w:rPr>
              <w:t>Land in a drainage area as referred to in by</w:t>
            </w:r>
            <w:r>
              <w:rPr>
                <w:b/>
              </w:rPr>
              <w:noBreakHyphen/>
              <w:t>law 27 classified as residential or semi</w:t>
            </w:r>
            <w:r>
              <w:rPr>
                <w:b/>
              </w:rPr>
              <w:noBreakHyphen/>
              <w:t>rural residential</w:t>
            </w:r>
          </w:p>
        </w:tc>
      </w:tr>
      <w:tr>
        <w:trPr>
          <w:cantSplit/>
        </w:trPr>
        <w:tc>
          <w:tcPr>
            <w:tcW w:w="850" w:type="dxa"/>
          </w:tcPr>
          <w:p>
            <w:pPr>
              <w:pStyle w:val="zyTableNAm"/>
            </w:pPr>
          </w:p>
        </w:tc>
        <w:tc>
          <w:tcPr>
            <w:tcW w:w="4236" w:type="dxa"/>
          </w:tcPr>
          <w:p>
            <w:pPr>
              <w:pStyle w:val="yTableNAm"/>
              <w:tabs>
                <w:tab w:val="right" w:leader="dot" w:pos="4003"/>
              </w:tabs>
              <w:rPr>
                <w:rFonts w:ascii="Arial" w:hAnsi="Arial"/>
                <w:b/>
              </w:rPr>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pPr>
            <w:r>
              <w:br/>
            </w:r>
            <w:r>
              <w:br/>
              <w:t>0.545 cents/</w:t>
            </w:r>
            <w:r>
              <w:br/>
              <w:t>$ of GRV</w:t>
            </w:r>
          </w:p>
        </w:tc>
      </w:tr>
      <w:tr>
        <w:trPr>
          <w:cantSplit/>
        </w:trPr>
        <w:tc>
          <w:tcPr>
            <w:tcW w:w="850" w:type="dxa"/>
          </w:tcPr>
          <w:p>
            <w:pPr>
              <w:pStyle w:val="zyTableNAm"/>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r>
        <w:trPr>
          <w:cantSplit/>
        </w:trPr>
        <w:tc>
          <w:tcPr>
            <w:tcW w:w="850" w:type="dxa"/>
          </w:tcPr>
          <w:p>
            <w:pPr>
              <w:pStyle w:val="yTableNAm"/>
            </w:pPr>
            <w:r>
              <w:rPr>
                <w:b/>
              </w:rPr>
              <w:t>4.</w:t>
            </w:r>
          </w:p>
        </w:tc>
        <w:tc>
          <w:tcPr>
            <w:tcW w:w="5670" w:type="dxa"/>
            <w:gridSpan w:val="2"/>
          </w:tcPr>
          <w:p>
            <w:pPr>
              <w:pStyle w:val="yTableNAm"/>
            </w:pPr>
            <w:r>
              <w:rPr>
                <w:b/>
                <w:bCs/>
              </w:rPr>
              <w:t>Land in a drainage area classified as vacant land</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In respect of all land in a drainage area classified as vacant land </w:t>
            </w:r>
            <w:r>
              <w:tab/>
            </w:r>
          </w:p>
        </w:tc>
        <w:tc>
          <w:tcPr>
            <w:tcW w:w="1434" w:type="dxa"/>
            <w:vAlign w:val="bottom"/>
          </w:tcPr>
          <w:p>
            <w:pPr>
              <w:pStyle w:val="yTableNAm"/>
            </w:pPr>
            <w:r>
              <w:br/>
              <w:t>0.694 cents/</w:t>
            </w:r>
            <w:r>
              <w:br/>
              <w:t>$ of GRV</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r>
        <w:trPr>
          <w:cantSplit/>
        </w:trPr>
        <w:tc>
          <w:tcPr>
            <w:tcW w:w="850" w:type="dxa"/>
          </w:tcPr>
          <w:p>
            <w:pPr>
              <w:pStyle w:val="yTableNAm"/>
            </w:pPr>
            <w:r>
              <w:rPr>
                <w:b/>
              </w:rPr>
              <w:t>5.</w:t>
            </w:r>
          </w:p>
        </w:tc>
        <w:tc>
          <w:tcPr>
            <w:tcW w:w="5670" w:type="dxa"/>
            <w:gridSpan w:val="2"/>
          </w:tcPr>
          <w:p>
            <w:pPr>
              <w:pStyle w:val="yTableNAm"/>
            </w:pPr>
            <w:r>
              <w:rPr>
                <w:b/>
                <w:bCs/>
              </w:rPr>
              <w:t>Land in a drainage area as referred to in by</w:t>
            </w:r>
            <w:r>
              <w:rPr>
                <w:b/>
                <w:bCs/>
              </w:rPr>
              <w:noBreakHyphen/>
              <w:t>law 27 other than land to which item 1, 2, 3 or 4 applies</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pPr>
            <w:r>
              <w:br/>
            </w:r>
            <w:r>
              <w:br/>
              <w:t>0.279 cents/</w:t>
            </w:r>
            <w:r>
              <w:br/>
              <w:t>$ of GRV</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bl>
    <w:p>
      <w:pPr>
        <w:pStyle w:val="yFootnotesection"/>
      </w:pPr>
      <w:r>
        <w:tab/>
        <w:t>[Division 2 inserted in Gazette 19 Jun 2013 p. 2399-400.]</w:t>
      </w:r>
    </w:p>
    <w:p>
      <w:pPr>
        <w:pStyle w:val="yScheduleHeading"/>
      </w:pPr>
      <w:bookmarkStart w:id="75" w:name="_Toc33915511"/>
      <w:r>
        <w:rPr>
          <w:rStyle w:val="CharSchNo"/>
        </w:rPr>
        <w:t>Schedule 5</w:t>
      </w:r>
      <w:r>
        <w:rPr>
          <w:rStyle w:val="CharSDivNo"/>
        </w:rPr>
        <w:t> </w:t>
      </w:r>
      <w:r>
        <w:t>—</w:t>
      </w:r>
      <w:r>
        <w:rPr>
          <w:rStyle w:val="CharSDivText"/>
        </w:rPr>
        <w:t> </w:t>
      </w:r>
      <w:r>
        <w:rPr>
          <w:rStyle w:val="CharSchText"/>
        </w:rPr>
        <w:t>Charges for irrigation for 2013/2014</w:t>
      </w:r>
      <w:bookmarkEnd w:id="75"/>
    </w:p>
    <w:p>
      <w:pPr>
        <w:pStyle w:val="yShoulderClause"/>
      </w:pPr>
      <w:r>
        <w:t>[bl. 31]</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rPr>
            </w:pPr>
            <w:r>
              <w:rPr>
                <w:b/>
              </w:rPr>
              <w:t>1.</w:t>
            </w:r>
          </w:p>
        </w:tc>
        <w:tc>
          <w:tcPr>
            <w:tcW w:w="5670" w:type="dxa"/>
            <w:gridSpan w:val="2"/>
          </w:tcPr>
          <w:p>
            <w:pPr>
              <w:pStyle w:val="yTableNAm"/>
              <w:rPr>
                <w:b/>
                <w:bCs/>
              </w:rPr>
            </w:pPr>
            <w:r>
              <w:rPr>
                <w:b/>
                <w:bCs/>
              </w:rPr>
              <w:t>Ord Irrigation District</w:t>
            </w:r>
          </w:p>
        </w:tc>
      </w:tr>
      <w:tr>
        <w:trPr>
          <w:cantSplit/>
        </w:trPr>
        <w:tc>
          <w:tcPr>
            <w:tcW w:w="850" w:type="dxa"/>
          </w:tcPr>
          <w:p>
            <w:pPr>
              <w:pStyle w:val="zyTableNAm"/>
              <w:tabs>
                <w:tab w:val="right" w:leader="dot" w:pos="4253"/>
              </w:tabs>
            </w:pPr>
          </w:p>
        </w:tc>
        <w:tc>
          <w:tcPr>
            <w:tcW w:w="4235" w:type="dxa"/>
          </w:tcPr>
          <w:p>
            <w:pPr>
              <w:pStyle w:val="zyTableNAm"/>
              <w:tabs>
                <w:tab w:val="right" w:leader="dot" w:pos="4253"/>
              </w:tabs>
            </w:pPr>
            <w:r>
              <w:t>In respect of land to which water is supplied in the circumstances described in by</w:t>
            </w:r>
            <w:r>
              <w:noBreakHyphen/>
              <w:t>law 31, an amount per hectare of land irrigated of —</w:t>
            </w:r>
          </w:p>
        </w:tc>
        <w:tc>
          <w:tcPr>
            <w:tcW w:w="1435" w:type="dxa"/>
          </w:tcPr>
          <w:p>
            <w:pPr>
              <w:pStyle w:val="zyTableNAm"/>
              <w:tabs>
                <w:tab w:val="right" w:leader="dot" w:pos="4253"/>
              </w:tabs>
              <w:rPr>
                <w:sz w:val="20"/>
              </w:rPr>
            </w:pPr>
          </w:p>
        </w:tc>
      </w:tr>
      <w:tr>
        <w:trPr>
          <w:cantSplit/>
        </w:trPr>
        <w:tc>
          <w:tcPr>
            <w:tcW w:w="850" w:type="dxa"/>
          </w:tcPr>
          <w:p>
            <w:pPr>
              <w:pStyle w:val="zyTableNAm"/>
              <w:tabs>
                <w:tab w:val="right" w:leader="dot" w:pos="4253"/>
              </w:tabs>
            </w:pPr>
          </w:p>
        </w:tc>
        <w:tc>
          <w:tcPr>
            <w:tcW w:w="4235" w:type="dxa"/>
          </w:tcPr>
          <w:p>
            <w:pPr>
              <w:pStyle w:val="zyTableNAm"/>
              <w:tabs>
                <w:tab w:val="clear" w:pos="567"/>
                <w:tab w:val="left" w:pos="317"/>
                <w:tab w:val="left" w:pos="743"/>
                <w:tab w:val="right" w:leader="dot" w:pos="4253"/>
              </w:tabs>
              <w:ind w:left="743" w:hanging="743"/>
            </w:pPr>
            <w:r>
              <w:tab/>
              <w:t>(a)</w:t>
            </w:r>
            <w:r>
              <w:tab/>
              <w:t xml:space="preserve">where the supply is assured </w:t>
            </w:r>
            <w:r>
              <w:tab/>
            </w:r>
          </w:p>
        </w:tc>
        <w:tc>
          <w:tcPr>
            <w:tcW w:w="1435" w:type="dxa"/>
          </w:tcPr>
          <w:p>
            <w:pPr>
              <w:pStyle w:val="zyTableNAm"/>
              <w:tabs>
                <w:tab w:val="right" w:leader="dot" w:pos="4253"/>
              </w:tabs>
            </w:pPr>
            <w:r>
              <w:t>$142.00</w:t>
            </w:r>
          </w:p>
        </w:tc>
      </w:tr>
      <w:tr>
        <w:trPr>
          <w:cantSplit/>
        </w:trPr>
        <w:tc>
          <w:tcPr>
            <w:tcW w:w="850" w:type="dxa"/>
          </w:tcPr>
          <w:p>
            <w:pPr>
              <w:pStyle w:val="zyTableNAm"/>
              <w:tabs>
                <w:tab w:val="right" w:leader="dot" w:pos="4253"/>
              </w:tabs>
            </w:pPr>
          </w:p>
        </w:tc>
        <w:tc>
          <w:tcPr>
            <w:tcW w:w="4235" w:type="dxa"/>
          </w:tcPr>
          <w:p>
            <w:pPr>
              <w:pStyle w:val="zyTableNAm"/>
              <w:tabs>
                <w:tab w:val="clear" w:pos="567"/>
                <w:tab w:val="left" w:pos="317"/>
                <w:tab w:val="left" w:pos="743"/>
                <w:tab w:val="right" w:leader="dot" w:pos="4253"/>
              </w:tabs>
              <w:ind w:left="743" w:hanging="743"/>
            </w:pPr>
            <w:r>
              <w:tab/>
              <w:t>(b)</w:t>
            </w:r>
            <w:r>
              <w:tab/>
              <w:t xml:space="preserve">where the supply is not assured </w:t>
            </w:r>
            <w:r>
              <w:tab/>
            </w:r>
          </w:p>
        </w:tc>
        <w:tc>
          <w:tcPr>
            <w:tcW w:w="1435" w:type="dxa"/>
          </w:tcPr>
          <w:p>
            <w:pPr>
              <w:pStyle w:val="zyTableNAm"/>
              <w:tabs>
                <w:tab w:val="right" w:leader="dot" w:pos="4253"/>
              </w:tabs>
            </w:pPr>
            <w:r>
              <w:t>$107.00</w:t>
            </w:r>
          </w:p>
        </w:tc>
      </w:tr>
    </w:tbl>
    <w:p>
      <w:pPr>
        <w:pStyle w:val="yFootnotesection"/>
      </w:pPr>
      <w:r>
        <w:tab/>
        <w:t>[Schedule 5 inserted in Gazette 19 Jun 2013 p. 2400; amended in Gazette 14 Nov 2013 p. 5094.]</w:t>
      </w:r>
    </w:p>
    <w:p>
      <w:pPr>
        <w:pStyle w:val="yEdnoteschedule"/>
      </w:pPr>
      <w:r>
        <w:t>[Schedule 6 deleted in Gazette 19 Jun 2013 p. 2400.]</w:t>
      </w:r>
    </w:p>
    <w:p>
      <w:pPr>
        <w:sectPr>
          <w:headerReference w:type="even" r:id="rId29"/>
          <w:headerReference w:type="default" r:id="rId30"/>
          <w:headerReference w:type="first" r:id="rId31"/>
          <w:pgSz w:w="11906" w:h="16838" w:code="9"/>
          <w:pgMar w:top="2604" w:right="2405" w:bottom="3542" w:left="2405" w:header="706" w:footer="3380" w:gutter="0"/>
          <w:cols w:space="720"/>
          <w:noEndnote/>
          <w:docGrid w:linePitch="326"/>
        </w:sectPr>
      </w:pPr>
    </w:p>
    <w:p>
      <w:pPr>
        <w:pStyle w:val="yScheduleHeading"/>
      </w:pPr>
      <w:bookmarkStart w:id="76" w:name="_Toc33915512"/>
      <w:r>
        <w:rPr>
          <w:rStyle w:val="CharSchNo"/>
        </w:rPr>
        <w:t>Schedule 7</w:t>
      </w:r>
      <w:r>
        <w:rPr>
          <w:rStyle w:val="CharSDivNo"/>
        </w:rPr>
        <w:t> </w:t>
      </w:r>
      <w:r>
        <w:t>—</w:t>
      </w:r>
      <w:r>
        <w:rPr>
          <w:rStyle w:val="CharSDivText"/>
        </w:rPr>
        <w:t> </w:t>
      </w:r>
      <w:r>
        <w:rPr>
          <w:rStyle w:val="CharSchText"/>
        </w:rPr>
        <w:t>Concessional charges and interest rates</w:t>
      </w:r>
      <w:bookmarkEnd w:id="76"/>
    </w:p>
    <w:p>
      <w:pPr>
        <w:pStyle w:val="yShoulderClause"/>
      </w:pPr>
      <w:r>
        <w:t>[bl. 8, 8A and 9]</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4235" w:type="dxa"/>
          </w:tcPr>
          <w:p>
            <w:pPr>
              <w:pStyle w:val="yTableNAm"/>
            </w:pPr>
            <w:r>
              <w:rPr>
                <w:b/>
                <w:bCs/>
              </w:rPr>
              <w:t>Concession (by</w:t>
            </w:r>
            <w:r>
              <w:rPr>
                <w:b/>
                <w:bCs/>
              </w:rPr>
              <w:noBreakHyphen/>
              <w:t>law 8A(2))</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water supply </w:t>
            </w:r>
            <w:r>
              <w:tab/>
            </w:r>
          </w:p>
        </w:tc>
        <w:tc>
          <w:tcPr>
            <w:tcW w:w="1435" w:type="dxa"/>
          </w:tcPr>
          <w:p>
            <w:pPr>
              <w:pStyle w:val="yTableNAm"/>
            </w:pPr>
            <w:r>
              <w:t>$98.19</w:t>
            </w: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sewerage </w:t>
            </w:r>
            <w:r>
              <w:tab/>
            </w:r>
          </w:p>
        </w:tc>
        <w:tc>
          <w:tcPr>
            <w:tcW w:w="1435" w:type="dxa"/>
          </w:tcPr>
          <w:p>
            <w:pPr>
              <w:pStyle w:val="yTableNAm"/>
            </w:pPr>
            <w:r>
              <w:t>$195.13</w:t>
            </w: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drainage </w:t>
            </w:r>
            <w:r>
              <w:tab/>
            </w:r>
          </w:p>
        </w:tc>
        <w:tc>
          <w:tcPr>
            <w:tcW w:w="1435" w:type="dxa"/>
          </w:tcPr>
          <w:p>
            <w:pPr>
              <w:pStyle w:val="yTableNAm"/>
            </w:pPr>
            <w:r>
              <w:t>$25.51</w:t>
            </w:r>
          </w:p>
        </w:tc>
      </w:tr>
      <w:tr>
        <w:trPr>
          <w:cantSplit/>
        </w:trPr>
        <w:tc>
          <w:tcPr>
            <w:tcW w:w="850" w:type="dxa"/>
          </w:tcPr>
          <w:p>
            <w:pPr>
              <w:pStyle w:val="yTableNAm"/>
            </w:pPr>
            <w:r>
              <w:rPr>
                <w:b/>
              </w:rPr>
              <w:t>2.</w:t>
            </w:r>
          </w:p>
        </w:tc>
        <w:tc>
          <w:tcPr>
            <w:tcW w:w="4235" w:type="dxa"/>
          </w:tcPr>
          <w:p>
            <w:pPr>
              <w:pStyle w:val="yTableNAm"/>
            </w:pPr>
            <w:r>
              <w:rPr>
                <w:b/>
                <w:bCs/>
              </w:rPr>
              <w:t>Interest on overdue amounts (by</w:t>
            </w:r>
            <w:r>
              <w:rPr>
                <w:b/>
                <w:bCs/>
              </w:rPr>
              <w:noBreakHyphen/>
              <w:t>laws 8 and 9)</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Interest on overdue amounts (by</w:t>
            </w:r>
            <w:r>
              <w:noBreakHyphen/>
              <w:t xml:space="preserve">laws 8 </w:t>
            </w:r>
            <w:r>
              <w:br/>
              <w:t xml:space="preserve">and 9) </w:t>
            </w:r>
            <w:r>
              <w:tab/>
            </w:r>
          </w:p>
        </w:tc>
        <w:tc>
          <w:tcPr>
            <w:tcW w:w="1435" w:type="dxa"/>
          </w:tcPr>
          <w:p>
            <w:pPr>
              <w:pStyle w:val="yTableNAm"/>
            </w:pPr>
            <w:r>
              <w:br/>
              <w:t xml:space="preserve">12.83% </w:t>
            </w:r>
            <w:r>
              <w:br/>
              <w:t>per annum</w:t>
            </w:r>
          </w:p>
        </w:tc>
      </w:tr>
    </w:tbl>
    <w:p>
      <w:pPr>
        <w:pStyle w:val="yFootnotesection"/>
      </w:pPr>
      <w:r>
        <w:tab/>
        <w:t>[Schedule 7 inserted in Gazette 19 Jun 2013 p. 2400-1.]</w:t>
      </w:r>
    </w:p>
    <w:p>
      <w:pPr>
        <w:pStyle w:val="yScheduleHeading"/>
      </w:pPr>
      <w:bookmarkStart w:id="77" w:name="_Toc33915513"/>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77"/>
    </w:p>
    <w:p>
      <w:pPr>
        <w:pStyle w:val="yShoulderClause"/>
      </w:pPr>
      <w:r>
        <w:t>[bl. 8B]</w:t>
      </w:r>
    </w:p>
    <w:p>
      <w:pPr>
        <w:pStyle w:val="yFootnoteheading"/>
        <w:spacing w:after="120"/>
      </w:pPr>
      <w:r>
        <w:tab/>
        <w:t>[Heading inserted in Gazette 19 Jun 2013 p. 2401.]</w:t>
      </w:r>
    </w:p>
    <w:tbl>
      <w:tblPr>
        <w:tblW w:w="0" w:type="auto"/>
        <w:tblInd w:w="426" w:type="dxa"/>
        <w:tblLayout w:type="fixed"/>
        <w:tblCellMar>
          <w:left w:w="284" w:type="dxa"/>
          <w:right w:w="284" w:type="dxa"/>
        </w:tblCellMar>
        <w:tblLook w:val="0000" w:firstRow="0" w:lastRow="0" w:firstColumn="0" w:lastColumn="0" w:noHBand="0" w:noVBand="0"/>
      </w:tblPr>
      <w:tblGrid>
        <w:gridCol w:w="709"/>
        <w:gridCol w:w="6099"/>
      </w:tblGrid>
      <w:tr>
        <w:trPr>
          <w:cantSplit/>
          <w:tblHeader/>
        </w:trPr>
        <w:tc>
          <w:tcPr>
            <w:tcW w:w="709" w:type="dxa"/>
          </w:tcPr>
          <w:p>
            <w:pPr>
              <w:pStyle w:val="yTableNAm"/>
              <w:ind w:right="-97"/>
              <w:rPr>
                <w:b/>
                <w:szCs w:val="22"/>
              </w:rPr>
            </w:pPr>
            <w:r>
              <w:rPr>
                <w:b/>
                <w:szCs w:val="22"/>
              </w:rPr>
              <w:t>1.</w:t>
            </w:r>
          </w:p>
        </w:tc>
        <w:tc>
          <w:tcPr>
            <w:tcW w:w="6099" w:type="dxa"/>
          </w:tcPr>
          <w:p>
            <w:pPr>
              <w:pStyle w:val="yTableNAm"/>
            </w:pPr>
            <w:r>
              <w:rPr>
                <w:b/>
              </w:rPr>
              <w:t>Annual charge (based on meter size)</w:t>
            </w:r>
          </w:p>
        </w:tc>
      </w:tr>
    </w:tbl>
    <w:p>
      <w:pPr>
        <w:pStyle w:val="yMiscellaneousBody"/>
      </w:pPr>
    </w:p>
    <w:tbl>
      <w:tblPr>
        <w:tblW w:w="0" w:type="auto"/>
        <w:tblInd w:w="426" w:type="dxa"/>
        <w:tblLayout w:type="fixed"/>
        <w:tblCellMar>
          <w:left w:w="284" w:type="dxa"/>
          <w:right w:w="284" w:type="dxa"/>
        </w:tblCellMar>
        <w:tblLook w:val="0000" w:firstRow="0" w:lastRow="0" w:firstColumn="0" w:lastColumn="0" w:noHBand="0" w:noVBand="0"/>
      </w:tblPr>
      <w:tblGrid>
        <w:gridCol w:w="3827"/>
        <w:gridCol w:w="2981"/>
      </w:tblGrid>
      <w:tr>
        <w:trPr>
          <w:cantSplit/>
          <w:tblHeader/>
        </w:trPr>
        <w:tc>
          <w:tcPr>
            <w:tcW w:w="3827" w:type="dxa"/>
            <w:tcBorders>
              <w:top w:val="single" w:sz="4" w:space="0" w:color="auto"/>
              <w:bottom w:val="single" w:sz="4" w:space="0" w:color="auto"/>
            </w:tcBorders>
          </w:tcPr>
          <w:p>
            <w:pPr>
              <w:pStyle w:val="yTableNAm"/>
              <w:jc w:val="center"/>
            </w:pPr>
            <w:r>
              <w:rPr>
                <w:b/>
                <w:bCs/>
              </w:rPr>
              <w:t>Meter size</w:t>
            </w:r>
            <w:r>
              <w:rPr>
                <w:b/>
                <w:bCs/>
              </w:rPr>
              <w:br/>
              <w:t>mm</w:t>
            </w:r>
          </w:p>
        </w:tc>
        <w:tc>
          <w:tcPr>
            <w:tcW w:w="2981" w:type="dxa"/>
            <w:tcBorders>
              <w:top w:val="single" w:sz="4" w:space="0" w:color="auto"/>
              <w:bottom w:val="single" w:sz="4" w:space="0" w:color="auto"/>
            </w:tcBorders>
          </w:tcPr>
          <w:p>
            <w:pPr>
              <w:pStyle w:val="yTableNAm"/>
              <w:jc w:val="center"/>
            </w:pPr>
            <w:r>
              <w:rPr>
                <w:b/>
                <w:bCs/>
              </w:rPr>
              <w:t>Charge</w:t>
            </w:r>
            <w:r>
              <w:rPr>
                <w:b/>
                <w:bCs/>
              </w:rPr>
              <w:br/>
              <w:t>$</w:t>
            </w:r>
          </w:p>
        </w:tc>
      </w:tr>
      <w:tr>
        <w:trPr>
          <w:cantSplit/>
        </w:trPr>
        <w:tc>
          <w:tcPr>
            <w:tcW w:w="3827" w:type="dxa"/>
          </w:tcPr>
          <w:p>
            <w:pPr>
              <w:pStyle w:val="yTableNAm"/>
              <w:jc w:val="center"/>
            </w:pPr>
            <w:r>
              <w:rPr>
                <w:spacing w:val="-2"/>
              </w:rPr>
              <w:t>20 or less</w:t>
            </w:r>
          </w:p>
        </w:tc>
        <w:tc>
          <w:tcPr>
            <w:tcW w:w="2981" w:type="dxa"/>
            <w:vAlign w:val="bottom"/>
          </w:tcPr>
          <w:p>
            <w:pPr>
              <w:pStyle w:val="yTableNAm"/>
              <w:jc w:val="center"/>
              <w:rPr>
                <w:rFonts w:ascii="Arial" w:hAnsi="Arial"/>
                <w:b/>
              </w:rPr>
            </w:pPr>
            <w:r>
              <w:rPr>
                <w:spacing w:val="-2"/>
              </w:rPr>
              <w:t>205.71</w:t>
            </w:r>
          </w:p>
        </w:tc>
      </w:tr>
      <w:tr>
        <w:trPr>
          <w:cantSplit/>
        </w:trPr>
        <w:tc>
          <w:tcPr>
            <w:tcW w:w="3827" w:type="dxa"/>
          </w:tcPr>
          <w:p>
            <w:pPr>
              <w:pStyle w:val="yTableNAm"/>
              <w:jc w:val="center"/>
              <w:rPr>
                <w:rFonts w:ascii="Arial" w:hAnsi="Arial"/>
                <w:b/>
              </w:rPr>
            </w:pPr>
            <w:r>
              <w:rPr>
                <w:spacing w:val="-2"/>
              </w:rPr>
              <w:t>25</w:t>
            </w:r>
          </w:p>
        </w:tc>
        <w:tc>
          <w:tcPr>
            <w:tcW w:w="2981" w:type="dxa"/>
            <w:vAlign w:val="bottom"/>
          </w:tcPr>
          <w:p>
            <w:pPr>
              <w:pStyle w:val="yTableNAm"/>
              <w:jc w:val="center"/>
              <w:rPr>
                <w:rFonts w:ascii="Arial" w:hAnsi="Arial"/>
                <w:b/>
              </w:rPr>
            </w:pPr>
            <w:r>
              <w:rPr>
                <w:spacing w:val="-2"/>
              </w:rPr>
              <w:t>321.42</w:t>
            </w:r>
          </w:p>
        </w:tc>
      </w:tr>
      <w:tr>
        <w:trPr>
          <w:cantSplit/>
        </w:trPr>
        <w:tc>
          <w:tcPr>
            <w:tcW w:w="3827" w:type="dxa"/>
          </w:tcPr>
          <w:p>
            <w:pPr>
              <w:pStyle w:val="yTableNAm"/>
              <w:jc w:val="center"/>
              <w:rPr>
                <w:rFonts w:ascii="Arial" w:hAnsi="Arial"/>
                <w:b/>
              </w:rPr>
            </w:pPr>
            <w:r>
              <w:rPr>
                <w:spacing w:val="-2"/>
              </w:rPr>
              <w:t>30</w:t>
            </w:r>
          </w:p>
        </w:tc>
        <w:tc>
          <w:tcPr>
            <w:tcW w:w="2981" w:type="dxa"/>
            <w:vAlign w:val="bottom"/>
          </w:tcPr>
          <w:p>
            <w:pPr>
              <w:pStyle w:val="yTableNAm"/>
              <w:jc w:val="center"/>
              <w:rPr>
                <w:rFonts w:ascii="Arial" w:hAnsi="Arial"/>
                <w:b/>
              </w:rPr>
            </w:pPr>
            <w:r>
              <w:rPr>
                <w:spacing w:val="-2"/>
              </w:rPr>
              <w:t>462.82</w:t>
            </w:r>
          </w:p>
        </w:tc>
      </w:tr>
      <w:tr>
        <w:trPr>
          <w:cantSplit/>
        </w:trPr>
        <w:tc>
          <w:tcPr>
            <w:tcW w:w="3827" w:type="dxa"/>
          </w:tcPr>
          <w:p>
            <w:pPr>
              <w:pStyle w:val="yTableNAm"/>
              <w:jc w:val="center"/>
              <w:rPr>
                <w:rFonts w:ascii="Arial" w:hAnsi="Arial"/>
                <w:b/>
              </w:rPr>
            </w:pPr>
            <w:r>
              <w:rPr>
                <w:spacing w:val="-2"/>
              </w:rPr>
              <w:t>40</w:t>
            </w:r>
          </w:p>
        </w:tc>
        <w:tc>
          <w:tcPr>
            <w:tcW w:w="2981" w:type="dxa"/>
            <w:vAlign w:val="bottom"/>
          </w:tcPr>
          <w:p>
            <w:pPr>
              <w:pStyle w:val="yTableNAm"/>
              <w:jc w:val="center"/>
              <w:rPr>
                <w:rFonts w:ascii="Arial" w:hAnsi="Arial"/>
                <w:b/>
              </w:rPr>
            </w:pPr>
            <w:r>
              <w:rPr>
                <w:spacing w:val="-2"/>
              </w:rPr>
              <w:t>822.83</w:t>
            </w:r>
          </w:p>
        </w:tc>
      </w:tr>
      <w:tr>
        <w:trPr>
          <w:cantSplit/>
        </w:trPr>
        <w:tc>
          <w:tcPr>
            <w:tcW w:w="3827" w:type="dxa"/>
          </w:tcPr>
          <w:p>
            <w:pPr>
              <w:pStyle w:val="yTableNAm"/>
              <w:jc w:val="center"/>
              <w:rPr>
                <w:rFonts w:ascii="Arial" w:hAnsi="Arial"/>
                <w:b/>
              </w:rPr>
            </w:pPr>
            <w:r>
              <w:rPr>
                <w:spacing w:val="-2"/>
              </w:rPr>
              <w:t>50</w:t>
            </w:r>
          </w:p>
        </w:tc>
        <w:tc>
          <w:tcPr>
            <w:tcW w:w="2981" w:type="dxa"/>
            <w:vAlign w:val="bottom"/>
          </w:tcPr>
          <w:p>
            <w:pPr>
              <w:pStyle w:val="yTableNAm"/>
              <w:jc w:val="center"/>
              <w:rPr>
                <w:rFonts w:ascii="Arial" w:hAnsi="Arial"/>
                <w:b/>
              </w:rPr>
            </w:pPr>
            <w:r>
              <w:rPr>
                <w:spacing w:val="-2"/>
              </w:rPr>
              <w:t>1 285.67</w:t>
            </w:r>
          </w:p>
        </w:tc>
      </w:tr>
      <w:tr>
        <w:trPr>
          <w:cantSplit/>
        </w:trPr>
        <w:tc>
          <w:tcPr>
            <w:tcW w:w="3827" w:type="dxa"/>
          </w:tcPr>
          <w:p>
            <w:pPr>
              <w:pStyle w:val="yTableNAm"/>
              <w:jc w:val="center"/>
              <w:rPr>
                <w:rFonts w:ascii="Arial" w:hAnsi="Arial"/>
                <w:b/>
              </w:rPr>
            </w:pPr>
            <w:r>
              <w:rPr>
                <w:spacing w:val="-2"/>
              </w:rPr>
              <w:t>70, 75, 80</w:t>
            </w:r>
          </w:p>
        </w:tc>
        <w:tc>
          <w:tcPr>
            <w:tcW w:w="2981" w:type="dxa"/>
            <w:vAlign w:val="bottom"/>
          </w:tcPr>
          <w:p>
            <w:pPr>
              <w:pStyle w:val="yTableNAm"/>
              <w:jc w:val="center"/>
              <w:rPr>
                <w:rFonts w:ascii="Arial" w:hAnsi="Arial"/>
                <w:b/>
              </w:rPr>
            </w:pPr>
            <w:r>
              <w:rPr>
                <w:spacing w:val="-2"/>
              </w:rPr>
              <w:t>3 291.31</w:t>
            </w:r>
          </w:p>
        </w:tc>
      </w:tr>
      <w:tr>
        <w:trPr>
          <w:cantSplit/>
        </w:trPr>
        <w:tc>
          <w:tcPr>
            <w:tcW w:w="3827" w:type="dxa"/>
          </w:tcPr>
          <w:p>
            <w:pPr>
              <w:pStyle w:val="yTableNAm"/>
              <w:jc w:val="center"/>
              <w:rPr>
                <w:rFonts w:ascii="Arial" w:hAnsi="Arial"/>
                <w:b/>
              </w:rPr>
            </w:pPr>
            <w:r>
              <w:rPr>
                <w:spacing w:val="-2"/>
              </w:rPr>
              <w:t>100</w:t>
            </w:r>
          </w:p>
        </w:tc>
        <w:tc>
          <w:tcPr>
            <w:tcW w:w="2981" w:type="dxa"/>
            <w:vAlign w:val="bottom"/>
          </w:tcPr>
          <w:p>
            <w:pPr>
              <w:pStyle w:val="yTableNAm"/>
              <w:jc w:val="center"/>
              <w:rPr>
                <w:rFonts w:ascii="Arial" w:hAnsi="Arial"/>
                <w:b/>
              </w:rPr>
            </w:pPr>
            <w:r>
              <w:rPr>
                <w:spacing w:val="-2"/>
              </w:rPr>
              <w:t>5 142.67</w:t>
            </w:r>
          </w:p>
        </w:tc>
      </w:tr>
      <w:tr>
        <w:trPr>
          <w:cantSplit/>
        </w:trPr>
        <w:tc>
          <w:tcPr>
            <w:tcW w:w="3827" w:type="dxa"/>
          </w:tcPr>
          <w:p>
            <w:pPr>
              <w:pStyle w:val="yTableNAm"/>
              <w:jc w:val="center"/>
              <w:rPr>
                <w:rFonts w:ascii="Arial" w:hAnsi="Arial"/>
                <w:b/>
              </w:rPr>
            </w:pPr>
            <w:r>
              <w:rPr>
                <w:spacing w:val="-2"/>
              </w:rPr>
              <w:t>140, 150</w:t>
            </w:r>
          </w:p>
        </w:tc>
        <w:tc>
          <w:tcPr>
            <w:tcW w:w="2981" w:type="dxa"/>
            <w:vAlign w:val="bottom"/>
          </w:tcPr>
          <w:p>
            <w:pPr>
              <w:pStyle w:val="yTableNAm"/>
              <w:jc w:val="center"/>
              <w:rPr>
                <w:rFonts w:ascii="Arial" w:hAnsi="Arial"/>
                <w:b/>
              </w:rPr>
            </w:pPr>
            <w:r>
              <w:rPr>
                <w:spacing w:val="-2"/>
              </w:rPr>
              <w:t>11 571.02</w:t>
            </w:r>
          </w:p>
        </w:tc>
      </w:tr>
      <w:tr>
        <w:trPr>
          <w:cantSplit/>
        </w:trPr>
        <w:tc>
          <w:tcPr>
            <w:tcW w:w="3827" w:type="dxa"/>
          </w:tcPr>
          <w:p>
            <w:pPr>
              <w:pStyle w:val="yTableNAm"/>
              <w:jc w:val="center"/>
              <w:rPr>
                <w:rFonts w:ascii="Arial" w:hAnsi="Arial"/>
                <w:b/>
              </w:rPr>
            </w:pPr>
            <w:r>
              <w:rPr>
                <w:spacing w:val="-2"/>
              </w:rPr>
              <w:t>200</w:t>
            </w:r>
          </w:p>
        </w:tc>
        <w:tc>
          <w:tcPr>
            <w:tcW w:w="2981" w:type="dxa"/>
            <w:vAlign w:val="bottom"/>
          </w:tcPr>
          <w:p>
            <w:pPr>
              <w:pStyle w:val="yTableNAm"/>
              <w:jc w:val="center"/>
              <w:rPr>
                <w:rFonts w:ascii="Arial" w:hAnsi="Arial"/>
                <w:b/>
              </w:rPr>
            </w:pPr>
            <w:r>
              <w:rPr>
                <w:spacing w:val="-2"/>
              </w:rPr>
              <w:t>20 570.70</w:t>
            </w:r>
          </w:p>
        </w:tc>
      </w:tr>
      <w:tr>
        <w:trPr>
          <w:cantSplit/>
        </w:trPr>
        <w:tc>
          <w:tcPr>
            <w:tcW w:w="3827" w:type="dxa"/>
          </w:tcPr>
          <w:p>
            <w:pPr>
              <w:pStyle w:val="yTableNAm"/>
              <w:jc w:val="center"/>
              <w:rPr>
                <w:rFonts w:ascii="Arial" w:hAnsi="Arial"/>
                <w:b/>
              </w:rPr>
            </w:pPr>
            <w:r>
              <w:rPr>
                <w:spacing w:val="-2"/>
              </w:rPr>
              <w:t>250</w:t>
            </w:r>
          </w:p>
        </w:tc>
        <w:tc>
          <w:tcPr>
            <w:tcW w:w="2981" w:type="dxa"/>
            <w:vAlign w:val="bottom"/>
          </w:tcPr>
          <w:p>
            <w:pPr>
              <w:pStyle w:val="yTableNAm"/>
              <w:jc w:val="center"/>
              <w:rPr>
                <w:rFonts w:ascii="Arial" w:hAnsi="Arial"/>
                <w:b/>
              </w:rPr>
            </w:pPr>
            <w:r>
              <w:rPr>
                <w:spacing w:val="-2"/>
              </w:rPr>
              <w:t>32 141.69</w:t>
            </w:r>
          </w:p>
        </w:tc>
      </w:tr>
      <w:tr>
        <w:trPr>
          <w:cantSplit/>
        </w:trPr>
        <w:tc>
          <w:tcPr>
            <w:tcW w:w="3827" w:type="dxa"/>
          </w:tcPr>
          <w:p>
            <w:pPr>
              <w:pStyle w:val="yTableNAm"/>
              <w:jc w:val="center"/>
              <w:rPr>
                <w:rFonts w:ascii="Arial" w:hAnsi="Arial"/>
                <w:b/>
              </w:rPr>
            </w:pPr>
            <w:r>
              <w:rPr>
                <w:spacing w:val="-2"/>
              </w:rPr>
              <w:t>300</w:t>
            </w:r>
          </w:p>
        </w:tc>
        <w:tc>
          <w:tcPr>
            <w:tcW w:w="2981" w:type="dxa"/>
            <w:vAlign w:val="bottom"/>
          </w:tcPr>
          <w:p>
            <w:pPr>
              <w:pStyle w:val="yTableNAm"/>
              <w:jc w:val="center"/>
              <w:rPr>
                <w:rFonts w:ascii="Arial" w:hAnsi="Arial"/>
                <w:b/>
              </w:rPr>
            </w:pPr>
            <w:r>
              <w:rPr>
                <w:spacing w:val="-2"/>
              </w:rPr>
              <w:t>46 284.07</w:t>
            </w:r>
          </w:p>
        </w:tc>
      </w:tr>
      <w:tr>
        <w:trPr>
          <w:cantSplit/>
        </w:trPr>
        <w:tc>
          <w:tcPr>
            <w:tcW w:w="3827" w:type="dxa"/>
          </w:tcPr>
          <w:p>
            <w:pPr>
              <w:pStyle w:val="yTableNAm"/>
              <w:jc w:val="center"/>
              <w:rPr>
                <w:rFonts w:ascii="Arial" w:hAnsi="Arial"/>
                <w:b/>
              </w:rPr>
            </w:pPr>
            <w:r>
              <w:rPr>
                <w:spacing w:val="-2"/>
              </w:rPr>
              <w:t>350</w:t>
            </w:r>
          </w:p>
        </w:tc>
        <w:tc>
          <w:tcPr>
            <w:tcW w:w="2981" w:type="dxa"/>
            <w:vAlign w:val="bottom"/>
          </w:tcPr>
          <w:p>
            <w:pPr>
              <w:pStyle w:val="yTableNAm"/>
              <w:jc w:val="center"/>
              <w:rPr>
                <w:rFonts w:ascii="Arial" w:hAnsi="Arial"/>
                <w:b/>
              </w:rPr>
            </w:pPr>
            <w:r>
              <w:rPr>
                <w:spacing w:val="-2"/>
              </w:rPr>
              <w:t>62 997.77</w:t>
            </w:r>
          </w:p>
        </w:tc>
      </w:tr>
      <w:tr>
        <w:tblPrEx>
          <w:tblCellMar>
            <w:left w:w="142" w:type="dxa"/>
            <w:right w:w="142" w:type="dxa"/>
          </w:tblCellMar>
        </w:tblPrEx>
        <w:trPr>
          <w:cantSplit/>
        </w:trPr>
        <w:tc>
          <w:tcPr>
            <w:tcW w:w="3827" w:type="dxa"/>
            <w:tcBorders>
              <w:bottom w:val="single" w:sz="4" w:space="0" w:color="auto"/>
            </w:tcBorders>
          </w:tcPr>
          <w:p>
            <w:pPr>
              <w:pStyle w:val="yTableNAm"/>
              <w:rPr>
                <w:rFonts w:ascii="Arial" w:hAnsi="Arial"/>
                <w:b/>
              </w:rPr>
            </w:pPr>
            <w:r>
              <w:t>subject to a minimum charge, where property is served but not metered by the Corporation, of</w:t>
            </w:r>
          </w:p>
        </w:tc>
        <w:tc>
          <w:tcPr>
            <w:tcW w:w="2981" w:type="dxa"/>
            <w:tcBorders>
              <w:bottom w:val="single" w:sz="4" w:space="0" w:color="auto"/>
            </w:tcBorders>
            <w:vAlign w:val="bottom"/>
          </w:tcPr>
          <w:p>
            <w:pPr>
              <w:pStyle w:val="yTableNAm"/>
              <w:jc w:val="center"/>
              <w:rPr>
                <w:rFonts w:ascii="Arial" w:hAnsi="Arial"/>
                <w:b/>
              </w:rPr>
            </w:pPr>
            <w:r>
              <w:rPr>
                <w:spacing w:val="-2"/>
              </w:rPr>
              <w:t>205.71</w:t>
            </w:r>
          </w:p>
        </w:tc>
      </w:tr>
    </w:tbl>
    <w:p>
      <w:pPr>
        <w:pStyle w:val="yMiscellaneousBody"/>
      </w:pPr>
    </w:p>
    <w:tbl>
      <w:tblPr>
        <w:tblW w:w="0" w:type="auto"/>
        <w:tblInd w:w="250" w:type="dxa"/>
        <w:tblLayout w:type="fixed"/>
        <w:tblLook w:val="0000" w:firstRow="0" w:lastRow="0" w:firstColumn="0" w:lastColumn="0" w:noHBand="0" w:noVBand="0"/>
      </w:tblPr>
      <w:tblGrid>
        <w:gridCol w:w="709"/>
        <w:gridCol w:w="4682"/>
        <w:gridCol w:w="1413"/>
      </w:tblGrid>
      <w:tr>
        <w:trPr>
          <w:cantSplit/>
        </w:trPr>
        <w:tc>
          <w:tcPr>
            <w:tcW w:w="709" w:type="dxa"/>
          </w:tcPr>
          <w:p>
            <w:pPr>
              <w:pStyle w:val="yTableNAm"/>
              <w:ind w:right="-97"/>
            </w:pPr>
            <w:r>
              <w:rPr>
                <w:b/>
                <w:szCs w:val="22"/>
              </w:rPr>
              <w:t>2.</w:t>
            </w:r>
          </w:p>
        </w:tc>
        <w:tc>
          <w:tcPr>
            <w:tcW w:w="6095" w:type="dxa"/>
            <w:gridSpan w:val="2"/>
          </w:tcPr>
          <w:p>
            <w:pPr>
              <w:pStyle w:val="yTableNAm"/>
              <w:ind w:right="-97"/>
              <w:rPr>
                <w:b/>
                <w:szCs w:val="22"/>
              </w:rPr>
            </w:pPr>
            <w:r>
              <w:rPr>
                <w:b/>
                <w:szCs w:val="22"/>
              </w:rPr>
              <w:t>Volume charge (c/kL)</w:t>
            </w:r>
          </w:p>
        </w:tc>
      </w:tr>
      <w:tr>
        <w:tc>
          <w:tcPr>
            <w:tcW w:w="709" w:type="dxa"/>
          </w:tcPr>
          <w:p>
            <w:pPr>
              <w:pStyle w:val="zyTableNAm"/>
              <w:tabs>
                <w:tab w:val="clear" w:pos="567"/>
                <w:tab w:val="left" w:pos="601"/>
                <w:tab w:val="right" w:leader="dot" w:pos="4253"/>
              </w:tabs>
              <w:ind w:left="601" w:hanging="601"/>
              <w:rPr>
                <w:szCs w:val="22"/>
              </w:rPr>
            </w:pPr>
          </w:p>
        </w:tc>
        <w:tc>
          <w:tcPr>
            <w:tcW w:w="4682" w:type="dxa"/>
          </w:tcPr>
          <w:p>
            <w:pPr>
              <w:pStyle w:val="yTableNAm"/>
              <w:tabs>
                <w:tab w:val="right" w:leader="dot" w:pos="4428"/>
              </w:tabs>
              <w:ind w:left="601" w:hanging="601"/>
              <w:rPr>
                <w:rFonts w:ascii="Arial" w:hAnsi="Arial"/>
                <w:b/>
              </w:rPr>
            </w:pPr>
            <w:r>
              <w:rPr>
                <w:szCs w:val="22"/>
              </w:rPr>
              <w:t>(1)</w:t>
            </w:r>
            <w:r>
              <w:rPr>
                <w:szCs w:val="22"/>
              </w:rPr>
              <w:tab/>
              <w:t xml:space="preserve">Metropolitan </w:t>
            </w:r>
            <w:r>
              <w:rPr>
                <w:szCs w:val="22"/>
              </w:rPr>
              <w:tab/>
            </w:r>
          </w:p>
        </w:tc>
        <w:tc>
          <w:tcPr>
            <w:tcW w:w="1413" w:type="dxa"/>
          </w:tcPr>
          <w:p>
            <w:pPr>
              <w:pStyle w:val="yTableNAm"/>
            </w:pPr>
            <w:r>
              <w:rPr>
                <w:szCs w:val="22"/>
              </w:rPr>
              <w:t>204.3 cents</w:t>
            </w:r>
          </w:p>
        </w:tc>
      </w:tr>
      <w:tr>
        <w:tc>
          <w:tcPr>
            <w:tcW w:w="709" w:type="dxa"/>
          </w:tcPr>
          <w:p>
            <w:pPr>
              <w:pStyle w:val="zyTableNAm"/>
              <w:keepNext/>
              <w:tabs>
                <w:tab w:val="clear" w:pos="567"/>
                <w:tab w:val="left" w:pos="601"/>
                <w:tab w:val="right" w:leader="dot" w:pos="4253"/>
              </w:tabs>
              <w:ind w:left="601" w:hanging="601"/>
              <w:rPr>
                <w:szCs w:val="22"/>
              </w:rPr>
            </w:pPr>
          </w:p>
        </w:tc>
        <w:tc>
          <w:tcPr>
            <w:tcW w:w="4682" w:type="dxa"/>
          </w:tcPr>
          <w:p>
            <w:pPr>
              <w:pStyle w:val="yTableNAm"/>
              <w:tabs>
                <w:tab w:val="right" w:leader="dot" w:pos="4428"/>
              </w:tabs>
              <w:ind w:left="601" w:hanging="601"/>
              <w:rPr>
                <w:rFonts w:ascii="Arial" w:hAnsi="Arial"/>
                <w:b/>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3" w:type="dxa"/>
          </w:tcPr>
          <w:p>
            <w:pPr>
              <w:pStyle w:val="yTableNAm"/>
            </w:pPr>
          </w:p>
        </w:tc>
      </w:tr>
    </w:tbl>
    <w:p>
      <w:pPr>
        <w:rPr>
          <w:sz w:val="16"/>
          <w:szCs w:val="16"/>
        </w:rPr>
      </w:pPr>
    </w:p>
    <w:tbl>
      <w:tblPr>
        <w:tblW w:w="0" w:type="auto"/>
        <w:tblInd w:w="170" w:type="dxa"/>
        <w:tblLayout w:type="fixed"/>
        <w:tblCellMar>
          <w:left w:w="28" w:type="dxa"/>
          <w:right w:w="28" w:type="dxa"/>
        </w:tblCellMar>
        <w:tblLook w:val="0000" w:firstRow="0" w:lastRow="0" w:firstColumn="0" w:lastColumn="0" w:noHBand="0" w:noVBand="0"/>
      </w:tblPr>
      <w:tblGrid>
        <w:gridCol w:w="2138"/>
        <w:gridCol w:w="4525"/>
      </w:tblGrid>
      <w:tr>
        <w:trPr>
          <w:cantSplit/>
          <w:trHeight w:val="217"/>
          <w:tblHeader/>
        </w:trPr>
        <w:tc>
          <w:tcPr>
            <w:tcW w:w="2138" w:type="dxa"/>
            <w:tcBorders>
              <w:top w:val="single" w:sz="4" w:space="0" w:color="auto"/>
              <w:bottom w:val="single" w:sz="4" w:space="0" w:color="auto"/>
            </w:tcBorders>
          </w:tcPr>
          <w:p>
            <w:pPr>
              <w:pStyle w:val="yTableNAm"/>
            </w:pPr>
            <w:r>
              <w:rPr>
                <w:b/>
                <w:bCs/>
              </w:rPr>
              <w:t>Class</w:t>
            </w:r>
          </w:p>
        </w:tc>
        <w:tc>
          <w:tcPr>
            <w:tcW w:w="4525" w:type="dxa"/>
            <w:tcBorders>
              <w:top w:val="single" w:sz="4" w:space="0" w:color="auto"/>
              <w:bottom w:val="single" w:sz="4" w:space="0" w:color="auto"/>
            </w:tcBorders>
          </w:tcPr>
          <w:p>
            <w:pPr>
              <w:pStyle w:val="yTableNAm"/>
              <w:jc w:val="center"/>
            </w:pPr>
            <w:r>
              <w:rPr>
                <w:b/>
                <w:bCs/>
              </w:rPr>
              <w:t>Charge (c/kL)</w:t>
            </w:r>
          </w:p>
        </w:tc>
      </w:tr>
      <w:tr>
        <w:tc>
          <w:tcPr>
            <w:tcW w:w="2138" w:type="dxa"/>
            <w:tcBorders>
              <w:top w:val="single" w:sz="4" w:space="0" w:color="auto"/>
            </w:tcBorders>
          </w:tcPr>
          <w:p>
            <w:pPr>
              <w:pStyle w:val="yTableNAm"/>
            </w:pPr>
            <w:r>
              <w:rPr>
                <w:bCs/>
              </w:rPr>
              <w:t xml:space="preserve">Class 1 </w:t>
            </w:r>
          </w:p>
        </w:tc>
        <w:tc>
          <w:tcPr>
            <w:tcW w:w="4525" w:type="dxa"/>
            <w:tcBorders>
              <w:top w:val="single" w:sz="4" w:space="0" w:color="auto"/>
            </w:tcBorders>
            <w:vAlign w:val="bottom"/>
          </w:tcPr>
          <w:p>
            <w:pPr>
              <w:pStyle w:val="yTableNAm"/>
              <w:jc w:val="center"/>
              <w:rPr>
                <w:rFonts w:ascii="Arial" w:hAnsi="Arial"/>
                <w:b/>
              </w:rPr>
            </w:pPr>
            <w:r>
              <w:t>196.5</w:t>
            </w:r>
          </w:p>
        </w:tc>
      </w:tr>
      <w:tr>
        <w:tc>
          <w:tcPr>
            <w:tcW w:w="2138" w:type="dxa"/>
          </w:tcPr>
          <w:p>
            <w:pPr>
              <w:pStyle w:val="yTableNAm"/>
            </w:pPr>
            <w:r>
              <w:rPr>
                <w:bCs/>
              </w:rPr>
              <w:t xml:space="preserve">Class 2 </w:t>
            </w:r>
          </w:p>
        </w:tc>
        <w:tc>
          <w:tcPr>
            <w:tcW w:w="4525" w:type="dxa"/>
            <w:vAlign w:val="bottom"/>
          </w:tcPr>
          <w:p>
            <w:pPr>
              <w:pStyle w:val="yTableNAm"/>
              <w:jc w:val="center"/>
              <w:rPr>
                <w:rFonts w:ascii="Arial" w:hAnsi="Arial"/>
                <w:b/>
              </w:rPr>
            </w:pPr>
            <w:r>
              <w:t>214.0</w:t>
            </w:r>
          </w:p>
        </w:tc>
      </w:tr>
      <w:tr>
        <w:tc>
          <w:tcPr>
            <w:tcW w:w="2138" w:type="dxa"/>
          </w:tcPr>
          <w:p>
            <w:pPr>
              <w:pStyle w:val="yTableNAm"/>
            </w:pPr>
            <w:r>
              <w:rPr>
                <w:bCs/>
              </w:rPr>
              <w:t xml:space="preserve">Class 3 </w:t>
            </w:r>
          </w:p>
        </w:tc>
        <w:tc>
          <w:tcPr>
            <w:tcW w:w="4525" w:type="dxa"/>
            <w:vAlign w:val="bottom"/>
          </w:tcPr>
          <w:p>
            <w:pPr>
              <w:pStyle w:val="yTableNAm"/>
              <w:jc w:val="center"/>
              <w:rPr>
                <w:rFonts w:ascii="Arial" w:hAnsi="Arial"/>
                <w:b/>
              </w:rPr>
            </w:pPr>
            <w:r>
              <w:t>232.8</w:t>
            </w:r>
          </w:p>
        </w:tc>
      </w:tr>
      <w:tr>
        <w:tc>
          <w:tcPr>
            <w:tcW w:w="2138" w:type="dxa"/>
          </w:tcPr>
          <w:p>
            <w:pPr>
              <w:pStyle w:val="yTableNAm"/>
            </w:pPr>
            <w:r>
              <w:rPr>
                <w:bCs/>
              </w:rPr>
              <w:t xml:space="preserve">Class 4 </w:t>
            </w:r>
          </w:p>
        </w:tc>
        <w:tc>
          <w:tcPr>
            <w:tcW w:w="4525" w:type="dxa"/>
            <w:vAlign w:val="bottom"/>
          </w:tcPr>
          <w:p>
            <w:pPr>
              <w:pStyle w:val="yTableNAm"/>
              <w:jc w:val="center"/>
              <w:rPr>
                <w:rFonts w:ascii="Arial" w:hAnsi="Arial"/>
                <w:b/>
              </w:rPr>
            </w:pPr>
            <w:r>
              <w:t>253.6</w:t>
            </w:r>
          </w:p>
        </w:tc>
      </w:tr>
      <w:tr>
        <w:tc>
          <w:tcPr>
            <w:tcW w:w="2138" w:type="dxa"/>
          </w:tcPr>
          <w:p>
            <w:pPr>
              <w:pStyle w:val="yTableNAm"/>
            </w:pPr>
            <w:r>
              <w:rPr>
                <w:bCs/>
              </w:rPr>
              <w:t xml:space="preserve">Class 5 </w:t>
            </w:r>
          </w:p>
        </w:tc>
        <w:tc>
          <w:tcPr>
            <w:tcW w:w="4525" w:type="dxa"/>
            <w:vAlign w:val="bottom"/>
          </w:tcPr>
          <w:p>
            <w:pPr>
              <w:pStyle w:val="yTableNAm"/>
              <w:jc w:val="center"/>
              <w:rPr>
                <w:rFonts w:ascii="Arial" w:hAnsi="Arial"/>
                <w:b/>
              </w:rPr>
            </w:pPr>
            <w:r>
              <w:t>276.1</w:t>
            </w:r>
          </w:p>
        </w:tc>
      </w:tr>
      <w:tr>
        <w:tc>
          <w:tcPr>
            <w:tcW w:w="2138" w:type="dxa"/>
          </w:tcPr>
          <w:p>
            <w:pPr>
              <w:pStyle w:val="yTableNAm"/>
            </w:pPr>
            <w:r>
              <w:rPr>
                <w:bCs/>
              </w:rPr>
              <w:t xml:space="preserve">Class 6 </w:t>
            </w:r>
          </w:p>
        </w:tc>
        <w:tc>
          <w:tcPr>
            <w:tcW w:w="4525" w:type="dxa"/>
            <w:vAlign w:val="bottom"/>
          </w:tcPr>
          <w:p>
            <w:pPr>
              <w:pStyle w:val="yTableNAm"/>
              <w:jc w:val="center"/>
              <w:rPr>
                <w:rFonts w:ascii="Arial" w:hAnsi="Arial"/>
                <w:b/>
              </w:rPr>
            </w:pPr>
            <w:r>
              <w:t>300.7</w:t>
            </w:r>
          </w:p>
        </w:tc>
      </w:tr>
      <w:tr>
        <w:tc>
          <w:tcPr>
            <w:tcW w:w="2138" w:type="dxa"/>
          </w:tcPr>
          <w:p>
            <w:pPr>
              <w:pStyle w:val="yTableNAm"/>
            </w:pPr>
            <w:r>
              <w:rPr>
                <w:bCs/>
              </w:rPr>
              <w:t xml:space="preserve">Class 7 </w:t>
            </w:r>
          </w:p>
        </w:tc>
        <w:tc>
          <w:tcPr>
            <w:tcW w:w="4525" w:type="dxa"/>
            <w:vAlign w:val="bottom"/>
          </w:tcPr>
          <w:p>
            <w:pPr>
              <w:pStyle w:val="yTableNAm"/>
              <w:jc w:val="center"/>
              <w:rPr>
                <w:rFonts w:ascii="Arial" w:hAnsi="Arial"/>
                <w:b/>
              </w:rPr>
            </w:pPr>
            <w:r>
              <w:t>327.5</w:t>
            </w:r>
          </w:p>
        </w:tc>
      </w:tr>
      <w:tr>
        <w:tc>
          <w:tcPr>
            <w:tcW w:w="2138" w:type="dxa"/>
          </w:tcPr>
          <w:p>
            <w:pPr>
              <w:pStyle w:val="yTableNAm"/>
            </w:pPr>
            <w:r>
              <w:rPr>
                <w:bCs/>
              </w:rPr>
              <w:t xml:space="preserve">Class 8 </w:t>
            </w:r>
          </w:p>
        </w:tc>
        <w:tc>
          <w:tcPr>
            <w:tcW w:w="4525" w:type="dxa"/>
            <w:vAlign w:val="bottom"/>
          </w:tcPr>
          <w:p>
            <w:pPr>
              <w:pStyle w:val="yTableNAm"/>
              <w:jc w:val="center"/>
              <w:rPr>
                <w:rFonts w:ascii="Arial" w:hAnsi="Arial"/>
                <w:b/>
              </w:rPr>
            </w:pPr>
            <w:r>
              <w:t>356.6</w:t>
            </w:r>
          </w:p>
        </w:tc>
      </w:tr>
      <w:tr>
        <w:tc>
          <w:tcPr>
            <w:tcW w:w="2138" w:type="dxa"/>
          </w:tcPr>
          <w:p>
            <w:pPr>
              <w:pStyle w:val="yTableNAm"/>
            </w:pPr>
            <w:r>
              <w:rPr>
                <w:bCs/>
              </w:rPr>
              <w:t xml:space="preserve">Class 9 </w:t>
            </w:r>
          </w:p>
        </w:tc>
        <w:tc>
          <w:tcPr>
            <w:tcW w:w="4525" w:type="dxa"/>
            <w:vAlign w:val="bottom"/>
          </w:tcPr>
          <w:p>
            <w:pPr>
              <w:pStyle w:val="yTableNAm"/>
              <w:jc w:val="center"/>
              <w:rPr>
                <w:rFonts w:ascii="Arial" w:hAnsi="Arial"/>
                <w:b/>
              </w:rPr>
            </w:pPr>
            <w:r>
              <w:t>388.3</w:t>
            </w:r>
          </w:p>
        </w:tc>
      </w:tr>
      <w:tr>
        <w:tc>
          <w:tcPr>
            <w:tcW w:w="2138" w:type="dxa"/>
          </w:tcPr>
          <w:p>
            <w:pPr>
              <w:pStyle w:val="yTableNAm"/>
            </w:pPr>
            <w:r>
              <w:rPr>
                <w:bCs/>
              </w:rPr>
              <w:t xml:space="preserve">Class 10 </w:t>
            </w:r>
          </w:p>
        </w:tc>
        <w:tc>
          <w:tcPr>
            <w:tcW w:w="4525" w:type="dxa"/>
            <w:vAlign w:val="bottom"/>
          </w:tcPr>
          <w:p>
            <w:pPr>
              <w:pStyle w:val="yTableNAm"/>
              <w:jc w:val="center"/>
              <w:rPr>
                <w:rFonts w:ascii="Arial" w:hAnsi="Arial"/>
                <w:b/>
              </w:rPr>
            </w:pPr>
            <w:r>
              <w:t>422.9</w:t>
            </w:r>
          </w:p>
        </w:tc>
      </w:tr>
      <w:tr>
        <w:tc>
          <w:tcPr>
            <w:tcW w:w="2138" w:type="dxa"/>
          </w:tcPr>
          <w:p>
            <w:pPr>
              <w:pStyle w:val="yTableNAm"/>
            </w:pPr>
            <w:r>
              <w:rPr>
                <w:bCs/>
              </w:rPr>
              <w:t xml:space="preserve">Class 11 </w:t>
            </w:r>
          </w:p>
        </w:tc>
        <w:tc>
          <w:tcPr>
            <w:tcW w:w="4525" w:type="dxa"/>
            <w:vAlign w:val="bottom"/>
          </w:tcPr>
          <w:p>
            <w:pPr>
              <w:pStyle w:val="yTableNAm"/>
              <w:jc w:val="center"/>
              <w:rPr>
                <w:rFonts w:ascii="Arial" w:hAnsi="Arial"/>
                <w:b/>
              </w:rPr>
            </w:pPr>
            <w:r>
              <w:t>460.4</w:t>
            </w:r>
          </w:p>
        </w:tc>
      </w:tr>
      <w:tr>
        <w:tc>
          <w:tcPr>
            <w:tcW w:w="2138" w:type="dxa"/>
          </w:tcPr>
          <w:p>
            <w:pPr>
              <w:pStyle w:val="yTableNAm"/>
            </w:pPr>
            <w:r>
              <w:rPr>
                <w:bCs/>
              </w:rPr>
              <w:t xml:space="preserve">Class 12 </w:t>
            </w:r>
          </w:p>
        </w:tc>
        <w:tc>
          <w:tcPr>
            <w:tcW w:w="4525" w:type="dxa"/>
            <w:vAlign w:val="bottom"/>
          </w:tcPr>
          <w:p>
            <w:pPr>
              <w:pStyle w:val="yTableNAm"/>
              <w:jc w:val="center"/>
              <w:rPr>
                <w:rFonts w:ascii="Arial" w:hAnsi="Arial"/>
                <w:b/>
              </w:rPr>
            </w:pPr>
            <w:r>
              <w:t>501.4</w:t>
            </w:r>
          </w:p>
        </w:tc>
      </w:tr>
      <w:tr>
        <w:tc>
          <w:tcPr>
            <w:tcW w:w="2138" w:type="dxa"/>
          </w:tcPr>
          <w:p>
            <w:pPr>
              <w:pStyle w:val="yTableNAm"/>
            </w:pPr>
            <w:r>
              <w:rPr>
                <w:bCs/>
              </w:rPr>
              <w:t xml:space="preserve">Class 13 </w:t>
            </w:r>
          </w:p>
        </w:tc>
        <w:tc>
          <w:tcPr>
            <w:tcW w:w="4525" w:type="dxa"/>
            <w:vAlign w:val="bottom"/>
          </w:tcPr>
          <w:p>
            <w:pPr>
              <w:pStyle w:val="yTableNAm"/>
              <w:jc w:val="center"/>
              <w:rPr>
                <w:rFonts w:ascii="Arial" w:hAnsi="Arial"/>
                <w:b/>
              </w:rPr>
            </w:pPr>
            <w:r>
              <w:t>546.0</w:t>
            </w:r>
          </w:p>
        </w:tc>
      </w:tr>
      <w:tr>
        <w:tc>
          <w:tcPr>
            <w:tcW w:w="2138" w:type="dxa"/>
          </w:tcPr>
          <w:p>
            <w:pPr>
              <w:pStyle w:val="yTableNAm"/>
            </w:pPr>
            <w:r>
              <w:rPr>
                <w:bCs/>
              </w:rPr>
              <w:t xml:space="preserve">Class 14 </w:t>
            </w:r>
          </w:p>
        </w:tc>
        <w:tc>
          <w:tcPr>
            <w:tcW w:w="4525" w:type="dxa"/>
            <w:vAlign w:val="bottom"/>
          </w:tcPr>
          <w:p>
            <w:pPr>
              <w:pStyle w:val="yTableNAm"/>
              <w:jc w:val="center"/>
              <w:rPr>
                <w:rFonts w:ascii="Arial" w:hAnsi="Arial"/>
                <w:b/>
              </w:rPr>
            </w:pPr>
            <w:r>
              <w:t>594.6</w:t>
            </w:r>
          </w:p>
        </w:tc>
      </w:tr>
      <w:tr>
        <w:tc>
          <w:tcPr>
            <w:tcW w:w="2138" w:type="dxa"/>
            <w:tcBorders>
              <w:bottom w:val="single" w:sz="4" w:space="0" w:color="auto"/>
            </w:tcBorders>
          </w:tcPr>
          <w:p>
            <w:pPr>
              <w:pStyle w:val="yTableNAm"/>
            </w:pPr>
            <w:r>
              <w:rPr>
                <w:bCs/>
              </w:rPr>
              <w:t xml:space="preserve">Class 15 </w:t>
            </w:r>
          </w:p>
        </w:tc>
        <w:tc>
          <w:tcPr>
            <w:tcW w:w="4525" w:type="dxa"/>
            <w:tcBorders>
              <w:bottom w:val="single" w:sz="4" w:space="0" w:color="auto"/>
            </w:tcBorders>
            <w:vAlign w:val="bottom"/>
          </w:tcPr>
          <w:p>
            <w:pPr>
              <w:pStyle w:val="yTableNAm"/>
              <w:jc w:val="center"/>
              <w:rPr>
                <w:rFonts w:ascii="Arial" w:hAnsi="Arial"/>
                <w:b/>
              </w:rPr>
            </w:pPr>
            <w:r>
              <w:t>647.4</w:t>
            </w:r>
          </w:p>
        </w:tc>
      </w:tr>
    </w:tbl>
    <w:p>
      <w:pPr>
        <w:pStyle w:val="yFootnotesection"/>
      </w:pPr>
      <w:r>
        <w:tab/>
        <w:t>[Schedule 8 inserted in Gazette 19 Jun 2013 p. 2401-2.]</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32"/>
          <w:pgSz w:w="11906" w:h="16838" w:code="9"/>
          <w:pgMar w:top="2604" w:right="2405" w:bottom="3542" w:left="2405" w:header="706" w:footer="3380" w:gutter="0"/>
          <w:cols w:space="720"/>
          <w:noEndnote/>
          <w:docGrid w:linePitch="326"/>
        </w:sectPr>
      </w:pPr>
    </w:p>
    <w:p>
      <w:pPr>
        <w:pStyle w:val="yScheduleHeading"/>
      </w:pPr>
      <w:bookmarkStart w:id="78" w:name="_Toc33915514"/>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78"/>
    </w:p>
    <w:p>
      <w:pPr>
        <w:pStyle w:val="yShoulderClause"/>
      </w:pPr>
      <w:r>
        <w:t>[bl. 17D(3)]</w:t>
      </w:r>
    </w:p>
    <w:p>
      <w:pPr>
        <w:pStyle w:val="yFootnoteheading"/>
        <w:spacing w:after="120"/>
      </w:pPr>
      <w:r>
        <w:tab/>
        <w:t>[Heading inserted in Gazette 19 Jun 2013 p. 2403.]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800"/>
        <w:gridCol w:w="1800"/>
      </w:tblGrid>
      <w:tr>
        <w:trPr>
          <w:tblHeader/>
        </w:trPr>
        <w:tc>
          <w:tcPr>
            <w:tcW w:w="3204" w:type="dxa"/>
            <w:tcBorders>
              <w:top w:val="single" w:sz="4" w:space="0" w:color="auto"/>
              <w:left w:val="nil"/>
              <w:bottom w:val="single" w:sz="4" w:space="0" w:color="auto"/>
              <w:right w:val="nil"/>
            </w:tcBorders>
          </w:tcPr>
          <w:p>
            <w:pPr>
              <w:pStyle w:val="yTableNAm"/>
              <w:jc w:val="center"/>
            </w:pPr>
            <w:r>
              <w:rPr>
                <w:b/>
                <w:bCs/>
              </w:rPr>
              <w:t>Town/area</w:t>
            </w:r>
          </w:p>
        </w:tc>
        <w:tc>
          <w:tcPr>
            <w:tcW w:w="1800" w:type="dxa"/>
            <w:tcBorders>
              <w:top w:val="single" w:sz="4" w:space="0" w:color="auto"/>
              <w:left w:val="nil"/>
              <w:bottom w:val="single" w:sz="4" w:space="0" w:color="auto"/>
              <w:right w:val="nil"/>
            </w:tcBorders>
          </w:tcPr>
          <w:p>
            <w:pPr>
              <w:pStyle w:val="yTableNAm"/>
              <w:jc w:val="cente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pPr>
            <w:r>
              <w:rPr>
                <w:b/>
                <w:bCs/>
              </w:rPr>
              <w:t>Non</w:t>
            </w:r>
            <w:r>
              <w:rPr>
                <w:b/>
                <w:bCs/>
              </w:rPr>
              <w:noBreakHyphen/>
              <w:t>residential classification</w:t>
            </w:r>
          </w:p>
        </w:tc>
      </w:tr>
      <w:tr>
        <w:tc>
          <w:tcPr>
            <w:tcW w:w="3204" w:type="dxa"/>
            <w:tcBorders>
              <w:top w:val="single" w:sz="4" w:space="0" w:color="auto"/>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jc w:val="center"/>
              <w:rPr>
                <w:rFonts w:ascii="Arial" w:hAnsi="Arial"/>
                <w:b/>
              </w:rPr>
            </w:pPr>
            <w:r>
              <w:rPr>
                <w:szCs w:val="22"/>
              </w:rPr>
              <w:t>3</w:t>
            </w:r>
          </w:p>
        </w:tc>
        <w:tc>
          <w:tcPr>
            <w:tcW w:w="1800" w:type="dxa"/>
            <w:tcBorders>
              <w:top w:val="single" w:sz="4" w:space="0" w:color="auto"/>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Allanooka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Allanson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Arrino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Arrowsmith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Australind/Eaton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Badgingarra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Bakers Hill</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Balingup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Ballidu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Beacon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Bencubbin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Beverley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Bindi Bindi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Bindoon/Chittering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Binningup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Bodallin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Boddington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Bolgart</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Borden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Boyanup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Boyup Brook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Bridgetown/Hester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Broad Arrow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Brookton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Broome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Broomehill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Bruce Rock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Brunswick/Burekup/Roelands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Bullaring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Bullfinch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Bunjil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Buntine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Burracoppin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Calingiri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Camballin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Capel</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Carnamah</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Carnarvon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Caron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Cervantes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Collie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Collie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Condingup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Coolgardie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Coomberdale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Coorow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N/A</w:t>
            </w:r>
          </w:p>
        </w:tc>
      </w:tr>
      <w:tr>
        <w:tc>
          <w:tcPr>
            <w:tcW w:w="3204" w:type="dxa"/>
            <w:tcBorders>
              <w:top w:val="nil"/>
              <w:left w:val="nil"/>
              <w:bottom w:val="nil"/>
              <w:right w:val="nil"/>
            </w:tcBorders>
            <w:vAlign w:val="center"/>
          </w:tcPr>
          <w:p>
            <w:pPr>
              <w:pStyle w:val="yTableNAm"/>
            </w:pPr>
            <w:r>
              <w:rPr>
                <w:szCs w:val="22"/>
              </w:rPr>
              <w:t>Corrigin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Cowaramup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Cuballing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Cue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Cunderdin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Dalwallinu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Dalyellup</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Dandaragan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tcPr>
          <w:p>
            <w:pPr>
              <w:pStyle w:val="yTableNAm"/>
            </w:pPr>
            <w:r>
              <w:rPr>
                <w:szCs w:val="22"/>
              </w:rPr>
              <w:t>Dardanup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Darkan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Dathagnoorara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Denham (Saline)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Dongara/Denison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Donnybrook</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Doodlakine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Dowerin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Dudinin/Harrismith/Jitarning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Dumbleyung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Dunsborough/Yallingup</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Dwellingup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Eneabba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Eradu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Esperance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Exmouth</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Fitzroy Crossing</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Frankland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Gabbadah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Gascoyne Junction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Geraldton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Gibson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Gingin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Gnarabup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Gnowangerup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Goomalling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Grass Patch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Greenbushes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Greenhead</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Guilderton</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Halls Creek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Hamel/Waroona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Harvey/Wokalup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Highbury/Piesseville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Hines Hill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Hopetoun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Horrocks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Hyden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Jerramungup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Kalannie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Kalbarri</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Kalgoorlie/Boulder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Kambalda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Karakin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Karlgarin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Karratha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Katanning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Katanning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Kellerberrin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Kendenup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Kendenup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Kirup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Kojonup/Muradup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Kondinin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Koorda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Kukerin/Moulyinning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Kulin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Kununoppin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tcPr>
          <w:p>
            <w:pPr>
              <w:pStyle w:val="yTableNAm"/>
            </w:pPr>
            <w:r>
              <w:rPr>
                <w:szCs w:val="22"/>
              </w:rPr>
              <w:t>Kununurra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 xml:space="preserve">Lake </w:t>
            </w:r>
            <w:smartTag w:uri="urn:schemas-microsoft-com:office:smarttags" w:element="PlaceName">
              <w:r>
                <w:rPr>
                  <w:szCs w:val="22"/>
                </w:rPr>
                <w:t>Grace</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Lancelin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Latham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Laverton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Ledge Point</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Leeman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Leonora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Mandurah</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Manjimup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Marble Bar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Meckering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Meekatharra</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Menzies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Merredin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Merredin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Miling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Mingenew</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Moora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Moorine Rock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Morawa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Mukinbudin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Mullalyup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Mullewa</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Mullewa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Munglinup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Muntadgin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Myalup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Nabawa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Nannup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Narembeen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Narngulu</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Narrikup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Narrogin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Narrogin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New Norcia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Newdegate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Newman</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Nilgen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7</w:t>
            </w:r>
          </w:p>
        </w:tc>
      </w:tr>
      <w:tr>
        <w:tc>
          <w:tcPr>
            <w:tcW w:w="3204" w:type="dxa"/>
            <w:tcBorders>
              <w:top w:val="nil"/>
              <w:left w:val="nil"/>
              <w:bottom w:val="nil"/>
              <w:right w:val="nil"/>
            </w:tcBorders>
            <w:vAlign w:val="center"/>
          </w:tcPr>
          <w:p>
            <w:pPr>
              <w:pStyle w:val="yTableNAm"/>
            </w:pPr>
            <w:r>
              <w:rPr>
                <w:szCs w:val="22"/>
              </w:rPr>
              <w:t>Norseman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Northam</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Northam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Northcliffe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Nullagine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Nungarin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Nyabing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Ongerup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Onslow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Ora Banda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Pemberton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Perenjori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Pingaring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Pingelly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Pingrup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Pinjarra</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Pithara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Point Samson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Popanyinning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Porongurup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Porongurup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Port Hedland</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Quairading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Quinninup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Ravensthorpe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Rocky Gully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Roebourne</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Salmon Gums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Sandstone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Seabird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Southern Cross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Tambellup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Tammin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Three Springs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Tincurrin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Toodyay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Trayning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Varley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Wagin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Walkaway</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Wandering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Watheroo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Wellstead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Westonia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Wickepin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Wickham</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Widgiemooltha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Williams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Wiluna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Wongan Hills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Woodanilling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Wubin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Wundowie</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Wyalkatchem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Wyndham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Yalgoo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Yarloop/Wagerup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Yealering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Yerecoin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single" w:sz="4" w:space="0" w:color="auto"/>
              <w:right w:val="nil"/>
            </w:tcBorders>
            <w:vAlign w:val="center"/>
          </w:tcPr>
          <w:p>
            <w:pPr>
              <w:pStyle w:val="yTableNAm"/>
            </w:pPr>
            <w:r>
              <w:rPr>
                <w:szCs w:val="22"/>
              </w:rPr>
              <w:t>Yuna</w:t>
            </w:r>
          </w:p>
        </w:tc>
        <w:tc>
          <w:tcPr>
            <w:tcW w:w="1800" w:type="dxa"/>
            <w:tcBorders>
              <w:top w:val="nil"/>
              <w:left w:val="nil"/>
              <w:bottom w:val="single" w:sz="4" w:space="0" w:color="auto"/>
              <w:right w:val="nil"/>
            </w:tcBorders>
            <w:vAlign w:val="bottom"/>
          </w:tcPr>
          <w:p>
            <w:pPr>
              <w:pStyle w:val="yTableNAm"/>
              <w:jc w:val="center"/>
              <w:rPr>
                <w:rFonts w:ascii="Arial" w:hAnsi="Arial"/>
                <w:b/>
              </w:rPr>
            </w:pPr>
            <w:r>
              <w:rPr>
                <w:szCs w:val="22"/>
              </w:rPr>
              <w:t>5</w:t>
            </w:r>
          </w:p>
        </w:tc>
        <w:tc>
          <w:tcPr>
            <w:tcW w:w="1800" w:type="dxa"/>
            <w:tcBorders>
              <w:top w:val="nil"/>
              <w:left w:val="nil"/>
              <w:bottom w:val="single" w:sz="4" w:space="0" w:color="auto"/>
              <w:right w:val="nil"/>
            </w:tcBorders>
            <w:vAlign w:val="bottom"/>
          </w:tcPr>
          <w:p>
            <w:pPr>
              <w:pStyle w:val="yTableNAm"/>
              <w:jc w:val="center"/>
              <w:rPr>
                <w:rFonts w:ascii="Arial" w:hAnsi="Arial"/>
                <w:b/>
              </w:rPr>
            </w:pPr>
            <w:r>
              <w:rPr>
                <w:szCs w:val="22"/>
              </w:rPr>
              <w:t>15</w:t>
            </w:r>
          </w:p>
        </w:tc>
      </w:tr>
    </w:tbl>
    <w:p>
      <w:pPr>
        <w:pStyle w:val="yFootnotesection"/>
      </w:pPr>
      <w:r>
        <w:tab/>
        <w:t>[Schedule 9 inserted in Gazette 19 Jun 2013 p. 2403-12.]</w:t>
      </w:r>
    </w:p>
    <w:p>
      <w:pPr>
        <w:pStyle w:val="yScheduleHeading"/>
      </w:pPr>
      <w:bookmarkStart w:id="79" w:name="_Toc33915515"/>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79"/>
    </w:p>
    <w:p>
      <w:pPr>
        <w:pStyle w:val="yShoulderClause"/>
      </w:pPr>
      <w:r>
        <w:t>[bl. 17D(3)]</w:t>
      </w:r>
    </w:p>
    <w:p>
      <w:pPr>
        <w:pStyle w:val="yFootnoteheading"/>
        <w:spacing w:after="120"/>
      </w:pPr>
      <w:r>
        <w:tab/>
        <w:t>[Heading inserted in Gazette 19 Jun 2013 p. 2412.]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800"/>
        <w:gridCol w:w="1800"/>
      </w:tblGrid>
      <w:tr>
        <w:trPr>
          <w:tblHeader/>
        </w:trPr>
        <w:tc>
          <w:tcPr>
            <w:tcW w:w="3204" w:type="dxa"/>
            <w:tcBorders>
              <w:top w:val="single" w:sz="4" w:space="0" w:color="auto"/>
              <w:left w:val="nil"/>
              <w:bottom w:val="single" w:sz="4" w:space="0" w:color="auto"/>
              <w:right w:val="nil"/>
            </w:tcBorders>
          </w:tcPr>
          <w:p>
            <w:pPr>
              <w:pStyle w:val="yTableNAm"/>
            </w:pPr>
            <w:r>
              <w:rPr>
                <w:b/>
                <w:bCs/>
              </w:rPr>
              <w:t>Town/area</w:t>
            </w:r>
          </w:p>
        </w:tc>
        <w:tc>
          <w:tcPr>
            <w:tcW w:w="1800" w:type="dxa"/>
            <w:tcBorders>
              <w:top w:val="single" w:sz="4" w:space="0" w:color="auto"/>
              <w:left w:val="nil"/>
              <w:bottom w:val="single" w:sz="4" w:space="0" w:color="auto"/>
              <w:right w:val="nil"/>
            </w:tcBorders>
          </w:tcPr>
          <w:p>
            <w:pPr>
              <w:pStyle w:val="yTableNAm"/>
            </w:pPr>
            <w:r>
              <w:rPr>
                <w:b/>
                <w:bCs/>
              </w:rPr>
              <w:t>Residential classification</w:t>
            </w:r>
          </w:p>
        </w:tc>
        <w:tc>
          <w:tcPr>
            <w:tcW w:w="1800" w:type="dxa"/>
            <w:tcBorders>
              <w:top w:val="single" w:sz="4" w:space="0" w:color="auto"/>
              <w:left w:val="nil"/>
              <w:bottom w:val="single" w:sz="4" w:space="0" w:color="auto"/>
              <w:right w:val="nil"/>
            </w:tcBorders>
          </w:tcPr>
          <w:p>
            <w:pPr>
              <w:pStyle w:val="yTableNAm"/>
            </w:pPr>
            <w:r>
              <w:rPr>
                <w:b/>
                <w:bCs/>
              </w:rPr>
              <w:t>Non</w:t>
            </w:r>
            <w:r>
              <w:rPr>
                <w:b/>
                <w:bCs/>
              </w:rPr>
              <w:noBreakHyphen/>
              <w:t>residential classification</w:t>
            </w:r>
          </w:p>
        </w:tc>
      </w:tr>
      <w:tr>
        <w:tc>
          <w:tcPr>
            <w:tcW w:w="3204" w:type="dxa"/>
            <w:tcBorders>
              <w:top w:val="single" w:sz="4" w:space="0" w:color="auto"/>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pPr>
            <w:r>
              <w:rPr>
                <w:szCs w:val="22"/>
              </w:rPr>
              <w:t>3</w:t>
            </w:r>
          </w:p>
        </w:tc>
        <w:tc>
          <w:tcPr>
            <w:tcW w:w="1800" w:type="dxa"/>
            <w:tcBorders>
              <w:top w:val="single" w:sz="4" w:space="0" w:color="auto"/>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Allanooka Farmlands</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Allanson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Arrino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Arrowsmith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Australind/Eaton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Badgingarra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Bakers Hill</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Balingup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Ballidu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Beacon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Bencubbin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Beverley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Bindi Bindi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Bindoon/Chittering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Binningup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Bodallin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Boddington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Bolgart</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Borden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Boyanup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Boyup Brook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Bridgetown/Hester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Broad Arrow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Brookton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Broome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Broomehill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Bruce Rock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Brunswick/Burekup/Roelands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Bullaring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Bullfinch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Bunjil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Buntine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Burracoppin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Calingiri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Camballin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Capel</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Carnamah</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Carnarvon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Caron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Cervantes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Collie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Collie Farmlands</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Condingup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Coolgardie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Coomberdale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Coorow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N/A</w:t>
            </w:r>
          </w:p>
        </w:tc>
      </w:tr>
      <w:tr>
        <w:tc>
          <w:tcPr>
            <w:tcW w:w="3204" w:type="dxa"/>
            <w:tcBorders>
              <w:top w:val="nil"/>
              <w:left w:val="nil"/>
              <w:bottom w:val="nil"/>
              <w:right w:val="nil"/>
            </w:tcBorders>
            <w:vAlign w:val="center"/>
          </w:tcPr>
          <w:p>
            <w:pPr>
              <w:pStyle w:val="yTableNAm"/>
            </w:pPr>
            <w:r>
              <w:rPr>
                <w:szCs w:val="22"/>
              </w:rPr>
              <w:t>Corrigin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Cowaramup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Cuballing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Cue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Cunderdin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Dalwallinu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Dalyellup</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Dandaragan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tcPr>
          <w:p>
            <w:pPr>
              <w:pStyle w:val="yTableNAm"/>
            </w:pPr>
            <w:r>
              <w:rPr>
                <w:szCs w:val="22"/>
              </w:rPr>
              <w:t>Dardanup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Darkan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Dathagnoorara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Denham (Saline)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Dongara/Denison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Donnybrook</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Doodlakine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Dowerin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Dudinin/Harrismith/Jitarning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Dumbleyung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Dunsborough/Yallingup</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Dwellingup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Eneabba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Eradu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Esperance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Exmouth</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Fitzroy Crossing</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Frankland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Gabbadah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Gascoyne Junction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Geraldton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Gibson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Gingin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Gnarabup</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Gnowangerup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Goomalling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Grass Patch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Greenbushes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Greenhead</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Guilderton</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Halls Creek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Hamel/Waroona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Harvey/Wokalup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Highbury/Piesseville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Hines Hill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Hopetoun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Horrocks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Hyden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Jerramungup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Kalannie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Kalbarri</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2</w:t>
            </w:r>
          </w:p>
        </w:tc>
      </w:tr>
      <w:tr>
        <w:tc>
          <w:tcPr>
            <w:tcW w:w="3204" w:type="dxa"/>
            <w:tcBorders>
              <w:top w:val="nil"/>
              <w:left w:val="nil"/>
              <w:bottom w:val="nil"/>
              <w:right w:val="nil"/>
            </w:tcBorders>
            <w:vAlign w:val="center"/>
          </w:tcPr>
          <w:p>
            <w:pPr>
              <w:pStyle w:val="yTableNAm"/>
            </w:pPr>
            <w:r>
              <w:rPr>
                <w:szCs w:val="22"/>
              </w:rPr>
              <w:t>Kalgoorlie/Boulder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Kambalda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Karakin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Karlgarin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Karratha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Katanning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Katanning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Kellerberrin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Kendenup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Kendenup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Kirup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Kojonup/Muradup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Kondinin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Koorda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Kukerin/Moulyinning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Kulin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Kununoppin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tcPr>
          <w:p>
            <w:pPr>
              <w:pStyle w:val="yTableNAm"/>
            </w:pPr>
            <w:r>
              <w:rPr>
                <w:szCs w:val="22"/>
              </w:rPr>
              <w:t>Kununurra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2</w:t>
            </w:r>
          </w:p>
        </w:tc>
      </w:tr>
      <w:tr>
        <w:tc>
          <w:tcPr>
            <w:tcW w:w="3204" w:type="dxa"/>
            <w:tcBorders>
              <w:top w:val="nil"/>
              <w:left w:val="nil"/>
              <w:bottom w:val="nil"/>
              <w:right w:val="nil"/>
            </w:tcBorders>
            <w:vAlign w:val="center"/>
          </w:tcPr>
          <w:p>
            <w:pPr>
              <w:pStyle w:val="yTableNAm"/>
            </w:pPr>
            <w:r>
              <w:rPr>
                <w:szCs w:val="22"/>
              </w:rPr>
              <w:t xml:space="preserve">Lake </w:t>
            </w:r>
            <w:smartTag w:uri="urn:schemas-microsoft-com:office:smarttags" w:element="PlaceName">
              <w:r>
                <w:rPr>
                  <w:szCs w:val="22"/>
                </w:rPr>
                <w:t>Grace</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Lancelin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Latham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Laverton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Ledge Point</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Leeman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Leonora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Mandurah</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Manjimup</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Marble Bar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Meckering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Meekatharra</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Menzies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Merredin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Merredin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Miling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Mingenew</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Moora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Moorine Rock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Morawa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Mukinbudin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Mullalyup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Mullewa</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Mullewa Farmlands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Munglinup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Muntadgin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Myalup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Nabawa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Nannup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Narembeen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Narngulu</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Narrikup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Narrogin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Narrogin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New Norcia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Newdegate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Newman</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Nilgen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Norseman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14</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Northam</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Northam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Northcliffe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Nullagine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Nungarin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Nyabing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Ongerup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Onslow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Ora Banda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Pemberton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12</w:t>
            </w:r>
          </w:p>
        </w:tc>
      </w:tr>
      <w:tr>
        <w:tc>
          <w:tcPr>
            <w:tcW w:w="3204" w:type="dxa"/>
            <w:tcBorders>
              <w:top w:val="nil"/>
              <w:left w:val="nil"/>
              <w:bottom w:val="nil"/>
              <w:right w:val="nil"/>
            </w:tcBorders>
            <w:vAlign w:val="center"/>
          </w:tcPr>
          <w:p>
            <w:pPr>
              <w:pStyle w:val="yTableNAm"/>
            </w:pPr>
            <w:r>
              <w:rPr>
                <w:szCs w:val="22"/>
              </w:rPr>
              <w:t>Perenjori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Pingaring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Pingelly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Pingrup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Pinjarra</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Pithara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Point Samson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Popanyinning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Porongurup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Porongurup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Port Hedland</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Quairading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Quinninup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Ravensthorpe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Rocky Gully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Roebourne</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Salmon Gums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Sandstone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Seabird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Southern Cross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Tambellup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Tammin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Three Springs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Tincurrin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Toodyay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Trayning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Varley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Walkaway</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Wandering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Watheroo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Wellstead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Westonia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Wickepin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Wickham</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Widgiemooltha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Williams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Wiluna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Wongan Hills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Woodanilling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Wubin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Wundowie</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Wyalkatchem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Wyndham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Yalgoo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Yarloop/Wagerup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Yealering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Yerecoin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single" w:sz="4" w:space="0" w:color="auto"/>
              <w:right w:val="nil"/>
            </w:tcBorders>
            <w:vAlign w:val="center"/>
          </w:tcPr>
          <w:p>
            <w:pPr>
              <w:pStyle w:val="yTableNAm"/>
            </w:pPr>
            <w:r>
              <w:rPr>
                <w:szCs w:val="22"/>
              </w:rPr>
              <w:t>Yuna</w:t>
            </w:r>
          </w:p>
        </w:tc>
        <w:tc>
          <w:tcPr>
            <w:tcW w:w="1800" w:type="dxa"/>
            <w:tcBorders>
              <w:top w:val="nil"/>
              <w:left w:val="nil"/>
              <w:bottom w:val="single" w:sz="4" w:space="0" w:color="auto"/>
              <w:right w:val="nil"/>
            </w:tcBorders>
            <w:vAlign w:val="bottom"/>
          </w:tcPr>
          <w:p>
            <w:pPr>
              <w:pStyle w:val="yTableNAm"/>
            </w:pPr>
            <w:r>
              <w:rPr>
                <w:szCs w:val="22"/>
              </w:rPr>
              <w:t>5</w:t>
            </w:r>
          </w:p>
        </w:tc>
        <w:tc>
          <w:tcPr>
            <w:tcW w:w="1800" w:type="dxa"/>
            <w:tcBorders>
              <w:top w:val="nil"/>
              <w:left w:val="nil"/>
              <w:bottom w:val="single" w:sz="4" w:space="0" w:color="auto"/>
              <w:right w:val="nil"/>
            </w:tcBorders>
            <w:vAlign w:val="bottom"/>
          </w:tcPr>
          <w:p>
            <w:pPr>
              <w:pStyle w:val="yTableNAm"/>
            </w:pPr>
            <w:r>
              <w:rPr>
                <w:szCs w:val="22"/>
              </w:rPr>
              <w:t>15</w:t>
            </w:r>
          </w:p>
        </w:tc>
      </w:tr>
    </w:tbl>
    <w:p>
      <w:pPr>
        <w:pStyle w:val="yFootnotesection"/>
      </w:pPr>
      <w:r>
        <w:tab/>
        <w:t>[Schedule 10 inserted in Gazette 19 Jun 2013 p. 2412-22.]</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80" w:name="_Toc33915516"/>
      <w:r>
        <w:t>Notes</w:t>
      </w:r>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81" w:name="_Toc33915517"/>
      <w:r>
        <w:t>Compilation table</w:t>
      </w:r>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after="40"/>
              <w:rPr>
                <w:sz w:val="19"/>
              </w:rPr>
            </w:pPr>
            <w:r>
              <w:rPr>
                <w:sz w:val="19"/>
              </w:rPr>
              <w:t>bl. 1 and 2: 25 Jun 2010 (see bl. 2(a));</w:t>
            </w:r>
            <w:r>
              <w:rPr>
                <w:sz w:val="19"/>
              </w:rPr>
              <w:br/>
              <w:t>By-laws other than bl. 1 and 2: 1 Jul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2010</w:t>
            </w:r>
          </w:p>
        </w:tc>
        <w:tc>
          <w:tcPr>
            <w:tcW w:w="1276" w:type="dxa"/>
          </w:tcPr>
          <w:p>
            <w:pPr>
              <w:pStyle w:val="nTable"/>
              <w:spacing w:after="40"/>
              <w:rPr>
                <w:sz w:val="19"/>
              </w:rPr>
            </w:pPr>
            <w:r>
              <w:rPr>
                <w:sz w:val="19"/>
              </w:rPr>
              <w:t>10 Sep 2010 p. 4350-1</w:t>
            </w:r>
          </w:p>
        </w:tc>
        <w:tc>
          <w:tcPr>
            <w:tcW w:w="2693" w:type="dxa"/>
          </w:tcPr>
          <w:p>
            <w:pPr>
              <w:pStyle w:val="nTable"/>
              <w:spacing w:after="40"/>
              <w:rPr>
                <w:sz w:val="19"/>
              </w:rPr>
            </w:pPr>
            <w:r>
              <w:rPr>
                <w:sz w:val="19"/>
              </w:rPr>
              <w:t>bl. 1 and 2: 10 Sep 2010 (see bl. 2(a));</w:t>
            </w:r>
            <w:r>
              <w:rPr>
                <w:sz w:val="19"/>
              </w:rPr>
              <w:br/>
              <w:t>By-laws other than bl. 1 and 2: 11 Sep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2011</w:t>
            </w:r>
          </w:p>
        </w:tc>
        <w:tc>
          <w:tcPr>
            <w:tcW w:w="1276" w:type="dxa"/>
          </w:tcPr>
          <w:p>
            <w:pPr>
              <w:pStyle w:val="nTable"/>
              <w:spacing w:after="40"/>
              <w:rPr>
                <w:sz w:val="19"/>
              </w:rPr>
            </w:pPr>
            <w:r>
              <w:rPr>
                <w:sz w:val="19"/>
              </w:rPr>
              <w:t>23 Jun 2011 p. 2417-93</w:t>
            </w:r>
          </w:p>
        </w:tc>
        <w:tc>
          <w:tcPr>
            <w:tcW w:w="2693" w:type="dxa"/>
          </w:tcPr>
          <w:p>
            <w:pPr>
              <w:pStyle w:val="nTable"/>
              <w:spacing w:after="40"/>
              <w:rPr>
                <w:sz w:val="19"/>
              </w:rPr>
            </w:pPr>
            <w:r>
              <w:rPr>
                <w:sz w:val="19"/>
              </w:rPr>
              <w:t>bl. 1 and 2: 23 Jun 2011 (see bl. 2(a));</w:t>
            </w:r>
            <w:r>
              <w:rPr>
                <w:sz w:val="19"/>
              </w:rPr>
              <w:br/>
              <w:t>By-laws other than bl. 1 and 2: 1 Jul 2011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2012</w:t>
            </w:r>
          </w:p>
        </w:tc>
        <w:tc>
          <w:tcPr>
            <w:tcW w:w="1276" w:type="dxa"/>
          </w:tcPr>
          <w:p>
            <w:pPr>
              <w:pStyle w:val="nTable"/>
              <w:spacing w:after="40"/>
              <w:rPr>
                <w:sz w:val="19"/>
              </w:rPr>
            </w:pPr>
            <w:r>
              <w:rPr>
                <w:sz w:val="19"/>
              </w:rPr>
              <w:t>20 Jun 2012 p. 2693</w:t>
            </w:r>
            <w:r>
              <w:rPr>
                <w:sz w:val="19"/>
              </w:rPr>
              <w:noBreakHyphen/>
              <w:t>774</w:t>
            </w:r>
          </w:p>
        </w:tc>
        <w:tc>
          <w:tcPr>
            <w:tcW w:w="2693" w:type="dxa"/>
          </w:tcPr>
          <w:p>
            <w:pPr>
              <w:pStyle w:val="nTable"/>
              <w:spacing w:after="40"/>
              <w:rPr>
                <w:sz w:val="19"/>
              </w:rPr>
            </w:pPr>
            <w:r>
              <w:rPr>
                <w:sz w:val="19"/>
              </w:rPr>
              <w:t>bl. 1 and 2: 20 Jun 2012 (see bl. 2(a));</w:t>
            </w:r>
            <w:r>
              <w:rPr>
                <w:sz w:val="19"/>
              </w:rPr>
              <w:br/>
              <w:t>By-laws other than bl. 1 and 2: 1 Jul 2012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2013</w:t>
            </w:r>
          </w:p>
        </w:tc>
        <w:tc>
          <w:tcPr>
            <w:tcW w:w="1276" w:type="dxa"/>
          </w:tcPr>
          <w:p>
            <w:pPr>
              <w:pStyle w:val="nTable"/>
              <w:spacing w:after="40"/>
              <w:rPr>
                <w:sz w:val="19"/>
              </w:rPr>
            </w:pPr>
            <w:r>
              <w:rPr>
                <w:sz w:val="19"/>
              </w:rPr>
              <w:t>19 Jun 2013 p. 2347-422</w:t>
            </w:r>
          </w:p>
        </w:tc>
        <w:tc>
          <w:tcPr>
            <w:tcW w:w="2693" w:type="dxa"/>
          </w:tcPr>
          <w:p>
            <w:pPr>
              <w:pStyle w:val="nTable"/>
              <w:spacing w:after="40"/>
              <w:rPr>
                <w:b/>
                <w:snapToGrid w:val="0"/>
                <w:spacing w:val="-2"/>
                <w:sz w:val="19"/>
              </w:rPr>
            </w:pPr>
            <w:r>
              <w:rPr>
                <w:sz w:val="19"/>
              </w:rPr>
              <w:t>bl. 1 and 2: 19 Jun 2013 (see bl. 2(a));</w:t>
            </w:r>
            <w:r>
              <w:rPr>
                <w:sz w:val="19"/>
              </w:rPr>
              <w:br/>
              <w:t>By-laws other than bl. 1 and 2: 1 Jul 2013 (see bl. 2(b))</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 laws (No. 2) 2013</w:t>
            </w:r>
          </w:p>
        </w:tc>
        <w:tc>
          <w:tcPr>
            <w:tcW w:w="1276" w:type="dxa"/>
            <w:tcBorders>
              <w:bottom w:val="single" w:sz="4" w:space="0" w:color="auto"/>
            </w:tcBorders>
          </w:tcPr>
          <w:p>
            <w:pPr>
              <w:pStyle w:val="nTable"/>
              <w:spacing w:after="40"/>
              <w:rPr>
                <w:sz w:val="19"/>
              </w:rPr>
            </w:pPr>
            <w:r>
              <w:rPr>
                <w:sz w:val="19"/>
              </w:rPr>
              <w:t>14 Nov 2013 p. 5081-95</w:t>
            </w:r>
          </w:p>
        </w:tc>
        <w:tc>
          <w:tcPr>
            <w:tcW w:w="2693" w:type="dxa"/>
            <w:tcBorders>
              <w:bottom w:val="single" w:sz="4" w:space="0" w:color="auto"/>
            </w:tcBorders>
          </w:tcPr>
          <w:p>
            <w:pPr>
              <w:pStyle w:val="nTable"/>
              <w:spacing w:after="40"/>
              <w:rPr>
                <w:sz w:val="19"/>
              </w:rPr>
            </w:pPr>
            <w:r>
              <w:rPr>
                <w:sz w:val="19"/>
                <w:szCs w:val="19"/>
              </w:rPr>
              <w:t>bl. 1 and 2: 14 Nov 2013 (see bl. 2(a));</w:t>
            </w:r>
            <w:r>
              <w:rPr>
                <w:sz w:val="19"/>
                <w:szCs w:val="19"/>
              </w:rPr>
              <w:br/>
              <w:t xml:space="preserve">By-laws other than bl. 1 and 2: 18 Nov 2013 (see bl. 2(b) and </w:t>
            </w:r>
            <w:r>
              <w:rPr>
                <w:i/>
                <w:sz w:val="19"/>
                <w:szCs w:val="19"/>
              </w:rPr>
              <w:t>Gazette</w:t>
            </w:r>
            <w:r>
              <w:rPr>
                <w:sz w:val="19"/>
                <w:szCs w:val="19"/>
              </w:rPr>
              <w:t xml:space="preserve"> 14 Nov 2013 p. 5027)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33915518"/>
      <w:r>
        <w:t>Provisions that have not come into operation</w:t>
      </w:r>
      <w:bookmarkEnd w:id="82"/>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keepNext/>
              <w:spacing w:after="40"/>
              <w:rPr>
                <w:b/>
                <w:snapToGrid w:val="0"/>
                <w:sz w:val="19"/>
              </w:rPr>
            </w:pPr>
            <w:r>
              <w:rPr>
                <w:b/>
                <w:snapToGrid w:val="0"/>
                <w:sz w:val="19"/>
              </w:rPr>
              <w:t>Short title</w:t>
            </w:r>
          </w:p>
        </w:tc>
        <w:tc>
          <w:tcPr>
            <w:tcW w:w="1118" w:type="dxa"/>
          </w:tcPr>
          <w:p>
            <w:pPr>
              <w:pStyle w:val="nTable"/>
              <w:keepNext/>
              <w:spacing w:after="40"/>
              <w:rPr>
                <w:b/>
                <w:snapToGrid w:val="0"/>
                <w:sz w:val="19"/>
              </w:rPr>
            </w:pPr>
            <w:r>
              <w:rPr>
                <w:b/>
                <w:snapToGrid w:val="0"/>
                <w:sz w:val="19"/>
              </w:rPr>
              <w:t>Number and year</w:t>
            </w:r>
          </w:p>
        </w:tc>
        <w:tc>
          <w:tcPr>
            <w:tcW w:w="1134" w:type="dxa"/>
          </w:tcPr>
          <w:p>
            <w:pPr>
              <w:pStyle w:val="nTable"/>
              <w:keepNext/>
              <w:spacing w:after="40"/>
              <w:rPr>
                <w:b/>
                <w:snapToGrid w:val="0"/>
                <w:sz w:val="19"/>
              </w:rPr>
            </w:pPr>
            <w:r>
              <w:rPr>
                <w:b/>
                <w:snapToGrid w:val="0"/>
                <w:sz w:val="19"/>
              </w:rPr>
              <w:t>Assent</w:t>
            </w:r>
          </w:p>
        </w:tc>
        <w:tc>
          <w:tcPr>
            <w:tcW w:w="2552" w:type="dxa"/>
          </w:tcPr>
          <w:p>
            <w:pPr>
              <w:pStyle w:val="nTable"/>
              <w:keepNext/>
              <w:spacing w:after="40"/>
              <w:rPr>
                <w:b/>
                <w:snapToGrid w:val="0"/>
                <w:sz w:val="19"/>
              </w:rPr>
            </w:pPr>
            <w:r>
              <w:rPr>
                <w:b/>
                <w:snapToGrid w:val="0"/>
                <w:sz w:val="19"/>
              </w:rPr>
              <w:t>Commencement</w:t>
            </w:r>
          </w:p>
        </w:tc>
      </w:tr>
      <w:tr>
        <w:tc>
          <w:tcPr>
            <w:tcW w:w="2319" w:type="dxa"/>
          </w:tcPr>
          <w:p>
            <w:pPr>
              <w:pStyle w:val="nTable"/>
              <w:keepNext/>
              <w:spacing w:after="40"/>
              <w:rPr>
                <w:snapToGrid w:val="0"/>
                <w:sz w:val="19"/>
              </w:rPr>
            </w:pPr>
            <w:r>
              <w:rPr>
                <w:i/>
                <w:snapToGrid w:val="0"/>
                <w:sz w:val="19"/>
              </w:rPr>
              <w:t>Water Services Legislation Amendment and Repeal Act 2012</w:t>
            </w:r>
            <w:r>
              <w:rPr>
                <w:snapToGrid w:val="0"/>
                <w:sz w:val="19"/>
              </w:rPr>
              <w:t xml:space="preserve"> s. 202(b)</w:t>
            </w:r>
            <w:r>
              <w:rPr>
                <w:snapToGrid w:val="0"/>
                <w:sz w:val="19"/>
                <w:vertAlign w:val="superscript"/>
              </w:rPr>
              <w:t> 22</w:t>
            </w:r>
          </w:p>
        </w:tc>
        <w:tc>
          <w:tcPr>
            <w:tcW w:w="1118" w:type="dxa"/>
          </w:tcPr>
          <w:p>
            <w:pPr>
              <w:pStyle w:val="nTable"/>
              <w:keepNext/>
              <w:spacing w:after="40"/>
              <w:rPr>
                <w:snapToGrid w:val="0"/>
                <w:sz w:val="19"/>
              </w:rPr>
            </w:pPr>
            <w:r>
              <w:rPr>
                <w:snapToGrid w:val="0"/>
                <w:sz w:val="19"/>
              </w:rPr>
              <w:t>25 of 2012</w:t>
            </w:r>
          </w:p>
        </w:tc>
        <w:tc>
          <w:tcPr>
            <w:tcW w:w="1134" w:type="dxa"/>
          </w:tcPr>
          <w:p>
            <w:pPr>
              <w:pStyle w:val="nTable"/>
              <w:keepNext/>
              <w:spacing w:after="40"/>
              <w:rPr>
                <w:snapToGrid w:val="0"/>
                <w:sz w:val="19"/>
              </w:rPr>
            </w:pPr>
            <w:r>
              <w:rPr>
                <w:sz w:val="19"/>
              </w:rPr>
              <w:t>3 Sep 2012</w:t>
            </w:r>
          </w:p>
        </w:tc>
        <w:tc>
          <w:tcPr>
            <w:tcW w:w="2552" w:type="dxa"/>
          </w:tcPr>
          <w:p>
            <w:pPr>
              <w:pStyle w:val="nTable"/>
              <w:keepNext/>
              <w:spacing w:after="40"/>
              <w:rPr>
                <w:rFonts w:ascii="Arial" w:hAnsi="Arial"/>
                <w:b/>
                <w:snapToGrid w:val="0"/>
                <w:sz w:val="19"/>
              </w:rPr>
            </w:pPr>
            <w:r>
              <w:rPr>
                <w:snapToGrid w:val="0"/>
                <w:sz w:val="19"/>
              </w:rPr>
              <w:t xml:space="preserve">1 Jul 2014 (see s. 2(b) and </w:t>
            </w:r>
            <w:r>
              <w:rPr>
                <w:i/>
                <w:snapToGrid w:val="0"/>
                <w:sz w:val="19"/>
              </w:rPr>
              <w:t>Gazette</w:t>
            </w:r>
            <w:r>
              <w:rPr>
                <w:snapToGrid w:val="0"/>
                <w:sz w:val="19"/>
              </w:rPr>
              <w:t xml:space="preserve"> 14 Nov 2013 p. 5028)</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Subsection"/>
        <w:rPr>
          <w:snapToGrid w:val="0"/>
        </w:rPr>
      </w:pPr>
      <w:r>
        <w:rPr>
          <w:snapToGrid w:val="0"/>
          <w:vertAlign w:val="superscript"/>
        </w:rPr>
        <w:t>22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202(b) had not come into operation.  It reads as follows:</w:t>
      </w:r>
    </w:p>
    <w:p>
      <w:pPr>
        <w:pStyle w:val="BlankOpen"/>
      </w:pPr>
    </w:p>
    <w:p>
      <w:pPr>
        <w:pStyle w:val="nzHeading5"/>
      </w:pPr>
      <w:r>
        <w:rPr>
          <w:rStyle w:val="CharSectno"/>
        </w:rPr>
        <w:t>202</w:t>
      </w:r>
      <w:r>
        <w:t>.</w:t>
      </w:r>
      <w:r>
        <w:tab/>
        <w:t>Other legislation repealed</w:t>
      </w:r>
    </w:p>
    <w:p>
      <w:pPr>
        <w:pStyle w:val="nzSubsection"/>
      </w:pPr>
      <w:r>
        <w:tab/>
      </w:r>
      <w:r>
        <w:tab/>
        <w:t>These written laws are repealed:</w:t>
      </w:r>
    </w:p>
    <w:p>
      <w:pPr>
        <w:pStyle w:val="nzIndenta"/>
      </w:pPr>
      <w:r>
        <w:tab/>
        <w:t>(b)</w:t>
      </w:r>
      <w:r>
        <w:tab/>
        <w:t xml:space="preserve">the </w:t>
      </w:r>
      <w:r>
        <w:rPr>
          <w:i/>
        </w:rPr>
        <w:t>Water Agencies (Charges) By</w:t>
      </w:r>
      <w:r>
        <w:rPr>
          <w:i/>
        </w:rPr>
        <w:noBreakHyphen/>
        <w:t>laws 1987</w:t>
      </w:r>
      <w:r>
        <w:t>;</w:t>
      </w:r>
    </w:p>
    <w:p>
      <w:pPr>
        <w:pStyle w:val="BlankClose"/>
      </w:pP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83" w:name="_Toc33915519"/>
      <w:r>
        <w:rPr>
          <w:sz w:val="28"/>
        </w:rPr>
        <w:t>Defined terms</w:t>
      </w:r>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 w:name="DefinedTerms"/>
      <w:bookmarkEnd w:id="84"/>
      <w:r>
        <w:t>&gt;</w:t>
      </w:r>
      <w:r>
        <w:tab/>
        <w:t>2(3)</w:t>
      </w:r>
    </w:p>
    <w:p>
      <w:pPr>
        <w:pStyle w:val="DefinedTerms"/>
      </w:pPr>
      <w:r>
        <w:t>≤</w:t>
      </w:r>
      <w:r>
        <w:tab/>
        <w:t>2(3)</w:t>
      </w:r>
    </w:p>
    <w:p>
      <w:pPr>
        <w:pStyle w:val="DefinedTerms"/>
      </w:pPr>
      <w:r>
        <w:t>aged home</w:t>
      </w:r>
      <w:r>
        <w:tab/>
        <w:t>2(1)</w:t>
      </w:r>
    </w:p>
    <w:p>
      <w:pPr>
        <w:pStyle w:val="DefinedTerms"/>
      </w:pPr>
      <w:r>
        <w:t>AGRV</w:t>
      </w:r>
      <w:r>
        <w:tab/>
        <w:t>14(2), 24(2)</w:t>
      </w:r>
    </w:p>
    <w:p>
      <w:pPr>
        <w:pStyle w:val="DefinedTerms"/>
      </w:pPr>
      <w:r>
        <w:t>caravan bay</w:t>
      </w:r>
      <w:r>
        <w:tab/>
        <w:t>2(1)</w:t>
      </w:r>
    </w:p>
    <w:p>
      <w:pPr>
        <w:pStyle w:val="DefinedTerms"/>
      </w:pPr>
      <w:r>
        <w:t>charge</w:t>
      </w:r>
      <w:r>
        <w:tab/>
        <w:t>7(1)</w:t>
      </w:r>
    </w:p>
    <w:p>
      <w:pPr>
        <w:pStyle w:val="DefinedTerms"/>
      </w:pPr>
      <w:r>
        <w:t>charitable purposes</w:t>
      </w:r>
      <w:r>
        <w:tab/>
        <w:t>4(3)</w:t>
      </w:r>
    </w:p>
    <w:p>
      <w:pPr>
        <w:pStyle w:val="DefinedTerms"/>
      </w:pPr>
      <w:r>
        <w:t>consumption year</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customer</w:t>
      </w:r>
      <w:r>
        <w:tab/>
        <w:t>33(1)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eligible pensioner</w:t>
      </w:r>
      <w:r>
        <w:tab/>
        <w:t>18(1), 18A(1), 18B(1)</w:t>
      </w:r>
    </w:p>
    <w:p>
      <w:pPr>
        <w:pStyle w:val="DefinedTerms"/>
      </w:pPr>
      <w:r>
        <w:t>exempt land</w:t>
      </w:r>
      <w:r>
        <w:tab/>
        <w:t>5A</w:t>
      </w:r>
    </w:p>
    <w:p>
      <w:pPr>
        <w:pStyle w:val="DefinedTerms"/>
      </w:pPr>
      <w:r>
        <w:t>formula</w:t>
      </w:r>
      <w:r>
        <w:tab/>
        <w:t>21A</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irrigation district</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option A</w:t>
      </w:r>
      <w:r>
        <w:tab/>
        <w:t>33(2)(a)</w:t>
      </w:r>
    </w:p>
    <w:p>
      <w:pPr>
        <w:pStyle w:val="DefinedTerms"/>
      </w:pPr>
      <w:r>
        <w:t>option B</w:t>
      </w:r>
      <w:r>
        <w:tab/>
        <w:t>33(2)(b)</w:t>
      </w:r>
    </w:p>
    <w:p>
      <w:pPr>
        <w:pStyle w:val="DefinedTerms"/>
      </w:pPr>
      <w:r>
        <w:t>P</w:t>
      </w:r>
      <w:r>
        <w:tab/>
        <w:t>Sch. 3 cl. 18 and 36</w:t>
      </w:r>
    </w:p>
    <w:p>
      <w:pPr>
        <w:pStyle w:val="DefinedTerms"/>
      </w:pPr>
      <w:r>
        <w:t>previous year</w:t>
      </w:r>
      <w:r>
        <w:tab/>
        <w:t>2(1)</w:t>
      </w:r>
    </w:p>
    <w:p>
      <w:pPr>
        <w:pStyle w:val="DefinedTerms"/>
      </w:pPr>
      <w:r>
        <w:t>Q</w:t>
      </w:r>
      <w:r>
        <w:tab/>
        <w:t>Sch. 3 cl. 19 and 37</w:t>
      </w:r>
    </w:p>
    <w:p>
      <w:pPr>
        <w:pStyle w:val="DefinedTerms"/>
      </w:pPr>
      <w:r>
        <w:t>quantity charge</w:t>
      </w:r>
      <w:r>
        <w:tab/>
        <w:t>2(1)</w:t>
      </w:r>
    </w:p>
    <w:p>
      <w:pPr>
        <w:pStyle w:val="DefinedTerms"/>
      </w:pPr>
      <w:r>
        <w:t>R</w:t>
      </w:r>
      <w:r>
        <w:tab/>
        <w:t>Sch. 3 cl. 35</w:t>
      </w:r>
    </w:p>
    <w:p>
      <w:pPr>
        <w:pStyle w:val="DefinedTerms"/>
      </w:pPr>
      <w:r>
        <w:t>registered</w:t>
      </w:r>
      <w:r>
        <w:tab/>
        <w:t>18B(1)</w:t>
      </w:r>
    </w:p>
    <w:p>
      <w:pPr>
        <w:pStyle w:val="DefinedTerms"/>
      </w:pPr>
      <w:r>
        <w:t>relevant general valuation</w:t>
      </w:r>
      <w:r>
        <w:tab/>
        <w:t>Sch. 6 cl. 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UV</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Charges for irrigation for 2013/2014</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Charges for irrigation for 2013/2014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tabs>
              <w:tab w:val="left" w:pos="645"/>
            </w:tabs>
          </w:pPr>
          <w:r>
            <w:fldChar w:fldCharType="begin"/>
          </w:r>
          <w:r>
            <w:instrText xml:space="preserve"> styleref CharSDivText </w:instrText>
          </w:r>
          <w:r>
            <w:fldChar w:fldCharType="end"/>
          </w:r>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tabs>
              <w:tab w:val="left" w:pos="645"/>
            </w:tabs>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6"/>
  </w:num>
  <w:num w:numId="15">
    <w:abstractNumId w:val="13"/>
  </w:num>
  <w:num w:numId="16">
    <w:abstractNumId w:val="14"/>
  </w:num>
  <w:num w:numId="1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2713"/>
    <w:docVar w:name="WAFER_20131217152713" w:val="RemoveTocBookmarks,RemoveUnusedBookmarks,RemoveLanguageTags,UsedStyles,ResetPageSize,UpdateArrangement"/>
    <w:docVar w:name="WAFER_20131217152713_GUID" w:val="9016a97e-6151-4c78-a157-6effb6e1f2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D469-D531-470D-91FD-838C3C4B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27692</Words>
  <Characters>128219</Characters>
  <Application>Microsoft Office Word</Application>
  <DocSecurity>0</DocSecurity>
  <Lines>7123</Lines>
  <Paragraphs>5197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1987 - 06-h0-02</dc:title>
  <dc:subject/>
  <dc:creator/>
  <cp:keywords/>
  <dc:description/>
  <cp:lastModifiedBy>svcMRProcess</cp:lastModifiedBy>
  <cp:revision>4</cp:revision>
  <cp:lastPrinted>2009-08-27T02:26:00Z</cp:lastPrinted>
  <dcterms:created xsi:type="dcterms:W3CDTF">2020-02-29T16:36:00Z</dcterms:created>
  <dcterms:modified xsi:type="dcterms:W3CDTF">2020-02-29T16:37:00Z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AsAtDate">
    <vt:lpwstr>18 Nov 2013</vt:lpwstr>
  </property>
  <property fmtid="{D5CDD505-2E9C-101B-9397-08002B2CF9AE}" pid="8" name="Suffix">
    <vt:lpwstr>06-h0-02</vt:lpwstr>
  </property>
</Properties>
</file>