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Environmental Protection Act 1986</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_Toc381873515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_Toc381873516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_Toc381873517 \h </w:instrText>
      </w:r>
      <w:r>
        <w:fldChar w:fldCharType="separate"/>
      </w:r>
      <w:r>
        <w:t>2</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_Toc381873518 \h </w:instrText>
      </w:r>
      <w:r>
        <w:fldChar w:fldCharType="separate"/>
      </w:r>
      <w:r>
        <w:t>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_Toc381873519 \h </w:instrText>
      </w:r>
      <w:r>
        <w:fldChar w:fldCharType="separate"/>
      </w:r>
      <w:r>
        <w:t>18</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Object and principles of Act</w:t>
      </w:r>
      <w:r>
        <w:tab/>
      </w:r>
      <w:r>
        <w:fldChar w:fldCharType="begin"/>
      </w:r>
      <w:r>
        <w:instrText xml:space="preserve"> PAGEREF _Toc381873520 \h </w:instrText>
      </w:r>
      <w:r>
        <w:fldChar w:fldCharType="separate"/>
      </w:r>
      <w:r>
        <w:t>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Inconsistent laws</w:t>
      </w:r>
      <w:r>
        <w:tab/>
      </w:r>
      <w:r>
        <w:fldChar w:fldCharType="begin"/>
      </w:r>
      <w:r>
        <w:instrText xml:space="preserve"> PAGEREF _Toc381873521 \h </w:instrText>
      </w:r>
      <w:r>
        <w:fldChar w:fldCharType="separate"/>
      </w:r>
      <w:r>
        <w:t>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Minister or Authority to exempt</w:t>
      </w:r>
      <w:r>
        <w:tab/>
      </w:r>
      <w:r>
        <w:fldChar w:fldCharType="begin"/>
      </w:r>
      <w:r>
        <w:instrText xml:space="preserve"> PAGEREF _Toc381873522 \h </w:instrText>
      </w:r>
      <w:r>
        <w:fldChar w:fldCharType="separate"/>
      </w:r>
      <w:r>
        <w:t>20</w:t>
      </w:r>
      <w:r>
        <w:fldChar w:fldCharType="end"/>
      </w:r>
    </w:p>
    <w:p>
      <w:pPr>
        <w:pStyle w:val="TOC2"/>
        <w:tabs>
          <w:tab w:val="right" w:leader="dot" w:pos="7078"/>
        </w:tabs>
        <w:rPr>
          <w:rFonts w:asciiTheme="minorHAnsi" w:eastAsiaTheme="minorEastAsia" w:hAnsiTheme="minorHAnsi" w:cstheme="minorBidi"/>
          <w:b w:val="0"/>
          <w:sz w:val="22"/>
          <w:szCs w:val="22"/>
        </w:rPr>
      </w:pPr>
      <w:r>
        <w:t>Part II — Environmental Protection Authority</w:t>
      </w:r>
    </w:p>
    <w:p>
      <w:pPr>
        <w:pStyle w:val="TOC4"/>
        <w:tabs>
          <w:tab w:val="right" w:leader="dot" w:pos="7078"/>
        </w:tabs>
        <w:rPr>
          <w:rFonts w:asciiTheme="minorHAnsi" w:eastAsiaTheme="minorEastAsia" w:hAnsiTheme="minorHAnsi" w:cstheme="minorBidi"/>
          <w:b w:val="0"/>
          <w:szCs w:val="22"/>
        </w:rPr>
      </w:pPr>
      <w:r>
        <w:rPr>
          <w:spacing w:val="-4"/>
        </w:rPr>
        <w:t>Division 1</w:t>
      </w:r>
      <w:r>
        <w:rPr>
          <w:snapToGrid w:val="0"/>
          <w:spacing w:val="-4"/>
        </w:rPr>
        <w:t> — </w:t>
      </w:r>
      <w:r>
        <w:rPr>
          <w:spacing w:val="-4"/>
        </w:rPr>
        <w:t>Composition, procedure, etc. of Environmental Protection Authority</w:t>
      </w:r>
    </w:p>
    <w:p>
      <w:pPr>
        <w:pStyle w:val="TOC8"/>
        <w:rPr>
          <w:rFonts w:asciiTheme="minorHAnsi" w:eastAsiaTheme="minorEastAsia" w:hAnsiTheme="minorHAnsi" w:cstheme="minorBidi"/>
          <w:szCs w:val="22"/>
        </w:rPr>
      </w:pPr>
      <w:r>
        <w:t>7</w:t>
      </w:r>
      <w:r>
        <w:rPr>
          <w:snapToGrid w:val="0"/>
        </w:rPr>
        <w:t>.</w:t>
      </w:r>
      <w:r>
        <w:rPr>
          <w:snapToGrid w:val="0"/>
        </w:rPr>
        <w:tab/>
        <w:t>Continuation and composition of Environmental Protection Authority</w:t>
      </w:r>
      <w:r>
        <w:tab/>
      </w:r>
      <w:r>
        <w:fldChar w:fldCharType="begin"/>
      </w:r>
      <w:r>
        <w:instrText xml:space="preserve"> PAGEREF _Toc381873525 \h </w:instrText>
      </w:r>
      <w:r>
        <w:fldChar w:fldCharType="separate"/>
      </w:r>
      <w:r>
        <w:t>23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Independence of Authority and Chairman</w:t>
      </w:r>
      <w:r>
        <w:tab/>
      </w:r>
      <w:r>
        <w:fldChar w:fldCharType="begin"/>
      </w:r>
      <w:r>
        <w:instrText xml:space="preserve"> PAGEREF _Toc381873526 \h </w:instrText>
      </w:r>
      <w:r>
        <w:fldChar w:fldCharType="separate"/>
      </w:r>
      <w:r>
        <w:t>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allowances of Authority members</w:t>
      </w:r>
      <w:r>
        <w:tab/>
      </w:r>
      <w:r>
        <w:fldChar w:fldCharType="begin"/>
      </w:r>
      <w:r>
        <w:instrText xml:space="preserve"> PAGEREF _Toc381873527 \h </w:instrText>
      </w:r>
      <w:r>
        <w:fldChar w:fldCharType="separate"/>
      </w:r>
      <w:r>
        <w:t>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of Authority</w:t>
      </w:r>
      <w:r>
        <w:tab/>
      </w:r>
      <w:r>
        <w:fldChar w:fldCharType="begin"/>
      </w:r>
      <w:r>
        <w:instrText xml:space="preserve"> PAGEREF _Toc381873528 \h </w:instrText>
      </w:r>
      <w:r>
        <w:fldChar w:fldCharType="separate"/>
      </w:r>
      <w:r>
        <w:t>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Meetings of Authority</w:t>
      </w:r>
      <w:r>
        <w:tab/>
      </w:r>
      <w:r>
        <w:fldChar w:fldCharType="begin"/>
      </w:r>
      <w:r>
        <w:instrText xml:space="preserve"> PAGEREF _Toc381873529 \h </w:instrText>
      </w:r>
      <w:r>
        <w:fldChar w:fldCharType="separate"/>
      </w:r>
      <w:r>
        <w:t>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Disclosure of interests by Authority members</w:t>
      </w:r>
      <w:r>
        <w:tab/>
      </w:r>
      <w:r>
        <w:fldChar w:fldCharType="begin"/>
      </w:r>
      <w:r>
        <w:instrText xml:space="preserve"> PAGEREF _Toc381873530 \h </w:instrText>
      </w:r>
      <w:r>
        <w:fldChar w:fldCharType="separate"/>
      </w:r>
      <w:r>
        <w:t>26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Decisions of persons presiding at meetings of Authority</w:t>
      </w:r>
      <w:r>
        <w:tab/>
      </w:r>
      <w:r>
        <w:fldChar w:fldCharType="begin"/>
      </w:r>
      <w:r>
        <w:instrText xml:space="preserve"> PAGEREF _Toc381873531 \h </w:instrText>
      </w:r>
      <w:r>
        <w:fldChar w:fldCharType="separate"/>
      </w:r>
      <w:r>
        <w:t>27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Minutes to be kept of meetings of Authority</w:t>
      </w:r>
      <w:r>
        <w:tab/>
      </w:r>
      <w:r>
        <w:fldChar w:fldCharType="begin"/>
      </w:r>
      <w:r>
        <w:instrText xml:space="preserve"> PAGEREF _Toc381873532 \h </w:instrText>
      </w:r>
      <w:r>
        <w:fldChar w:fldCharType="separate"/>
      </w:r>
      <w:r>
        <w:t>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Objectives of Authority</w:t>
      </w:r>
      <w:r>
        <w:tab/>
      </w:r>
      <w:r>
        <w:fldChar w:fldCharType="begin"/>
      </w:r>
      <w:r>
        <w:instrText xml:space="preserve"> PAGEREF _Toc381873533 \h </w:instrText>
      </w:r>
      <w:r>
        <w:fldChar w:fldCharType="separate"/>
      </w:r>
      <w:r>
        <w:t>28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Functions of Authority</w:t>
      </w:r>
      <w:r>
        <w:tab/>
      </w:r>
      <w:r>
        <w:fldChar w:fldCharType="begin"/>
      </w:r>
      <w:r>
        <w:instrText xml:space="preserve"> PAGEREF _Toc381873534 \h </w:instrText>
      </w:r>
      <w:r>
        <w:fldChar w:fldCharType="separate"/>
      </w:r>
      <w:r>
        <w:t>28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of Authority</w:t>
      </w:r>
      <w:r>
        <w:tab/>
      </w:r>
      <w:r>
        <w:fldChar w:fldCharType="begin"/>
      </w:r>
      <w:r>
        <w:instrText xml:space="preserve"> PAGEREF _Toc381873535 \h </w:instrText>
      </w:r>
      <w:r>
        <w:fldChar w:fldCharType="separate"/>
      </w:r>
      <w:r>
        <w:t>29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Provision of services, information etc. to Authority</w:t>
      </w:r>
      <w:r>
        <w:tab/>
      </w:r>
      <w:r>
        <w:fldChar w:fldCharType="begin"/>
      </w:r>
      <w:r>
        <w:instrText xml:space="preserve"> PAGEREF _Toc381873536 \h </w:instrText>
      </w:r>
      <w:r>
        <w:fldChar w:fldCharType="separate"/>
      </w:r>
      <w:r>
        <w:t>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Minister</w:t>
      </w:r>
      <w:r>
        <w:tab/>
      </w:r>
      <w:r>
        <w:fldChar w:fldCharType="begin"/>
      </w:r>
      <w:r>
        <w:instrText xml:space="preserve"> PAGEREF _Toc381873537 \h </w:instrText>
      </w:r>
      <w:r>
        <w:fldChar w:fldCharType="separate"/>
      </w:r>
      <w:r>
        <w:t>32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Authority</w:t>
      </w:r>
      <w:r>
        <w:tab/>
      </w:r>
      <w:r>
        <w:fldChar w:fldCharType="begin"/>
      </w:r>
      <w:r>
        <w:instrText xml:space="preserve"> PAGEREF _Toc381873538 \h </w:instrText>
      </w:r>
      <w:r>
        <w:fldChar w:fldCharType="separate"/>
      </w:r>
      <w:r>
        <w:t>32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Delegation by CEO</w:t>
      </w:r>
      <w:r>
        <w:tab/>
      </w:r>
      <w:r>
        <w:fldChar w:fldCharType="begin"/>
      </w:r>
      <w:r>
        <w:instrText xml:space="preserve"> PAGEREF _Toc381873539 \h </w:instrText>
      </w:r>
      <w:r>
        <w:fldChar w:fldCharType="separate"/>
      </w:r>
      <w:r>
        <w:t>33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Authority to make annual report</w:t>
      </w:r>
      <w:r>
        <w:tab/>
      </w:r>
      <w:r>
        <w:fldChar w:fldCharType="begin"/>
      </w:r>
      <w:r>
        <w:instrText xml:space="preserve"> PAGEREF _Toc381873540 \h </w:instrText>
      </w:r>
      <w:r>
        <w:fldChar w:fldCharType="separate"/>
      </w:r>
      <w:r>
        <w:t>33</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Staff of Department, etc.</w:t>
      </w:r>
    </w:p>
    <w:p>
      <w:pPr>
        <w:pStyle w:val="TOC8"/>
        <w:rPr>
          <w:rFonts w:asciiTheme="minorHAnsi" w:eastAsiaTheme="minorEastAsia" w:hAnsiTheme="minorHAnsi" w:cstheme="minorBidi"/>
          <w:szCs w:val="22"/>
        </w:rPr>
      </w:pPr>
      <w:r>
        <w:t>22</w:t>
      </w:r>
      <w:r>
        <w:rPr>
          <w:snapToGrid w:val="0"/>
        </w:rPr>
        <w:t>.</w:t>
      </w:r>
      <w:r>
        <w:rPr>
          <w:snapToGrid w:val="0"/>
        </w:rPr>
        <w:tab/>
        <w:t>Appointment and engagement of staff generally</w:t>
      </w:r>
      <w:r>
        <w:tab/>
      </w:r>
      <w:r>
        <w:fldChar w:fldCharType="begin"/>
      </w:r>
      <w:r>
        <w:instrText xml:space="preserve"> PAGEREF _Toc381873542 \h </w:instrText>
      </w:r>
      <w:r>
        <w:fldChar w:fldCharType="separate"/>
      </w:r>
      <w:r>
        <w:t>34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Use of staff and facilities of other departments etc.</w:t>
      </w:r>
      <w:r>
        <w:tab/>
      </w:r>
      <w:r>
        <w:fldChar w:fldCharType="begin"/>
      </w:r>
      <w:r>
        <w:instrText xml:space="preserve"> PAGEREF _Toc381873543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Advisory groups, committees, councils and panels</w:t>
      </w:r>
      <w:r>
        <w:tab/>
      </w:r>
      <w:r>
        <w:fldChar w:fldCharType="begin"/>
      </w:r>
      <w:r>
        <w:instrText xml:space="preserve"> PAGEREF _Toc381873544 \h </w:instrText>
      </w:r>
      <w:r>
        <w:fldChar w:fldCharType="separate"/>
      </w:r>
      <w:r>
        <w:t>35</w:t>
      </w:r>
      <w:r>
        <w:fldChar w:fldCharType="end"/>
      </w:r>
    </w:p>
    <w:p>
      <w:pPr>
        <w:pStyle w:val="TOC2"/>
        <w:tabs>
          <w:tab w:val="right" w:leader="dot" w:pos="7078"/>
        </w:tabs>
        <w:rPr>
          <w:rFonts w:asciiTheme="minorHAnsi" w:eastAsiaTheme="minorEastAsia" w:hAnsiTheme="minorHAnsi" w:cstheme="minorBidi"/>
          <w:b w:val="0"/>
          <w:sz w:val="22"/>
          <w:szCs w:val="22"/>
        </w:rPr>
      </w:pPr>
      <w:r>
        <w:t>Part III — Environmental protection policies</w:t>
      </w:r>
    </w:p>
    <w:p>
      <w:pPr>
        <w:pStyle w:val="TOC8"/>
        <w:rPr>
          <w:rFonts w:asciiTheme="minorHAnsi" w:eastAsiaTheme="minorEastAsia" w:hAnsiTheme="minorHAnsi" w:cstheme="minorBidi"/>
          <w:szCs w:val="22"/>
        </w:rPr>
      </w:pPr>
      <w:r>
        <w:t>26</w:t>
      </w:r>
      <w:r>
        <w:rPr>
          <w:snapToGrid w:val="0"/>
        </w:rPr>
        <w:t>.</w:t>
      </w:r>
      <w:r>
        <w:rPr>
          <w:snapToGrid w:val="0"/>
        </w:rPr>
        <w:tab/>
        <w:t>Draft policy, preparation and publicising of</w:t>
      </w:r>
      <w:r>
        <w:tab/>
      </w:r>
      <w:r>
        <w:fldChar w:fldCharType="begin"/>
      </w:r>
      <w:r>
        <w:instrText xml:space="preserve"> PAGEREF _Toc381873546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Persons may make representations to Authority on draft policy</w:t>
      </w:r>
      <w:r>
        <w:tab/>
      </w:r>
      <w:r>
        <w:fldChar w:fldCharType="begin"/>
      </w:r>
      <w:r>
        <w:instrText xml:space="preserve"> PAGEREF _Toc381873547 \h </w:instrText>
      </w:r>
      <w:r>
        <w:fldChar w:fldCharType="separate"/>
      </w:r>
      <w:r>
        <w:t>37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Consideration, revision and submission to Minister of draft policy by Authority</w:t>
      </w:r>
      <w:r>
        <w:tab/>
      </w:r>
      <w:r>
        <w:fldChar w:fldCharType="begin"/>
      </w:r>
      <w:r>
        <w:instrText xml:space="preserve"> PAGEREF _Toc381873548 \h </w:instrText>
      </w:r>
      <w:r>
        <w:fldChar w:fldCharType="separate"/>
      </w:r>
      <w:r>
        <w:t>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Public inquiry into draft policy</w:t>
      </w:r>
      <w:r>
        <w:tab/>
      </w:r>
      <w:r>
        <w:fldChar w:fldCharType="begin"/>
      </w:r>
      <w:r>
        <w:instrText xml:space="preserve"> PAGEREF _Toc381873549 \h </w:instrText>
      </w:r>
      <w:r>
        <w:fldChar w:fldCharType="separate"/>
      </w:r>
      <w:r>
        <w:t>38</w:t>
      </w:r>
      <w:r>
        <w:fldChar w:fldCharType="end"/>
      </w:r>
    </w:p>
    <w:p>
      <w:pPr>
        <w:pStyle w:val="TOC8"/>
        <w:rPr>
          <w:rFonts w:asciiTheme="minorHAnsi" w:eastAsiaTheme="minorEastAsia" w:hAnsiTheme="minorHAnsi" w:cstheme="minorBidi"/>
          <w:szCs w:val="22"/>
        </w:rPr>
      </w:pPr>
      <w:r>
        <w:t>30.</w:t>
      </w:r>
      <w:r>
        <w:tab/>
        <w:t>Minister to consult on draft policy</w:t>
      </w:r>
      <w:r>
        <w:tab/>
      </w:r>
      <w:r>
        <w:fldChar w:fldCharType="begin"/>
      </w:r>
      <w:r>
        <w:instrText xml:space="preserve"> PAGEREF _Toc381873550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Minister to remit draft policy, or approve it (with or without amendments) or refuse to approve it</w:t>
      </w:r>
      <w:r>
        <w:tab/>
      </w:r>
      <w:r>
        <w:fldChar w:fldCharType="begin"/>
      </w:r>
      <w:r>
        <w:instrText xml:space="preserve"> PAGEREF _Toc381873551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Reconsidering and resubmitting remitted draft policy</w:t>
      </w:r>
      <w:r>
        <w:tab/>
      </w:r>
      <w:r>
        <w:fldChar w:fldCharType="begin"/>
      </w:r>
      <w:r>
        <w:instrText xml:space="preserve"> PAGEREF _Toc381873552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policies, status and revocation of</w:t>
      </w:r>
      <w:r>
        <w:tab/>
      </w:r>
      <w:r>
        <w:fldChar w:fldCharType="begin"/>
      </w:r>
      <w:r>
        <w:instrText xml:space="preserve"> PAGEREF _Toc381873553 \h </w:instrText>
      </w:r>
      <w:r>
        <w:fldChar w:fldCharType="separate"/>
      </w:r>
      <w:r>
        <w:t>41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Orders made under s. 31(d), Parliamentary oversight of</w:t>
      </w:r>
      <w:r>
        <w:tab/>
      </w:r>
      <w:r>
        <w:fldChar w:fldCharType="begin"/>
      </w:r>
      <w:r>
        <w:instrText xml:space="preserve"> PAGEREF _Toc381873554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Content of approved policies</w:t>
      </w:r>
      <w:r>
        <w:tab/>
      </w:r>
      <w:r>
        <w:fldChar w:fldCharType="begin"/>
      </w:r>
      <w:r>
        <w:instrText xml:space="preserve"> PAGEREF _Toc381873555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approved policies</w:t>
      </w:r>
      <w:r>
        <w:tab/>
      </w:r>
      <w:r>
        <w:fldChar w:fldCharType="begin"/>
      </w:r>
      <w:r>
        <w:instrText xml:space="preserve"> PAGEREF _Toc381873556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rPr>
          <w:snapToGrid w:val="0"/>
          <w:spacing w:val="-2"/>
        </w:rPr>
        <w:t>Minor changes to approved policies</w:t>
      </w:r>
      <w:r>
        <w:tab/>
      </w:r>
      <w:r>
        <w:fldChar w:fldCharType="begin"/>
      </w:r>
      <w:r>
        <w:instrText xml:space="preserve"> PAGEREF _Toc381873557 \h </w:instrText>
      </w:r>
      <w:r>
        <w:fldChar w:fldCharType="separate"/>
      </w:r>
      <w:r>
        <w:t>46</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NEPM may be declared to be approved policy</w:t>
      </w:r>
      <w:r>
        <w:tab/>
      </w:r>
      <w:r>
        <w:fldChar w:fldCharType="begin"/>
      </w:r>
      <w:r>
        <w:instrText xml:space="preserve"> PAGEREF _Toc381873558 \h </w:instrText>
      </w:r>
      <w:r>
        <w:fldChar w:fldCharType="separate"/>
      </w:r>
      <w:r>
        <w:t>47</w:t>
      </w:r>
      <w:r>
        <w:fldChar w:fldCharType="end"/>
      </w:r>
    </w:p>
    <w:p>
      <w:pPr>
        <w:pStyle w:val="TOC2"/>
        <w:tabs>
          <w:tab w:val="right" w:leader="dot" w:pos="7078"/>
        </w:tabs>
        <w:rPr>
          <w:rFonts w:asciiTheme="minorHAnsi" w:eastAsiaTheme="minorEastAsia" w:hAnsiTheme="minorHAnsi" w:cstheme="minorBidi"/>
          <w:b w:val="0"/>
          <w:sz w:val="22"/>
          <w:szCs w:val="22"/>
        </w:rPr>
      </w:pPr>
      <w:r>
        <w:t>Part IV — Environmental impact assessment</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Referral and assessment of proposals</w:t>
      </w:r>
    </w:p>
    <w:p>
      <w:pPr>
        <w:pStyle w:val="TOC8"/>
        <w:rPr>
          <w:rFonts w:asciiTheme="minorHAnsi" w:eastAsiaTheme="minorEastAsia" w:hAnsiTheme="minorHAnsi" w:cstheme="minorBidi"/>
          <w:szCs w:val="22"/>
        </w:rPr>
      </w:pPr>
      <w:r>
        <w:t>37B.</w:t>
      </w:r>
      <w:r>
        <w:tab/>
        <w:t>Terms used</w:t>
      </w:r>
      <w:r>
        <w:tab/>
      </w:r>
      <w:r>
        <w:fldChar w:fldCharType="begin"/>
      </w:r>
      <w:r>
        <w:instrText xml:space="preserve"> PAGEREF _Toc381873561 \h </w:instrText>
      </w:r>
      <w:r>
        <w:fldChar w:fldCharType="separate"/>
      </w:r>
      <w:r>
        <w:t>48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Referral of proposals to Authority</w:t>
      </w:r>
      <w:r>
        <w:tab/>
      </w:r>
      <w:r>
        <w:fldChar w:fldCharType="begin"/>
      </w:r>
      <w:r>
        <w:instrText xml:space="preserve"> PAGEREF _Toc381873562 \h </w:instrText>
      </w:r>
      <w:r>
        <w:fldChar w:fldCharType="separate"/>
      </w:r>
      <w:r>
        <w:t>48</w:t>
      </w:r>
      <w:r>
        <w:fldChar w:fldCharType="end"/>
      </w:r>
    </w:p>
    <w:p>
      <w:pPr>
        <w:pStyle w:val="TOC8"/>
        <w:rPr>
          <w:rFonts w:asciiTheme="minorHAnsi" w:eastAsiaTheme="minorEastAsia" w:hAnsiTheme="minorHAnsi" w:cstheme="minorBidi"/>
          <w:szCs w:val="22"/>
        </w:rPr>
      </w:pPr>
      <w:r>
        <w:t>38A.</w:t>
      </w:r>
      <w:r>
        <w:tab/>
        <w:t>Request for further information</w:t>
      </w:r>
      <w:r>
        <w:tab/>
      </w:r>
      <w:r>
        <w:fldChar w:fldCharType="begin"/>
      </w:r>
      <w:r>
        <w:instrText xml:space="preserve"> PAGEREF _Toc381873563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Authority to keep records of all proposals referred to it</w:t>
      </w:r>
      <w:r>
        <w:tab/>
      </w:r>
      <w:r>
        <w:fldChar w:fldCharType="begin"/>
      </w:r>
      <w:r>
        <w:instrText xml:space="preserve"> PAGEREF _Toc381873564 \h </w:instrText>
      </w:r>
      <w:r>
        <w:fldChar w:fldCharType="separate"/>
      </w:r>
      <w:r>
        <w:t>52</w:t>
      </w:r>
      <w:r>
        <w:fldChar w:fldCharType="end"/>
      </w:r>
    </w:p>
    <w:p>
      <w:pPr>
        <w:pStyle w:val="TOC8"/>
        <w:rPr>
          <w:rFonts w:asciiTheme="minorHAnsi" w:eastAsiaTheme="minorEastAsia" w:hAnsiTheme="minorHAnsi" w:cstheme="minorBidi"/>
          <w:szCs w:val="22"/>
        </w:rPr>
      </w:pPr>
      <w:r>
        <w:t>39A.</w:t>
      </w:r>
      <w:r>
        <w:tab/>
        <w:t>Authority must decide whether to assess referred proposals</w:t>
      </w:r>
      <w:r>
        <w:tab/>
      </w:r>
      <w:r>
        <w:fldChar w:fldCharType="begin"/>
      </w:r>
      <w:r>
        <w:instrText xml:space="preserve"> PAGEREF _Toc381873565 \h </w:instrText>
      </w:r>
      <w:r>
        <w:fldChar w:fldCharType="separate"/>
      </w:r>
      <w:r>
        <w:t>53</w:t>
      </w:r>
      <w:r>
        <w:fldChar w:fldCharType="end"/>
      </w:r>
    </w:p>
    <w:p>
      <w:pPr>
        <w:pStyle w:val="TOC8"/>
        <w:rPr>
          <w:rFonts w:asciiTheme="minorHAnsi" w:eastAsiaTheme="minorEastAsia" w:hAnsiTheme="minorHAnsi" w:cstheme="minorBidi"/>
          <w:szCs w:val="22"/>
        </w:rPr>
      </w:pPr>
      <w:r>
        <w:t>39B.</w:t>
      </w:r>
      <w:r>
        <w:tab/>
        <w:t>Derived proposals</w:t>
      </w:r>
      <w:r>
        <w:tab/>
      </w:r>
      <w:r>
        <w:fldChar w:fldCharType="begin"/>
      </w:r>
      <w:r>
        <w:instrText xml:space="preserve"> PAGEREF _Toc381873566 \h </w:instrText>
      </w:r>
      <w:r>
        <w:fldChar w:fldCharType="separate"/>
      </w:r>
      <w:r>
        <w:t>54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Assessing referred proposals</w:t>
      </w:r>
      <w:r>
        <w:tab/>
      </w:r>
      <w:r>
        <w:fldChar w:fldCharType="begin"/>
      </w:r>
      <w:r>
        <w:instrText xml:space="preserve"> PAGEREF _Toc381873567 \h </w:instrText>
      </w:r>
      <w:r>
        <w:fldChar w:fldCharType="separate"/>
      </w:r>
      <w:r>
        <w:t>55</w:t>
      </w:r>
      <w:r>
        <w:fldChar w:fldCharType="end"/>
      </w:r>
    </w:p>
    <w:p>
      <w:pPr>
        <w:pStyle w:val="TOC8"/>
        <w:rPr>
          <w:rFonts w:asciiTheme="minorHAnsi" w:eastAsiaTheme="minorEastAsia" w:hAnsiTheme="minorHAnsi" w:cstheme="minorBidi"/>
          <w:szCs w:val="22"/>
        </w:rPr>
      </w:pPr>
      <w:r>
        <w:t>40A.</w:t>
      </w:r>
      <w:r>
        <w:tab/>
        <w:t>Termination of assessment</w:t>
      </w:r>
      <w:r>
        <w:tab/>
      </w:r>
      <w:r>
        <w:fldChar w:fldCharType="begin"/>
      </w:r>
      <w:r>
        <w:instrText xml:space="preserve"> PAGEREF _Toc381873568 \h </w:instrText>
      </w:r>
      <w:r>
        <w:fldChar w:fldCharType="separate"/>
      </w:r>
      <w:r>
        <w:t>58</w:t>
      </w:r>
      <w:r>
        <w:fldChar w:fldCharType="end"/>
      </w:r>
    </w:p>
    <w:p>
      <w:pPr>
        <w:pStyle w:val="TOC8"/>
        <w:rPr>
          <w:rFonts w:asciiTheme="minorHAnsi" w:eastAsiaTheme="minorEastAsia" w:hAnsiTheme="minorHAnsi" w:cstheme="minorBidi"/>
          <w:szCs w:val="22"/>
        </w:rPr>
      </w:pPr>
      <w:r>
        <w:t>40B.</w:t>
      </w:r>
      <w:r>
        <w:tab/>
        <w:t>Assessment of strategic proposal: application of s. 41, 41A, 44 and 45</w:t>
      </w:r>
      <w:r>
        <w:tab/>
      </w:r>
      <w:r>
        <w:fldChar w:fldCharType="begin"/>
      </w:r>
      <w:r>
        <w:instrText xml:space="preserve"> PAGEREF _Toc381873569 \h </w:instrText>
      </w:r>
      <w:r>
        <w:fldChar w:fldCharType="separate"/>
      </w:r>
      <w:r>
        <w:t>59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_Toc381873570 \h </w:instrText>
      </w:r>
      <w:r>
        <w:fldChar w:fldCharType="separate"/>
      </w:r>
      <w:r>
        <w:t>59</w:t>
      </w:r>
      <w:r>
        <w:fldChar w:fldCharType="end"/>
      </w:r>
    </w:p>
    <w:p>
      <w:pPr>
        <w:pStyle w:val="TOC8"/>
        <w:rPr>
          <w:rFonts w:asciiTheme="minorHAnsi" w:eastAsiaTheme="minorEastAsia" w:hAnsiTheme="minorHAnsi" w:cstheme="minorBidi"/>
          <w:szCs w:val="22"/>
        </w:rPr>
      </w:pPr>
      <w:r>
        <w:t>41A.</w:t>
      </w:r>
      <w:r>
        <w:tab/>
        <w:t>Proposal not to be implemented before action under s. 45 taken</w:t>
      </w:r>
      <w:r>
        <w:tab/>
      </w:r>
      <w:r>
        <w:fldChar w:fldCharType="begin"/>
      </w:r>
      <w:r>
        <w:instrText xml:space="preserve"> PAGEREF _Toc381873571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Conduct of public inquiries under s. 40(2)(c)</w:t>
      </w:r>
      <w:r>
        <w:tab/>
      </w:r>
      <w:r>
        <w:fldChar w:fldCharType="begin"/>
      </w:r>
      <w:r>
        <w:instrText xml:space="preserve"> PAGEREF _Toc381873572 \h </w:instrText>
      </w:r>
      <w:r>
        <w:fldChar w:fldCharType="separate"/>
      </w:r>
      <w:r>
        <w:t>61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Minister may direct Authority as to assessing proposal</w:t>
      </w:r>
      <w:r>
        <w:tab/>
      </w:r>
      <w:r>
        <w:fldChar w:fldCharType="begin"/>
      </w:r>
      <w:r>
        <w:instrText xml:space="preserve"> PAGEREF _Toc381873573 \h </w:instrText>
      </w:r>
      <w:r>
        <w:fldChar w:fldCharType="separate"/>
      </w:r>
      <w:r>
        <w:t>61</w:t>
      </w:r>
      <w:r>
        <w:fldChar w:fldCharType="end"/>
      </w:r>
    </w:p>
    <w:p>
      <w:pPr>
        <w:pStyle w:val="TOC8"/>
        <w:rPr>
          <w:rFonts w:asciiTheme="minorHAnsi" w:eastAsiaTheme="minorEastAsia" w:hAnsiTheme="minorHAnsi" w:cstheme="minorBidi"/>
          <w:szCs w:val="22"/>
        </w:rPr>
      </w:pPr>
      <w:r>
        <w:t>43A.</w:t>
      </w:r>
      <w:r>
        <w:tab/>
        <w:t>Changes to proposals during assessment</w:t>
      </w:r>
      <w:r>
        <w:tab/>
      </w:r>
      <w:r>
        <w:fldChar w:fldCharType="begin"/>
      </w:r>
      <w:r>
        <w:instrText xml:space="preserve"> PAGEREF _Toc381873574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Report by Authority on assessment of proposal</w:t>
      </w:r>
      <w:r>
        <w:tab/>
      </w:r>
      <w:r>
        <w:fldChar w:fldCharType="begin"/>
      </w:r>
      <w:r>
        <w:instrText xml:space="preserve"> PAGEREF _Toc381873575 \h </w:instrText>
      </w:r>
      <w:r>
        <w:fldChar w:fldCharType="separate"/>
      </w:r>
      <w:r>
        <w:t>63</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Implementation of proposals</w:t>
      </w:r>
    </w:p>
    <w:p>
      <w:pPr>
        <w:pStyle w:val="TOC8"/>
        <w:rPr>
          <w:rFonts w:asciiTheme="minorHAnsi" w:eastAsiaTheme="minorEastAsia" w:hAnsiTheme="minorHAnsi" w:cstheme="minorBidi"/>
          <w:szCs w:val="22"/>
        </w:rPr>
      </w:pPr>
      <w:r>
        <w:t>45</w:t>
      </w:r>
      <w:r>
        <w:rPr>
          <w:snapToGrid w:val="0"/>
        </w:rPr>
        <w:t>.</w:t>
      </w:r>
      <w:r>
        <w:rPr>
          <w:snapToGrid w:val="0"/>
        </w:rPr>
        <w:tab/>
        <w:t>Procedure for deciding if proposal may be implemented</w:t>
      </w:r>
      <w:r>
        <w:tab/>
      </w:r>
      <w:r>
        <w:fldChar w:fldCharType="begin"/>
      </w:r>
      <w:r>
        <w:instrText xml:space="preserve"> PAGEREF _Toc381873577 \h </w:instrText>
      </w:r>
      <w:r>
        <w:fldChar w:fldCharType="separate"/>
      </w:r>
      <w:r>
        <w:t>64</w:t>
      </w:r>
      <w:r>
        <w:fldChar w:fldCharType="end"/>
      </w:r>
    </w:p>
    <w:p>
      <w:pPr>
        <w:pStyle w:val="TOC8"/>
        <w:rPr>
          <w:rFonts w:asciiTheme="minorHAnsi" w:eastAsiaTheme="minorEastAsia" w:hAnsiTheme="minorHAnsi" w:cstheme="minorBidi"/>
          <w:szCs w:val="22"/>
        </w:rPr>
      </w:pPr>
      <w:r>
        <w:t>45A.</w:t>
      </w:r>
      <w:r>
        <w:tab/>
        <w:t>Implementation of derived proposal</w:t>
      </w:r>
      <w:r>
        <w:tab/>
      </w:r>
      <w:r>
        <w:fldChar w:fldCharType="begin"/>
      </w:r>
      <w:r>
        <w:instrText xml:space="preserve"> PAGEREF _Toc381873578 \h </w:instrText>
      </w:r>
      <w:r>
        <w:fldChar w:fldCharType="separate"/>
      </w:r>
      <w:r>
        <w:t>67</w:t>
      </w:r>
      <w:r>
        <w:fldChar w:fldCharType="end"/>
      </w:r>
    </w:p>
    <w:p>
      <w:pPr>
        <w:pStyle w:val="TOC8"/>
        <w:rPr>
          <w:rFonts w:asciiTheme="minorHAnsi" w:eastAsiaTheme="minorEastAsia" w:hAnsiTheme="minorHAnsi" w:cstheme="minorBidi"/>
          <w:szCs w:val="22"/>
        </w:rPr>
      </w:pPr>
      <w:r>
        <w:t>45B.</w:t>
      </w:r>
      <w:r>
        <w:tab/>
        <w:t>Implementation conditions apply to revised proposals</w:t>
      </w:r>
      <w:r>
        <w:tab/>
      </w:r>
      <w:r>
        <w:fldChar w:fldCharType="begin"/>
      </w:r>
      <w:r>
        <w:instrText xml:space="preserve"> PAGEREF _Toc381873579 \h </w:instrText>
      </w:r>
      <w:r>
        <w:fldChar w:fldCharType="separate"/>
      </w:r>
      <w:r>
        <w:t>68</w:t>
      </w:r>
      <w:r>
        <w:fldChar w:fldCharType="end"/>
      </w:r>
    </w:p>
    <w:p>
      <w:pPr>
        <w:pStyle w:val="TOC8"/>
        <w:rPr>
          <w:rFonts w:asciiTheme="minorHAnsi" w:eastAsiaTheme="minorEastAsia" w:hAnsiTheme="minorHAnsi" w:cstheme="minorBidi"/>
          <w:szCs w:val="22"/>
        </w:rPr>
      </w:pPr>
      <w:r>
        <w:t>45C.</w:t>
      </w:r>
      <w:r>
        <w:tab/>
        <w:t>Changes to proposals after s. 45(5) statement issued</w:t>
      </w:r>
      <w:r>
        <w:tab/>
      </w:r>
      <w:r>
        <w:fldChar w:fldCharType="begin"/>
      </w:r>
      <w:r>
        <w:instrText xml:space="preserve"> PAGEREF _Toc381873580 \h </w:instrText>
      </w:r>
      <w:r>
        <w:fldChar w:fldCharType="separate"/>
      </w:r>
      <w:r>
        <w:t>68</w:t>
      </w:r>
      <w:r>
        <w:fldChar w:fldCharType="end"/>
      </w:r>
    </w:p>
    <w:p>
      <w:pPr>
        <w:pStyle w:val="TOC8"/>
        <w:rPr>
          <w:rFonts w:asciiTheme="minorHAnsi" w:eastAsiaTheme="minorEastAsia" w:hAnsiTheme="minorHAnsi" w:cstheme="minorBidi"/>
          <w:szCs w:val="22"/>
        </w:rPr>
      </w:pPr>
      <w:r>
        <w:t>46.</w:t>
      </w:r>
      <w:r>
        <w:tab/>
        <w:t>Changing implementation conditions</w:t>
      </w:r>
      <w:r>
        <w:tab/>
      </w:r>
      <w:r>
        <w:fldChar w:fldCharType="begin"/>
      </w:r>
      <w:r>
        <w:instrText xml:space="preserve"> PAGEREF _Toc381873581 \h </w:instrText>
      </w:r>
      <w:r>
        <w:fldChar w:fldCharType="separate"/>
      </w:r>
      <w:r>
        <w:t>68</w:t>
      </w:r>
      <w:r>
        <w:fldChar w:fldCharType="end"/>
      </w:r>
    </w:p>
    <w:p>
      <w:pPr>
        <w:pStyle w:val="TOC8"/>
        <w:rPr>
          <w:rFonts w:asciiTheme="minorHAnsi" w:eastAsiaTheme="minorEastAsia" w:hAnsiTheme="minorHAnsi" w:cstheme="minorBidi"/>
          <w:szCs w:val="22"/>
        </w:rPr>
      </w:pPr>
      <w:r>
        <w:t>46A.</w:t>
      </w:r>
      <w:r>
        <w:tab/>
        <w:t>Interim conditions and procedures</w:t>
      </w:r>
      <w:r>
        <w:tab/>
      </w:r>
      <w:r>
        <w:fldChar w:fldCharType="begin"/>
      </w:r>
      <w:r>
        <w:instrText xml:space="preserve"> PAGEREF _Toc381873582 \h </w:instrText>
      </w:r>
      <w:r>
        <w:fldChar w:fldCharType="separate"/>
      </w:r>
      <w:r>
        <w:t>70</w:t>
      </w:r>
      <w:r>
        <w:fldChar w:fldCharType="end"/>
      </w:r>
    </w:p>
    <w:p>
      <w:pPr>
        <w:pStyle w:val="TOC8"/>
        <w:rPr>
          <w:rFonts w:asciiTheme="minorHAnsi" w:eastAsiaTheme="minorEastAsia" w:hAnsiTheme="minorHAnsi" w:cstheme="minorBidi"/>
          <w:szCs w:val="22"/>
        </w:rPr>
      </w:pPr>
      <w:r>
        <w:t>46B.</w:t>
      </w:r>
      <w:r>
        <w:tab/>
        <w:t>Amendment of implementation conditions by assessment</w:t>
      </w:r>
      <w:r>
        <w:tab/>
      </w:r>
      <w:r>
        <w:fldChar w:fldCharType="begin"/>
      </w:r>
      <w:r>
        <w:instrText xml:space="preserve"> PAGEREF _Toc381873583 \h </w:instrText>
      </w:r>
      <w:r>
        <w:fldChar w:fldCharType="separate"/>
      </w:r>
      <w:r>
        <w:t>70</w:t>
      </w:r>
      <w:r>
        <w:fldChar w:fldCharType="end"/>
      </w:r>
    </w:p>
    <w:p>
      <w:pPr>
        <w:pStyle w:val="TOC8"/>
        <w:rPr>
          <w:rFonts w:asciiTheme="minorHAnsi" w:eastAsiaTheme="minorEastAsia" w:hAnsiTheme="minorHAnsi" w:cstheme="minorBidi"/>
          <w:szCs w:val="22"/>
        </w:rPr>
      </w:pPr>
      <w:r>
        <w:t>46C.</w:t>
      </w:r>
      <w:r>
        <w:tab/>
        <w:t>Minor changes to implementation conditions</w:t>
      </w:r>
      <w:r>
        <w:tab/>
      </w:r>
      <w:r>
        <w:fldChar w:fldCharType="begin"/>
      </w:r>
      <w:r>
        <w:instrText xml:space="preserve"> PAGEREF _Toc381873584 \h </w:instrText>
      </w:r>
      <w:r>
        <w:fldChar w:fldCharType="separate"/>
      </w:r>
      <w:r>
        <w:t>71</w:t>
      </w:r>
      <w:r>
        <w:fldChar w:fldCharType="end"/>
      </w:r>
    </w:p>
    <w:p>
      <w:pPr>
        <w:pStyle w:val="TOC8"/>
        <w:rPr>
          <w:rFonts w:asciiTheme="minorHAnsi" w:eastAsiaTheme="minorEastAsia" w:hAnsiTheme="minorHAnsi" w:cstheme="minorBidi"/>
          <w:szCs w:val="22"/>
        </w:rPr>
      </w:pPr>
      <w:r>
        <w:t>47.</w:t>
      </w:r>
      <w:r>
        <w:tab/>
        <w:t>Duties of proponents after service of s. 45 statement</w:t>
      </w:r>
      <w:r>
        <w:tab/>
      </w:r>
      <w:r>
        <w:fldChar w:fldCharType="begin"/>
      </w:r>
      <w:r>
        <w:instrText xml:space="preserve"> PAGEREF _Toc381873585 \h </w:instrText>
      </w:r>
      <w:r>
        <w:fldChar w:fldCharType="separate"/>
      </w:r>
      <w:r>
        <w:t>72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Control of implementation of proposals</w:t>
      </w:r>
      <w:r>
        <w:tab/>
      </w:r>
      <w:r>
        <w:fldChar w:fldCharType="begin"/>
      </w:r>
      <w:r>
        <w:instrText xml:space="preserve"> PAGEREF _Toc381873586 \h </w:instrText>
      </w:r>
      <w:r>
        <w:fldChar w:fldCharType="separate"/>
      </w:r>
      <w:r>
        <w:t>73</w:t>
      </w:r>
      <w:r>
        <w:fldChar w:fldCharType="end"/>
      </w:r>
    </w:p>
    <w:p>
      <w:pPr>
        <w:pStyle w:val="TOC4"/>
        <w:tabs>
          <w:tab w:val="right" w:leader="dot" w:pos="7078"/>
        </w:tabs>
        <w:rPr>
          <w:rFonts w:asciiTheme="minorHAnsi" w:eastAsiaTheme="minorEastAsia" w:hAnsiTheme="minorHAnsi" w:cstheme="minorBidi"/>
          <w:b w:val="0"/>
          <w:szCs w:val="22"/>
        </w:rPr>
      </w:pPr>
      <w:r>
        <w:t>Division 3</w:t>
      </w:r>
      <w:r>
        <w:rPr>
          <w:snapToGrid w:val="0"/>
        </w:rPr>
        <w:t> — </w:t>
      </w:r>
      <w:r>
        <w:t>Assessment of schemes</w:t>
      </w:r>
    </w:p>
    <w:p>
      <w:pPr>
        <w:pStyle w:val="TOC8"/>
        <w:rPr>
          <w:rFonts w:asciiTheme="minorHAnsi" w:eastAsiaTheme="minorEastAsia" w:hAnsiTheme="minorHAnsi" w:cstheme="minorBidi"/>
          <w:szCs w:val="22"/>
        </w:rPr>
      </w:pPr>
      <w:r>
        <w:t>48A</w:t>
      </w:r>
      <w:r>
        <w:rPr>
          <w:snapToGrid w:val="0"/>
        </w:rPr>
        <w:t>.</w:t>
      </w:r>
      <w:r>
        <w:rPr>
          <w:snapToGrid w:val="0"/>
        </w:rPr>
        <w:tab/>
        <w:t>Authority to decide whether or not schemes to be assessed</w:t>
      </w:r>
      <w:r>
        <w:tab/>
      </w:r>
      <w:r>
        <w:fldChar w:fldCharType="begin"/>
      </w:r>
      <w:r>
        <w:instrText xml:space="preserve"> PAGEREF _Toc381873588 \h </w:instrText>
      </w:r>
      <w:r>
        <w:fldChar w:fldCharType="separate"/>
      </w:r>
      <w:r>
        <w:t>75</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Authority to keep public records of schemes referred to it</w:t>
      </w:r>
      <w:r>
        <w:tab/>
      </w:r>
      <w:r>
        <w:fldChar w:fldCharType="begin"/>
      </w:r>
      <w:r>
        <w:instrText xml:space="preserve"> PAGEREF _Toc381873589 \h </w:instrText>
      </w:r>
      <w:r>
        <w:fldChar w:fldCharType="separate"/>
      </w:r>
      <w:r>
        <w:t>76</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Authority’s powers for assessing referred schemes</w:t>
      </w:r>
      <w:r>
        <w:tab/>
      </w:r>
      <w:r>
        <w:fldChar w:fldCharType="begin"/>
      </w:r>
      <w:r>
        <w:instrText xml:space="preserve"> PAGEREF _Toc381873590 \h </w:instrText>
      </w:r>
      <w:r>
        <w:fldChar w:fldCharType="separate"/>
      </w:r>
      <w:r>
        <w:t>77</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Authority to report to Minister on schemes</w:t>
      </w:r>
      <w:r>
        <w:tab/>
      </w:r>
      <w:r>
        <w:fldChar w:fldCharType="begin"/>
      </w:r>
      <w:r>
        <w:instrText xml:space="preserve"> PAGEREF _Toc381873591 \h </w:instrText>
      </w:r>
      <w:r>
        <w:fldChar w:fldCharType="separate"/>
      </w:r>
      <w:r>
        <w:t>80</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Minister may direct Authority to assess etc. referred schemes</w:t>
      </w:r>
      <w:r>
        <w:tab/>
      </w:r>
      <w:r>
        <w:fldChar w:fldCharType="begin"/>
      </w:r>
      <w:r>
        <w:instrText xml:space="preserve"> PAGEREF _Toc381873592 \h </w:instrText>
      </w:r>
      <w:r>
        <w:fldChar w:fldCharType="separate"/>
      </w:r>
      <w:r>
        <w:t>81</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Procedure for agreeing or deciding on conditions to which schemes are to be subject</w:t>
      </w:r>
      <w:r>
        <w:tab/>
      </w:r>
      <w:r>
        <w:fldChar w:fldCharType="begin"/>
      </w:r>
      <w:r>
        <w:instrText xml:space="preserve"> PAGEREF _Toc381873593 \h </w:instrText>
      </w:r>
      <w:r>
        <w:fldChar w:fldCharType="separate"/>
      </w:r>
      <w:r>
        <w:t>82</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t>Review of conditions in statements published under s. 48F</w:t>
      </w:r>
      <w:r>
        <w:tab/>
      </w:r>
      <w:r>
        <w:fldChar w:fldCharType="begin"/>
      </w:r>
      <w:r>
        <w:instrText xml:space="preserve"> PAGEREF _Toc381873594 \h </w:instrText>
      </w:r>
      <w:r>
        <w:fldChar w:fldCharType="separate"/>
      </w:r>
      <w:r>
        <w:t>83</w:t>
      </w:r>
      <w:r>
        <w:fldChar w:fldCharType="end"/>
      </w:r>
    </w:p>
    <w:p>
      <w:pPr>
        <w:pStyle w:val="TOC4"/>
        <w:tabs>
          <w:tab w:val="right" w:leader="dot" w:pos="7078"/>
        </w:tabs>
        <w:rPr>
          <w:rFonts w:asciiTheme="minorHAnsi" w:eastAsiaTheme="minorEastAsia" w:hAnsiTheme="minorHAnsi" w:cstheme="minorBidi"/>
          <w:b w:val="0"/>
          <w:szCs w:val="22"/>
        </w:rPr>
      </w:pPr>
      <w:r>
        <w:t>Division 4</w:t>
      </w:r>
      <w:r>
        <w:rPr>
          <w:snapToGrid w:val="0"/>
        </w:rPr>
        <w:t> — </w:t>
      </w:r>
      <w:r>
        <w:t>Implementation of schemes</w:t>
      </w:r>
    </w:p>
    <w:p>
      <w:pPr>
        <w:pStyle w:val="TOC8"/>
        <w:rPr>
          <w:rFonts w:asciiTheme="minorHAnsi" w:eastAsiaTheme="minorEastAsia" w:hAnsiTheme="minorHAnsi" w:cstheme="minorBidi"/>
          <w:szCs w:val="22"/>
        </w:rPr>
      </w:pPr>
      <w:r>
        <w:t>48H</w:t>
      </w:r>
      <w:r>
        <w:rPr>
          <w:snapToGrid w:val="0"/>
        </w:rPr>
        <w:t>.</w:t>
      </w:r>
      <w:r>
        <w:rPr>
          <w:snapToGrid w:val="0"/>
        </w:rPr>
        <w:tab/>
        <w:t>Control of implementation of assessed schemes</w:t>
      </w:r>
      <w:r>
        <w:tab/>
      </w:r>
      <w:r>
        <w:fldChar w:fldCharType="begin"/>
      </w:r>
      <w:r>
        <w:instrText xml:space="preserve"> PAGEREF _Toc381873596 \h </w:instrText>
      </w:r>
      <w:r>
        <w:fldChar w:fldCharType="separate"/>
      </w:r>
      <w:r>
        <w:t>84</w:t>
      </w:r>
      <w:r>
        <w:fldChar w:fldCharType="end"/>
      </w:r>
    </w:p>
    <w:p>
      <w:pPr>
        <w:pStyle w:val="TOC8"/>
        <w:rPr>
          <w:rFonts w:asciiTheme="minorHAnsi" w:eastAsiaTheme="minorEastAsia" w:hAnsiTheme="minorHAnsi" w:cstheme="minorBidi"/>
          <w:szCs w:val="22"/>
        </w:rPr>
      </w:pPr>
      <w:r>
        <w:t>48I</w:t>
      </w:r>
      <w:r>
        <w:rPr>
          <w:snapToGrid w:val="0"/>
        </w:rPr>
        <w:t>.</w:t>
      </w:r>
      <w:r>
        <w:rPr>
          <w:snapToGrid w:val="0"/>
        </w:rPr>
        <w:tab/>
        <w:t>Which proposals under assessed schemes to be referred to Authority</w:t>
      </w:r>
      <w:r>
        <w:tab/>
      </w:r>
      <w:r>
        <w:fldChar w:fldCharType="begin"/>
      </w:r>
      <w:r>
        <w:instrText xml:space="preserve"> PAGEREF _Toc381873597 \h </w:instrText>
      </w:r>
      <w:r>
        <w:fldChar w:fldCharType="separate"/>
      </w:r>
      <w:r>
        <w:t>85</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Disputes between Minister and responsible Ministers, Governor to decide</w:t>
      </w:r>
      <w:r>
        <w:tab/>
      </w:r>
      <w:r>
        <w:fldChar w:fldCharType="begin"/>
      </w:r>
      <w:r>
        <w:instrText xml:space="preserve"> PAGEREF _Toc381873598 \h </w:instrText>
      </w:r>
      <w:r>
        <w:fldChar w:fldCharType="separate"/>
      </w:r>
      <w:r>
        <w:t>86</w:t>
      </w:r>
      <w:r>
        <w:fldChar w:fldCharType="end"/>
      </w:r>
    </w:p>
    <w:p>
      <w:pPr>
        <w:pStyle w:val="TOC2"/>
        <w:tabs>
          <w:tab w:val="right" w:leader="dot" w:pos="7078"/>
        </w:tabs>
        <w:rPr>
          <w:rFonts w:asciiTheme="minorHAnsi" w:eastAsiaTheme="minorEastAsia" w:hAnsiTheme="minorHAnsi" w:cstheme="minorBidi"/>
          <w:b w:val="0"/>
          <w:sz w:val="22"/>
          <w:szCs w:val="22"/>
        </w:rPr>
      </w:pPr>
      <w:r>
        <w:t>Part V — Environmental regulation</w:t>
      </w:r>
    </w:p>
    <w:p>
      <w:pPr>
        <w:pStyle w:val="TOC4"/>
        <w:tabs>
          <w:tab w:val="right" w:leader="dot" w:pos="7078"/>
        </w:tabs>
        <w:rPr>
          <w:rFonts w:asciiTheme="minorHAnsi" w:eastAsiaTheme="minorEastAsia" w:hAnsiTheme="minorHAnsi" w:cstheme="minorBidi"/>
          <w:b w:val="0"/>
          <w:szCs w:val="22"/>
        </w:rPr>
      </w:pPr>
      <w:r>
        <w:t>Division 1 — Pollution and environmental harm offences</w:t>
      </w:r>
    </w:p>
    <w:p>
      <w:pPr>
        <w:pStyle w:val="TOC8"/>
        <w:rPr>
          <w:rFonts w:asciiTheme="minorHAnsi" w:eastAsiaTheme="minorEastAsia" w:hAnsiTheme="minorHAnsi" w:cstheme="minorBidi"/>
          <w:szCs w:val="22"/>
        </w:rPr>
      </w:pPr>
      <w:r>
        <w:t>49.</w:t>
      </w:r>
      <w:r>
        <w:tab/>
        <w:t>Causing pollution and unreasonable emissions</w:t>
      </w:r>
      <w:r>
        <w:tab/>
      </w:r>
      <w:r>
        <w:fldChar w:fldCharType="begin"/>
      </w:r>
      <w:r>
        <w:instrText xml:space="preserve"> PAGEREF _Toc381873601 \h </w:instrText>
      </w:r>
      <w:r>
        <w:fldChar w:fldCharType="separate"/>
      </w:r>
      <w:r>
        <w:t>87</w:t>
      </w:r>
      <w:r>
        <w:fldChar w:fldCharType="end"/>
      </w:r>
    </w:p>
    <w:p>
      <w:pPr>
        <w:pStyle w:val="TOC8"/>
        <w:rPr>
          <w:rFonts w:asciiTheme="minorHAnsi" w:eastAsiaTheme="minorEastAsia" w:hAnsiTheme="minorHAnsi" w:cstheme="minorBidi"/>
          <w:szCs w:val="22"/>
        </w:rPr>
      </w:pPr>
      <w:r>
        <w:t>49A.</w:t>
      </w:r>
      <w:r>
        <w:tab/>
        <w:t>Dumping waste</w:t>
      </w:r>
      <w:r>
        <w:tab/>
      </w:r>
      <w:r>
        <w:fldChar w:fldCharType="begin"/>
      </w:r>
      <w:r>
        <w:instrText xml:space="preserve"> PAGEREF _Toc381873602 \h </w:instrText>
      </w:r>
      <w:r>
        <w:fldChar w:fldCharType="separate"/>
      </w:r>
      <w:r>
        <w:t>88</w:t>
      </w:r>
      <w:r>
        <w:fldChar w:fldCharType="end"/>
      </w:r>
    </w:p>
    <w:p>
      <w:pPr>
        <w:pStyle w:val="TOC8"/>
        <w:rPr>
          <w:rFonts w:asciiTheme="minorHAnsi" w:eastAsiaTheme="minorEastAsia" w:hAnsiTheme="minorHAnsi" w:cstheme="minorBidi"/>
          <w:szCs w:val="22"/>
        </w:rPr>
      </w:pPr>
      <w:r>
        <w:t>50.</w:t>
      </w:r>
      <w:r>
        <w:tab/>
        <w:t>Discharging waste in circumstances likely to cause pollution</w:t>
      </w:r>
      <w:r>
        <w:tab/>
      </w:r>
      <w:r>
        <w:fldChar w:fldCharType="begin"/>
      </w:r>
      <w:r>
        <w:instrText xml:space="preserve"> PAGEREF _Toc381873603 \h </w:instrText>
      </w:r>
      <w:r>
        <w:fldChar w:fldCharType="separate"/>
      </w:r>
      <w:r>
        <w:t>88</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Causing serious environmental harm</w:t>
      </w:r>
      <w:r>
        <w:tab/>
      </w:r>
      <w:r>
        <w:fldChar w:fldCharType="begin"/>
      </w:r>
      <w:r>
        <w:instrText xml:space="preserve"> PAGEREF _Toc381873604 \h </w:instrText>
      </w:r>
      <w:r>
        <w:fldChar w:fldCharType="separate"/>
      </w:r>
      <w:r>
        <w:t>89</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Causing material environmental harm</w:t>
      </w:r>
      <w:r>
        <w:tab/>
      </w:r>
      <w:r>
        <w:fldChar w:fldCharType="begin"/>
      </w:r>
      <w:r>
        <w:instrText xml:space="preserve"> PAGEREF _Toc381873605 \h </w:instrText>
      </w:r>
      <w:r>
        <w:fldChar w:fldCharType="separate"/>
      </w:r>
      <w:r>
        <w:t>90</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r>
      <w:r>
        <w:t>Court may find accused guilty of alternative offences if charged with causing serious environmental harm</w:t>
      </w:r>
      <w:r>
        <w:tab/>
      </w:r>
      <w:r>
        <w:fldChar w:fldCharType="begin"/>
      </w:r>
      <w:r>
        <w:instrText xml:space="preserve"> PAGEREF _Toc381873606 \h </w:instrText>
      </w:r>
      <w:r>
        <w:fldChar w:fldCharType="separate"/>
      </w:r>
      <w:r>
        <w:t>90</w:t>
      </w:r>
      <w:r>
        <w:fldChar w:fldCharType="end"/>
      </w:r>
    </w:p>
    <w:p>
      <w:pPr>
        <w:pStyle w:val="TOC8"/>
        <w:rPr>
          <w:rFonts w:asciiTheme="minorHAnsi" w:eastAsiaTheme="minorEastAsia" w:hAnsiTheme="minorHAnsi" w:cstheme="minorBidi"/>
          <w:szCs w:val="22"/>
        </w:rPr>
      </w:pPr>
      <w:r>
        <w:t>50D.</w:t>
      </w:r>
      <w:r>
        <w:tab/>
        <w:t>Regulations may require authorisation for conduct that might cause pollution or environmental harm</w:t>
      </w:r>
      <w:r>
        <w:tab/>
      </w:r>
      <w:r>
        <w:fldChar w:fldCharType="begin"/>
      </w:r>
      <w:r>
        <w:instrText xml:space="preserve"> PAGEREF _Toc381873607 \h </w:instrText>
      </w:r>
      <w:r>
        <w:fldChar w:fldCharType="separate"/>
      </w:r>
      <w:r>
        <w:t>91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Occupiers of premises, duties as to emissions</w:t>
      </w:r>
      <w:r>
        <w:tab/>
      </w:r>
      <w:r>
        <w:fldChar w:fldCharType="begin"/>
      </w:r>
      <w:r>
        <w:instrText xml:space="preserve"> PAGEREF _Toc381873608 \h </w:instrText>
      </w:r>
      <w:r>
        <w:fldChar w:fldCharType="separate"/>
      </w:r>
      <w:r>
        <w:t>91</w:t>
      </w:r>
      <w:r>
        <w:fldChar w:fldCharType="end"/>
      </w:r>
    </w:p>
    <w:p>
      <w:pPr>
        <w:pStyle w:val="TOC4"/>
        <w:tabs>
          <w:tab w:val="right" w:leader="dot" w:pos="7078"/>
        </w:tabs>
        <w:rPr>
          <w:rFonts w:asciiTheme="minorHAnsi" w:eastAsiaTheme="minorEastAsia" w:hAnsiTheme="minorHAnsi" w:cstheme="minorBidi"/>
          <w:b w:val="0"/>
          <w:szCs w:val="22"/>
        </w:rPr>
      </w:pPr>
      <w:r>
        <w:t>Division 2 — Clearing of native vegetation</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_Toc381873610 \h </w:instrText>
      </w:r>
      <w:r>
        <w:fldChar w:fldCharType="separate"/>
      </w:r>
      <w:r>
        <w:t>92</w:t>
      </w:r>
      <w:r>
        <w:fldChar w:fldCharType="end"/>
      </w:r>
    </w:p>
    <w:p>
      <w:pPr>
        <w:pStyle w:val="TOC8"/>
        <w:rPr>
          <w:rFonts w:asciiTheme="minorHAnsi" w:eastAsiaTheme="minorEastAsia" w:hAnsiTheme="minorHAnsi" w:cstheme="minorBidi"/>
          <w:szCs w:val="22"/>
        </w:rPr>
      </w:pPr>
      <w:r>
        <w:t>51B.</w:t>
      </w:r>
      <w:r>
        <w:tab/>
        <w:t>Environmentally sensitive areas, declaration of</w:t>
      </w:r>
      <w:r>
        <w:tab/>
      </w:r>
      <w:r>
        <w:fldChar w:fldCharType="begin"/>
      </w:r>
      <w:r>
        <w:instrText xml:space="preserve"> PAGEREF _Toc381873611 \h </w:instrText>
      </w:r>
      <w:r>
        <w:fldChar w:fldCharType="separate"/>
      </w:r>
      <w:r>
        <w:t>93</w:t>
      </w:r>
      <w:r>
        <w:fldChar w:fldCharType="end"/>
      </w:r>
    </w:p>
    <w:p>
      <w:pPr>
        <w:pStyle w:val="TOC8"/>
        <w:rPr>
          <w:rFonts w:asciiTheme="minorHAnsi" w:eastAsiaTheme="minorEastAsia" w:hAnsiTheme="minorHAnsi" w:cstheme="minorBidi"/>
          <w:szCs w:val="22"/>
        </w:rPr>
      </w:pPr>
      <w:r>
        <w:t>51C.</w:t>
      </w:r>
      <w:r>
        <w:tab/>
        <w:t>Unauthorised clearing of native vegetation</w:t>
      </w:r>
      <w:r>
        <w:tab/>
      </w:r>
      <w:r>
        <w:fldChar w:fldCharType="begin"/>
      </w:r>
      <w:r>
        <w:instrText xml:space="preserve"> PAGEREF _Toc381873612 \h </w:instrText>
      </w:r>
      <w:r>
        <w:fldChar w:fldCharType="separate"/>
      </w:r>
      <w:r>
        <w:t>94</w:t>
      </w:r>
      <w:r>
        <w:fldChar w:fldCharType="end"/>
      </w:r>
    </w:p>
    <w:p>
      <w:pPr>
        <w:pStyle w:val="TOC8"/>
        <w:rPr>
          <w:rFonts w:asciiTheme="minorHAnsi" w:eastAsiaTheme="minorEastAsia" w:hAnsiTheme="minorHAnsi" w:cstheme="minorBidi"/>
          <w:szCs w:val="22"/>
        </w:rPr>
      </w:pPr>
      <w:r>
        <w:t>51D.</w:t>
      </w:r>
      <w:r>
        <w:tab/>
        <w:t xml:space="preserve">Application of s. 51C(a) to certain land affected by </w:t>
      </w:r>
      <w:r>
        <w:rPr>
          <w:i/>
        </w:rPr>
        <w:t>Soil and Land Conservation Act 1945</w:t>
      </w:r>
      <w:r>
        <w:tab/>
      </w:r>
      <w:r>
        <w:fldChar w:fldCharType="begin"/>
      </w:r>
      <w:r>
        <w:instrText xml:space="preserve"> PAGEREF _Toc381873613 \h </w:instrText>
      </w:r>
      <w:r>
        <w:fldChar w:fldCharType="separate"/>
      </w:r>
      <w:r>
        <w:t>94</w:t>
      </w:r>
      <w:r>
        <w:fldChar w:fldCharType="end"/>
      </w:r>
    </w:p>
    <w:p>
      <w:pPr>
        <w:pStyle w:val="TOC8"/>
        <w:rPr>
          <w:rFonts w:asciiTheme="minorHAnsi" w:eastAsiaTheme="minorEastAsia" w:hAnsiTheme="minorHAnsi" w:cstheme="minorBidi"/>
          <w:szCs w:val="22"/>
        </w:rPr>
      </w:pPr>
      <w:r>
        <w:t>51E.</w:t>
      </w:r>
      <w:r>
        <w:tab/>
        <w:t>Clearing permits, applying for, granting, refusing etc.</w:t>
      </w:r>
      <w:r>
        <w:tab/>
      </w:r>
      <w:r>
        <w:fldChar w:fldCharType="begin"/>
      </w:r>
      <w:r>
        <w:instrText xml:space="preserve"> PAGEREF _Toc381873614 \h </w:instrText>
      </w:r>
      <w:r>
        <w:fldChar w:fldCharType="separate"/>
      </w:r>
      <w:r>
        <w:t>95</w:t>
      </w:r>
      <w:r>
        <w:fldChar w:fldCharType="end"/>
      </w:r>
    </w:p>
    <w:p>
      <w:pPr>
        <w:pStyle w:val="TOC8"/>
        <w:rPr>
          <w:rFonts w:asciiTheme="minorHAnsi" w:eastAsiaTheme="minorEastAsia" w:hAnsiTheme="minorHAnsi" w:cstheme="minorBidi"/>
          <w:szCs w:val="22"/>
        </w:rPr>
      </w:pPr>
      <w:r>
        <w:t>51F</w:t>
      </w:r>
      <w:r>
        <w:rPr>
          <w:snapToGrid w:val="0"/>
        </w:rPr>
        <w:t>.</w:t>
      </w:r>
      <w:r>
        <w:rPr>
          <w:snapToGrid w:val="0"/>
        </w:rPr>
        <w:tab/>
        <w:t>Application for clearing permit related to proposal, limits on deciding</w:t>
      </w:r>
      <w:r>
        <w:tab/>
      </w:r>
      <w:r>
        <w:fldChar w:fldCharType="begin"/>
      </w:r>
      <w:r>
        <w:instrText xml:space="preserve"> PAGEREF _Toc381873615 \h </w:instrText>
      </w:r>
      <w:r>
        <w:fldChar w:fldCharType="separate"/>
      </w:r>
      <w:r>
        <w:t>98</w:t>
      </w:r>
      <w:r>
        <w:fldChar w:fldCharType="end"/>
      </w:r>
    </w:p>
    <w:p>
      <w:pPr>
        <w:pStyle w:val="TOC8"/>
        <w:rPr>
          <w:rFonts w:asciiTheme="minorHAnsi" w:eastAsiaTheme="minorEastAsia" w:hAnsiTheme="minorHAnsi" w:cstheme="minorBidi"/>
          <w:szCs w:val="22"/>
        </w:rPr>
      </w:pPr>
      <w:r>
        <w:t>51G.</w:t>
      </w:r>
      <w:r>
        <w:tab/>
        <w:t>Duration of clearing permits</w:t>
      </w:r>
      <w:r>
        <w:tab/>
      </w:r>
      <w:r>
        <w:fldChar w:fldCharType="begin"/>
      </w:r>
      <w:r>
        <w:instrText xml:space="preserve"> PAGEREF _Toc381873616 \h </w:instrText>
      </w:r>
      <w:r>
        <w:fldChar w:fldCharType="separate"/>
      </w:r>
      <w:r>
        <w:t>98</w:t>
      </w:r>
      <w:r>
        <w:fldChar w:fldCharType="end"/>
      </w:r>
    </w:p>
    <w:p>
      <w:pPr>
        <w:pStyle w:val="TOC8"/>
        <w:rPr>
          <w:rFonts w:asciiTheme="minorHAnsi" w:eastAsiaTheme="minorEastAsia" w:hAnsiTheme="minorHAnsi" w:cstheme="minorBidi"/>
          <w:szCs w:val="22"/>
        </w:rPr>
      </w:pPr>
      <w:r>
        <w:t>51H.</w:t>
      </w:r>
      <w:r>
        <w:tab/>
        <w:t>Clearing</w:t>
      </w:r>
      <w:r>
        <w:rPr>
          <w:snapToGrid w:val="0"/>
        </w:rPr>
        <w:t xml:space="preserve"> permit conditions</w:t>
      </w:r>
      <w:r>
        <w:tab/>
      </w:r>
      <w:r>
        <w:fldChar w:fldCharType="begin"/>
      </w:r>
      <w:r>
        <w:instrText xml:space="preserve"> PAGEREF _Toc381873617 \h </w:instrText>
      </w:r>
      <w:r>
        <w:fldChar w:fldCharType="separate"/>
      </w:r>
      <w:r>
        <w:t>99</w:t>
      </w:r>
      <w:r>
        <w:fldChar w:fldCharType="end"/>
      </w:r>
    </w:p>
    <w:p>
      <w:pPr>
        <w:pStyle w:val="TOC8"/>
        <w:rPr>
          <w:rFonts w:asciiTheme="minorHAnsi" w:eastAsiaTheme="minorEastAsia" w:hAnsiTheme="minorHAnsi" w:cstheme="minorBidi"/>
          <w:szCs w:val="22"/>
        </w:rPr>
      </w:pPr>
      <w:r>
        <w:t>51I.</w:t>
      </w:r>
      <w:r>
        <w:tab/>
        <w:t>Some kinds of conditions</w:t>
      </w:r>
      <w:r>
        <w:tab/>
      </w:r>
      <w:r>
        <w:fldChar w:fldCharType="begin"/>
      </w:r>
      <w:r>
        <w:instrText xml:space="preserve"> PAGEREF _Toc381873618 \h </w:instrText>
      </w:r>
      <w:r>
        <w:fldChar w:fldCharType="separate"/>
      </w:r>
      <w:r>
        <w:t>99</w:t>
      </w:r>
      <w:r>
        <w:fldChar w:fldCharType="end"/>
      </w:r>
    </w:p>
    <w:p>
      <w:pPr>
        <w:pStyle w:val="TOC8"/>
        <w:rPr>
          <w:rFonts w:asciiTheme="minorHAnsi" w:eastAsiaTheme="minorEastAsia" w:hAnsiTheme="minorHAnsi" w:cstheme="minorBidi"/>
          <w:szCs w:val="22"/>
        </w:rPr>
      </w:pPr>
      <w:r>
        <w:t>51J.</w:t>
      </w:r>
      <w:r>
        <w:tab/>
        <w:t>Contravening clearing</w:t>
      </w:r>
      <w:r>
        <w:rPr>
          <w:snapToGrid w:val="0"/>
        </w:rPr>
        <w:t xml:space="preserve"> permit conditions</w:t>
      </w:r>
      <w:r>
        <w:tab/>
      </w:r>
      <w:r>
        <w:fldChar w:fldCharType="begin"/>
      </w:r>
      <w:r>
        <w:instrText xml:space="preserve"> PAGEREF _Toc381873619 \h </w:instrText>
      </w:r>
      <w:r>
        <w:fldChar w:fldCharType="separate"/>
      </w:r>
      <w:r>
        <w:t>101</w:t>
      </w:r>
      <w:r>
        <w:fldChar w:fldCharType="end"/>
      </w:r>
    </w:p>
    <w:p>
      <w:pPr>
        <w:pStyle w:val="TOC8"/>
        <w:rPr>
          <w:rFonts w:asciiTheme="minorHAnsi" w:eastAsiaTheme="minorEastAsia" w:hAnsiTheme="minorHAnsi" w:cstheme="minorBidi"/>
          <w:szCs w:val="22"/>
        </w:rPr>
      </w:pPr>
      <w:r>
        <w:t>51K.</w:t>
      </w:r>
      <w:r>
        <w:tab/>
        <w:t xml:space="preserve">Amending </w:t>
      </w:r>
      <w:r>
        <w:rPr>
          <w:snapToGrid w:val="0"/>
        </w:rPr>
        <w:t>clearing permit</w:t>
      </w:r>
      <w:r>
        <w:tab/>
      </w:r>
      <w:r>
        <w:fldChar w:fldCharType="begin"/>
      </w:r>
      <w:r>
        <w:instrText xml:space="preserve"> PAGEREF _Toc381873620 \h </w:instrText>
      </w:r>
      <w:r>
        <w:fldChar w:fldCharType="separate"/>
      </w:r>
      <w:r>
        <w:t>101</w:t>
      </w:r>
      <w:r>
        <w:fldChar w:fldCharType="end"/>
      </w:r>
    </w:p>
    <w:p>
      <w:pPr>
        <w:pStyle w:val="TOC8"/>
        <w:rPr>
          <w:rFonts w:asciiTheme="minorHAnsi" w:eastAsiaTheme="minorEastAsia" w:hAnsiTheme="minorHAnsi" w:cstheme="minorBidi"/>
          <w:szCs w:val="22"/>
        </w:rPr>
      </w:pPr>
      <w:r>
        <w:t>51L.</w:t>
      </w:r>
      <w:r>
        <w:tab/>
        <w:t>Revoking or suspending clearing</w:t>
      </w:r>
      <w:r>
        <w:rPr>
          <w:snapToGrid w:val="0"/>
        </w:rPr>
        <w:t xml:space="preserve"> permit</w:t>
      </w:r>
      <w:r>
        <w:tab/>
      </w:r>
      <w:r>
        <w:fldChar w:fldCharType="begin"/>
      </w:r>
      <w:r>
        <w:instrText xml:space="preserve"> PAGEREF _Toc381873621 \h </w:instrText>
      </w:r>
      <w:r>
        <w:fldChar w:fldCharType="separate"/>
      </w:r>
      <w:r>
        <w:t>102</w:t>
      </w:r>
      <w:r>
        <w:fldChar w:fldCharType="end"/>
      </w:r>
    </w:p>
    <w:p>
      <w:pPr>
        <w:pStyle w:val="TOC8"/>
        <w:rPr>
          <w:rFonts w:asciiTheme="minorHAnsi" w:eastAsiaTheme="minorEastAsia" w:hAnsiTheme="minorHAnsi" w:cstheme="minorBidi"/>
          <w:szCs w:val="22"/>
        </w:rPr>
      </w:pPr>
      <w:r>
        <w:t>51M.</w:t>
      </w:r>
      <w:r>
        <w:tab/>
        <w:t>Procedure for amending, revoking or suspending clearing permit</w:t>
      </w:r>
      <w:r>
        <w:tab/>
      </w:r>
      <w:r>
        <w:fldChar w:fldCharType="begin"/>
      </w:r>
      <w:r>
        <w:instrText xml:space="preserve"> PAGEREF _Toc381873622 \h </w:instrText>
      </w:r>
      <w:r>
        <w:fldChar w:fldCharType="separate"/>
      </w:r>
      <w:r>
        <w:t>103</w:t>
      </w:r>
      <w:r>
        <w:fldChar w:fldCharType="end"/>
      </w:r>
    </w:p>
    <w:p>
      <w:pPr>
        <w:pStyle w:val="TOC8"/>
        <w:rPr>
          <w:rFonts w:asciiTheme="minorHAnsi" w:eastAsiaTheme="minorEastAsia" w:hAnsiTheme="minorHAnsi" w:cstheme="minorBidi"/>
          <w:szCs w:val="22"/>
        </w:rPr>
      </w:pPr>
      <w:r>
        <w:t>51N.</w:t>
      </w:r>
      <w:r>
        <w:tab/>
        <w:t>Continuation of area permit on change of ownership</w:t>
      </w:r>
      <w:r>
        <w:tab/>
      </w:r>
      <w:r>
        <w:fldChar w:fldCharType="begin"/>
      </w:r>
      <w:r>
        <w:instrText xml:space="preserve"> PAGEREF _Toc381873623 \h </w:instrText>
      </w:r>
      <w:r>
        <w:fldChar w:fldCharType="separate"/>
      </w:r>
      <w:r>
        <w:t>105</w:t>
      </w:r>
      <w:r>
        <w:fldChar w:fldCharType="end"/>
      </w:r>
    </w:p>
    <w:p>
      <w:pPr>
        <w:pStyle w:val="TOC8"/>
        <w:rPr>
          <w:rFonts w:asciiTheme="minorHAnsi" w:eastAsiaTheme="minorEastAsia" w:hAnsiTheme="minorHAnsi" w:cstheme="minorBidi"/>
          <w:szCs w:val="22"/>
        </w:rPr>
      </w:pPr>
      <w:r>
        <w:t>51O.</w:t>
      </w:r>
      <w:r>
        <w:tab/>
        <w:t>P</w:t>
      </w:r>
      <w:r>
        <w:rPr>
          <w:snapToGrid w:val="0"/>
        </w:rPr>
        <w:t>rinciples and instruments to be considered when making decisions as to clearing permits</w:t>
      </w:r>
      <w:r>
        <w:tab/>
      </w:r>
      <w:r>
        <w:fldChar w:fldCharType="begin"/>
      </w:r>
      <w:r>
        <w:instrText xml:space="preserve"> PAGEREF _Toc381873624 \h </w:instrText>
      </w:r>
      <w:r>
        <w:fldChar w:fldCharType="separate"/>
      </w:r>
      <w:r>
        <w:t>106</w:t>
      </w:r>
      <w:r>
        <w:fldChar w:fldCharType="end"/>
      </w:r>
    </w:p>
    <w:p>
      <w:pPr>
        <w:pStyle w:val="TOC8"/>
        <w:rPr>
          <w:rFonts w:asciiTheme="minorHAnsi" w:eastAsiaTheme="minorEastAsia" w:hAnsiTheme="minorHAnsi" w:cstheme="minorBidi"/>
          <w:szCs w:val="22"/>
        </w:rPr>
      </w:pPr>
      <w:r>
        <w:t>51P</w:t>
      </w:r>
      <w:r>
        <w:rPr>
          <w:snapToGrid w:val="0"/>
        </w:rPr>
        <w:t>.</w:t>
      </w:r>
      <w:r>
        <w:rPr>
          <w:snapToGrid w:val="0"/>
        </w:rPr>
        <w:tab/>
        <w:t>Relationship between clearing permits and approved policies</w:t>
      </w:r>
      <w:r>
        <w:tab/>
      </w:r>
      <w:r>
        <w:fldChar w:fldCharType="begin"/>
      </w:r>
      <w:r>
        <w:instrText xml:space="preserve"> PAGEREF _Toc381873625 \h </w:instrText>
      </w:r>
      <w:r>
        <w:fldChar w:fldCharType="separate"/>
      </w:r>
      <w:r>
        <w:t>106</w:t>
      </w:r>
      <w:r>
        <w:fldChar w:fldCharType="end"/>
      </w:r>
    </w:p>
    <w:p>
      <w:pPr>
        <w:pStyle w:val="TOC8"/>
        <w:rPr>
          <w:rFonts w:asciiTheme="minorHAnsi" w:eastAsiaTheme="minorEastAsia" w:hAnsiTheme="minorHAnsi" w:cstheme="minorBidi"/>
          <w:szCs w:val="22"/>
        </w:rPr>
      </w:pPr>
      <w:r>
        <w:t>51Q.</w:t>
      </w:r>
      <w:r>
        <w:tab/>
        <w:t>CEO to keep and publish record of clearing</w:t>
      </w:r>
      <w:r>
        <w:rPr>
          <w:snapToGrid w:val="0"/>
        </w:rPr>
        <w:t xml:space="preserve"> permits etc.</w:t>
      </w:r>
      <w:r>
        <w:tab/>
      </w:r>
      <w:r>
        <w:fldChar w:fldCharType="begin"/>
      </w:r>
      <w:r>
        <w:instrText xml:space="preserve"> PAGEREF _Toc381873626 \h </w:instrText>
      </w:r>
      <w:r>
        <w:fldChar w:fldCharType="separate"/>
      </w:r>
      <w:r>
        <w:t>107</w:t>
      </w:r>
      <w:r>
        <w:fldChar w:fldCharType="end"/>
      </w:r>
    </w:p>
    <w:p>
      <w:pPr>
        <w:pStyle w:val="TOC8"/>
        <w:rPr>
          <w:rFonts w:asciiTheme="minorHAnsi" w:eastAsiaTheme="minorEastAsia" w:hAnsiTheme="minorHAnsi" w:cstheme="minorBidi"/>
          <w:szCs w:val="22"/>
        </w:rPr>
      </w:pPr>
      <w:r>
        <w:t>51R.</w:t>
      </w:r>
      <w:r>
        <w:tab/>
        <w:t>Evidentiary matters</w:t>
      </w:r>
      <w:r>
        <w:tab/>
      </w:r>
      <w:r>
        <w:fldChar w:fldCharType="begin"/>
      </w:r>
      <w:r>
        <w:instrText xml:space="preserve"> PAGEREF _Toc381873627 \h </w:instrText>
      </w:r>
      <w:r>
        <w:fldChar w:fldCharType="separate"/>
      </w:r>
      <w:r>
        <w:t>108</w:t>
      </w:r>
      <w:r>
        <w:fldChar w:fldCharType="end"/>
      </w:r>
    </w:p>
    <w:p>
      <w:pPr>
        <w:pStyle w:val="TOC8"/>
        <w:rPr>
          <w:rFonts w:asciiTheme="minorHAnsi" w:eastAsiaTheme="minorEastAsia" w:hAnsiTheme="minorHAnsi" w:cstheme="minorBidi"/>
          <w:szCs w:val="22"/>
        </w:rPr>
      </w:pPr>
      <w:r>
        <w:t>51S</w:t>
      </w:r>
      <w:r>
        <w:rPr>
          <w:snapToGrid w:val="0"/>
        </w:rPr>
        <w:t>.</w:t>
      </w:r>
      <w:r>
        <w:rPr>
          <w:snapToGrid w:val="0"/>
        </w:rPr>
        <w:tab/>
      </w:r>
      <w:r>
        <w:t>Clearing injunctions</w:t>
      </w:r>
      <w:r>
        <w:tab/>
      </w:r>
      <w:r>
        <w:fldChar w:fldCharType="begin"/>
      </w:r>
      <w:r>
        <w:instrText xml:space="preserve"> PAGEREF _Toc381873628 \h </w:instrText>
      </w:r>
      <w:r>
        <w:fldChar w:fldCharType="separate"/>
      </w:r>
      <w:r>
        <w:t>109</w:t>
      </w:r>
      <w:r>
        <w:fldChar w:fldCharType="end"/>
      </w:r>
    </w:p>
    <w:p>
      <w:pPr>
        <w:pStyle w:val="TOC8"/>
        <w:rPr>
          <w:rFonts w:asciiTheme="minorHAnsi" w:eastAsiaTheme="minorEastAsia" w:hAnsiTheme="minorHAnsi" w:cstheme="minorBidi"/>
          <w:szCs w:val="22"/>
        </w:rPr>
      </w:pPr>
      <w:r>
        <w:t>51T.</w:t>
      </w:r>
      <w:r>
        <w:tab/>
        <w:t>Other laws as to clearing vegetation not affected by this Division</w:t>
      </w:r>
      <w:r>
        <w:tab/>
      </w:r>
      <w:r>
        <w:fldChar w:fldCharType="begin"/>
      </w:r>
      <w:r>
        <w:instrText xml:space="preserve"> PAGEREF _Toc381873629 \h </w:instrText>
      </w:r>
      <w:r>
        <w:fldChar w:fldCharType="separate"/>
      </w:r>
      <w:r>
        <w:t>111</w:t>
      </w:r>
      <w:r>
        <w:fldChar w:fldCharType="end"/>
      </w:r>
    </w:p>
    <w:p>
      <w:pPr>
        <w:pStyle w:val="TOC4"/>
        <w:tabs>
          <w:tab w:val="right" w:leader="dot" w:pos="7078"/>
        </w:tabs>
        <w:rPr>
          <w:rFonts w:asciiTheme="minorHAnsi" w:eastAsiaTheme="minorEastAsia" w:hAnsiTheme="minorHAnsi" w:cstheme="minorBidi"/>
          <w:b w:val="0"/>
          <w:szCs w:val="22"/>
        </w:rPr>
      </w:pPr>
      <w:r>
        <w:t>Division 3 — Prescribed premises, works approvals and licences</w:t>
      </w:r>
    </w:p>
    <w:p>
      <w:pPr>
        <w:pStyle w:val="TOC8"/>
        <w:rPr>
          <w:rFonts w:asciiTheme="minorHAnsi" w:eastAsiaTheme="minorEastAsia" w:hAnsiTheme="minorHAnsi" w:cstheme="minorBidi"/>
          <w:szCs w:val="22"/>
        </w:rPr>
      </w:pPr>
      <w:r>
        <w:t>52</w:t>
      </w:r>
      <w:r>
        <w:rPr>
          <w:snapToGrid w:val="0"/>
        </w:rPr>
        <w:t>.</w:t>
      </w:r>
      <w:r>
        <w:rPr>
          <w:snapToGrid w:val="0"/>
        </w:rPr>
        <w:tab/>
        <w:t>Changing premises to become prescribed premises requires approval</w:t>
      </w:r>
      <w:r>
        <w:tab/>
      </w:r>
      <w:r>
        <w:fldChar w:fldCharType="begin"/>
      </w:r>
      <w:r>
        <w:instrText xml:space="preserve"> PAGEREF _Toc381873631 \h </w:instrText>
      </w:r>
      <w:r>
        <w:fldChar w:fldCharType="separate"/>
      </w:r>
      <w:r>
        <w:t>111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Prescribed premises, restrictions as to changes to etc.</w:t>
      </w:r>
      <w:r>
        <w:tab/>
      </w:r>
      <w:r>
        <w:fldChar w:fldCharType="begin"/>
      </w:r>
      <w:r>
        <w:instrText xml:space="preserve"> PAGEREF _Toc381873632 \h </w:instrText>
      </w:r>
      <w:r>
        <w:fldChar w:fldCharType="separate"/>
      </w:r>
      <w:r>
        <w:t>111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Works approvals, applying for, granting, refusing etc.</w:t>
      </w:r>
      <w:r>
        <w:tab/>
      </w:r>
      <w:r>
        <w:fldChar w:fldCharType="begin"/>
      </w:r>
      <w:r>
        <w:instrText xml:space="preserve"> PAGEREF _Toc381873633 \h </w:instrText>
      </w:r>
      <w:r>
        <w:fldChar w:fldCharType="separate"/>
      </w:r>
      <w:r>
        <w:t>114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Contravening conditions of works approvals</w:t>
      </w:r>
      <w:r>
        <w:tab/>
      </w:r>
      <w:r>
        <w:fldChar w:fldCharType="begin"/>
      </w:r>
      <w:r>
        <w:instrText xml:space="preserve"> PAGEREF _Toc381873634 \h </w:instrText>
      </w:r>
      <w:r>
        <w:fldChar w:fldCharType="separate"/>
      </w:r>
      <w:r>
        <w:t>115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Occupiers of prescribed premises to be licensed for emissions etc.</w:t>
      </w:r>
      <w:r>
        <w:tab/>
      </w:r>
      <w:r>
        <w:fldChar w:fldCharType="begin"/>
      </w:r>
      <w:r>
        <w:instrText xml:space="preserve"> PAGEREF _Toc381873635 \h </w:instrText>
      </w:r>
      <w:r>
        <w:fldChar w:fldCharType="separate"/>
      </w:r>
      <w:r>
        <w:t>116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Licences, applying for, granting, refusing etc.</w:t>
      </w:r>
      <w:r>
        <w:tab/>
      </w:r>
      <w:r>
        <w:fldChar w:fldCharType="begin"/>
      </w:r>
      <w:r>
        <w:instrText xml:space="preserve"> PAGEREF _Toc381873636 \h </w:instrText>
      </w:r>
      <w:r>
        <w:fldChar w:fldCharType="separate"/>
      </w:r>
      <w:r>
        <w:t>117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Contravening licence conditions</w:t>
      </w:r>
      <w:r>
        <w:tab/>
      </w:r>
      <w:r>
        <w:fldChar w:fldCharType="begin"/>
      </w:r>
      <w:r>
        <w:instrText xml:space="preserve"> PAGEREF _Toc381873637 \h </w:instrText>
      </w:r>
      <w:r>
        <w:fldChar w:fldCharType="separate"/>
      </w:r>
      <w:r>
        <w:t>120</w:t>
      </w:r>
      <w:r>
        <w:fldChar w:fldCharType="end"/>
      </w:r>
    </w:p>
    <w:p>
      <w:pPr>
        <w:pStyle w:val="TOC8"/>
        <w:rPr>
          <w:rFonts w:asciiTheme="minorHAnsi" w:eastAsiaTheme="minorEastAsia" w:hAnsiTheme="minorHAnsi" w:cstheme="minorBidi"/>
          <w:szCs w:val="22"/>
        </w:rPr>
      </w:pPr>
      <w:r>
        <w:t>59.</w:t>
      </w:r>
      <w:r>
        <w:tab/>
        <w:t>Amending works approval or licence</w:t>
      </w:r>
      <w:r>
        <w:tab/>
      </w:r>
      <w:r>
        <w:fldChar w:fldCharType="begin"/>
      </w:r>
      <w:r>
        <w:instrText xml:space="preserve"> PAGEREF _Toc381873638 \h </w:instrText>
      </w:r>
      <w:r>
        <w:fldChar w:fldCharType="separate"/>
      </w:r>
      <w:r>
        <w:t>121</w:t>
      </w:r>
      <w:r>
        <w:fldChar w:fldCharType="end"/>
      </w:r>
    </w:p>
    <w:p>
      <w:pPr>
        <w:pStyle w:val="TOC8"/>
        <w:rPr>
          <w:rFonts w:asciiTheme="minorHAnsi" w:eastAsiaTheme="minorEastAsia" w:hAnsiTheme="minorHAnsi" w:cstheme="minorBidi"/>
          <w:szCs w:val="22"/>
        </w:rPr>
      </w:pPr>
      <w:r>
        <w:t>59A.</w:t>
      </w:r>
      <w:r>
        <w:tab/>
        <w:t>Revoking or suspending works approval or licence</w:t>
      </w:r>
      <w:r>
        <w:tab/>
      </w:r>
      <w:r>
        <w:fldChar w:fldCharType="begin"/>
      </w:r>
      <w:r>
        <w:instrText xml:space="preserve"> PAGEREF _Toc381873639 \h </w:instrText>
      </w:r>
      <w:r>
        <w:fldChar w:fldCharType="separate"/>
      </w:r>
      <w:r>
        <w:t>122</w:t>
      </w:r>
      <w:r>
        <w:fldChar w:fldCharType="end"/>
      </w:r>
    </w:p>
    <w:p>
      <w:pPr>
        <w:pStyle w:val="TOC8"/>
        <w:rPr>
          <w:rFonts w:asciiTheme="minorHAnsi" w:eastAsiaTheme="minorEastAsia" w:hAnsiTheme="minorHAnsi" w:cstheme="minorBidi"/>
          <w:szCs w:val="22"/>
        </w:rPr>
      </w:pPr>
      <w:r>
        <w:t>59B.</w:t>
      </w:r>
      <w:r>
        <w:tab/>
        <w:t>Procedure for amending, revoking or suspending works approval or licence</w:t>
      </w:r>
      <w:r>
        <w:tab/>
      </w:r>
      <w:r>
        <w:fldChar w:fldCharType="begin"/>
      </w:r>
      <w:r>
        <w:instrText xml:space="preserve"> PAGEREF _Toc381873640 \h </w:instrText>
      </w:r>
      <w:r>
        <w:fldChar w:fldCharType="separate"/>
      </w:r>
      <w:r>
        <w:t>123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Relationship between works approvals or licences and approved policies</w:t>
      </w:r>
      <w:r>
        <w:tab/>
      </w:r>
      <w:r>
        <w:fldChar w:fldCharType="begin"/>
      </w:r>
      <w:r>
        <w:instrText xml:space="preserve"> PAGEREF _Toc381873641 \h </w:instrText>
      </w:r>
      <w:r>
        <w:fldChar w:fldCharType="separate"/>
      </w:r>
      <w:r>
        <w:t>124</w:t>
      </w:r>
      <w:r>
        <w:fldChar w:fldCharType="end"/>
      </w:r>
    </w:p>
    <w:p>
      <w:pPr>
        <w:pStyle w:val="TOC8"/>
        <w:rPr>
          <w:rFonts w:asciiTheme="minorHAnsi" w:eastAsiaTheme="minorEastAsia" w:hAnsiTheme="minorHAnsi" w:cstheme="minorBidi"/>
          <w:szCs w:val="22"/>
        </w:rPr>
      </w:pPr>
      <w:r>
        <w:t>61.</w:t>
      </w:r>
      <w:r>
        <w:tab/>
      </w:r>
      <w:r>
        <w:rPr>
          <w:snapToGrid w:val="0"/>
        </w:rPr>
        <w:t>Duty of persons becoming occupiers of prescribed premises</w:t>
      </w:r>
      <w:r>
        <w:tab/>
      </w:r>
      <w:r>
        <w:fldChar w:fldCharType="begin"/>
      </w:r>
      <w:r>
        <w:instrText xml:space="preserve"> PAGEREF _Toc381873642 \h </w:instrText>
      </w:r>
      <w:r>
        <w:fldChar w:fldCharType="separate"/>
      </w:r>
      <w:r>
        <w:t>125</w:t>
      </w:r>
      <w:r>
        <w:fldChar w:fldCharType="end"/>
      </w:r>
    </w:p>
    <w:p>
      <w:pPr>
        <w:pStyle w:val="TOC8"/>
        <w:rPr>
          <w:rFonts w:asciiTheme="minorHAnsi" w:eastAsiaTheme="minorEastAsia" w:hAnsiTheme="minorHAnsi" w:cstheme="minorBidi"/>
          <w:szCs w:val="22"/>
        </w:rPr>
      </w:pPr>
      <w:r>
        <w:t>62.</w:t>
      </w:r>
      <w:r>
        <w:tab/>
        <w:t>Works approval and licence conditions</w:t>
      </w:r>
      <w:r>
        <w:tab/>
      </w:r>
      <w:r>
        <w:fldChar w:fldCharType="begin"/>
      </w:r>
      <w:r>
        <w:instrText xml:space="preserve"> PAGEREF _Toc381873643 \h </w:instrText>
      </w:r>
      <w:r>
        <w:fldChar w:fldCharType="separate"/>
      </w:r>
      <w:r>
        <w:t>126</w:t>
      </w:r>
      <w:r>
        <w:fldChar w:fldCharType="end"/>
      </w:r>
    </w:p>
    <w:p>
      <w:pPr>
        <w:pStyle w:val="TOC8"/>
        <w:rPr>
          <w:rFonts w:asciiTheme="minorHAnsi" w:eastAsiaTheme="minorEastAsia" w:hAnsiTheme="minorHAnsi" w:cstheme="minorBidi"/>
          <w:szCs w:val="22"/>
        </w:rPr>
      </w:pPr>
      <w:r>
        <w:t>62A.</w:t>
      </w:r>
      <w:r>
        <w:tab/>
        <w:t>Some kinds of conditions</w:t>
      </w:r>
      <w:r>
        <w:tab/>
      </w:r>
      <w:r>
        <w:fldChar w:fldCharType="begin"/>
      </w:r>
      <w:r>
        <w:instrText xml:space="preserve"> PAGEREF _Toc381873644 \h </w:instrText>
      </w:r>
      <w:r>
        <w:fldChar w:fldCharType="separate"/>
      </w:r>
      <w:r>
        <w:t>127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Duration of works approvals and licences</w:t>
      </w:r>
      <w:r>
        <w:tab/>
      </w:r>
      <w:r>
        <w:fldChar w:fldCharType="begin"/>
      </w:r>
      <w:r>
        <w:instrText xml:space="preserve"> PAGEREF _Toc381873645 \h </w:instrText>
      </w:r>
      <w:r>
        <w:fldChar w:fldCharType="separate"/>
      </w:r>
      <w:r>
        <w:t>129</w:t>
      </w:r>
      <w:r>
        <w:fldChar w:fldCharType="end"/>
      </w:r>
    </w:p>
    <w:p>
      <w:pPr>
        <w:pStyle w:val="TOC8"/>
        <w:rPr>
          <w:rFonts w:asciiTheme="minorHAnsi" w:eastAsiaTheme="minorEastAsia" w:hAnsiTheme="minorHAnsi" w:cstheme="minorBidi"/>
          <w:szCs w:val="22"/>
        </w:rPr>
      </w:pPr>
      <w:r>
        <w:t>63A.</w:t>
      </w:r>
      <w:r>
        <w:tab/>
        <w:t>CEO to keep and publish record of works approvals and licences</w:t>
      </w:r>
      <w:r>
        <w:tab/>
      </w:r>
      <w:r>
        <w:fldChar w:fldCharType="begin"/>
      </w:r>
      <w:r>
        <w:instrText xml:space="preserve"> PAGEREF _Toc381873646 \h </w:instrText>
      </w:r>
      <w:r>
        <w:fldChar w:fldCharType="separate"/>
      </w:r>
      <w:r>
        <w:t>129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Transfer of works approvals and licences</w:t>
      </w:r>
      <w:r>
        <w:tab/>
      </w:r>
      <w:r>
        <w:fldChar w:fldCharType="begin"/>
      </w:r>
      <w:r>
        <w:instrText xml:space="preserve"> PAGEREF _Toc381873647 \h </w:instrText>
      </w:r>
      <w:r>
        <w:fldChar w:fldCharType="separate"/>
      </w:r>
      <w:r>
        <w:t>129</w:t>
      </w:r>
      <w:r>
        <w:fldChar w:fldCharType="end"/>
      </w:r>
    </w:p>
    <w:p>
      <w:pPr>
        <w:pStyle w:val="TOC4"/>
        <w:tabs>
          <w:tab w:val="right" w:leader="dot" w:pos="7078"/>
        </w:tabs>
        <w:rPr>
          <w:rFonts w:asciiTheme="minorHAnsi" w:eastAsiaTheme="minorEastAsia" w:hAnsiTheme="minorHAnsi" w:cstheme="minorBidi"/>
          <w:b w:val="0"/>
          <w:szCs w:val="22"/>
        </w:rPr>
      </w:pPr>
      <w:r>
        <w:t>Division 4 — Notices, orders and directions</w:t>
      </w:r>
    </w:p>
    <w:p>
      <w:pPr>
        <w:pStyle w:val="TOC8"/>
        <w:rPr>
          <w:rFonts w:asciiTheme="minorHAnsi" w:eastAsiaTheme="minorEastAsia" w:hAnsiTheme="minorHAnsi" w:cstheme="minorBidi"/>
          <w:szCs w:val="22"/>
        </w:rPr>
      </w:pPr>
      <w:r>
        <w:t>64A.</w:t>
      </w:r>
      <w:r>
        <w:tab/>
        <w:t>CEO to keep and publish record of notices</w:t>
      </w:r>
      <w:r>
        <w:tab/>
      </w:r>
      <w:r>
        <w:fldChar w:fldCharType="begin"/>
      </w:r>
      <w:r>
        <w:instrText xml:space="preserve"> PAGEREF _Toc381873649 \h </w:instrText>
      </w:r>
      <w:r>
        <w:fldChar w:fldCharType="separate"/>
      </w:r>
      <w:r>
        <w:t>130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Environmental protection notices, issue and effect of</w:t>
      </w:r>
      <w:r>
        <w:tab/>
      </w:r>
      <w:r>
        <w:fldChar w:fldCharType="begin"/>
      </w:r>
      <w:r>
        <w:instrText xml:space="preserve"> PAGEREF _Toc381873650 \h </w:instrText>
      </w:r>
      <w:r>
        <w:fldChar w:fldCharType="separate"/>
      </w:r>
      <w:r>
        <w:t>130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Environmental protection notices, registration of etc. on land titles</w:t>
      </w:r>
      <w:r>
        <w:tab/>
      </w:r>
      <w:r>
        <w:fldChar w:fldCharType="begin"/>
      </w:r>
      <w:r>
        <w:instrText xml:space="preserve"> PAGEREF _Toc381873651 \h </w:instrText>
      </w:r>
      <w:r>
        <w:fldChar w:fldCharType="separate"/>
      </w:r>
      <w:r>
        <w:t>134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_Toc381873652 \h </w:instrText>
      </w:r>
      <w:r>
        <w:fldChar w:fldCharType="separate"/>
      </w:r>
      <w:r>
        <w:t>135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Restriction on subdividing etc. land subject to notice registered under s. 66</w:t>
      </w:r>
      <w:r>
        <w:tab/>
      </w:r>
      <w:r>
        <w:fldChar w:fldCharType="begin"/>
      </w:r>
      <w:r>
        <w:instrText xml:space="preserve"> PAGEREF _Toc381873653 \h </w:instrText>
      </w:r>
      <w:r>
        <w:fldChar w:fldCharType="separate"/>
      </w:r>
      <w:r>
        <w:t>136</w:t>
      </w:r>
      <w:r>
        <w:fldChar w:fldCharType="end"/>
      </w:r>
    </w:p>
    <w:p>
      <w:pPr>
        <w:pStyle w:val="TOC8"/>
        <w:rPr>
          <w:rFonts w:asciiTheme="minorHAnsi" w:eastAsiaTheme="minorEastAsia" w:hAnsiTheme="minorHAnsi" w:cstheme="minorBidi"/>
          <w:szCs w:val="22"/>
        </w:rPr>
      </w:pPr>
      <w:r>
        <w:t>68A.</w:t>
      </w:r>
      <w:r>
        <w:tab/>
        <w:t>Closure notices, issue and effect of</w:t>
      </w:r>
      <w:r>
        <w:tab/>
      </w:r>
      <w:r>
        <w:fldChar w:fldCharType="begin"/>
      </w:r>
      <w:r>
        <w:instrText xml:space="preserve"> PAGEREF _Toc381873654 \h </w:instrText>
      </w:r>
      <w:r>
        <w:fldChar w:fldCharType="separate"/>
      </w:r>
      <w:r>
        <w:t>136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Stop orders, issue and effect of</w:t>
      </w:r>
      <w:r>
        <w:tab/>
      </w:r>
      <w:r>
        <w:fldChar w:fldCharType="begin"/>
      </w:r>
      <w:r>
        <w:instrText xml:space="preserve"> PAGEREF _Toc381873655 \h </w:instrText>
      </w:r>
      <w:r>
        <w:fldChar w:fldCharType="separate"/>
      </w:r>
      <w:r>
        <w:t>139</w:t>
      </w:r>
      <w:r>
        <w:fldChar w:fldCharType="end"/>
      </w:r>
    </w:p>
    <w:p>
      <w:pPr>
        <w:pStyle w:val="TOC8"/>
        <w:rPr>
          <w:rFonts w:asciiTheme="minorHAnsi" w:eastAsiaTheme="minorEastAsia" w:hAnsiTheme="minorHAnsi" w:cstheme="minorBidi"/>
          <w:szCs w:val="22"/>
        </w:rPr>
      </w:pPr>
      <w:r>
        <w:t>70.</w:t>
      </w:r>
      <w:r>
        <w:tab/>
        <w:t>Vegetation conservation notices, issue and effect of</w:t>
      </w:r>
      <w:r>
        <w:tab/>
      </w:r>
      <w:r>
        <w:fldChar w:fldCharType="begin"/>
      </w:r>
      <w:r>
        <w:instrText xml:space="preserve"> PAGEREF _Toc381873656 \h </w:instrText>
      </w:r>
      <w:r>
        <w:fldChar w:fldCharType="separate"/>
      </w:r>
      <w:r>
        <w:t>140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Environmental protection directions, issue and effect of</w:t>
      </w:r>
      <w:r>
        <w:tab/>
      </w:r>
      <w:r>
        <w:fldChar w:fldCharType="begin"/>
      </w:r>
      <w:r>
        <w:instrText xml:space="preserve"> PAGEREF _Toc381873657 \h </w:instrText>
      </w:r>
      <w:r>
        <w:fldChar w:fldCharType="separate"/>
      </w:r>
      <w:r>
        <w:t>142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Duty to notify CEO of discharges of waste</w:t>
      </w:r>
      <w:r>
        <w:tab/>
      </w:r>
      <w:r>
        <w:fldChar w:fldCharType="begin"/>
      </w:r>
      <w:r>
        <w:instrText xml:space="preserve"> PAGEREF _Toc381873658 \h </w:instrText>
      </w:r>
      <w:r>
        <w:fldChar w:fldCharType="separate"/>
      </w:r>
      <w:r>
        <w:t>144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Powers to deal with etc. discharges of waste, pollution and environmental harm</w:t>
      </w:r>
      <w:r>
        <w:tab/>
      </w:r>
      <w:r>
        <w:fldChar w:fldCharType="begin"/>
      </w:r>
      <w:r>
        <w:instrText xml:space="preserve"> PAGEREF _Toc381873659 \h </w:instrText>
      </w:r>
      <w:r>
        <w:fldChar w:fldCharType="separate"/>
      </w:r>
      <w:r>
        <w:t>145</w:t>
      </w:r>
      <w:r>
        <w:fldChar w:fldCharType="end"/>
      </w:r>
    </w:p>
    <w:p>
      <w:pPr>
        <w:pStyle w:val="TOC8"/>
        <w:rPr>
          <w:rFonts w:asciiTheme="minorHAnsi" w:eastAsiaTheme="minorEastAsia" w:hAnsiTheme="minorHAnsi" w:cstheme="minorBidi"/>
          <w:szCs w:val="22"/>
        </w:rPr>
      </w:pPr>
      <w:r>
        <w:t>73A.</w:t>
      </w:r>
      <w:r>
        <w:tab/>
        <w:t>Prevention notices, issue and effect of</w:t>
      </w:r>
      <w:r>
        <w:tab/>
      </w:r>
      <w:r>
        <w:fldChar w:fldCharType="begin"/>
      </w:r>
      <w:r>
        <w:instrText xml:space="preserve"> PAGEREF _Toc381873660 \h </w:instrText>
      </w:r>
      <w:r>
        <w:fldChar w:fldCharType="separate"/>
      </w:r>
      <w:r>
        <w:t>147</w:t>
      </w:r>
      <w:r>
        <w:fldChar w:fldCharType="end"/>
      </w:r>
    </w:p>
    <w:p>
      <w:pPr>
        <w:pStyle w:val="TOC8"/>
        <w:rPr>
          <w:rFonts w:asciiTheme="minorHAnsi" w:eastAsiaTheme="minorEastAsia" w:hAnsiTheme="minorHAnsi" w:cstheme="minorBidi"/>
          <w:szCs w:val="22"/>
        </w:rPr>
      </w:pPr>
      <w:r>
        <w:t>73B.</w:t>
      </w:r>
      <w:r>
        <w:tab/>
        <w:t>Breach of notice issued under s. 65, 70 or 73A, damages for</w:t>
      </w:r>
      <w:r>
        <w:tab/>
      </w:r>
      <w:r>
        <w:fldChar w:fldCharType="begin"/>
      </w:r>
      <w:r>
        <w:instrText xml:space="preserve"> PAGEREF _Toc381873661 \h </w:instrText>
      </w:r>
      <w:r>
        <w:fldChar w:fldCharType="separate"/>
      </w:r>
      <w:r>
        <w:t>149</w:t>
      </w:r>
      <w:r>
        <w:fldChar w:fldCharType="end"/>
      </w:r>
    </w:p>
    <w:p>
      <w:pPr>
        <w:pStyle w:val="TOC4"/>
        <w:tabs>
          <w:tab w:val="right" w:leader="dot" w:pos="7078"/>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74</w:t>
      </w:r>
      <w:r>
        <w:rPr>
          <w:snapToGrid w:val="0"/>
        </w:rPr>
        <w:t>.</w:t>
      </w:r>
      <w:r>
        <w:rPr>
          <w:snapToGrid w:val="0"/>
        </w:rPr>
        <w:tab/>
        <w:t>Defences to certain offences</w:t>
      </w:r>
      <w:r>
        <w:tab/>
      </w:r>
      <w:r>
        <w:fldChar w:fldCharType="begin"/>
      </w:r>
      <w:r>
        <w:instrText xml:space="preserve"> PAGEREF _Toc381873663 \h </w:instrText>
      </w:r>
      <w:r>
        <w:fldChar w:fldCharType="separate"/>
      </w:r>
      <w:r>
        <w:t>150</w:t>
      </w:r>
      <w:r>
        <w:fldChar w:fldCharType="end"/>
      </w:r>
    </w:p>
    <w:p>
      <w:pPr>
        <w:pStyle w:val="TOC8"/>
        <w:rPr>
          <w:rFonts w:asciiTheme="minorHAnsi" w:eastAsiaTheme="minorEastAsia" w:hAnsiTheme="minorHAnsi" w:cstheme="minorBidi"/>
          <w:szCs w:val="22"/>
        </w:rPr>
      </w:pPr>
      <w:r>
        <w:t>74A.</w:t>
      </w:r>
      <w:r>
        <w:tab/>
        <w:t>Defences to offences of causing pollution etc.: authority of this Act</w:t>
      </w:r>
      <w:r>
        <w:tab/>
      </w:r>
      <w:r>
        <w:fldChar w:fldCharType="begin"/>
      </w:r>
      <w:r>
        <w:instrText xml:space="preserve"> PAGEREF _Toc381873664 \h </w:instrText>
      </w:r>
      <w:r>
        <w:fldChar w:fldCharType="separate"/>
      </w:r>
      <w:r>
        <w:t>151</w:t>
      </w:r>
      <w:r>
        <w:fldChar w:fldCharType="end"/>
      </w:r>
    </w:p>
    <w:p>
      <w:pPr>
        <w:pStyle w:val="TOC8"/>
        <w:rPr>
          <w:rFonts w:asciiTheme="minorHAnsi" w:eastAsiaTheme="minorEastAsia" w:hAnsiTheme="minorHAnsi" w:cstheme="minorBidi"/>
          <w:szCs w:val="22"/>
        </w:rPr>
      </w:pPr>
      <w:r>
        <w:t>74B.</w:t>
      </w:r>
      <w:r>
        <w:tab/>
        <w:t>Other defences to environmental harm offences</w:t>
      </w:r>
      <w:r>
        <w:tab/>
      </w:r>
      <w:r>
        <w:fldChar w:fldCharType="begin"/>
      </w:r>
      <w:r>
        <w:instrText xml:space="preserve"> PAGEREF _Toc381873665 \h </w:instrText>
      </w:r>
      <w:r>
        <w:fldChar w:fldCharType="separate"/>
      </w:r>
      <w:r>
        <w:t>152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Discharges or emissions in emergencies</w:t>
      </w:r>
      <w:r>
        <w:tab/>
      </w:r>
      <w:r>
        <w:fldChar w:fldCharType="begin"/>
      </w:r>
      <w:r>
        <w:instrText xml:space="preserve"> PAGEREF _Toc381873666 \h </w:instrText>
      </w:r>
      <w:r>
        <w:fldChar w:fldCharType="separate"/>
      </w:r>
      <w:r>
        <w:t>153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Miscellaneous offences</w:t>
      </w:r>
      <w:r>
        <w:tab/>
      </w:r>
      <w:r>
        <w:fldChar w:fldCharType="begin"/>
      </w:r>
      <w:r>
        <w:instrText xml:space="preserve"> PAGEREF _Toc381873667 \h </w:instrText>
      </w:r>
      <w:r>
        <w:fldChar w:fldCharType="separate"/>
      </w:r>
      <w:r>
        <w:t>154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Vehicles and vessels, duties of owners etc. of</w:t>
      </w:r>
      <w:r>
        <w:tab/>
      </w:r>
      <w:r>
        <w:fldChar w:fldCharType="begin"/>
      </w:r>
      <w:r>
        <w:instrText xml:space="preserve"> PAGEREF _Toc381873668 \h </w:instrText>
      </w:r>
      <w:r>
        <w:fldChar w:fldCharType="separate"/>
      </w:r>
      <w:r>
        <w:t>155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_Toc381873669 \h </w:instrText>
      </w:r>
      <w:r>
        <w:fldChar w:fldCharType="separate"/>
      </w:r>
      <w:r>
        <w:t>155</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Unreasonable noise emissions from premises</w:t>
      </w:r>
      <w:r>
        <w:tab/>
      </w:r>
      <w:r>
        <w:fldChar w:fldCharType="begin"/>
      </w:r>
      <w:r>
        <w:instrText xml:space="preserve"> PAGEREF _Toc381873670 \h </w:instrText>
      </w:r>
      <w:r>
        <w:fldChar w:fldCharType="separate"/>
      </w:r>
      <w:r>
        <w:t>156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Installing equipment emitting unreasonable noise</w:t>
      </w:r>
      <w:r>
        <w:tab/>
      </w:r>
      <w:r>
        <w:fldChar w:fldCharType="begin"/>
      </w:r>
      <w:r>
        <w:instrText xml:space="preserve"> PAGEREF _Toc381873671 \h </w:instrText>
      </w:r>
      <w:r>
        <w:fldChar w:fldCharType="separate"/>
      </w:r>
      <w:r>
        <w:t>157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Noise abatement, powers for</w:t>
      </w:r>
      <w:r>
        <w:tab/>
      </w:r>
      <w:r>
        <w:fldChar w:fldCharType="begin"/>
      </w:r>
      <w:r>
        <w:instrText xml:space="preserve"> PAGEREF _Toc381873672 \h </w:instrText>
      </w:r>
      <w:r>
        <w:fldChar w:fldCharType="separate"/>
      </w:r>
      <w:r>
        <w:t>158</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Seizing noisy equipment</w:t>
      </w:r>
      <w:r>
        <w:tab/>
      </w:r>
      <w:r>
        <w:fldChar w:fldCharType="begin"/>
      </w:r>
      <w:r>
        <w:instrText xml:space="preserve"> PAGEREF _Toc381873673 \h </w:instrText>
      </w:r>
      <w:r>
        <w:fldChar w:fldCharType="separate"/>
      </w:r>
      <w:r>
        <w:t>159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Ancillary powers for s. 81 and 81A</w:t>
      </w:r>
      <w:r>
        <w:tab/>
      </w:r>
      <w:r>
        <w:fldChar w:fldCharType="begin"/>
      </w:r>
      <w:r>
        <w:instrText xml:space="preserve"> PAGEREF _Toc381873674 \h </w:instrText>
      </w:r>
      <w:r>
        <w:fldChar w:fldCharType="separate"/>
      </w:r>
      <w:r>
        <w:t>160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Duty to give assistance and information to officials</w:t>
      </w:r>
      <w:r>
        <w:tab/>
      </w:r>
      <w:r>
        <w:fldChar w:fldCharType="begin"/>
      </w:r>
      <w:r>
        <w:instrText xml:space="preserve"> PAGEREF _Toc381873675 \h </w:instrText>
      </w:r>
      <w:r>
        <w:fldChar w:fldCharType="separate"/>
      </w:r>
      <w:r>
        <w:t>161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Excessive noise emissions from vehicles or vessels</w:t>
      </w:r>
      <w:r>
        <w:tab/>
      </w:r>
      <w:r>
        <w:fldChar w:fldCharType="begin"/>
      </w:r>
      <w:r>
        <w:instrText xml:space="preserve"> PAGEREF _Toc381873676 \h </w:instrText>
      </w:r>
      <w:r>
        <w:fldChar w:fldCharType="separate"/>
      </w:r>
      <w:r>
        <w:t>161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Excessive noise emissions from equipment</w:t>
      </w:r>
      <w:r>
        <w:tab/>
      </w:r>
      <w:r>
        <w:fldChar w:fldCharType="begin"/>
      </w:r>
      <w:r>
        <w:instrText xml:space="preserve"> PAGEREF _Toc381873677 \h </w:instrText>
      </w:r>
      <w:r>
        <w:fldChar w:fldCharType="separate"/>
      </w:r>
      <w:r>
        <w:t>162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Manufacture, sale etc. of products emitting excessive noise</w:t>
      </w:r>
      <w:r>
        <w:tab/>
      </w:r>
      <w:r>
        <w:fldChar w:fldCharType="begin"/>
      </w:r>
      <w:r>
        <w:instrText xml:space="preserve"> PAGEREF _Toc381873678 \h </w:instrText>
      </w:r>
      <w:r>
        <w:fldChar w:fldCharType="separate"/>
      </w:r>
      <w:r>
        <w:t>162</w:t>
      </w:r>
      <w:r>
        <w:fldChar w:fldCharType="end"/>
      </w:r>
    </w:p>
    <w:p>
      <w:pPr>
        <w:pStyle w:val="TOC2"/>
        <w:tabs>
          <w:tab w:val="right" w:leader="dot" w:pos="7078"/>
        </w:tabs>
        <w:rPr>
          <w:rFonts w:asciiTheme="minorHAnsi" w:eastAsiaTheme="minorEastAsia" w:hAnsiTheme="minorHAnsi" w:cstheme="minorBidi"/>
          <w:b w:val="0"/>
          <w:sz w:val="22"/>
          <w:szCs w:val="22"/>
        </w:rPr>
      </w:pPr>
      <w:r>
        <w:t>Part VA — Financial assurances</w:t>
      </w:r>
    </w:p>
    <w:p>
      <w:pPr>
        <w:pStyle w:val="TOC8"/>
        <w:rPr>
          <w:rFonts w:asciiTheme="minorHAnsi" w:eastAsiaTheme="minorEastAsia" w:hAnsiTheme="minorHAnsi" w:cstheme="minorBidi"/>
          <w:szCs w:val="22"/>
        </w:rPr>
      </w:pPr>
      <w:r>
        <w:t>86A.</w:t>
      </w:r>
      <w:r>
        <w:tab/>
        <w:t>Terms used</w:t>
      </w:r>
      <w:r>
        <w:tab/>
      </w:r>
      <w:r>
        <w:fldChar w:fldCharType="begin"/>
      </w:r>
      <w:r>
        <w:instrText xml:space="preserve"> PAGEREF _Toc381873680 \h </w:instrText>
      </w:r>
      <w:r>
        <w:fldChar w:fldCharType="separate"/>
      </w:r>
      <w:r>
        <w:t>164</w:t>
      </w:r>
      <w:r>
        <w:fldChar w:fldCharType="end"/>
      </w:r>
    </w:p>
    <w:p>
      <w:pPr>
        <w:pStyle w:val="TOC8"/>
        <w:rPr>
          <w:rFonts w:asciiTheme="minorHAnsi" w:eastAsiaTheme="minorEastAsia" w:hAnsiTheme="minorHAnsi" w:cstheme="minorBidi"/>
          <w:szCs w:val="22"/>
        </w:rPr>
      </w:pPr>
      <w:r>
        <w:t>86B.</w:t>
      </w:r>
      <w:r>
        <w:tab/>
        <w:t>Financial assurance requirements, imposition and effect of</w:t>
      </w:r>
      <w:r>
        <w:tab/>
      </w:r>
      <w:r>
        <w:fldChar w:fldCharType="begin"/>
      </w:r>
      <w:r>
        <w:instrText xml:space="preserve"> PAGEREF _Toc381873681 \h </w:instrText>
      </w:r>
      <w:r>
        <w:fldChar w:fldCharType="separate"/>
      </w:r>
      <w:r>
        <w:t>165</w:t>
      </w:r>
      <w:r>
        <w:fldChar w:fldCharType="end"/>
      </w:r>
    </w:p>
    <w:p>
      <w:pPr>
        <w:pStyle w:val="TOC8"/>
        <w:rPr>
          <w:rFonts w:asciiTheme="minorHAnsi" w:eastAsiaTheme="minorEastAsia" w:hAnsiTheme="minorHAnsi" w:cstheme="minorBidi"/>
          <w:szCs w:val="22"/>
        </w:rPr>
      </w:pPr>
      <w:r>
        <w:t>86C.</w:t>
      </w:r>
      <w:r>
        <w:tab/>
        <w:t>Minister’s consent needed to impose etc. financial assurance requirement</w:t>
      </w:r>
      <w:r>
        <w:tab/>
      </w:r>
      <w:r>
        <w:fldChar w:fldCharType="begin"/>
      </w:r>
      <w:r>
        <w:instrText xml:space="preserve"> PAGEREF _Toc381873682 \h </w:instrText>
      </w:r>
      <w:r>
        <w:fldChar w:fldCharType="separate"/>
      </w:r>
      <w:r>
        <w:t>166</w:t>
      </w:r>
      <w:r>
        <w:fldChar w:fldCharType="end"/>
      </w:r>
    </w:p>
    <w:p>
      <w:pPr>
        <w:pStyle w:val="TOC8"/>
        <w:rPr>
          <w:rFonts w:asciiTheme="minorHAnsi" w:eastAsiaTheme="minorEastAsia" w:hAnsiTheme="minorHAnsi" w:cstheme="minorBidi"/>
          <w:szCs w:val="22"/>
        </w:rPr>
      </w:pPr>
      <w:r>
        <w:t>86D.</w:t>
      </w:r>
      <w:r>
        <w:tab/>
        <w:t>Amount of financial assurance</w:t>
      </w:r>
      <w:r>
        <w:tab/>
      </w:r>
      <w:r>
        <w:fldChar w:fldCharType="begin"/>
      </w:r>
      <w:r>
        <w:instrText xml:space="preserve"> PAGEREF _Toc381873683 \h </w:instrText>
      </w:r>
      <w:r>
        <w:fldChar w:fldCharType="separate"/>
      </w:r>
      <w:r>
        <w:t>167</w:t>
      </w:r>
      <w:r>
        <w:fldChar w:fldCharType="end"/>
      </w:r>
    </w:p>
    <w:p>
      <w:pPr>
        <w:pStyle w:val="TOC8"/>
        <w:rPr>
          <w:rFonts w:asciiTheme="minorHAnsi" w:eastAsiaTheme="minorEastAsia" w:hAnsiTheme="minorHAnsi" w:cstheme="minorBidi"/>
          <w:szCs w:val="22"/>
        </w:rPr>
      </w:pPr>
      <w:r>
        <w:t>86E.</w:t>
      </w:r>
      <w:r>
        <w:tab/>
        <w:t>Claim on or realising of financial assurance</w:t>
      </w:r>
      <w:r>
        <w:tab/>
      </w:r>
      <w:r>
        <w:fldChar w:fldCharType="begin"/>
      </w:r>
      <w:r>
        <w:instrText xml:space="preserve"> PAGEREF _Toc381873684 \h </w:instrText>
      </w:r>
      <w:r>
        <w:fldChar w:fldCharType="separate"/>
      </w:r>
      <w:r>
        <w:t>167</w:t>
      </w:r>
      <w:r>
        <w:fldChar w:fldCharType="end"/>
      </w:r>
    </w:p>
    <w:p>
      <w:pPr>
        <w:pStyle w:val="TOC8"/>
        <w:rPr>
          <w:rFonts w:asciiTheme="minorHAnsi" w:eastAsiaTheme="minorEastAsia" w:hAnsiTheme="minorHAnsi" w:cstheme="minorBidi"/>
          <w:szCs w:val="22"/>
        </w:rPr>
      </w:pPr>
      <w:r>
        <w:t>86F.</w:t>
      </w:r>
      <w:r>
        <w:tab/>
        <w:t>Lapsing of financial assurance requirement</w:t>
      </w:r>
      <w:r>
        <w:tab/>
      </w:r>
      <w:r>
        <w:fldChar w:fldCharType="begin"/>
      </w:r>
      <w:r>
        <w:instrText xml:space="preserve"> PAGEREF _Toc381873685 \h </w:instrText>
      </w:r>
      <w:r>
        <w:fldChar w:fldCharType="separate"/>
      </w:r>
      <w:r>
        <w:t>169</w:t>
      </w:r>
      <w:r>
        <w:fldChar w:fldCharType="end"/>
      </w:r>
    </w:p>
    <w:p>
      <w:pPr>
        <w:pStyle w:val="TOC8"/>
        <w:rPr>
          <w:rFonts w:asciiTheme="minorHAnsi" w:eastAsiaTheme="minorEastAsia" w:hAnsiTheme="minorHAnsi" w:cstheme="minorBidi"/>
          <w:szCs w:val="22"/>
        </w:rPr>
      </w:pPr>
      <w:r>
        <w:t>86G.</w:t>
      </w:r>
      <w:r>
        <w:tab/>
        <w:t>Use of financial assurance not to affect other action</w:t>
      </w:r>
      <w:r>
        <w:tab/>
      </w:r>
      <w:r>
        <w:fldChar w:fldCharType="begin"/>
      </w:r>
      <w:r>
        <w:instrText xml:space="preserve"> PAGEREF _Toc381873686 \h </w:instrText>
      </w:r>
      <w:r>
        <w:fldChar w:fldCharType="separate"/>
      </w:r>
      <w:r>
        <w:t>169</w:t>
      </w:r>
      <w:r>
        <w:fldChar w:fldCharType="end"/>
      </w:r>
    </w:p>
    <w:p>
      <w:pPr>
        <w:pStyle w:val="TOC2"/>
        <w:tabs>
          <w:tab w:val="right" w:leader="dot" w:pos="7078"/>
        </w:tabs>
        <w:rPr>
          <w:rFonts w:asciiTheme="minorHAnsi" w:eastAsiaTheme="minorEastAsia" w:hAnsiTheme="minorHAnsi" w:cstheme="minorBidi"/>
          <w:b w:val="0"/>
          <w:sz w:val="22"/>
          <w:szCs w:val="22"/>
        </w:rPr>
      </w:pPr>
      <w:r>
        <w:t>Part VI — Enforcement</w:t>
      </w:r>
    </w:p>
    <w:p>
      <w:pPr>
        <w:pStyle w:val="TOC8"/>
        <w:rPr>
          <w:rFonts w:asciiTheme="minorHAnsi" w:eastAsiaTheme="minorEastAsia" w:hAnsiTheme="minorHAnsi" w:cstheme="minorBidi"/>
          <w:szCs w:val="22"/>
        </w:rPr>
      </w:pPr>
      <w:r>
        <w:t>87</w:t>
      </w:r>
      <w:r>
        <w:rPr>
          <w:snapToGrid w:val="0"/>
        </w:rPr>
        <w:t>.</w:t>
      </w:r>
      <w:r>
        <w:rPr>
          <w:snapToGrid w:val="0"/>
        </w:rPr>
        <w:tab/>
        <w:t>Authorised persons, appointment of</w:t>
      </w:r>
      <w:r>
        <w:tab/>
      </w:r>
      <w:r>
        <w:fldChar w:fldCharType="begin"/>
      </w:r>
      <w:r>
        <w:instrText xml:space="preserve"> PAGEREF _Toc381873688 \h </w:instrText>
      </w:r>
      <w:r>
        <w:fldChar w:fldCharType="separate"/>
      </w:r>
      <w:r>
        <w:t>171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Inspectors, appointment and purposes of</w:t>
      </w:r>
      <w:r>
        <w:tab/>
      </w:r>
      <w:r>
        <w:fldChar w:fldCharType="begin"/>
      </w:r>
      <w:r>
        <w:instrText xml:space="preserve"> PAGEREF _Toc381873689 \h </w:instrText>
      </w:r>
      <w:r>
        <w:fldChar w:fldCharType="separate"/>
      </w:r>
      <w:r>
        <w:t>172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Entry powers of inspectors</w:t>
      </w:r>
      <w:r>
        <w:tab/>
      </w:r>
      <w:r>
        <w:fldChar w:fldCharType="begin"/>
      </w:r>
      <w:r>
        <w:instrText xml:space="preserve"> PAGEREF _Toc381873690 \h </w:instrText>
      </w:r>
      <w:r>
        <w:fldChar w:fldCharType="separate"/>
      </w:r>
      <w:r>
        <w:t>174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Obtaining information, inspectors’ powers as to</w:t>
      </w:r>
      <w:r>
        <w:tab/>
      </w:r>
      <w:r>
        <w:fldChar w:fldCharType="begin"/>
      </w:r>
      <w:r>
        <w:instrText xml:space="preserve"> PAGEREF _Toc381873691 \h </w:instrText>
      </w:r>
      <w:r>
        <w:fldChar w:fldCharType="separate"/>
      </w:r>
      <w:r>
        <w:t>176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Entry powers of inspectors for s. 86</w:t>
      </w:r>
      <w:r>
        <w:tab/>
      </w:r>
      <w:r>
        <w:fldChar w:fldCharType="begin"/>
      </w:r>
      <w:r>
        <w:instrText xml:space="preserve"> PAGEREF _Toc381873692 \h </w:instrText>
      </w:r>
      <w:r>
        <w:fldChar w:fldCharType="separate"/>
      </w:r>
      <w:r>
        <w:t>177</w:t>
      </w:r>
      <w:r>
        <w:fldChar w:fldCharType="end"/>
      </w:r>
    </w:p>
    <w:p>
      <w:pPr>
        <w:pStyle w:val="TOC8"/>
        <w:rPr>
          <w:rFonts w:asciiTheme="minorHAnsi" w:eastAsiaTheme="minorEastAsia" w:hAnsiTheme="minorHAnsi" w:cstheme="minorBidi"/>
          <w:szCs w:val="22"/>
        </w:rPr>
      </w:pPr>
      <w:r>
        <w:t>91A.</w:t>
      </w:r>
      <w:r>
        <w:tab/>
        <w:t>Stopping etc. vehicles and vessels, powers of inspectors and authorised persons as to</w:t>
      </w:r>
      <w:r>
        <w:tab/>
      </w:r>
      <w:r>
        <w:fldChar w:fldCharType="begin"/>
      </w:r>
      <w:r>
        <w:instrText xml:space="preserve"> PAGEREF _Toc381873693 \h </w:instrText>
      </w:r>
      <w:r>
        <w:fldChar w:fldCharType="separate"/>
      </w:r>
      <w:r>
        <w:t>178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Inspectors may require details of certain occupiers and others</w:t>
      </w:r>
      <w:r>
        <w:tab/>
      </w:r>
      <w:r>
        <w:fldChar w:fldCharType="begin"/>
      </w:r>
      <w:r>
        <w:instrText xml:space="preserve"> PAGEREF _Toc381873694 \h </w:instrText>
      </w:r>
      <w:r>
        <w:fldChar w:fldCharType="separate"/>
      </w:r>
      <w:r>
        <w:t>179</w:t>
      </w:r>
      <w:r>
        <w:fldChar w:fldCharType="end"/>
      </w:r>
    </w:p>
    <w:p>
      <w:pPr>
        <w:pStyle w:val="TOC8"/>
        <w:rPr>
          <w:rFonts w:asciiTheme="minorHAnsi" w:eastAsiaTheme="minorEastAsia" w:hAnsiTheme="minorHAnsi" w:cstheme="minorBidi"/>
          <w:szCs w:val="22"/>
        </w:rPr>
      </w:pPr>
      <w:r>
        <w:t>92A.</w:t>
      </w:r>
      <w:r>
        <w:tab/>
        <w:t>Seizing evidence etc.</w:t>
      </w:r>
      <w:r>
        <w:tab/>
      </w:r>
      <w:r>
        <w:fldChar w:fldCharType="begin"/>
      </w:r>
      <w:r>
        <w:instrText xml:space="preserve"> PAGEREF _Toc381873695 \h </w:instrText>
      </w:r>
      <w:r>
        <w:fldChar w:fldCharType="separate"/>
      </w:r>
      <w:r>
        <w:t>180</w:t>
      </w:r>
      <w:r>
        <w:fldChar w:fldCharType="end"/>
      </w:r>
    </w:p>
    <w:p>
      <w:pPr>
        <w:pStyle w:val="TOC8"/>
        <w:rPr>
          <w:rFonts w:asciiTheme="minorHAnsi" w:eastAsiaTheme="minorEastAsia" w:hAnsiTheme="minorHAnsi" w:cstheme="minorBidi"/>
          <w:szCs w:val="22"/>
        </w:rPr>
      </w:pPr>
      <w:r>
        <w:t>92B.</w:t>
      </w:r>
      <w:r>
        <w:tab/>
        <w:t>Dealing with seized things</w:t>
      </w:r>
      <w:r>
        <w:tab/>
      </w:r>
      <w:r>
        <w:fldChar w:fldCharType="begin"/>
      </w:r>
      <w:r>
        <w:instrText xml:space="preserve"> PAGEREF _Toc381873696 \h </w:instrText>
      </w:r>
      <w:r>
        <w:fldChar w:fldCharType="separate"/>
      </w:r>
      <w:r>
        <w:t>180</w:t>
      </w:r>
      <w:r>
        <w:fldChar w:fldCharType="end"/>
      </w:r>
    </w:p>
    <w:p>
      <w:pPr>
        <w:pStyle w:val="TOC8"/>
        <w:rPr>
          <w:rFonts w:asciiTheme="minorHAnsi" w:eastAsiaTheme="minorEastAsia" w:hAnsiTheme="minorHAnsi" w:cstheme="minorBidi"/>
          <w:szCs w:val="22"/>
        </w:rPr>
      </w:pPr>
      <w:r>
        <w:t>92C.</w:t>
      </w:r>
      <w:r>
        <w:tab/>
        <w:t>Returning seized things</w:t>
      </w:r>
      <w:r>
        <w:tab/>
      </w:r>
      <w:r>
        <w:fldChar w:fldCharType="begin"/>
      </w:r>
      <w:r>
        <w:instrText xml:space="preserve"> PAGEREF _Toc381873697 \h </w:instrText>
      </w:r>
      <w:r>
        <w:fldChar w:fldCharType="separate"/>
      </w:r>
      <w:r>
        <w:t>181</w:t>
      </w:r>
      <w:r>
        <w:fldChar w:fldCharType="end"/>
      </w:r>
    </w:p>
    <w:p>
      <w:pPr>
        <w:pStyle w:val="TOC8"/>
        <w:rPr>
          <w:rFonts w:asciiTheme="minorHAnsi" w:eastAsiaTheme="minorEastAsia" w:hAnsiTheme="minorHAnsi" w:cstheme="minorBidi"/>
          <w:szCs w:val="22"/>
        </w:rPr>
      </w:pPr>
      <w:r>
        <w:t>92D.</w:t>
      </w:r>
      <w:r>
        <w:tab/>
        <w:t>Forfeiture of abandoned property</w:t>
      </w:r>
      <w:r>
        <w:tab/>
      </w:r>
      <w:r>
        <w:fldChar w:fldCharType="begin"/>
      </w:r>
      <w:r>
        <w:instrText xml:space="preserve"> PAGEREF _Toc381873698 \h </w:instrText>
      </w:r>
      <w:r>
        <w:fldChar w:fldCharType="separate"/>
      </w:r>
      <w:r>
        <w:t>182</w:t>
      </w:r>
      <w:r>
        <w:fldChar w:fldCharType="end"/>
      </w:r>
    </w:p>
    <w:p>
      <w:pPr>
        <w:pStyle w:val="TOC8"/>
        <w:rPr>
          <w:rFonts w:asciiTheme="minorHAnsi" w:eastAsiaTheme="minorEastAsia" w:hAnsiTheme="minorHAnsi" w:cstheme="minorBidi"/>
          <w:szCs w:val="22"/>
        </w:rPr>
      </w:pPr>
      <w:r>
        <w:t>92E.</w:t>
      </w:r>
      <w:r>
        <w:tab/>
        <w:t>Person not to interfere with seized things</w:t>
      </w:r>
      <w:r>
        <w:tab/>
      </w:r>
      <w:r>
        <w:fldChar w:fldCharType="begin"/>
      </w:r>
      <w:r>
        <w:instrText xml:space="preserve"> PAGEREF _Toc381873699 \h </w:instrText>
      </w:r>
      <w:r>
        <w:fldChar w:fldCharType="separate"/>
      </w:r>
      <w:r>
        <w:t>183</w:t>
      </w:r>
      <w:r>
        <w:fldChar w:fldCharType="end"/>
      </w:r>
    </w:p>
    <w:p>
      <w:pPr>
        <w:pStyle w:val="TOC8"/>
        <w:rPr>
          <w:rFonts w:asciiTheme="minorHAnsi" w:eastAsiaTheme="minorEastAsia" w:hAnsiTheme="minorHAnsi" w:cstheme="minorBidi"/>
          <w:szCs w:val="22"/>
        </w:rPr>
      </w:pPr>
      <w:r>
        <w:t>92F.</w:t>
      </w:r>
      <w:r>
        <w:tab/>
        <w:t>Assistance to inspector</w:t>
      </w:r>
      <w:r>
        <w:tab/>
      </w:r>
      <w:r>
        <w:fldChar w:fldCharType="begin"/>
      </w:r>
      <w:r>
        <w:instrText xml:space="preserve"> PAGEREF _Toc381873700 \h </w:instrText>
      </w:r>
      <w:r>
        <w:fldChar w:fldCharType="separate"/>
      </w:r>
      <w:r>
        <w:t>183</w:t>
      </w:r>
      <w:r>
        <w:fldChar w:fldCharType="end"/>
      </w:r>
    </w:p>
    <w:p>
      <w:pPr>
        <w:pStyle w:val="TOC8"/>
        <w:rPr>
          <w:rFonts w:asciiTheme="minorHAnsi" w:eastAsiaTheme="minorEastAsia" w:hAnsiTheme="minorHAnsi" w:cstheme="minorBidi"/>
          <w:szCs w:val="22"/>
        </w:rPr>
      </w:pPr>
      <w:r>
        <w:t>92G.</w:t>
      </w:r>
      <w:r>
        <w:tab/>
        <w:t>Inspector to try to minimise damage</w:t>
      </w:r>
      <w:r>
        <w:tab/>
      </w:r>
      <w:r>
        <w:fldChar w:fldCharType="begin"/>
      </w:r>
      <w:r>
        <w:instrText xml:space="preserve"> PAGEREF _Toc381873701 \h </w:instrText>
      </w:r>
      <w:r>
        <w:fldChar w:fldCharType="separate"/>
      </w:r>
      <w:r>
        <w:t>183</w:t>
      </w:r>
      <w:r>
        <w:fldChar w:fldCharType="end"/>
      </w:r>
    </w:p>
    <w:p>
      <w:pPr>
        <w:pStyle w:val="TOC8"/>
        <w:rPr>
          <w:rFonts w:asciiTheme="minorHAnsi" w:eastAsiaTheme="minorEastAsia" w:hAnsiTheme="minorHAnsi" w:cstheme="minorBidi"/>
          <w:szCs w:val="22"/>
        </w:rPr>
      </w:pPr>
      <w:r>
        <w:t>92H.</w:t>
      </w:r>
      <w:r>
        <w:tab/>
        <w:t>Compensation for loss etc. due to enforcement action</w:t>
      </w:r>
      <w:r>
        <w:tab/>
      </w:r>
      <w:r>
        <w:fldChar w:fldCharType="begin"/>
      </w:r>
      <w:r>
        <w:instrText xml:space="preserve"> PAGEREF _Toc381873702 \h </w:instrText>
      </w:r>
      <w:r>
        <w:fldChar w:fldCharType="separate"/>
      </w:r>
      <w:r>
        <w:t>183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Obstructing etc. inspectors or authorised persons</w:t>
      </w:r>
      <w:r>
        <w:tab/>
      </w:r>
      <w:r>
        <w:fldChar w:fldCharType="begin"/>
      </w:r>
      <w:r>
        <w:instrText xml:space="preserve"> PAGEREF _Toc381873703 \h </w:instrText>
      </w:r>
      <w:r>
        <w:fldChar w:fldCharType="separate"/>
      </w:r>
      <w:r>
        <w:t>184</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Analysts, appointment of</w:t>
      </w:r>
      <w:r>
        <w:tab/>
      </w:r>
      <w:r>
        <w:fldChar w:fldCharType="begin"/>
      </w:r>
      <w:r>
        <w:instrText xml:space="preserve"> PAGEREF _Toc381873704 \h </w:instrText>
      </w:r>
      <w:r>
        <w:fldChar w:fldCharType="separate"/>
      </w:r>
      <w:r>
        <w:t>184</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CEO may require information about industrial processes etc.</w:t>
      </w:r>
      <w:r>
        <w:tab/>
      </w:r>
      <w:r>
        <w:fldChar w:fldCharType="begin"/>
      </w:r>
      <w:r>
        <w:instrText xml:space="preserve"> PAGEREF _Toc381873705 \h </w:instrText>
      </w:r>
      <w:r>
        <w:fldChar w:fldCharType="separate"/>
      </w:r>
      <w:r>
        <w:t>185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CEO may require information about vehicles or vessels</w:t>
      </w:r>
      <w:r>
        <w:tab/>
      </w:r>
      <w:r>
        <w:fldChar w:fldCharType="begin"/>
      </w:r>
      <w:r>
        <w:instrText xml:space="preserve"> PAGEREF _Toc381873706 \h </w:instrText>
      </w:r>
      <w:r>
        <w:fldChar w:fldCharType="separate"/>
      </w:r>
      <w:r>
        <w:t>185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_Toc381873707 \h </w:instrText>
      </w:r>
      <w:r>
        <w:fldChar w:fldCharType="separate"/>
      </w:r>
      <w:r>
        <w:t>186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Police officers’ powers for inspecting etc. vehicles and vessels</w:t>
      </w:r>
      <w:r>
        <w:tab/>
      </w:r>
      <w:r>
        <w:fldChar w:fldCharType="begin"/>
      </w:r>
      <w:r>
        <w:instrText xml:space="preserve"> PAGEREF _Toc381873708 \h </w:instrText>
      </w:r>
      <w:r>
        <w:fldChar w:fldCharType="separate"/>
      </w:r>
      <w:r>
        <w:t>187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Police officers may stop audible alarms</w:t>
      </w:r>
      <w:r>
        <w:tab/>
      </w:r>
      <w:r>
        <w:fldChar w:fldCharType="begin"/>
      </w:r>
      <w:r>
        <w:instrText xml:space="preserve"> PAGEREF _Toc381873709 \h </w:instrText>
      </w:r>
      <w:r>
        <w:fldChar w:fldCharType="separate"/>
      </w:r>
      <w:r>
        <w:t>187</w:t>
      </w:r>
      <w:r>
        <w:fldChar w:fldCharType="end"/>
      </w:r>
    </w:p>
    <w:p>
      <w:pPr>
        <w:pStyle w:val="TOC2"/>
        <w:tabs>
          <w:tab w:val="right" w:leader="dot" w:pos="7078"/>
        </w:tabs>
        <w:rPr>
          <w:rFonts w:asciiTheme="minorHAnsi" w:eastAsiaTheme="minorEastAsia" w:hAnsiTheme="minorHAnsi" w:cstheme="minorBidi"/>
          <w:b w:val="0"/>
          <w:sz w:val="22"/>
          <w:szCs w:val="22"/>
        </w:rPr>
      </w:pPr>
      <w:r>
        <w:t>Part VIA — Legal proceedings and penalties</w:t>
      </w:r>
    </w:p>
    <w:p>
      <w:pPr>
        <w:pStyle w:val="TOC4"/>
        <w:tabs>
          <w:tab w:val="right" w:leader="dot" w:pos="7078"/>
        </w:tabs>
        <w:rPr>
          <w:rFonts w:asciiTheme="minorHAnsi" w:eastAsiaTheme="minorEastAsia" w:hAnsiTheme="minorHAnsi" w:cstheme="minorBidi"/>
          <w:b w:val="0"/>
          <w:szCs w:val="22"/>
        </w:rPr>
      </w:pPr>
      <w:r>
        <w:t>Division 1 — Tier 2 offences and modified penalties</w:t>
      </w:r>
    </w:p>
    <w:p>
      <w:pPr>
        <w:pStyle w:val="TOC8"/>
        <w:rPr>
          <w:rFonts w:asciiTheme="minorHAnsi" w:eastAsiaTheme="minorEastAsia" w:hAnsiTheme="minorHAnsi" w:cstheme="minorBidi"/>
          <w:szCs w:val="22"/>
        </w:rPr>
      </w:pPr>
      <w:r>
        <w:t>99A.</w:t>
      </w:r>
      <w:r>
        <w:tab/>
        <w:t>Modified penalty notice, issue of</w:t>
      </w:r>
      <w:r>
        <w:tab/>
      </w:r>
      <w:r>
        <w:fldChar w:fldCharType="begin"/>
      </w:r>
      <w:r>
        <w:instrText xml:space="preserve"> PAGEREF _Toc381873712 \h </w:instrText>
      </w:r>
      <w:r>
        <w:fldChar w:fldCharType="separate"/>
      </w:r>
      <w:r>
        <w:t>189</w:t>
      </w:r>
      <w:r>
        <w:fldChar w:fldCharType="end"/>
      </w:r>
    </w:p>
    <w:p>
      <w:pPr>
        <w:pStyle w:val="TOC8"/>
        <w:rPr>
          <w:rFonts w:asciiTheme="minorHAnsi" w:eastAsiaTheme="minorEastAsia" w:hAnsiTheme="minorHAnsi" w:cstheme="minorBidi"/>
          <w:szCs w:val="22"/>
        </w:rPr>
      </w:pPr>
      <w:r>
        <w:t>99B.</w:t>
      </w:r>
      <w:r>
        <w:tab/>
        <w:t>Content of modified penalty notice</w:t>
      </w:r>
      <w:r>
        <w:tab/>
      </w:r>
      <w:r>
        <w:fldChar w:fldCharType="begin"/>
      </w:r>
      <w:r>
        <w:instrText xml:space="preserve"> PAGEREF _Toc381873713 \h </w:instrText>
      </w:r>
      <w:r>
        <w:fldChar w:fldCharType="separate"/>
      </w:r>
      <w:r>
        <w:t>190</w:t>
      </w:r>
      <w:r>
        <w:fldChar w:fldCharType="end"/>
      </w:r>
    </w:p>
    <w:p>
      <w:pPr>
        <w:pStyle w:val="TOC8"/>
        <w:rPr>
          <w:rFonts w:asciiTheme="minorHAnsi" w:eastAsiaTheme="minorEastAsia" w:hAnsiTheme="minorHAnsi" w:cstheme="minorBidi"/>
          <w:szCs w:val="22"/>
        </w:rPr>
      </w:pPr>
      <w:r>
        <w:t>99C.</w:t>
      </w:r>
      <w:r>
        <w:tab/>
        <w:t>Extending time to pay modified penalty</w:t>
      </w:r>
      <w:r>
        <w:tab/>
      </w:r>
      <w:r>
        <w:fldChar w:fldCharType="begin"/>
      </w:r>
      <w:r>
        <w:instrText xml:space="preserve"> PAGEREF _Toc381873714 \h </w:instrText>
      </w:r>
      <w:r>
        <w:fldChar w:fldCharType="separate"/>
      </w:r>
      <w:r>
        <w:t>191</w:t>
      </w:r>
      <w:r>
        <w:fldChar w:fldCharType="end"/>
      </w:r>
    </w:p>
    <w:p>
      <w:pPr>
        <w:pStyle w:val="TOC8"/>
        <w:rPr>
          <w:rFonts w:asciiTheme="minorHAnsi" w:eastAsiaTheme="minorEastAsia" w:hAnsiTheme="minorHAnsi" w:cstheme="minorBidi"/>
          <w:szCs w:val="22"/>
        </w:rPr>
      </w:pPr>
      <w:r>
        <w:t>99D.</w:t>
      </w:r>
      <w:r>
        <w:tab/>
        <w:t>Withdrawing modified penalty notice</w:t>
      </w:r>
      <w:r>
        <w:tab/>
      </w:r>
      <w:r>
        <w:fldChar w:fldCharType="begin"/>
      </w:r>
      <w:r>
        <w:instrText xml:space="preserve"> PAGEREF _Toc381873715 \h </w:instrText>
      </w:r>
      <w:r>
        <w:fldChar w:fldCharType="separate"/>
      </w:r>
      <w:r>
        <w:t>192</w:t>
      </w:r>
      <w:r>
        <w:fldChar w:fldCharType="end"/>
      </w:r>
    </w:p>
    <w:p>
      <w:pPr>
        <w:pStyle w:val="TOC8"/>
        <w:rPr>
          <w:rFonts w:asciiTheme="minorHAnsi" w:eastAsiaTheme="minorEastAsia" w:hAnsiTheme="minorHAnsi" w:cstheme="minorBidi"/>
          <w:szCs w:val="22"/>
        </w:rPr>
      </w:pPr>
      <w:r>
        <w:t>99E.</w:t>
      </w:r>
      <w:r>
        <w:tab/>
        <w:t>Consequence of paying modified penalty</w:t>
      </w:r>
      <w:r>
        <w:tab/>
      </w:r>
      <w:r>
        <w:fldChar w:fldCharType="begin"/>
      </w:r>
      <w:r>
        <w:instrText xml:space="preserve"> PAGEREF _Toc381873716 \h </w:instrText>
      </w:r>
      <w:r>
        <w:fldChar w:fldCharType="separate"/>
      </w:r>
      <w:r>
        <w:t>192</w:t>
      </w:r>
      <w:r>
        <w:fldChar w:fldCharType="end"/>
      </w:r>
    </w:p>
    <w:p>
      <w:pPr>
        <w:pStyle w:val="TOC8"/>
        <w:rPr>
          <w:rFonts w:asciiTheme="minorHAnsi" w:eastAsiaTheme="minorEastAsia" w:hAnsiTheme="minorHAnsi" w:cstheme="minorBidi"/>
          <w:szCs w:val="22"/>
        </w:rPr>
      </w:pPr>
      <w:r>
        <w:t>99F.</w:t>
      </w:r>
      <w:r>
        <w:tab/>
        <w:t>Register of modified penalty notices etc.</w:t>
      </w:r>
      <w:r>
        <w:tab/>
      </w:r>
      <w:r>
        <w:fldChar w:fldCharType="begin"/>
      </w:r>
      <w:r>
        <w:instrText xml:space="preserve"> PAGEREF _Toc381873717 \h </w:instrText>
      </w:r>
      <w:r>
        <w:fldChar w:fldCharType="separate"/>
      </w:r>
      <w:r>
        <w:t>193</w:t>
      </w:r>
      <w:r>
        <w:fldChar w:fldCharType="end"/>
      </w:r>
    </w:p>
    <w:p>
      <w:pPr>
        <w:pStyle w:val="TOC8"/>
        <w:rPr>
          <w:rFonts w:asciiTheme="minorHAnsi" w:eastAsiaTheme="minorEastAsia" w:hAnsiTheme="minorHAnsi" w:cstheme="minorBidi"/>
          <w:szCs w:val="22"/>
        </w:rPr>
      </w:pPr>
      <w:r>
        <w:t>99G.</w:t>
      </w:r>
      <w:r>
        <w:tab/>
        <w:t>Application of penalties collected</w:t>
      </w:r>
      <w:r>
        <w:tab/>
      </w:r>
      <w:r>
        <w:fldChar w:fldCharType="begin"/>
      </w:r>
      <w:r>
        <w:instrText xml:space="preserve"> PAGEREF _Toc381873718 \h </w:instrText>
      </w:r>
      <w:r>
        <w:fldChar w:fldCharType="separate"/>
      </w:r>
      <w:r>
        <w:t>193</w:t>
      </w:r>
      <w:r>
        <w:fldChar w:fldCharType="end"/>
      </w:r>
    </w:p>
    <w:p>
      <w:pPr>
        <w:pStyle w:val="TOC4"/>
        <w:tabs>
          <w:tab w:val="right" w:leader="dot" w:pos="7078"/>
        </w:tabs>
        <w:rPr>
          <w:rFonts w:asciiTheme="minorHAnsi" w:eastAsiaTheme="minorEastAsia" w:hAnsiTheme="minorHAnsi" w:cstheme="minorBidi"/>
          <w:b w:val="0"/>
          <w:szCs w:val="22"/>
        </w:rPr>
      </w:pPr>
      <w:r>
        <w:t>Division 2 — Infringement notice offences</w:t>
      </w:r>
    </w:p>
    <w:p>
      <w:pPr>
        <w:pStyle w:val="TOC8"/>
        <w:rPr>
          <w:rFonts w:asciiTheme="minorHAnsi" w:eastAsiaTheme="minorEastAsia" w:hAnsiTheme="minorHAnsi" w:cstheme="minorBidi"/>
          <w:szCs w:val="22"/>
        </w:rPr>
      </w:pPr>
      <w:r>
        <w:t>99H.</w:t>
      </w:r>
      <w:r>
        <w:tab/>
        <w:t>Terms used</w:t>
      </w:r>
      <w:r>
        <w:tab/>
      </w:r>
      <w:r>
        <w:fldChar w:fldCharType="begin"/>
      </w:r>
      <w:r>
        <w:instrText xml:space="preserve"> PAGEREF _Toc381873720 \h </w:instrText>
      </w:r>
      <w:r>
        <w:fldChar w:fldCharType="separate"/>
      </w:r>
      <w:r>
        <w:t>193</w:t>
      </w:r>
      <w:r>
        <w:fldChar w:fldCharType="end"/>
      </w:r>
    </w:p>
    <w:p>
      <w:pPr>
        <w:pStyle w:val="TOC8"/>
        <w:rPr>
          <w:rFonts w:asciiTheme="minorHAnsi" w:eastAsiaTheme="minorEastAsia" w:hAnsiTheme="minorHAnsi" w:cstheme="minorBidi"/>
          <w:szCs w:val="22"/>
        </w:rPr>
      </w:pPr>
      <w:r>
        <w:t>99I.</w:t>
      </w:r>
      <w:r>
        <w:tab/>
        <w:t>Designated persons for s. 99K, 99M or 99N, appointment of</w:t>
      </w:r>
      <w:r>
        <w:tab/>
      </w:r>
      <w:r>
        <w:fldChar w:fldCharType="begin"/>
      </w:r>
      <w:r>
        <w:instrText xml:space="preserve"> PAGEREF _Toc381873721 \h </w:instrText>
      </w:r>
      <w:r>
        <w:fldChar w:fldCharType="separate"/>
      </w:r>
      <w:r>
        <w:t>194</w:t>
      </w:r>
      <w:r>
        <w:fldChar w:fldCharType="end"/>
      </w:r>
    </w:p>
    <w:p>
      <w:pPr>
        <w:pStyle w:val="TOC8"/>
        <w:rPr>
          <w:rFonts w:asciiTheme="minorHAnsi" w:eastAsiaTheme="minorEastAsia" w:hAnsiTheme="minorHAnsi" w:cstheme="minorBidi"/>
          <w:szCs w:val="22"/>
        </w:rPr>
      </w:pPr>
      <w:r>
        <w:t>99J.</w:t>
      </w:r>
      <w:r>
        <w:tab/>
        <w:t>Infringement notice, issue of</w:t>
      </w:r>
      <w:r>
        <w:tab/>
      </w:r>
      <w:r>
        <w:fldChar w:fldCharType="begin"/>
      </w:r>
      <w:r>
        <w:instrText xml:space="preserve"> PAGEREF _Toc381873722 \h </w:instrText>
      </w:r>
      <w:r>
        <w:fldChar w:fldCharType="separate"/>
      </w:r>
      <w:r>
        <w:t>194</w:t>
      </w:r>
      <w:r>
        <w:fldChar w:fldCharType="end"/>
      </w:r>
    </w:p>
    <w:p>
      <w:pPr>
        <w:pStyle w:val="TOC8"/>
        <w:rPr>
          <w:rFonts w:asciiTheme="minorHAnsi" w:eastAsiaTheme="minorEastAsia" w:hAnsiTheme="minorHAnsi" w:cstheme="minorBidi"/>
          <w:szCs w:val="22"/>
        </w:rPr>
      </w:pPr>
      <w:r>
        <w:t>99K.</w:t>
      </w:r>
      <w:r>
        <w:tab/>
        <w:t>Content of infringement notice</w:t>
      </w:r>
      <w:r>
        <w:tab/>
      </w:r>
      <w:r>
        <w:fldChar w:fldCharType="begin"/>
      </w:r>
      <w:r>
        <w:instrText xml:space="preserve"> PAGEREF _Toc381873723 \h </w:instrText>
      </w:r>
      <w:r>
        <w:fldChar w:fldCharType="separate"/>
      </w:r>
      <w:r>
        <w:t>194</w:t>
      </w:r>
      <w:r>
        <w:fldChar w:fldCharType="end"/>
      </w:r>
    </w:p>
    <w:p>
      <w:pPr>
        <w:pStyle w:val="TOC8"/>
        <w:rPr>
          <w:rFonts w:asciiTheme="minorHAnsi" w:eastAsiaTheme="minorEastAsia" w:hAnsiTheme="minorHAnsi" w:cstheme="minorBidi"/>
          <w:szCs w:val="22"/>
        </w:rPr>
      </w:pPr>
      <w:r>
        <w:t>99L.</w:t>
      </w:r>
      <w:r>
        <w:tab/>
        <w:t>Some prior convictions and payments of modified penalties to be disregarded for s. 99K(3)</w:t>
      </w:r>
      <w:r>
        <w:tab/>
      </w:r>
      <w:r>
        <w:fldChar w:fldCharType="begin"/>
      </w:r>
      <w:r>
        <w:instrText xml:space="preserve"> PAGEREF _Toc381873724 \h </w:instrText>
      </w:r>
      <w:r>
        <w:fldChar w:fldCharType="separate"/>
      </w:r>
      <w:r>
        <w:t>195</w:t>
      </w:r>
      <w:r>
        <w:fldChar w:fldCharType="end"/>
      </w:r>
    </w:p>
    <w:p>
      <w:pPr>
        <w:pStyle w:val="TOC8"/>
        <w:rPr>
          <w:rFonts w:asciiTheme="minorHAnsi" w:eastAsiaTheme="minorEastAsia" w:hAnsiTheme="minorHAnsi" w:cstheme="minorBidi"/>
          <w:szCs w:val="22"/>
        </w:rPr>
      </w:pPr>
      <w:r>
        <w:t>99M.</w:t>
      </w:r>
      <w:r>
        <w:tab/>
        <w:t>Extending time to pay modified penalty</w:t>
      </w:r>
      <w:r>
        <w:tab/>
      </w:r>
      <w:r>
        <w:fldChar w:fldCharType="begin"/>
      </w:r>
      <w:r>
        <w:instrText xml:space="preserve"> PAGEREF _Toc381873725 \h </w:instrText>
      </w:r>
      <w:r>
        <w:fldChar w:fldCharType="separate"/>
      </w:r>
      <w:r>
        <w:t>196</w:t>
      </w:r>
      <w:r>
        <w:fldChar w:fldCharType="end"/>
      </w:r>
    </w:p>
    <w:p>
      <w:pPr>
        <w:pStyle w:val="TOC8"/>
        <w:rPr>
          <w:rFonts w:asciiTheme="minorHAnsi" w:eastAsiaTheme="minorEastAsia" w:hAnsiTheme="minorHAnsi" w:cstheme="minorBidi"/>
          <w:szCs w:val="22"/>
        </w:rPr>
      </w:pPr>
      <w:r>
        <w:t>99N.</w:t>
      </w:r>
      <w:r>
        <w:tab/>
        <w:t>Withdrawing infringement notice</w:t>
      </w:r>
      <w:r>
        <w:tab/>
      </w:r>
      <w:r>
        <w:fldChar w:fldCharType="begin"/>
      </w:r>
      <w:r>
        <w:instrText xml:space="preserve"> PAGEREF _Toc381873726 \h </w:instrText>
      </w:r>
      <w:r>
        <w:fldChar w:fldCharType="separate"/>
      </w:r>
      <w:r>
        <w:t>196</w:t>
      </w:r>
      <w:r>
        <w:fldChar w:fldCharType="end"/>
      </w:r>
    </w:p>
    <w:p>
      <w:pPr>
        <w:pStyle w:val="TOC8"/>
        <w:rPr>
          <w:rFonts w:asciiTheme="minorHAnsi" w:eastAsiaTheme="minorEastAsia" w:hAnsiTheme="minorHAnsi" w:cstheme="minorBidi"/>
          <w:szCs w:val="22"/>
        </w:rPr>
      </w:pPr>
      <w:r>
        <w:t>99O.</w:t>
      </w:r>
      <w:r>
        <w:tab/>
        <w:t>Consequence of paying modified penalty</w:t>
      </w:r>
      <w:r>
        <w:tab/>
      </w:r>
      <w:r>
        <w:fldChar w:fldCharType="begin"/>
      </w:r>
      <w:r>
        <w:instrText xml:space="preserve"> PAGEREF _Toc381873727 \h </w:instrText>
      </w:r>
      <w:r>
        <w:fldChar w:fldCharType="separate"/>
      </w:r>
      <w:r>
        <w:t>197</w:t>
      </w:r>
      <w:r>
        <w:fldChar w:fldCharType="end"/>
      </w:r>
    </w:p>
    <w:p>
      <w:pPr>
        <w:pStyle w:val="TOC8"/>
        <w:rPr>
          <w:rFonts w:asciiTheme="minorHAnsi" w:eastAsiaTheme="minorEastAsia" w:hAnsiTheme="minorHAnsi" w:cstheme="minorBidi"/>
          <w:szCs w:val="22"/>
        </w:rPr>
      </w:pPr>
      <w:r>
        <w:t>99P.</w:t>
      </w:r>
      <w:r>
        <w:tab/>
        <w:t>Application of penalties collected</w:t>
      </w:r>
      <w:r>
        <w:tab/>
      </w:r>
      <w:r>
        <w:fldChar w:fldCharType="begin"/>
      </w:r>
      <w:r>
        <w:instrText xml:space="preserve"> PAGEREF _Toc381873728 \h </w:instrText>
      </w:r>
      <w:r>
        <w:fldChar w:fldCharType="separate"/>
      </w:r>
      <w:r>
        <w:t>197</w:t>
      </w:r>
      <w:r>
        <w:fldChar w:fldCharType="end"/>
      </w:r>
    </w:p>
    <w:p>
      <w:pPr>
        <w:pStyle w:val="TOC4"/>
        <w:tabs>
          <w:tab w:val="right" w:leader="dot" w:pos="7078"/>
        </w:tabs>
        <w:rPr>
          <w:rFonts w:asciiTheme="minorHAnsi" w:eastAsiaTheme="minorEastAsia" w:hAnsiTheme="minorHAnsi" w:cstheme="minorBidi"/>
          <w:b w:val="0"/>
          <w:szCs w:val="22"/>
        </w:rPr>
      </w:pPr>
      <w:r>
        <w:t>Division 3 — Penalties</w:t>
      </w:r>
    </w:p>
    <w:p>
      <w:pPr>
        <w:pStyle w:val="TOC8"/>
        <w:rPr>
          <w:rFonts w:asciiTheme="minorHAnsi" w:eastAsiaTheme="minorEastAsia" w:hAnsiTheme="minorHAnsi" w:cstheme="minorBidi"/>
          <w:szCs w:val="22"/>
        </w:rPr>
      </w:pPr>
      <w:r>
        <w:t>99Q.</w:t>
      </w:r>
      <w:r>
        <w:tab/>
        <w:t>Penalties</w:t>
      </w:r>
      <w:r>
        <w:tab/>
      </w:r>
      <w:r>
        <w:fldChar w:fldCharType="begin"/>
      </w:r>
      <w:r>
        <w:instrText xml:space="preserve"> PAGEREF _Toc381873730 \h </w:instrText>
      </w:r>
      <w:r>
        <w:fldChar w:fldCharType="separate"/>
      </w:r>
      <w:r>
        <w:t>197</w:t>
      </w:r>
      <w:r>
        <w:fldChar w:fldCharType="end"/>
      </w:r>
    </w:p>
    <w:p>
      <w:pPr>
        <w:pStyle w:val="TOC8"/>
        <w:rPr>
          <w:rFonts w:asciiTheme="minorHAnsi" w:eastAsiaTheme="minorEastAsia" w:hAnsiTheme="minorHAnsi" w:cstheme="minorBidi"/>
          <w:szCs w:val="22"/>
        </w:rPr>
      </w:pPr>
      <w:r>
        <w:t>99R.</w:t>
      </w:r>
      <w:r>
        <w:tab/>
        <w:t>Daily penalty</w:t>
      </w:r>
      <w:r>
        <w:tab/>
      </w:r>
      <w:r>
        <w:fldChar w:fldCharType="begin"/>
      </w:r>
      <w:r>
        <w:instrText xml:space="preserve"> PAGEREF _Toc381873731 \h </w:instrText>
      </w:r>
      <w:r>
        <w:fldChar w:fldCharType="separate"/>
      </w:r>
      <w:r>
        <w:t>198</w:t>
      </w:r>
      <w:r>
        <w:fldChar w:fldCharType="end"/>
      </w:r>
    </w:p>
    <w:p>
      <w:pPr>
        <w:pStyle w:val="TOC8"/>
        <w:rPr>
          <w:rFonts w:asciiTheme="minorHAnsi" w:eastAsiaTheme="minorEastAsia" w:hAnsiTheme="minorHAnsi" w:cstheme="minorBidi"/>
          <w:szCs w:val="22"/>
        </w:rPr>
      </w:pPr>
      <w:r>
        <w:t>99S.</w:t>
      </w:r>
      <w:r>
        <w:tab/>
        <w:t>Attempt and accessory after the fact</w:t>
      </w:r>
      <w:r>
        <w:tab/>
      </w:r>
      <w:r>
        <w:fldChar w:fldCharType="begin"/>
      </w:r>
      <w:r>
        <w:instrText xml:space="preserve"> PAGEREF _Toc381873732 \h </w:instrText>
      </w:r>
      <w:r>
        <w:fldChar w:fldCharType="separate"/>
      </w:r>
      <w:r>
        <w:t>199</w:t>
      </w:r>
      <w:r>
        <w:fldChar w:fldCharType="end"/>
      </w:r>
    </w:p>
    <w:p>
      <w:pPr>
        <w:pStyle w:val="TOC4"/>
        <w:tabs>
          <w:tab w:val="right" w:leader="dot" w:pos="7078"/>
        </w:tabs>
        <w:rPr>
          <w:rFonts w:asciiTheme="minorHAnsi" w:eastAsiaTheme="minorEastAsia" w:hAnsiTheme="minorHAnsi" w:cstheme="minorBidi"/>
          <w:b w:val="0"/>
          <w:szCs w:val="22"/>
        </w:rPr>
      </w:pPr>
      <w:r>
        <w:t>Division 4 — Additional powers available to the court</w:t>
      </w:r>
    </w:p>
    <w:p>
      <w:pPr>
        <w:pStyle w:val="TOC8"/>
        <w:rPr>
          <w:rFonts w:asciiTheme="minorHAnsi" w:eastAsiaTheme="minorEastAsia" w:hAnsiTheme="minorHAnsi" w:cstheme="minorBidi"/>
          <w:szCs w:val="22"/>
        </w:rPr>
      </w:pPr>
      <w:r>
        <w:t>99T.</w:t>
      </w:r>
      <w:r>
        <w:tab/>
        <w:t>Term used: convicted</w:t>
      </w:r>
      <w:r>
        <w:tab/>
      </w:r>
      <w:r>
        <w:fldChar w:fldCharType="begin"/>
      </w:r>
      <w:r>
        <w:instrText xml:space="preserve"> PAGEREF _Toc381873734 \h </w:instrText>
      </w:r>
      <w:r>
        <w:fldChar w:fldCharType="separate"/>
      </w:r>
      <w:r>
        <w:t>199</w:t>
      </w:r>
      <w:r>
        <w:fldChar w:fldCharType="end"/>
      </w:r>
    </w:p>
    <w:p>
      <w:pPr>
        <w:pStyle w:val="TOC8"/>
        <w:rPr>
          <w:rFonts w:asciiTheme="minorHAnsi" w:eastAsiaTheme="minorEastAsia" w:hAnsiTheme="minorHAnsi" w:cstheme="minorBidi"/>
          <w:szCs w:val="22"/>
        </w:rPr>
      </w:pPr>
      <w:r>
        <w:t>99U.</w:t>
      </w:r>
      <w:r>
        <w:tab/>
        <w:t>Orders generally</w:t>
      </w:r>
      <w:r>
        <w:tab/>
      </w:r>
      <w:r>
        <w:fldChar w:fldCharType="begin"/>
      </w:r>
      <w:r>
        <w:instrText xml:space="preserve"> PAGEREF _Toc381873735 \h </w:instrText>
      </w:r>
      <w:r>
        <w:fldChar w:fldCharType="separate"/>
      </w:r>
      <w:r>
        <w:t>200</w:t>
      </w:r>
      <w:r>
        <w:fldChar w:fldCharType="end"/>
      </w:r>
    </w:p>
    <w:p>
      <w:pPr>
        <w:pStyle w:val="TOC8"/>
        <w:rPr>
          <w:rFonts w:asciiTheme="minorHAnsi" w:eastAsiaTheme="minorEastAsia" w:hAnsiTheme="minorHAnsi" w:cstheme="minorBidi"/>
          <w:szCs w:val="22"/>
        </w:rPr>
      </w:pPr>
      <w:r>
        <w:t>99V.</w:t>
      </w:r>
      <w:r>
        <w:tab/>
        <w:t>Orders for forfeiture</w:t>
      </w:r>
      <w:r>
        <w:tab/>
      </w:r>
      <w:r>
        <w:fldChar w:fldCharType="begin"/>
      </w:r>
      <w:r>
        <w:instrText xml:space="preserve"> PAGEREF _Toc381873736 \h </w:instrText>
      </w:r>
      <w:r>
        <w:fldChar w:fldCharType="separate"/>
      </w:r>
      <w:r>
        <w:t>200</w:t>
      </w:r>
      <w:r>
        <w:fldChar w:fldCharType="end"/>
      </w:r>
    </w:p>
    <w:p>
      <w:pPr>
        <w:pStyle w:val="TOC8"/>
        <w:rPr>
          <w:rFonts w:asciiTheme="minorHAnsi" w:eastAsiaTheme="minorEastAsia" w:hAnsiTheme="minorHAnsi" w:cstheme="minorBidi"/>
          <w:szCs w:val="22"/>
        </w:rPr>
      </w:pPr>
      <w:r>
        <w:t>99W.</w:t>
      </w:r>
      <w:r>
        <w:tab/>
        <w:t>Disposal of forfeited things</w:t>
      </w:r>
      <w:r>
        <w:tab/>
      </w:r>
      <w:r>
        <w:fldChar w:fldCharType="begin"/>
      </w:r>
      <w:r>
        <w:instrText xml:space="preserve"> PAGEREF _Toc381873737 \h </w:instrText>
      </w:r>
      <w:r>
        <w:fldChar w:fldCharType="separate"/>
      </w:r>
      <w:r>
        <w:t>200</w:t>
      </w:r>
      <w:r>
        <w:fldChar w:fldCharType="end"/>
      </w:r>
    </w:p>
    <w:p>
      <w:pPr>
        <w:pStyle w:val="TOC8"/>
        <w:rPr>
          <w:rFonts w:asciiTheme="minorHAnsi" w:eastAsiaTheme="minorEastAsia" w:hAnsiTheme="minorHAnsi" w:cstheme="minorBidi"/>
          <w:szCs w:val="22"/>
        </w:rPr>
      </w:pPr>
      <w:r>
        <w:t>99X.</w:t>
      </w:r>
      <w:r>
        <w:tab/>
        <w:t>Orders for prevention, restoration etc.</w:t>
      </w:r>
      <w:r>
        <w:tab/>
      </w:r>
      <w:r>
        <w:fldChar w:fldCharType="begin"/>
      </w:r>
      <w:r>
        <w:instrText xml:space="preserve"> PAGEREF _Toc381873738 \h </w:instrText>
      </w:r>
      <w:r>
        <w:fldChar w:fldCharType="separate"/>
      </w:r>
      <w:r>
        <w:t>201</w:t>
      </w:r>
      <w:r>
        <w:fldChar w:fldCharType="end"/>
      </w:r>
    </w:p>
    <w:p>
      <w:pPr>
        <w:pStyle w:val="TOC8"/>
        <w:rPr>
          <w:rFonts w:asciiTheme="minorHAnsi" w:eastAsiaTheme="minorEastAsia" w:hAnsiTheme="minorHAnsi" w:cstheme="minorBidi"/>
          <w:szCs w:val="22"/>
        </w:rPr>
      </w:pPr>
      <w:r>
        <w:t>99Y.</w:t>
      </w:r>
      <w:r>
        <w:tab/>
        <w:t>Orders for costs, expenses and compensation</w:t>
      </w:r>
      <w:r>
        <w:tab/>
      </w:r>
      <w:r>
        <w:fldChar w:fldCharType="begin"/>
      </w:r>
      <w:r>
        <w:instrText xml:space="preserve"> PAGEREF _Toc381873739 \h </w:instrText>
      </w:r>
      <w:r>
        <w:fldChar w:fldCharType="separate"/>
      </w:r>
      <w:r>
        <w:t>202</w:t>
      </w:r>
      <w:r>
        <w:fldChar w:fldCharType="end"/>
      </w:r>
    </w:p>
    <w:p>
      <w:pPr>
        <w:pStyle w:val="TOC8"/>
        <w:rPr>
          <w:rFonts w:asciiTheme="minorHAnsi" w:eastAsiaTheme="minorEastAsia" w:hAnsiTheme="minorHAnsi" w:cstheme="minorBidi"/>
          <w:szCs w:val="22"/>
        </w:rPr>
      </w:pPr>
      <w:r>
        <w:t>99Z.</w:t>
      </w:r>
      <w:r>
        <w:tab/>
        <w:t>Orders regarding monetary benefits</w:t>
      </w:r>
      <w:r>
        <w:tab/>
      </w:r>
      <w:r>
        <w:fldChar w:fldCharType="begin"/>
      </w:r>
      <w:r>
        <w:instrText xml:space="preserve"> PAGEREF _Toc381873740 \h </w:instrText>
      </w:r>
      <w:r>
        <w:fldChar w:fldCharType="separate"/>
      </w:r>
      <w:r>
        <w:t>203</w:t>
      </w:r>
      <w:r>
        <w:fldChar w:fldCharType="end"/>
      </w:r>
    </w:p>
    <w:p>
      <w:pPr>
        <w:pStyle w:val="TOC8"/>
        <w:rPr>
          <w:rFonts w:asciiTheme="minorHAnsi" w:eastAsiaTheme="minorEastAsia" w:hAnsiTheme="minorHAnsi" w:cstheme="minorBidi"/>
          <w:szCs w:val="22"/>
        </w:rPr>
      </w:pPr>
      <w:r>
        <w:t>99ZA.</w:t>
      </w:r>
      <w:r>
        <w:tab/>
        <w:t>Orders requiring public notice to be given etc.</w:t>
      </w:r>
      <w:r>
        <w:tab/>
      </w:r>
      <w:r>
        <w:fldChar w:fldCharType="begin"/>
      </w:r>
      <w:r>
        <w:instrText xml:space="preserve"> PAGEREF _Toc381873741 \h </w:instrText>
      </w:r>
      <w:r>
        <w:fldChar w:fldCharType="separate"/>
      </w:r>
      <w:r>
        <w:t>203</w:t>
      </w:r>
      <w:r>
        <w:fldChar w:fldCharType="end"/>
      </w:r>
    </w:p>
    <w:p>
      <w:pPr>
        <w:pStyle w:val="TOC8"/>
        <w:rPr>
          <w:rFonts w:asciiTheme="minorHAnsi" w:eastAsiaTheme="minorEastAsia" w:hAnsiTheme="minorHAnsi" w:cstheme="minorBidi"/>
          <w:szCs w:val="22"/>
        </w:rPr>
      </w:pPr>
      <w:r>
        <w:t>99ZB.</w:t>
      </w:r>
      <w:r>
        <w:tab/>
        <w:t>Enforcing orders to pay moneys</w:t>
      </w:r>
      <w:r>
        <w:tab/>
      </w:r>
      <w:r>
        <w:fldChar w:fldCharType="begin"/>
      </w:r>
      <w:r>
        <w:instrText xml:space="preserve"> PAGEREF _Toc381873742 \h </w:instrText>
      </w:r>
      <w:r>
        <w:fldChar w:fldCharType="separate"/>
      </w:r>
      <w:r>
        <w:t>205</w:t>
      </w:r>
      <w:r>
        <w:fldChar w:fldCharType="end"/>
      </w:r>
    </w:p>
    <w:p>
      <w:pPr>
        <w:pStyle w:val="TOC2"/>
        <w:tabs>
          <w:tab w:val="right" w:leader="dot" w:pos="7078"/>
        </w:tabs>
        <w:rPr>
          <w:rFonts w:asciiTheme="minorHAnsi" w:eastAsiaTheme="minorEastAsia" w:hAnsiTheme="minorHAnsi" w:cstheme="minorBidi"/>
          <w:b w:val="0"/>
          <w:sz w:val="22"/>
          <w:szCs w:val="22"/>
        </w:rPr>
      </w:pPr>
      <w:r>
        <w:t>Part VII — Appeals</w:t>
      </w:r>
    </w:p>
    <w:p>
      <w:pPr>
        <w:pStyle w:val="TOC8"/>
        <w:rPr>
          <w:rFonts w:asciiTheme="minorHAnsi" w:eastAsiaTheme="minorEastAsia" w:hAnsiTheme="minorHAnsi" w:cstheme="minorBidi"/>
          <w:szCs w:val="22"/>
        </w:rPr>
      </w:pPr>
      <w:r>
        <w:t>100</w:t>
      </w:r>
      <w:r>
        <w:rPr>
          <w:snapToGrid w:val="0"/>
        </w:rPr>
        <w:t>.</w:t>
      </w:r>
      <w:r>
        <w:rPr>
          <w:snapToGrid w:val="0"/>
        </w:rPr>
        <w:tab/>
        <w:t>Appeals against Authority’s decisions etc. as to proposals and schemes</w:t>
      </w:r>
      <w:r>
        <w:tab/>
      </w:r>
      <w:r>
        <w:fldChar w:fldCharType="begin"/>
      </w:r>
      <w:r>
        <w:instrText xml:space="preserve"> PAGEREF _Toc381873744 \h </w:instrText>
      </w:r>
      <w:r>
        <w:fldChar w:fldCharType="separate"/>
      </w:r>
      <w:r>
        <w:t>206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Minister’s powers on appeals under s. 100</w:t>
      </w:r>
      <w:r>
        <w:tab/>
      </w:r>
      <w:r>
        <w:fldChar w:fldCharType="begin"/>
      </w:r>
      <w:r>
        <w:instrText xml:space="preserve"> PAGEREF _Toc381873745 \h </w:instrText>
      </w:r>
      <w:r>
        <w:fldChar w:fldCharType="separate"/>
      </w:r>
      <w:r>
        <w:t>207</w:t>
      </w:r>
      <w:r>
        <w:fldChar w:fldCharType="end"/>
      </w:r>
    </w:p>
    <w:p>
      <w:pPr>
        <w:pStyle w:val="TOC8"/>
        <w:rPr>
          <w:rFonts w:asciiTheme="minorHAnsi" w:eastAsiaTheme="minorEastAsia" w:hAnsiTheme="minorHAnsi" w:cstheme="minorBidi"/>
          <w:szCs w:val="22"/>
        </w:rPr>
      </w:pPr>
      <w:r>
        <w:t>101A.</w:t>
      </w:r>
      <w:r>
        <w:tab/>
        <w:t>Appeals against decisions as to clearing permits</w:t>
      </w:r>
      <w:r>
        <w:tab/>
      </w:r>
      <w:r>
        <w:fldChar w:fldCharType="begin"/>
      </w:r>
      <w:r>
        <w:instrText xml:space="preserve"> PAGEREF _Toc381873746 \h </w:instrText>
      </w:r>
      <w:r>
        <w:fldChar w:fldCharType="separate"/>
      </w:r>
      <w:r>
        <w:t>210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Appeals against decisions as to works approvals and licences</w:t>
      </w:r>
      <w:r>
        <w:tab/>
      </w:r>
      <w:r>
        <w:fldChar w:fldCharType="begin"/>
      </w:r>
      <w:r>
        <w:instrText xml:space="preserve"> PAGEREF _Toc381873747 \h </w:instrText>
      </w:r>
      <w:r>
        <w:fldChar w:fldCharType="separate"/>
      </w:r>
      <w:r>
        <w:t>212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Appeals against decisions as to notices issued under s. 65, 68A, 70 or 73A</w:t>
      </w:r>
      <w:r>
        <w:tab/>
      </w:r>
      <w:r>
        <w:fldChar w:fldCharType="begin"/>
      </w:r>
      <w:r>
        <w:instrText xml:space="preserve"> PAGEREF _Toc381873748 \h </w:instrText>
      </w:r>
      <w:r>
        <w:fldChar w:fldCharType="separate"/>
      </w:r>
      <w:r>
        <w:t>213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Appeals against CEO’s requirements under s. 96 or 97</w:t>
      </w:r>
      <w:r>
        <w:tab/>
      </w:r>
      <w:r>
        <w:fldChar w:fldCharType="begin"/>
      </w:r>
      <w:r>
        <w:instrText xml:space="preserve"> PAGEREF _Toc381873749 \h </w:instrText>
      </w:r>
      <w:r>
        <w:fldChar w:fldCharType="separate"/>
      </w:r>
      <w:r>
        <w:t>214</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Matters that cannot be appealed</w:t>
      </w:r>
      <w:r>
        <w:tab/>
      </w:r>
      <w:r>
        <w:fldChar w:fldCharType="begin"/>
      </w:r>
      <w:r>
        <w:instrText xml:space="preserve"> PAGEREF _Toc381873750 \h </w:instrText>
      </w:r>
      <w:r>
        <w:fldChar w:fldCharType="separate"/>
      </w:r>
      <w:r>
        <w:t>214</w:t>
      </w:r>
      <w:r>
        <w:fldChar w:fldCharType="end"/>
      </w:r>
    </w:p>
    <w:p>
      <w:pPr>
        <w:pStyle w:val="TOC8"/>
        <w:rPr>
          <w:rFonts w:asciiTheme="minorHAnsi" w:eastAsiaTheme="minorEastAsia" w:hAnsiTheme="minorHAnsi" w:cstheme="minorBidi"/>
          <w:szCs w:val="22"/>
        </w:rPr>
      </w:pPr>
      <w:r>
        <w:t>106.</w:t>
      </w:r>
      <w:r>
        <w:tab/>
        <w:t>Preliminary procedure on appeals</w:t>
      </w:r>
      <w:r>
        <w:tab/>
      </w:r>
      <w:r>
        <w:fldChar w:fldCharType="begin"/>
      </w:r>
      <w:r>
        <w:instrText xml:space="preserve"> PAGEREF _Toc381873751 \h </w:instrText>
      </w:r>
      <w:r>
        <w:fldChar w:fldCharType="separate"/>
      </w:r>
      <w:r>
        <w:t>214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CEO or Authority to report on appeal if requested; Minister’s powers on appeal</w:t>
      </w:r>
      <w:r>
        <w:tab/>
      </w:r>
      <w:r>
        <w:fldChar w:fldCharType="begin"/>
      </w:r>
      <w:r>
        <w:instrText xml:space="preserve"> PAGEREF _Toc381873752 \h </w:instrText>
      </w:r>
      <w:r>
        <w:fldChar w:fldCharType="separate"/>
      </w:r>
      <w:r>
        <w:t>215</w:t>
      </w:r>
      <w:r>
        <w:fldChar w:fldCharType="end"/>
      </w:r>
    </w:p>
    <w:p>
      <w:pPr>
        <w:pStyle w:val="TOC8"/>
        <w:rPr>
          <w:rFonts w:asciiTheme="minorHAnsi" w:eastAsiaTheme="minorEastAsia" w:hAnsiTheme="minorHAnsi" w:cstheme="minorBidi"/>
          <w:szCs w:val="22"/>
        </w:rPr>
      </w:pPr>
      <w:r>
        <w:t>107A.</w:t>
      </w:r>
      <w:r>
        <w:tab/>
        <w:t>Appeals Convenor, appointment of</w:t>
      </w:r>
      <w:r>
        <w:tab/>
      </w:r>
      <w:r>
        <w:fldChar w:fldCharType="begin"/>
      </w:r>
      <w:r>
        <w:instrText xml:space="preserve"> PAGEREF _Toc381873753 \h </w:instrText>
      </w:r>
      <w:r>
        <w:fldChar w:fldCharType="separate"/>
      </w:r>
      <w:r>
        <w:t>216</w:t>
      </w:r>
      <w:r>
        <w:fldChar w:fldCharType="end"/>
      </w:r>
    </w:p>
    <w:p>
      <w:pPr>
        <w:pStyle w:val="TOC8"/>
        <w:rPr>
          <w:rFonts w:asciiTheme="minorHAnsi" w:eastAsiaTheme="minorEastAsia" w:hAnsiTheme="minorHAnsi" w:cstheme="minorBidi"/>
          <w:szCs w:val="22"/>
        </w:rPr>
      </w:pPr>
      <w:r>
        <w:t>107B.</w:t>
      </w:r>
      <w:r>
        <w:tab/>
        <w:t>Functions of Appeals Convenor</w:t>
      </w:r>
      <w:r>
        <w:tab/>
      </w:r>
      <w:r>
        <w:fldChar w:fldCharType="begin"/>
      </w:r>
      <w:r>
        <w:instrText xml:space="preserve"> PAGEREF _Toc381873754 \h </w:instrText>
      </w:r>
      <w:r>
        <w:fldChar w:fldCharType="separate"/>
      </w:r>
      <w:r>
        <w:t>216</w:t>
      </w:r>
      <w:r>
        <w:fldChar w:fldCharType="end"/>
      </w:r>
    </w:p>
    <w:p>
      <w:pPr>
        <w:pStyle w:val="TOC8"/>
        <w:rPr>
          <w:rFonts w:asciiTheme="minorHAnsi" w:eastAsiaTheme="minorEastAsia" w:hAnsiTheme="minorHAnsi" w:cstheme="minorBidi"/>
          <w:szCs w:val="22"/>
        </w:rPr>
      </w:pPr>
      <w:r>
        <w:t>107C.</w:t>
      </w:r>
      <w:r>
        <w:tab/>
        <w:t>Appeals panel, appointment of</w:t>
      </w:r>
      <w:r>
        <w:tab/>
      </w:r>
      <w:r>
        <w:fldChar w:fldCharType="begin"/>
      </w:r>
      <w:r>
        <w:instrText xml:space="preserve"> PAGEREF _Toc381873755 \h </w:instrText>
      </w:r>
      <w:r>
        <w:fldChar w:fldCharType="separate"/>
      </w:r>
      <w:r>
        <w:t>217</w:t>
      </w:r>
      <w:r>
        <w:fldChar w:fldCharType="end"/>
      </w:r>
    </w:p>
    <w:p>
      <w:pPr>
        <w:pStyle w:val="TOC8"/>
        <w:rPr>
          <w:rFonts w:asciiTheme="minorHAnsi" w:eastAsiaTheme="minorEastAsia" w:hAnsiTheme="minorHAnsi" w:cstheme="minorBidi"/>
          <w:szCs w:val="22"/>
        </w:rPr>
      </w:pPr>
      <w:r>
        <w:t>107D.</w:t>
      </w:r>
      <w:r>
        <w:tab/>
        <w:t>Administrative procedures for appeals</w:t>
      </w:r>
      <w:r>
        <w:tab/>
      </w:r>
      <w:r>
        <w:fldChar w:fldCharType="begin"/>
      </w:r>
      <w:r>
        <w:instrText xml:space="preserve"> PAGEREF _Toc381873756 \h </w:instrText>
      </w:r>
      <w:r>
        <w:fldChar w:fldCharType="separate"/>
      </w:r>
      <w:r>
        <w:t>217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Appeals committees, composition and remuneration of</w:t>
      </w:r>
      <w:r>
        <w:tab/>
      </w:r>
      <w:r>
        <w:fldChar w:fldCharType="begin"/>
      </w:r>
      <w:r>
        <w:instrText xml:space="preserve"> PAGEREF _Toc381873757 \h </w:instrText>
      </w:r>
      <w:r>
        <w:fldChar w:fldCharType="separate"/>
      </w:r>
      <w:r>
        <w:t>218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Procedure of appeals committees</w:t>
      </w:r>
      <w:r>
        <w:tab/>
      </w:r>
      <w:r>
        <w:fldChar w:fldCharType="begin"/>
      </w:r>
      <w:r>
        <w:instrText xml:space="preserve"> PAGEREF _Toc381873758 \h </w:instrText>
      </w:r>
      <w:r>
        <w:fldChar w:fldCharType="separate"/>
      </w:r>
      <w:r>
        <w:t>218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Minister’s decisions on appeals, implementation and publication of</w:t>
      </w:r>
      <w:r>
        <w:tab/>
      </w:r>
      <w:r>
        <w:fldChar w:fldCharType="begin"/>
      </w:r>
      <w:r>
        <w:instrText xml:space="preserve"> PAGEREF _Toc381873759 \h </w:instrText>
      </w:r>
      <w:r>
        <w:fldChar w:fldCharType="separate"/>
      </w:r>
      <w:r>
        <w:t>220</w:t>
      </w:r>
      <w:r>
        <w:fldChar w:fldCharType="end"/>
      </w:r>
    </w:p>
    <w:p>
      <w:pPr>
        <w:pStyle w:val="TOC2"/>
        <w:tabs>
          <w:tab w:val="right" w:leader="dot" w:pos="7078"/>
        </w:tabs>
        <w:rPr>
          <w:rFonts w:asciiTheme="minorHAnsi" w:eastAsiaTheme="minorEastAsia" w:hAnsiTheme="minorHAnsi" w:cstheme="minorBidi"/>
          <w:b w:val="0"/>
          <w:sz w:val="22"/>
          <w:szCs w:val="22"/>
        </w:rPr>
      </w:pPr>
      <w:r>
        <w:t>Part VIIA — Landfill levy</w:t>
      </w:r>
    </w:p>
    <w:p>
      <w:pPr>
        <w:pStyle w:val="TOC4"/>
        <w:tabs>
          <w:tab w:val="right" w:leader="dot" w:pos="7078"/>
        </w:tabs>
        <w:rPr>
          <w:rFonts w:asciiTheme="minorHAnsi" w:eastAsiaTheme="minorEastAsia" w:hAnsiTheme="minorHAnsi" w:cstheme="minorBidi"/>
          <w:b w:val="0"/>
          <w:szCs w:val="22"/>
        </w:rPr>
      </w:pPr>
      <w:r>
        <w:t xml:space="preserve">Division 1 — Collection of levy imposed under </w:t>
      </w:r>
      <w:r>
        <w:rPr>
          <w:i/>
        </w:rPr>
        <w:t>Environmental Protection (Landfill) Levy Act 1998</w:t>
      </w:r>
    </w:p>
    <w:p>
      <w:pPr>
        <w:pStyle w:val="TOC8"/>
        <w:rPr>
          <w:rFonts w:asciiTheme="minorHAnsi" w:eastAsiaTheme="minorEastAsia" w:hAnsiTheme="minorHAnsi" w:cstheme="minorBidi"/>
          <w:szCs w:val="22"/>
        </w:rPr>
      </w:pPr>
      <w:r>
        <w:t>110A.</w:t>
      </w:r>
      <w:r>
        <w:tab/>
        <w:t>Terms used</w:t>
      </w:r>
      <w:r>
        <w:tab/>
      </w:r>
      <w:r>
        <w:fldChar w:fldCharType="begin"/>
      </w:r>
      <w:r>
        <w:instrText xml:space="preserve"> PAGEREF _Toc381873762 \h </w:instrText>
      </w:r>
      <w:r>
        <w:fldChar w:fldCharType="separate"/>
      </w:r>
      <w:r>
        <w:t>221</w:t>
      </w:r>
      <w:r>
        <w:fldChar w:fldCharType="end"/>
      </w:r>
    </w:p>
    <w:p>
      <w:pPr>
        <w:pStyle w:val="TOC8"/>
        <w:rPr>
          <w:rFonts w:asciiTheme="minorHAnsi" w:eastAsiaTheme="minorEastAsia" w:hAnsiTheme="minorHAnsi" w:cstheme="minorBidi"/>
          <w:szCs w:val="22"/>
        </w:rPr>
      </w:pPr>
      <w:r>
        <w:t>110B.</w:t>
      </w:r>
      <w:r>
        <w:tab/>
        <w:t>Payment of levy</w:t>
      </w:r>
      <w:r>
        <w:tab/>
      </w:r>
      <w:r>
        <w:fldChar w:fldCharType="begin"/>
      </w:r>
      <w:r>
        <w:instrText xml:space="preserve"> PAGEREF _Toc381873763 \h </w:instrText>
      </w:r>
      <w:r>
        <w:fldChar w:fldCharType="separate"/>
      </w:r>
      <w:r>
        <w:t>221</w:t>
      </w:r>
      <w:r>
        <w:fldChar w:fldCharType="end"/>
      </w:r>
    </w:p>
    <w:p>
      <w:pPr>
        <w:pStyle w:val="TOC8"/>
        <w:rPr>
          <w:rFonts w:asciiTheme="minorHAnsi" w:eastAsiaTheme="minorEastAsia" w:hAnsiTheme="minorHAnsi" w:cstheme="minorBidi"/>
          <w:szCs w:val="22"/>
        </w:rPr>
      </w:pPr>
      <w:r>
        <w:t>110C.</w:t>
      </w:r>
      <w:r>
        <w:tab/>
        <w:t>Financial assurance</w:t>
      </w:r>
      <w:r>
        <w:tab/>
      </w:r>
      <w:r>
        <w:fldChar w:fldCharType="begin"/>
      </w:r>
      <w:r>
        <w:instrText xml:space="preserve"> PAGEREF _Toc381873764 \h </w:instrText>
      </w:r>
      <w:r>
        <w:fldChar w:fldCharType="separate"/>
      </w:r>
      <w:r>
        <w:t>221</w:t>
      </w:r>
      <w:r>
        <w:fldChar w:fldCharType="end"/>
      </w:r>
    </w:p>
    <w:p>
      <w:pPr>
        <w:pStyle w:val="TOC8"/>
        <w:rPr>
          <w:rFonts w:asciiTheme="minorHAnsi" w:eastAsiaTheme="minorEastAsia" w:hAnsiTheme="minorHAnsi" w:cstheme="minorBidi"/>
          <w:szCs w:val="22"/>
        </w:rPr>
      </w:pPr>
      <w:r>
        <w:t>110D.</w:t>
      </w:r>
      <w:r>
        <w:tab/>
        <w:t>Payment by instalments</w:t>
      </w:r>
      <w:r>
        <w:tab/>
      </w:r>
      <w:r>
        <w:fldChar w:fldCharType="begin"/>
      </w:r>
      <w:r>
        <w:instrText xml:space="preserve"> PAGEREF _Toc381873765 \h </w:instrText>
      </w:r>
      <w:r>
        <w:fldChar w:fldCharType="separate"/>
      </w:r>
      <w:r>
        <w:t>222</w:t>
      </w:r>
      <w:r>
        <w:fldChar w:fldCharType="end"/>
      </w:r>
    </w:p>
    <w:p>
      <w:pPr>
        <w:pStyle w:val="TOC8"/>
        <w:rPr>
          <w:rFonts w:asciiTheme="minorHAnsi" w:eastAsiaTheme="minorEastAsia" w:hAnsiTheme="minorHAnsi" w:cstheme="minorBidi"/>
          <w:szCs w:val="22"/>
        </w:rPr>
      </w:pPr>
      <w:r>
        <w:t>110E.</w:t>
      </w:r>
      <w:r>
        <w:tab/>
        <w:t>Penalty for non</w:t>
      </w:r>
      <w:r>
        <w:noBreakHyphen/>
        <w:t>payment</w:t>
      </w:r>
      <w:r>
        <w:tab/>
      </w:r>
      <w:r>
        <w:fldChar w:fldCharType="begin"/>
      </w:r>
      <w:r>
        <w:instrText xml:space="preserve"> PAGEREF _Toc381873766 \h </w:instrText>
      </w:r>
      <w:r>
        <w:fldChar w:fldCharType="separate"/>
      </w:r>
      <w:r>
        <w:t>222</w:t>
      </w:r>
      <w:r>
        <w:fldChar w:fldCharType="end"/>
      </w:r>
    </w:p>
    <w:p>
      <w:pPr>
        <w:pStyle w:val="TOC8"/>
        <w:rPr>
          <w:rFonts w:asciiTheme="minorHAnsi" w:eastAsiaTheme="minorEastAsia" w:hAnsiTheme="minorHAnsi" w:cstheme="minorBidi"/>
          <w:szCs w:val="22"/>
        </w:rPr>
      </w:pPr>
      <w:r>
        <w:t>110F.</w:t>
      </w:r>
      <w:r>
        <w:tab/>
        <w:t>Recovery of levy</w:t>
      </w:r>
      <w:r>
        <w:tab/>
      </w:r>
      <w:r>
        <w:fldChar w:fldCharType="begin"/>
      </w:r>
      <w:r>
        <w:instrText xml:space="preserve"> PAGEREF _Toc381873767 \h </w:instrText>
      </w:r>
      <w:r>
        <w:fldChar w:fldCharType="separate"/>
      </w:r>
      <w:r>
        <w:t>223</w:t>
      </w:r>
      <w:r>
        <w:fldChar w:fldCharType="end"/>
      </w:r>
    </w:p>
    <w:p>
      <w:pPr>
        <w:pStyle w:val="TOC8"/>
        <w:rPr>
          <w:rFonts w:asciiTheme="minorHAnsi" w:eastAsiaTheme="minorEastAsia" w:hAnsiTheme="minorHAnsi" w:cstheme="minorBidi"/>
          <w:szCs w:val="22"/>
        </w:rPr>
      </w:pPr>
      <w:r>
        <w:t>110G.</w:t>
      </w:r>
      <w:r>
        <w:tab/>
        <w:t>Evading levy</w:t>
      </w:r>
      <w:r>
        <w:tab/>
      </w:r>
      <w:r>
        <w:fldChar w:fldCharType="begin"/>
      </w:r>
      <w:r>
        <w:instrText xml:space="preserve"> PAGEREF _Toc381873768 \h </w:instrText>
      </w:r>
      <w:r>
        <w:fldChar w:fldCharType="separate"/>
      </w:r>
      <w:r>
        <w:t>223</w:t>
      </w:r>
      <w:r>
        <w:fldChar w:fldCharType="end"/>
      </w:r>
    </w:p>
    <w:p>
      <w:pPr>
        <w:pStyle w:val="TOC4"/>
        <w:tabs>
          <w:tab w:val="right" w:leader="dot" w:pos="7078"/>
        </w:tabs>
        <w:rPr>
          <w:rFonts w:asciiTheme="minorHAnsi" w:eastAsiaTheme="minorEastAsia" w:hAnsiTheme="minorHAnsi" w:cstheme="minorBidi"/>
          <w:b w:val="0"/>
          <w:szCs w:val="22"/>
        </w:rPr>
      </w:pPr>
      <w:r>
        <w:t>Division 2 — Waste Management and Recycling Account</w:t>
      </w:r>
    </w:p>
    <w:p>
      <w:pPr>
        <w:pStyle w:val="TOC8"/>
        <w:rPr>
          <w:rFonts w:asciiTheme="minorHAnsi" w:eastAsiaTheme="minorEastAsia" w:hAnsiTheme="minorHAnsi" w:cstheme="minorBidi"/>
          <w:szCs w:val="22"/>
        </w:rPr>
      </w:pPr>
      <w:r>
        <w:t>110H.</w:t>
      </w:r>
      <w:r>
        <w:tab/>
        <w:t>Waste Management and Recycling Account</w:t>
      </w:r>
      <w:r>
        <w:tab/>
      </w:r>
      <w:r>
        <w:fldChar w:fldCharType="begin"/>
      </w:r>
      <w:r>
        <w:instrText xml:space="preserve"> PAGEREF _Toc381873770 \h </w:instrText>
      </w:r>
      <w:r>
        <w:fldChar w:fldCharType="separate"/>
      </w:r>
      <w:r>
        <w:t>223</w:t>
      </w:r>
      <w:r>
        <w:fldChar w:fldCharType="end"/>
      </w:r>
    </w:p>
    <w:p>
      <w:pPr>
        <w:pStyle w:val="TOC8"/>
        <w:rPr>
          <w:rFonts w:asciiTheme="minorHAnsi" w:eastAsiaTheme="minorEastAsia" w:hAnsiTheme="minorHAnsi" w:cstheme="minorBidi"/>
          <w:szCs w:val="22"/>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_Toc381873771 \h </w:instrText>
      </w:r>
      <w:r>
        <w:fldChar w:fldCharType="separate"/>
      </w:r>
      <w:r>
        <w:t>225</w:t>
      </w:r>
      <w:r>
        <w:fldChar w:fldCharType="end"/>
      </w:r>
    </w:p>
    <w:p>
      <w:pPr>
        <w:pStyle w:val="TOC8"/>
        <w:rPr>
          <w:rFonts w:asciiTheme="minorHAnsi" w:eastAsiaTheme="minorEastAsia" w:hAnsiTheme="minorHAnsi" w:cstheme="minorBidi"/>
          <w:szCs w:val="22"/>
        </w:rPr>
      </w:pPr>
      <w:r>
        <w:t>110J.</w:t>
      </w:r>
      <w:r>
        <w:tab/>
        <w:t>Review of Part VIIA</w:t>
      </w:r>
      <w:r>
        <w:tab/>
      </w:r>
      <w:r>
        <w:fldChar w:fldCharType="begin"/>
      </w:r>
      <w:r>
        <w:instrText xml:space="preserve"> PAGEREF _Toc381873772 \h </w:instrText>
      </w:r>
      <w:r>
        <w:fldChar w:fldCharType="separate"/>
      </w:r>
      <w:r>
        <w:t>225</w:t>
      </w:r>
      <w:r>
        <w:fldChar w:fldCharType="end"/>
      </w:r>
    </w:p>
    <w:p>
      <w:pPr>
        <w:pStyle w:val="TOC2"/>
        <w:tabs>
          <w:tab w:val="right" w:leader="dot" w:pos="7078"/>
        </w:tabs>
        <w:rPr>
          <w:rFonts w:asciiTheme="minorHAnsi" w:eastAsiaTheme="minorEastAsia" w:hAnsiTheme="minorHAnsi" w:cstheme="minorBidi"/>
          <w:b w:val="0"/>
          <w:sz w:val="22"/>
          <w:szCs w:val="22"/>
        </w:rPr>
      </w:pPr>
      <w:r>
        <w:t>Part VIII — General</w:t>
      </w:r>
    </w:p>
    <w:p>
      <w:pPr>
        <w:pStyle w:val="TOC8"/>
        <w:rPr>
          <w:rFonts w:asciiTheme="minorHAnsi" w:eastAsiaTheme="minorEastAsia" w:hAnsiTheme="minorHAnsi" w:cstheme="minorBidi"/>
          <w:szCs w:val="22"/>
        </w:rPr>
      </w:pPr>
      <w:r>
        <w:t>111</w:t>
      </w:r>
      <w:r>
        <w:rPr>
          <w:snapToGrid w:val="0"/>
        </w:rPr>
        <w:t>.</w:t>
      </w:r>
      <w:r>
        <w:rPr>
          <w:snapToGrid w:val="0"/>
        </w:rPr>
        <w:tab/>
        <w:t>Saving of rights at law to prevent etc. pollution etc.</w:t>
      </w:r>
      <w:r>
        <w:tab/>
      </w:r>
      <w:r>
        <w:fldChar w:fldCharType="begin"/>
      </w:r>
      <w:r>
        <w:instrText xml:space="preserve"> PAGEREF _Toc381873774 \h </w:instrText>
      </w:r>
      <w:r>
        <w:fldChar w:fldCharType="separate"/>
      </w:r>
      <w:r>
        <w:t>227</w:t>
      </w:r>
      <w:r>
        <w:fldChar w:fldCharType="end"/>
      </w:r>
    </w:p>
    <w:p>
      <w:pPr>
        <w:pStyle w:val="TOC8"/>
        <w:rPr>
          <w:rFonts w:asciiTheme="minorHAnsi" w:eastAsiaTheme="minorEastAsia" w:hAnsiTheme="minorHAnsi" w:cstheme="minorBidi"/>
          <w:szCs w:val="22"/>
        </w:rPr>
      </w:pPr>
      <w:r>
        <w:t>111A.</w:t>
      </w:r>
      <w:r>
        <w:tab/>
        <w:t>Victimisation of informants etc.</w:t>
      </w:r>
      <w:r>
        <w:tab/>
      </w:r>
      <w:r>
        <w:fldChar w:fldCharType="begin"/>
      </w:r>
      <w:r>
        <w:instrText xml:space="preserve"> PAGEREF _Toc381873775 \h </w:instrText>
      </w:r>
      <w:r>
        <w:fldChar w:fldCharType="separate"/>
      </w:r>
      <w:r>
        <w:t>227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False information</w:t>
      </w:r>
      <w:r>
        <w:tab/>
      </w:r>
      <w:r>
        <w:fldChar w:fldCharType="begin"/>
      </w:r>
      <w:r>
        <w:instrText xml:space="preserve"> PAGEREF _Toc381873776 \h </w:instrText>
      </w:r>
      <w:r>
        <w:fldChar w:fldCharType="separate"/>
      </w:r>
      <w:r>
        <w:t>228</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Self</w:t>
      </w:r>
      <w:r>
        <w:rPr>
          <w:snapToGrid w:val="0"/>
        </w:rPr>
        <w:noBreakHyphen/>
        <w:t>incrimination</w:t>
      </w:r>
      <w:r>
        <w:tab/>
      </w:r>
      <w:r>
        <w:fldChar w:fldCharType="begin"/>
      </w:r>
      <w:r>
        <w:instrText xml:space="preserve"> PAGEREF _Toc381873777 \h </w:instrText>
      </w:r>
      <w:r>
        <w:fldChar w:fldCharType="separate"/>
      </w:r>
      <w:r>
        <w:t>228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who may institute</w:t>
      </w:r>
      <w:r>
        <w:tab/>
      </w:r>
      <w:r>
        <w:fldChar w:fldCharType="begin"/>
      </w:r>
      <w:r>
        <w:instrText xml:space="preserve"> PAGEREF _Toc381873778 \h </w:instrText>
      </w:r>
      <w:r>
        <w:fldChar w:fldCharType="separate"/>
      </w:r>
      <w:r>
        <w:t>229</w:t>
      </w:r>
      <w:r>
        <w:fldChar w:fldCharType="end"/>
      </w:r>
    </w:p>
    <w:p>
      <w:pPr>
        <w:pStyle w:val="TOC8"/>
        <w:rPr>
          <w:rFonts w:asciiTheme="minorHAnsi" w:eastAsiaTheme="minorEastAsia" w:hAnsiTheme="minorHAnsi" w:cstheme="minorBidi"/>
          <w:szCs w:val="22"/>
        </w:rPr>
      </w:pPr>
      <w:r>
        <w:t>114A.</w:t>
      </w:r>
      <w:r>
        <w:tab/>
        <w:t>Prosecutions, limitation periods for</w:t>
      </w:r>
      <w:r>
        <w:tab/>
      </w:r>
      <w:r>
        <w:fldChar w:fldCharType="begin"/>
      </w:r>
      <w:r>
        <w:instrText xml:space="preserve"> PAGEREF _Toc381873779 \h </w:instrText>
      </w:r>
      <w:r>
        <w:fldChar w:fldCharType="separate"/>
      </w:r>
      <w:r>
        <w:t>230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Investigation expenses</w:t>
      </w:r>
      <w:r>
        <w:tab/>
      </w:r>
      <w:r>
        <w:fldChar w:fldCharType="begin"/>
      </w:r>
      <w:r>
        <w:instrText xml:space="preserve"> PAGEREF _Toc381873780 \h </w:instrText>
      </w:r>
      <w:r>
        <w:fldChar w:fldCharType="separate"/>
      </w:r>
      <w:r>
        <w:t>231</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Disputes between Authority and other public authority</w:t>
      </w:r>
      <w:r>
        <w:tab/>
      </w:r>
      <w:r>
        <w:fldChar w:fldCharType="begin"/>
      </w:r>
      <w:r>
        <w:instrText xml:space="preserve"> PAGEREF _Toc381873781 \h </w:instrText>
      </w:r>
      <w:r>
        <w:fldChar w:fldCharType="separate"/>
      </w:r>
      <w:r>
        <w:t>231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Proof of documents</w:t>
      </w:r>
      <w:r>
        <w:tab/>
      </w:r>
      <w:r>
        <w:fldChar w:fldCharType="begin"/>
      </w:r>
      <w:r>
        <w:instrText xml:space="preserve"> PAGEREF _Toc381873782 \h </w:instrText>
      </w:r>
      <w:r>
        <w:fldChar w:fldCharType="separate"/>
      </w:r>
      <w:r>
        <w:t>231</w:t>
      </w:r>
      <w:r>
        <w:fldChar w:fldCharType="end"/>
      </w:r>
    </w:p>
    <w:p>
      <w:pPr>
        <w:pStyle w:val="TOC8"/>
        <w:rPr>
          <w:rFonts w:asciiTheme="minorHAnsi" w:eastAsiaTheme="minorEastAsia" w:hAnsiTheme="minorHAnsi" w:cstheme="minorBidi"/>
          <w:szCs w:val="22"/>
        </w:rPr>
      </w:pPr>
      <w:r>
        <w:t>118.</w:t>
      </w:r>
      <w:r>
        <w:tab/>
        <w:t>Liability of body corporate and directors etc. of body corporate</w:t>
      </w:r>
      <w:r>
        <w:tab/>
      </w:r>
      <w:r>
        <w:fldChar w:fldCharType="begin"/>
      </w:r>
      <w:r>
        <w:instrText xml:space="preserve"> PAGEREF _Toc381873783 \h </w:instrText>
      </w:r>
      <w:r>
        <w:fldChar w:fldCharType="separate"/>
      </w:r>
      <w:r>
        <w:t>232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Averment of occupation or control</w:t>
      </w:r>
      <w:r>
        <w:tab/>
      </w:r>
      <w:r>
        <w:fldChar w:fldCharType="begin"/>
      </w:r>
      <w:r>
        <w:instrText xml:space="preserve"> PAGEREF _Toc381873784 \h </w:instrText>
      </w:r>
      <w:r>
        <w:fldChar w:fldCharType="separate"/>
      </w:r>
      <w:r>
        <w:t>233</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Disclosing certain information restricted</w:t>
      </w:r>
      <w:r>
        <w:tab/>
      </w:r>
      <w:r>
        <w:fldChar w:fldCharType="begin"/>
      </w:r>
      <w:r>
        <w:instrText xml:space="preserve"> PAGEREF _Toc381873785 \h </w:instrText>
      </w:r>
      <w:r>
        <w:fldChar w:fldCharType="separate"/>
      </w:r>
      <w:r>
        <w:t>233</w:t>
      </w:r>
      <w:r>
        <w:fldChar w:fldCharType="end"/>
      </w:r>
    </w:p>
    <w:p>
      <w:pPr>
        <w:pStyle w:val="TOC8"/>
        <w:rPr>
          <w:rFonts w:asciiTheme="minorHAnsi" w:eastAsiaTheme="minorEastAsia" w:hAnsiTheme="minorHAnsi" w:cstheme="minorBidi"/>
          <w:szCs w:val="22"/>
        </w:rPr>
      </w:pPr>
      <w:r>
        <w:t>121A.</w:t>
      </w:r>
      <w:r>
        <w:tab/>
        <w:t>Authority to perform certain functions in relation to Crown land for purposes of this Act</w:t>
      </w:r>
      <w:r>
        <w:tab/>
      </w:r>
      <w:r>
        <w:fldChar w:fldCharType="begin"/>
      </w:r>
      <w:r>
        <w:instrText xml:space="preserve"> PAGEREF _Toc381873786 \h </w:instrText>
      </w:r>
      <w:r>
        <w:fldChar w:fldCharType="separate"/>
      </w:r>
      <w:r>
        <w:t>234</w:t>
      </w:r>
      <w:r>
        <w:fldChar w:fldCharType="end"/>
      </w:r>
    </w:p>
    <w:p>
      <w:pPr>
        <w:pStyle w:val="TOC8"/>
        <w:rPr>
          <w:rFonts w:asciiTheme="minorHAnsi" w:eastAsiaTheme="minorEastAsia" w:hAnsiTheme="minorHAnsi" w:cstheme="minorBidi"/>
          <w:szCs w:val="22"/>
        </w:rPr>
      </w:pPr>
      <w:r>
        <w:t>121.</w:t>
      </w:r>
      <w:r>
        <w:tab/>
        <w:t>Protection from personal liability</w:t>
      </w:r>
      <w:r>
        <w:tab/>
      </w:r>
      <w:r>
        <w:fldChar w:fldCharType="begin"/>
      </w:r>
      <w:r>
        <w:instrText xml:space="preserve"> PAGEREF _Toc381873787 \h </w:instrText>
      </w:r>
      <w:r>
        <w:fldChar w:fldCharType="separate"/>
      </w:r>
      <w:r>
        <w:t>235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Administrative procedures, Authority may establish</w:t>
      </w:r>
      <w:r>
        <w:tab/>
      </w:r>
      <w:r>
        <w:fldChar w:fldCharType="begin"/>
      </w:r>
      <w:r>
        <w:instrText xml:space="preserve"> PAGEREF _Toc381873788 \h </w:instrText>
      </w:r>
      <w:r>
        <w:fldChar w:fldCharType="separate"/>
      </w:r>
      <w:r>
        <w:t>235</w:t>
      </w:r>
      <w:r>
        <w:fldChar w:fldCharType="end"/>
      </w:r>
    </w:p>
    <w:p>
      <w:pPr>
        <w:pStyle w:val="TOC8"/>
        <w:rPr>
          <w:rFonts w:asciiTheme="minorHAnsi" w:eastAsiaTheme="minorEastAsia" w:hAnsiTheme="minorHAnsi" w:cstheme="minorBidi"/>
          <w:szCs w:val="22"/>
        </w:rPr>
      </w:pPr>
      <w:r>
        <w:t>122A.</w:t>
      </w:r>
      <w:r>
        <w:tab/>
        <w:t>Codes of practice</w:t>
      </w:r>
      <w:r>
        <w:tab/>
      </w:r>
      <w:r>
        <w:fldChar w:fldCharType="begin"/>
      </w:r>
      <w:r>
        <w:instrText xml:space="preserve"> PAGEREF _Toc381873789 \h </w:instrText>
      </w:r>
      <w:r>
        <w:fldChar w:fldCharType="separate"/>
      </w:r>
      <w:r>
        <w:t>236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_Toc381873790 \h </w:instrText>
      </w:r>
      <w:r>
        <w:fldChar w:fldCharType="separate"/>
      </w:r>
      <w:r>
        <w:t>236</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Review of Act</w:t>
      </w:r>
      <w:r>
        <w:tab/>
      </w:r>
      <w:r>
        <w:fldChar w:fldCharType="begin"/>
      </w:r>
      <w:r>
        <w:instrText xml:space="preserve"> PAGEREF _Toc381873791 \h </w:instrText>
      </w:r>
      <w:r>
        <w:fldChar w:fldCharType="separate"/>
      </w:r>
      <w:r>
        <w:t>238</w:t>
      </w:r>
      <w:r>
        <w:fldChar w:fldCharType="end"/>
      </w:r>
    </w:p>
    <w:p>
      <w:pPr>
        <w:pStyle w:val="TOC2"/>
        <w:tabs>
          <w:tab w:val="right" w:leader="dot" w:pos="7078"/>
        </w:tabs>
        <w:rPr>
          <w:rFonts w:asciiTheme="minorHAnsi" w:eastAsiaTheme="minorEastAsia" w:hAnsiTheme="minorHAnsi" w:cstheme="minorBidi"/>
          <w:b w:val="0"/>
          <w:sz w:val="22"/>
          <w:szCs w:val="22"/>
        </w:rPr>
      </w:pPr>
      <w:r>
        <w:t>Part IX — Transitional</w:t>
      </w:r>
    </w:p>
    <w:p>
      <w:pPr>
        <w:pStyle w:val="TOC4"/>
        <w:tabs>
          <w:tab w:val="right" w:leader="dot" w:pos="7078"/>
        </w:tabs>
        <w:rPr>
          <w:rFonts w:asciiTheme="minorHAnsi" w:eastAsiaTheme="minorEastAsia" w:hAnsiTheme="minorHAnsi" w:cstheme="minorBidi"/>
          <w:b w:val="0"/>
          <w:szCs w:val="22"/>
        </w:rPr>
      </w:pPr>
      <w:r>
        <w:t xml:space="preserve">Division 1 — Transitional provisions for </w:t>
      </w:r>
      <w:r>
        <w:rPr>
          <w:i/>
          <w:iCs/>
        </w:rPr>
        <w:t>Environmental Protection Act 1986</w:t>
      </w:r>
    </w:p>
    <w:p>
      <w:pPr>
        <w:pStyle w:val="TOC8"/>
        <w:rPr>
          <w:rFonts w:asciiTheme="minorHAnsi" w:eastAsiaTheme="minorEastAsia" w:hAnsiTheme="minorHAnsi" w:cstheme="minorBidi"/>
          <w:szCs w:val="22"/>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_Toc381873794 \h </w:instrText>
      </w:r>
      <w:r>
        <w:fldChar w:fldCharType="separate"/>
      </w:r>
      <w:r>
        <w:t>239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w:t>
      </w:r>
      <w:r>
        <w:tab/>
      </w:r>
      <w:r>
        <w:fldChar w:fldCharType="begin"/>
      </w:r>
      <w:r>
        <w:instrText xml:space="preserve"> PAGEREF _Toc381873795 \h </w:instrText>
      </w:r>
      <w:r>
        <w:fldChar w:fldCharType="separate"/>
      </w:r>
      <w:r>
        <w:t>239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 xml:space="preserve">Transitional provisions not related to </w:t>
      </w:r>
      <w:r>
        <w:rPr>
          <w:i/>
          <w:snapToGrid w:val="0"/>
        </w:rPr>
        <w:t>Environmental Protection Act 1971</w:t>
      </w:r>
      <w:r>
        <w:rPr>
          <w:snapToGrid w:val="0"/>
        </w:rPr>
        <w:t> </w:t>
      </w:r>
      <w:r>
        <w:tab/>
      </w:r>
      <w:r>
        <w:fldChar w:fldCharType="begin"/>
      </w:r>
      <w:r>
        <w:instrText xml:space="preserve"> PAGEREF _Toc381873796 \h </w:instrText>
      </w:r>
      <w:r>
        <w:fldChar w:fldCharType="separate"/>
      </w:r>
      <w:r>
        <w:t>239</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General saving</w:t>
      </w:r>
      <w:r>
        <w:tab/>
      </w:r>
      <w:r>
        <w:fldChar w:fldCharType="begin"/>
      </w:r>
      <w:r>
        <w:instrText xml:space="preserve"> PAGEREF _Toc381873797 \h </w:instrText>
      </w:r>
      <w:r>
        <w:fldChar w:fldCharType="separate"/>
      </w:r>
      <w:r>
        <w:t>239</w:t>
      </w:r>
      <w:r>
        <w:fldChar w:fldCharType="end"/>
      </w:r>
    </w:p>
    <w:p>
      <w:pPr>
        <w:pStyle w:val="TOC4"/>
        <w:tabs>
          <w:tab w:val="right" w:leader="dot" w:pos="7078"/>
        </w:tabs>
        <w:rPr>
          <w:rFonts w:asciiTheme="minorHAnsi" w:eastAsiaTheme="minorEastAsia" w:hAnsiTheme="minorHAnsi" w:cstheme="minorBidi"/>
          <w:b w:val="0"/>
          <w:szCs w:val="22"/>
        </w:rPr>
      </w:pPr>
      <w:r>
        <w:t xml:space="preserve">Division 2 — Transitional provisions for </w:t>
      </w:r>
      <w:r>
        <w:rPr>
          <w:i/>
          <w:iCs/>
        </w:rPr>
        <w:t>Approvals and Related Reforms (No. 1) (Environment) Act 2010</w:t>
      </w:r>
      <w:r>
        <w:t xml:space="preserve"> Part 2</w:t>
      </w:r>
    </w:p>
    <w:p>
      <w:pPr>
        <w:pStyle w:val="TOC8"/>
        <w:rPr>
          <w:rFonts w:asciiTheme="minorHAnsi" w:eastAsiaTheme="minorEastAsia" w:hAnsiTheme="minorHAnsi" w:cstheme="minorBidi"/>
          <w:szCs w:val="22"/>
        </w:rPr>
      </w:pPr>
      <w:r>
        <w:t>129.</w:t>
      </w:r>
      <w:r>
        <w:tab/>
        <w:t>Term used: amending Act</w:t>
      </w:r>
      <w:r>
        <w:tab/>
      </w:r>
      <w:r>
        <w:fldChar w:fldCharType="begin"/>
      </w:r>
      <w:r>
        <w:instrText xml:space="preserve"> PAGEREF _Toc381873799 \h </w:instrText>
      </w:r>
      <w:r>
        <w:fldChar w:fldCharType="separate"/>
      </w:r>
      <w:r>
        <w:t>240</w:t>
      </w:r>
      <w:r>
        <w:fldChar w:fldCharType="end"/>
      </w:r>
    </w:p>
    <w:p>
      <w:pPr>
        <w:pStyle w:val="TOC8"/>
        <w:rPr>
          <w:rFonts w:asciiTheme="minorHAnsi" w:eastAsiaTheme="minorEastAsia" w:hAnsiTheme="minorHAnsi" w:cstheme="minorBidi"/>
          <w:szCs w:val="22"/>
        </w:rPr>
      </w:pPr>
      <w:r>
        <w:t>130.</w:t>
      </w:r>
      <w:r>
        <w:tab/>
        <w:t>Appeals in respect of proposals</w:t>
      </w:r>
      <w:r>
        <w:tab/>
      </w:r>
      <w:r>
        <w:fldChar w:fldCharType="begin"/>
      </w:r>
      <w:r>
        <w:instrText xml:space="preserve"> PAGEREF _Toc381873800 \h </w:instrText>
      </w:r>
      <w:r>
        <w:fldChar w:fldCharType="separate"/>
      </w:r>
      <w:r>
        <w:t>240</w:t>
      </w:r>
      <w:r>
        <w:fldChar w:fldCharType="end"/>
      </w:r>
    </w:p>
    <w:p>
      <w:pPr>
        <w:pStyle w:val="TOC8"/>
        <w:rPr>
          <w:rFonts w:asciiTheme="minorHAnsi" w:eastAsiaTheme="minorEastAsia" w:hAnsiTheme="minorHAnsi" w:cstheme="minorBidi"/>
          <w:szCs w:val="22"/>
        </w:rPr>
      </w:pPr>
      <w:r>
        <w:t>131.</w:t>
      </w:r>
      <w:r>
        <w:tab/>
        <w:t>Appeals in respect of clearing permits</w:t>
      </w:r>
      <w:r>
        <w:tab/>
      </w:r>
      <w:r>
        <w:fldChar w:fldCharType="begin"/>
      </w:r>
      <w:r>
        <w:instrText xml:space="preserve"> PAGEREF _Toc381873801 \h </w:instrText>
      </w:r>
      <w:r>
        <w:fldChar w:fldCharType="separate"/>
      </w:r>
      <w:r>
        <w:t>240</w:t>
      </w:r>
      <w:r>
        <w:fldChar w:fldCharType="end"/>
      </w:r>
    </w:p>
    <w:p>
      <w:pPr>
        <w:pStyle w:val="TOC8"/>
        <w:rPr>
          <w:rFonts w:asciiTheme="minorHAnsi" w:eastAsiaTheme="minorEastAsia" w:hAnsiTheme="minorHAnsi" w:cstheme="minorBidi"/>
          <w:szCs w:val="22"/>
        </w:rPr>
      </w:pPr>
      <w:r>
        <w:t>132.</w:t>
      </w:r>
      <w:r>
        <w:tab/>
        <w:t>Appeals in respect of works approvals and licences</w:t>
      </w:r>
      <w:r>
        <w:tab/>
      </w:r>
      <w:r>
        <w:fldChar w:fldCharType="begin"/>
      </w:r>
      <w:r>
        <w:instrText xml:space="preserve"> PAGEREF _Toc381873802 \h </w:instrText>
      </w:r>
      <w:r>
        <w:fldChar w:fldCharType="separate"/>
      </w:r>
      <w:r>
        <w:t>241</w:t>
      </w:r>
      <w:r>
        <w:fldChar w:fldCharType="end"/>
      </w:r>
    </w:p>
    <w:p>
      <w:pPr>
        <w:pStyle w:val="TOC4"/>
        <w:tabs>
          <w:tab w:val="right" w:leader="dot" w:pos="7078"/>
        </w:tabs>
        <w:rPr>
          <w:rFonts w:asciiTheme="minorHAnsi" w:eastAsiaTheme="minorEastAsia" w:hAnsiTheme="minorHAnsi" w:cstheme="minorBidi"/>
          <w:b w:val="0"/>
          <w:szCs w:val="22"/>
        </w:rPr>
      </w:pPr>
      <w:r>
        <w:t xml:space="preserve">Division 3 — Transitional provisions for </w:t>
      </w:r>
      <w:r>
        <w:rPr>
          <w:i/>
          <w:iCs/>
        </w:rPr>
        <w:t>Approvals and Related Reforms (No. 1) (Environment) Act 2010</w:t>
      </w:r>
      <w:r>
        <w:t xml:space="preserve"> Part 3</w:t>
      </w:r>
    </w:p>
    <w:p>
      <w:pPr>
        <w:pStyle w:val="TOC8"/>
        <w:rPr>
          <w:rFonts w:asciiTheme="minorHAnsi" w:eastAsiaTheme="minorEastAsia" w:hAnsiTheme="minorHAnsi" w:cstheme="minorBidi"/>
          <w:szCs w:val="22"/>
        </w:rPr>
      </w:pPr>
      <w:r>
        <w:t>133.</w:t>
      </w:r>
      <w:r>
        <w:tab/>
        <w:t>Minor or preliminary work that has Authority’s consent</w:t>
      </w:r>
      <w:r>
        <w:tab/>
      </w:r>
      <w:r>
        <w:fldChar w:fldCharType="begin"/>
      </w:r>
      <w:r>
        <w:instrText xml:space="preserve"> PAGEREF _Toc381873804 \h </w:instrText>
      </w:r>
      <w:r>
        <w:fldChar w:fldCharType="separate"/>
      </w:r>
      <w:r>
        <w:t>241</w:t>
      </w:r>
      <w:r>
        <w:fldChar w:fldCharType="end"/>
      </w:r>
    </w:p>
    <w:p>
      <w:pPr>
        <w:pStyle w:val="TOC2"/>
        <w:tabs>
          <w:tab w:val="right" w:leader="dot" w:pos="7078"/>
        </w:tabs>
        <w:rPr>
          <w:rFonts w:asciiTheme="minorHAnsi" w:eastAsiaTheme="minorEastAsia" w:hAnsiTheme="minorHAnsi" w:cstheme="minorBidi"/>
          <w:b w:val="0"/>
          <w:sz w:val="22"/>
          <w:szCs w:val="22"/>
        </w:rPr>
      </w:pPr>
      <w:r>
        <w:t>Schedule 1 — Penalties</w:t>
      </w:r>
    </w:p>
    <w:p>
      <w:pPr>
        <w:pStyle w:val="TOC4"/>
        <w:tabs>
          <w:tab w:val="right" w:leader="dot" w:pos="7078"/>
        </w:tabs>
        <w:rPr>
          <w:rFonts w:asciiTheme="minorHAnsi" w:eastAsiaTheme="minorEastAsia" w:hAnsiTheme="minorHAnsi" w:cstheme="minorBidi"/>
          <w:b w:val="0"/>
          <w:szCs w:val="22"/>
        </w:rPr>
      </w:pPr>
      <w:r>
        <w:t>Part 1 — Tier 1 offences and penalties</w:t>
      </w:r>
    </w:p>
    <w:p>
      <w:pPr>
        <w:pStyle w:val="TOC6"/>
        <w:tabs>
          <w:tab w:val="right" w:leader="dot" w:pos="7078"/>
        </w:tabs>
        <w:rPr>
          <w:rFonts w:asciiTheme="minorHAnsi" w:eastAsiaTheme="minorEastAsia" w:hAnsiTheme="minorHAnsi" w:cstheme="minorBidi"/>
          <w:b w:val="0"/>
          <w:sz w:val="22"/>
          <w:szCs w:val="22"/>
        </w:rPr>
      </w:pPr>
      <w:r>
        <w:t>Division 1 — Individuals</w:t>
      </w:r>
    </w:p>
    <w:p>
      <w:pPr>
        <w:pStyle w:val="TOC6"/>
        <w:tabs>
          <w:tab w:val="right" w:leader="dot" w:pos="7078"/>
        </w:tabs>
        <w:rPr>
          <w:rFonts w:asciiTheme="minorHAnsi" w:eastAsiaTheme="minorEastAsia" w:hAnsiTheme="minorHAnsi" w:cstheme="minorBidi"/>
          <w:b w:val="0"/>
          <w:sz w:val="22"/>
          <w:szCs w:val="22"/>
        </w:rPr>
      </w:pPr>
      <w:r>
        <w:t>Division 2 — Bodies corporate</w:t>
      </w:r>
    </w:p>
    <w:p>
      <w:pPr>
        <w:pStyle w:val="TOC4"/>
        <w:tabs>
          <w:tab w:val="right" w:leader="dot" w:pos="7078"/>
        </w:tabs>
        <w:rPr>
          <w:rFonts w:asciiTheme="minorHAnsi" w:eastAsiaTheme="minorEastAsia" w:hAnsiTheme="minorHAnsi" w:cstheme="minorBidi"/>
          <w:b w:val="0"/>
          <w:szCs w:val="22"/>
        </w:rPr>
      </w:pPr>
      <w:r>
        <w:t>Part 2 — Tier 2 offences and penalties</w:t>
      </w:r>
    </w:p>
    <w:p>
      <w:pPr>
        <w:pStyle w:val="TOC6"/>
        <w:tabs>
          <w:tab w:val="right" w:leader="dot" w:pos="7078"/>
        </w:tabs>
        <w:rPr>
          <w:rFonts w:asciiTheme="minorHAnsi" w:eastAsiaTheme="minorEastAsia" w:hAnsiTheme="minorHAnsi" w:cstheme="minorBidi"/>
          <w:b w:val="0"/>
          <w:sz w:val="22"/>
          <w:szCs w:val="22"/>
        </w:rPr>
      </w:pPr>
      <w:r>
        <w:t>Division 1 — Individuals</w:t>
      </w:r>
    </w:p>
    <w:p>
      <w:pPr>
        <w:pStyle w:val="TOC6"/>
        <w:tabs>
          <w:tab w:val="right" w:leader="dot" w:pos="7078"/>
        </w:tabs>
        <w:rPr>
          <w:rFonts w:asciiTheme="minorHAnsi" w:eastAsiaTheme="minorEastAsia" w:hAnsiTheme="minorHAnsi" w:cstheme="minorBidi"/>
          <w:b w:val="0"/>
          <w:sz w:val="22"/>
          <w:szCs w:val="22"/>
        </w:rPr>
      </w:pPr>
      <w:r>
        <w:t>Division 2 — Bodies corporate</w:t>
      </w:r>
    </w:p>
    <w:p>
      <w:pPr>
        <w:pStyle w:val="TOC6"/>
        <w:tabs>
          <w:tab w:val="right" w:leader="dot" w:pos="7078"/>
        </w:tabs>
        <w:rPr>
          <w:rFonts w:asciiTheme="minorHAnsi" w:eastAsiaTheme="minorEastAsia" w:hAnsiTheme="minorHAnsi" w:cstheme="minorBidi"/>
          <w:b w:val="0"/>
          <w:sz w:val="22"/>
          <w:szCs w:val="22"/>
        </w:rPr>
      </w:pPr>
      <w:r>
        <w:t>Division 3 — Individuals and bodies corporate</w:t>
      </w:r>
    </w:p>
    <w:p>
      <w:pPr>
        <w:pStyle w:val="TOC4"/>
        <w:tabs>
          <w:tab w:val="right" w:leader="dot" w:pos="7078"/>
        </w:tabs>
        <w:rPr>
          <w:rFonts w:asciiTheme="minorHAnsi" w:eastAsiaTheme="minorEastAsia" w:hAnsiTheme="minorHAnsi" w:cstheme="minorBidi"/>
          <w:b w:val="0"/>
          <w:szCs w:val="22"/>
        </w:rPr>
      </w:pPr>
      <w:r>
        <w:t>Part 3 — Tier 3 offences and penalties</w:t>
      </w:r>
    </w:p>
    <w:p>
      <w:pPr>
        <w:pStyle w:val="TOC2"/>
        <w:tabs>
          <w:tab w:val="right" w:leader="dot" w:pos="7078"/>
        </w:tabs>
        <w:rPr>
          <w:rFonts w:asciiTheme="minorHAnsi" w:eastAsiaTheme="minorEastAsia" w:hAnsiTheme="minorHAnsi" w:cstheme="minorBidi"/>
          <w:b w:val="0"/>
          <w:sz w:val="22"/>
          <w:szCs w:val="22"/>
        </w:rPr>
      </w:pPr>
      <w:r>
        <w:t>Schedule 2 — Matters in respect of which regulations may be made</w:t>
      </w:r>
    </w:p>
    <w:p>
      <w:pPr>
        <w:pStyle w:val="TOC2"/>
        <w:tabs>
          <w:tab w:val="right" w:leader="dot" w:pos="7078"/>
        </w:tabs>
        <w:rPr>
          <w:rFonts w:asciiTheme="minorHAnsi" w:eastAsiaTheme="minorEastAsia" w:hAnsiTheme="minorHAnsi" w:cstheme="minorBidi"/>
          <w:b w:val="0"/>
          <w:sz w:val="22"/>
          <w:szCs w:val="22"/>
        </w:rPr>
      </w:pPr>
      <w:r>
        <w:t xml:space="preserve">Schedule 3 — Transitional provisions related to </w:t>
      </w:r>
      <w:r>
        <w:rPr>
          <w:i/>
          <w:iCs/>
        </w:rPr>
        <w:t>Environmental Protection Act 1971</w:t>
      </w:r>
    </w:p>
    <w:p>
      <w:pPr>
        <w:pStyle w:val="TOC2"/>
        <w:tabs>
          <w:tab w:val="right" w:leader="dot" w:pos="7078"/>
        </w:tabs>
        <w:rPr>
          <w:rFonts w:asciiTheme="minorHAnsi" w:eastAsiaTheme="minorEastAsia" w:hAnsiTheme="minorHAnsi" w:cstheme="minorBidi"/>
          <w:b w:val="0"/>
          <w:sz w:val="22"/>
          <w:szCs w:val="22"/>
        </w:rPr>
      </w:pPr>
      <w:r>
        <w:t xml:space="preserve">Schedule 4 — Transitional provisions not related to </w:t>
      </w:r>
      <w:r>
        <w:rPr>
          <w:i/>
          <w:iCs/>
        </w:rPr>
        <w:t>Environmental Protection Act 1971</w:t>
      </w:r>
    </w:p>
    <w:p>
      <w:pPr>
        <w:pStyle w:val="TOC2"/>
        <w:tabs>
          <w:tab w:val="right" w:leader="dot" w:pos="7078"/>
        </w:tabs>
        <w:rPr>
          <w:rFonts w:asciiTheme="minorHAnsi" w:eastAsiaTheme="minorEastAsia" w:hAnsiTheme="minorHAnsi" w:cstheme="minorBidi"/>
          <w:b w:val="0"/>
          <w:sz w:val="22"/>
          <w:szCs w:val="22"/>
        </w:rPr>
      </w:pPr>
      <w:r>
        <w:t>Schedule 5 — Principles for clearing native vegetation</w:t>
      </w:r>
    </w:p>
    <w:p>
      <w:pPr>
        <w:pStyle w:val="TOC8"/>
        <w:rPr>
          <w:rFonts w:asciiTheme="minorHAnsi" w:eastAsiaTheme="minorEastAsia" w:hAnsiTheme="minorHAnsi" w:cstheme="minorBidi"/>
          <w:szCs w:val="22"/>
        </w:rPr>
      </w:pPr>
      <w:r>
        <w:t>1.</w:t>
      </w:r>
      <w:r>
        <w:tab/>
        <w:t>Principles</w:t>
      </w:r>
      <w:r>
        <w:tab/>
      </w:r>
      <w:r>
        <w:fldChar w:fldCharType="begin"/>
      </w:r>
      <w:r>
        <w:instrText xml:space="preserve"> PAGEREF _Toc381873818 \h </w:instrText>
      </w:r>
      <w:r>
        <w:fldChar w:fldCharType="separate"/>
      </w:r>
      <w:r>
        <w:t>263</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_Toc381873819 \h </w:instrText>
      </w:r>
      <w:r>
        <w:fldChar w:fldCharType="separate"/>
      </w:r>
      <w:r>
        <w:t>263</w:t>
      </w:r>
      <w:r>
        <w:fldChar w:fldCharType="end"/>
      </w:r>
    </w:p>
    <w:p>
      <w:pPr>
        <w:pStyle w:val="TOC2"/>
        <w:tabs>
          <w:tab w:val="right" w:leader="dot" w:pos="7078"/>
        </w:tabs>
        <w:rPr>
          <w:rFonts w:asciiTheme="minorHAnsi" w:eastAsiaTheme="minorEastAsia" w:hAnsiTheme="minorHAnsi" w:cstheme="minorBidi"/>
          <w:b w:val="0"/>
          <w:sz w:val="22"/>
          <w:szCs w:val="22"/>
        </w:rPr>
      </w:pPr>
      <w:r>
        <w:t>Schedule 6 — Clearing for which a clearing permit is not required</w:t>
      </w:r>
    </w:p>
    <w:p>
      <w:pPr>
        <w:pStyle w:val="TOC2"/>
        <w:tabs>
          <w:tab w:val="right" w:leader="dot" w:pos="7078"/>
        </w:tabs>
        <w:rPr>
          <w:rFonts w:asciiTheme="minorHAnsi" w:eastAsiaTheme="minorEastAsia" w:hAnsiTheme="minorHAnsi" w:cstheme="minorBidi"/>
          <w:b w:val="0"/>
          <w:sz w:val="22"/>
          <w:szCs w:val="22"/>
        </w:rPr>
      </w:pPr>
      <w:r>
        <w:t>Schedule 7 — Appeals Convenor</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_Toc381873822 \h </w:instrText>
      </w:r>
      <w:r>
        <w:fldChar w:fldCharType="separate"/>
      </w:r>
      <w:r>
        <w:t>268</w:t>
      </w:r>
      <w:r>
        <w:fldChar w:fldCharType="end"/>
      </w:r>
    </w:p>
    <w:p>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_Toc381873823 \h </w:instrText>
      </w:r>
      <w:r>
        <w:fldChar w:fldCharType="separate"/>
      </w:r>
      <w:r>
        <w:t>268</w:t>
      </w:r>
      <w:r>
        <w:fldChar w:fldCharType="end"/>
      </w:r>
    </w:p>
    <w:p>
      <w:pPr>
        <w:pStyle w:val="TOC8"/>
        <w:rPr>
          <w:rFonts w:asciiTheme="minorHAnsi" w:eastAsiaTheme="minorEastAsia" w:hAnsiTheme="minorHAnsi" w:cstheme="minorBidi"/>
          <w:szCs w:val="22"/>
        </w:rPr>
      </w:pPr>
      <w:r>
        <w:t>3.</w:t>
      </w:r>
      <w:r>
        <w:tab/>
        <w:t>Resignation and removal from office</w:t>
      </w:r>
      <w:r>
        <w:tab/>
      </w:r>
      <w:r>
        <w:fldChar w:fldCharType="begin"/>
      </w:r>
      <w:r>
        <w:instrText xml:space="preserve"> PAGEREF _Toc381873824 \h </w:instrText>
      </w:r>
      <w:r>
        <w:fldChar w:fldCharType="separate"/>
      </w:r>
      <w:r>
        <w:t>268</w:t>
      </w:r>
      <w:r>
        <w:fldChar w:fldCharType="end"/>
      </w:r>
    </w:p>
    <w:p>
      <w:pPr>
        <w:pStyle w:val="TOC8"/>
        <w:rPr>
          <w:rFonts w:asciiTheme="minorHAnsi" w:eastAsiaTheme="minorEastAsia" w:hAnsiTheme="minorHAnsi" w:cstheme="minorBidi"/>
          <w:szCs w:val="22"/>
        </w:rPr>
      </w:pPr>
      <w:r>
        <w:t>4.</w:t>
      </w:r>
      <w:r>
        <w:tab/>
        <w:t>Appointment of public service officer</w:t>
      </w:r>
      <w:r>
        <w:tab/>
      </w:r>
      <w:r>
        <w:fldChar w:fldCharType="begin"/>
      </w:r>
      <w:r>
        <w:instrText xml:space="preserve"> PAGEREF _Toc381873825 \h </w:instrText>
      </w:r>
      <w:r>
        <w:fldChar w:fldCharType="separate"/>
      </w:r>
      <w:r>
        <w:t>269</w:t>
      </w:r>
      <w:r>
        <w:fldChar w:fldCharType="end"/>
      </w:r>
    </w:p>
    <w:p>
      <w:pPr>
        <w:pStyle w:val="TOC8"/>
        <w:rPr>
          <w:rFonts w:asciiTheme="minorHAnsi" w:eastAsiaTheme="minorEastAsia" w:hAnsiTheme="minorHAnsi" w:cstheme="minorBidi"/>
          <w:szCs w:val="22"/>
        </w:rPr>
      </w:pPr>
      <w:r>
        <w:t>5.</w:t>
      </w:r>
      <w:r>
        <w:tab/>
        <w:t>Other conditions of service</w:t>
      </w:r>
      <w:r>
        <w:tab/>
      </w:r>
      <w:r>
        <w:fldChar w:fldCharType="begin"/>
      </w:r>
      <w:r>
        <w:instrText xml:space="preserve"> PAGEREF _Toc381873826 \h </w:instrText>
      </w:r>
      <w:r>
        <w:fldChar w:fldCharType="separate"/>
      </w:r>
      <w:r>
        <w:t>269</w:t>
      </w:r>
      <w:r>
        <w:fldChar w:fldCharType="end"/>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_Toc381873828 \h </w:instrText>
      </w:r>
      <w:r>
        <w:fldChar w:fldCharType="separate"/>
      </w:r>
      <w:r>
        <w:t>270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_Toc381873829 \h </w:instrText>
      </w:r>
      <w:r>
        <w:fldChar w:fldCharType="separate"/>
      </w:r>
      <w:r>
        <w:t>275</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8"/>
        <w:rPr>
          <w:sz w:val="16"/>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r>
        <w:rPr>
          <w:rStyle w:val="CharSDivNo"/>
          <w:sz w:val="16"/>
        </w:rPr>
        <w:t xml:space="preserve"> </w:t>
      </w:r>
      <w:r>
        <w:rPr>
          <w:rStyle w:val="CharSDivText"/>
          <w:sz w:val="16"/>
        </w:rPr>
        <w:t xml:space="preserve"> </w:t>
      </w:r>
      <w:r>
        <w:rPr>
          <w:rStyle w:val="CharSClsNo"/>
          <w:sz w:val="16"/>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381872916"/>
      <w:bookmarkStart w:id="2" w:name="_Toc381873514"/>
      <w:r>
        <w:rPr>
          <w:rStyle w:val="CharPartNo"/>
        </w:rPr>
        <w:t>Part I</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81873515"/>
      <w:r>
        <w:rPr>
          <w:rStyle w:val="CharSectno"/>
        </w:rPr>
        <w:t>1</w:t>
      </w:r>
      <w:r>
        <w:rPr>
          <w:snapToGrid w:val="0"/>
        </w:rPr>
        <w:t>.</w:t>
      </w:r>
      <w:r>
        <w:rPr>
          <w:snapToGrid w:val="0"/>
        </w:rPr>
        <w:tab/>
        <w:t>Short title</w:t>
      </w:r>
      <w:bookmarkEnd w:id="3"/>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4" w:name="_Toc381873516"/>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 w:name="_Toc381873517"/>
      <w:r>
        <w:rPr>
          <w:rStyle w:val="CharSectno"/>
        </w:rPr>
        <w:t>3</w:t>
      </w:r>
      <w:r>
        <w:rPr>
          <w:snapToGrid w:val="0"/>
        </w:rPr>
        <w:t>.</w:t>
      </w:r>
      <w:r>
        <w:rPr>
          <w:snapToGrid w:val="0"/>
        </w:rPr>
        <w:tab/>
        <w:t>Terms used</w:t>
      </w:r>
      <w:bookmarkEnd w:id="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rPr>
          <w:snapToGrid w:val="0"/>
        </w:rPr>
      </w:pPr>
      <w:r>
        <w:rPr>
          <w:snapToGrid w:val="0"/>
        </w:rPr>
        <w:tab/>
        <w:t>(i)</w:t>
      </w:r>
      <w:r>
        <w:rPr>
          <w:snapToGrid w:val="0"/>
        </w:rPr>
        <w:tab/>
        <w:t>in respect of which the responsible authority has been informed under section 48A(1)(a); or</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6" w:name="comma"/>
      <w:bookmarkEnd w:id="6"/>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Ednotepara"/>
        <w:spacing w:before="80"/>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Ednotepara"/>
        <w:spacing w:before="80"/>
      </w:pPr>
      <w:r>
        <w:tab/>
        <w:t>[(b)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t>
      </w:r>
      <w:smartTag w:uri="urn:schemas-microsoft-com:office:smarttags" w:element="place">
        <w:smartTag w:uri="urn:schemas-microsoft-com:office:smarttags" w:element="State">
          <w:r>
            <w:rPr>
              <w:i/>
            </w:rPr>
            <w:t>Western Australia</w:t>
          </w:r>
        </w:smartTag>
      </w:smartTag>
      <w:r>
        <w:rPr>
          <w:i/>
        </w:rPr>
        <w:t>)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Ednotepara"/>
        <w:spacing w:before="80"/>
      </w:pPr>
      <w:r>
        <w:tab/>
        <w:t>[(b)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Ednotepensubpara"/>
      </w:pPr>
      <w:r>
        <w:tab/>
        <w:t>[(iv), (v)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a strata plan, strata plan of subdivision or strata plan of consolidation required to be accompanied by a certificate issued under section 23</w:t>
      </w:r>
      <w:r>
        <w:rPr>
          <w:vertAlign w:val="superscript"/>
        </w:rPr>
        <w:t> 2</w:t>
      </w:r>
      <w:r>
        <w:t xml:space="preserve"> of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rPr>
        <w:t>Road Traffic Act 1974</w:t>
      </w:r>
      <w:r>
        <w:t>;</w:t>
      </w:r>
    </w:p>
    <w:p>
      <w:pPr>
        <w:pStyle w:val="Defstart"/>
      </w:pPr>
      <w:r>
        <w:tab/>
      </w:r>
      <w:r>
        <w:rPr>
          <w:rStyle w:val="CharDefText"/>
        </w:rPr>
        <w:t>scheme</w:t>
      </w:r>
      <w:r>
        <w:t xml:space="preserve"> means —</w:t>
      </w:r>
    </w:p>
    <w:p>
      <w:pPr>
        <w:pStyle w:val="Ednotepara"/>
        <w:spacing w:before="80"/>
      </w:pPr>
      <w:r>
        <w:tab/>
        <w:t>[(a),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Ednotepara"/>
        <w:spacing w:before="80"/>
      </w:pPr>
      <w:r>
        <w:tab/>
        <w:t>[(d), (e)</w:t>
      </w:r>
      <w:r>
        <w:tab/>
      </w:r>
      <w:smartTag w:uri="urn:schemas-microsoft-com:office:smarttags" w:element="State">
        <w:smartTag w:uri="urn:schemas-microsoft-com:office:smarttags" w:element="place">
          <w:r>
            <w:t>del</w:t>
          </w:r>
        </w:smartTag>
      </w:smartTag>
      <w:r>
        <w:t>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rPr>
          <w:snapToGrid w:val="0"/>
        </w:rPr>
      </w:pPr>
      <w:r>
        <w:rPr>
          <w:snapToGrid w:val="0"/>
        </w:rPr>
        <w:tab/>
        <w:t>(b)</w:t>
      </w:r>
      <w:r>
        <w:rPr>
          <w:snapToGrid w:val="0"/>
        </w:rPr>
        <w:tab/>
      </w:r>
      <w:r>
        <w:t xml:space="preserve">a strata plan, </w:t>
      </w:r>
      <w:r>
        <w:rPr>
          <w:snapToGrid w:val="0"/>
        </w:rPr>
        <w:t>strata plan of subdivision or strata plan of consolidation required to be accompanied by a certificate issued under section 23</w:t>
      </w:r>
      <w:r>
        <w:rPr>
          <w:snapToGrid w:val="0"/>
          <w:vertAlign w:val="superscript"/>
        </w:rPr>
        <w:t> 2</w:t>
      </w:r>
      <w:r>
        <w:rPr>
          <w:snapToGrid w:val="0"/>
        </w:rPr>
        <w:t xml:space="preserve"> of the </w:t>
      </w:r>
      <w:r>
        <w:rPr>
          <w:i/>
          <w:snapToGrid w:val="0"/>
        </w:rPr>
        <w:t>Strata Titles Act 1985</w:t>
      </w:r>
      <w:r>
        <w:rPr>
          <w:snapToGrid w:val="0"/>
        </w:rP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rPr>
          <w:snapToGrid w:val="0"/>
        </w:rPr>
      </w:pPr>
      <w:r>
        <w:rPr>
          <w:snapToGrid w:val="0"/>
        </w:rPr>
        <w:tab/>
        <w:t>(3)</w:t>
      </w:r>
      <w:r>
        <w:rPr>
          <w:snapToGrid w:val="0"/>
        </w:rPr>
        <w:tab/>
        <w:t>For the purposes of this Act, noise is to be taken to be unreasonable if —</w:t>
      </w:r>
    </w:p>
    <w:p>
      <w:pPr>
        <w:pStyle w:val="Indenta"/>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w:t>
      </w:r>
    </w:p>
    <w:p>
      <w:pPr>
        <w:pStyle w:val="Heading5"/>
        <w:rPr>
          <w:snapToGrid w:val="0"/>
        </w:rPr>
      </w:pPr>
      <w:bookmarkStart w:id="7" w:name="_Toc381873518"/>
      <w:r>
        <w:rPr>
          <w:rStyle w:val="CharSectno"/>
        </w:rPr>
        <w:t>3A</w:t>
      </w:r>
      <w:r>
        <w:t>.</w:t>
      </w:r>
      <w:r>
        <w:tab/>
        <w:t>Terms used</w:t>
      </w:r>
      <w:bookmarkEnd w:id="7"/>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8" w:name="_Toc381873519"/>
      <w:r>
        <w:rPr>
          <w:rStyle w:val="CharSectno"/>
        </w:rPr>
        <w:t>4</w:t>
      </w:r>
      <w:r>
        <w:rPr>
          <w:snapToGrid w:val="0"/>
        </w:rPr>
        <w:t>.</w:t>
      </w:r>
      <w:r>
        <w:rPr>
          <w:snapToGrid w:val="0"/>
        </w:rPr>
        <w:tab/>
        <w:t>Crown bound</w:t>
      </w:r>
      <w:bookmarkEnd w:id="8"/>
    </w:p>
    <w:p>
      <w:pPr>
        <w:pStyle w:val="Subsection"/>
        <w:rPr>
          <w:snapToGrid w:val="0"/>
        </w:rPr>
      </w:pPr>
      <w:r>
        <w:rPr>
          <w:snapToGrid w:val="0"/>
        </w:rPr>
        <w:tab/>
      </w:r>
      <w:r>
        <w:rPr>
          <w:snapToGrid w:val="0"/>
        </w:rPr>
        <w:tab/>
        <w:t>This Act binds the Crown.</w:t>
      </w:r>
    </w:p>
    <w:p>
      <w:pPr>
        <w:pStyle w:val="Heading5"/>
        <w:rPr>
          <w:snapToGrid w:val="0"/>
        </w:rPr>
      </w:pPr>
      <w:bookmarkStart w:id="9" w:name="_Toc381873520"/>
      <w:r>
        <w:rPr>
          <w:rStyle w:val="CharSectno"/>
        </w:rPr>
        <w:t>4A</w:t>
      </w:r>
      <w:r>
        <w:rPr>
          <w:snapToGrid w:val="0"/>
        </w:rPr>
        <w:t>.</w:t>
      </w:r>
      <w:r>
        <w:rPr>
          <w:snapToGrid w:val="0"/>
        </w:rPr>
        <w:tab/>
        <w:t>Object and principles of Act</w:t>
      </w:r>
      <w:bookmarkEnd w:id="9"/>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10" w:name="_Toc381873521"/>
      <w:r>
        <w:rPr>
          <w:rStyle w:val="CharSectno"/>
        </w:rPr>
        <w:t>5</w:t>
      </w:r>
      <w:r>
        <w:rPr>
          <w:snapToGrid w:val="0"/>
        </w:rPr>
        <w:t>.</w:t>
      </w:r>
      <w:r>
        <w:rPr>
          <w:snapToGrid w:val="0"/>
        </w:rPr>
        <w:tab/>
        <w:t>Inconsistent laws</w:t>
      </w:r>
      <w:bookmarkEnd w:id="10"/>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by No. 54 of 2003 s. 90 and 123.]</w:t>
      </w:r>
    </w:p>
    <w:p>
      <w:pPr>
        <w:pStyle w:val="Heading5"/>
        <w:rPr>
          <w:snapToGrid w:val="0"/>
        </w:rPr>
      </w:pPr>
      <w:bookmarkStart w:id="11" w:name="_Toc381873522"/>
      <w:r>
        <w:rPr>
          <w:rStyle w:val="CharSectno"/>
        </w:rPr>
        <w:t>6</w:t>
      </w:r>
      <w:r>
        <w:rPr>
          <w:snapToGrid w:val="0"/>
        </w:rPr>
        <w:t>.</w:t>
      </w:r>
      <w:r>
        <w:rPr>
          <w:snapToGrid w:val="0"/>
        </w:rPr>
        <w:tab/>
        <w:t>Power of Minister or Authority to exempt</w:t>
      </w:r>
      <w:bookmarkEnd w:id="11"/>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12" w:name="_Toc381872925"/>
      <w:bookmarkStart w:id="13" w:name="_Toc381873523"/>
      <w:r>
        <w:rPr>
          <w:rStyle w:val="CharPartNo"/>
        </w:rPr>
        <w:t>Part II</w:t>
      </w:r>
      <w:r>
        <w:t> — </w:t>
      </w:r>
      <w:r>
        <w:rPr>
          <w:rStyle w:val="CharPartText"/>
        </w:rPr>
        <w:t>Environmental Protection Authority</w:t>
      </w:r>
      <w:bookmarkEnd w:id="12"/>
      <w:bookmarkEnd w:id="13"/>
    </w:p>
    <w:p>
      <w:pPr>
        <w:pStyle w:val="Heading3"/>
      </w:pPr>
      <w:bookmarkStart w:id="14" w:name="_Toc381872926"/>
      <w:bookmarkStart w:id="15" w:name="_Toc381873524"/>
      <w:r>
        <w:rPr>
          <w:rStyle w:val="CharDivNo"/>
          <w:spacing w:val="-4"/>
        </w:rPr>
        <w:t>Division 1</w:t>
      </w:r>
      <w:r>
        <w:rPr>
          <w:snapToGrid w:val="0"/>
          <w:spacing w:val="-4"/>
        </w:rPr>
        <w:t> — </w:t>
      </w:r>
      <w:r>
        <w:rPr>
          <w:rStyle w:val="CharDivText"/>
          <w:spacing w:val="-4"/>
        </w:rPr>
        <w:t>Composition, procedure, etc. of Environmental Protection Authority</w:t>
      </w:r>
      <w:bookmarkEnd w:id="14"/>
      <w:bookmarkEnd w:id="15"/>
    </w:p>
    <w:p>
      <w:pPr>
        <w:pStyle w:val="Heading5"/>
        <w:rPr>
          <w:snapToGrid w:val="0"/>
        </w:rPr>
      </w:pPr>
      <w:bookmarkStart w:id="16" w:name="_Toc381873525"/>
      <w:r>
        <w:rPr>
          <w:rStyle w:val="CharSectno"/>
        </w:rPr>
        <w:t>7</w:t>
      </w:r>
      <w:r>
        <w:rPr>
          <w:snapToGrid w:val="0"/>
        </w:rPr>
        <w:t>.</w:t>
      </w:r>
      <w:r>
        <w:rPr>
          <w:snapToGrid w:val="0"/>
        </w:rPr>
        <w:tab/>
        <w:t>Continuation and composition of Environmental Protection Authority</w:t>
      </w:r>
      <w:bookmarkEnd w:id="16"/>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rPr>
          <w:snapToGrid w:val="0"/>
        </w:rPr>
      </w:pPr>
      <w:bookmarkStart w:id="17" w:name="_Toc381873526"/>
      <w:r>
        <w:rPr>
          <w:rStyle w:val="CharSectno"/>
        </w:rPr>
        <w:t>8</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Authority and Chairman</w:t>
      </w:r>
      <w:bookmarkEnd w:id="17"/>
    </w:p>
    <w:p>
      <w:pPr>
        <w:pStyle w:val="Subsection"/>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8" w:name="_Toc381873527"/>
      <w:r>
        <w:rPr>
          <w:rStyle w:val="CharSectno"/>
        </w:rPr>
        <w:t>9</w:t>
      </w:r>
      <w:r>
        <w:rPr>
          <w:snapToGrid w:val="0"/>
        </w:rPr>
        <w:t>.</w:t>
      </w:r>
      <w:r>
        <w:rPr>
          <w:snapToGrid w:val="0"/>
        </w:rPr>
        <w:tab/>
        <w:t>Remuneration and allowances of Authority members</w:t>
      </w:r>
      <w:bookmarkEnd w:id="18"/>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by No. 34 of 1993 s. 7; No. 14 of 1998 s. 37; No. 39 of 2010 s. 89.]</w:t>
      </w:r>
    </w:p>
    <w:p>
      <w:pPr>
        <w:pStyle w:val="Heading5"/>
        <w:rPr>
          <w:snapToGrid w:val="0"/>
        </w:rPr>
      </w:pPr>
      <w:bookmarkStart w:id="19" w:name="_Toc381873528"/>
      <w:r>
        <w:rPr>
          <w:rStyle w:val="CharSectno"/>
        </w:rPr>
        <w:t>10</w:t>
      </w:r>
      <w:r>
        <w:rPr>
          <w:snapToGrid w:val="0"/>
        </w:rPr>
        <w:t>.</w:t>
      </w:r>
      <w:r>
        <w:rPr>
          <w:snapToGrid w:val="0"/>
        </w:rPr>
        <w:tab/>
        <w:t>Business of Authority</w:t>
      </w:r>
      <w:bookmarkEnd w:id="19"/>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20" w:name="_Toc381873529"/>
      <w:r>
        <w:rPr>
          <w:rStyle w:val="CharSectno"/>
        </w:rPr>
        <w:t>11</w:t>
      </w:r>
      <w:r>
        <w:rPr>
          <w:snapToGrid w:val="0"/>
        </w:rPr>
        <w:t>.</w:t>
      </w:r>
      <w:r>
        <w:rPr>
          <w:snapToGrid w:val="0"/>
        </w:rPr>
        <w:tab/>
        <w:t>Meetings of Authority</w:t>
      </w:r>
      <w:bookmarkEnd w:id="20"/>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21" w:name="_Toc381873530"/>
      <w:r>
        <w:rPr>
          <w:rStyle w:val="CharSectno"/>
        </w:rPr>
        <w:t>12</w:t>
      </w:r>
      <w:r>
        <w:rPr>
          <w:snapToGrid w:val="0"/>
        </w:rPr>
        <w:t>.</w:t>
      </w:r>
      <w:r>
        <w:rPr>
          <w:snapToGrid w:val="0"/>
        </w:rPr>
        <w:tab/>
        <w:t>Disclosure of interests by Authority members</w:t>
      </w:r>
      <w:bookmarkEnd w:id="21"/>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22" w:name="_Toc381873531"/>
      <w:r>
        <w:rPr>
          <w:rStyle w:val="CharSectno"/>
        </w:rPr>
        <w:t>13</w:t>
      </w:r>
      <w:r>
        <w:rPr>
          <w:snapToGrid w:val="0"/>
        </w:rPr>
        <w:t>.</w:t>
      </w:r>
      <w:r>
        <w:rPr>
          <w:snapToGrid w:val="0"/>
        </w:rPr>
        <w:tab/>
        <w:t>Decisions of persons presiding at meetings of Authority</w:t>
      </w:r>
      <w:bookmarkEnd w:id="22"/>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23" w:name="_Toc381873532"/>
      <w:r>
        <w:rPr>
          <w:rStyle w:val="CharSectno"/>
        </w:rPr>
        <w:t>14</w:t>
      </w:r>
      <w:r>
        <w:rPr>
          <w:snapToGrid w:val="0"/>
        </w:rPr>
        <w:t>.</w:t>
      </w:r>
      <w:r>
        <w:rPr>
          <w:snapToGrid w:val="0"/>
        </w:rPr>
        <w:tab/>
        <w:t>Minutes to be kept of meetings of Authority</w:t>
      </w:r>
      <w:bookmarkEnd w:id="23"/>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24" w:name="_Toc381873533"/>
      <w:r>
        <w:rPr>
          <w:rStyle w:val="CharSectno"/>
        </w:rPr>
        <w:t>15</w:t>
      </w:r>
      <w:r>
        <w:rPr>
          <w:snapToGrid w:val="0"/>
        </w:rPr>
        <w:t>.</w:t>
      </w:r>
      <w:r>
        <w:rPr>
          <w:snapToGrid w:val="0"/>
        </w:rPr>
        <w:tab/>
        <w:t>Objectives of Authority</w:t>
      </w:r>
      <w:bookmarkEnd w:id="24"/>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25" w:name="_Toc381873534"/>
      <w:r>
        <w:rPr>
          <w:rStyle w:val="CharSectno"/>
        </w:rPr>
        <w:t>16</w:t>
      </w:r>
      <w:r>
        <w:rPr>
          <w:snapToGrid w:val="0"/>
        </w:rPr>
        <w:t>.</w:t>
      </w:r>
      <w:r>
        <w:rPr>
          <w:snapToGrid w:val="0"/>
        </w:rPr>
        <w:tab/>
        <w:t>Functions of Authority</w:t>
      </w:r>
      <w:bookmarkEnd w:id="25"/>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spacing w:before="100"/>
      </w:pPr>
      <w:r>
        <w:tab/>
        <w:t>[Section 16 amended by No. 23 of 1996 s. 13; No. 54 of 2003 s. 31, 106 and 125.]</w:t>
      </w:r>
    </w:p>
    <w:p>
      <w:pPr>
        <w:pStyle w:val="Heading5"/>
        <w:rPr>
          <w:snapToGrid w:val="0"/>
        </w:rPr>
      </w:pPr>
      <w:bookmarkStart w:id="26" w:name="_Toc381873535"/>
      <w:r>
        <w:rPr>
          <w:rStyle w:val="CharSectno"/>
        </w:rPr>
        <w:t>17</w:t>
      </w:r>
      <w:r>
        <w:rPr>
          <w:snapToGrid w:val="0"/>
        </w:rPr>
        <w:t>.</w:t>
      </w:r>
      <w:r>
        <w:rPr>
          <w:snapToGrid w:val="0"/>
        </w:rPr>
        <w:tab/>
        <w:t>Powers of Authority</w:t>
      </w:r>
      <w:bookmarkEnd w:id="26"/>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by No. 23 of 1996 s. 14; No. 54 of 2003 s. 107.]</w:t>
      </w:r>
    </w:p>
    <w:p>
      <w:pPr>
        <w:pStyle w:val="Heading5"/>
        <w:rPr>
          <w:snapToGrid w:val="0"/>
        </w:rPr>
      </w:pPr>
      <w:bookmarkStart w:id="27" w:name="_Toc381873536"/>
      <w:r>
        <w:rPr>
          <w:rStyle w:val="CharSectno"/>
        </w:rPr>
        <w:t>17A</w:t>
      </w:r>
      <w:r>
        <w:rPr>
          <w:snapToGrid w:val="0"/>
        </w:rPr>
        <w:t>.</w:t>
      </w:r>
      <w:r>
        <w:rPr>
          <w:snapToGrid w:val="0"/>
        </w:rPr>
        <w:tab/>
        <w:t>Provision of services, information etc. to Authority</w:t>
      </w:r>
      <w:bookmarkEnd w:id="27"/>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240"/>
        <w:rPr>
          <w:snapToGrid w:val="0"/>
        </w:rPr>
      </w:pPr>
      <w:bookmarkStart w:id="28" w:name="_Toc381873537"/>
      <w:r>
        <w:rPr>
          <w:rStyle w:val="CharSectno"/>
        </w:rPr>
        <w:t>18</w:t>
      </w:r>
      <w:r>
        <w:rPr>
          <w:snapToGrid w:val="0"/>
        </w:rPr>
        <w:t>.</w:t>
      </w:r>
      <w:r>
        <w:rPr>
          <w:snapToGrid w:val="0"/>
        </w:rPr>
        <w:tab/>
        <w:t>Delegation by Minister</w:t>
      </w:r>
      <w:bookmarkEnd w:id="28"/>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29" w:name="_Toc381873538"/>
      <w:r>
        <w:rPr>
          <w:rStyle w:val="CharSectno"/>
        </w:rPr>
        <w:t>19</w:t>
      </w:r>
      <w:r>
        <w:rPr>
          <w:snapToGrid w:val="0"/>
        </w:rPr>
        <w:t>.</w:t>
      </w:r>
      <w:r>
        <w:rPr>
          <w:snapToGrid w:val="0"/>
        </w:rPr>
        <w:tab/>
        <w:t>Delegation by Authority</w:t>
      </w:r>
      <w:bookmarkEnd w:id="29"/>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30" w:name="_Toc381873539"/>
      <w:r>
        <w:rPr>
          <w:rStyle w:val="CharSectno"/>
        </w:rPr>
        <w:t>20</w:t>
      </w:r>
      <w:r>
        <w:rPr>
          <w:snapToGrid w:val="0"/>
        </w:rPr>
        <w:t>.</w:t>
      </w:r>
      <w:r>
        <w:rPr>
          <w:snapToGrid w:val="0"/>
        </w:rPr>
        <w:tab/>
        <w:t>Delegation by CEO</w:t>
      </w:r>
      <w:bookmarkEnd w:id="30"/>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31" w:name="_Toc381873540"/>
      <w:r>
        <w:rPr>
          <w:rStyle w:val="CharSectno"/>
        </w:rPr>
        <w:t>21</w:t>
      </w:r>
      <w:r>
        <w:rPr>
          <w:snapToGrid w:val="0"/>
        </w:rPr>
        <w:t>.</w:t>
      </w:r>
      <w:r>
        <w:rPr>
          <w:snapToGrid w:val="0"/>
        </w:rPr>
        <w:tab/>
        <w:t>Authority to make annual report</w:t>
      </w:r>
      <w:bookmarkEnd w:id="31"/>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32" w:name="_Toc381872943"/>
      <w:bookmarkStart w:id="33" w:name="_Toc381873541"/>
      <w:r>
        <w:rPr>
          <w:rStyle w:val="CharDivNo"/>
        </w:rPr>
        <w:t>Division 2</w:t>
      </w:r>
      <w:r>
        <w:rPr>
          <w:snapToGrid w:val="0"/>
        </w:rPr>
        <w:t> — </w:t>
      </w:r>
      <w:r>
        <w:rPr>
          <w:rStyle w:val="CharDivText"/>
        </w:rPr>
        <w:t>Staff of Department, etc.</w:t>
      </w:r>
      <w:bookmarkEnd w:id="32"/>
      <w:bookmarkEnd w:id="33"/>
    </w:p>
    <w:p>
      <w:pPr>
        <w:pStyle w:val="Heading5"/>
        <w:spacing w:before="160"/>
        <w:rPr>
          <w:snapToGrid w:val="0"/>
        </w:rPr>
      </w:pPr>
      <w:bookmarkStart w:id="34" w:name="_Toc381873542"/>
      <w:r>
        <w:rPr>
          <w:rStyle w:val="CharSectno"/>
        </w:rPr>
        <w:t>22</w:t>
      </w:r>
      <w:r>
        <w:rPr>
          <w:snapToGrid w:val="0"/>
        </w:rPr>
        <w:t>.</w:t>
      </w:r>
      <w:r>
        <w:rPr>
          <w:snapToGrid w:val="0"/>
        </w:rPr>
        <w:tab/>
        <w:t>Appointment and engagement of staff generally</w:t>
      </w:r>
      <w:bookmarkEnd w:id="3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by No. 34 of 1993 s. 12; No. 32 of 1994 s. 19; No. 14 of 1998 s. 37; No. 54 of 2003 s. 140(2); No. 39 of 2010 s. 89.]</w:t>
      </w:r>
    </w:p>
    <w:p>
      <w:pPr>
        <w:pStyle w:val="Ednotesection"/>
        <w:spacing w:before="180"/>
      </w:pPr>
      <w:r>
        <w:t>[</w:t>
      </w:r>
      <w:r>
        <w:rPr>
          <w:b/>
        </w:rPr>
        <w:t>23.</w:t>
      </w:r>
      <w:r>
        <w:tab/>
        <w:t>Deleted by No. 54 of 2003 s. 126.]</w:t>
      </w:r>
    </w:p>
    <w:p>
      <w:pPr>
        <w:pStyle w:val="Heading5"/>
        <w:spacing w:before="180"/>
        <w:rPr>
          <w:snapToGrid w:val="0"/>
        </w:rPr>
      </w:pPr>
      <w:bookmarkStart w:id="35" w:name="_Toc381873543"/>
      <w:r>
        <w:rPr>
          <w:rStyle w:val="CharSectno"/>
        </w:rPr>
        <w:t>24</w:t>
      </w:r>
      <w:r>
        <w:rPr>
          <w:snapToGrid w:val="0"/>
        </w:rPr>
        <w:t>.</w:t>
      </w:r>
      <w:r>
        <w:rPr>
          <w:snapToGrid w:val="0"/>
        </w:rPr>
        <w:tab/>
        <w:t>Use of staff and facilities of other departments etc.</w:t>
      </w:r>
      <w:bookmarkEnd w:id="35"/>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36" w:name="_Toc381873544"/>
      <w:r>
        <w:rPr>
          <w:rStyle w:val="CharSectno"/>
        </w:rPr>
        <w:t>25</w:t>
      </w:r>
      <w:r>
        <w:rPr>
          <w:snapToGrid w:val="0"/>
        </w:rPr>
        <w:t>.</w:t>
      </w:r>
      <w:r>
        <w:rPr>
          <w:snapToGrid w:val="0"/>
        </w:rPr>
        <w:tab/>
        <w:t>Advisory groups, committees, councils and panels</w:t>
      </w:r>
      <w:bookmarkEnd w:id="36"/>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 No. 39 of 2010 s. 89.]</w:t>
      </w:r>
    </w:p>
    <w:p>
      <w:pPr>
        <w:pStyle w:val="Heading2"/>
      </w:pPr>
      <w:bookmarkStart w:id="37" w:name="_Toc381872947"/>
      <w:bookmarkStart w:id="38" w:name="_Toc381873545"/>
      <w:r>
        <w:rPr>
          <w:rStyle w:val="CharPartNo"/>
        </w:rPr>
        <w:t>Part III</w:t>
      </w:r>
      <w:r>
        <w:rPr>
          <w:rStyle w:val="CharDivNo"/>
        </w:rPr>
        <w:t> </w:t>
      </w:r>
      <w:r>
        <w:t>—</w:t>
      </w:r>
      <w:r>
        <w:rPr>
          <w:rStyle w:val="CharDivText"/>
        </w:rPr>
        <w:t> </w:t>
      </w:r>
      <w:r>
        <w:rPr>
          <w:rStyle w:val="CharPartText"/>
        </w:rPr>
        <w:t>Environmental protection policies</w:t>
      </w:r>
      <w:bookmarkEnd w:id="37"/>
      <w:bookmarkEnd w:id="38"/>
    </w:p>
    <w:p>
      <w:pPr>
        <w:pStyle w:val="Heading5"/>
        <w:rPr>
          <w:snapToGrid w:val="0"/>
        </w:rPr>
      </w:pPr>
      <w:bookmarkStart w:id="39" w:name="_Toc381873546"/>
      <w:r>
        <w:rPr>
          <w:rStyle w:val="CharSectno"/>
        </w:rPr>
        <w:t>26</w:t>
      </w:r>
      <w:r>
        <w:rPr>
          <w:snapToGrid w:val="0"/>
        </w:rPr>
        <w:t>.</w:t>
      </w:r>
      <w:r>
        <w:rPr>
          <w:snapToGrid w:val="0"/>
        </w:rPr>
        <w:tab/>
        <w:t>Draft policy, preparation and publicising of</w:t>
      </w:r>
      <w:bookmarkEnd w:id="39"/>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by No. 14 of 1996 s. 4; No. 23 of 1996 s. 15; No. 54 of 2003 s. 32 and 91.]</w:t>
      </w:r>
    </w:p>
    <w:p>
      <w:pPr>
        <w:pStyle w:val="Heading5"/>
        <w:rPr>
          <w:snapToGrid w:val="0"/>
        </w:rPr>
      </w:pPr>
      <w:bookmarkStart w:id="40" w:name="_Toc381873547"/>
      <w:r>
        <w:rPr>
          <w:rStyle w:val="CharSectno"/>
        </w:rPr>
        <w:t>27</w:t>
      </w:r>
      <w:r>
        <w:rPr>
          <w:snapToGrid w:val="0"/>
        </w:rPr>
        <w:t>.</w:t>
      </w:r>
      <w:r>
        <w:rPr>
          <w:snapToGrid w:val="0"/>
        </w:rPr>
        <w:tab/>
        <w:t>Persons may make representations to Authority on draft policy</w:t>
      </w:r>
      <w:bookmarkEnd w:id="40"/>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41" w:name="_Toc381873548"/>
      <w:r>
        <w:rPr>
          <w:rStyle w:val="CharSectno"/>
        </w:rPr>
        <w:t>28</w:t>
      </w:r>
      <w:r>
        <w:rPr>
          <w:snapToGrid w:val="0"/>
        </w:rPr>
        <w:t>.</w:t>
      </w:r>
      <w:r>
        <w:rPr>
          <w:snapToGrid w:val="0"/>
        </w:rPr>
        <w:tab/>
        <w:t>Consideration, revision and submission to Minister of draft policy by Authority</w:t>
      </w:r>
      <w:bookmarkEnd w:id="41"/>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42" w:name="_Toc381873549"/>
      <w:r>
        <w:rPr>
          <w:rStyle w:val="CharSectno"/>
        </w:rPr>
        <w:t>29</w:t>
      </w:r>
      <w:r>
        <w:rPr>
          <w:snapToGrid w:val="0"/>
        </w:rPr>
        <w:t>.</w:t>
      </w:r>
      <w:r>
        <w:rPr>
          <w:snapToGrid w:val="0"/>
        </w:rPr>
        <w:tab/>
        <w:t>Public inquiry into draft policy</w:t>
      </w:r>
      <w:bookmarkEnd w:id="42"/>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by No. 14 of 1998 s. 37; No. 39 of 2010 s. 89.]</w:t>
      </w:r>
    </w:p>
    <w:p>
      <w:pPr>
        <w:pStyle w:val="Heading5"/>
      </w:pPr>
      <w:bookmarkStart w:id="43" w:name="_Toc381873550"/>
      <w:r>
        <w:rPr>
          <w:rStyle w:val="CharSectno"/>
        </w:rPr>
        <w:t>30</w:t>
      </w:r>
      <w:r>
        <w:t>.</w:t>
      </w:r>
      <w:r>
        <w:tab/>
        <w:t>Minister to consult on draft policy</w:t>
      </w:r>
      <w:bookmarkEnd w:id="43"/>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by No. 54 of 2003 s. 93.]</w:t>
      </w:r>
    </w:p>
    <w:p>
      <w:pPr>
        <w:pStyle w:val="Heading5"/>
        <w:rPr>
          <w:snapToGrid w:val="0"/>
        </w:rPr>
      </w:pPr>
      <w:bookmarkStart w:id="44" w:name="_Toc381873551"/>
      <w:r>
        <w:rPr>
          <w:rStyle w:val="CharSectno"/>
        </w:rPr>
        <w:t>31</w:t>
      </w:r>
      <w:r>
        <w:rPr>
          <w:snapToGrid w:val="0"/>
        </w:rPr>
        <w:t>.</w:t>
      </w:r>
      <w:r>
        <w:rPr>
          <w:snapToGrid w:val="0"/>
        </w:rPr>
        <w:tab/>
        <w:t>Minister to remit draft policy, or approve it (with or without amendments) or refuse to approve it</w:t>
      </w:r>
      <w:bookmarkEnd w:id="44"/>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45" w:name="_Toc381873552"/>
      <w:r>
        <w:rPr>
          <w:rStyle w:val="CharSectno"/>
        </w:rPr>
        <w:t>32</w:t>
      </w:r>
      <w:r>
        <w:rPr>
          <w:snapToGrid w:val="0"/>
        </w:rPr>
        <w:t>.</w:t>
      </w:r>
      <w:r>
        <w:rPr>
          <w:snapToGrid w:val="0"/>
        </w:rPr>
        <w:tab/>
        <w:t>Reconsidering and resubmitting remitted draft policy</w:t>
      </w:r>
      <w:bookmarkEnd w:id="45"/>
    </w:p>
    <w:p>
      <w:pPr>
        <w:pStyle w:val="Subsection"/>
        <w:keepNext/>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by No. 14 of 1996 s. 4.]</w:t>
      </w:r>
    </w:p>
    <w:p>
      <w:pPr>
        <w:pStyle w:val="Heading5"/>
        <w:rPr>
          <w:snapToGrid w:val="0"/>
        </w:rPr>
      </w:pPr>
      <w:bookmarkStart w:id="46" w:name="_Toc381873553"/>
      <w:r>
        <w:rPr>
          <w:rStyle w:val="CharSectno"/>
        </w:rPr>
        <w:t>33</w:t>
      </w:r>
      <w:r>
        <w:rPr>
          <w:snapToGrid w:val="0"/>
        </w:rPr>
        <w:t>.</w:t>
      </w:r>
      <w:r>
        <w:rPr>
          <w:snapToGrid w:val="0"/>
        </w:rPr>
        <w:tab/>
        <w:t>Approved policies, status and revocation of</w:t>
      </w:r>
      <w:bookmarkEnd w:id="46"/>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by No. 23 of 1996 s. 16.]</w:t>
      </w:r>
    </w:p>
    <w:p>
      <w:pPr>
        <w:pStyle w:val="Heading5"/>
        <w:spacing w:before="180"/>
        <w:rPr>
          <w:snapToGrid w:val="0"/>
        </w:rPr>
      </w:pPr>
      <w:bookmarkStart w:id="47" w:name="_Toc381873554"/>
      <w:r>
        <w:rPr>
          <w:rStyle w:val="CharSectno"/>
        </w:rPr>
        <w:t>34</w:t>
      </w:r>
      <w:r>
        <w:rPr>
          <w:snapToGrid w:val="0"/>
        </w:rPr>
        <w:t>.</w:t>
      </w:r>
      <w:r>
        <w:rPr>
          <w:snapToGrid w:val="0"/>
        </w:rPr>
        <w:tab/>
        <w:t>Orders made under s. 31(d), Parliamentary oversight of</w:t>
      </w:r>
      <w:bookmarkEnd w:id="47"/>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48" w:name="_Toc381873555"/>
      <w:r>
        <w:rPr>
          <w:rStyle w:val="CharSectno"/>
        </w:rPr>
        <w:t>35</w:t>
      </w:r>
      <w:r>
        <w:rPr>
          <w:snapToGrid w:val="0"/>
        </w:rPr>
        <w:t>.</w:t>
      </w:r>
      <w:r>
        <w:rPr>
          <w:snapToGrid w:val="0"/>
        </w:rPr>
        <w:tab/>
        <w:t>Content of approved policies</w:t>
      </w:r>
      <w:bookmarkEnd w:id="48"/>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49" w:name="_Toc381873556"/>
      <w:r>
        <w:rPr>
          <w:rStyle w:val="CharSectno"/>
        </w:rPr>
        <w:t>36</w:t>
      </w:r>
      <w:r>
        <w:rPr>
          <w:snapToGrid w:val="0"/>
        </w:rPr>
        <w:t>.</w:t>
      </w:r>
      <w:r>
        <w:rPr>
          <w:snapToGrid w:val="0"/>
        </w:rPr>
        <w:tab/>
        <w:t>Review of approved policies</w:t>
      </w:r>
      <w:bookmarkEnd w:id="49"/>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50" w:name="_Toc381873557"/>
      <w:r>
        <w:rPr>
          <w:rStyle w:val="CharSectno"/>
        </w:rPr>
        <w:t>37</w:t>
      </w:r>
      <w:r>
        <w:rPr>
          <w:snapToGrid w:val="0"/>
        </w:rPr>
        <w:t>.</w:t>
      </w:r>
      <w:r>
        <w:rPr>
          <w:snapToGrid w:val="0"/>
        </w:rPr>
        <w:tab/>
      </w:r>
      <w:r>
        <w:rPr>
          <w:snapToGrid w:val="0"/>
          <w:spacing w:val="-2"/>
        </w:rPr>
        <w:t>Minor changes to approved policies</w:t>
      </w:r>
      <w:bookmarkEnd w:id="50"/>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51" w:name="_Toc381873558"/>
      <w:r>
        <w:rPr>
          <w:rStyle w:val="CharSectno"/>
        </w:rPr>
        <w:t>37A</w:t>
      </w:r>
      <w:r>
        <w:rPr>
          <w:snapToGrid w:val="0"/>
        </w:rPr>
        <w:t>.</w:t>
      </w:r>
      <w:r>
        <w:rPr>
          <w:snapToGrid w:val="0"/>
        </w:rPr>
        <w:tab/>
        <w:t>NEPM may be declared to be approved policy</w:t>
      </w:r>
      <w:bookmarkEnd w:id="5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52" w:name="_Toc381872961"/>
      <w:bookmarkStart w:id="53" w:name="_Toc381873559"/>
      <w:r>
        <w:rPr>
          <w:rStyle w:val="CharPartNo"/>
        </w:rPr>
        <w:t>Part IV</w:t>
      </w:r>
      <w:r>
        <w:t> — </w:t>
      </w:r>
      <w:r>
        <w:rPr>
          <w:rStyle w:val="CharPartText"/>
        </w:rPr>
        <w:t>Environmental impact assessment</w:t>
      </w:r>
      <w:bookmarkEnd w:id="52"/>
      <w:bookmarkEnd w:id="53"/>
    </w:p>
    <w:p>
      <w:pPr>
        <w:pStyle w:val="Heading3"/>
      </w:pPr>
      <w:bookmarkStart w:id="54" w:name="_Toc381872962"/>
      <w:bookmarkStart w:id="55" w:name="_Toc381873560"/>
      <w:r>
        <w:rPr>
          <w:rStyle w:val="CharDivNo"/>
        </w:rPr>
        <w:t>Division 1</w:t>
      </w:r>
      <w:r>
        <w:rPr>
          <w:snapToGrid w:val="0"/>
        </w:rPr>
        <w:t> — </w:t>
      </w:r>
      <w:r>
        <w:rPr>
          <w:rStyle w:val="CharDivText"/>
        </w:rPr>
        <w:t>Referral and assessment of proposals</w:t>
      </w:r>
      <w:bookmarkEnd w:id="54"/>
      <w:bookmarkEnd w:id="55"/>
    </w:p>
    <w:p>
      <w:pPr>
        <w:pStyle w:val="Heading5"/>
      </w:pPr>
      <w:bookmarkStart w:id="56" w:name="_Toc381873561"/>
      <w:r>
        <w:rPr>
          <w:rStyle w:val="CharSectno"/>
        </w:rPr>
        <w:t>37B</w:t>
      </w:r>
      <w:r>
        <w:t>.</w:t>
      </w:r>
      <w:r>
        <w:tab/>
        <w:t>Terms used</w:t>
      </w:r>
      <w:bookmarkEnd w:id="56"/>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spacing w:before="60"/>
      </w:pPr>
      <w:r>
        <w:tab/>
        <w:t>(a)</w:t>
      </w:r>
      <w:r>
        <w:tab/>
        <w:t>a future proposal that will be a significant proposal; or</w:t>
      </w:r>
    </w:p>
    <w:p>
      <w:pPr>
        <w:pStyle w:val="Indenta"/>
        <w:spacing w:before="60"/>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57" w:name="_Toc381873562"/>
      <w:r>
        <w:rPr>
          <w:rStyle w:val="CharSectno"/>
        </w:rPr>
        <w:t>38</w:t>
      </w:r>
      <w:r>
        <w:rPr>
          <w:snapToGrid w:val="0"/>
        </w:rPr>
        <w:t>.</w:t>
      </w:r>
      <w:r>
        <w:rPr>
          <w:snapToGrid w:val="0"/>
        </w:rPr>
        <w:tab/>
        <w:t>Referral of proposals to Authority</w:t>
      </w:r>
      <w:bookmarkEnd w:id="57"/>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58" w:name="_Toc381873563"/>
      <w:r>
        <w:rPr>
          <w:rStyle w:val="CharSectno"/>
        </w:rPr>
        <w:t>38A</w:t>
      </w:r>
      <w:r>
        <w:t>.</w:t>
      </w:r>
      <w:r>
        <w:tab/>
        <w:t>Request for further information</w:t>
      </w:r>
      <w:bookmarkEnd w:id="58"/>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59" w:name="_Toc381873564"/>
      <w:r>
        <w:rPr>
          <w:rStyle w:val="CharSectno"/>
        </w:rPr>
        <w:t>39</w:t>
      </w:r>
      <w:r>
        <w:rPr>
          <w:snapToGrid w:val="0"/>
        </w:rPr>
        <w:t>.</w:t>
      </w:r>
      <w:r>
        <w:rPr>
          <w:snapToGrid w:val="0"/>
        </w:rPr>
        <w:tab/>
        <w:t>Authority to keep records of all proposals referred to it</w:t>
      </w:r>
      <w:bookmarkEnd w:id="59"/>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60" w:name="_Toc381873565"/>
      <w:r>
        <w:rPr>
          <w:rStyle w:val="CharSectno"/>
        </w:rPr>
        <w:t>39A</w:t>
      </w:r>
      <w:r>
        <w:t>.</w:t>
      </w:r>
      <w:r>
        <w:tab/>
        <w:t>Authority must decide whether to assess referred proposals</w:t>
      </w:r>
      <w:bookmarkEnd w:id="60"/>
      <w:r>
        <w:t xml:space="preserve"> </w:t>
      </w:r>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by No. 54 of 2003 s. 8.]</w:t>
      </w:r>
    </w:p>
    <w:p>
      <w:pPr>
        <w:pStyle w:val="Heading5"/>
        <w:spacing w:before="180"/>
      </w:pPr>
      <w:bookmarkStart w:id="61" w:name="_Toc381873566"/>
      <w:r>
        <w:rPr>
          <w:rStyle w:val="CharSectno"/>
        </w:rPr>
        <w:t>39B</w:t>
      </w:r>
      <w:r>
        <w:t>.</w:t>
      </w:r>
      <w:r>
        <w:tab/>
        <w:t>Derived proposals</w:t>
      </w:r>
      <w:bookmarkEnd w:id="61"/>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62" w:name="_Toc381873567"/>
      <w:r>
        <w:rPr>
          <w:rStyle w:val="CharSectno"/>
        </w:rPr>
        <w:t>40</w:t>
      </w:r>
      <w:r>
        <w:rPr>
          <w:snapToGrid w:val="0"/>
        </w:rPr>
        <w:t>.</w:t>
      </w:r>
      <w:r>
        <w:rPr>
          <w:snapToGrid w:val="0"/>
        </w:rPr>
        <w:tab/>
        <w:t>Assessing referred proposals</w:t>
      </w:r>
      <w:bookmarkEnd w:id="62"/>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 xml:space="preserve">the </w:t>
      </w:r>
      <w:r>
        <w:rPr>
          <w:rStyle w:val="CharDefText"/>
        </w:rPr>
        <w:t>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 No. 39 of 2010 s. 89.]</w:t>
      </w:r>
    </w:p>
    <w:p>
      <w:pPr>
        <w:pStyle w:val="Heading5"/>
      </w:pPr>
      <w:bookmarkStart w:id="63" w:name="_Toc381873568"/>
      <w:r>
        <w:rPr>
          <w:rStyle w:val="CharSectno"/>
        </w:rPr>
        <w:t>40A</w:t>
      </w:r>
      <w:r>
        <w:t>.</w:t>
      </w:r>
      <w:r>
        <w:tab/>
        <w:t>Termination of assessment</w:t>
      </w:r>
      <w:bookmarkEnd w:id="63"/>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by No. 54 of 2003 s. 10.]</w:t>
      </w:r>
    </w:p>
    <w:p>
      <w:pPr>
        <w:pStyle w:val="Heading5"/>
      </w:pPr>
      <w:bookmarkStart w:id="64" w:name="_Toc381873569"/>
      <w:r>
        <w:rPr>
          <w:rStyle w:val="CharSectno"/>
        </w:rPr>
        <w:t>40B</w:t>
      </w:r>
      <w:r>
        <w:t>.</w:t>
      </w:r>
      <w:r>
        <w:tab/>
        <w:t>Assessment of strategic proposal: application of s. 41, 41A, 44 and 45</w:t>
      </w:r>
      <w:bookmarkEnd w:id="64"/>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65" w:name="_Toc381873570"/>
      <w:r>
        <w:rPr>
          <w:rStyle w:val="CharSectno"/>
        </w:rPr>
        <w:t>41</w:t>
      </w:r>
      <w:r>
        <w:rPr>
          <w:snapToGrid w:val="0"/>
        </w:rPr>
        <w:t>.</w:t>
      </w:r>
      <w:r>
        <w:rPr>
          <w:snapToGrid w:val="0"/>
        </w:rPr>
        <w:tab/>
        <w:t>Decision</w:t>
      </w:r>
      <w:r>
        <w:rPr>
          <w:snapToGrid w:val="0"/>
        </w:rPr>
        <w:noBreakHyphen/>
        <w:t>making authority not to approve proposal until certain events occur</w:t>
      </w:r>
      <w:bookmarkEnd w:id="65"/>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by No. 54 of 2003 s. 11; No. 40 of 2010 s. 14.]</w:t>
      </w:r>
    </w:p>
    <w:p>
      <w:pPr>
        <w:pStyle w:val="Heading5"/>
      </w:pPr>
      <w:bookmarkStart w:id="66" w:name="_Toc381873571"/>
      <w:r>
        <w:rPr>
          <w:rStyle w:val="CharSectno"/>
        </w:rPr>
        <w:t>41A</w:t>
      </w:r>
      <w:r>
        <w:t>.</w:t>
      </w:r>
      <w:r>
        <w:tab/>
        <w:t>Proposal not to be implemented before action under s. 45 taken</w:t>
      </w:r>
      <w:bookmarkEnd w:id="66"/>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spacing w:before="80"/>
        <w:ind w:left="890" w:hanging="890"/>
      </w:pPr>
      <w:r>
        <w:tab/>
        <w:t>[Section 41A inserted by No. 54 of 2003 s. 12.]</w:t>
      </w:r>
    </w:p>
    <w:p>
      <w:pPr>
        <w:pStyle w:val="Heading5"/>
        <w:rPr>
          <w:snapToGrid w:val="0"/>
        </w:rPr>
      </w:pPr>
      <w:bookmarkStart w:id="67" w:name="_Toc381873572"/>
      <w:r>
        <w:rPr>
          <w:rStyle w:val="CharSectno"/>
        </w:rPr>
        <w:t>42</w:t>
      </w:r>
      <w:r>
        <w:rPr>
          <w:snapToGrid w:val="0"/>
        </w:rPr>
        <w:t>.</w:t>
      </w:r>
      <w:r>
        <w:rPr>
          <w:snapToGrid w:val="0"/>
        </w:rPr>
        <w:tab/>
        <w:t>Conduct of public inquiries under s. 40(2)(c)</w:t>
      </w:r>
      <w:bookmarkEnd w:id="67"/>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68" w:name="_Toc381873573"/>
      <w:r>
        <w:rPr>
          <w:rStyle w:val="CharSectno"/>
        </w:rPr>
        <w:t>43</w:t>
      </w:r>
      <w:r>
        <w:rPr>
          <w:snapToGrid w:val="0"/>
        </w:rPr>
        <w:t>.</w:t>
      </w:r>
      <w:r>
        <w:rPr>
          <w:snapToGrid w:val="0"/>
        </w:rPr>
        <w:tab/>
        <w:t>Minister may direct Authority as to assessing proposal</w:t>
      </w:r>
      <w:bookmarkEnd w:id="68"/>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69" w:name="_Toc381873574"/>
      <w:r>
        <w:rPr>
          <w:rStyle w:val="CharSectno"/>
        </w:rPr>
        <w:t>43A</w:t>
      </w:r>
      <w:r>
        <w:t>.</w:t>
      </w:r>
      <w:r>
        <w:tab/>
        <w:t>Changes to proposals during assessment</w:t>
      </w:r>
      <w:bookmarkEnd w:id="69"/>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70" w:name="_Toc381873575"/>
      <w:r>
        <w:rPr>
          <w:rStyle w:val="CharSectno"/>
        </w:rPr>
        <w:t>44</w:t>
      </w:r>
      <w:r>
        <w:rPr>
          <w:snapToGrid w:val="0"/>
        </w:rPr>
        <w:t>.</w:t>
      </w:r>
      <w:r>
        <w:rPr>
          <w:snapToGrid w:val="0"/>
        </w:rPr>
        <w:tab/>
        <w:t>Report by Authority on assessment of proposal</w:t>
      </w:r>
      <w:bookmarkEnd w:id="70"/>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71" w:name="_Toc381872978"/>
      <w:bookmarkStart w:id="72" w:name="_Toc381873576"/>
      <w:r>
        <w:rPr>
          <w:rStyle w:val="CharDivNo"/>
        </w:rPr>
        <w:t>Division 2</w:t>
      </w:r>
      <w:r>
        <w:rPr>
          <w:snapToGrid w:val="0"/>
        </w:rPr>
        <w:t> — </w:t>
      </w:r>
      <w:r>
        <w:rPr>
          <w:rStyle w:val="CharDivText"/>
        </w:rPr>
        <w:t>Implementation of proposals</w:t>
      </w:r>
      <w:bookmarkEnd w:id="71"/>
      <w:bookmarkEnd w:id="72"/>
    </w:p>
    <w:p>
      <w:pPr>
        <w:pStyle w:val="Heading5"/>
        <w:rPr>
          <w:snapToGrid w:val="0"/>
        </w:rPr>
      </w:pPr>
      <w:bookmarkStart w:id="73" w:name="_Toc381873577"/>
      <w:r>
        <w:rPr>
          <w:rStyle w:val="CharSectno"/>
        </w:rPr>
        <w:t>45</w:t>
      </w:r>
      <w:r>
        <w:rPr>
          <w:snapToGrid w:val="0"/>
        </w:rPr>
        <w:t>.</w:t>
      </w:r>
      <w:r>
        <w:rPr>
          <w:snapToGrid w:val="0"/>
        </w:rPr>
        <w:tab/>
        <w:t>Procedure for deciding if proposal may be implemented</w:t>
      </w:r>
      <w:bookmarkEnd w:id="73"/>
    </w:p>
    <w:p>
      <w:pPr>
        <w:pStyle w:val="Subsection"/>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74" w:name="_Toc381873578"/>
      <w:r>
        <w:rPr>
          <w:rStyle w:val="CharSectno"/>
        </w:rPr>
        <w:t>45A</w:t>
      </w:r>
      <w:r>
        <w:t>.</w:t>
      </w:r>
      <w:r>
        <w:tab/>
        <w:t>Implementation of derived proposal</w:t>
      </w:r>
      <w:bookmarkEnd w:id="74"/>
    </w:p>
    <w:p>
      <w:pPr>
        <w:pStyle w:val="Subsection"/>
      </w:pPr>
      <w:r>
        <w:tab/>
        <w:t>(1)</w:t>
      </w:r>
      <w:r>
        <w:tab/>
        <w:t>In this section —</w:t>
      </w:r>
    </w:p>
    <w:p>
      <w:pPr>
        <w:pStyle w:val="Defstart"/>
        <w:spacing w:before="120"/>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by No. 54 of 2003 s. 17; amended by No. 40 of 2010 s. 4.]</w:t>
      </w:r>
    </w:p>
    <w:p>
      <w:pPr>
        <w:pStyle w:val="Heading5"/>
        <w:spacing w:before="240"/>
      </w:pPr>
      <w:bookmarkStart w:id="75" w:name="_Toc381873579"/>
      <w:r>
        <w:rPr>
          <w:rStyle w:val="CharSectno"/>
        </w:rPr>
        <w:t>45B</w:t>
      </w:r>
      <w:r>
        <w:t>.</w:t>
      </w:r>
      <w:r>
        <w:tab/>
        <w:t>Implementation conditions apply to revised proposals</w:t>
      </w:r>
      <w:bookmarkEnd w:id="75"/>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76" w:name="_Toc381873580"/>
      <w:r>
        <w:rPr>
          <w:rStyle w:val="CharSectno"/>
        </w:rPr>
        <w:t>45C</w:t>
      </w:r>
      <w:r>
        <w:t>.</w:t>
      </w:r>
      <w:r>
        <w:tab/>
        <w:t>Changes to proposals after s. 45(5) statement issued</w:t>
      </w:r>
      <w:bookmarkEnd w:id="76"/>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77" w:name="_Toc381873581"/>
      <w:r>
        <w:rPr>
          <w:rStyle w:val="CharSectno"/>
        </w:rPr>
        <w:t>46</w:t>
      </w:r>
      <w:r>
        <w:t>.</w:t>
      </w:r>
      <w:r>
        <w:tab/>
        <w:t>Changing implementation conditions</w:t>
      </w:r>
      <w:bookmarkEnd w:id="77"/>
      <w:r>
        <w:t xml:space="preserve"> </w:t>
      </w:r>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78" w:name="_Toc381873582"/>
      <w:r>
        <w:rPr>
          <w:rStyle w:val="CharSectno"/>
        </w:rPr>
        <w:t>46A</w:t>
      </w:r>
      <w:r>
        <w:t>.</w:t>
      </w:r>
      <w:r>
        <w:tab/>
        <w:t>Interim conditions and procedures</w:t>
      </w:r>
      <w:bookmarkEnd w:id="78"/>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79" w:name="_Toc381873583"/>
      <w:r>
        <w:rPr>
          <w:rStyle w:val="CharSectno"/>
        </w:rPr>
        <w:t>46B</w:t>
      </w:r>
      <w:r>
        <w:t>.</w:t>
      </w:r>
      <w:r>
        <w:tab/>
        <w:t>Amendment of implementation conditions by assessment</w:t>
      </w:r>
      <w:bookmarkEnd w:id="79"/>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80" w:name="_Toc381873584"/>
      <w:r>
        <w:rPr>
          <w:rStyle w:val="CharSectno"/>
        </w:rPr>
        <w:t>46C</w:t>
      </w:r>
      <w:r>
        <w:t>.</w:t>
      </w:r>
      <w:r>
        <w:tab/>
        <w:t>Minor changes to implementation conditions</w:t>
      </w:r>
      <w:bookmarkEnd w:id="80"/>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by No. 54 of 2003 s. 18.]</w:t>
      </w:r>
    </w:p>
    <w:p>
      <w:pPr>
        <w:pStyle w:val="Heading5"/>
      </w:pPr>
      <w:bookmarkStart w:id="81" w:name="_Toc381873585"/>
      <w:r>
        <w:rPr>
          <w:rStyle w:val="CharSectno"/>
        </w:rPr>
        <w:t>47</w:t>
      </w:r>
      <w:r>
        <w:t>.</w:t>
      </w:r>
      <w:r>
        <w:tab/>
        <w:t>Duties of proponents after service of s. 45 statement</w:t>
      </w:r>
      <w:bookmarkEnd w:id="81"/>
      <w:r>
        <w:t xml:space="preserve"> </w:t>
      </w:r>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82" w:name="_Toc381873586"/>
      <w:r>
        <w:rPr>
          <w:rStyle w:val="CharSectno"/>
        </w:rPr>
        <w:t>48</w:t>
      </w:r>
      <w:r>
        <w:rPr>
          <w:snapToGrid w:val="0"/>
        </w:rPr>
        <w:t>.</w:t>
      </w:r>
      <w:r>
        <w:rPr>
          <w:snapToGrid w:val="0"/>
        </w:rPr>
        <w:tab/>
        <w:t>Control of implementation of proposals</w:t>
      </w:r>
      <w:bookmarkEnd w:id="82"/>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spacing w:before="14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spacing w:before="100"/>
        <w:ind w:left="890" w:hanging="890"/>
        <w:rPr>
          <w:spacing w:val="-2"/>
        </w:rPr>
      </w:pPr>
      <w:r>
        <w:tab/>
      </w:r>
      <w:r>
        <w:rPr>
          <w:spacing w:val="-2"/>
        </w:rPr>
        <w:t>[Section 48 amended by No. 6 of 1993 s. 11; No. 49 of 1996 s. 64; No. 54 of 2003 s. 20 and 34; No. 77 of 2006 s. 4.]</w:t>
      </w:r>
    </w:p>
    <w:p>
      <w:pPr>
        <w:pStyle w:val="Heading3"/>
        <w:keepLines/>
      </w:pPr>
      <w:bookmarkStart w:id="83" w:name="_Toc381872989"/>
      <w:bookmarkStart w:id="84" w:name="_Toc381873587"/>
      <w:r>
        <w:rPr>
          <w:rStyle w:val="CharDivNo"/>
        </w:rPr>
        <w:t>Division 3</w:t>
      </w:r>
      <w:r>
        <w:rPr>
          <w:snapToGrid w:val="0"/>
        </w:rPr>
        <w:t> — </w:t>
      </w:r>
      <w:r>
        <w:rPr>
          <w:rStyle w:val="CharDivText"/>
        </w:rPr>
        <w:t>Assessment of schemes</w:t>
      </w:r>
      <w:bookmarkEnd w:id="83"/>
      <w:bookmarkEnd w:id="84"/>
    </w:p>
    <w:p>
      <w:pPr>
        <w:pStyle w:val="Footnoteheading"/>
        <w:keepNext/>
        <w:tabs>
          <w:tab w:val="left" w:pos="909"/>
        </w:tabs>
        <w:spacing w:before="80"/>
        <w:rPr>
          <w:snapToGrid w:val="0"/>
        </w:rPr>
      </w:pPr>
      <w:r>
        <w:rPr>
          <w:snapToGrid w:val="0"/>
        </w:rPr>
        <w:tab/>
        <w:t>[Heading inserted by No. 23 of 1996 s. 20.]</w:t>
      </w:r>
    </w:p>
    <w:p>
      <w:pPr>
        <w:pStyle w:val="Heading5"/>
        <w:spacing w:before="180"/>
        <w:rPr>
          <w:snapToGrid w:val="0"/>
        </w:rPr>
      </w:pPr>
      <w:bookmarkStart w:id="85" w:name="_Toc381873588"/>
      <w:r>
        <w:rPr>
          <w:rStyle w:val="CharSectno"/>
        </w:rPr>
        <w:t>48A</w:t>
      </w:r>
      <w:r>
        <w:rPr>
          <w:snapToGrid w:val="0"/>
        </w:rPr>
        <w:t>.</w:t>
      </w:r>
      <w:r>
        <w:rPr>
          <w:snapToGrid w:val="0"/>
        </w:rPr>
        <w:tab/>
        <w:t>Authority to decide whether or not schemes to be assessed</w:t>
      </w:r>
      <w:bookmarkEnd w:id="85"/>
    </w:p>
    <w:p>
      <w:pPr>
        <w:pStyle w:val="Subsection"/>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86" w:name="_Toc381873589"/>
      <w:r>
        <w:rPr>
          <w:rStyle w:val="CharSectno"/>
        </w:rPr>
        <w:t>48B</w:t>
      </w:r>
      <w:r>
        <w:rPr>
          <w:snapToGrid w:val="0"/>
        </w:rPr>
        <w:t>.</w:t>
      </w:r>
      <w:r>
        <w:rPr>
          <w:snapToGrid w:val="0"/>
        </w:rPr>
        <w:tab/>
        <w:t>Authority to keep public records of schemes referred to it</w:t>
      </w:r>
      <w:bookmarkEnd w:id="86"/>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ind w:left="890" w:hanging="890"/>
      </w:pPr>
      <w:r>
        <w:tab/>
        <w:t>[Section 48B inserted by No. 23 of 1996 s. 20.]</w:t>
      </w:r>
    </w:p>
    <w:p>
      <w:pPr>
        <w:pStyle w:val="Heading5"/>
        <w:rPr>
          <w:snapToGrid w:val="0"/>
        </w:rPr>
      </w:pPr>
      <w:bookmarkStart w:id="87" w:name="_Toc381873590"/>
      <w:r>
        <w:rPr>
          <w:rStyle w:val="CharSectno"/>
        </w:rPr>
        <w:t>48C</w:t>
      </w:r>
      <w:r>
        <w:rPr>
          <w:snapToGrid w:val="0"/>
        </w:rPr>
        <w:t>.</w:t>
      </w:r>
      <w:r>
        <w:rPr>
          <w:snapToGrid w:val="0"/>
        </w:rPr>
        <w:tab/>
        <w:t>Authority’s powers for assessing referred schemes</w:t>
      </w:r>
      <w:bookmarkEnd w:id="87"/>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(4)</w:t>
      </w:r>
      <w:r>
        <w:rPr>
          <w:snapToGrid w:val="0"/>
        </w:rPr>
        <w:tab/>
        <w:t>The Authority may cause —</w:t>
      </w:r>
    </w:p>
    <w:p>
      <w:pPr>
        <w:pStyle w:val="Indenta"/>
        <w:spacing w:before="60"/>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spacing w:before="60"/>
        <w:rPr>
          <w:snapToGrid w:val="0"/>
        </w:rPr>
      </w:pPr>
      <w:r>
        <w:rPr>
          <w:snapToGrid w:val="0"/>
        </w:rPr>
        <w:tab/>
        <w:t>(b)</w:t>
      </w:r>
      <w:r>
        <w:rPr>
          <w:snapToGrid w:val="0"/>
        </w:rPr>
        <w:tab/>
        <w:t>any information provided in compliance with a requirement made under subsection (1)(b),</w:t>
      </w:r>
    </w:p>
    <w:p>
      <w:pPr>
        <w:pStyle w:val="Subsection"/>
        <w:spacing w:before="12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spacing w:before="60"/>
        <w:rPr>
          <w:snapToGrid w:val="0"/>
        </w:rPr>
      </w:pPr>
      <w:r>
        <w:rPr>
          <w:snapToGrid w:val="0"/>
        </w:rPr>
        <w:tab/>
        <w:t>(a)</w:t>
      </w:r>
      <w:r>
        <w:rPr>
          <w:snapToGrid w:val="0"/>
        </w:rPr>
        <w:tab/>
        <w:t>the responsible authority shall —</w:t>
      </w:r>
    </w:p>
    <w:p>
      <w:pPr>
        <w:pStyle w:val="Indenti"/>
        <w:spacing w:before="60"/>
        <w:rPr>
          <w:snapToGrid w:val="0"/>
        </w:rPr>
      </w:pPr>
      <w:r>
        <w:rPr>
          <w:snapToGrid w:val="0"/>
        </w:rPr>
        <w:tab/>
        <w:t>(i)</w:t>
      </w:r>
      <w:r>
        <w:rPr>
          <w:snapToGrid w:val="0"/>
        </w:rPr>
        <w:tab/>
        <w:t>at its own expense advertise the availability of the report or information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Ednotepara"/>
      </w:pPr>
      <w:r>
        <w:tab/>
        <w:t>[(b)</w:t>
      </w:r>
      <w:r>
        <w:tab/>
        <w:t>deleted]</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by No. 23 of 1996 s. 20; amended by No. 38 of 1999 s. 71(3); No. 77 of 2000 s. 37(3); No. 25 of 2001 s. 69; No. 60 of 2003 s. 100; No. 38 of 2005 s. 15; No. 28 of 2010 s. 26; </w:t>
      </w:r>
      <w:r>
        <w:rPr>
          <w:spacing w:val="-4"/>
        </w:rPr>
        <w:t>No. 45 of 2011 s. 1</w:t>
      </w:r>
      <w:r>
        <w:t>37(7).]</w:t>
      </w:r>
    </w:p>
    <w:p>
      <w:pPr>
        <w:pStyle w:val="Heading5"/>
        <w:rPr>
          <w:snapToGrid w:val="0"/>
        </w:rPr>
      </w:pPr>
      <w:bookmarkStart w:id="88" w:name="_Toc381873591"/>
      <w:r>
        <w:rPr>
          <w:rStyle w:val="CharSectno"/>
        </w:rPr>
        <w:t>48D</w:t>
      </w:r>
      <w:r>
        <w:rPr>
          <w:snapToGrid w:val="0"/>
        </w:rPr>
        <w:t>.</w:t>
      </w:r>
      <w:r>
        <w:rPr>
          <w:snapToGrid w:val="0"/>
        </w:rPr>
        <w:tab/>
        <w:t>Authority to report to Minister on schemes</w:t>
      </w:r>
      <w:bookmarkEnd w:id="88"/>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89" w:name="_Toc381873592"/>
      <w:r>
        <w:rPr>
          <w:rStyle w:val="CharSectno"/>
        </w:rPr>
        <w:t>48E</w:t>
      </w:r>
      <w:r>
        <w:rPr>
          <w:snapToGrid w:val="0"/>
        </w:rPr>
        <w:t>.</w:t>
      </w:r>
      <w:r>
        <w:rPr>
          <w:snapToGrid w:val="0"/>
        </w:rPr>
        <w:tab/>
        <w:t>Minister may direct Authority to assess etc. referred schemes</w:t>
      </w:r>
      <w:bookmarkEnd w:id="89"/>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by No. 23 of 1996 s. 20.]</w:t>
      </w:r>
    </w:p>
    <w:p>
      <w:pPr>
        <w:pStyle w:val="Heading5"/>
        <w:spacing w:before="280"/>
        <w:rPr>
          <w:snapToGrid w:val="0"/>
        </w:rPr>
      </w:pPr>
      <w:bookmarkStart w:id="90" w:name="_Toc381873593"/>
      <w:r>
        <w:rPr>
          <w:rStyle w:val="CharSectno"/>
        </w:rPr>
        <w:t>48F</w:t>
      </w:r>
      <w:r>
        <w:rPr>
          <w:snapToGrid w:val="0"/>
        </w:rPr>
        <w:t>.</w:t>
      </w:r>
      <w:r>
        <w:rPr>
          <w:snapToGrid w:val="0"/>
        </w:rPr>
        <w:tab/>
        <w:t>Procedure for agreeing or deciding on conditions to which schemes are to be subject</w:t>
      </w:r>
      <w:bookmarkEnd w:id="90"/>
    </w:p>
    <w:p>
      <w:pPr>
        <w:pStyle w:val="Subsection"/>
        <w:spacing w:before="18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8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10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spacing w:before="100"/>
        <w:rPr>
          <w:snapToGrid w:val="0"/>
        </w:rPr>
      </w:pPr>
      <w:r>
        <w:rPr>
          <w:snapToGrid w:val="0"/>
        </w:rPr>
        <w:tab/>
        <w:t>(i)</w:t>
      </w:r>
      <w:r>
        <w:rPr>
          <w:snapToGrid w:val="0"/>
        </w:rPr>
        <w:tab/>
        <w:t>the Authority; and</w:t>
      </w:r>
    </w:p>
    <w:p>
      <w:pPr>
        <w:pStyle w:val="Indenti"/>
        <w:spacing w:before="100"/>
        <w:rPr>
          <w:snapToGrid w:val="0"/>
        </w:rPr>
      </w:pPr>
      <w:r>
        <w:rPr>
          <w:snapToGrid w:val="0"/>
        </w:rPr>
        <w:tab/>
        <w:t>(ii)</w:t>
      </w:r>
      <w:r>
        <w:rPr>
          <w:snapToGrid w:val="0"/>
        </w:rPr>
        <w:tab/>
        <w:t>the responsible Minister; and</w:t>
      </w:r>
    </w:p>
    <w:p>
      <w:pPr>
        <w:pStyle w:val="Indenti"/>
        <w:spacing w:before="100"/>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that statement to be published as soon after the delivery referred to in paragraph (a) as is practicable.</w:t>
      </w:r>
    </w:p>
    <w:p>
      <w:pPr>
        <w:pStyle w:val="Subsection"/>
        <w:spacing w:before="18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 No. 40 of 2010 s. 5.]</w:t>
      </w:r>
    </w:p>
    <w:p>
      <w:pPr>
        <w:pStyle w:val="Heading5"/>
        <w:rPr>
          <w:snapToGrid w:val="0"/>
        </w:rPr>
      </w:pPr>
      <w:bookmarkStart w:id="91" w:name="_Toc381873594"/>
      <w:r>
        <w:rPr>
          <w:rStyle w:val="CharSectno"/>
        </w:rPr>
        <w:t>48G</w:t>
      </w:r>
      <w:r>
        <w:rPr>
          <w:snapToGrid w:val="0"/>
        </w:rPr>
        <w:t>.</w:t>
      </w:r>
      <w:r>
        <w:rPr>
          <w:snapToGrid w:val="0"/>
        </w:rPr>
        <w:tab/>
        <w:t>Review of conditions in statements published under s. 48F</w:t>
      </w:r>
      <w:bookmarkEnd w:id="91"/>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by No. 23 of 1996 s. 20.]</w:t>
      </w:r>
    </w:p>
    <w:p>
      <w:pPr>
        <w:pStyle w:val="Heading3"/>
        <w:keepLines/>
      </w:pPr>
      <w:bookmarkStart w:id="92" w:name="_Toc381872997"/>
      <w:bookmarkStart w:id="93" w:name="_Toc381873595"/>
      <w:r>
        <w:rPr>
          <w:rStyle w:val="CharDivNo"/>
        </w:rPr>
        <w:t>Division 4</w:t>
      </w:r>
      <w:r>
        <w:rPr>
          <w:snapToGrid w:val="0"/>
        </w:rPr>
        <w:t> — </w:t>
      </w:r>
      <w:r>
        <w:rPr>
          <w:rStyle w:val="CharDivText"/>
        </w:rPr>
        <w:t>Implementation of schemes</w:t>
      </w:r>
      <w:bookmarkEnd w:id="92"/>
      <w:bookmarkEnd w:id="93"/>
    </w:p>
    <w:p>
      <w:pPr>
        <w:pStyle w:val="Footnoteheading"/>
        <w:keepNext/>
        <w:keepLines/>
        <w:tabs>
          <w:tab w:val="left" w:pos="909"/>
        </w:tabs>
        <w:rPr>
          <w:snapToGrid w:val="0"/>
        </w:rPr>
      </w:pPr>
      <w:r>
        <w:rPr>
          <w:snapToGrid w:val="0"/>
        </w:rPr>
        <w:tab/>
        <w:t>[Heading inserted by No. 23 of 1996 s. 20.]</w:t>
      </w:r>
    </w:p>
    <w:p>
      <w:pPr>
        <w:pStyle w:val="Heading5"/>
        <w:rPr>
          <w:snapToGrid w:val="0"/>
        </w:rPr>
      </w:pPr>
      <w:bookmarkStart w:id="94" w:name="_Toc381873596"/>
      <w:r>
        <w:rPr>
          <w:rStyle w:val="CharSectno"/>
        </w:rPr>
        <w:t>48H</w:t>
      </w:r>
      <w:r>
        <w:rPr>
          <w:snapToGrid w:val="0"/>
        </w:rPr>
        <w:t>.</w:t>
      </w:r>
      <w:r>
        <w:rPr>
          <w:snapToGrid w:val="0"/>
        </w:rPr>
        <w:tab/>
        <w:t>Control of implementation of assessed schemes</w:t>
      </w:r>
      <w:bookmarkEnd w:id="94"/>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95" w:name="_Toc381873597"/>
      <w:r>
        <w:rPr>
          <w:rStyle w:val="CharSectno"/>
        </w:rPr>
        <w:t>48I</w:t>
      </w:r>
      <w:r>
        <w:rPr>
          <w:snapToGrid w:val="0"/>
        </w:rPr>
        <w:t>.</w:t>
      </w:r>
      <w:r>
        <w:rPr>
          <w:snapToGrid w:val="0"/>
        </w:rPr>
        <w:tab/>
        <w:t>Which proposals under assessed schemes to be referred to Authority</w:t>
      </w:r>
      <w:bookmarkEnd w:id="95"/>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96" w:name="_Toc381873598"/>
      <w:r>
        <w:rPr>
          <w:rStyle w:val="CharSectno"/>
        </w:rPr>
        <w:t>48J</w:t>
      </w:r>
      <w:r>
        <w:rPr>
          <w:snapToGrid w:val="0"/>
        </w:rPr>
        <w:t>.</w:t>
      </w:r>
      <w:r>
        <w:rPr>
          <w:snapToGrid w:val="0"/>
        </w:rPr>
        <w:tab/>
        <w:t>Disputes between Minister and responsible Ministers, Governor to decide</w:t>
      </w:r>
      <w:bookmarkEnd w:id="96"/>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97" w:name="_Toc381873001"/>
      <w:bookmarkStart w:id="98" w:name="_Toc381873599"/>
      <w:r>
        <w:rPr>
          <w:rStyle w:val="CharPartNo"/>
        </w:rPr>
        <w:t>Part V</w:t>
      </w:r>
      <w:r>
        <w:t xml:space="preserve"> — </w:t>
      </w:r>
      <w:r>
        <w:rPr>
          <w:rStyle w:val="CharPartText"/>
        </w:rPr>
        <w:t>Environmental regulation</w:t>
      </w:r>
      <w:bookmarkEnd w:id="97"/>
      <w:bookmarkEnd w:id="98"/>
    </w:p>
    <w:p>
      <w:pPr>
        <w:pStyle w:val="Footnotesection"/>
      </w:pPr>
      <w:r>
        <w:tab/>
        <w:t>[Heading inserted by No. 54 of 2003 s. 35.]</w:t>
      </w:r>
    </w:p>
    <w:p>
      <w:pPr>
        <w:pStyle w:val="Heading3"/>
      </w:pPr>
      <w:bookmarkStart w:id="99" w:name="_Toc381873002"/>
      <w:bookmarkStart w:id="100" w:name="_Toc381873600"/>
      <w:r>
        <w:rPr>
          <w:rStyle w:val="CharDivNo"/>
        </w:rPr>
        <w:t>Division 1</w:t>
      </w:r>
      <w:r>
        <w:t xml:space="preserve"> — </w:t>
      </w:r>
      <w:r>
        <w:rPr>
          <w:rStyle w:val="CharDivText"/>
        </w:rPr>
        <w:t>Pollution and environmental harm offences</w:t>
      </w:r>
      <w:bookmarkEnd w:id="99"/>
      <w:bookmarkEnd w:id="100"/>
    </w:p>
    <w:p>
      <w:pPr>
        <w:pStyle w:val="Footnotesection"/>
      </w:pPr>
      <w:r>
        <w:tab/>
        <w:t>[Heading inserted by No. 54 of 2003 s. 35.]</w:t>
      </w:r>
    </w:p>
    <w:p>
      <w:pPr>
        <w:pStyle w:val="Heading5"/>
      </w:pPr>
      <w:bookmarkStart w:id="101" w:name="_Toc381873601"/>
      <w:r>
        <w:rPr>
          <w:rStyle w:val="CharSectno"/>
        </w:rPr>
        <w:t>49</w:t>
      </w:r>
      <w:r>
        <w:t>.</w:t>
      </w:r>
      <w:r>
        <w:tab/>
        <w:t>Causing pollution and unreasonable emissions</w:t>
      </w:r>
      <w:bookmarkEnd w:id="101"/>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102" w:name="_Toc381873602"/>
      <w:r>
        <w:rPr>
          <w:rStyle w:val="CharSectno"/>
        </w:rPr>
        <w:t>49A</w:t>
      </w:r>
      <w:r>
        <w:t>.</w:t>
      </w:r>
      <w:r>
        <w:tab/>
        <w:t>Dumping waste</w:t>
      </w:r>
      <w:bookmarkEnd w:id="102"/>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pPr>
      <w:bookmarkStart w:id="103" w:name="_Toc381873603"/>
      <w:r>
        <w:rPr>
          <w:rStyle w:val="CharSectno"/>
        </w:rPr>
        <w:t>50</w:t>
      </w:r>
      <w:r>
        <w:t>.</w:t>
      </w:r>
      <w:r>
        <w:tab/>
        <w:t>Discharging waste in circumstances likely to cause pollution</w:t>
      </w:r>
      <w:bookmarkEnd w:id="103"/>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rPr>
          <w:snapToGrid w:val="0"/>
        </w:rPr>
      </w:pPr>
      <w:bookmarkStart w:id="104" w:name="_Toc381873604"/>
      <w:r>
        <w:rPr>
          <w:rStyle w:val="CharSectno"/>
        </w:rPr>
        <w:t>50A</w:t>
      </w:r>
      <w:r>
        <w:rPr>
          <w:snapToGrid w:val="0"/>
        </w:rPr>
        <w:t>.</w:t>
      </w:r>
      <w:r>
        <w:rPr>
          <w:snapToGrid w:val="0"/>
        </w:rPr>
        <w:tab/>
        <w:t>Causing serious environmental harm</w:t>
      </w:r>
      <w:bookmarkEnd w:id="104"/>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105" w:name="_Toc381873605"/>
      <w:r>
        <w:rPr>
          <w:rStyle w:val="CharSectno"/>
        </w:rPr>
        <w:t>50B</w:t>
      </w:r>
      <w:r>
        <w:rPr>
          <w:snapToGrid w:val="0"/>
        </w:rPr>
        <w:t>.</w:t>
      </w:r>
      <w:r>
        <w:rPr>
          <w:snapToGrid w:val="0"/>
        </w:rPr>
        <w:tab/>
        <w:t>Causing material environmental harm</w:t>
      </w:r>
      <w:bookmarkEnd w:id="105"/>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106" w:name="_Toc381873606"/>
      <w:smartTag w:uri="urn:schemas-microsoft-com:office:smarttags" w:element="Street">
        <w:smartTag w:uri="urn:schemas-microsoft-com:office:smarttags" w:element="address">
          <w:r>
            <w:rPr>
              <w:rStyle w:val="CharSectno"/>
            </w:rPr>
            <w:t>50C</w:t>
          </w:r>
          <w:r>
            <w:rPr>
              <w:snapToGrid w:val="0"/>
            </w:rPr>
            <w:t>.</w:t>
          </w:r>
          <w:r>
            <w:rPr>
              <w:snapToGrid w:val="0"/>
            </w:rPr>
            <w:tab/>
          </w:r>
          <w:r>
            <w:t>Court</w:t>
          </w:r>
        </w:smartTag>
      </w:smartTag>
      <w:r>
        <w:t xml:space="preserve"> may find accused guilty of alternative offences if charged with causing serious environmental harm</w:t>
      </w:r>
      <w:bookmarkEnd w:id="106"/>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by No. 54 of 2003 s. 37.]</w:t>
      </w:r>
    </w:p>
    <w:p>
      <w:pPr>
        <w:pStyle w:val="Heading5"/>
      </w:pPr>
      <w:bookmarkStart w:id="107" w:name="_Toc381873607"/>
      <w:r>
        <w:rPr>
          <w:rStyle w:val="CharSectno"/>
        </w:rPr>
        <w:t>50D</w:t>
      </w:r>
      <w:r>
        <w:t>.</w:t>
      </w:r>
      <w:r>
        <w:tab/>
        <w:t>Regulations may require authorisation for conduct that might cause pollution or environmental harm</w:t>
      </w:r>
      <w:bookmarkEnd w:id="107"/>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108" w:name="_Toc381873608"/>
      <w:r>
        <w:rPr>
          <w:rStyle w:val="CharSectno"/>
        </w:rPr>
        <w:t>51</w:t>
      </w:r>
      <w:r>
        <w:rPr>
          <w:snapToGrid w:val="0"/>
        </w:rPr>
        <w:t>.</w:t>
      </w:r>
      <w:r>
        <w:rPr>
          <w:snapToGrid w:val="0"/>
        </w:rPr>
        <w:tab/>
        <w:t>Occupiers of premises, duties as to emissions</w:t>
      </w:r>
      <w:bookmarkEnd w:id="108"/>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by No. 54 of 2003 s. 38.]</w:t>
      </w:r>
    </w:p>
    <w:p>
      <w:pPr>
        <w:pStyle w:val="Heading3"/>
      </w:pPr>
      <w:bookmarkStart w:id="109" w:name="_Toc381873011"/>
      <w:bookmarkStart w:id="110" w:name="_Toc381873609"/>
      <w:r>
        <w:rPr>
          <w:rStyle w:val="CharDivNo"/>
        </w:rPr>
        <w:t>Division 2</w:t>
      </w:r>
      <w:r>
        <w:t xml:space="preserve"> — </w:t>
      </w:r>
      <w:r>
        <w:rPr>
          <w:rStyle w:val="CharDivText"/>
        </w:rPr>
        <w:t>Clearing of native vegetation</w:t>
      </w:r>
      <w:bookmarkEnd w:id="109"/>
      <w:bookmarkEnd w:id="110"/>
    </w:p>
    <w:p>
      <w:pPr>
        <w:pStyle w:val="Footnoteheading"/>
        <w:tabs>
          <w:tab w:val="left" w:pos="851"/>
        </w:tabs>
      </w:pPr>
      <w:r>
        <w:tab/>
        <w:t>[Heading inserted by No. 54 of 2003 s. 110(1).]</w:t>
      </w:r>
    </w:p>
    <w:p>
      <w:pPr>
        <w:pStyle w:val="Heading5"/>
      </w:pPr>
      <w:bookmarkStart w:id="111" w:name="_Toc381873610"/>
      <w:r>
        <w:rPr>
          <w:rStyle w:val="CharSectno"/>
        </w:rPr>
        <w:t>51A</w:t>
      </w:r>
      <w:r>
        <w:t>.</w:t>
      </w:r>
      <w:r>
        <w:tab/>
        <w:t>Terms used</w:t>
      </w:r>
      <w:bookmarkEnd w:id="111"/>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by No. 54 of 2003 s. 110(1).]</w:t>
      </w:r>
    </w:p>
    <w:p>
      <w:pPr>
        <w:pStyle w:val="Heading5"/>
      </w:pPr>
      <w:bookmarkStart w:id="112" w:name="_Toc381873611"/>
      <w:r>
        <w:rPr>
          <w:rStyle w:val="CharSectno"/>
        </w:rPr>
        <w:t>51B</w:t>
      </w:r>
      <w:r>
        <w:t>.</w:t>
      </w:r>
      <w:r>
        <w:tab/>
        <w:t>Environmentally sensitive areas, declaration of</w:t>
      </w:r>
      <w:bookmarkEnd w:id="112"/>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113" w:name="_Toc381873612"/>
      <w:r>
        <w:rPr>
          <w:rStyle w:val="CharSectno"/>
        </w:rPr>
        <w:t>51C</w:t>
      </w:r>
      <w:r>
        <w:t>.</w:t>
      </w:r>
      <w:r>
        <w:tab/>
        <w:t>Unauthorised clearing of native vegetation</w:t>
      </w:r>
      <w:bookmarkEnd w:id="113"/>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114" w:name="_Toc381873613"/>
      <w:r>
        <w:rPr>
          <w:rStyle w:val="CharSectno"/>
        </w:rPr>
        <w:t>51D</w:t>
      </w:r>
      <w:r>
        <w:t>.</w:t>
      </w:r>
      <w:r>
        <w:tab/>
        <w:t xml:space="preserve">Application of s. 51C(a) to certain land affected by </w:t>
      </w:r>
      <w:r>
        <w:rPr>
          <w:i/>
        </w:rPr>
        <w:t>Soil and Land Conservation Act 1945</w:t>
      </w:r>
      <w:bookmarkEnd w:id="114"/>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spacing w:before="60"/>
      </w:pPr>
      <w:r>
        <w:tab/>
        <w:t>(a)</w:t>
      </w:r>
      <w:r>
        <w:tab/>
        <w:t>the clearing permit was granted; or</w:t>
      </w:r>
    </w:p>
    <w:p>
      <w:pPr>
        <w:pStyle w:val="Indenta"/>
        <w:spacing w:before="60"/>
      </w:pPr>
      <w:r>
        <w:tab/>
        <w:t>(b)</w:t>
      </w:r>
      <w:r>
        <w:tab/>
        <w:t>the clearing is done,</w:t>
      </w:r>
    </w:p>
    <w:p>
      <w:pPr>
        <w:pStyle w:val="Subsection"/>
        <w:spacing w:before="120"/>
      </w:pPr>
      <w:r>
        <w:tab/>
      </w:r>
      <w:r>
        <w:tab/>
        <w:t>with the written approval of the Commissioner.</w:t>
      </w:r>
    </w:p>
    <w:p>
      <w:pPr>
        <w:pStyle w:val="Subsection"/>
        <w:spacing w:before="14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spacing w:before="200"/>
      </w:pPr>
      <w:bookmarkStart w:id="115" w:name="_Toc381873614"/>
      <w:r>
        <w:rPr>
          <w:rStyle w:val="CharSectno"/>
        </w:rPr>
        <w:t>51E</w:t>
      </w:r>
      <w:r>
        <w:t>.</w:t>
      </w:r>
      <w:r>
        <w:tab/>
        <w:t>Clearing permits, applying for, granting, refusing etc.</w:t>
      </w:r>
      <w:bookmarkEnd w:id="115"/>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spacing w:before="60"/>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116" w:name="_Toc381873615"/>
      <w:r>
        <w:rPr>
          <w:rStyle w:val="CharSectno"/>
        </w:rPr>
        <w:t>51F</w:t>
      </w:r>
      <w:r>
        <w:rPr>
          <w:snapToGrid w:val="0"/>
        </w:rPr>
        <w:t>.</w:t>
      </w:r>
      <w:r>
        <w:rPr>
          <w:snapToGrid w:val="0"/>
        </w:rPr>
        <w:tab/>
        <w:t>Application for clearing permit related to proposal, limits on deciding</w:t>
      </w:r>
      <w:bookmarkEnd w:id="116"/>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 amended by No. 40 of 2010 s. 15.]</w:t>
      </w:r>
    </w:p>
    <w:p>
      <w:pPr>
        <w:pStyle w:val="Heading5"/>
      </w:pPr>
      <w:bookmarkStart w:id="117" w:name="_Toc381873616"/>
      <w:r>
        <w:rPr>
          <w:rStyle w:val="CharSectno"/>
        </w:rPr>
        <w:t>51G</w:t>
      </w:r>
      <w:r>
        <w:t>.</w:t>
      </w:r>
      <w:r>
        <w:tab/>
        <w:t>Duration of clearing permits</w:t>
      </w:r>
      <w:bookmarkEnd w:id="117"/>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by No. 54 of 2003 s. 110(1).]</w:t>
      </w:r>
    </w:p>
    <w:p>
      <w:pPr>
        <w:pStyle w:val="Heading5"/>
        <w:rPr>
          <w:snapToGrid w:val="0"/>
        </w:rPr>
      </w:pPr>
      <w:bookmarkStart w:id="118" w:name="_Toc381873617"/>
      <w:r>
        <w:rPr>
          <w:rStyle w:val="CharSectno"/>
        </w:rPr>
        <w:t>51H</w:t>
      </w:r>
      <w:r>
        <w:t>.</w:t>
      </w:r>
      <w:r>
        <w:tab/>
        <w:t>Clearing</w:t>
      </w:r>
      <w:r>
        <w:rPr>
          <w:snapToGrid w:val="0"/>
        </w:rPr>
        <w:t xml:space="preserve"> permit conditions</w:t>
      </w:r>
      <w:bookmarkEnd w:id="118"/>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by No. 54 of 2003 s. 110(1).]</w:t>
      </w:r>
    </w:p>
    <w:p>
      <w:pPr>
        <w:pStyle w:val="Heading5"/>
      </w:pPr>
      <w:bookmarkStart w:id="119" w:name="_Toc381873618"/>
      <w:r>
        <w:rPr>
          <w:rStyle w:val="CharSectno"/>
        </w:rPr>
        <w:t>51I</w:t>
      </w:r>
      <w:r>
        <w:t>.</w:t>
      </w:r>
      <w:r>
        <w:tab/>
        <w:t>Some kinds of conditions</w:t>
      </w:r>
      <w:bookmarkEnd w:id="119"/>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120" w:name="_Toc381873619"/>
      <w:r>
        <w:rPr>
          <w:rStyle w:val="CharSectno"/>
        </w:rPr>
        <w:t>51J</w:t>
      </w:r>
      <w:r>
        <w:t>.</w:t>
      </w:r>
      <w:r>
        <w:tab/>
        <w:t>Contravening clearing</w:t>
      </w:r>
      <w:r>
        <w:rPr>
          <w:snapToGrid w:val="0"/>
        </w:rPr>
        <w:t xml:space="preserve"> permit conditions</w:t>
      </w:r>
      <w:bookmarkEnd w:id="120"/>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121" w:name="_Toc381873620"/>
      <w:r>
        <w:rPr>
          <w:rStyle w:val="CharSectno"/>
        </w:rPr>
        <w:t>51K</w:t>
      </w:r>
      <w:r>
        <w:t>.</w:t>
      </w:r>
      <w:r>
        <w:tab/>
        <w:t xml:space="preserve">Amending </w:t>
      </w:r>
      <w:r>
        <w:rPr>
          <w:snapToGrid w:val="0"/>
        </w:rPr>
        <w:t>clearing permit</w:t>
      </w:r>
      <w:bookmarkEnd w:id="121"/>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spacing w:before="240"/>
      </w:pPr>
      <w:bookmarkStart w:id="122" w:name="_Toc381873621"/>
      <w:r>
        <w:rPr>
          <w:rStyle w:val="CharSectno"/>
        </w:rPr>
        <w:t>51L</w:t>
      </w:r>
      <w:r>
        <w:t>.</w:t>
      </w:r>
      <w:r>
        <w:tab/>
        <w:t>Revoking or suspending clearing</w:t>
      </w:r>
      <w:r>
        <w:rPr>
          <w:snapToGrid w:val="0"/>
        </w:rPr>
        <w:t xml:space="preserve"> permit</w:t>
      </w:r>
      <w:bookmarkEnd w:id="122"/>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 or</w:t>
      </w:r>
    </w:p>
    <w:p>
      <w:pPr>
        <w:pStyle w:val="Indenta"/>
        <w:spacing w:before="60"/>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by No. 54 of 2003 s. 110(1).]</w:t>
      </w:r>
    </w:p>
    <w:p>
      <w:pPr>
        <w:pStyle w:val="Heading5"/>
        <w:spacing w:before="240"/>
      </w:pPr>
      <w:bookmarkStart w:id="123" w:name="_Toc381873622"/>
      <w:r>
        <w:rPr>
          <w:rStyle w:val="CharSectno"/>
        </w:rPr>
        <w:t>51M</w:t>
      </w:r>
      <w:r>
        <w:t>.</w:t>
      </w:r>
      <w:r>
        <w:tab/>
        <w:t>Procedure for amending, revoking or suspending clearing permit</w:t>
      </w:r>
      <w:bookmarkEnd w:id="123"/>
    </w:p>
    <w:p>
      <w:pPr>
        <w:pStyle w:val="Subsection"/>
        <w:spacing w:before="12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spacing w:before="60"/>
      </w:pPr>
      <w:r>
        <w:tab/>
        <w:t>(a)</w:t>
      </w:r>
      <w:r>
        <w:tab/>
        <w:t>be made in the manner and form approved by the CEO; and</w:t>
      </w:r>
    </w:p>
    <w:p>
      <w:pPr>
        <w:pStyle w:val="Indenta"/>
        <w:spacing w:before="60"/>
      </w:pPr>
      <w:r>
        <w:tab/>
        <w:t>(b)</w:t>
      </w:r>
      <w:r>
        <w:tab/>
        <w:t>be accompanied by the</w:t>
      </w:r>
      <w:r>
        <w:rPr>
          <w:snapToGrid w:val="0"/>
        </w:rPr>
        <w:t xml:space="preserve"> fee </w:t>
      </w:r>
      <w:r>
        <w:t>prescribed by or determined under the regulations; and</w:t>
      </w:r>
    </w:p>
    <w:p>
      <w:pPr>
        <w:pStyle w:val="Indenta"/>
        <w:spacing w:before="60"/>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2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20"/>
      </w:pPr>
      <w:r>
        <w:tab/>
        <w:t>(3)</w:t>
      </w:r>
      <w:r>
        <w:tab/>
        <w:t>The notice is to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124" w:name="_Toc381873623"/>
      <w:r>
        <w:rPr>
          <w:rStyle w:val="CharSectno"/>
        </w:rPr>
        <w:t>51N</w:t>
      </w:r>
      <w:r>
        <w:t>.</w:t>
      </w:r>
      <w:r>
        <w:tab/>
        <w:t>Continuation of area permit on change of ownership</w:t>
      </w:r>
      <w:bookmarkEnd w:id="124"/>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by No. 54 of 2003 s. 110(1).]</w:t>
      </w:r>
    </w:p>
    <w:p>
      <w:pPr>
        <w:pStyle w:val="Heading5"/>
        <w:rPr>
          <w:snapToGrid w:val="0"/>
        </w:rPr>
      </w:pPr>
      <w:bookmarkStart w:id="125" w:name="_Toc381873624"/>
      <w:r>
        <w:rPr>
          <w:rStyle w:val="CharSectno"/>
        </w:rPr>
        <w:t>51O</w:t>
      </w:r>
      <w:r>
        <w:t>.</w:t>
      </w:r>
      <w:r>
        <w:tab/>
        <w:t>P</w:t>
      </w:r>
      <w:r>
        <w:rPr>
          <w:snapToGrid w:val="0"/>
        </w:rPr>
        <w:t>rinciples and instruments to be considered when making decisions as to clearing permits</w:t>
      </w:r>
      <w:bookmarkEnd w:id="125"/>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spacing w:before="70"/>
      </w:pPr>
      <w:r>
        <w:tab/>
        <w:t>(a)</w:t>
      </w:r>
      <w:r>
        <w:tab/>
        <w:t>a scheme or a strategy, policy or plan made or adopted under a scheme; or</w:t>
      </w:r>
    </w:p>
    <w:p>
      <w:pPr>
        <w:pStyle w:val="Defpara"/>
        <w:spacing w:before="70"/>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spacing w:before="70"/>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spacing w:before="100"/>
      </w:pPr>
      <w:r>
        <w:tab/>
        <w:t>[Section 51O inserted by No. 54 of 2003 s. 110(1); amended by No. 38 of 2005 s. 15.]</w:t>
      </w:r>
    </w:p>
    <w:p>
      <w:pPr>
        <w:pStyle w:val="Heading5"/>
        <w:rPr>
          <w:snapToGrid w:val="0"/>
        </w:rPr>
      </w:pPr>
      <w:bookmarkStart w:id="126" w:name="_Toc381873625"/>
      <w:r>
        <w:rPr>
          <w:rStyle w:val="CharSectno"/>
        </w:rPr>
        <w:t>51P</w:t>
      </w:r>
      <w:r>
        <w:rPr>
          <w:snapToGrid w:val="0"/>
        </w:rPr>
        <w:t>.</w:t>
      </w:r>
      <w:r>
        <w:rPr>
          <w:snapToGrid w:val="0"/>
        </w:rPr>
        <w:tab/>
        <w:t>Relationship between clearing permits and approved policies</w:t>
      </w:r>
      <w:bookmarkEnd w:id="126"/>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127" w:name="_Toc381873626"/>
      <w:r>
        <w:rPr>
          <w:rStyle w:val="CharSectno"/>
        </w:rPr>
        <w:t>51Q</w:t>
      </w:r>
      <w:r>
        <w:t>.</w:t>
      </w:r>
      <w:r>
        <w:tab/>
        <w:t>CEO to keep and publish record of clearing</w:t>
      </w:r>
      <w:r>
        <w:rPr>
          <w:snapToGrid w:val="0"/>
        </w:rPr>
        <w:t xml:space="preserve"> permits etc.</w:t>
      </w:r>
      <w:bookmarkEnd w:id="127"/>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128" w:name="_Toc381873627"/>
      <w:r>
        <w:rPr>
          <w:rStyle w:val="CharSectno"/>
        </w:rPr>
        <w:t>51R</w:t>
      </w:r>
      <w:r>
        <w:t>.</w:t>
      </w:r>
      <w:r>
        <w:tab/>
        <w:t>Evidentiary matters</w:t>
      </w:r>
      <w:bookmarkEnd w:id="128"/>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12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129" w:name="_Toc381873628"/>
      <w:r>
        <w:rPr>
          <w:rStyle w:val="CharSectno"/>
        </w:rPr>
        <w:t>51S</w:t>
      </w:r>
      <w:r>
        <w:rPr>
          <w:snapToGrid w:val="0"/>
        </w:rPr>
        <w:t>.</w:t>
      </w:r>
      <w:r>
        <w:rPr>
          <w:snapToGrid w:val="0"/>
        </w:rPr>
        <w:tab/>
      </w:r>
      <w:r>
        <w:t>Clearing injunctions</w:t>
      </w:r>
      <w:bookmarkEnd w:id="129"/>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130" w:name="_Toc381873629"/>
      <w:r>
        <w:rPr>
          <w:rStyle w:val="CharSectno"/>
        </w:rPr>
        <w:t>51T</w:t>
      </w:r>
      <w:r>
        <w:t>.</w:t>
      </w:r>
      <w:r>
        <w:tab/>
        <w:t>Other laws as to clearing vegetation not affected by this Division</w:t>
      </w:r>
      <w:bookmarkEnd w:id="130"/>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131" w:name="_Toc381873032"/>
      <w:bookmarkStart w:id="132" w:name="_Toc381873630"/>
      <w:r>
        <w:rPr>
          <w:rStyle w:val="CharDivNo"/>
        </w:rPr>
        <w:t>Division 3</w:t>
      </w:r>
      <w:r>
        <w:t xml:space="preserve"> — </w:t>
      </w:r>
      <w:r>
        <w:rPr>
          <w:rStyle w:val="CharDivText"/>
        </w:rPr>
        <w:t>Prescribed premises, works approvals and licences</w:t>
      </w:r>
      <w:bookmarkEnd w:id="131"/>
      <w:bookmarkEnd w:id="132"/>
    </w:p>
    <w:p>
      <w:pPr>
        <w:pStyle w:val="Footnotesection"/>
      </w:pPr>
      <w:r>
        <w:tab/>
        <w:t>[Heading inserted by No. 54 of 2003 s. 39.]</w:t>
      </w:r>
    </w:p>
    <w:p>
      <w:pPr>
        <w:pStyle w:val="Heading5"/>
        <w:rPr>
          <w:snapToGrid w:val="0"/>
        </w:rPr>
      </w:pPr>
      <w:bookmarkStart w:id="133" w:name="_Toc381873631"/>
      <w:r>
        <w:rPr>
          <w:rStyle w:val="CharSectno"/>
        </w:rPr>
        <w:t>52</w:t>
      </w:r>
      <w:r>
        <w:rPr>
          <w:snapToGrid w:val="0"/>
        </w:rPr>
        <w:t>.</w:t>
      </w:r>
      <w:r>
        <w:rPr>
          <w:snapToGrid w:val="0"/>
        </w:rPr>
        <w:tab/>
        <w:t>Changing premises to become prescribed premises requires approval</w:t>
      </w:r>
      <w:bookmarkEnd w:id="133"/>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134" w:name="_Toc381873632"/>
      <w:r>
        <w:rPr>
          <w:rStyle w:val="CharSectno"/>
        </w:rPr>
        <w:t>53</w:t>
      </w:r>
      <w:r>
        <w:rPr>
          <w:snapToGrid w:val="0"/>
        </w:rPr>
        <w:t>.</w:t>
      </w:r>
      <w:r>
        <w:rPr>
          <w:snapToGrid w:val="0"/>
        </w:rPr>
        <w:tab/>
        <w:t>Prescribed premises, restrictions as to changes to etc.</w:t>
      </w:r>
      <w:bookmarkEnd w:id="134"/>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by No. 54 of 2003 s. 40 and 71.]</w:t>
      </w:r>
    </w:p>
    <w:p>
      <w:pPr>
        <w:pStyle w:val="Heading5"/>
        <w:spacing w:before="1000"/>
        <w:rPr>
          <w:snapToGrid w:val="0"/>
        </w:rPr>
      </w:pPr>
      <w:bookmarkStart w:id="135" w:name="_Toc381873633"/>
      <w:r>
        <w:rPr>
          <w:rStyle w:val="CharSectno"/>
        </w:rPr>
        <w:t>54</w:t>
      </w:r>
      <w:r>
        <w:rPr>
          <w:snapToGrid w:val="0"/>
        </w:rPr>
        <w:t>.</w:t>
      </w:r>
      <w:r>
        <w:rPr>
          <w:snapToGrid w:val="0"/>
        </w:rPr>
        <w:tab/>
        <w:t>Works approvals, applying for, granting, refusing etc.</w:t>
      </w:r>
      <w:bookmarkEnd w:id="135"/>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by No. 54 of 2003 s. 72 and 140(2); No. 40 of 2010 s. 16.]</w:t>
      </w:r>
    </w:p>
    <w:p>
      <w:pPr>
        <w:pStyle w:val="Heading5"/>
        <w:rPr>
          <w:snapToGrid w:val="0"/>
        </w:rPr>
      </w:pPr>
      <w:bookmarkStart w:id="136" w:name="_Toc381873634"/>
      <w:r>
        <w:rPr>
          <w:rStyle w:val="CharSectno"/>
        </w:rPr>
        <w:t>55</w:t>
      </w:r>
      <w:r>
        <w:rPr>
          <w:snapToGrid w:val="0"/>
        </w:rPr>
        <w:t>.</w:t>
      </w:r>
      <w:r>
        <w:rPr>
          <w:snapToGrid w:val="0"/>
        </w:rPr>
        <w:tab/>
        <w:t>Contravening conditions of works approvals</w:t>
      </w:r>
      <w:bookmarkEnd w:id="136"/>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spacing w:before="240"/>
        <w:rPr>
          <w:snapToGrid w:val="0"/>
        </w:rPr>
      </w:pPr>
      <w:bookmarkStart w:id="137" w:name="_Toc381873635"/>
      <w:r>
        <w:rPr>
          <w:rStyle w:val="CharSectno"/>
        </w:rPr>
        <w:t>56</w:t>
      </w:r>
      <w:r>
        <w:rPr>
          <w:snapToGrid w:val="0"/>
        </w:rPr>
        <w:t>.</w:t>
      </w:r>
      <w:r>
        <w:rPr>
          <w:snapToGrid w:val="0"/>
        </w:rPr>
        <w:tab/>
        <w:t>Occupiers of prescribed premises to be licensed for emissions etc.</w:t>
      </w:r>
      <w:bookmarkEnd w:id="137"/>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by No. 54 of 2003 s. 41 and 74.]</w:t>
      </w:r>
    </w:p>
    <w:p>
      <w:pPr>
        <w:pStyle w:val="Heading5"/>
        <w:rPr>
          <w:snapToGrid w:val="0"/>
        </w:rPr>
      </w:pPr>
      <w:bookmarkStart w:id="138" w:name="_Toc381873636"/>
      <w:r>
        <w:rPr>
          <w:rStyle w:val="CharSectno"/>
        </w:rPr>
        <w:t>57</w:t>
      </w:r>
      <w:r>
        <w:rPr>
          <w:snapToGrid w:val="0"/>
        </w:rPr>
        <w:t>.</w:t>
      </w:r>
      <w:r>
        <w:rPr>
          <w:snapToGrid w:val="0"/>
        </w:rPr>
        <w:tab/>
        <w:t>Licences, applying for, granting, refusing etc.</w:t>
      </w:r>
      <w:bookmarkEnd w:id="138"/>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 No. 40 of 2010 s. 17; No. 25 of 2012 s. 211.]</w:t>
      </w:r>
    </w:p>
    <w:p>
      <w:pPr>
        <w:pStyle w:val="Heading5"/>
        <w:spacing w:before="240"/>
        <w:rPr>
          <w:snapToGrid w:val="0"/>
        </w:rPr>
      </w:pPr>
      <w:bookmarkStart w:id="139" w:name="_Toc381873637"/>
      <w:r>
        <w:rPr>
          <w:rStyle w:val="CharSectno"/>
        </w:rPr>
        <w:t>58</w:t>
      </w:r>
      <w:r>
        <w:rPr>
          <w:snapToGrid w:val="0"/>
        </w:rPr>
        <w:t>.</w:t>
      </w:r>
      <w:r>
        <w:rPr>
          <w:snapToGrid w:val="0"/>
        </w:rPr>
        <w:tab/>
        <w:t>Contravening licence conditions</w:t>
      </w:r>
      <w:bookmarkEnd w:id="139"/>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140" w:name="_Toc381873638"/>
      <w:r>
        <w:rPr>
          <w:rStyle w:val="CharSectno"/>
        </w:rPr>
        <w:t>59</w:t>
      </w:r>
      <w:r>
        <w:t>.</w:t>
      </w:r>
      <w:r>
        <w:tab/>
        <w:t>Amending works approval or licence</w:t>
      </w:r>
      <w:bookmarkEnd w:id="140"/>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141" w:name="_Toc381873639"/>
      <w:r>
        <w:rPr>
          <w:rStyle w:val="CharSectno"/>
        </w:rPr>
        <w:t>59A</w:t>
      </w:r>
      <w:r>
        <w:t>.</w:t>
      </w:r>
      <w:r>
        <w:tab/>
        <w:t>Revoking or suspending works approval or licence</w:t>
      </w:r>
      <w:bookmarkEnd w:id="141"/>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142" w:name="_Toc381873640"/>
      <w:r>
        <w:rPr>
          <w:rStyle w:val="CharSectno"/>
        </w:rPr>
        <w:t>59B</w:t>
      </w:r>
      <w:r>
        <w:t>.</w:t>
      </w:r>
      <w:r>
        <w:tab/>
        <w:t>Procedure for amending, revoking or suspending works approval or licence</w:t>
      </w:r>
      <w:bookmarkEnd w:id="142"/>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143" w:name="_Toc381873641"/>
      <w:r>
        <w:rPr>
          <w:rStyle w:val="CharSectno"/>
        </w:rPr>
        <w:t>60</w:t>
      </w:r>
      <w:r>
        <w:rPr>
          <w:snapToGrid w:val="0"/>
        </w:rPr>
        <w:t>.</w:t>
      </w:r>
      <w:r>
        <w:rPr>
          <w:snapToGrid w:val="0"/>
        </w:rPr>
        <w:tab/>
        <w:t>Relationship between works approvals or licences and approved policies</w:t>
      </w:r>
      <w:bookmarkEnd w:id="143"/>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144" w:name="_Toc381873642"/>
      <w:r>
        <w:rPr>
          <w:rStyle w:val="CharSectno"/>
        </w:rPr>
        <w:t>61</w:t>
      </w:r>
      <w:r>
        <w:t>.</w:t>
      </w:r>
      <w:r>
        <w:tab/>
      </w:r>
      <w:r>
        <w:rPr>
          <w:snapToGrid w:val="0"/>
        </w:rPr>
        <w:t>Duty of persons becoming occupiers of prescribed premises</w:t>
      </w:r>
      <w:bookmarkEnd w:id="144"/>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145" w:name="_Toc381873643"/>
      <w:r>
        <w:rPr>
          <w:rStyle w:val="CharSectno"/>
        </w:rPr>
        <w:t>62</w:t>
      </w:r>
      <w:r>
        <w:t>.</w:t>
      </w:r>
      <w:r>
        <w:tab/>
        <w:t>Works approval and licence conditions</w:t>
      </w:r>
      <w:bookmarkEnd w:id="145"/>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spacing w:before="180"/>
      </w:pPr>
      <w:bookmarkStart w:id="146" w:name="_Toc381873644"/>
      <w:r>
        <w:rPr>
          <w:rStyle w:val="CharSectno"/>
        </w:rPr>
        <w:t>62A</w:t>
      </w:r>
      <w:r>
        <w:t>.</w:t>
      </w:r>
      <w:r>
        <w:tab/>
        <w:t>Some kinds of conditions</w:t>
      </w:r>
      <w:bookmarkEnd w:id="146"/>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by No. 54 of 2003 s. 79.]</w:t>
      </w:r>
    </w:p>
    <w:p>
      <w:pPr>
        <w:pStyle w:val="Heading5"/>
        <w:spacing w:before="200"/>
        <w:rPr>
          <w:snapToGrid w:val="0"/>
        </w:rPr>
      </w:pPr>
      <w:bookmarkStart w:id="147" w:name="_Toc381873645"/>
      <w:r>
        <w:rPr>
          <w:rStyle w:val="CharSectno"/>
        </w:rPr>
        <w:t>63</w:t>
      </w:r>
      <w:r>
        <w:rPr>
          <w:snapToGrid w:val="0"/>
        </w:rPr>
        <w:t>.</w:t>
      </w:r>
      <w:r>
        <w:rPr>
          <w:snapToGrid w:val="0"/>
        </w:rPr>
        <w:tab/>
        <w:t>Duration of works approvals and licences</w:t>
      </w:r>
      <w:bookmarkEnd w:id="147"/>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148" w:name="_Toc381873646"/>
      <w:r>
        <w:rPr>
          <w:rStyle w:val="CharSectno"/>
        </w:rPr>
        <w:t>63A</w:t>
      </w:r>
      <w:r>
        <w:t>.</w:t>
      </w:r>
      <w:r>
        <w:tab/>
        <w:t>CEO to keep and publish record of works approvals and licences</w:t>
      </w:r>
      <w:bookmarkEnd w:id="148"/>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by No. 54 of 2003 s. 43.]</w:t>
      </w:r>
    </w:p>
    <w:p>
      <w:pPr>
        <w:pStyle w:val="Heading5"/>
        <w:spacing w:before="200"/>
        <w:rPr>
          <w:snapToGrid w:val="0"/>
        </w:rPr>
      </w:pPr>
      <w:bookmarkStart w:id="149" w:name="_Toc381873647"/>
      <w:r>
        <w:rPr>
          <w:rStyle w:val="CharSectno"/>
        </w:rPr>
        <w:t>64</w:t>
      </w:r>
      <w:r>
        <w:rPr>
          <w:snapToGrid w:val="0"/>
        </w:rPr>
        <w:t>.</w:t>
      </w:r>
      <w:r>
        <w:rPr>
          <w:snapToGrid w:val="0"/>
        </w:rPr>
        <w:tab/>
        <w:t>Transfer of works approvals and licences</w:t>
      </w:r>
      <w:bookmarkEnd w:id="149"/>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keepLines/>
      </w:pPr>
      <w:bookmarkStart w:id="150" w:name="_Toc381873050"/>
      <w:bookmarkStart w:id="151" w:name="_Toc381873648"/>
      <w:r>
        <w:rPr>
          <w:rStyle w:val="CharDivNo"/>
        </w:rPr>
        <w:t>Division 4</w:t>
      </w:r>
      <w:r>
        <w:t xml:space="preserve"> — </w:t>
      </w:r>
      <w:r>
        <w:rPr>
          <w:rStyle w:val="CharDivText"/>
        </w:rPr>
        <w:t>Notices, orders and directions</w:t>
      </w:r>
      <w:bookmarkEnd w:id="150"/>
      <w:bookmarkEnd w:id="151"/>
    </w:p>
    <w:p>
      <w:pPr>
        <w:pStyle w:val="Footnotesection"/>
        <w:keepNext/>
      </w:pPr>
      <w:r>
        <w:tab/>
        <w:t>[Heading inserted by No. 54 of 2003 s. 44.]</w:t>
      </w:r>
    </w:p>
    <w:p>
      <w:pPr>
        <w:pStyle w:val="Heading5"/>
      </w:pPr>
      <w:bookmarkStart w:id="152" w:name="_Toc381873649"/>
      <w:r>
        <w:rPr>
          <w:rStyle w:val="CharSectno"/>
        </w:rPr>
        <w:t>64A</w:t>
      </w:r>
      <w:r>
        <w:t>.</w:t>
      </w:r>
      <w:r>
        <w:tab/>
        <w:t>CEO to keep and publish record of notices</w:t>
      </w:r>
      <w:bookmarkEnd w:id="152"/>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153" w:name="_Toc381873650"/>
      <w:r>
        <w:rPr>
          <w:rStyle w:val="CharSectno"/>
        </w:rPr>
        <w:t>65</w:t>
      </w:r>
      <w:r>
        <w:rPr>
          <w:snapToGrid w:val="0"/>
        </w:rPr>
        <w:t>.</w:t>
      </w:r>
      <w:r>
        <w:rPr>
          <w:snapToGrid w:val="0"/>
        </w:rPr>
        <w:tab/>
        <w:t>Environmental protection notices, issue and effect of</w:t>
      </w:r>
      <w:bookmarkEnd w:id="153"/>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by No. 14 of 1998 s. 7; No. 54 of 2003 s. 45(1)</w:t>
      </w:r>
      <w:r>
        <w:noBreakHyphen/>
        <w:t>(3), 46 and 140(2).]</w:t>
      </w:r>
    </w:p>
    <w:p>
      <w:pPr>
        <w:pStyle w:val="Heading5"/>
        <w:rPr>
          <w:snapToGrid w:val="0"/>
        </w:rPr>
      </w:pPr>
      <w:bookmarkStart w:id="154" w:name="_Toc381873651"/>
      <w:r>
        <w:rPr>
          <w:rStyle w:val="CharSectno"/>
        </w:rPr>
        <w:t>66</w:t>
      </w:r>
      <w:r>
        <w:rPr>
          <w:snapToGrid w:val="0"/>
        </w:rPr>
        <w:t>.</w:t>
      </w:r>
      <w:r>
        <w:rPr>
          <w:snapToGrid w:val="0"/>
        </w:rPr>
        <w:tab/>
        <w:t>Environmental protection notices, registration of etc. on land titles</w:t>
      </w:r>
      <w:bookmarkEnd w:id="154"/>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spacing w:before="120"/>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200"/>
        <w:rPr>
          <w:snapToGrid w:val="0"/>
        </w:rPr>
      </w:pPr>
      <w:bookmarkStart w:id="155" w:name="_Toc381873652"/>
      <w:r>
        <w:rPr>
          <w:rStyle w:val="CharSectno"/>
        </w:rPr>
        <w:t>67</w:t>
      </w:r>
      <w:r>
        <w:rPr>
          <w:snapToGrid w:val="0"/>
        </w:rPr>
        <w:t>.</w:t>
      </w:r>
      <w:r>
        <w:rPr>
          <w:snapToGrid w:val="0"/>
        </w:rPr>
        <w:tab/>
        <w:t>Duties of person ceasing to be owner etc. of land subject to notice registered under s. 66</w:t>
      </w:r>
      <w:bookmarkEnd w:id="155"/>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156" w:name="_Toc381873653"/>
      <w:r>
        <w:rPr>
          <w:rStyle w:val="CharSectno"/>
        </w:rPr>
        <w:t>68</w:t>
      </w:r>
      <w:r>
        <w:rPr>
          <w:snapToGrid w:val="0"/>
        </w:rPr>
        <w:t>.</w:t>
      </w:r>
      <w:r>
        <w:rPr>
          <w:snapToGrid w:val="0"/>
        </w:rPr>
        <w:tab/>
        <w:t>Restriction on subdividing etc. land subject to notice registered under s. 66</w:t>
      </w:r>
      <w:bookmarkEnd w:id="156"/>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157" w:name="_Toc381873654"/>
      <w:r>
        <w:rPr>
          <w:rStyle w:val="CharSectno"/>
        </w:rPr>
        <w:t>68A</w:t>
      </w:r>
      <w:r>
        <w:t>.</w:t>
      </w:r>
      <w:r>
        <w:tab/>
        <w:t>Closure notices, issue and effect of</w:t>
      </w:r>
      <w:bookmarkEnd w:id="157"/>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spacing w:before="600"/>
        <w:rPr>
          <w:snapToGrid w:val="0"/>
        </w:rPr>
      </w:pPr>
      <w:bookmarkStart w:id="158" w:name="_Toc381873655"/>
      <w:r>
        <w:rPr>
          <w:rStyle w:val="CharSectno"/>
        </w:rPr>
        <w:t>69</w:t>
      </w:r>
      <w:r>
        <w:rPr>
          <w:snapToGrid w:val="0"/>
        </w:rPr>
        <w:t>.</w:t>
      </w:r>
      <w:r>
        <w:rPr>
          <w:snapToGrid w:val="0"/>
        </w:rPr>
        <w:tab/>
        <w:t>Stop orders, issue and effect of</w:t>
      </w:r>
      <w:bookmarkEnd w:id="158"/>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159" w:name="_Toc381873656"/>
      <w:r>
        <w:rPr>
          <w:rStyle w:val="CharSectno"/>
        </w:rPr>
        <w:t>70</w:t>
      </w:r>
      <w:r>
        <w:t>.</w:t>
      </w:r>
      <w:r>
        <w:tab/>
        <w:t>Vegetation conservation notices, issue and effect of</w:t>
      </w:r>
      <w:bookmarkEnd w:id="159"/>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spacing w:before="60"/>
        <w:rPr>
          <w:snapToGrid w:val="0"/>
        </w:rPr>
      </w:pPr>
      <w:r>
        <w:rPr>
          <w:snapToGrid w:val="0"/>
        </w:rPr>
        <w:tab/>
        <w:t>(a)</w:t>
      </w:r>
      <w:r>
        <w:rPr>
          <w:snapToGrid w:val="0"/>
        </w:rPr>
        <w:tab/>
        <w:t>is to specify —</w:t>
      </w:r>
    </w:p>
    <w:p>
      <w:pPr>
        <w:pStyle w:val="Indenti"/>
        <w:spacing w:before="60"/>
        <w:rPr>
          <w:snapToGrid w:val="0"/>
        </w:rPr>
      </w:pPr>
      <w:r>
        <w:rPr>
          <w:snapToGrid w:val="0"/>
        </w:rPr>
        <w:tab/>
        <w:t>(i)</w:t>
      </w:r>
      <w:r>
        <w:rPr>
          <w:snapToGrid w:val="0"/>
        </w:rPr>
        <w:tab/>
        <w:t>the name and address of the person to whom it is given; and</w:t>
      </w:r>
    </w:p>
    <w:p>
      <w:pPr>
        <w:pStyle w:val="Indenti"/>
        <w:spacing w:before="60"/>
        <w:rPr>
          <w:snapToGrid w:val="0"/>
        </w:rPr>
      </w:pPr>
      <w:r>
        <w:rPr>
          <w:snapToGrid w:val="0"/>
        </w:rPr>
        <w:tab/>
        <w:t>(ii)</w:t>
      </w:r>
      <w:r>
        <w:rPr>
          <w:snapToGrid w:val="0"/>
        </w:rPr>
        <w:tab/>
        <w:t>the reason for which it is given;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spacing w:before="60"/>
        <w:rPr>
          <w:snapToGrid w:val="0"/>
        </w:rPr>
      </w:pPr>
      <w:r>
        <w:rPr>
          <w:snapToGrid w:val="0"/>
        </w:rPr>
        <w:tab/>
        <w:t>(i)</w:t>
      </w:r>
      <w:r>
        <w:rPr>
          <w:snapToGrid w:val="0"/>
        </w:rPr>
        <w:tab/>
        <w:t>to repair any damage caused by the clearing;</w:t>
      </w:r>
    </w:p>
    <w:p>
      <w:pPr>
        <w:pStyle w:val="Indenti"/>
        <w:keepLines/>
        <w:spacing w:before="60"/>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spacing w:before="60"/>
        <w:rPr>
          <w:snapToGrid w:val="0"/>
        </w:rPr>
      </w:pPr>
      <w:r>
        <w:rPr>
          <w:snapToGrid w:val="0"/>
        </w:rPr>
        <w:tab/>
        <w:t>(iii)</w:t>
      </w:r>
      <w:r>
        <w:rPr>
          <w:snapToGrid w:val="0"/>
        </w:rPr>
        <w:tab/>
        <w:t>to prevent the erosion, drift or movement of sand, soil, dust or water;</w:t>
      </w:r>
    </w:p>
    <w:p>
      <w:pPr>
        <w:pStyle w:val="Indenti"/>
        <w:spacing w:before="60"/>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spacing w:before="60"/>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160" w:name="_Toc381873657"/>
      <w:r>
        <w:rPr>
          <w:rStyle w:val="CharSectno"/>
        </w:rPr>
        <w:t>71</w:t>
      </w:r>
      <w:r>
        <w:rPr>
          <w:snapToGrid w:val="0"/>
        </w:rPr>
        <w:t>.</w:t>
      </w:r>
      <w:r>
        <w:rPr>
          <w:snapToGrid w:val="0"/>
        </w:rPr>
        <w:tab/>
        <w:t>Environmental protection directions, issue and effect of</w:t>
      </w:r>
      <w:bookmarkEnd w:id="160"/>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161" w:name="_Toc381873658"/>
      <w:r>
        <w:rPr>
          <w:rStyle w:val="CharSectno"/>
        </w:rPr>
        <w:t>72</w:t>
      </w:r>
      <w:r>
        <w:rPr>
          <w:snapToGrid w:val="0"/>
        </w:rPr>
        <w:t>.</w:t>
      </w:r>
      <w:r>
        <w:rPr>
          <w:snapToGrid w:val="0"/>
        </w:rPr>
        <w:tab/>
        <w:t>Duty to notify CEO of discharges of waste</w:t>
      </w:r>
      <w:bookmarkEnd w:id="161"/>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by No. 14 of 1998 s. 31; No. 54 of 2003 s. 46(2), 50 and 140(2).]</w:t>
      </w:r>
    </w:p>
    <w:p>
      <w:pPr>
        <w:pStyle w:val="Heading5"/>
        <w:rPr>
          <w:snapToGrid w:val="0"/>
        </w:rPr>
      </w:pPr>
      <w:bookmarkStart w:id="162" w:name="_Toc381873659"/>
      <w:r>
        <w:rPr>
          <w:rStyle w:val="CharSectno"/>
        </w:rPr>
        <w:t>73</w:t>
      </w:r>
      <w:r>
        <w:rPr>
          <w:snapToGrid w:val="0"/>
        </w:rPr>
        <w:t>.</w:t>
      </w:r>
      <w:r>
        <w:rPr>
          <w:snapToGrid w:val="0"/>
        </w:rPr>
        <w:tab/>
        <w:t>Powers to deal with etc. discharges of waste, pollution and environmental harm</w:t>
      </w:r>
      <w:bookmarkEnd w:id="162"/>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by No. 6 of 1993 s. 11; No. 73 of 1994 s. 4; No. 14 of 1998 s. 8; No. 54 of 2003 s. 51(1)</w:t>
      </w:r>
      <w:r>
        <w:noBreakHyphen/>
        <w:t>(5) and 140(2); No. 77 of 2006 s. 4.]</w:t>
      </w:r>
    </w:p>
    <w:p>
      <w:pPr>
        <w:pStyle w:val="Heading5"/>
        <w:spacing w:before="240"/>
      </w:pPr>
      <w:bookmarkStart w:id="163" w:name="_Toc381873660"/>
      <w:r>
        <w:rPr>
          <w:rStyle w:val="CharSectno"/>
        </w:rPr>
        <w:t>73A</w:t>
      </w:r>
      <w:r>
        <w:t>.</w:t>
      </w:r>
      <w:r>
        <w:tab/>
        <w:t>Prevention notices, issue and effect of</w:t>
      </w:r>
      <w:bookmarkEnd w:id="163"/>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164" w:name="_Toc381873661"/>
      <w:r>
        <w:rPr>
          <w:rStyle w:val="CharSectno"/>
        </w:rPr>
        <w:t>73B</w:t>
      </w:r>
      <w:r>
        <w:t>.</w:t>
      </w:r>
      <w:r>
        <w:tab/>
        <w:t>Breach of notice issued under s. 65, 70 or 73A, damages for</w:t>
      </w:r>
      <w:bookmarkEnd w:id="164"/>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165" w:name="_Toc381873064"/>
      <w:bookmarkStart w:id="166" w:name="_Toc381873662"/>
      <w:r>
        <w:rPr>
          <w:rStyle w:val="CharDivNo"/>
        </w:rPr>
        <w:t>Division 5</w:t>
      </w:r>
      <w:r>
        <w:t xml:space="preserve"> — </w:t>
      </w:r>
      <w:r>
        <w:rPr>
          <w:rStyle w:val="CharDivText"/>
        </w:rPr>
        <w:t>Miscellaneous</w:t>
      </w:r>
      <w:bookmarkEnd w:id="165"/>
      <w:bookmarkEnd w:id="166"/>
    </w:p>
    <w:p>
      <w:pPr>
        <w:pStyle w:val="Footnotesection"/>
      </w:pPr>
      <w:r>
        <w:tab/>
        <w:t>[Heading inserted by No. 54 of 2003 s. 53.]</w:t>
      </w:r>
    </w:p>
    <w:p>
      <w:pPr>
        <w:pStyle w:val="Heading5"/>
        <w:rPr>
          <w:snapToGrid w:val="0"/>
        </w:rPr>
      </w:pPr>
      <w:bookmarkStart w:id="167" w:name="_Toc381873663"/>
      <w:r>
        <w:rPr>
          <w:rStyle w:val="CharSectno"/>
        </w:rPr>
        <w:t>74</w:t>
      </w:r>
      <w:r>
        <w:rPr>
          <w:snapToGrid w:val="0"/>
        </w:rPr>
        <w:t>.</w:t>
      </w:r>
      <w:r>
        <w:rPr>
          <w:snapToGrid w:val="0"/>
        </w:rPr>
        <w:tab/>
        <w:t>Defences to certain offences</w:t>
      </w:r>
      <w:bookmarkEnd w:id="167"/>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by No. 73 of 1994 s. 4; No. 14 of 1998 s. 9; No. 54 of 2003 s. 54 and 140(2); No. 48 of 2010 s. 6.]</w:t>
      </w:r>
    </w:p>
    <w:p>
      <w:pPr>
        <w:pStyle w:val="Heading5"/>
      </w:pPr>
      <w:bookmarkStart w:id="168" w:name="_Toc381873664"/>
      <w:r>
        <w:rPr>
          <w:rStyle w:val="CharSectno"/>
        </w:rPr>
        <w:t>74A</w:t>
      </w:r>
      <w:r>
        <w:t>.</w:t>
      </w:r>
      <w:r>
        <w:tab/>
        <w:t>Defences to offences of causing pollution etc.: authority of this Act</w:t>
      </w:r>
      <w:bookmarkEnd w:id="168"/>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by No. 54 of 2003 s. 55; amended by No. 48 of 2010 s. 7.]</w:t>
      </w:r>
    </w:p>
    <w:p>
      <w:pPr>
        <w:pStyle w:val="Heading5"/>
      </w:pPr>
      <w:bookmarkStart w:id="169" w:name="_Toc381873665"/>
      <w:r>
        <w:rPr>
          <w:rStyle w:val="CharSectno"/>
        </w:rPr>
        <w:t>74B</w:t>
      </w:r>
      <w:r>
        <w:t>.</w:t>
      </w:r>
      <w:r>
        <w:tab/>
        <w:t>Other defences to environmental harm offences</w:t>
      </w:r>
      <w:bookmarkEnd w:id="169"/>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 amended by No. 54 of 2011 s. 4.]</w:t>
      </w:r>
    </w:p>
    <w:p>
      <w:pPr>
        <w:pStyle w:val="Heading5"/>
        <w:rPr>
          <w:snapToGrid w:val="0"/>
        </w:rPr>
      </w:pPr>
      <w:bookmarkStart w:id="170" w:name="_Toc381873666"/>
      <w:r>
        <w:rPr>
          <w:rStyle w:val="CharSectno"/>
        </w:rPr>
        <w:t>75</w:t>
      </w:r>
      <w:r>
        <w:rPr>
          <w:snapToGrid w:val="0"/>
        </w:rPr>
        <w:t>.</w:t>
      </w:r>
      <w:r>
        <w:rPr>
          <w:snapToGrid w:val="0"/>
        </w:rPr>
        <w:tab/>
        <w:t>Discharges or emissions in emergencies</w:t>
      </w:r>
      <w:bookmarkEnd w:id="170"/>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171" w:name="_Toc381873667"/>
      <w:r>
        <w:rPr>
          <w:rStyle w:val="CharSectno"/>
        </w:rPr>
        <w:t>76</w:t>
      </w:r>
      <w:r>
        <w:rPr>
          <w:snapToGrid w:val="0"/>
        </w:rPr>
        <w:t>.</w:t>
      </w:r>
      <w:r>
        <w:rPr>
          <w:snapToGrid w:val="0"/>
        </w:rPr>
        <w:tab/>
        <w:t>Miscellaneous offences</w:t>
      </w:r>
      <w:bookmarkEnd w:id="171"/>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172" w:name="_Toc381873668"/>
      <w:r>
        <w:rPr>
          <w:rStyle w:val="CharSectno"/>
        </w:rPr>
        <w:t>77</w:t>
      </w:r>
      <w:r>
        <w:rPr>
          <w:snapToGrid w:val="0"/>
        </w:rPr>
        <w:t>.</w:t>
      </w:r>
      <w:r>
        <w:rPr>
          <w:snapToGrid w:val="0"/>
        </w:rPr>
        <w:tab/>
        <w:t>Vehicles and vessels, duties of owners etc. of</w:t>
      </w:r>
      <w:bookmarkEnd w:id="172"/>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173" w:name="_Toc381873669"/>
      <w:r>
        <w:rPr>
          <w:rStyle w:val="CharSectno"/>
        </w:rPr>
        <w:t>78</w:t>
      </w:r>
      <w:r>
        <w:rPr>
          <w:snapToGrid w:val="0"/>
        </w:rPr>
        <w:t>.</w:t>
      </w:r>
      <w:r>
        <w:rPr>
          <w:snapToGrid w:val="0"/>
        </w:rPr>
        <w:tab/>
        <w:t>Interfering with anti</w:t>
      </w:r>
      <w:r>
        <w:rPr>
          <w:snapToGrid w:val="0"/>
        </w:rPr>
        <w:noBreakHyphen/>
        <w:t>pollution devices on vehicles or vessels</w:t>
      </w:r>
      <w:bookmarkEnd w:id="17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74" w:name="_Toc381873670"/>
      <w:r>
        <w:rPr>
          <w:rStyle w:val="CharSectno"/>
        </w:rPr>
        <w:t>79</w:t>
      </w:r>
      <w:r>
        <w:rPr>
          <w:snapToGrid w:val="0"/>
        </w:rPr>
        <w:t>.</w:t>
      </w:r>
      <w:r>
        <w:rPr>
          <w:snapToGrid w:val="0"/>
        </w:rPr>
        <w:tab/>
        <w:t>Unreasonable noise emissions from premises</w:t>
      </w:r>
      <w:bookmarkEnd w:id="174"/>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by No. 84 of 2004 s. 80 and 82.]</w:t>
      </w:r>
    </w:p>
    <w:p>
      <w:pPr>
        <w:pStyle w:val="Heading5"/>
        <w:rPr>
          <w:snapToGrid w:val="0"/>
        </w:rPr>
      </w:pPr>
      <w:bookmarkStart w:id="175" w:name="_Toc381873671"/>
      <w:r>
        <w:rPr>
          <w:rStyle w:val="CharSectno"/>
        </w:rPr>
        <w:t>80</w:t>
      </w:r>
      <w:r>
        <w:rPr>
          <w:snapToGrid w:val="0"/>
        </w:rPr>
        <w:t>.</w:t>
      </w:r>
      <w:r>
        <w:rPr>
          <w:snapToGrid w:val="0"/>
        </w:rPr>
        <w:tab/>
        <w:t>Installing equipment emitting unreasonable noise</w:t>
      </w:r>
      <w:bookmarkEnd w:id="175"/>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176" w:name="_Toc381873672"/>
      <w:r>
        <w:rPr>
          <w:rStyle w:val="CharSectno"/>
        </w:rPr>
        <w:t>81</w:t>
      </w:r>
      <w:r>
        <w:rPr>
          <w:snapToGrid w:val="0"/>
        </w:rPr>
        <w:t>.</w:t>
      </w:r>
      <w:r>
        <w:rPr>
          <w:snapToGrid w:val="0"/>
        </w:rPr>
        <w:tab/>
        <w:t>Noise abatement, powers for</w:t>
      </w:r>
      <w:bookmarkEnd w:id="176"/>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177" w:name="_Toc381873673"/>
      <w:r>
        <w:rPr>
          <w:rStyle w:val="CharSectno"/>
        </w:rPr>
        <w:t>81A</w:t>
      </w:r>
      <w:r>
        <w:rPr>
          <w:snapToGrid w:val="0"/>
        </w:rPr>
        <w:t>.</w:t>
      </w:r>
      <w:r>
        <w:rPr>
          <w:snapToGrid w:val="0"/>
        </w:rPr>
        <w:tab/>
        <w:t>Seizing noisy equipment</w:t>
      </w:r>
      <w:bookmarkEnd w:id="177"/>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178" w:name="_Toc381873674"/>
      <w:r>
        <w:rPr>
          <w:rStyle w:val="CharSectno"/>
        </w:rPr>
        <w:t>82</w:t>
      </w:r>
      <w:r>
        <w:rPr>
          <w:snapToGrid w:val="0"/>
        </w:rPr>
        <w:t>.</w:t>
      </w:r>
      <w:r>
        <w:rPr>
          <w:snapToGrid w:val="0"/>
        </w:rPr>
        <w:tab/>
        <w:t>Ancillary powers for s. 81 and 81A</w:t>
      </w:r>
      <w:bookmarkEnd w:id="178"/>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179" w:name="_Toc381873675"/>
      <w:r>
        <w:rPr>
          <w:rStyle w:val="CharSectno"/>
        </w:rPr>
        <w:t>83</w:t>
      </w:r>
      <w:r>
        <w:rPr>
          <w:snapToGrid w:val="0"/>
        </w:rPr>
        <w:t>.</w:t>
      </w:r>
      <w:r>
        <w:rPr>
          <w:snapToGrid w:val="0"/>
        </w:rPr>
        <w:tab/>
        <w:t>Duty to give assistance and information to officials</w:t>
      </w:r>
      <w:bookmarkEnd w:id="179"/>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180" w:name="_Toc381873676"/>
      <w:r>
        <w:rPr>
          <w:rStyle w:val="CharSectno"/>
        </w:rPr>
        <w:t>84</w:t>
      </w:r>
      <w:r>
        <w:rPr>
          <w:snapToGrid w:val="0"/>
        </w:rPr>
        <w:t>.</w:t>
      </w:r>
      <w:r>
        <w:rPr>
          <w:snapToGrid w:val="0"/>
        </w:rPr>
        <w:tab/>
        <w:t>Excessive noise emissions from vehicles or vessels</w:t>
      </w:r>
      <w:bookmarkEnd w:id="180"/>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81" w:name="_Toc381873677"/>
      <w:r>
        <w:rPr>
          <w:rStyle w:val="CharSectno"/>
        </w:rPr>
        <w:t>85</w:t>
      </w:r>
      <w:r>
        <w:rPr>
          <w:snapToGrid w:val="0"/>
        </w:rPr>
        <w:t>.</w:t>
      </w:r>
      <w:r>
        <w:rPr>
          <w:snapToGrid w:val="0"/>
        </w:rPr>
        <w:tab/>
        <w:t>Excessive noise emissions from equipment</w:t>
      </w:r>
      <w:bookmarkEnd w:id="181"/>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82" w:name="_Toc381873678"/>
      <w:r>
        <w:rPr>
          <w:rStyle w:val="CharSectno"/>
        </w:rPr>
        <w:t>86</w:t>
      </w:r>
      <w:r>
        <w:rPr>
          <w:snapToGrid w:val="0"/>
        </w:rPr>
        <w:t>.</w:t>
      </w:r>
      <w:r>
        <w:rPr>
          <w:snapToGrid w:val="0"/>
        </w:rPr>
        <w:tab/>
        <w:t>Manufacture, sale etc. of products emitting excessive noise</w:t>
      </w:r>
      <w:bookmarkEnd w:id="182"/>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83" w:name="_Toc381873081"/>
      <w:bookmarkStart w:id="184" w:name="_Toc38187367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xml:space="preserve"> </w:t>
      </w:r>
      <w:r>
        <w:t>—</w:t>
      </w:r>
      <w:r>
        <w:rPr>
          <w:rStyle w:val="CharDivText"/>
        </w:rPr>
        <w:t xml:space="preserve"> </w:t>
      </w:r>
      <w:r>
        <w:rPr>
          <w:rStyle w:val="CharPartText"/>
        </w:rPr>
        <w:t>Financial assurances</w:t>
      </w:r>
      <w:bookmarkEnd w:id="183"/>
      <w:bookmarkEnd w:id="184"/>
    </w:p>
    <w:p>
      <w:pPr>
        <w:pStyle w:val="Footnotesection"/>
      </w:pPr>
      <w:r>
        <w:tab/>
        <w:t>[Heading inserted by No. 54 of 2003 s. 87.]</w:t>
      </w:r>
    </w:p>
    <w:p>
      <w:pPr>
        <w:pStyle w:val="Heading5"/>
      </w:pPr>
      <w:bookmarkStart w:id="185" w:name="_Toc381873680"/>
      <w:r>
        <w:rPr>
          <w:rStyle w:val="CharSectno"/>
        </w:rPr>
        <w:t>86A</w:t>
      </w:r>
      <w:r>
        <w:t>.</w:t>
      </w:r>
      <w:r>
        <w:tab/>
        <w:t>Terms used</w:t>
      </w:r>
      <w:bookmarkEnd w:id="185"/>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86" w:name="_Toc381873681"/>
      <w:r>
        <w:rPr>
          <w:rStyle w:val="CharSectno"/>
        </w:rPr>
        <w:t>86B</w:t>
      </w:r>
      <w:r>
        <w:t>.</w:t>
      </w:r>
      <w:r>
        <w:tab/>
        <w:t>Financial assurance requirements, imposition and effect of</w:t>
      </w:r>
      <w:bookmarkEnd w:id="186"/>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by No. 54 of 2003 s. 87.]</w:t>
      </w:r>
    </w:p>
    <w:p>
      <w:pPr>
        <w:pStyle w:val="Heading5"/>
      </w:pPr>
      <w:bookmarkStart w:id="187" w:name="_Toc381873682"/>
      <w:r>
        <w:rPr>
          <w:rStyle w:val="CharSectno"/>
        </w:rPr>
        <w:t>86C</w:t>
      </w:r>
      <w:r>
        <w:t>.</w:t>
      </w:r>
      <w:r>
        <w:tab/>
        <w:t>Minister’s consent needed to impose etc. financial assurance requirement</w:t>
      </w:r>
      <w:bookmarkEnd w:id="187"/>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88" w:name="_Toc381873683"/>
      <w:r>
        <w:rPr>
          <w:rStyle w:val="CharSectno"/>
        </w:rPr>
        <w:t>86D</w:t>
      </w:r>
      <w:r>
        <w:t>.</w:t>
      </w:r>
      <w:r>
        <w:tab/>
        <w:t>Amount of financial assurance</w:t>
      </w:r>
      <w:bookmarkEnd w:id="188"/>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89" w:name="_Toc381873684"/>
      <w:r>
        <w:rPr>
          <w:rStyle w:val="CharSectno"/>
        </w:rPr>
        <w:t>86E</w:t>
      </w:r>
      <w:r>
        <w:t>.</w:t>
      </w:r>
      <w:r>
        <w:tab/>
        <w:t>Claim on or realising of financial assurance</w:t>
      </w:r>
      <w:bookmarkEnd w:id="189"/>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90" w:name="_Toc381873685"/>
      <w:r>
        <w:rPr>
          <w:rStyle w:val="CharSectno"/>
        </w:rPr>
        <w:t>86F</w:t>
      </w:r>
      <w:r>
        <w:t>.</w:t>
      </w:r>
      <w:r>
        <w:tab/>
        <w:t>Lapsing of financial assurance requirement</w:t>
      </w:r>
      <w:bookmarkEnd w:id="190"/>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191" w:name="_Toc381873686"/>
      <w:r>
        <w:rPr>
          <w:rStyle w:val="CharSectno"/>
        </w:rPr>
        <w:t>86G</w:t>
      </w:r>
      <w:r>
        <w:t>.</w:t>
      </w:r>
      <w:r>
        <w:tab/>
        <w:t>Use of financial assurance not to affect other action</w:t>
      </w:r>
      <w:bookmarkEnd w:id="191"/>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92" w:name="_Toc381873089"/>
      <w:bookmarkStart w:id="193" w:name="_Toc381873687"/>
      <w:r>
        <w:rPr>
          <w:rStyle w:val="CharPartNo"/>
        </w:rPr>
        <w:t>Part VI</w:t>
      </w:r>
      <w:r>
        <w:rPr>
          <w:rStyle w:val="CharDivNo"/>
        </w:rPr>
        <w:t> </w:t>
      </w:r>
      <w:r>
        <w:t>—</w:t>
      </w:r>
      <w:r>
        <w:rPr>
          <w:rStyle w:val="CharDivText"/>
        </w:rPr>
        <w:t> </w:t>
      </w:r>
      <w:r>
        <w:rPr>
          <w:rStyle w:val="CharPartText"/>
        </w:rPr>
        <w:t>Enforcement</w:t>
      </w:r>
      <w:bookmarkEnd w:id="192"/>
      <w:bookmarkEnd w:id="193"/>
    </w:p>
    <w:p>
      <w:pPr>
        <w:pStyle w:val="Heading5"/>
        <w:spacing w:before="180"/>
        <w:rPr>
          <w:snapToGrid w:val="0"/>
        </w:rPr>
      </w:pPr>
      <w:bookmarkStart w:id="194" w:name="_Toc381873688"/>
      <w:r>
        <w:rPr>
          <w:rStyle w:val="CharSectno"/>
        </w:rPr>
        <w:t>87</w:t>
      </w:r>
      <w:r>
        <w:rPr>
          <w:snapToGrid w:val="0"/>
        </w:rPr>
        <w:t>.</w:t>
      </w:r>
      <w:r>
        <w:rPr>
          <w:snapToGrid w:val="0"/>
        </w:rPr>
        <w:tab/>
        <w:t>Authorised persons, appointment of</w:t>
      </w:r>
      <w:bookmarkEnd w:id="194"/>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spacing w:before="60"/>
        <w:rPr>
          <w:snapToGrid w:val="0"/>
        </w:rPr>
      </w:pPr>
      <w:r>
        <w:rPr>
          <w:snapToGrid w:val="0"/>
        </w:rPr>
        <w:tab/>
        <w:t>(a)</w:t>
      </w:r>
      <w:r>
        <w:rPr>
          <w:snapToGrid w:val="0"/>
        </w:rPr>
        <w:tab/>
        <w:t>by a person in respect of whom he has exercised, is exercising, or is about to exercise any of the powers —</w:t>
      </w:r>
    </w:p>
    <w:p>
      <w:pPr>
        <w:pStyle w:val="Indenti"/>
        <w:spacing w:before="60"/>
        <w:rPr>
          <w:snapToGrid w:val="0"/>
        </w:rPr>
      </w:pPr>
      <w:r>
        <w:rPr>
          <w:snapToGrid w:val="0"/>
        </w:rPr>
        <w:tab/>
        <w:t>(i)</w:t>
      </w:r>
      <w:r>
        <w:rPr>
          <w:snapToGrid w:val="0"/>
        </w:rPr>
        <w:tab/>
        <w:t>conferred on him by or under this Act; and</w:t>
      </w:r>
    </w:p>
    <w:p>
      <w:pPr>
        <w:pStyle w:val="Indenti"/>
        <w:spacing w:before="60"/>
        <w:rPr>
          <w:snapToGrid w:val="0"/>
        </w:rPr>
      </w:pPr>
      <w:r>
        <w:rPr>
          <w:snapToGrid w:val="0"/>
        </w:rPr>
        <w:tab/>
        <w:t>(ii)</w:t>
      </w:r>
      <w:r>
        <w:rPr>
          <w:snapToGrid w:val="0"/>
        </w:rPr>
        <w:tab/>
        <w:t>which he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95" w:name="_Toc381873689"/>
      <w:r>
        <w:rPr>
          <w:rStyle w:val="CharSectno"/>
        </w:rPr>
        <w:t>88</w:t>
      </w:r>
      <w:r>
        <w:rPr>
          <w:snapToGrid w:val="0"/>
        </w:rPr>
        <w:t>.</w:t>
      </w:r>
      <w:r>
        <w:rPr>
          <w:snapToGrid w:val="0"/>
        </w:rPr>
        <w:tab/>
        <w:t>Inspectors, appointment and purposes of</w:t>
      </w:r>
      <w:bookmarkEnd w:id="195"/>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96" w:name="_Toc381873690"/>
      <w:r>
        <w:rPr>
          <w:rStyle w:val="CharSectno"/>
        </w:rPr>
        <w:t>89</w:t>
      </w:r>
      <w:r>
        <w:rPr>
          <w:snapToGrid w:val="0"/>
        </w:rPr>
        <w:t>.</w:t>
      </w:r>
      <w:r>
        <w:rPr>
          <w:snapToGrid w:val="0"/>
        </w:rPr>
        <w:tab/>
        <w:t>Entry powers of inspectors</w:t>
      </w:r>
      <w:bookmarkEnd w:id="196"/>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by No. 23 of 1996 s. 21; No. 14 of 1998 s. 10 and 32; No. 54 of 2003 s. 22 and 57; No. 60 of 2003 s. 100 (as amended by No. 40 of 2005 s. 13(4) and (5)).]</w:t>
      </w:r>
    </w:p>
    <w:p>
      <w:pPr>
        <w:pStyle w:val="Heading5"/>
        <w:spacing w:before="240"/>
        <w:rPr>
          <w:snapToGrid w:val="0"/>
        </w:rPr>
      </w:pPr>
      <w:bookmarkStart w:id="197" w:name="_Toc381873691"/>
      <w:r>
        <w:rPr>
          <w:rStyle w:val="CharSectno"/>
        </w:rPr>
        <w:t>90</w:t>
      </w:r>
      <w:r>
        <w:rPr>
          <w:snapToGrid w:val="0"/>
        </w:rPr>
        <w:t>.</w:t>
      </w:r>
      <w:r>
        <w:rPr>
          <w:snapToGrid w:val="0"/>
        </w:rPr>
        <w:tab/>
        <w:t>Obtaining information, inspectors’ powers as to</w:t>
      </w:r>
      <w:bookmarkEnd w:id="197"/>
    </w:p>
    <w:p>
      <w:pPr>
        <w:pStyle w:val="Subsection"/>
        <w:spacing w:before="180"/>
        <w:rPr>
          <w:snapToGrid w:val="0"/>
        </w:rPr>
      </w:pPr>
      <w:r>
        <w:rPr>
          <w:snapToGrid w:val="0"/>
        </w:rPr>
        <w:tab/>
        <w:t>(1)</w:t>
      </w:r>
      <w:r>
        <w:rPr>
          <w:snapToGrid w:val="0"/>
        </w:rPr>
        <w:tab/>
        <w:t>An inspector may by notice in writing require —</w:t>
      </w:r>
    </w:p>
    <w:p>
      <w:pPr>
        <w:pStyle w:val="Indenta"/>
        <w:spacing w:before="100"/>
      </w:pPr>
      <w:r>
        <w:tab/>
        <w:t>(a)</w:t>
      </w:r>
      <w:r>
        <w:tab/>
        <w:t>the occupier of any premises from which there has been, is, or is likely to be, an emission, or onto which any waste has been or is being discharged, to produce to the inspector —</w:t>
      </w:r>
    </w:p>
    <w:p>
      <w:pPr>
        <w:pStyle w:val="Indenti"/>
        <w:spacing w:before="100"/>
      </w:pPr>
      <w:r>
        <w:tab/>
        <w:t>(i)</w:t>
      </w:r>
      <w:r>
        <w:tab/>
        <w:t>any books or other sources of information relating to that emission or to any manufacturing, industrial or trade processes carried on at those premises; or</w:t>
      </w:r>
    </w:p>
    <w:p>
      <w:pPr>
        <w:pStyle w:val="Indenti"/>
        <w:spacing w:before="100"/>
      </w:pPr>
      <w:r>
        <w:tab/>
        <w:t>(ii)</w:t>
      </w:r>
      <w:r>
        <w:tab/>
        <w:t>any data from any monitoring equipment or monitoring programme in respect of that emission;</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spacing w:before="100"/>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rPr>
          <w:snapToGrid w:val="0"/>
        </w:rPr>
      </w:pPr>
      <w:r>
        <w:rPr>
          <w:snapToGrid w:val="0"/>
        </w:rPr>
        <w:tab/>
        <w:t>(1b)</w:t>
      </w:r>
      <w:r>
        <w:rPr>
          <w:snapToGrid w:val="0"/>
        </w:rPr>
        <w:tab/>
        <w:t>An inspector may —</w:t>
      </w:r>
    </w:p>
    <w:p>
      <w:pPr>
        <w:pStyle w:val="Indenta"/>
        <w:spacing w:before="70"/>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spacing w:before="70"/>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198" w:name="_Toc381873692"/>
      <w:r>
        <w:rPr>
          <w:rStyle w:val="CharSectno"/>
        </w:rPr>
        <w:t>91</w:t>
      </w:r>
      <w:r>
        <w:rPr>
          <w:snapToGrid w:val="0"/>
        </w:rPr>
        <w:t>.</w:t>
      </w:r>
      <w:r>
        <w:rPr>
          <w:snapToGrid w:val="0"/>
        </w:rPr>
        <w:tab/>
        <w:t>Entry powers of inspectors for s. 86</w:t>
      </w:r>
      <w:bookmarkEnd w:id="198"/>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199" w:name="_Toc381873693"/>
      <w:r>
        <w:rPr>
          <w:rStyle w:val="CharSectno"/>
        </w:rPr>
        <w:t>91A</w:t>
      </w:r>
      <w:r>
        <w:t>.</w:t>
      </w:r>
      <w:r>
        <w:tab/>
        <w:t>Stopping etc. vehicles and vessels, powers of inspectors and authorised persons as to</w:t>
      </w:r>
      <w:bookmarkEnd w:id="199"/>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keepLines w:val="0"/>
        <w:rPr>
          <w:snapToGrid w:val="0"/>
        </w:rPr>
      </w:pPr>
      <w:bookmarkStart w:id="200" w:name="_Toc381873694"/>
      <w:r>
        <w:rPr>
          <w:rStyle w:val="CharSectno"/>
        </w:rPr>
        <w:t>92</w:t>
      </w:r>
      <w:r>
        <w:rPr>
          <w:snapToGrid w:val="0"/>
        </w:rPr>
        <w:t>.</w:t>
      </w:r>
      <w:r>
        <w:rPr>
          <w:snapToGrid w:val="0"/>
        </w:rPr>
        <w:tab/>
        <w:t>Inspectors may require details of certain occupiers and others</w:t>
      </w:r>
      <w:bookmarkEnd w:id="200"/>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201" w:name="_Toc381873695"/>
      <w:r>
        <w:rPr>
          <w:rStyle w:val="CharSectno"/>
        </w:rPr>
        <w:t>92A</w:t>
      </w:r>
      <w:r>
        <w:t>.</w:t>
      </w:r>
      <w:r>
        <w:tab/>
        <w:t>Seizing evidence etc.</w:t>
      </w:r>
      <w:bookmarkEnd w:id="201"/>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202" w:name="_Toc381873696"/>
      <w:r>
        <w:rPr>
          <w:rStyle w:val="CharSectno"/>
        </w:rPr>
        <w:t>92B</w:t>
      </w:r>
      <w:r>
        <w:t>.</w:t>
      </w:r>
      <w:r>
        <w:tab/>
        <w:t>Dealing with seized things</w:t>
      </w:r>
      <w:bookmarkEnd w:id="202"/>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203" w:name="_Toc381873697"/>
      <w:r>
        <w:rPr>
          <w:rStyle w:val="CharSectno"/>
        </w:rPr>
        <w:t>92C</w:t>
      </w:r>
      <w:r>
        <w:t>.</w:t>
      </w:r>
      <w:r>
        <w:tab/>
        <w:t>Returning seized things</w:t>
      </w:r>
      <w:bookmarkEnd w:id="203"/>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by No. 14 of 1998 s. 13; amended by No. 54 of 2003 s. 140(2).]</w:t>
      </w:r>
    </w:p>
    <w:p>
      <w:pPr>
        <w:pStyle w:val="Heading5"/>
      </w:pPr>
      <w:bookmarkStart w:id="204" w:name="_Toc381873698"/>
      <w:r>
        <w:rPr>
          <w:rStyle w:val="CharSectno"/>
        </w:rPr>
        <w:t>92D</w:t>
      </w:r>
      <w:r>
        <w:t>.</w:t>
      </w:r>
      <w:r>
        <w:tab/>
        <w:t xml:space="preserve">Forfeiture of </w:t>
      </w:r>
      <w:r>
        <w:rPr>
          <w:rStyle w:val="CharSectno"/>
        </w:rPr>
        <w:t>abandoned</w:t>
      </w:r>
      <w:r>
        <w:t xml:space="preserve"> property</w:t>
      </w:r>
      <w:bookmarkEnd w:id="204"/>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by No. 14 of 1998 s. 13; amended by No. 54 of 2003 s. 140(2).]</w:t>
      </w:r>
    </w:p>
    <w:p>
      <w:pPr>
        <w:pStyle w:val="Heading5"/>
      </w:pPr>
      <w:bookmarkStart w:id="205" w:name="_Toc381873699"/>
      <w:r>
        <w:rPr>
          <w:rStyle w:val="CharSectno"/>
        </w:rPr>
        <w:t>92E</w:t>
      </w:r>
      <w:r>
        <w:t>.</w:t>
      </w:r>
      <w:r>
        <w:tab/>
        <w:t>Person not to inte</w:t>
      </w:r>
      <w:r>
        <w:rPr>
          <w:rStyle w:val="CharSectno"/>
        </w:rPr>
        <w:t>r</w:t>
      </w:r>
      <w:r>
        <w:t xml:space="preserve">fere with </w:t>
      </w:r>
      <w:r>
        <w:rPr>
          <w:rStyle w:val="CharSectno"/>
        </w:rPr>
        <w:t>seized</w:t>
      </w:r>
      <w:r>
        <w:t xml:space="preserve"> things</w:t>
      </w:r>
      <w:bookmarkEnd w:id="205"/>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by No. 14 of 1998 s. 13; amended by No. 54 of 2003 s. 140(2).]</w:t>
      </w:r>
    </w:p>
    <w:p>
      <w:pPr>
        <w:pStyle w:val="Heading5"/>
        <w:keepNext w:val="0"/>
        <w:keepLines w:val="0"/>
      </w:pPr>
      <w:bookmarkStart w:id="206" w:name="_Toc381873700"/>
      <w:r>
        <w:rPr>
          <w:rStyle w:val="CharSectno"/>
        </w:rPr>
        <w:t>92F</w:t>
      </w:r>
      <w:r>
        <w:t>.</w:t>
      </w:r>
      <w:r>
        <w:tab/>
        <w:t xml:space="preserve">Assistance to </w:t>
      </w:r>
      <w:r>
        <w:rPr>
          <w:rStyle w:val="CharSectno"/>
        </w:rPr>
        <w:t>inspector</w:t>
      </w:r>
      <w:bookmarkEnd w:id="206"/>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pPr>
      <w:bookmarkStart w:id="207" w:name="_Toc381873701"/>
      <w:r>
        <w:rPr>
          <w:rStyle w:val="CharSectno"/>
        </w:rPr>
        <w:t>92G</w:t>
      </w:r>
      <w:r>
        <w:t>.</w:t>
      </w:r>
      <w:r>
        <w:tab/>
        <w:t>Inspector to try to minimise damage</w:t>
      </w:r>
      <w:bookmarkEnd w:id="207"/>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pPr>
      <w:bookmarkStart w:id="208" w:name="_Toc381873702"/>
      <w:r>
        <w:rPr>
          <w:rStyle w:val="CharSectno"/>
        </w:rPr>
        <w:t>92H</w:t>
      </w:r>
      <w:r>
        <w:t>.</w:t>
      </w:r>
      <w:r>
        <w:tab/>
        <w:t>Compensation for loss etc. due to enforcement action</w:t>
      </w:r>
      <w:bookmarkEnd w:id="208"/>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 xml:space="preserve">The amount of compensation payable is to be determined by agreement between the person applying for that compensation and the CEO or, in default of any such agreement, by the </w:t>
      </w:r>
      <w:smartTag w:uri="urn:schemas-microsoft-com:office:smarttags" w:element="Street">
        <w:smartTag w:uri="urn:schemas-microsoft-com:office:smarttags" w:element="address">
          <w:r>
            <w:t>Magistrates Court</w:t>
          </w:r>
        </w:smartTag>
      </w:smartTag>
      <w:r>
        <w:t xml:space="preserve"> on the application of the person so applying or of the CEO.</w:t>
      </w:r>
    </w:p>
    <w:p>
      <w:pPr>
        <w:pStyle w:val="Footnotesection"/>
        <w:spacing w:before="100"/>
      </w:pPr>
      <w:r>
        <w:tab/>
        <w:t>[Section 92H inserted by No. 14 of 1998 s. 13; amended by No. 54 of 2003 s. 140(2); No. 59 of 2004 s. 141.]</w:t>
      </w:r>
    </w:p>
    <w:p>
      <w:pPr>
        <w:pStyle w:val="Heading5"/>
        <w:rPr>
          <w:snapToGrid w:val="0"/>
        </w:rPr>
      </w:pPr>
      <w:bookmarkStart w:id="209" w:name="_Toc381873703"/>
      <w:r>
        <w:rPr>
          <w:rStyle w:val="CharSectno"/>
        </w:rPr>
        <w:t>93</w:t>
      </w:r>
      <w:r>
        <w:rPr>
          <w:snapToGrid w:val="0"/>
        </w:rPr>
        <w:t>.</w:t>
      </w:r>
      <w:r>
        <w:rPr>
          <w:snapToGrid w:val="0"/>
        </w:rPr>
        <w:tab/>
        <w:t>Obstructing etc. inspectors or authorised persons</w:t>
      </w:r>
      <w:bookmarkEnd w:id="209"/>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spacing w:before="120"/>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210" w:name="_Toc381873704"/>
      <w:r>
        <w:rPr>
          <w:rStyle w:val="CharSectno"/>
        </w:rPr>
        <w:t>94</w:t>
      </w:r>
      <w:r>
        <w:rPr>
          <w:snapToGrid w:val="0"/>
        </w:rPr>
        <w:t>.</w:t>
      </w:r>
      <w:r>
        <w:rPr>
          <w:snapToGrid w:val="0"/>
        </w:rPr>
        <w:tab/>
        <w:t>Analysts, appointment of</w:t>
      </w:r>
      <w:bookmarkEnd w:id="210"/>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211" w:name="_Toc381873705"/>
      <w:r>
        <w:rPr>
          <w:rStyle w:val="CharSectno"/>
        </w:rPr>
        <w:t>95</w:t>
      </w:r>
      <w:r>
        <w:rPr>
          <w:snapToGrid w:val="0"/>
        </w:rPr>
        <w:t>.</w:t>
      </w:r>
      <w:r>
        <w:rPr>
          <w:snapToGrid w:val="0"/>
        </w:rPr>
        <w:tab/>
        <w:t>CEO may require information about industrial processes etc.</w:t>
      </w:r>
      <w:bookmarkEnd w:id="211"/>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rPr>
          <w:snapToGrid w:val="0"/>
        </w:rPr>
      </w:pPr>
      <w:bookmarkStart w:id="212" w:name="_Toc381873706"/>
      <w:r>
        <w:rPr>
          <w:rStyle w:val="CharSectno"/>
        </w:rPr>
        <w:t>96</w:t>
      </w:r>
      <w:r>
        <w:rPr>
          <w:snapToGrid w:val="0"/>
        </w:rPr>
        <w:t>.</w:t>
      </w:r>
      <w:r>
        <w:rPr>
          <w:snapToGrid w:val="0"/>
        </w:rPr>
        <w:tab/>
        <w:t>CEO may require information about vehicles or vessels</w:t>
      </w:r>
      <w:bookmarkEnd w:id="212"/>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213" w:name="_Toc381873707"/>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213"/>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214" w:name="_Toc381873708"/>
      <w:r>
        <w:rPr>
          <w:rStyle w:val="CharSectno"/>
        </w:rPr>
        <w:t>98</w:t>
      </w:r>
      <w:r>
        <w:rPr>
          <w:snapToGrid w:val="0"/>
        </w:rPr>
        <w:t>.</w:t>
      </w:r>
      <w:r>
        <w:rPr>
          <w:snapToGrid w:val="0"/>
        </w:rPr>
        <w:tab/>
        <w:t>Police officers’ powers for inspecting etc. vehicles and vessels</w:t>
      </w:r>
      <w:bookmarkEnd w:id="214"/>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215" w:name="_Toc381873709"/>
      <w:r>
        <w:rPr>
          <w:rStyle w:val="CharSectno"/>
        </w:rPr>
        <w:t>99</w:t>
      </w:r>
      <w:r>
        <w:rPr>
          <w:snapToGrid w:val="0"/>
        </w:rPr>
        <w:t>.</w:t>
      </w:r>
      <w:r>
        <w:rPr>
          <w:snapToGrid w:val="0"/>
        </w:rPr>
        <w:tab/>
        <w:t>Police officers may stop audible alarms</w:t>
      </w:r>
      <w:bookmarkEnd w:id="215"/>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216" w:name="_Toc381873112"/>
      <w:bookmarkStart w:id="217" w:name="_Toc381873710"/>
      <w:r>
        <w:rPr>
          <w:rStyle w:val="CharPartNo"/>
        </w:rPr>
        <w:t>Part VIA</w:t>
      </w:r>
      <w:r>
        <w:t xml:space="preserve"> — </w:t>
      </w:r>
      <w:r>
        <w:rPr>
          <w:rStyle w:val="CharPartText"/>
        </w:rPr>
        <w:t>Legal proceedings and penalties</w:t>
      </w:r>
      <w:bookmarkEnd w:id="216"/>
      <w:bookmarkEnd w:id="217"/>
    </w:p>
    <w:p>
      <w:pPr>
        <w:pStyle w:val="Footnoteheading"/>
        <w:tabs>
          <w:tab w:val="left" w:pos="909"/>
        </w:tabs>
      </w:pPr>
      <w:r>
        <w:tab/>
        <w:t>[Heading inserted by No. 14 of 1998 s. 14.]</w:t>
      </w:r>
    </w:p>
    <w:p>
      <w:pPr>
        <w:pStyle w:val="Heading3"/>
      </w:pPr>
      <w:bookmarkStart w:id="218" w:name="_Toc381873113"/>
      <w:bookmarkStart w:id="219" w:name="_Toc381873711"/>
      <w:r>
        <w:rPr>
          <w:rStyle w:val="CharDivNo"/>
        </w:rPr>
        <w:t>Division 1</w:t>
      </w:r>
      <w:r>
        <w:t xml:space="preserve"> — </w:t>
      </w:r>
      <w:r>
        <w:rPr>
          <w:rStyle w:val="CharDivText"/>
        </w:rPr>
        <w:t>Tier 2 offences and modified penalties</w:t>
      </w:r>
      <w:bookmarkEnd w:id="218"/>
      <w:bookmarkEnd w:id="219"/>
    </w:p>
    <w:p>
      <w:pPr>
        <w:pStyle w:val="Footnoteheading"/>
        <w:tabs>
          <w:tab w:val="left" w:pos="909"/>
        </w:tabs>
      </w:pPr>
      <w:r>
        <w:tab/>
        <w:t>[Heading inserted by No. 14 of 1998 s. 14.]</w:t>
      </w:r>
    </w:p>
    <w:p>
      <w:pPr>
        <w:pStyle w:val="Heading5"/>
      </w:pPr>
      <w:bookmarkStart w:id="220" w:name="_Toc381873712"/>
      <w:r>
        <w:rPr>
          <w:rStyle w:val="CharSectno"/>
        </w:rPr>
        <w:t>99A</w:t>
      </w:r>
      <w:r>
        <w:t>.</w:t>
      </w:r>
      <w:r>
        <w:tab/>
        <w:t>Modified penalty notice, issue of</w:t>
      </w:r>
      <w:bookmarkEnd w:id="220"/>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221" w:name="_Toc381873713"/>
      <w:r>
        <w:rPr>
          <w:rStyle w:val="CharSectno"/>
        </w:rPr>
        <w:t>99B</w:t>
      </w:r>
      <w:r>
        <w:t>.</w:t>
      </w:r>
      <w:r>
        <w:tab/>
        <w:t>Content of modified penalty notice</w:t>
      </w:r>
      <w:bookmarkEnd w:id="221"/>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222" w:name="_Toc381873714"/>
      <w:r>
        <w:rPr>
          <w:rStyle w:val="CharSectno"/>
        </w:rPr>
        <w:t>99C</w:t>
      </w:r>
      <w:r>
        <w:t>.</w:t>
      </w:r>
      <w:r>
        <w:tab/>
        <w:t>Extending time to pay modified penalty</w:t>
      </w:r>
      <w:bookmarkEnd w:id="222"/>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223" w:name="_Toc381873715"/>
      <w:r>
        <w:rPr>
          <w:rStyle w:val="CharSectno"/>
        </w:rPr>
        <w:t>99D</w:t>
      </w:r>
      <w:r>
        <w:t>.</w:t>
      </w:r>
      <w:r>
        <w:tab/>
        <w:t>Withdrawing modified penalty notice</w:t>
      </w:r>
      <w:bookmarkEnd w:id="223"/>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224" w:name="_Toc381873716"/>
      <w:r>
        <w:rPr>
          <w:rStyle w:val="CharSectno"/>
        </w:rPr>
        <w:t>99E</w:t>
      </w:r>
      <w:r>
        <w:t>.</w:t>
      </w:r>
      <w:r>
        <w:tab/>
        <w:t>Consequence of paying modified penalty</w:t>
      </w:r>
      <w:bookmarkEnd w:id="224"/>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by No. 14 of 1998 s. 14; amended by No. 54 of 2003 s. 140(2); No. 77 of 2006 Sch. 1 cl. 59(1).]</w:t>
      </w:r>
    </w:p>
    <w:p>
      <w:pPr>
        <w:pStyle w:val="Heading5"/>
      </w:pPr>
      <w:bookmarkStart w:id="225" w:name="_Toc381873717"/>
      <w:r>
        <w:rPr>
          <w:rStyle w:val="CharSectno"/>
        </w:rPr>
        <w:t>99F</w:t>
      </w:r>
      <w:r>
        <w:t>.</w:t>
      </w:r>
      <w:r>
        <w:tab/>
        <w:t>Register of modified penalty notices etc.</w:t>
      </w:r>
      <w:bookmarkEnd w:id="225"/>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226" w:name="_Toc381873718"/>
      <w:r>
        <w:rPr>
          <w:rStyle w:val="CharSectno"/>
        </w:rPr>
        <w:t>99G</w:t>
      </w:r>
      <w:r>
        <w:t>.</w:t>
      </w:r>
      <w:r>
        <w:tab/>
        <w:t>Application of penalties collected</w:t>
      </w:r>
      <w:bookmarkEnd w:id="226"/>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by No. 14 of 1998 s. 14.]</w:t>
      </w:r>
    </w:p>
    <w:p>
      <w:pPr>
        <w:pStyle w:val="Heading3"/>
      </w:pPr>
      <w:bookmarkStart w:id="227" w:name="_Toc381873121"/>
      <w:bookmarkStart w:id="228" w:name="_Toc381873719"/>
      <w:r>
        <w:rPr>
          <w:rStyle w:val="CharDivNo"/>
        </w:rPr>
        <w:t>Division 2</w:t>
      </w:r>
      <w:r>
        <w:t xml:space="preserve"> — </w:t>
      </w:r>
      <w:r>
        <w:rPr>
          <w:rStyle w:val="CharDivText"/>
        </w:rPr>
        <w:t>Infringement notice offences</w:t>
      </w:r>
      <w:bookmarkEnd w:id="227"/>
      <w:bookmarkEnd w:id="228"/>
    </w:p>
    <w:p>
      <w:pPr>
        <w:pStyle w:val="Footnoteheading"/>
        <w:tabs>
          <w:tab w:val="left" w:pos="909"/>
        </w:tabs>
      </w:pPr>
      <w:r>
        <w:tab/>
        <w:t>[Heading inserted by No. 14 of 1998 s. 14.]</w:t>
      </w:r>
    </w:p>
    <w:p>
      <w:pPr>
        <w:pStyle w:val="Heading5"/>
      </w:pPr>
      <w:bookmarkStart w:id="229" w:name="_Toc381873720"/>
      <w:r>
        <w:rPr>
          <w:rStyle w:val="CharSectno"/>
        </w:rPr>
        <w:t>99H</w:t>
      </w:r>
      <w:r>
        <w:t>.</w:t>
      </w:r>
      <w:r>
        <w:tab/>
        <w:t>Terms used</w:t>
      </w:r>
      <w:bookmarkEnd w:id="229"/>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230" w:name="_Toc381873721"/>
      <w:r>
        <w:rPr>
          <w:rStyle w:val="CharSectno"/>
        </w:rPr>
        <w:t>99I</w:t>
      </w:r>
      <w:r>
        <w:t>.</w:t>
      </w:r>
      <w:r>
        <w:tab/>
        <w:t>Designated persons for s. 99K, 99M or 99N, appointment of</w:t>
      </w:r>
      <w:bookmarkEnd w:id="230"/>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pPr>
      <w:bookmarkStart w:id="231" w:name="_Toc381873722"/>
      <w:r>
        <w:rPr>
          <w:rStyle w:val="CharSectno"/>
        </w:rPr>
        <w:t>99J</w:t>
      </w:r>
      <w:r>
        <w:t>.</w:t>
      </w:r>
      <w:r>
        <w:tab/>
        <w:t>Infringement notice, issue of</w:t>
      </w:r>
      <w:bookmarkEnd w:id="231"/>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232" w:name="_Toc381873723"/>
      <w:r>
        <w:rPr>
          <w:rStyle w:val="CharSectno"/>
        </w:rPr>
        <w:t>99K</w:t>
      </w:r>
      <w:r>
        <w:t>.</w:t>
      </w:r>
      <w:r>
        <w:tab/>
        <w:t>Content of infringement notice</w:t>
      </w:r>
      <w:bookmarkEnd w:id="232"/>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280"/>
      </w:pPr>
      <w:bookmarkStart w:id="233" w:name="_Toc381873724"/>
      <w:r>
        <w:rPr>
          <w:rStyle w:val="CharSectno"/>
        </w:rPr>
        <w:t>99L</w:t>
      </w:r>
      <w:r>
        <w:t>.</w:t>
      </w:r>
      <w:r>
        <w:tab/>
        <w:t>Some prior convictions and payments of modified penalties to be disregarded for s. 99K(3)</w:t>
      </w:r>
      <w:bookmarkEnd w:id="233"/>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234" w:name="_Toc381873725"/>
      <w:r>
        <w:rPr>
          <w:rStyle w:val="CharSectno"/>
        </w:rPr>
        <w:t>99M</w:t>
      </w:r>
      <w:r>
        <w:t>.</w:t>
      </w:r>
      <w:r>
        <w:tab/>
        <w:t>Extending time to pay modified penalty</w:t>
      </w:r>
      <w:bookmarkEnd w:id="234"/>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235" w:name="_Toc381873726"/>
      <w:r>
        <w:rPr>
          <w:rStyle w:val="CharSectno"/>
        </w:rPr>
        <w:t>99N</w:t>
      </w:r>
      <w:r>
        <w:t>.</w:t>
      </w:r>
      <w:r>
        <w:tab/>
        <w:t>Withdrawing infringement notice</w:t>
      </w:r>
      <w:bookmarkEnd w:id="235"/>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by No. 14 of 1998 s. 14.]</w:t>
      </w:r>
    </w:p>
    <w:p>
      <w:pPr>
        <w:pStyle w:val="Heading5"/>
      </w:pPr>
      <w:bookmarkStart w:id="236" w:name="_Toc381873727"/>
      <w:r>
        <w:rPr>
          <w:rStyle w:val="CharSectno"/>
        </w:rPr>
        <w:t>99O</w:t>
      </w:r>
      <w:r>
        <w:t>.</w:t>
      </w:r>
      <w:r>
        <w:tab/>
        <w:t>Consequence of paying modified penalty</w:t>
      </w:r>
      <w:bookmarkEnd w:id="23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237" w:name="_Toc381873728"/>
      <w:r>
        <w:rPr>
          <w:rStyle w:val="CharSectno"/>
        </w:rPr>
        <w:t>99P</w:t>
      </w:r>
      <w:r>
        <w:t>.</w:t>
      </w:r>
      <w:r>
        <w:tab/>
        <w:t>Application of penalties collected</w:t>
      </w:r>
      <w:bookmarkEnd w:id="237"/>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238" w:name="_Toc381873131"/>
      <w:bookmarkStart w:id="239" w:name="_Toc381873729"/>
      <w:r>
        <w:rPr>
          <w:rStyle w:val="CharDivNo"/>
        </w:rPr>
        <w:t>Division 3</w:t>
      </w:r>
      <w:r>
        <w:t xml:space="preserve"> — </w:t>
      </w:r>
      <w:r>
        <w:rPr>
          <w:rStyle w:val="CharDivText"/>
        </w:rPr>
        <w:t>Penalties</w:t>
      </w:r>
      <w:bookmarkEnd w:id="238"/>
      <w:bookmarkEnd w:id="239"/>
    </w:p>
    <w:p>
      <w:pPr>
        <w:pStyle w:val="Footnoteheading"/>
        <w:tabs>
          <w:tab w:val="left" w:pos="909"/>
        </w:tabs>
      </w:pPr>
      <w:r>
        <w:tab/>
        <w:t>[Heading inserted by No. 14 of 1998 s. 14.]</w:t>
      </w:r>
    </w:p>
    <w:p>
      <w:pPr>
        <w:pStyle w:val="Heading5"/>
        <w:spacing w:before="180"/>
      </w:pPr>
      <w:bookmarkStart w:id="240" w:name="_Toc381873730"/>
      <w:r>
        <w:rPr>
          <w:rStyle w:val="CharSectno"/>
        </w:rPr>
        <w:t>99Q</w:t>
      </w:r>
      <w:r>
        <w:t>.</w:t>
      </w:r>
      <w:r>
        <w:tab/>
        <w:t>Penalties</w:t>
      </w:r>
      <w:bookmarkEnd w:id="240"/>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by No. 14 of 1998 s. 14.]</w:t>
      </w:r>
    </w:p>
    <w:p>
      <w:pPr>
        <w:pStyle w:val="Heading5"/>
        <w:keepNext w:val="0"/>
        <w:keepLines w:val="0"/>
      </w:pPr>
      <w:bookmarkStart w:id="241" w:name="_Toc381873731"/>
      <w:r>
        <w:rPr>
          <w:rStyle w:val="CharSectno"/>
        </w:rPr>
        <w:t>99R</w:t>
      </w:r>
      <w:r>
        <w:t>.</w:t>
      </w:r>
      <w:r>
        <w:tab/>
        <w:t>Daily penalty</w:t>
      </w:r>
      <w:bookmarkEnd w:id="241"/>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by No. 14 of 1998 s. 14; amended by No. 54 of 2003 s. 140(2).]</w:t>
      </w:r>
    </w:p>
    <w:p>
      <w:pPr>
        <w:pStyle w:val="Heading5"/>
      </w:pPr>
      <w:bookmarkStart w:id="242" w:name="_Toc381873732"/>
      <w:r>
        <w:rPr>
          <w:rStyle w:val="CharSectno"/>
        </w:rPr>
        <w:t>99S</w:t>
      </w:r>
      <w:r>
        <w:t>.</w:t>
      </w:r>
      <w:r>
        <w:tab/>
        <w:t>Attempt and accessory after the fact</w:t>
      </w:r>
      <w:bookmarkEnd w:id="242"/>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by No. 14 of 1998 s. 14.]</w:t>
      </w:r>
    </w:p>
    <w:p>
      <w:pPr>
        <w:pStyle w:val="Heading3"/>
      </w:pPr>
      <w:bookmarkStart w:id="243" w:name="_Toc381873135"/>
      <w:bookmarkStart w:id="244" w:name="_Toc381873733"/>
      <w:r>
        <w:rPr>
          <w:rStyle w:val="CharDivNo"/>
        </w:rPr>
        <w:t>Division 4</w:t>
      </w:r>
      <w:r>
        <w:t xml:space="preserve"> — </w:t>
      </w:r>
      <w:r>
        <w:rPr>
          <w:rStyle w:val="CharDivText"/>
        </w:rPr>
        <w:t>Additional powers available to the court</w:t>
      </w:r>
      <w:bookmarkEnd w:id="243"/>
      <w:bookmarkEnd w:id="244"/>
    </w:p>
    <w:p>
      <w:pPr>
        <w:pStyle w:val="Footnoteheading"/>
        <w:tabs>
          <w:tab w:val="left" w:pos="909"/>
        </w:tabs>
        <w:spacing w:before="100"/>
      </w:pPr>
      <w:r>
        <w:tab/>
        <w:t>[Heading inserted by No. 14 of 1998 s. 14.]</w:t>
      </w:r>
    </w:p>
    <w:p>
      <w:pPr>
        <w:pStyle w:val="Heading5"/>
      </w:pPr>
      <w:bookmarkStart w:id="245" w:name="_Toc381873734"/>
      <w:r>
        <w:rPr>
          <w:rStyle w:val="CharSectno"/>
        </w:rPr>
        <w:t>99T</w:t>
      </w:r>
      <w:r>
        <w:t>.</w:t>
      </w:r>
      <w:r>
        <w:tab/>
        <w:t>Term used: convicted</w:t>
      </w:r>
      <w:bookmarkEnd w:id="245"/>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by No. 14 of 1998 s. 14.]</w:t>
      </w:r>
    </w:p>
    <w:p>
      <w:pPr>
        <w:pStyle w:val="Heading5"/>
      </w:pPr>
      <w:bookmarkStart w:id="246" w:name="_Toc381873735"/>
      <w:r>
        <w:rPr>
          <w:rStyle w:val="CharSectno"/>
        </w:rPr>
        <w:t>99U</w:t>
      </w:r>
      <w:r>
        <w:t>.</w:t>
      </w:r>
      <w:r>
        <w:tab/>
        <w:t>Orders generally</w:t>
      </w:r>
      <w:bookmarkEnd w:id="246"/>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247" w:name="_Toc381873736"/>
      <w:r>
        <w:rPr>
          <w:rStyle w:val="CharSectno"/>
        </w:rPr>
        <w:t>99V</w:t>
      </w:r>
      <w:r>
        <w:t>.</w:t>
      </w:r>
      <w:r>
        <w:tab/>
        <w:t>Orders for forfeiture</w:t>
      </w:r>
      <w:bookmarkEnd w:id="247"/>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248" w:name="_Toc381873737"/>
      <w:r>
        <w:rPr>
          <w:rStyle w:val="CharSectno"/>
        </w:rPr>
        <w:t>99W</w:t>
      </w:r>
      <w:r>
        <w:t>.</w:t>
      </w:r>
      <w:r>
        <w:tab/>
        <w:t>Disposal of forfeited things</w:t>
      </w:r>
      <w:bookmarkEnd w:id="248"/>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249" w:name="_Toc381873738"/>
      <w:r>
        <w:rPr>
          <w:rStyle w:val="CharSectno"/>
        </w:rPr>
        <w:t>99X</w:t>
      </w:r>
      <w:r>
        <w:t>.</w:t>
      </w:r>
      <w:r>
        <w:tab/>
        <w:t>Orders for prevention, restoration etc.</w:t>
      </w:r>
      <w:bookmarkEnd w:id="249"/>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250" w:name="_Toc381873739"/>
      <w:r>
        <w:rPr>
          <w:rStyle w:val="CharSectno"/>
        </w:rPr>
        <w:t>99Y</w:t>
      </w:r>
      <w:r>
        <w:t>.</w:t>
      </w:r>
      <w:r>
        <w:tab/>
        <w:t>Orders for costs, expenses and compensation</w:t>
      </w:r>
      <w:bookmarkEnd w:id="250"/>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251" w:name="_Toc381873740"/>
      <w:r>
        <w:rPr>
          <w:rStyle w:val="CharSectno"/>
        </w:rPr>
        <w:t>99Z</w:t>
      </w:r>
      <w:r>
        <w:t>.</w:t>
      </w:r>
      <w:r>
        <w:tab/>
        <w:t>Orders regarding monetary benefits</w:t>
      </w:r>
      <w:bookmarkEnd w:id="251"/>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252" w:name="_Toc381873741"/>
      <w:r>
        <w:rPr>
          <w:rStyle w:val="CharSectno"/>
        </w:rPr>
        <w:t>99ZA</w:t>
      </w:r>
      <w:r>
        <w:t>.</w:t>
      </w:r>
      <w:r>
        <w:tab/>
        <w:t>Orders requiring public notice to be given etc.</w:t>
      </w:r>
      <w:bookmarkEnd w:id="252"/>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by No. 14 of 1998 s. 14; amended by No. 54 of 2003 s. 140(2).]</w:t>
      </w:r>
    </w:p>
    <w:p>
      <w:pPr>
        <w:pStyle w:val="Heading5"/>
        <w:spacing w:before="800"/>
      </w:pPr>
      <w:bookmarkStart w:id="253" w:name="_Toc381873742"/>
      <w:r>
        <w:rPr>
          <w:rStyle w:val="CharSectno"/>
        </w:rPr>
        <w:t>99ZB</w:t>
      </w:r>
      <w:r>
        <w:t>.</w:t>
      </w:r>
      <w:r>
        <w:tab/>
        <w:t>Enforcing orders to pay moneys</w:t>
      </w:r>
      <w:bookmarkEnd w:id="253"/>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254" w:name="_Toc381873145"/>
      <w:bookmarkStart w:id="255" w:name="_Toc381873743"/>
      <w:r>
        <w:rPr>
          <w:rStyle w:val="CharPartNo"/>
        </w:rPr>
        <w:t>Part VII</w:t>
      </w:r>
      <w:r>
        <w:rPr>
          <w:rStyle w:val="CharDivNo"/>
        </w:rPr>
        <w:t> </w:t>
      </w:r>
      <w:r>
        <w:t>—</w:t>
      </w:r>
      <w:r>
        <w:rPr>
          <w:rStyle w:val="CharDivText"/>
        </w:rPr>
        <w:t> </w:t>
      </w:r>
      <w:r>
        <w:rPr>
          <w:rStyle w:val="CharPartText"/>
        </w:rPr>
        <w:t>Appeals</w:t>
      </w:r>
      <w:bookmarkEnd w:id="254"/>
      <w:bookmarkEnd w:id="255"/>
    </w:p>
    <w:p>
      <w:pPr>
        <w:pStyle w:val="Heading5"/>
        <w:spacing w:before="180"/>
        <w:rPr>
          <w:snapToGrid w:val="0"/>
        </w:rPr>
      </w:pPr>
      <w:bookmarkStart w:id="256" w:name="_Toc381873744"/>
      <w:r>
        <w:rPr>
          <w:rStyle w:val="CharSectno"/>
        </w:rPr>
        <w:t>100</w:t>
      </w:r>
      <w:r>
        <w:rPr>
          <w:snapToGrid w:val="0"/>
        </w:rPr>
        <w:t>.</w:t>
      </w:r>
      <w:r>
        <w:rPr>
          <w:snapToGrid w:val="0"/>
        </w:rPr>
        <w:tab/>
        <w:t>Appeals against Authority’s decisions etc. as to proposals and schemes</w:t>
      </w:r>
      <w:bookmarkEnd w:id="256"/>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14 days of the making available of the public record; or</w:t>
      </w:r>
    </w:p>
    <w:p>
      <w:pPr>
        <w:pStyle w:val="Indenta"/>
        <w:spacing w:before="60"/>
      </w:pPr>
      <w:r>
        <w:tab/>
        <w:t>(b)</w:t>
      </w:r>
      <w:r>
        <w:tab/>
        <w:t>under subsection (1)(d), within 14 days of the publication of the report under section 44(3)(a); or</w:t>
      </w:r>
    </w:p>
    <w:p>
      <w:pPr>
        <w:pStyle w:val="Indenta"/>
        <w:spacing w:before="60"/>
      </w:pPr>
      <w:r>
        <w:tab/>
        <w:t>(c)</w:t>
      </w:r>
      <w:r>
        <w:tab/>
        <w:t>under subsection (1)(e), within 14 days of the publication of the report under section 48D(3)(a); or</w:t>
      </w:r>
    </w:p>
    <w:p>
      <w:pPr>
        <w:pStyle w:val="Ednotepara"/>
        <w:spacing w:before="60"/>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 No. 40 of 2010 s. 6.]</w:t>
      </w:r>
    </w:p>
    <w:p>
      <w:pPr>
        <w:pStyle w:val="Heading5"/>
        <w:rPr>
          <w:snapToGrid w:val="0"/>
        </w:rPr>
      </w:pPr>
      <w:bookmarkStart w:id="257" w:name="_Toc381873745"/>
      <w:r>
        <w:rPr>
          <w:rStyle w:val="CharSectno"/>
        </w:rPr>
        <w:t>101</w:t>
      </w:r>
      <w:r>
        <w:rPr>
          <w:snapToGrid w:val="0"/>
        </w:rPr>
        <w:t>.</w:t>
      </w:r>
      <w:r>
        <w:rPr>
          <w:snapToGrid w:val="0"/>
        </w:rPr>
        <w:tab/>
        <w:t>Minister’s powers on appeals under s. 100</w:t>
      </w:r>
      <w:bookmarkEnd w:id="257"/>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 No. 40 of 2010 s. 7.]</w:t>
      </w:r>
    </w:p>
    <w:p>
      <w:pPr>
        <w:pStyle w:val="Heading5"/>
      </w:pPr>
      <w:bookmarkStart w:id="258" w:name="_Toc381873746"/>
      <w:r>
        <w:rPr>
          <w:rStyle w:val="CharSectno"/>
        </w:rPr>
        <w:t>101A</w:t>
      </w:r>
      <w:r>
        <w:t>.</w:t>
      </w:r>
      <w:r>
        <w:tab/>
        <w:t>Appeals against decisions as to clearing permits</w:t>
      </w:r>
      <w:bookmarkEnd w:id="258"/>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by No. 54 of 2003 s. 112; amended by No. 40 of 2010 s. 10.]</w:t>
      </w:r>
    </w:p>
    <w:p>
      <w:pPr>
        <w:pStyle w:val="Heading5"/>
        <w:rPr>
          <w:snapToGrid w:val="0"/>
        </w:rPr>
      </w:pPr>
      <w:bookmarkStart w:id="259" w:name="_Toc381873747"/>
      <w:r>
        <w:rPr>
          <w:rStyle w:val="CharSectno"/>
        </w:rPr>
        <w:t>102</w:t>
      </w:r>
      <w:r>
        <w:rPr>
          <w:snapToGrid w:val="0"/>
        </w:rPr>
        <w:t>.</w:t>
      </w:r>
      <w:r>
        <w:rPr>
          <w:snapToGrid w:val="0"/>
        </w:rPr>
        <w:tab/>
        <w:t>Appeals against decisions as to works approvals and licences</w:t>
      </w:r>
      <w:bookmarkEnd w:id="259"/>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by No. 54 of 2003 s. 82, 99 and 140(2); No. 40 of 2010 s. 11.]</w:t>
      </w:r>
    </w:p>
    <w:p>
      <w:pPr>
        <w:pStyle w:val="Heading5"/>
        <w:rPr>
          <w:snapToGrid w:val="0"/>
        </w:rPr>
      </w:pPr>
      <w:bookmarkStart w:id="260" w:name="_Toc381873748"/>
      <w:r>
        <w:rPr>
          <w:rStyle w:val="CharSectno"/>
        </w:rPr>
        <w:t>103</w:t>
      </w:r>
      <w:r>
        <w:rPr>
          <w:snapToGrid w:val="0"/>
        </w:rPr>
        <w:t>.</w:t>
      </w:r>
      <w:r>
        <w:rPr>
          <w:snapToGrid w:val="0"/>
        </w:rPr>
        <w:tab/>
        <w:t>Appeals against decisions as to notices issued under s. 65, 68A, 70 or 73A</w:t>
      </w:r>
      <w:bookmarkEnd w:id="260"/>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by No. 54 of 2003 s. 63.]</w:t>
      </w:r>
    </w:p>
    <w:p>
      <w:pPr>
        <w:pStyle w:val="Heading5"/>
        <w:rPr>
          <w:snapToGrid w:val="0"/>
        </w:rPr>
      </w:pPr>
      <w:bookmarkStart w:id="261" w:name="_Toc381873749"/>
      <w:r>
        <w:rPr>
          <w:rStyle w:val="CharSectno"/>
        </w:rPr>
        <w:t>104</w:t>
      </w:r>
      <w:r>
        <w:rPr>
          <w:snapToGrid w:val="0"/>
        </w:rPr>
        <w:t>.</w:t>
      </w:r>
      <w:r>
        <w:rPr>
          <w:snapToGrid w:val="0"/>
        </w:rPr>
        <w:tab/>
        <w:t>Appeals against CEO’s requirements under s. 96 or 97</w:t>
      </w:r>
      <w:bookmarkEnd w:id="261"/>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262" w:name="_Toc381873750"/>
      <w:r>
        <w:rPr>
          <w:rStyle w:val="CharSectno"/>
        </w:rPr>
        <w:t>105</w:t>
      </w:r>
      <w:r>
        <w:rPr>
          <w:snapToGrid w:val="0"/>
        </w:rPr>
        <w:t>.</w:t>
      </w:r>
      <w:r>
        <w:rPr>
          <w:snapToGrid w:val="0"/>
        </w:rPr>
        <w:tab/>
        <w:t>Matters that cannot be appealed</w:t>
      </w:r>
      <w:bookmarkEnd w:id="262"/>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by No. 54 of 2003 s. 83, 113 and 140(2).]</w:t>
      </w:r>
    </w:p>
    <w:p>
      <w:pPr>
        <w:pStyle w:val="Heading5"/>
        <w:keepLines w:val="0"/>
      </w:pPr>
      <w:bookmarkStart w:id="263" w:name="_Toc381873751"/>
      <w:r>
        <w:rPr>
          <w:rStyle w:val="CharSectno"/>
        </w:rPr>
        <w:t>106</w:t>
      </w:r>
      <w:r>
        <w:t>.</w:t>
      </w:r>
      <w:r>
        <w:tab/>
        <w:t>Preliminary procedure on appeals</w:t>
      </w:r>
      <w:bookmarkEnd w:id="263"/>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ind w:left="890" w:hanging="890"/>
      </w:pPr>
      <w:r>
        <w:tab/>
        <w:t>[Section 106 inserted by No. 54 of 2003 s. 100; amended by No. 40 of 2010 s. 8.]</w:t>
      </w:r>
    </w:p>
    <w:p>
      <w:pPr>
        <w:pStyle w:val="Heading5"/>
        <w:rPr>
          <w:snapToGrid w:val="0"/>
        </w:rPr>
      </w:pPr>
      <w:bookmarkStart w:id="264" w:name="_Toc381873752"/>
      <w:r>
        <w:rPr>
          <w:rStyle w:val="CharSectno"/>
        </w:rPr>
        <w:t>107</w:t>
      </w:r>
      <w:r>
        <w:rPr>
          <w:snapToGrid w:val="0"/>
        </w:rPr>
        <w:t>.</w:t>
      </w:r>
      <w:r>
        <w:rPr>
          <w:snapToGrid w:val="0"/>
        </w:rPr>
        <w:tab/>
        <w:t>CEO or Authority to report on appeal if requested; Minister’s powers on appeal</w:t>
      </w:r>
      <w:bookmarkEnd w:id="264"/>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by No. 23 of 1996 s. 25; No. 14 of 1998 s. 24; No. 54 of 2003 s. 101; No. 40 of 2010 s. 9.]</w:t>
      </w:r>
    </w:p>
    <w:p>
      <w:pPr>
        <w:pStyle w:val="Heading5"/>
      </w:pPr>
      <w:bookmarkStart w:id="265" w:name="_Toc381873753"/>
      <w:r>
        <w:rPr>
          <w:rStyle w:val="CharSectno"/>
        </w:rPr>
        <w:t>107A</w:t>
      </w:r>
      <w:r>
        <w:t>.</w:t>
      </w:r>
      <w:r>
        <w:tab/>
        <w:t>Appeals Convenor, appointment of</w:t>
      </w:r>
      <w:bookmarkEnd w:id="265"/>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266" w:name="_Toc381873754"/>
      <w:r>
        <w:rPr>
          <w:rStyle w:val="CharSectno"/>
        </w:rPr>
        <w:t>107B</w:t>
      </w:r>
      <w:r>
        <w:t>.</w:t>
      </w:r>
      <w:r>
        <w:tab/>
        <w:t>Functions of Appeals Convenor</w:t>
      </w:r>
      <w:bookmarkEnd w:id="266"/>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spacing w:before="100"/>
        <w:ind w:left="890" w:hanging="890"/>
      </w:pPr>
      <w:r>
        <w:tab/>
        <w:t>[Section 107B inserted by No. 54 of 2003 s. 102.]</w:t>
      </w:r>
    </w:p>
    <w:p>
      <w:pPr>
        <w:pStyle w:val="Heading5"/>
      </w:pPr>
      <w:bookmarkStart w:id="267" w:name="_Toc381873755"/>
      <w:r>
        <w:rPr>
          <w:rStyle w:val="CharSectno"/>
        </w:rPr>
        <w:t>107C</w:t>
      </w:r>
      <w:r>
        <w:t>.</w:t>
      </w:r>
      <w:r>
        <w:tab/>
        <w:t>Appeals panel, appointment of</w:t>
      </w:r>
      <w:bookmarkEnd w:id="267"/>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by No. 54 of 2003 s. 102.]</w:t>
      </w:r>
    </w:p>
    <w:p>
      <w:pPr>
        <w:pStyle w:val="Heading5"/>
      </w:pPr>
      <w:bookmarkStart w:id="268" w:name="_Toc381873756"/>
      <w:r>
        <w:rPr>
          <w:rStyle w:val="CharSectno"/>
        </w:rPr>
        <w:t>107D</w:t>
      </w:r>
      <w:r>
        <w:t>.</w:t>
      </w:r>
      <w:r>
        <w:tab/>
        <w:t>Administrative procedures for appeals</w:t>
      </w:r>
      <w:bookmarkEnd w:id="268"/>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269" w:name="_Toc381873757"/>
      <w:r>
        <w:rPr>
          <w:rStyle w:val="CharSectno"/>
        </w:rPr>
        <w:t>108</w:t>
      </w:r>
      <w:r>
        <w:rPr>
          <w:snapToGrid w:val="0"/>
        </w:rPr>
        <w:t>.</w:t>
      </w:r>
      <w:r>
        <w:rPr>
          <w:snapToGrid w:val="0"/>
        </w:rPr>
        <w:tab/>
        <w:t>Appeals committees, composition and remuneration of</w:t>
      </w:r>
      <w:bookmarkEnd w:id="269"/>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by No. 32 of 1994 s. 19; No. 57 of 1997 s. 54(9); No. 14 of 1998 s. 37; No. 39 of 2010 s. 89.]</w:t>
      </w:r>
    </w:p>
    <w:p>
      <w:pPr>
        <w:pStyle w:val="Heading5"/>
        <w:rPr>
          <w:snapToGrid w:val="0"/>
        </w:rPr>
      </w:pPr>
      <w:bookmarkStart w:id="270" w:name="_Toc381873758"/>
      <w:r>
        <w:rPr>
          <w:rStyle w:val="CharSectno"/>
        </w:rPr>
        <w:t>109</w:t>
      </w:r>
      <w:r>
        <w:rPr>
          <w:snapToGrid w:val="0"/>
        </w:rPr>
        <w:t>.</w:t>
      </w:r>
      <w:r>
        <w:rPr>
          <w:snapToGrid w:val="0"/>
        </w:rPr>
        <w:tab/>
        <w:t>Procedure of appeals committees</w:t>
      </w:r>
      <w:bookmarkEnd w:id="270"/>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by No. 54 of 2003 s. 84, 103 and 114.]</w:t>
      </w:r>
    </w:p>
    <w:p>
      <w:pPr>
        <w:pStyle w:val="Heading5"/>
        <w:rPr>
          <w:snapToGrid w:val="0"/>
        </w:rPr>
      </w:pPr>
      <w:bookmarkStart w:id="271" w:name="_Toc381873759"/>
      <w:r>
        <w:rPr>
          <w:rStyle w:val="CharSectno"/>
        </w:rPr>
        <w:t>110</w:t>
      </w:r>
      <w:r>
        <w:rPr>
          <w:snapToGrid w:val="0"/>
        </w:rPr>
        <w:t>.</w:t>
      </w:r>
      <w:r>
        <w:rPr>
          <w:snapToGrid w:val="0"/>
        </w:rPr>
        <w:tab/>
        <w:t>Minister’s decisions on appeals, implementation and publication of</w:t>
      </w:r>
      <w:bookmarkEnd w:id="271"/>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272" w:name="_Toc381873162"/>
      <w:bookmarkStart w:id="273" w:name="_Toc381873760"/>
      <w:r>
        <w:rPr>
          <w:rStyle w:val="CharPartNo"/>
        </w:rPr>
        <w:t>Part VIIA</w:t>
      </w:r>
      <w:r>
        <w:t xml:space="preserve"> — </w:t>
      </w:r>
      <w:r>
        <w:rPr>
          <w:rStyle w:val="CharPartText"/>
        </w:rPr>
        <w:t>Landfill levy</w:t>
      </w:r>
      <w:bookmarkEnd w:id="272"/>
      <w:bookmarkEnd w:id="273"/>
    </w:p>
    <w:p>
      <w:pPr>
        <w:pStyle w:val="Footnoteheading"/>
        <w:tabs>
          <w:tab w:val="left" w:pos="909"/>
        </w:tabs>
      </w:pPr>
      <w:r>
        <w:tab/>
        <w:t>[Heading inserted by No. 14 of 1998 s. 20.]</w:t>
      </w:r>
    </w:p>
    <w:p>
      <w:pPr>
        <w:pStyle w:val="Heading3"/>
      </w:pPr>
      <w:bookmarkStart w:id="274" w:name="_Toc381873163"/>
      <w:bookmarkStart w:id="275" w:name="_Toc381873761"/>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274"/>
      <w:bookmarkEnd w:id="275"/>
    </w:p>
    <w:p>
      <w:pPr>
        <w:pStyle w:val="Footnoteheading"/>
        <w:tabs>
          <w:tab w:val="left" w:pos="909"/>
        </w:tabs>
      </w:pPr>
      <w:r>
        <w:tab/>
        <w:t>[Heading inserted by No. 14 of 1998 s. 20.]</w:t>
      </w:r>
    </w:p>
    <w:p>
      <w:pPr>
        <w:pStyle w:val="Heading5"/>
      </w:pPr>
      <w:bookmarkStart w:id="276" w:name="_Toc381873762"/>
      <w:r>
        <w:rPr>
          <w:rStyle w:val="CharSectno"/>
        </w:rPr>
        <w:t>110A</w:t>
      </w:r>
      <w:r>
        <w:t>.</w:t>
      </w:r>
      <w:r>
        <w:tab/>
        <w:t>Terms used</w:t>
      </w:r>
      <w:bookmarkEnd w:id="276"/>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Sch. 1 cl. 59(2).]</w:t>
      </w:r>
    </w:p>
    <w:p>
      <w:pPr>
        <w:pStyle w:val="Heading5"/>
      </w:pPr>
      <w:bookmarkStart w:id="277" w:name="_Toc381873763"/>
      <w:r>
        <w:rPr>
          <w:rStyle w:val="CharSectno"/>
        </w:rPr>
        <w:t>110B</w:t>
      </w:r>
      <w:r>
        <w:t>.</w:t>
      </w:r>
      <w:r>
        <w:tab/>
        <w:t>Payment of levy</w:t>
      </w:r>
      <w:bookmarkEnd w:id="277"/>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278" w:name="_Toc381873764"/>
      <w:r>
        <w:rPr>
          <w:rStyle w:val="CharSectno"/>
        </w:rPr>
        <w:t>110C</w:t>
      </w:r>
      <w:r>
        <w:t>.</w:t>
      </w:r>
      <w:r>
        <w:tab/>
        <w:t>Financial assurance</w:t>
      </w:r>
      <w:bookmarkEnd w:id="278"/>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279" w:name="_Toc381873765"/>
      <w:r>
        <w:rPr>
          <w:rStyle w:val="CharSectno"/>
        </w:rPr>
        <w:t>110D</w:t>
      </w:r>
      <w:r>
        <w:t>.</w:t>
      </w:r>
      <w:r>
        <w:tab/>
        <w:t>Payment by instalments</w:t>
      </w:r>
      <w:bookmarkEnd w:id="279"/>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280" w:name="_Toc381873766"/>
      <w:r>
        <w:rPr>
          <w:rStyle w:val="CharSectno"/>
        </w:rPr>
        <w:t>110E</w:t>
      </w:r>
      <w:r>
        <w:t>.</w:t>
      </w:r>
      <w:r>
        <w:tab/>
        <w:t>Penalty for non</w:t>
      </w:r>
      <w:r>
        <w:noBreakHyphen/>
        <w:t>payment</w:t>
      </w:r>
      <w:bookmarkEnd w:id="280"/>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281" w:name="_Toc381873767"/>
      <w:r>
        <w:rPr>
          <w:rStyle w:val="CharSectno"/>
        </w:rPr>
        <w:t>110F</w:t>
      </w:r>
      <w:r>
        <w:t>.</w:t>
      </w:r>
      <w:r>
        <w:tab/>
        <w:t>Recovery of levy</w:t>
      </w:r>
      <w:bookmarkEnd w:id="281"/>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by No. 14 of 1998 s. 20.]</w:t>
      </w:r>
    </w:p>
    <w:p>
      <w:pPr>
        <w:pStyle w:val="Heading5"/>
        <w:spacing w:before="180"/>
      </w:pPr>
      <w:bookmarkStart w:id="282" w:name="_Toc381873768"/>
      <w:r>
        <w:rPr>
          <w:rStyle w:val="CharSectno"/>
        </w:rPr>
        <w:t>110G</w:t>
      </w:r>
      <w:r>
        <w:t>.</w:t>
      </w:r>
      <w:r>
        <w:tab/>
        <w:t>Evading levy</w:t>
      </w:r>
      <w:bookmarkEnd w:id="282"/>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283" w:name="_Toc381873171"/>
      <w:bookmarkStart w:id="284" w:name="_Toc381873769"/>
      <w:r>
        <w:rPr>
          <w:rStyle w:val="CharDivNo"/>
        </w:rPr>
        <w:t>Division 2</w:t>
      </w:r>
      <w:r>
        <w:t xml:space="preserve"> — </w:t>
      </w:r>
      <w:r>
        <w:rPr>
          <w:rStyle w:val="CharDivText"/>
        </w:rPr>
        <w:t>Waste Management and Recycling Account</w:t>
      </w:r>
      <w:bookmarkEnd w:id="283"/>
      <w:bookmarkEnd w:id="284"/>
    </w:p>
    <w:p>
      <w:pPr>
        <w:pStyle w:val="Footnotesection"/>
      </w:pPr>
      <w:r>
        <w:tab/>
        <w:t>[Heading inserted by No. 14 of 1998 s. 20; amended by No. 77 of 2006 Sch. 1 cl. 59(3).]</w:t>
      </w:r>
    </w:p>
    <w:p>
      <w:pPr>
        <w:pStyle w:val="Heading5"/>
      </w:pPr>
      <w:bookmarkStart w:id="285" w:name="_Toc381873770"/>
      <w:r>
        <w:rPr>
          <w:rStyle w:val="CharSectno"/>
        </w:rPr>
        <w:t>110H</w:t>
      </w:r>
      <w:r>
        <w:t>.</w:t>
      </w:r>
      <w:r>
        <w:tab/>
        <w:t>Waste Management and Recycling Account</w:t>
      </w:r>
      <w:bookmarkEnd w:id="285"/>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Sch. 1 cl. 59(4)-(6).]</w:t>
      </w:r>
    </w:p>
    <w:p>
      <w:pPr>
        <w:pStyle w:val="Heading5"/>
      </w:pPr>
      <w:bookmarkStart w:id="286" w:name="_Toc381873771"/>
      <w:r>
        <w:rPr>
          <w:rStyle w:val="CharSectno"/>
        </w:rPr>
        <w:t>110I</w:t>
      </w:r>
      <w:r>
        <w:t>.</w:t>
      </w:r>
      <w:r>
        <w:tab/>
        <w:t xml:space="preserve">Application of </w:t>
      </w:r>
      <w:r>
        <w:rPr>
          <w:i/>
          <w:iCs/>
        </w:rPr>
        <w:t>Financial Management Act 2006</w:t>
      </w:r>
      <w:r>
        <w:t xml:space="preserve"> and </w:t>
      </w:r>
      <w:r>
        <w:rPr>
          <w:i/>
          <w:iCs/>
        </w:rPr>
        <w:t>Auditor General Act 2006</w:t>
      </w:r>
      <w:bookmarkEnd w:id="286"/>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Sch. 1 cl. 59(7)-(9).]</w:t>
      </w:r>
    </w:p>
    <w:p>
      <w:pPr>
        <w:pStyle w:val="Heading5"/>
      </w:pPr>
      <w:bookmarkStart w:id="287" w:name="_Toc381873772"/>
      <w:r>
        <w:rPr>
          <w:rStyle w:val="CharSectno"/>
        </w:rPr>
        <w:t>110J</w:t>
      </w:r>
      <w:r>
        <w:t>.</w:t>
      </w:r>
      <w:r>
        <w:tab/>
        <w:t>Review of Part VIIA</w:t>
      </w:r>
      <w:bookmarkEnd w:id="287"/>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288" w:name="_Toc381873175"/>
      <w:bookmarkStart w:id="289" w:name="_Toc381873773"/>
      <w:r>
        <w:rPr>
          <w:rStyle w:val="CharPartNo"/>
        </w:rPr>
        <w:t>Part VIII</w:t>
      </w:r>
      <w:r>
        <w:rPr>
          <w:rStyle w:val="CharDivNo"/>
        </w:rPr>
        <w:t> </w:t>
      </w:r>
      <w:r>
        <w:t>—</w:t>
      </w:r>
      <w:r>
        <w:rPr>
          <w:rStyle w:val="CharDivText"/>
        </w:rPr>
        <w:t> </w:t>
      </w:r>
      <w:r>
        <w:rPr>
          <w:rStyle w:val="CharPartText"/>
        </w:rPr>
        <w:t>General</w:t>
      </w:r>
      <w:bookmarkEnd w:id="288"/>
      <w:bookmarkEnd w:id="289"/>
    </w:p>
    <w:p>
      <w:pPr>
        <w:pStyle w:val="Heading5"/>
        <w:rPr>
          <w:snapToGrid w:val="0"/>
        </w:rPr>
      </w:pPr>
      <w:bookmarkStart w:id="290" w:name="_Toc381873774"/>
      <w:r>
        <w:rPr>
          <w:rStyle w:val="CharSectno"/>
        </w:rPr>
        <w:t>111</w:t>
      </w:r>
      <w:r>
        <w:rPr>
          <w:snapToGrid w:val="0"/>
        </w:rPr>
        <w:t>.</w:t>
      </w:r>
      <w:r>
        <w:rPr>
          <w:snapToGrid w:val="0"/>
        </w:rPr>
        <w:tab/>
        <w:t>Saving of rights at law to prevent etc. pollution etc.</w:t>
      </w:r>
      <w:bookmarkEnd w:id="290"/>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291" w:name="_Toc381873775"/>
      <w:r>
        <w:rPr>
          <w:rStyle w:val="CharSectno"/>
        </w:rPr>
        <w:t>111A</w:t>
      </w:r>
      <w:r>
        <w:t>.</w:t>
      </w:r>
      <w:r>
        <w:tab/>
        <w:t>Victimisation of informants etc.</w:t>
      </w:r>
      <w:bookmarkEnd w:id="291"/>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by No. 54 of 2003 s. 132(1).]</w:t>
      </w:r>
    </w:p>
    <w:p>
      <w:pPr>
        <w:pStyle w:val="Heading5"/>
        <w:rPr>
          <w:snapToGrid w:val="0"/>
        </w:rPr>
      </w:pPr>
      <w:bookmarkStart w:id="292" w:name="_Toc381873776"/>
      <w:r>
        <w:rPr>
          <w:rStyle w:val="CharSectno"/>
        </w:rPr>
        <w:t>112</w:t>
      </w:r>
      <w:r>
        <w:rPr>
          <w:snapToGrid w:val="0"/>
        </w:rPr>
        <w:t>.</w:t>
      </w:r>
      <w:r>
        <w:rPr>
          <w:snapToGrid w:val="0"/>
        </w:rPr>
        <w:tab/>
        <w:t>False information</w:t>
      </w:r>
      <w:bookmarkEnd w:id="292"/>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293" w:name="_Toc381873777"/>
      <w:r>
        <w:rPr>
          <w:rStyle w:val="CharSectno"/>
        </w:rPr>
        <w:t>112A</w:t>
      </w:r>
      <w:r>
        <w:rPr>
          <w:snapToGrid w:val="0"/>
        </w:rPr>
        <w:t>.</w:t>
      </w:r>
      <w:r>
        <w:rPr>
          <w:snapToGrid w:val="0"/>
        </w:rPr>
        <w:tab/>
        <w:t>Self</w:t>
      </w:r>
      <w:r>
        <w:rPr>
          <w:snapToGrid w:val="0"/>
        </w:rPr>
        <w:noBreakHyphen/>
        <w:t>incrimination</w:t>
      </w:r>
      <w:bookmarkEnd w:id="293"/>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294" w:name="_Toc381873778"/>
      <w:r>
        <w:rPr>
          <w:rStyle w:val="CharSectno"/>
        </w:rPr>
        <w:t>114</w:t>
      </w:r>
      <w:r>
        <w:rPr>
          <w:snapToGrid w:val="0"/>
        </w:rPr>
        <w:t>.</w:t>
      </w:r>
      <w:r>
        <w:rPr>
          <w:snapToGrid w:val="0"/>
        </w:rPr>
        <w:tab/>
        <w:t>Prosecutions, who may institute</w:t>
      </w:r>
      <w:bookmarkEnd w:id="294"/>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295" w:name="_Toc381873779"/>
      <w:r>
        <w:rPr>
          <w:rStyle w:val="CharSectno"/>
        </w:rPr>
        <w:t>114A</w:t>
      </w:r>
      <w:r>
        <w:t>.</w:t>
      </w:r>
      <w:r>
        <w:tab/>
        <w:t>Prosecutions, limitation periods for</w:t>
      </w:r>
      <w:bookmarkEnd w:id="295"/>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296" w:name="_Toc381873780"/>
      <w:r>
        <w:rPr>
          <w:rStyle w:val="CharSectno"/>
        </w:rPr>
        <w:t>115</w:t>
      </w:r>
      <w:r>
        <w:rPr>
          <w:snapToGrid w:val="0"/>
        </w:rPr>
        <w:t>.</w:t>
      </w:r>
      <w:r>
        <w:rPr>
          <w:snapToGrid w:val="0"/>
        </w:rPr>
        <w:tab/>
        <w:t>Investigation expenses</w:t>
      </w:r>
      <w:bookmarkEnd w:id="296"/>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297" w:name="_Toc381873781"/>
      <w:r>
        <w:rPr>
          <w:rStyle w:val="CharSectno"/>
        </w:rPr>
        <w:t>116</w:t>
      </w:r>
      <w:r>
        <w:rPr>
          <w:snapToGrid w:val="0"/>
        </w:rPr>
        <w:t>.</w:t>
      </w:r>
      <w:r>
        <w:rPr>
          <w:snapToGrid w:val="0"/>
        </w:rPr>
        <w:tab/>
        <w:t>Disputes between Authority and other public authority</w:t>
      </w:r>
      <w:bookmarkEnd w:id="297"/>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298" w:name="_Toc381873782"/>
      <w:r>
        <w:rPr>
          <w:rStyle w:val="CharSectno"/>
        </w:rPr>
        <w:t>117</w:t>
      </w:r>
      <w:r>
        <w:rPr>
          <w:snapToGrid w:val="0"/>
        </w:rPr>
        <w:t>.</w:t>
      </w:r>
      <w:r>
        <w:rPr>
          <w:snapToGrid w:val="0"/>
        </w:rPr>
        <w:tab/>
        <w:t>Proof of documents</w:t>
      </w:r>
      <w:bookmarkEnd w:id="298"/>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299" w:name="_Toc381873783"/>
      <w:r>
        <w:rPr>
          <w:rStyle w:val="CharSectno"/>
        </w:rPr>
        <w:t>118</w:t>
      </w:r>
      <w:r>
        <w:t>.</w:t>
      </w:r>
      <w:r>
        <w:tab/>
        <w:t>Liability of body corporate and directors etc. of body corporate</w:t>
      </w:r>
      <w:bookmarkEnd w:id="299"/>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300" w:name="_Toc381873784"/>
      <w:r>
        <w:rPr>
          <w:rStyle w:val="CharSectno"/>
        </w:rPr>
        <w:t>119</w:t>
      </w:r>
      <w:r>
        <w:rPr>
          <w:snapToGrid w:val="0"/>
        </w:rPr>
        <w:t>.</w:t>
      </w:r>
      <w:r>
        <w:rPr>
          <w:snapToGrid w:val="0"/>
        </w:rPr>
        <w:tab/>
        <w:t>Averment of occupation or control</w:t>
      </w:r>
      <w:bookmarkEnd w:id="300"/>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rPr>
          <w:snapToGrid w:val="0"/>
        </w:rPr>
      </w:pPr>
      <w:bookmarkStart w:id="301" w:name="_Toc381873785"/>
      <w:r>
        <w:rPr>
          <w:rStyle w:val="CharSectno"/>
        </w:rPr>
        <w:t>120</w:t>
      </w:r>
      <w:r>
        <w:rPr>
          <w:snapToGrid w:val="0"/>
        </w:rPr>
        <w:t>.</w:t>
      </w:r>
      <w:r>
        <w:rPr>
          <w:snapToGrid w:val="0"/>
        </w:rPr>
        <w:tab/>
        <w:t>Disclosing certain information restricted</w:t>
      </w:r>
      <w:bookmarkEnd w:id="301"/>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302" w:name="_Toc381873786"/>
      <w:r>
        <w:rPr>
          <w:rStyle w:val="CharSectno"/>
        </w:rPr>
        <w:t>121A</w:t>
      </w:r>
      <w:r>
        <w:t>.</w:t>
      </w:r>
      <w:r>
        <w:tab/>
        <w:t>Authority to perform certain functions in relation to Crown land for purposes of this Act</w:t>
      </w:r>
      <w:bookmarkEnd w:id="302"/>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303" w:name="_Toc381873787"/>
      <w:r>
        <w:rPr>
          <w:rStyle w:val="CharSectno"/>
        </w:rPr>
        <w:t>121</w:t>
      </w:r>
      <w:r>
        <w:t>.</w:t>
      </w:r>
      <w:r>
        <w:tab/>
        <w:t>Protection from personal liability</w:t>
      </w:r>
      <w:bookmarkEnd w:id="303"/>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304" w:name="_Toc381873788"/>
      <w:r>
        <w:rPr>
          <w:rStyle w:val="CharSectno"/>
        </w:rPr>
        <w:t>122</w:t>
      </w:r>
      <w:r>
        <w:rPr>
          <w:snapToGrid w:val="0"/>
        </w:rPr>
        <w:t>.</w:t>
      </w:r>
      <w:r>
        <w:rPr>
          <w:snapToGrid w:val="0"/>
        </w:rPr>
        <w:tab/>
        <w:t>Administrative procedures, Authority may establish</w:t>
      </w:r>
      <w:bookmarkEnd w:id="304"/>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305" w:name="_Toc381873789"/>
      <w:r>
        <w:rPr>
          <w:rStyle w:val="CharSectno"/>
        </w:rPr>
        <w:t>122A</w:t>
      </w:r>
      <w:r>
        <w:t>.</w:t>
      </w:r>
      <w:r>
        <w:tab/>
        <w:t>Codes of practice</w:t>
      </w:r>
      <w:bookmarkEnd w:id="305"/>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306" w:name="_Toc381873790"/>
      <w:r>
        <w:rPr>
          <w:rStyle w:val="CharSectno"/>
        </w:rPr>
        <w:t>123</w:t>
      </w:r>
      <w:r>
        <w:rPr>
          <w:snapToGrid w:val="0"/>
        </w:rPr>
        <w:t>.</w:t>
      </w:r>
      <w:r>
        <w:rPr>
          <w:snapToGrid w:val="0"/>
        </w:rPr>
        <w:tab/>
        <w:t>Regulations</w:t>
      </w:r>
      <w:bookmarkEnd w:id="306"/>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spacing w:before="600"/>
        <w:rPr>
          <w:snapToGrid w:val="0"/>
        </w:rPr>
      </w:pPr>
      <w:bookmarkStart w:id="307" w:name="_Toc381873791"/>
      <w:r>
        <w:rPr>
          <w:rStyle w:val="CharSectno"/>
        </w:rPr>
        <w:t>124</w:t>
      </w:r>
      <w:r>
        <w:rPr>
          <w:snapToGrid w:val="0"/>
        </w:rPr>
        <w:t>.</w:t>
      </w:r>
      <w:r>
        <w:rPr>
          <w:snapToGrid w:val="0"/>
        </w:rPr>
        <w:tab/>
        <w:t>Review of Act</w:t>
      </w:r>
      <w:bookmarkEnd w:id="307"/>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308" w:name="_Toc381873194"/>
      <w:bookmarkStart w:id="309" w:name="_Toc381873792"/>
      <w:r>
        <w:rPr>
          <w:rStyle w:val="CharPartNo"/>
        </w:rPr>
        <w:t>Part IX</w:t>
      </w:r>
      <w:r>
        <w:t> — </w:t>
      </w:r>
      <w:r>
        <w:rPr>
          <w:rStyle w:val="CharPartText"/>
        </w:rPr>
        <w:t>Transitional</w:t>
      </w:r>
      <w:bookmarkEnd w:id="308"/>
      <w:bookmarkEnd w:id="309"/>
    </w:p>
    <w:p>
      <w:pPr>
        <w:pStyle w:val="Heading3"/>
      </w:pPr>
      <w:bookmarkStart w:id="310" w:name="_Toc381873195"/>
      <w:bookmarkStart w:id="311" w:name="_Toc381873793"/>
      <w:r>
        <w:rPr>
          <w:rStyle w:val="CharDivNo"/>
        </w:rPr>
        <w:t>Division 1</w:t>
      </w:r>
      <w:r>
        <w:t> — </w:t>
      </w:r>
      <w:r>
        <w:rPr>
          <w:rStyle w:val="CharDivText"/>
        </w:rPr>
        <w:t xml:space="preserve">Transitional provisions for </w:t>
      </w:r>
      <w:r>
        <w:rPr>
          <w:rStyle w:val="CharDivText"/>
          <w:i/>
          <w:iCs/>
        </w:rPr>
        <w:t>Environmental Protection Act 1986</w:t>
      </w:r>
      <w:bookmarkEnd w:id="310"/>
      <w:bookmarkEnd w:id="311"/>
    </w:p>
    <w:p>
      <w:pPr>
        <w:pStyle w:val="Footnoteheading"/>
      </w:pPr>
      <w:r>
        <w:tab/>
        <w:t>[Heading inserted by No. 40 of 2010 s. 12.]</w:t>
      </w:r>
    </w:p>
    <w:p>
      <w:pPr>
        <w:pStyle w:val="Heading5"/>
        <w:rPr>
          <w:snapToGrid w:val="0"/>
        </w:rPr>
      </w:pPr>
      <w:bookmarkStart w:id="312" w:name="_Toc381873794"/>
      <w:r>
        <w:rPr>
          <w:rStyle w:val="CharSectno"/>
        </w:rPr>
        <w:t>125</w:t>
      </w:r>
      <w:r>
        <w:rPr>
          <w:snapToGrid w:val="0"/>
        </w:rPr>
        <w:t>.</w:t>
      </w:r>
      <w:r>
        <w:rPr>
          <w:snapToGrid w:val="0"/>
        </w:rPr>
        <w:tab/>
      </w:r>
      <w:r>
        <w:rPr>
          <w:i/>
          <w:snapToGrid w:val="0"/>
        </w:rPr>
        <w:t>Interpretation Act 1984</w:t>
      </w:r>
      <w:r>
        <w:rPr>
          <w:snapToGrid w:val="0"/>
        </w:rPr>
        <w:t xml:space="preserve"> not affected</w:t>
      </w:r>
      <w:bookmarkEnd w:id="312"/>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313" w:name="_Toc381873795"/>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3</w:t>
      </w:r>
      <w:bookmarkEnd w:id="313"/>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314" w:name="_Toc381873796"/>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3</w:t>
      </w:r>
      <w:bookmarkEnd w:id="314"/>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315" w:name="_Toc381873797"/>
      <w:r>
        <w:rPr>
          <w:rStyle w:val="CharSectno"/>
        </w:rPr>
        <w:t>128</w:t>
      </w:r>
      <w:r>
        <w:rPr>
          <w:snapToGrid w:val="0"/>
        </w:rPr>
        <w:t>.</w:t>
      </w:r>
      <w:r>
        <w:rPr>
          <w:snapToGrid w:val="0"/>
        </w:rPr>
        <w:tab/>
        <w:t>General saving</w:t>
      </w:r>
      <w:bookmarkEnd w:id="315"/>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4</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316" w:name="_Toc381873200"/>
      <w:bookmarkStart w:id="317" w:name="_Toc381873798"/>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316"/>
      <w:bookmarkEnd w:id="317"/>
    </w:p>
    <w:p>
      <w:pPr>
        <w:pStyle w:val="Footnoteheading"/>
        <w:keepNext/>
        <w:keepLines/>
      </w:pPr>
      <w:r>
        <w:tab/>
        <w:t>[Heading inserted by No. 40 of 2010 s. 13.]</w:t>
      </w:r>
    </w:p>
    <w:p>
      <w:pPr>
        <w:pStyle w:val="Heading5"/>
      </w:pPr>
      <w:bookmarkStart w:id="318" w:name="_Toc381873799"/>
      <w:r>
        <w:rPr>
          <w:rStyle w:val="CharSectno"/>
        </w:rPr>
        <w:t>129</w:t>
      </w:r>
      <w:r>
        <w:t>.</w:t>
      </w:r>
      <w:r>
        <w:tab/>
        <w:t>Term used: amending Act</w:t>
      </w:r>
      <w:bookmarkEnd w:id="318"/>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by No. 40 of 2010 s. 13.]</w:t>
      </w:r>
    </w:p>
    <w:p>
      <w:pPr>
        <w:pStyle w:val="Heading5"/>
      </w:pPr>
      <w:bookmarkStart w:id="319" w:name="_Toc381873800"/>
      <w:r>
        <w:rPr>
          <w:rStyle w:val="CharSectno"/>
        </w:rPr>
        <w:t>130</w:t>
      </w:r>
      <w:r>
        <w:t>.</w:t>
      </w:r>
      <w:r>
        <w:tab/>
        <w:t>Appeals in respect of proposals</w:t>
      </w:r>
      <w:bookmarkEnd w:id="319"/>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by No. 40 of 2010 s. 13.]</w:t>
      </w:r>
    </w:p>
    <w:p>
      <w:pPr>
        <w:pStyle w:val="Heading5"/>
      </w:pPr>
      <w:bookmarkStart w:id="320" w:name="_Toc381873801"/>
      <w:r>
        <w:rPr>
          <w:rStyle w:val="CharSectno"/>
        </w:rPr>
        <w:t>131</w:t>
      </w:r>
      <w:r>
        <w:t>.</w:t>
      </w:r>
      <w:r>
        <w:tab/>
        <w:t>Appeals in respect of clearing permits</w:t>
      </w:r>
      <w:bookmarkEnd w:id="320"/>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by No. 40 of 2010 s. 13.]</w:t>
      </w:r>
    </w:p>
    <w:p>
      <w:pPr>
        <w:pStyle w:val="Heading5"/>
      </w:pPr>
      <w:bookmarkStart w:id="321" w:name="_Toc381873802"/>
      <w:r>
        <w:rPr>
          <w:rStyle w:val="CharSectno"/>
        </w:rPr>
        <w:t>132</w:t>
      </w:r>
      <w:r>
        <w:t>.</w:t>
      </w:r>
      <w:r>
        <w:tab/>
        <w:t>Appeals in respect of works approvals and licences</w:t>
      </w:r>
      <w:bookmarkEnd w:id="321"/>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by No. 40 of 2010 s. 13.]</w:t>
      </w:r>
    </w:p>
    <w:p>
      <w:pPr>
        <w:pStyle w:val="Heading3"/>
      </w:pPr>
      <w:bookmarkStart w:id="322" w:name="_Toc381873205"/>
      <w:bookmarkStart w:id="323" w:name="_Toc381873803"/>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322"/>
      <w:bookmarkEnd w:id="323"/>
    </w:p>
    <w:p>
      <w:pPr>
        <w:pStyle w:val="Footnoteheading"/>
      </w:pPr>
      <w:r>
        <w:tab/>
        <w:t>[Heading inserted by No. 40 of 2010 s. 18.]</w:t>
      </w:r>
    </w:p>
    <w:p>
      <w:pPr>
        <w:pStyle w:val="Heading5"/>
      </w:pPr>
      <w:bookmarkStart w:id="324" w:name="_Toc381873804"/>
      <w:r>
        <w:rPr>
          <w:rStyle w:val="CharSectno"/>
        </w:rPr>
        <w:t>133</w:t>
      </w:r>
      <w:r>
        <w:t>.</w:t>
      </w:r>
      <w:r>
        <w:tab/>
        <w:t>Minor or preliminary work that has Authority’s consent</w:t>
      </w:r>
      <w:bookmarkEnd w:id="324"/>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pPr>
      <w:r>
        <w:tab/>
        <w:t>[Section 133 inserted by No. 40 of 2010 s. 18.]</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25" w:name="_Toc381873207"/>
      <w:bookmarkStart w:id="326" w:name="_Toc381873805"/>
      <w:r>
        <w:rPr>
          <w:rStyle w:val="CharSchNo"/>
        </w:rPr>
        <w:t>Schedule 1</w:t>
      </w:r>
      <w:r>
        <w:t> — </w:t>
      </w:r>
      <w:r>
        <w:rPr>
          <w:rStyle w:val="CharSchText"/>
        </w:rPr>
        <w:t>Penalties</w:t>
      </w:r>
      <w:bookmarkEnd w:id="325"/>
      <w:bookmarkEnd w:id="326"/>
    </w:p>
    <w:p>
      <w:pPr>
        <w:pStyle w:val="yShoulderClause"/>
      </w:pPr>
      <w:r>
        <w:t>[s. 99Q and 99R]</w:t>
      </w:r>
    </w:p>
    <w:p>
      <w:pPr>
        <w:pStyle w:val="yFootnoteheading"/>
      </w:pPr>
      <w:r>
        <w:tab/>
        <w:t>[Heading inserted by No. 14 of 1988 s. 18; amended by No. 19 of 2010 s. 4.]</w:t>
      </w:r>
    </w:p>
    <w:p>
      <w:pPr>
        <w:pStyle w:val="yHeading3"/>
      </w:pPr>
      <w:bookmarkStart w:id="327" w:name="_Toc381873208"/>
      <w:bookmarkStart w:id="328" w:name="_Toc381873806"/>
      <w:r>
        <w:rPr>
          <w:rStyle w:val="CharSDivNo"/>
          <w:sz w:val="28"/>
        </w:rPr>
        <w:t>Part 1</w:t>
      </w:r>
      <w:r>
        <w:t> — </w:t>
      </w:r>
      <w:r>
        <w:rPr>
          <w:rStyle w:val="CharSDivText"/>
          <w:sz w:val="28"/>
        </w:rPr>
        <w:t>Tier 1 offences and penalties</w:t>
      </w:r>
      <w:bookmarkEnd w:id="327"/>
      <w:bookmarkEnd w:id="328"/>
    </w:p>
    <w:p>
      <w:pPr>
        <w:pStyle w:val="yFootnotesection"/>
      </w:pPr>
      <w:r>
        <w:tab/>
        <w:t>[Heading inserted by No. 14 of 1988 s. 18.]</w:t>
      </w:r>
    </w:p>
    <w:p>
      <w:pPr>
        <w:pStyle w:val="yHeading4"/>
        <w:rPr>
          <w:sz w:val="24"/>
          <w:szCs w:val="24"/>
        </w:rPr>
      </w:pPr>
      <w:bookmarkStart w:id="329" w:name="_Toc381873209"/>
      <w:bookmarkStart w:id="330" w:name="_Toc381873807"/>
      <w:r>
        <w:rPr>
          <w:sz w:val="24"/>
          <w:szCs w:val="24"/>
        </w:rPr>
        <w:t>Division 1 — Individuals</w:t>
      </w:r>
      <w:bookmarkEnd w:id="329"/>
      <w:bookmarkEnd w:id="33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by No. 14 of 1998 s. 18; amended by No. 54 of 2003 s. 25(1), 66(1) and (2) and 115(1).]</w:t>
      </w:r>
    </w:p>
    <w:p>
      <w:pPr>
        <w:pStyle w:val="yHeading4"/>
        <w:rPr>
          <w:sz w:val="24"/>
          <w:szCs w:val="24"/>
        </w:rPr>
      </w:pPr>
      <w:bookmarkStart w:id="331" w:name="_Toc381873210"/>
      <w:bookmarkStart w:id="332" w:name="_Toc381873808"/>
      <w:r>
        <w:rPr>
          <w:sz w:val="24"/>
          <w:szCs w:val="24"/>
        </w:rPr>
        <w:t>Division 2 — Bodies corporate</w:t>
      </w:r>
      <w:bookmarkEnd w:id="331"/>
      <w:bookmarkEnd w:id="33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by No. 14 of 1998 s. 18; amended by No. 54 of 2003 s. 25(1), 66(3) and (4) and 115(2).]</w:t>
      </w:r>
    </w:p>
    <w:p>
      <w:pPr>
        <w:pStyle w:val="yHeading3"/>
        <w:rPr>
          <w:sz w:val="28"/>
          <w:szCs w:val="28"/>
        </w:rPr>
      </w:pPr>
      <w:bookmarkStart w:id="333" w:name="_Toc381873211"/>
      <w:bookmarkStart w:id="334" w:name="_Toc381873809"/>
      <w:r>
        <w:rPr>
          <w:rStyle w:val="CharSDivNo"/>
          <w:sz w:val="28"/>
          <w:szCs w:val="28"/>
        </w:rPr>
        <w:t>Part 2</w:t>
      </w:r>
      <w:r>
        <w:rPr>
          <w:sz w:val="28"/>
          <w:szCs w:val="28"/>
        </w:rPr>
        <w:t> — </w:t>
      </w:r>
      <w:r>
        <w:rPr>
          <w:rStyle w:val="CharSDivText"/>
          <w:sz w:val="28"/>
          <w:szCs w:val="28"/>
        </w:rPr>
        <w:t>Tier 2 offences and penalties</w:t>
      </w:r>
      <w:bookmarkEnd w:id="333"/>
      <w:bookmarkEnd w:id="334"/>
    </w:p>
    <w:p>
      <w:pPr>
        <w:pStyle w:val="yFootnotesection"/>
        <w:spacing w:after="60"/>
      </w:pPr>
      <w:r>
        <w:tab/>
        <w:t>[Heading inserted by No. 14 of 1988 s. 18.]</w:t>
      </w:r>
    </w:p>
    <w:p>
      <w:pPr>
        <w:pStyle w:val="yHeading4"/>
        <w:rPr>
          <w:sz w:val="24"/>
          <w:szCs w:val="24"/>
        </w:rPr>
      </w:pPr>
      <w:bookmarkStart w:id="335" w:name="_Toc381873212"/>
      <w:bookmarkStart w:id="336" w:name="_Toc381873810"/>
      <w:r>
        <w:rPr>
          <w:sz w:val="24"/>
          <w:szCs w:val="24"/>
        </w:rPr>
        <w:t>Division 1 — Individuals</w:t>
      </w:r>
      <w:bookmarkEnd w:id="335"/>
      <w:bookmarkEnd w:id="33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by No. 14 of 1998 s. 18; amended by No. 54 of 2003 s. 25(2), 66(5)</w:t>
      </w:r>
      <w:r>
        <w:noBreakHyphen/>
        <w:t>(7), 85(1), (2) and (5), 88(1), 115(3) and 132(2); No. 48 of 2010 s. 11(1).]</w:t>
      </w:r>
    </w:p>
    <w:p>
      <w:pPr>
        <w:pStyle w:val="yHeading4"/>
        <w:rPr>
          <w:sz w:val="24"/>
          <w:szCs w:val="24"/>
        </w:rPr>
      </w:pPr>
      <w:bookmarkStart w:id="337" w:name="_Toc381873213"/>
      <w:bookmarkStart w:id="338" w:name="_Toc381873811"/>
      <w:r>
        <w:rPr>
          <w:sz w:val="24"/>
          <w:szCs w:val="24"/>
        </w:rPr>
        <w:t>Division 2 — Bodies corporate</w:t>
      </w:r>
      <w:bookmarkEnd w:id="337"/>
      <w:bookmarkEnd w:id="33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by No. 14 of 1998 s. 18; amended by No. 54 of 2003 s. 25(3), 66(8) and (9), 85(3)</w:t>
      </w:r>
      <w:r>
        <w:noBreakHyphen/>
        <w:t>(5), 88(2), 115(4) and 132(3); No. 48 of 2010 s. 11(2).]</w:t>
      </w:r>
    </w:p>
    <w:p>
      <w:pPr>
        <w:pStyle w:val="yHeading4"/>
        <w:rPr>
          <w:sz w:val="24"/>
          <w:szCs w:val="24"/>
        </w:rPr>
      </w:pPr>
      <w:bookmarkStart w:id="339" w:name="_Toc381873214"/>
      <w:bookmarkStart w:id="340" w:name="_Toc381873812"/>
      <w:r>
        <w:rPr>
          <w:sz w:val="24"/>
          <w:szCs w:val="24"/>
        </w:rPr>
        <w:t>Division 3 — Individuals and bodies corporate</w:t>
      </w:r>
      <w:bookmarkEnd w:id="339"/>
      <w:bookmarkEnd w:id="34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by No. 14 of 1998 s. 18; amended by No. 54 of 2003 s. 85(6).]</w:t>
      </w:r>
    </w:p>
    <w:p>
      <w:pPr>
        <w:pStyle w:val="yHeading3"/>
        <w:rPr>
          <w:sz w:val="28"/>
          <w:szCs w:val="28"/>
        </w:rPr>
      </w:pPr>
      <w:bookmarkStart w:id="341" w:name="_Toc381873215"/>
      <w:bookmarkStart w:id="342" w:name="_Toc381873813"/>
      <w:r>
        <w:rPr>
          <w:rStyle w:val="CharSDivNo"/>
          <w:sz w:val="28"/>
          <w:szCs w:val="28"/>
        </w:rPr>
        <w:t>Part 3</w:t>
      </w:r>
      <w:r>
        <w:rPr>
          <w:sz w:val="28"/>
          <w:szCs w:val="28"/>
        </w:rPr>
        <w:t> — </w:t>
      </w:r>
      <w:r>
        <w:rPr>
          <w:rStyle w:val="CharSDivText"/>
          <w:sz w:val="28"/>
          <w:szCs w:val="28"/>
        </w:rPr>
        <w:t>Tier 3 offences and penalties</w:t>
      </w:r>
      <w:bookmarkEnd w:id="341"/>
      <w:bookmarkEnd w:id="342"/>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by No. 14 of 1998 s. 18; amended by No. 48 of 2010 s. 11(3).]</w:t>
      </w:r>
    </w:p>
    <w:p>
      <w:pPr>
        <w:pStyle w:val="yScheduleHeading"/>
        <w:outlineLvl w:val="0"/>
      </w:pPr>
      <w:bookmarkStart w:id="343" w:name="_Toc381873216"/>
      <w:bookmarkStart w:id="344" w:name="_Toc381873814"/>
      <w:r>
        <w:rPr>
          <w:rStyle w:val="CharSchNo"/>
        </w:rPr>
        <w:t>Schedule 2</w:t>
      </w:r>
      <w:r>
        <w:t> — </w:t>
      </w:r>
      <w:r>
        <w:rPr>
          <w:rStyle w:val="CharSchText"/>
        </w:rPr>
        <w:t>Matters in respect of which regulations may be made</w:t>
      </w:r>
      <w:bookmarkEnd w:id="343"/>
      <w:bookmarkEnd w:id="344"/>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by No. 14 of 1998 s. 19, 21 and 36; No. 54 of 2003 s. 26, 67, 86, 89, 96 and 138; No. 36 of 2007 s. 100.]</w:t>
      </w:r>
    </w:p>
    <w:p>
      <w:pPr>
        <w:pStyle w:val="yScheduleHeading"/>
        <w:outlineLvl w:val="0"/>
      </w:pPr>
      <w:bookmarkStart w:id="345" w:name="_Toc381873217"/>
      <w:bookmarkStart w:id="346" w:name="_Toc381873815"/>
      <w:r>
        <w:rPr>
          <w:rStyle w:val="CharSchNo"/>
        </w:rPr>
        <w:t>Schedule 3</w:t>
      </w:r>
      <w:r>
        <w:t> — </w:t>
      </w:r>
      <w:r>
        <w:rPr>
          <w:rStyle w:val="CharSchText"/>
        </w:rPr>
        <w:t xml:space="preserve">Transitional provisions related to </w:t>
      </w:r>
      <w:r>
        <w:rPr>
          <w:rStyle w:val="CharSchText"/>
          <w:i/>
          <w:iCs/>
        </w:rPr>
        <w:t>Environmental Protection Act 1971</w:t>
      </w:r>
      <w:bookmarkEnd w:id="345"/>
      <w:bookmarkEnd w:id="346"/>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by No. 54 of 2003 s. 139 and 140(2).]</w:t>
      </w:r>
    </w:p>
    <w:p>
      <w:pPr>
        <w:pStyle w:val="yScheduleHeading"/>
        <w:outlineLvl w:val="0"/>
      </w:pPr>
      <w:bookmarkStart w:id="347" w:name="_Toc381873218"/>
      <w:bookmarkStart w:id="348" w:name="_Toc381873816"/>
      <w:r>
        <w:rPr>
          <w:rStyle w:val="CharSchNo"/>
        </w:rPr>
        <w:t>Schedule 4</w:t>
      </w:r>
      <w:r>
        <w:t> — </w:t>
      </w:r>
      <w:r>
        <w:rPr>
          <w:rStyle w:val="CharSchText"/>
        </w:rPr>
        <w:t xml:space="preserve">Transitional provisions not related to </w:t>
      </w:r>
      <w:r>
        <w:rPr>
          <w:rStyle w:val="CharSchText"/>
          <w:i/>
          <w:iCs/>
        </w:rPr>
        <w:t>Environmental Protection Act 1971</w:t>
      </w:r>
      <w:bookmarkEnd w:id="347"/>
      <w:bookmarkEnd w:id="348"/>
    </w:p>
    <w:p>
      <w:pPr>
        <w:pStyle w:val="yShoulderClause"/>
        <w:rPr>
          <w:snapToGrid w:val="0"/>
        </w:rPr>
      </w:pPr>
      <w:r>
        <w:rPr>
          <w:snapToGrid w:val="0"/>
        </w:rPr>
        <w:t>[s. 127]</w:t>
      </w:r>
    </w:p>
    <w:p>
      <w:pPr>
        <w:pStyle w:val="yFootnoteheading"/>
        <w:spacing w:before="0"/>
        <w:rPr>
          <w:snapToGrid w:val="0"/>
        </w:rPr>
      </w:pPr>
      <w:r>
        <w:tab/>
        <w:t>[Heading amended by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3</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3</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rPr>
        <w:t> </w:t>
      </w:r>
      <w:r>
        <w:rPr>
          <w:snapToGrid w:val="0"/>
          <w:vertAlign w:val="superscript"/>
        </w:rPr>
        <w:t>3</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3</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3</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3</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3</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3</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6</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3</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3</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3</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6</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6</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3</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3</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3</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rPr>
        <w:t xml:space="preserve"> </w:t>
      </w:r>
      <w:r>
        <w:rPr>
          <w:snapToGrid w:val="0"/>
          <w:vertAlign w:val="superscript"/>
        </w:rPr>
        <w:t>3</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7</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3</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7</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7</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7</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7</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7</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7</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7</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7</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yScheduleHeading"/>
        <w:outlineLvl w:val="0"/>
      </w:pPr>
      <w:bookmarkStart w:id="349" w:name="_Toc381873219"/>
      <w:bookmarkStart w:id="350" w:name="_Toc381873817"/>
      <w:r>
        <w:rPr>
          <w:rStyle w:val="CharSchNo"/>
        </w:rPr>
        <w:t>Schedule 5</w:t>
      </w:r>
      <w:r>
        <w:t xml:space="preserve"> — </w:t>
      </w:r>
      <w:r>
        <w:rPr>
          <w:rStyle w:val="CharSchText"/>
        </w:rPr>
        <w:t>Principles for clearing native vegetation</w:t>
      </w:r>
      <w:bookmarkEnd w:id="349"/>
      <w:bookmarkEnd w:id="350"/>
    </w:p>
    <w:p>
      <w:pPr>
        <w:pStyle w:val="yShoulderClause"/>
      </w:pPr>
      <w:r>
        <w:t>[s. 51A]</w:t>
      </w:r>
    </w:p>
    <w:p>
      <w:pPr>
        <w:pStyle w:val="yFootnoteheading"/>
      </w:pPr>
      <w:r>
        <w:tab/>
        <w:t>[Heading inserted by No. 54 of 2003 s. 116.]</w:t>
      </w:r>
    </w:p>
    <w:p>
      <w:pPr>
        <w:pStyle w:val="yHeading5"/>
        <w:spacing w:before="180"/>
        <w:outlineLvl w:val="0"/>
      </w:pPr>
      <w:bookmarkStart w:id="351" w:name="_Toc381873818"/>
      <w:r>
        <w:rPr>
          <w:rStyle w:val="CharSClsNo"/>
        </w:rPr>
        <w:t>1</w:t>
      </w:r>
      <w:r>
        <w:t>.</w:t>
      </w:r>
      <w:r>
        <w:tab/>
        <w:t>Principles</w:t>
      </w:r>
      <w:bookmarkEnd w:id="351"/>
    </w:p>
    <w:p>
      <w:pPr>
        <w:pStyle w:val="ySubsection"/>
      </w:pPr>
      <w:r>
        <w:tab/>
      </w:r>
      <w:r>
        <w:tab/>
        <w:t>Native vegetation should not be cleared if —</w:t>
      </w:r>
    </w:p>
    <w:p>
      <w:pPr>
        <w:pStyle w:val="yIndenta"/>
      </w:pPr>
      <w:r>
        <w:tab/>
        <w:t>(a)</w:t>
      </w:r>
      <w:r>
        <w:tab/>
        <w:t>it comprises a high level of biological diversity; or</w:t>
      </w:r>
    </w:p>
    <w:p>
      <w:pPr>
        <w:pStyle w:val="yIndenta"/>
      </w:pPr>
      <w:r>
        <w:tab/>
        <w:t>(b)</w:t>
      </w:r>
      <w:r>
        <w:tab/>
        <w:t xml:space="preserve">it comprises the whole or a part of, or is necessary for the maintenance of, a significant habitat for fauna indigenous to </w:t>
      </w:r>
      <w:smartTag w:uri="urn:schemas-microsoft-com:office:smarttags" w:element="place">
        <w:smartTag w:uri="urn:schemas-microsoft-com:office:smarttags" w:element="State">
          <w:r>
            <w:t>Western Australia</w:t>
          </w:r>
        </w:smartTag>
      </w:smartTag>
      <w:r>
        <w:t>; or</w:t>
      </w:r>
    </w:p>
    <w:p>
      <w:pPr>
        <w:pStyle w:val="yIndenta"/>
      </w:pPr>
      <w:r>
        <w:tab/>
        <w:t>(c)</w:t>
      </w:r>
      <w:r>
        <w:tab/>
        <w:t>it includes, or is necessary for the continued existence of, rare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352" w:name="_Toc381873819"/>
      <w:r>
        <w:rPr>
          <w:rStyle w:val="CharSClsNo"/>
        </w:rPr>
        <w:t>2</w:t>
      </w:r>
      <w:r>
        <w:t>.</w:t>
      </w:r>
      <w:r>
        <w:tab/>
        <w:t>Terms used</w:t>
      </w:r>
      <w:bookmarkEnd w:id="352"/>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pPr>
      <w:bookmarkStart w:id="353" w:name="_Toc381873222"/>
      <w:bookmarkStart w:id="354" w:name="_Toc381873820"/>
      <w:r>
        <w:rPr>
          <w:rStyle w:val="CharSchNo"/>
        </w:rPr>
        <w:t>Schedule 6</w:t>
      </w:r>
      <w:r>
        <w:t xml:space="preserve"> — </w:t>
      </w:r>
      <w:r>
        <w:rPr>
          <w:rStyle w:val="CharSchText"/>
        </w:rPr>
        <w:t>Clearing for which a clearing permit is not required</w:t>
      </w:r>
      <w:bookmarkEnd w:id="353"/>
      <w:bookmarkEnd w:id="354"/>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smartTag w:uri="urn:schemas-microsoft-com:office:smarttags" w:element="place">
        <w:r>
          <w:rPr>
            <w:i/>
          </w:rPr>
          <w:t>Forest</w:t>
        </w:r>
      </w:smartTag>
      <w:r>
        <w:rPr>
          <w:i/>
        </w:rPr>
        <w:t xml:space="preserve">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smartTag w:uri="urn:schemas-microsoft-com:office:smarttags" w:element="place">
        <w:r>
          <w:rPr>
            <w:i/>
          </w:rPr>
          <w:t>Forest</w:t>
        </w:r>
      </w:smartTag>
      <w:r>
        <w:rPr>
          <w:i/>
        </w:rPr>
        <w:t xml:space="preserve">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 No. 22 of 2012 s. 123.]</w:t>
      </w:r>
    </w:p>
    <w:p>
      <w:pPr>
        <w:pStyle w:val="yScheduleHeading"/>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yScheduleHeading"/>
        <w:outlineLvl w:val="0"/>
      </w:pPr>
      <w:bookmarkStart w:id="355" w:name="_Toc381873223"/>
      <w:bookmarkStart w:id="356" w:name="_Toc381873821"/>
      <w:r>
        <w:rPr>
          <w:rStyle w:val="CharSchNo"/>
        </w:rPr>
        <w:t>Schedule 7</w:t>
      </w:r>
      <w:r>
        <w:t xml:space="preserve"> — </w:t>
      </w:r>
      <w:r>
        <w:rPr>
          <w:rStyle w:val="CharSchText"/>
        </w:rPr>
        <w:t>Appeals Convenor</w:t>
      </w:r>
      <w:bookmarkEnd w:id="355"/>
      <w:bookmarkEnd w:id="356"/>
    </w:p>
    <w:p>
      <w:pPr>
        <w:pStyle w:val="yShoulderClause"/>
      </w:pPr>
      <w:r>
        <w:t>[s. 107A]</w:t>
      </w:r>
    </w:p>
    <w:p>
      <w:pPr>
        <w:pStyle w:val="yFootnoteheading"/>
      </w:pPr>
      <w:r>
        <w:tab/>
        <w:t>[Heading inserted by No. 54 of 2003 s. 104.]</w:t>
      </w:r>
    </w:p>
    <w:p>
      <w:pPr>
        <w:pStyle w:val="yHeading5"/>
        <w:outlineLvl w:val="0"/>
      </w:pPr>
      <w:bookmarkStart w:id="357" w:name="_Toc381873822"/>
      <w:r>
        <w:rPr>
          <w:rStyle w:val="CharSClsNo"/>
        </w:rPr>
        <w:t>1</w:t>
      </w:r>
      <w:r>
        <w:t>.</w:t>
      </w:r>
      <w:r>
        <w:tab/>
        <w:t>Term of office</w:t>
      </w:r>
      <w:bookmarkEnd w:id="357"/>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358" w:name="_Toc381873823"/>
      <w:r>
        <w:rPr>
          <w:rStyle w:val="CharSClsNo"/>
        </w:rPr>
        <w:t>2</w:t>
      </w:r>
      <w:r>
        <w:t>.</w:t>
      </w:r>
      <w:r>
        <w:tab/>
        <w:t>Salary and entitlements</w:t>
      </w:r>
      <w:bookmarkEnd w:id="358"/>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 amended by No. 39 of 2010 s. 89.]</w:t>
      </w:r>
    </w:p>
    <w:p>
      <w:pPr>
        <w:pStyle w:val="yHeading5"/>
        <w:outlineLvl w:val="0"/>
      </w:pPr>
      <w:bookmarkStart w:id="359" w:name="_Toc381873824"/>
      <w:r>
        <w:rPr>
          <w:rStyle w:val="CharSClsNo"/>
        </w:rPr>
        <w:t>3</w:t>
      </w:r>
      <w:r>
        <w:t>.</w:t>
      </w:r>
      <w:r>
        <w:tab/>
        <w:t>Resignation and removal from office</w:t>
      </w:r>
      <w:bookmarkEnd w:id="359"/>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360" w:name="_Toc381873825"/>
      <w:r>
        <w:rPr>
          <w:rStyle w:val="CharSClsNo"/>
        </w:rPr>
        <w:t>4</w:t>
      </w:r>
      <w:r>
        <w:t>.</w:t>
      </w:r>
      <w:r>
        <w:tab/>
        <w:t>Appointment of public service officer</w:t>
      </w:r>
      <w:bookmarkEnd w:id="360"/>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361" w:name="_Toc381873826"/>
      <w:r>
        <w:rPr>
          <w:rStyle w:val="CharSClsNo"/>
        </w:rPr>
        <w:t>5</w:t>
      </w:r>
      <w:r>
        <w:t>.</w:t>
      </w:r>
      <w:r>
        <w:tab/>
        <w:t>Other conditions of service</w:t>
      </w:r>
      <w:bookmarkEnd w:id="361"/>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by No. 54 of 2003 s. 104; amended by No. 39 of 2010 s. 89.]</w:t>
      </w:r>
    </w:p>
    <w:p>
      <w:pPr>
        <w:pStyle w:val="CentredBaseLine"/>
        <w:spacing w:before="12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pPr>
      <w:bookmarkStart w:id="362" w:name="_Toc381873229"/>
      <w:bookmarkStart w:id="363" w:name="_Toc381873827"/>
      <w:r>
        <w:t>Notes</w:t>
      </w:r>
      <w:bookmarkEnd w:id="362"/>
      <w:bookmarkEnd w:id="363"/>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64" w:name="_Toc381873828"/>
      <w:r>
        <w:t>Compilation table</w:t>
      </w:r>
      <w:bookmarkEnd w:id="364"/>
    </w:p>
    <w:tbl>
      <w:tblPr>
        <w:tblW w:w="7087" w:type="dxa"/>
        <w:tblInd w:w="56" w:type="dxa"/>
        <w:tblLayout w:type="fixed"/>
        <w:tblCellMar>
          <w:left w:w="56" w:type="dxa"/>
          <w:right w:w="56" w:type="dxa"/>
        </w:tblCellMar>
        <w:tblLook w:val="0000" w:firstRow="0" w:lastRow="0" w:firstColumn="0" w:lastColumn="0" w:noHBand="0" w:noVBand="0"/>
      </w:tblPr>
      <w:tblGrid>
        <w:gridCol w:w="2240"/>
        <w:gridCol w:w="28"/>
        <w:gridCol w:w="1106"/>
        <w:gridCol w:w="26"/>
        <w:gridCol w:w="1110"/>
        <w:gridCol w:w="24"/>
        <w:gridCol w:w="2527"/>
        <w:gridCol w:w="26"/>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Environmental Protection Act 1986</w:t>
            </w:r>
          </w:p>
        </w:tc>
        <w:tc>
          <w:tcPr>
            <w:tcW w:w="1132" w:type="dxa"/>
            <w:gridSpan w:val="2"/>
            <w:tcBorders>
              <w:top w:val="single" w:sz="8" w:space="0" w:color="auto"/>
            </w:tcBorders>
          </w:tcPr>
          <w:p>
            <w:pPr>
              <w:pStyle w:val="nTable"/>
              <w:spacing w:after="40"/>
              <w:rPr>
                <w:sz w:val="19"/>
              </w:rPr>
            </w:pPr>
            <w:r>
              <w:rPr>
                <w:sz w:val="19"/>
              </w:rPr>
              <w:t>87 of 1986</w:t>
            </w:r>
          </w:p>
        </w:tc>
        <w:tc>
          <w:tcPr>
            <w:tcW w:w="1134" w:type="dxa"/>
            <w:gridSpan w:val="2"/>
            <w:tcBorders>
              <w:top w:val="single" w:sz="8" w:space="0" w:color="auto"/>
            </w:tcBorders>
          </w:tcPr>
          <w:p>
            <w:pPr>
              <w:pStyle w:val="nTable"/>
              <w:spacing w:after="40"/>
              <w:rPr>
                <w:sz w:val="19"/>
              </w:rPr>
            </w:pPr>
            <w:r>
              <w:rPr>
                <w:sz w:val="19"/>
              </w:rPr>
              <w:t>10 Dec 1986</w:t>
            </w:r>
          </w:p>
        </w:tc>
        <w:tc>
          <w:tcPr>
            <w:tcW w:w="2553" w:type="dxa"/>
            <w:gridSpan w:val="2"/>
            <w:tcBorders>
              <w:top w:val="single" w:sz="8" w:space="0" w:color="auto"/>
            </w:tcBorders>
          </w:tcPr>
          <w:p>
            <w:pPr>
              <w:pStyle w:val="nTable"/>
              <w:spacing w:after="4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cantSplit/>
        </w:trPr>
        <w:tc>
          <w:tcPr>
            <w:tcW w:w="2268" w:type="dxa"/>
            <w:gridSpan w:val="2"/>
          </w:tcPr>
          <w:p>
            <w:pPr>
              <w:pStyle w:val="nTable"/>
              <w:spacing w:after="40"/>
              <w:ind w:right="113"/>
              <w:rPr>
                <w:sz w:val="19"/>
              </w:rPr>
            </w:pPr>
            <w:r>
              <w:rPr>
                <w:i/>
                <w:sz w:val="19"/>
              </w:rPr>
              <w:t>Acts Amendment (Public Service) Act 1987</w:t>
            </w:r>
            <w:r>
              <w:rPr>
                <w:sz w:val="19"/>
              </w:rPr>
              <w:t xml:space="preserve"> s. 32</w:t>
            </w:r>
          </w:p>
        </w:tc>
        <w:tc>
          <w:tcPr>
            <w:tcW w:w="1132"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3"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2"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3" w:type="dxa"/>
            <w:gridSpan w:val="2"/>
          </w:tcPr>
          <w:p>
            <w:pPr>
              <w:pStyle w:val="nTable"/>
              <w:spacing w:after="40"/>
              <w:rPr>
                <w:sz w:val="19"/>
              </w:rPr>
            </w:pPr>
            <w:r>
              <w:rPr>
                <w:sz w:val="19"/>
              </w:rPr>
              <w:t>1 Jul 1993 (see s. 2(1))</w:t>
            </w:r>
          </w:p>
        </w:tc>
      </w:tr>
      <w:tr>
        <w:trPr>
          <w:cantSplit/>
        </w:trPr>
        <w:tc>
          <w:tcPr>
            <w:tcW w:w="2268" w:type="dxa"/>
            <w:gridSpan w:val="2"/>
          </w:tcPr>
          <w:p>
            <w:pPr>
              <w:pStyle w:val="nTable"/>
              <w:spacing w:after="40"/>
              <w:ind w:right="113"/>
              <w:rPr>
                <w:sz w:val="19"/>
              </w:rPr>
            </w:pPr>
            <w:r>
              <w:rPr>
                <w:i/>
                <w:sz w:val="19"/>
              </w:rPr>
              <w:t>Environmental Protection Amendment Act 1993</w:t>
            </w:r>
            <w:r>
              <w:rPr>
                <w:sz w:val="19"/>
              </w:rPr>
              <w:t> </w:t>
            </w:r>
            <w:r>
              <w:rPr>
                <w:sz w:val="19"/>
                <w:vertAlign w:val="superscript"/>
              </w:rPr>
              <w:t>8</w:t>
            </w:r>
          </w:p>
        </w:tc>
        <w:tc>
          <w:tcPr>
            <w:tcW w:w="1132" w:type="dxa"/>
            <w:gridSpan w:val="2"/>
          </w:tcPr>
          <w:p>
            <w:pPr>
              <w:pStyle w:val="nTable"/>
              <w:spacing w:after="40"/>
              <w:rPr>
                <w:sz w:val="19"/>
              </w:rPr>
            </w:pPr>
            <w:r>
              <w:rPr>
                <w:sz w:val="19"/>
              </w:rPr>
              <w:t>34 of 1993</w:t>
            </w:r>
          </w:p>
        </w:tc>
        <w:tc>
          <w:tcPr>
            <w:tcW w:w="1134" w:type="dxa"/>
            <w:gridSpan w:val="2"/>
          </w:tcPr>
          <w:p>
            <w:pPr>
              <w:pStyle w:val="nTable"/>
              <w:spacing w:after="40"/>
              <w:rPr>
                <w:sz w:val="19"/>
              </w:rPr>
            </w:pPr>
            <w:r>
              <w:rPr>
                <w:sz w:val="19"/>
              </w:rPr>
              <w:t>16 Dec 1993</w:t>
            </w:r>
          </w:p>
        </w:tc>
        <w:tc>
          <w:tcPr>
            <w:tcW w:w="2553" w:type="dxa"/>
            <w:gridSpan w:val="2"/>
          </w:tcPr>
          <w:p>
            <w:pPr>
              <w:pStyle w:val="nTable"/>
              <w:spacing w:after="4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cantSplit/>
        </w:trPr>
        <w:tc>
          <w:tcPr>
            <w:tcW w:w="2268"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2"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3"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13"/>
              <w:rPr>
                <w:sz w:val="19"/>
              </w:rPr>
            </w:pPr>
            <w:r>
              <w:rPr>
                <w:i/>
                <w:sz w:val="19"/>
              </w:rPr>
              <w:t>Statutes (Repeals and Minor Amendments) Act 1994</w:t>
            </w:r>
            <w:r>
              <w:rPr>
                <w:sz w:val="19"/>
              </w:rPr>
              <w:t xml:space="preserve"> s. 4</w:t>
            </w:r>
          </w:p>
        </w:tc>
        <w:tc>
          <w:tcPr>
            <w:tcW w:w="1132"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3" w:type="dxa"/>
            <w:gridSpan w:val="2"/>
          </w:tcPr>
          <w:p>
            <w:pPr>
              <w:pStyle w:val="nTable"/>
              <w:spacing w:after="40"/>
              <w:rPr>
                <w:sz w:val="19"/>
              </w:rPr>
            </w:pPr>
            <w:r>
              <w:rPr>
                <w:sz w:val="19"/>
              </w:rPr>
              <w:t>9 Dec 1994 (see s. 2)</w:t>
            </w:r>
          </w:p>
        </w:tc>
      </w:tr>
      <w:tr>
        <w:trPr>
          <w:cantSplit/>
        </w:trPr>
        <w:tc>
          <w:tcPr>
            <w:tcW w:w="2268" w:type="dxa"/>
            <w:gridSpan w:val="2"/>
          </w:tcPr>
          <w:p>
            <w:pPr>
              <w:pStyle w:val="nTable"/>
              <w:spacing w:after="40"/>
              <w:ind w:right="113"/>
              <w:rPr>
                <w:sz w:val="19"/>
              </w:rPr>
            </w:pPr>
            <w:r>
              <w:rPr>
                <w:i/>
                <w:sz w:val="19"/>
              </w:rPr>
              <w:t>Planning Legislation Amendment Act (No. 2) 1994</w:t>
            </w:r>
            <w:r>
              <w:rPr>
                <w:sz w:val="19"/>
              </w:rPr>
              <w:t xml:space="preserve"> s. 46(1) and (6)</w:t>
            </w:r>
          </w:p>
        </w:tc>
        <w:tc>
          <w:tcPr>
            <w:tcW w:w="1132" w:type="dxa"/>
            <w:gridSpan w:val="2"/>
          </w:tcPr>
          <w:p>
            <w:pPr>
              <w:pStyle w:val="nTable"/>
              <w:spacing w:after="40"/>
              <w:rPr>
                <w:sz w:val="19"/>
              </w:rPr>
            </w:pPr>
            <w:r>
              <w:rPr>
                <w:sz w:val="19"/>
              </w:rPr>
              <w:t>84 of 1994</w:t>
            </w:r>
          </w:p>
        </w:tc>
        <w:tc>
          <w:tcPr>
            <w:tcW w:w="1134" w:type="dxa"/>
            <w:gridSpan w:val="2"/>
          </w:tcPr>
          <w:p>
            <w:pPr>
              <w:pStyle w:val="nTable"/>
              <w:spacing w:after="40"/>
              <w:rPr>
                <w:sz w:val="19"/>
              </w:rPr>
            </w:pPr>
            <w:r>
              <w:rPr>
                <w:sz w:val="19"/>
              </w:rPr>
              <w:t>13 Jan 1995</w:t>
            </w:r>
          </w:p>
        </w:tc>
        <w:tc>
          <w:tcPr>
            <w:tcW w:w="2553"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2" w:type="dxa"/>
            <w:gridSpan w:val="2"/>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53"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8"/>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68"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2"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3" w:type="dxa"/>
            <w:gridSpan w:val="2"/>
          </w:tcPr>
          <w:p>
            <w:pPr>
              <w:pStyle w:val="nTable"/>
              <w:spacing w:after="40"/>
              <w:rPr>
                <w:sz w:val="19"/>
              </w:rPr>
            </w:pPr>
            <w:r>
              <w:rPr>
                <w:sz w:val="19"/>
              </w:rPr>
              <w:t>1 Jul 1996 (see s. 2)</w:t>
            </w:r>
          </w:p>
        </w:tc>
      </w:tr>
      <w:tr>
        <w:trPr>
          <w:cantSplit/>
        </w:trPr>
        <w:tc>
          <w:tcPr>
            <w:tcW w:w="2268" w:type="dxa"/>
            <w:gridSpan w:val="2"/>
          </w:tcPr>
          <w:p>
            <w:pPr>
              <w:pStyle w:val="nTable"/>
              <w:spacing w:after="40"/>
              <w:ind w:right="113"/>
              <w:rPr>
                <w:sz w:val="19"/>
              </w:rPr>
            </w:pPr>
            <w:r>
              <w:rPr>
                <w:i/>
                <w:sz w:val="19"/>
              </w:rPr>
              <w:t>Planning Legislation Amendment Act 1996</w:t>
            </w:r>
            <w:r>
              <w:rPr>
                <w:sz w:val="19"/>
              </w:rPr>
              <w:t xml:space="preserve"> Pt. 3</w:t>
            </w:r>
          </w:p>
        </w:tc>
        <w:tc>
          <w:tcPr>
            <w:tcW w:w="1132" w:type="dxa"/>
            <w:gridSpan w:val="2"/>
          </w:tcPr>
          <w:p>
            <w:pPr>
              <w:pStyle w:val="nTable"/>
              <w:spacing w:after="40"/>
              <w:rPr>
                <w:sz w:val="19"/>
              </w:rPr>
            </w:pPr>
            <w:r>
              <w:rPr>
                <w:sz w:val="19"/>
              </w:rPr>
              <w:t>23 of 1996</w:t>
            </w:r>
          </w:p>
        </w:tc>
        <w:tc>
          <w:tcPr>
            <w:tcW w:w="1134" w:type="dxa"/>
            <w:gridSpan w:val="2"/>
          </w:tcPr>
          <w:p>
            <w:pPr>
              <w:pStyle w:val="nTable"/>
              <w:spacing w:after="40"/>
              <w:rPr>
                <w:sz w:val="19"/>
              </w:rPr>
            </w:pPr>
            <w:r>
              <w:rPr>
                <w:sz w:val="19"/>
              </w:rPr>
              <w:t>11 Jul 1996</w:t>
            </w:r>
          </w:p>
        </w:tc>
        <w:tc>
          <w:tcPr>
            <w:tcW w:w="2553" w:type="dxa"/>
            <w:gridSpan w:val="2"/>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cantSplit/>
        </w:trPr>
        <w:tc>
          <w:tcPr>
            <w:tcW w:w="2268" w:type="dxa"/>
            <w:gridSpan w:val="2"/>
          </w:tcPr>
          <w:p>
            <w:pPr>
              <w:pStyle w:val="nTable"/>
              <w:spacing w:after="40"/>
              <w:ind w:right="113"/>
              <w:rPr>
                <w:sz w:val="19"/>
              </w:rPr>
            </w:pPr>
            <w:r>
              <w:rPr>
                <w:i/>
                <w:sz w:val="19"/>
              </w:rPr>
              <w:t>Financial Legislation Amendment Act 1996</w:t>
            </w:r>
            <w:r>
              <w:rPr>
                <w:sz w:val="19"/>
              </w:rPr>
              <w:t xml:space="preserve"> s. 64</w:t>
            </w:r>
          </w:p>
        </w:tc>
        <w:tc>
          <w:tcPr>
            <w:tcW w:w="1132"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3" w:type="dxa"/>
            <w:gridSpan w:val="2"/>
          </w:tcPr>
          <w:p>
            <w:pPr>
              <w:pStyle w:val="nTable"/>
              <w:spacing w:after="40"/>
              <w:rPr>
                <w:sz w:val="19"/>
              </w:rPr>
            </w:pPr>
            <w:r>
              <w:rPr>
                <w:sz w:val="19"/>
              </w:rPr>
              <w:t>25 Oct 1996 (see s. 2(1))</w:t>
            </w:r>
          </w:p>
        </w:tc>
      </w:tr>
      <w:tr>
        <w:trPr>
          <w:cantSplit/>
        </w:trPr>
        <w:tc>
          <w:tcPr>
            <w:tcW w:w="2268" w:type="dxa"/>
            <w:gridSpan w:val="2"/>
          </w:tcPr>
          <w:p>
            <w:pPr>
              <w:pStyle w:val="nTable"/>
              <w:spacing w:after="40"/>
              <w:ind w:right="113"/>
              <w:rPr>
                <w:sz w:val="19"/>
              </w:rPr>
            </w:pPr>
            <w:r>
              <w:rPr>
                <w:i/>
                <w:sz w:val="19"/>
              </w:rPr>
              <w:t>Acts Amendment (Assemblies and Noise) Act 1996</w:t>
            </w:r>
            <w:r>
              <w:rPr>
                <w:sz w:val="19"/>
              </w:rPr>
              <w:t xml:space="preserve"> Pt. 3</w:t>
            </w:r>
          </w:p>
        </w:tc>
        <w:tc>
          <w:tcPr>
            <w:tcW w:w="1132" w:type="dxa"/>
            <w:gridSpan w:val="2"/>
          </w:tcPr>
          <w:p>
            <w:pPr>
              <w:pStyle w:val="nTable"/>
              <w:spacing w:after="40"/>
              <w:rPr>
                <w:sz w:val="19"/>
              </w:rPr>
            </w:pPr>
            <w:r>
              <w:rPr>
                <w:sz w:val="19"/>
              </w:rPr>
              <w:t>50 of 1996</w:t>
            </w:r>
          </w:p>
        </w:tc>
        <w:tc>
          <w:tcPr>
            <w:tcW w:w="1134" w:type="dxa"/>
            <w:gridSpan w:val="2"/>
          </w:tcPr>
          <w:p>
            <w:pPr>
              <w:pStyle w:val="nTable"/>
              <w:spacing w:after="40"/>
              <w:rPr>
                <w:sz w:val="19"/>
              </w:rPr>
            </w:pPr>
            <w:r>
              <w:rPr>
                <w:sz w:val="19"/>
              </w:rPr>
              <w:t>31 Oct 1996</w:t>
            </w:r>
          </w:p>
        </w:tc>
        <w:tc>
          <w:tcPr>
            <w:tcW w:w="2553" w:type="dxa"/>
            <w:gridSpan w:val="2"/>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gridSpan w:val="2"/>
          </w:tcPr>
          <w:p>
            <w:pPr>
              <w:pStyle w:val="nTable"/>
              <w:spacing w:after="40"/>
              <w:ind w:right="113"/>
              <w:rPr>
                <w:sz w:val="19"/>
              </w:rPr>
            </w:pPr>
            <w:r>
              <w:rPr>
                <w:i/>
                <w:sz w:val="19"/>
              </w:rPr>
              <w:t>Transfer of Land Amendment Act 1996</w:t>
            </w:r>
            <w:r>
              <w:rPr>
                <w:sz w:val="19"/>
              </w:rPr>
              <w:t xml:space="preserve"> s. 153(1)</w:t>
            </w:r>
          </w:p>
        </w:tc>
        <w:tc>
          <w:tcPr>
            <w:tcW w:w="1132" w:type="dxa"/>
            <w:gridSpan w:val="2"/>
          </w:tcPr>
          <w:p>
            <w:pPr>
              <w:pStyle w:val="nTable"/>
              <w:keepNext/>
              <w:spacing w:after="40"/>
              <w:rPr>
                <w:sz w:val="19"/>
              </w:rPr>
            </w:pPr>
            <w:r>
              <w:rPr>
                <w:sz w:val="19"/>
              </w:rPr>
              <w:t>81 of 1996</w:t>
            </w:r>
          </w:p>
        </w:tc>
        <w:tc>
          <w:tcPr>
            <w:tcW w:w="1134" w:type="dxa"/>
            <w:gridSpan w:val="2"/>
          </w:tcPr>
          <w:p>
            <w:pPr>
              <w:pStyle w:val="nTable"/>
              <w:keepNext/>
              <w:spacing w:after="40"/>
              <w:rPr>
                <w:sz w:val="19"/>
              </w:rPr>
            </w:pPr>
            <w:r>
              <w:rPr>
                <w:sz w:val="19"/>
              </w:rPr>
              <w:t>14 Nov 1996</w:t>
            </w:r>
          </w:p>
        </w:tc>
        <w:tc>
          <w:tcPr>
            <w:tcW w:w="2553" w:type="dxa"/>
            <w:gridSpan w:val="2"/>
          </w:tcPr>
          <w:p>
            <w:pPr>
              <w:pStyle w:val="nTable"/>
              <w:keepNext/>
              <w:spacing w:after="40"/>
              <w:rPr>
                <w:sz w:val="19"/>
              </w:rPr>
            </w:pPr>
            <w:r>
              <w:rPr>
                <w:sz w:val="19"/>
              </w:rPr>
              <w:t>14 Nov 1996 (see s. 2(1))</w:t>
            </w:r>
          </w:p>
        </w:tc>
      </w:tr>
      <w:tr>
        <w:trPr>
          <w:cantSplit/>
        </w:trPr>
        <w:tc>
          <w:tcPr>
            <w:tcW w:w="2268" w:type="dxa"/>
            <w:gridSpan w:val="2"/>
          </w:tcPr>
          <w:p>
            <w:pPr>
              <w:pStyle w:val="nTable"/>
              <w:spacing w:after="40"/>
              <w:ind w:right="113"/>
              <w:rPr>
                <w:sz w:val="19"/>
              </w:rPr>
            </w:pPr>
            <w:r>
              <w:rPr>
                <w:i/>
                <w:sz w:val="19"/>
              </w:rPr>
              <w:t>Acts Amendment (Land Administration) Act 1997</w:t>
            </w:r>
            <w:r>
              <w:rPr>
                <w:sz w:val="19"/>
              </w:rPr>
              <w:t xml:space="preserve"> Pt. 25</w:t>
            </w:r>
          </w:p>
        </w:tc>
        <w:tc>
          <w:tcPr>
            <w:tcW w:w="1132"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3"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gridSpan w:val="2"/>
          </w:tcPr>
          <w:p>
            <w:pPr>
              <w:pStyle w:val="nTable"/>
              <w:spacing w:after="40"/>
              <w:ind w:right="113"/>
              <w:rPr>
                <w:sz w:val="19"/>
              </w:rPr>
            </w:pPr>
            <w:r>
              <w:rPr>
                <w:i/>
                <w:sz w:val="19"/>
              </w:rPr>
              <w:t>Statutes (Repeals and Minor Amendments) Act 1997</w:t>
            </w:r>
            <w:r>
              <w:rPr>
                <w:sz w:val="19"/>
              </w:rPr>
              <w:t xml:space="preserve"> s. 54</w:t>
            </w:r>
          </w:p>
        </w:tc>
        <w:tc>
          <w:tcPr>
            <w:tcW w:w="1132"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3" w:type="dxa"/>
            <w:gridSpan w:val="2"/>
          </w:tcPr>
          <w:p>
            <w:pPr>
              <w:pStyle w:val="nTable"/>
              <w:spacing w:after="40"/>
              <w:rPr>
                <w:sz w:val="19"/>
              </w:rPr>
            </w:pPr>
            <w:r>
              <w:rPr>
                <w:sz w:val="19"/>
              </w:rPr>
              <w:t>15 Dec 1997 (see s. 2(1))</w:t>
            </w:r>
          </w:p>
        </w:tc>
      </w:tr>
      <w:tr>
        <w:trPr>
          <w:cantSplit/>
        </w:trPr>
        <w:tc>
          <w:tcPr>
            <w:tcW w:w="2268" w:type="dxa"/>
            <w:gridSpan w:val="2"/>
          </w:tcPr>
          <w:p>
            <w:pPr>
              <w:pStyle w:val="nTable"/>
              <w:spacing w:after="40"/>
              <w:ind w:right="113"/>
              <w:rPr>
                <w:sz w:val="19"/>
              </w:rPr>
            </w:pPr>
            <w:r>
              <w:rPr>
                <w:i/>
                <w:sz w:val="19"/>
              </w:rPr>
              <w:t>Environmental Protection Amendment Act 1998</w:t>
            </w:r>
            <w:r>
              <w:rPr>
                <w:sz w:val="19"/>
              </w:rPr>
              <w:t xml:space="preserve"> </w:t>
            </w:r>
            <w:r>
              <w:rPr>
                <w:sz w:val="19"/>
                <w:vertAlign w:val="superscript"/>
              </w:rPr>
              <w:t>9</w:t>
            </w:r>
          </w:p>
        </w:tc>
        <w:tc>
          <w:tcPr>
            <w:tcW w:w="1132" w:type="dxa"/>
            <w:gridSpan w:val="2"/>
          </w:tcPr>
          <w:p>
            <w:pPr>
              <w:pStyle w:val="nTable"/>
              <w:spacing w:after="40"/>
              <w:rPr>
                <w:sz w:val="19"/>
              </w:rPr>
            </w:pPr>
            <w:r>
              <w:rPr>
                <w:sz w:val="19"/>
              </w:rPr>
              <w:t>14 of 1998</w:t>
            </w:r>
          </w:p>
        </w:tc>
        <w:tc>
          <w:tcPr>
            <w:tcW w:w="1134" w:type="dxa"/>
            <w:gridSpan w:val="2"/>
          </w:tcPr>
          <w:p>
            <w:pPr>
              <w:pStyle w:val="nTable"/>
              <w:spacing w:after="40"/>
              <w:rPr>
                <w:sz w:val="19"/>
              </w:rPr>
            </w:pPr>
            <w:r>
              <w:rPr>
                <w:sz w:val="19"/>
              </w:rPr>
              <w:t>21 May 1998</w:t>
            </w:r>
          </w:p>
        </w:tc>
        <w:tc>
          <w:tcPr>
            <w:tcW w:w="2553" w:type="dxa"/>
            <w:gridSpan w:val="2"/>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087" w:type="dxa"/>
            <w:gridSpan w:val="8"/>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8" w:type="dxa"/>
            <w:gridSpan w:val="2"/>
          </w:tcPr>
          <w:p>
            <w:pPr>
              <w:pStyle w:val="nTable"/>
              <w:spacing w:after="40"/>
              <w:ind w:right="113"/>
              <w:rPr>
                <w:sz w:val="19"/>
              </w:rPr>
            </w:pPr>
            <w:r>
              <w:rPr>
                <w:i/>
                <w:sz w:val="19"/>
              </w:rPr>
              <w:t>Midland Redevelopment Act 1999</w:t>
            </w:r>
            <w:r>
              <w:rPr>
                <w:sz w:val="19"/>
              </w:rPr>
              <w:t xml:space="preserve"> s. 71</w:t>
            </w:r>
          </w:p>
        </w:tc>
        <w:tc>
          <w:tcPr>
            <w:tcW w:w="1132" w:type="dxa"/>
            <w:gridSpan w:val="2"/>
          </w:tcPr>
          <w:p>
            <w:pPr>
              <w:pStyle w:val="nTable"/>
              <w:spacing w:after="40"/>
              <w:rPr>
                <w:sz w:val="19"/>
              </w:rPr>
            </w:pPr>
            <w:r>
              <w:rPr>
                <w:sz w:val="19"/>
              </w:rPr>
              <w:t>38 of 1999</w:t>
            </w:r>
          </w:p>
        </w:tc>
        <w:tc>
          <w:tcPr>
            <w:tcW w:w="1134" w:type="dxa"/>
            <w:gridSpan w:val="2"/>
          </w:tcPr>
          <w:p>
            <w:pPr>
              <w:pStyle w:val="nTable"/>
              <w:spacing w:after="40"/>
              <w:rPr>
                <w:sz w:val="19"/>
              </w:rPr>
            </w:pPr>
            <w:r>
              <w:rPr>
                <w:sz w:val="19"/>
              </w:rPr>
              <w:t>11 Nov 1999</w:t>
            </w:r>
          </w:p>
        </w:tc>
        <w:tc>
          <w:tcPr>
            <w:tcW w:w="2553" w:type="dxa"/>
            <w:gridSpan w:val="2"/>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7087" w:type="dxa"/>
            <w:gridSpan w:val="8"/>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8" w:type="dxa"/>
            <w:gridSpan w:val="2"/>
          </w:tcPr>
          <w:p>
            <w:pPr>
              <w:pStyle w:val="nTable"/>
              <w:spacing w:after="40"/>
              <w:ind w:right="113"/>
              <w:rPr>
                <w:sz w:val="19"/>
              </w:rPr>
            </w:pPr>
            <w:r>
              <w:rPr>
                <w:i/>
                <w:sz w:val="19"/>
              </w:rPr>
              <w:t xml:space="preserve">Rights in Water and Irrigation Amendment Act 2000 </w:t>
            </w:r>
            <w:r>
              <w:rPr>
                <w:sz w:val="19"/>
              </w:rPr>
              <w:t>s. 84</w:t>
            </w:r>
          </w:p>
        </w:tc>
        <w:tc>
          <w:tcPr>
            <w:tcW w:w="1132" w:type="dxa"/>
            <w:gridSpan w:val="2"/>
          </w:tcPr>
          <w:p>
            <w:pPr>
              <w:pStyle w:val="nTable"/>
              <w:spacing w:after="40"/>
              <w:rPr>
                <w:sz w:val="19"/>
              </w:rPr>
            </w:pPr>
            <w:r>
              <w:rPr>
                <w:sz w:val="19"/>
              </w:rPr>
              <w:t>49 of 2000</w:t>
            </w:r>
          </w:p>
        </w:tc>
        <w:tc>
          <w:tcPr>
            <w:tcW w:w="1134" w:type="dxa"/>
            <w:gridSpan w:val="2"/>
          </w:tcPr>
          <w:p>
            <w:pPr>
              <w:pStyle w:val="nTable"/>
              <w:spacing w:after="40"/>
              <w:rPr>
                <w:sz w:val="19"/>
              </w:rPr>
            </w:pPr>
            <w:r>
              <w:rPr>
                <w:sz w:val="19"/>
              </w:rPr>
              <w:t>28 Nov 2000</w:t>
            </w:r>
          </w:p>
        </w:tc>
        <w:tc>
          <w:tcPr>
            <w:tcW w:w="2553" w:type="dxa"/>
            <w:gridSpan w:val="2"/>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gridSpan w:val="2"/>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10</w:t>
            </w:r>
          </w:p>
        </w:tc>
        <w:tc>
          <w:tcPr>
            <w:tcW w:w="1132" w:type="dxa"/>
            <w:gridSpan w:val="2"/>
          </w:tcPr>
          <w:p>
            <w:pPr>
              <w:pStyle w:val="nTable"/>
              <w:spacing w:after="40"/>
              <w:rPr>
                <w:sz w:val="19"/>
              </w:rPr>
            </w:pPr>
            <w:r>
              <w:rPr>
                <w:sz w:val="19"/>
              </w:rPr>
              <w:t>69 of 2000</w:t>
            </w:r>
          </w:p>
        </w:tc>
        <w:tc>
          <w:tcPr>
            <w:tcW w:w="1134" w:type="dxa"/>
            <w:gridSpan w:val="2"/>
          </w:tcPr>
          <w:p>
            <w:pPr>
              <w:pStyle w:val="nTable"/>
              <w:spacing w:after="40"/>
              <w:rPr>
                <w:sz w:val="19"/>
              </w:rPr>
            </w:pPr>
            <w:r>
              <w:rPr>
                <w:sz w:val="19"/>
              </w:rPr>
              <w:t>6 Dec 2000</w:t>
            </w:r>
          </w:p>
        </w:tc>
        <w:tc>
          <w:tcPr>
            <w:tcW w:w="2553" w:type="dxa"/>
            <w:gridSpan w:val="2"/>
          </w:tcPr>
          <w:p>
            <w:pPr>
              <w:pStyle w:val="nTable"/>
              <w:spacing w:after="40"/>
              <w:rPr>
                <w:sz w:val="19"/>
              </w:rPr>
            </w:pPr>
            <w:r>
              <w:rPr>
                <w:sz w:val="19"/>
              </w:rPr>
              <w:t>1 Jan 2001 (see s. 2 and </w:t>
            </w:r>
            <w:r>
              <w:rPr>
                <w:i/>
                <w:sz w:val="19"/>
              </w:rPr>
              <w:t>Gazette</w:t>
            </w:r>
            <w:r>
              <w:rPr>
                <w:sz w:val="19"/>
              </w:rPr>
              <w:t xml:space="preserve"> 29 Dec 2000 p. 7903)</w:t>
            </w:r>
          </w:p>
        </w:tc>
      </w:tr>
      <w:tr>
        <w:trPr>
          <w:cantSplit/>
        </w:trPr>
        <w:tc>
          <w:tcPr>
            <w:tcW w:w="2268" w:type="dxa"/>
            <w:gridSpan w:val="2"/>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2" w:type="dxa"/>
            <w:gridSpan w:val="2"/>
          </w:tcPr>
          <w:p>
            <w:pPr>
              <w:pStyle w:val="nTable"/>
              <w:spacing w:after="40"/>
              <w:rPr>
                <w:sz w:val="19"/>
              </w:rPr>
            </w:pPr>
            <w:r>
              <w:rPr>
                <w:sz w:val="19"/>
              </w:rPr>
              <w:t>77 of 2000</w:t>
            </w:r>
          </w:p>
        </w:tc>
        <w:tc>
          <w:tcPr>
            <w:tcW w:w="1134" w:type="dxa"/>
            <w:gridSpan w:val="2"/>
          </w:tcPr>
          <w:p>
            <w:pPr>
              <w:pStyle w:val="nTable"/>
              <w:spacing w:after="40"/>
              <w:rPr>
                <w:sz w:val="19"/>
              </w:rPr>
            </w:pPr>
            <w:r>
              <w:rPr>
                <w:sz w:val="19"/>
              </w:rPr>
              <w:t>7 Dec 2000</w:t>
            </w:r>
          </w:p>
        </w:tc>
        <w:tc>
          <w:tcPr>
            <w:tcW w:w="2553"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Pt. 23</w:t>
            </w:r>
          </w:p>
        </w:tc>
        <w:tc>
          <w:tcPr>
            <w:tcW w:w="1132"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3"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gridSpan w:val="2"/>
          </w:tcPr>
          <w:p>
            <w:pPr>
              <w:pStyle w:val="nTable"/>
              <w:spacing w:after="40"/>
              <w:ind w:right="113"/>
              <w:rPr>
                <w:i/>
                <w:sz w:val="19"/>
              </w:rPr>
            </w:pPr>
            <w:r>
              <w:rPr>
                <w:i/>
                <w:sz w:val="19"/>
              </w:rPr>
              <w:t>Armadale Redevelopment Act 2001</w:t>
            </w:r>
            <w:r>
              <w:rPr>
                <w:sz w:val="19"/>
              </w:rPr>
              <w:t xml:space="preserve"> s. 69</w:t>
            </w:r>
          </w:p>
        </w:tc>
        <w:tc>
          <w:tcPr>
            <w:tcW w:w="1132" w:type="dxa"/>
            <w:gridSpan w:val="2"/>
          </w:tcPr>
          <w:p>
            <w:pPr>
              <w:pStyle w:val="nTable"/>
              <w:spacing w:after="40"/>
              <w:rPr>
                <w:sz w:val="19"/>
              </w:rPr>
            </w:pPr>
            <w:r>
              <w:rPr>
                <w:sz w:val="19"/>
              </w:rPr>
              <w:t>25 of 2001</w:t>
            </w:r>
          </w:p>
        </w:tc>
        <w:tc>
          <w:tcPr>
            <w:tcW w:w="1134" w:type="dxa"/>
            <w:gridSpan w:val="2"/>
          </w:tcPr>
          <w:p>
            <w:pPr>
              <w:pStyle w:val="nTable"/>
              <w:spacing w:after="40"/>
              <w:rPr>
                <w:sz w:val="19"/>
              </w:rPr>
            </w:pPr>
            <w:r>
              <w:rPr>
                <w:sz w:val="19"/>
              </w:rPr>
              <w:t>26 Nov 2001</w:t>
            </w:r>
          </w:p>
        </w:tc>
        <w:tc>
          <w:tcPr>
            <w:tcW w:w="2553"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7087" w:type="dxa"/>
            <w:gridSpan w:val="8"/>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68" w:type="dxa"/>
            <w:gridSpan w:val="2"/>
          </w:tcPr>
          <w:p>
            <w:pPr>
              <w:pStyle w:val="nTable"/>
              <w:spacing w:after="40"/>
              <w:ind w:right="113"/>
              <w:rPr>
                <w:sz w:val="19"/>
              </w:rPr>
            </w:pPr>
            <w:r>
              <w:rPr>
                <w:i/>
                <w:sz w:val="19"/>
              </w:rPr>
              <w:t>Environmental Protection Amendment Act 2003</w:t>
            </w:r>
            <w:r>
              <w:rPr>
                <w:sz w:val="19"/>
                <w:vertAlign w:val="superscript"/>
              </w:rPr>
              <w:t xml:space="preserve"> 11-15</w:t>
            </w:r>
          </w:p>
        </w:tc>
        <w:tc>
          <w:tcPr>
            <w:tcW w:w="1132" w:type="dxa"/>
            <w:gridSpan w:val="2"/>
          </w:tcPr>
          <w:p>
            <w:pPr>
              <w:pStyle w:val="nTable"/>
              <w:spacing w:after="40"/>
              <w:rPr>
                <w:sz w:val="19"/>
              </w:rPr>
            </w:pPr>
            <w:r>
              <w:rPr>
                <w:sz w:val="19"/>
              </w:rPr>
              <w:t>54 of 2003 (as amended by No. 8 of 2009 s. 54)</w:t>
            </w:r>
          </w:p>
        </w:tc>
        <w:tc>
          <w:tcPr>
            <w:tcW w:w="1134" w:type="dxa"/>
            <w:gridSpan w:val="2"/>
          </w:tcPr>
          <w:p>
            <w:pPr>
              <w:pStyle w:val="nTable"/>
              <w:spacing w:after="40"/>
              <w:rPr>
                <w:sz w:val="19"/>
              </w:rPr>
            </w:pPr>
            <w:r>
              <w:rPr>
                <w:sz w:val="19"/>
              </w:rPr>
              <w:t>20 Oct 2003</w:t>
            </w:r>
          </w:p>
        </w:tc>
        <w:tc>
          <w:tcPr>
            <w:tcW w:w="2553" w:type="dxa"/>
            <w:gridSpan w:val="2"/>
          </w:tcPr>
          <w:p>
            <w:pPr>
              <w:pStyle w:val="nTable"/>
              <w:spacing w:after="4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68" w:type="dxa"/>
            <w:gridSpan w:val="2"/>
          </w:tcPr>
          <w:p>
            <w:pPr>
              <w:pStyle w:val="nTable"/>
              <w:spacing w:after="40"/>
              <w:ind w:right="113"/>
              <w:rPr>
                <w:i/>
                <w:snapToGrid w:val="0"/>
                <w:sz w:val="19"/>
              </w:rPr>
            </w:pPr>
            <w:r>
              <w:rPr>
                <w:i/>
                <w:snapToGrid w:val="0"/>
                <w:sz w:val="19"/>
              </w:rPr>
              <w:t xml:space="preserve">Contaminated Sites Act 2003 </w:t>
            </w:r>
            <w:r>
              <w:rPr>
                <w:snapToGrid w:val="0"/>
                <w:sz w:val="19"/>
              </w:rPr>
              <w:t xml:space="preserve">s. 100 </w:t>
            </w:r>
          </w:p>
        </w:tc>
        <w:tc>
          <w:tcPr>
            <w:tcW w:w="1132" w:type="dxa"/>
            <w:gridSpan w:val="2"/>
          </w:tcPr>
          <w:p>
            <w:pPr>
              <w:pStyle w:val="nTable"/>
              <w:spacing w:after="40"/>
              <w:rPr>
                <w:snapToGrid w:val="0"/>
                <w:sz w:val="19"/>
              </w:rPr>
            </w:pPr>
            <w:r>
              <w:rPr>
                <w:sz w:val="19"/>
              </w:rPr>
              <w:t>60 of 2003</w:t>
            </w:r>
            <w:r>
              <w:rPr>
                <w:sz w:val="19"/>
              </w:rPr>
              <w:br/>
              <w:t>(as amended by No. 40 of 2005 s. 13)</w:t>
            </w:r>
          </w:p>
        </w:tc>
        <w:tc>
          <w:tcPr>
            <w:tcW w:w="1134" w:type="dxa"/>
            <w:gridSpan w:val="2"/>
          </w:tcPr>
          <w:p>
            <w:pPr>
              <w:pStyle w:val="nTable"/>
              <w:spacing w:after="40"/>
              <w:rPr>
                <w:sz w:val="19"/>
              </w:rPr>
            </w:pPr>
            <w:r>
              <w:rPr>
                <w:sz w:val="19"/>
              </w:rPr>
              <w:t>7 Nov 2003</w:t>
            </w:r>
          </w:p>
        </w:tc>
        <w:tc>
          <w:tcPr>
            <w:tcW w:w="2553" w:type="dxa"/>
            <w:gridSpan w:val="2"/>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68" w:type="dxa"/>
            <w:gridSpan w:val="2"/>
          </w:tcPr>
          <w:p>
            <w:pPr>
              <w:pStyle w:val="nTable"/>
              <w:spacing w:after="40"/>
              <w:ind w:right="113"/>
              <w:rPr>
                <w:i/>
                <w:sz w:val="19"/>
              </w:rPr>
            </w:pPr>
            <w:r>
              <w:rPr>
                <w:i/>
                <w:snapToGrid w:val="0"/>
                <w:sz w:val="19"/>
              </w:rPr>
              <w:t>Courts Legislation Amendment and Repeal Act 2004</w:t>
            </w:r>
            <w:r>
              <w:rPr>
                <w:snapToGrid w:val="0"/>
                <w:sz w:val="19"/>
              </w:rPr>
              <w:t xml:space="preserve"> s. 141</w:t>
            </w:r>
          </w:p>
        </w:tc>
        <w:tc>
          <w:tcPr>
            <w:tcW w:w="1132" w:type="dxa"/>
            <w:gridSpan w:val="2"/>
          </w:tcPr>
          <w:p>
            <w:pPr>
              <w:pStyle w:val="nTable"/>
              <w:spacing w:after="40"/>
              <w:rPr>
                <w:sz w:val="19"/>
              </w:rPr>
            </w:pPr>
            <w:r>
              <w:rPr>
                <w:snapToGrid w:val="0"/>
                <w:sz w:val="19"/>
              </w:rPr>
              <w:t>59 of 2004</w:t>
            </w:r>
          </w:p>
        </w:tc>
        <w:tc>
          <w:tcPr>
            <w:tcW w:w="1134" w:type="dxa"/>
            <w:gridSpan w:val="2"/>
          </w:tcPr>
          <w:p>
            <w:pPr>
              <w:pStyle w:val="nTable"/>
              <w:spacing w:after="40"/>
              <w:rPr>
                <w:sz w:val="19"/>
              </w:rPr>
            </w:pPr>
            <w:r>
              <w:rPr>
                <w:snapToGrid w:val="0"/>
                <w:sz w:val="19"/>
              </w:rPr>
              <w:t>23 Nov 2004</w:t>
            </w:r>
          </w:p>
        </w:tc>
        <w:tc>
          <w:tcPr>
            <w:tcW w:w="2553"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gridSpan w:val="2"/>
          </w:tcPr>
          <w:p>
            <w:pPr>
              <w:pStyle w:val="nTable"/>
              <w:spacing w:after="40"/>
              <w:ind w:right="113"/>
              <w:rPr>
                <w:i/>
                <w:snapToGrid w:val="0"/>
                <w:sz w:val="19"/>
              </w:rPr>
            </w:pPr>
            <w:r>
              <w:rPr>
                <w:i/>
                <w:snapToGrid w:val="0"/>
                <w:sz w:val="19"/>
              </w:rPr>
              <w:t>Criminal Procedure and Appeals (Consequential and Other Provisions) Act 2004</w:t>
            </w:r>
            <w:r>
              <w:rPr>
                <w:snapToGrid w:val="0"/>
                <w:sz w:val="19"/>
              </w:rPr>
              <w:t xml:space="preserve"> s. 80 and 82</w:t>
            </w:r>
          </w:p>
        </w:tc>
        <w:tc>
          <w:tcPr>
            <w:tcW w:w="1132" w:type="dxa"/>
            <w:gridSpan w:val="2"/>
          </w:tcPr>
          <w:p>
            <w:pPr>
              <w:pStyle w:val="nTable"/>
              <w:spacing w:after="40"/>
              <w:rPr>
                <w:snapToGrid w:val="0"/>
                <w:sz w:val="19"/>
              </w:rPr>
            </w:pPr>
            <w:r>
              <w:rPr>
                <w:snapToGrid w:val="0"/>
                <w:sz w:val="19"/>
              </w:rPr>
              <w:t>84 of 2004</w:t>
            </w:r>
          </w:p>
        </w:tc>
        <w:tc>
          <w:tcPr>
            <w:tcW w:w="1134" w:type="dxa"/>
            <w:gridSpan w:val="2"/>
          </w:tcPr>
          <w:p>
            <w:pPr>
              <w:pStyle w:val="nTable"/>
              <w:spacing w:after="40"/>
              <w:rPr>
                <w:snapToGrid w:val="0"/>
                <w:sz w:val="19"/>
              </w:rPr>
            </w:pPr>
            <w:r>
              <w:rPr>
                <w:sz w:val="19"/>
              </w:rPr>
              <w:t>16 Dec 2004</w:t>
            </w:r>
          </w:p>
        </w:tc>
        <w:tc>
          <w:tcPr>
            <w:tcW w:w="2553" w:type="dxa"/>
            <w:gridSpan w:val="2"/>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7" w:type="dxa"/>
            <w:gridSpan w:val="8"/>
          </w:tcPr>
          <w:p>
            <w:pPr>
              <w:pStyle w:val="nTable"/>
              <w:spacing w:after="40"/>
              <w:rPr>
                <w:snapToGrid w:val="0"/>
                <w:sz w:val="19"/>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68" w:type="dxa"/>
            <w:gridSpan w:val="2"/>
          </w:tcPr>
          <w:p>
            <w:pPr>
              <w:pStyle w:val="nTable"/>
              <w:spacing w:after="40"/>
              <w:ind w:right="113"/>
              <w:rPr>
                <w:i/>
                <w:snapToGrid w:val="0"/>
                <w:sz w:val="19"/>
              </w:rPr>
            </w:pPr>
            <w:r>
              <w:rPr>
                <w:i/>
                <w:snapToGrid w:val="0"/>
                <w:sz w:val="19"/>
              </w:rPr>
              <w:t>Planning and Development (Consequential and Transitional Provisions) Act 2005</w:t>
            </w:r>
            <w:r>
              <w:rPr>
                <w:snapToGrid w:val="0"/>
                <w:sz w:val="19"/>
              </w:rPr>
              <w:t xml:space="preserve"> s. 15</w:t>
            </w:r>
          </w:p>
        </w:tc>
        <w:tc>
          <w:tcPr>
            <w:tcW w:w="1132" w:type="dxa"/>
            <w:gridSpan w:val="2"/>
          </w:tcPr>
          <w:p>
            <w:pPr>
              <w:pStyle w:val="nTable"/>
              <w:spacing w:after="40"/>
              <w:rPr>
                <w:snapToGrid w:val="0"/>
                <w:sz w:val="19"/>
              </w:rPr>
            </w:pPr>
            <w:r>
              <w:rPr>
                <w:snapToGrid w:val="0"/>
                <w:sz w:val="19"/>
              </w:rPr>
              <w:t>38 of 2005</w:t>
            </w:r>
          </w:p>
        </w:tc>
        <w:tc>
          <w:tcPr>
            <w:tcW w:w="1134" w:type="dxa"/>
            <w:gridSpan w:val="2"/>
          </w:tcPr>
          <w:p>
            <w:pPr>
              <w:pStyle w:val="nTable"/>
              <w:spacing w:after="40"/>
              <w:rPr>
                <w:snapToGrid w:val="0"/>
                <w:sz w:val="19"/>
              </w:rPr>
            </w:pPr>
            <w:r>
              <w:rPr>
                <w:sz w:val="19"/>
              </w:rPr>
              <w:t>12 Dec 2005</w:t>
            </w:r>
          </w:p>
        </w:tc>
        <w:tc>
          <w:tcPr>
            <w:tcW w:w="2553" w:type="dxa"/>
            <w:gridSpan w:val="2"/>
          </w:tcPr>
          <w:p>
            <w:pPr>
              <w:pStyle w:val="nTable"/>
              <w:spacing w:after="40"/>
              <w:rPr>
                <w:snapToGrid w:val="0"/>
                <w:sz w:val="19"/>
              </w:rPr>
            </w:pPr>
            <w:r>
              <w:rPr>
                <w:snapToGrid w:val="0"/>
                <w:sz w:val="19"/>
              </w:rPr>
              <w:t xml:space="preserve">9 Apr 2006 (see s. 2 and </w:t>
            </w:r>
            <w:r>
              <w:rPr>
                <w:i/>
                <w:snapToGrid w:val="0"/>
                <w:sz w:val="19"/>
              </w:rPr>
              <w:t>Gazette</w:t>
            </w:r>
            <w:r>
              <w:rPr>
                <w:snapToGrid w:val="0"/>
                <w:sz w:val="19"/>
              </w:rPr>
              <w:t xml:space="preserve"> 21 Mar 2006 p. 1078)</w:t>
            </w:r>
          </w:p>
        </w:tc>
      </w:tr>
      <w:tr>
        <w:trPr>
          <w:cantSplit/>
        </w:trPr>
        <w:tc>
          <w:tcPr>
            <w:tcW w:w="2268" w:type="dxa"/>
            <w:gridSpan w:val="2"/>
          </w:tcPr>
          <w:p>
            <w:pPr>
              <w:pStyle w:val="nTable"/>
              <w:spacing w:after="40"/>
              <w:ind w:right="113"/>
              <w:rPr>
                <w:i/>
                <w:snapToGrid w:val="0"/>
                <w:sz w:val="19"/>
              </w:rPr>
            </w:pPr>
            <w:r>
              <w:rPr>
                <w:i/>
                <w:snapToGrid w:val="0"/>
                <w:sz w:val="19"/>
              </w:rPr>
              <w:t>Machinery of Government (Miscellaneous Amendments) Act 2006</w:t>
            </w:r>
            <w:r>
              <w:rPr>
                <w:snapToGrid w:val="0"/>
                <w:sz w:val="19"/>
              </w:rPr>
              <w:t xml:space="preserve"> Pt. 7 Div. 2</w:t>
            </w:r>
          </w:p>
        </w:tc>
        <w:tc>
          <w:tcPr>
            <w:tcW w:w="1132" w:type="dxa"/>
            <w:gridSpan w:val="2"/>
          </w:tcPr>
          <w:p>
            <w:pPr>
              <w:pStyle w:val="nTable"/>
              <w:spacing w:after="40"/>
              <w:rPr>
                <w:snapToGrid w:val="0"/>
                <w:sz w:val="19"/>
              </w:rPr>
            </w:pPr>
            <w:r>
              <w:rPr>
                <w:snapToGrid w:val="0"/>
                <w:sz w:val="19"/>
              </w:rPr>
              <w:t>28 of 2006</w:t>
            </w:r>
          </w:p>
        </w:tc>
        <w:tc>
          <w:tcPr>
            <w:tcW w:w="1134" w:type="dxa"/>
            <w:gridSpan w:val="2"/>
          </w:tcPr>
          <w:p>
            <w:pPr>
              <w:pStyle w:val="nTable"/>
              <w:spacing w:after="40"/>
              <w:rPr>
                <w:sz w:val="19"/>
              </w:rPr>
            </w:pPr>
            <w:r>
              <w:rPr>
                <w:sz w:val="19"/>
              </w:rPr>
              <w:t>26 Jun 2006</w:t>
            </w:r>
          </w:p>
        </w:tc>
        <w:tc>
          <w:tcPr>
            <w:tcW w:w="2553" w:type="dxa"/>
            <w:gridSpan w:val="2"/>
          </w:tcPr>
          <w:p>
            <w:pPr>
              <w:pStyle w:val="nTable"/>
              <w:spacing w:after="40"/>
              <w:rPr>
                <w:snapToGrid w:val="0"/>
                <w:sz w:val="19"/>
              </w:rPr>
            </w:pPr>
            <w:r>
              <w:rPr>
                <w:sz w:val="19"/>
              </w:rPr>
              <w:t xml:space="preserve">1 Jul 2006 (see s. 2 and </w:t>
            </w:r>
            <w:r>
              <w:rPr>
                <w:i/>
                <w:sz w:val="19"/>
              </w:rPr>
              <w:t>Gazette</w:t>
            </w:r>
            <w:r>
              <w:rPr>
                <w:sz w:val="19"/>
              </w:rPr>
              <w:t xml:space="preserve"> 27 Jun 2006 p. 2347)</w:t>
            </w:r>
          </w:p>
        </w:tc>
      </w:tr>
      <w:tr>
        <w:trPr>
          <w:cantSplit/>
        </w:trPr>
        <w:tc>
          <w:tcPr>
            <w:tcW w:w="2268" w:type="dxa"/>
            <w:gridSpan w:val="2"/>
          </w:tcPr>
          <w:p>
            <w:pPr>
              <w:pStyle w:val="nTable"/>
              <w:spacing w:after="40"/>
              <w:ind w:right="113"/>
              <w:rPr>
                <w:i/>
                <w:snapToGrid w:val="0"/>
                <w:sz w:val="19"/>
              </w:rPr>
            </w:pPr>
            <w:r>
              <w:rPr>
                <w:i/>
                <w:snapToGrid w:val="0"/>
                <w:sz w:val="19"/>
              </w:rPr>
              <w:t xml:space="preserve">Financial Legislation Amendment and Repeal Act 2006 </w:t>
            </w:r>
            <w:r>
              <w:rPr>
                <w:iCs/>
                <w:snapToGrid w:val="0"/>
                <w:sz w:val="19"/>
              </w:rPr>
              <w:t>s. 4 and Sch. 1 cl. 59</w:t>
            </w:r>
          </w:p>
        </w:tc>
        <w:tc>
          <w:tcPr>
            <w:tcW w:w="1132" w:type="dxa"/>
            <w:gridSpan w:val="2"/>
          </w:tcPr>
          <w:p>
            <w:pPr>
              <w:pStyle w:val="nTable"/>
              <w:spacing w:after="40"/>
              <w:rPr>
                <w:snapToGrid w:val="0"/>
                <w:sz w:val="19"/>
              </w:rPr>
            </w:pPr>
            <w:r>
              <w:rPr>
                <w:snapToGrid w:val="0"/>
                <w:sz w:val="19"/>
              </w:rPr>
              <w:t xml:space="preserve">77 of 2006 </w:t>
            </w:r>
          </w:p>
        </w:tc>
        <w:tc>
          <w:tcPr>
            <w:tcW w:w="1134" w:type="dxa"/>
            <w:gridSpan w:val="2"/>
          </w:tcPr>
          <w:p>
            <w:pPr>
              <w:pStyle w:val="nTable"/>
              <w:spacing w:after="40"/>
              <w:rPr>
                <w:sz w:val="19"/>
              </w:rPr>
            </w:pPr>
            <w:r>
              <w:rPr>
                <w:snapToGrid w:val="0"/>
                <w:sz w:val="19"/>
              </w:rPr>
              <w:t>21 Dec 2006</w:t>
            </w:r>
          </w:p>
        </w:tc>
        <w:tc>
          <w:tcPr>
            <w:tcW w:w="2553" w:type="dxa"/>
            <w:gridSpan w:val="2"/>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gridSpan w:val="2"/>
          </w:tcPr>
          <w:p>
            <w:pPr>
              <w:pStyle w:val="nTable"/>
              <w:spacing w:after="40"/>
              <w:ind w:right="113"/>
              <w:rPr>
                <w:iCs/>
                <w:snapToGrid w:val="0"/>
                <w:sz w:val="19"/>
              </w:rPr>
            </w:pPr>
            <w:r>
              <w:rPr>
                <w:i/>
                <w:snapToGrid w:val="0"/>
                <w:sz w:val="19"/>
              </w:rPr>
              <w:t xml:space="preserve">Waste Avoidance and Resource Recovery Act 2007 </w:t>
            </w:r>
            <w:r>
              <w:rPr>
                <w:iCs/>
                <w:snapToGrid w:val="0"/>
                <w:sz w:val="19"/>
              </w:rPr>
              <w:t xml:space="preserve">Sch. 4 </w:t>
            </w:r>
            <w:r>
              <w:rPr>
                <w:snapToGrid w:val="0"/>
                <w:sz w:val="19"/>
              </w:rPr>
              <w:t>cl. 2(1), (2), (4) and (5)</w:t>
            </w:r>
            <w:r>
              <w:rPr>
                <w:snapToGrid w:val="0"/>
                <w:sz w:val="19"/>
                <w:vertAlign w:val="superscript"/>
              </w:rPr>
              <w:t> 16, 17</w:t>
            </w:r>
          </w:p>
        </w:tc>
        <w:tc>
          <w:tcPr>
            <w:tcW w:w="1132" w:type="dxa"/>
            <w:gridSpan w:val="2"/>
          </w:tcPr>
          <w:p>
            <w:pPr>
              <w:pStyle w:val="nTable"/>
              <w:spacing w:after="40"/>
              <w:rPr>
                <w:snapToGrid w:val="0"/>
                <w:sz w:val="19"/>
              </w:rPr>
            </w:pPr>
            <w:r>
              <w:rPr>
                <w:snapToGrid w:val="0"/>
                <w:sz w:val="19"/>
              </w:rPr>
              <w:t>36 of 2007</w:t>
            </w:r>
          </w:p>
        </w:tc>
        <w:tc>
          <w:tcPr>
            <w:tcW w:w="1134" w:type="dxa"/>
            <w:gridSpan w:val="2"/>
          </w:tcPr>
          <w:p>
            <w:pPr>
              <w:pStyle w:val="nTable"/>
              <w:spacing w:after="40"/>
              <w:rPr>
                <w:snapToGrid w:val="0"/>
                <w:sz w:val="19"/>
              </w:rPr>
            </w:pPr>
            <w:r>
              <w:rPr>
                <w:snapToGrid w:val="0"/>
                <w:sz w:val="19"/>
              </w:rPr>
              <w:t>21 Dec 2007</w:t>
            </w:r>
          </w:p>
        </w:tc>
        <w:tc>
          <w:tcPr>
            <w:tcW w:w="2553" w:type="dxa"/>
            <w:gridSpan w:val="2"/>
          </w:tcPr>
          <w:p>
            <w:pPr>
              <w:pStyle w:val="nTable"/>
              <w:spacing w:after="40"/>
              <w:rPr>
                <w:snapToGrid w:val="0"/>
                <w:sz w:val="19"/>
              </w:rPr>
            </w:pPr>
            <w:r>
              <w:rPr>
                <w:snapToGrid w:val="0"/>
                <w:sz w:val="19"/>
              </w:rPr>
              <w:t>Sch. 4 cl. 2(1), (2) and (4):</w:t>
            </w:r>
            <w:r>
              <w:rPr>
                <w:snapToGrid w:val="0"/>
                <w:sz w:val="19"/>
              </w:rPr>
              <w:br/>
              <w:t xml:space="preserve">9 Jan 2008 (see s. 2(b) and </w:t>
            </w:r>
            <w:r>
              <w:rPr>
                <w:i/>
                <w:iCs/>
                <w:snapToGrid w:val="0"/>
                <w:sz w:val="19"/>
              </w:rPr>
              <w:t>Gazette</w:t>
            </w:r>
            <w:r>
              <w:rPr>
                <w:snapToGrid w:val="0"/>
                <w:sz w:val="19"/>
              </w:rPr>
              <w:t xml:space="preserve"> 8 Jan 2008 p. 33);</w:t>
            </w:r>
            <w:r>
              <w:rPr>
                <w:snapToGrid w:val="0"/>
                <w:sz w:val="19"/>
              </w:rPr>
              <w:br/>
              <w:t xml:space="preserve">Sch. 4 cl. 2(5): 1 Jul 2008 (see s. 2(b) and </w:t>
            </w:r>
            <w:r>
              <w:rPr>
                <w:i/>
                <w:iCs/>
                <w:snapToGrid w:val="0"/>
                <w:sz w:val="19"/>
              </w:rPr>
              <w:t>Gazette</w:t>
            </w:r>
            <w:r>
              <w:rPr>
                <w:snapToGrid w:val="0"/>
                <w:sz w:val="19"/>
              </w:rPr>
              <w:t xml:space="preserve"> 20 Jun 2008 p. 2705)</w:t>
            </w:r>
          </w:p>
        </w:tc>
      </w:tr>
      <w:tr>
        <w:trPr>
          <w:cantSplit/>
        </w:trPr>
        <w:tc>
          <w:tcPr>
            <w:tcW w:w="2268"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2" w:type="dxa"/>
            <w:gridSpan w:val="2"/>
          </w:tcPr>
          <w:p>
            <w:pPr>
              <w:pStyle w:val="nTable"/>
              <w:spacing w:after="40"/>
              <w:rPr>
                <w:sz w:val="19"/>
              </w:rPr>
            </w:pPr>
            <w:r>
              <w:rPr>
                <w:snapToGrid w:val="0"/>
                <w:sz w:val="19"/>
              </w:rPr>
              <w:t>38 of 2007</w:t>
            </w:r>
          </w:p>
        </w:tc>
        <w:tc>
          <w:tcPr>
            <w:tcW w:w="1134" w:type="dxa"/>
            <w:gridSpan w:val="2"/>
          </w:tcPr>
          <w:p>
            <w:pPr>
              <w:pStyle w:val="nTable"/>
              <w:spacing w:after="40"/>
              <w:rPr>
                <w:sz w:val="19"/>
              </w:rPr>
            </w:pPr>
            <w:r>
              <w:rPr>
                <w:sz w:val="19"/>
              </w:rPr>
              <w:t>21 Dec 2007</w:t>
            </w:r>
          </w:p>
        </w:tc>
        <w:tc>
          <w:tcPr>
            <w:tcW w:w="2553"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8"/>
          </w:tcPr>
          <w:p>
            <w:pPr>
              <w:pStyle w:val="nTable"/>
              <w:spacing w:after="4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2007</w:t>
            </w:r>
            <w:r>
              <w:rPr>
                <w:sz w:val="19"/>
              </w:rPr>
              <w:t xml:space="preserve"> </w:t>
            </w:r>
            <w:r>
              <w:rPr>
                <w:snapToGrid w:val="0"/>
                <w:sz w:val="19"/>
              </w:rPr>
              <w:t>Sch. 4 cl. 2(5))</w:t>
            </w:r>
          </w:p>
        </w:tc>
      </w:tr>
      <w:tr>
        <w:trPr>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53</w:t>
            </w:r>
          </w:p>
        </w:tc>
        <w:tc>
          <w:tcPr>
            <w:tcW w:w="1132"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3" w:type="dxa"/>
            <w:gridSpan w:val="2"/>
          </w:tcPr>
          <w:p>
            <w:pPr>
              <w:pStyle w:val="nTable"/>
              <w:spacing w:after="40"/>
              <w:rPr>
                <w:sz w:val="19"/>
              </w:rPr>
            </w:pPr>
            <w:r>
              <w:rPr>
                <w:sz w:val="19"/>
              </w:rPr>
              <w:t>22 May 2009 (see s. 2(b))</w:t>
            </w:r>
          </w:p>
        </w:tc>
      </w:tr>
      <w:tr>
        <w:trPr>
          <w:cantSplit/>
        </w:trPr>
        <w:tc>
          <w:tcPr>
            <w:tcW w:w="2268"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2"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3" w:type="dxa"/>
            <w:gridSpan w:val="2"/>
          </w:tcPr>
          <w:p>
            <w:pPr>
              <w:pStyle w:val="nTable"/>
              <w:spacing w:after="40"/>
              <w:rPr>
                <w:sz w:val="19"/>
              </w:rPr>
            </w:pPr>
            <w:r>
              <w:rPr>
                <w:sz w:val="19"/>
              </w:rPr>
              <w:t>17 Sep 2009 (see s. 2(b))</w:t>
            </w:r>
          </w:p>
        </w:tc>
      </w:tr>
      <w:tr>
        <w:trPr>
          <w:cantSplit/>
        </w:trPr>
        <w:tc>
          <w:tcPr>
            <w:tcW w:w="2268" w:type="dxa"/>
            <w:gridSpan w:val="2"/>
          </w:tcPr>
          <w:p>
            <w:pPr>
              <w:pStyle w:val="nTable"/>
              <w:spacing w:after="40"/>
              <w:rPr>
                <w:i/>
                <w:snapToGrid w:val="0"/>
                <w:sz w:val="19"/>
              </w:rPr>
            </w:pPr>
            <w:r>
              <w:rPr>
                <w:i/>
                <w:snapToGrid w:val="0"/>
                <w:sz w:val="19"/>
              </w:rPr>
              <w:t xml:space="preserve">Bush Fires Amendment Act 2009 </w:t>
            </w:r>
            <w:r>
              <w:rPr>
                <w:iCs/>
                <w:snapToGrid w:val="0"/>
                <w:sz w:val="19"/>
              </w:rPr>
              <w:t xml:space="preserve"> s. 20</w:t>
            </w:r>
          </w:p>
        </w:tc>
        <w:tc>
          <w:tcPr>
            <w:tcW w:w="1132" w:type="dxa"/>
            <w:gridSpan w:val="2"/>
          </w:tcPr>
          <w:p>
            <w:pPr>
              <w:pStyle w:val="nTable"/>
              <w:spacing w:after="40"/>
              <w:rPr>
                <w:sz w:val="19"/>
              </w:rPr>
            </w:pPr>
            <w:r>
              <w:rPr>
                <w:snapToGrid w:val="0"/>
                <w:sz w:val="19"/>
              </w:rPr>
              <w:t>25 of 2009</w:t>
            </w:r>
          </w:p>
        </w:tc>
        <w:tc>
          <w:tcPr>
            <w:tcW w:w="1134" w:type="dxa"/>
            <w:gridSpan w:val="2"/>
          </w:tcPr>
          <w:p>
            <w:pPr>
              <w:pStyle w:val="nTable"/>
              <w:spacing w:after="40"/>
              <w:rPr>
                <w:sz w:val="19"/>
              </w:rPr>
            </w:pPr>
            <w:r>
              <w:rPr>
                <w:snapToGrid w:val="0"/>
                <w:sz w:val="19"/>
              </w:rPr>
              <w:t>17 Nov 2009</w:t>
            </w:r>
          </w:p>
        </w:tc>
        <w:tc>
          <w:tcPr>
            <w:tcW w:w="2553" w:type="dxa"/>
            <w:gridSpan w:val="2"/>
          </w:tcPr>
          <w:p>
            <w:pPr>
              <w:pStyle w:val="nTable"/>
              <w:spacing w:after="40"/>
              <w:rPr>
                <w:sz w:val="19"/>
              </w:rPr>
            </w:pPr>
            <w:r>
              <w:rPr>
                <w:snapToGrid w:val="0"/>
                <w:sz w:val="19"/>
              </w:rPr>
              <w:t xml:space="preserve">1 Dec 2009 (see s. 2(b) and </w:t>
            </w:r>
            <w:r>
              <w:rPr>
                <w:i/>
                <w:snapToGrid w:val="0"/>
                <w:sz w:val="19"/>
              </w:rPr>
              <w:t>Gazette</w:t>
            </w:r>
            <w:r>
              <w:rPr>
                <w:iCs/>
                <w:snapToGrid w:val="0"/>
                <w:sz w:val="19"/>
              </w:rPr>
              <w:t xml:space="preserve"> 1 Dec 2009 p. 4829</w:t>
            </w:r>
            <w:r>
              <w:rPr>
                <w:snapToGrid w:val="0"/>
                <w:sz w:val="19"/>
              </w:rPr>
              <w:t>)</w:t>
            </w:r>
          </w:p>
        </w:tc>
      </w:tr>
      <w:tr>
        <w:trPr>
          <w:cantSplit/>
        </w:trPr>
        <w:tc>
          <w:tcPr>
            <w:tcW w:w="2268" w:type="dxa"/>
            <w:gridSpan w:val="2"/>
          </w:tcPr>
          <w:p>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4</w:t>
            </w:r>
          </w:p>
        </w:tc>
        <w:tc>
          <w:tcPr>
            <w:tcW w:w="1132" w:type="dxa"/>
            <w:gridSpan w:val="2"/>
          </w:tcPr>
          <w:p>
            <w:pPr>
              <w:pStyle w:val="nTable"/>
              <w:spacing w:after="40"/>
              <w:rPr>
                <w:sz w:val="19"/>
              </w:rPr>
            </w:pPr>
            <w:r>
              <w:rPr>
                <w:sz w:val="19"/>
              </w:rPr>
              <w:t>8 of 2010</w:t>
            </w:r>
          </w:p>
        </w:tc>
        <w:tc>
          <w:tcPr>
            <w:tcW w:w="1134" w:type="dxa"/>
            <w:gridSpan w:val="2"/>
          </w:tcPr>
          <w:p>
            <w:pPr>
              <w:pStyle w:val="nTable"/>
              <w:spacing w:after="40"/>
              <w:rPr>
                <w:sz w:val="19"/>
              </w:rPr>
            </w:pPr>
            <w:r>
              <w:rPr>
                <w:sz w:val="19"/>
              </w:rPr>
              <w:t>3 Jun 2010</w:t>
            </w:r>
          </w:p>
        </w:tc>
        <w:tc>
          <w:tcPr>
            <w:tcW w:w="2553" w:type="dxa"/>
            <w:gridSpan w:val="2"/>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68"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2" w:type="dxa"/>
            <w:gridSpan w:val="2"/>
          </w:tcPr>
          <w:p>
            <w:pPr>
              <w:pStyle w:val="nTable"/>
              <w:spacing w:after="40"/>
              <w:rPr>
                <w:snapToGrid w:val="0"/>
                <w:sz w:val="19"/>
              </w:rPr>
            </w:pPr>
            <w:r>
              <w:rPr>
                <w:snapToGrid w:val="0"/>
                <w:sz w:val="19"/>
              </w:rPr>
              <w:t>19 of 2010</w:t>
            </w:r>
          </w:p>
        </w:tc>
        <w:tc>
          <w:tcPr>
            <w:tcW w:w="1134" w:type="dxa"/>
            <w:gridSpan w:val="2"/>
          </w:tcPr>
          <w:p>
            <w:pPr>
              <w:pStyle w:val="nTable"/>
              <w:spacing w:after="40"/>
              <w:rPr>
                <w:snapToGrid w:val="0"/>
                <w:sz w:val="19"/>
              </w:rPr>
            </w:pPr>
            <w:r>
              <w:rPr>
                <w:snapToGrid w:val="0"/>
                <w:sz w:val="19"/>
              </w:rPr>
              <w:t>28 Jun 2010</w:t>
            </w:r>
          </w:p>
        </w:tc>
        <w:tc>
          <w:tcPr>
            <w:tcW w:w="2553"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gridSpan w:val="2"/>
          </w:tcPr>
          <w:p>
            <w:pPr>
              <w:pStyle w:val="nTable"/>
              <w:spacing w:after="40"/>
              <w:ind w:right="113"/>
              <w:rPr>
                <w:i/>
                <w:snapToGrid w:val="0"/>
                <w:sz w:val="19"/>
              </w:rPr>
            </w:pPr>
            <w:r>
              <w:rPr>
                <w:i/>
                <w:snapToGrid w:val="0"/>
                <w:sz w:val="19"/>
              </w:rPr>
              <w:t>Approvals and Related Reforms (No. 4) (Planning) Act 2010</w:t>
            </w:r>
            <w:r>
              <w:rPr>
                <w:sz w:val="19"/>
              </w:rPr>
              <w:t xml:space="preserve"> Pt. 2 Div. 2 Subdiv. 1</w:t>
            </w:r>
          </w:p>
        </w:tc>
        <w:tc>
          <w:tcPr>
            <w:tcW w:w="1132" w:type="dxa"/>
            <w:gridSpan w:val="2"/>
          </w:tcPr>
          <w:p>
            <w:pPr>
              <w:pStyle w:val="nTable"/>
              <w:spacing w:after="40"/>
              <w:rPr>
                <w:snapToGrid w:val="0"/>
                <w:sz w:val="19"/>
              </w:rPr>
            </w:pPr>
            <w:r>
              <w:rPr>
                <w:snapToGrid w:val="0"/>
                <w:sz w:val="19"/>
              </w:rPr>
              <w:t>28 of 2010</w:t>
            </w:r>
          </w:p>
        </w:tc>
        <w:tc>
          <w:tcPr>
            <w:tcW w:w="1134" w:type="dxa"/>
            <w:gridSpan w:val="2"/>
          </w:tcPr>
          <w:p>
            <w:pPr>
              <w:pStyle w:val="nTable"/>
              <w:spacing w:after="40"/>
              <w:rPr>
                <w:snapToGrid w:val="0"/>
                <w:sz w:val="19"/>
              </w:rPr>
            </w:pPr>
            <w:r>
              <w:rPr>
                <w:snapToGrid w:val="0"/>
                <w:sz w:val="19"/>
              </w:rPr>
              <w:t>19 Aug 2010</w:t>
            </w:r>
          </w:p>
        </w:tc>
        <w:tc>
          <w:tcPr>
            <w:tcW w:w="2553" w:type="dxa"/>
            <w:gridSpan w:val="2"/>
          </w:tcPr>
          <w:p>
            <w:pPr>
              <w:pStyle w:val="nTable"/>
              <w:spacing w:after="40"/>
              <w:rPr>
                <w:snapToGrid w:val="0"/>
                <w:sz w:val="19"/>
              </w:rPr>
            </w:pPr>
            <w:r>
              <w:rPr>
                <w:sz w:val="19"/>
              </w:rPr>
              <w:t xml:space="preserve">22 Nov 2010 (see s. 2(b) and </w:t>
            </w:r>
            <w:r>
              <w:rPr>
                <w:i/>
                <w:iCs/>
                <w:sz w:val="19"/>
              </w:rPr>
              <w:t>Gazette</w:t>
            </w:r>
            <w:r>
              <w:rPr>
                <w:sz w:val="19"/>
              </w:rPr>
              <w:t xml:space="preserve"> 19 Nov 2010 p. 5709)</w:t>
            </w:r>
          </w:p>
        </w:tc>
      </w:tr>
      <w:tr>
        <w:trPr>
          <w:cantSplit/>
        </w:trPr>
        <w:tc>
          <w:tcPr>
            <w:tcW w:w="2268" w:type="dxa"/>
            <w:gridSpan w:val="2"/>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2" w:type="dxa"/>
            <w:gridSpan w:val="2"/>
          </w:tcPr>
          <w:p>
            <w:pPr>
              <w:pStyle w:val="nTable"/>
              <w:spacing w:after="40"/>
              <w:rPr>
                <w:snapToGrid w:val="0"/>
                <w:sz w:val="19"/>
              </w:rPr>
            </w:pPr>
            <w:r>
              <w:rPr>
                <w:snapToGrid w:val="0"/>
                <w:sz w:val="19"/>
              </w:rPr>
              <w:t>39 of 2010</w:t>
            </w:r>
          </w:p>
        </w:tc>
        <w:tc>
          <w:tcPr>
            <w:tcW w:w="1134" w:type="dxa"/>
            <w:gridSpan w:val="2"/>
          </w:tcPr>
          <w:p>
            <w:pPr>
              <w:pStyle w:val="nTable"/>
              <w:spacing w:after="40"/>
              <w:rPr>
                <w:snapToGrid w:val="0"/>
                <w:sz w:val="19"/>
              </w:rPr>
            </w:pPr>
            <w:r>
              <w:rPr>
                <w:snapToGrid w:val="0"/>
                <w:sz w:val="19"/>
              </w:rPr>
              <w:t>1 Oct 2010</w:t>
            </w:r>
          </w:p>
        </w:tc>
        <w:tc>
          <w:tcPr>
            <w:tcW w:w="2553" w:type="dxa"/>
            <w:gridSpan w:val="2"/>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gridSpan w:val="2"/>
          </w:tcPr>
          <w:p>
            <w:pPr>
              <w:pStyle w:val="nTable"/>
              <w:spacing w:after="40"/>
              <w:ind w:right="113"/>
              <w:rPr>
                <w:i/>
                <w:snapToGrid w:val="0"/>
                <w:sz w:val="19"/>
              </w:rPr>
            </w:pPr>
            <w:r>
              <w:rPr>
                <w:i/>
                <w:snapToGrid w:val="0"/>
                <w:sz w:val="19"/>
              </w:rPr>
              <w:t>Approvals and Related Reforms (No. 1) (Environment) Act 2010</w:t>
            </w:r>
            <w:r>
              <w:rPr>
                <w:iCs/>
                <w:snapToGrid w:val="0"/>
                <w:sz w:val="19"/>
              </w:rPr>
              <w:t xml:space="preserve"> </w:t>
            </w:r>
          </w:p>
        </w:tc>
        <w:tc>
          <w:tcPr>
            <w:tcW w:w="1132" w:type="dxa"/>
            <w:gridSpan w:val="2"/>
          </w:tcPr>
          <w:p>
            <w:pPr>
              <w:pStyle w:val="nTable"/>
              <w:spacing w:after="40"/>
              <w:rPr>
                <w:snapToGrid w:val="0"/>
                <w:sz w:val="19"/>
              </w:rPr>
            </w:pPr>
            <w:r>
              <w:rPr>
                <w:snapToGrid w:val="0"/>
                <w:sz w:val="19"/>
              </w:rPr>
              <w:t>40 of 2010</w:t>
            </w:r>
          </w:p>
        </w:tc>
        <w:tc>
          <w:tcPr>
            <w:tcW w:w="1134" w:type="dxa"/>
            <w:gridSpan w:val="2"/>
          </w:tcPr>
          <w:p>
            <w:pPr>
              <w:pStyle w:val="nTable"/>
              <w:spacing w:after="40"/>
              <w:rPr>
                <w:snapToGrid w:val="0"/>
                <w:sz w:val="19"/>
              </w:rPr>
            </w:pPr>
            <w:r>
              <w:rPr>
                <w:snapToGrid w:val="0"/>
                <w:sz w:val="19"/>
              </w:rPr>
              <w:t>28 Oct 2010</w:t>
            </w:r>
          </w:p>
        </w:tc>
        <w:tc>
          <w:tcPr>
            <w:tcW w:w="2553" w:type="dxa"/>
            <w:gridSpan w:val="2"/>
          </w:tcPr>
          <w:p>
            <w:pPr>
              <w:pStyle w:val="nTable"/>
              <w:spacing w:after="40"/>
              <w:rPr>
                <w:sz w:val="19"/>
              </w:rPr>
            </w:pPr>
            <w:r>
              <w:rPr>
                <w:snapToGrid w:val="0"/>
                <w:spacing w:val="-2"/>
                <w:sz w:val="19"/>
              </w:rPr>
              <w:t>Pt. 1 other than s. 3: 28 Oct 2010 (see s. 2(a));</w:t>
            </w:r>
            <w:r>
              <w:rPr>
                <w:snapToGrid w:val="0"/>
                <w:spacing w:val="-2"/>
                <w:sz w:val="19"/>
              </w:rPr>
              <w:br/>
              <w:t xml:space="preserve">Act other than Pt. 1 heading, s. 1 and 2: 26 Nov 2010 (see s. 2(b) and </w:t>
            </w:r>
            <w:r>
              <w:rPr>
                <w:i/>
                <w:snapToGrid w:val="0"/>
                <w:spacing w:val="-2"/>
                <w:sz w:val="19"/>
              </w:rPr>
              <w:t>Gazette</w:t>
            </w:r>
            <w:r>
              <w:rPr>
                <w:snapToGrid w:val="0"/>
                <w:spacing w:val="-2"/>
                <w:sz w:val="19"/>
              </w:rPr>
              <w:t xml:space="preserve"> 23 Nov 2010 p. 5851)</w:t>
            </w:r>
          </w:p>
        </w:tc>
      </w:tr>
      <w:tr>
        <w:trPr>
          <w:cantSplit/>
        </w:trPr>
        <w:tc>
          <w:tcPr>
            <w:tcW w:w="2268" w:type="dxa"/>
            <w:gridSpan w:val="2"/>
          </w:tcPr>
          <w:p>
            <w:pPr>
              <w:pStyle w:val="nTable"/>
              <w:spacing w:after="40"/>
              <w:ind w:right="113"/>
              <w:rPr>
                <w:i/>
                <w:snapToGrid w:val="0"/>
                <w:sz w:val="19"/>
              </w:rPr>
            </w:pPr>
            <w:r>
              <w:rPr>
                <w:i/>
                <w:snapToGrid w:val="0"/>
                <w:sz w:val="19"/>
              </w:rPr>
              <w:t>Environmental Protection Amendment Act 2010</w:t>
            </w:r>
          </w:p>
        </w:tc>
        <w:tc>
          <w:tcPr>
            <w:tcW w:w="1132" w:type="dxa"/>
            <w:gridSpan w:val="2"/>
          </w:tcPr>
          <w:p>
            <w:pPr>
              <w:pStyle w:val="nTable"/>
              <w:spacing w:after="40"/>
              <w:rPr>
                <w:snapToGrid w:val="0"/>
                <w:sz w:val="19"/>
              </w:rPr>
            </w:pPr>
            <w:r>
              <w:rPr>
                <w:snapToGrid w:val="0"/>
                <w:sz w:val="19"/>
              </w:rPr>
              <w:t>48 of 2010</w:t>
            </w:r>
          </w:p>
        </w:tc>
        <w:tc>
          <w:tcPr>
            <w:tcW w:w="1134" w:type="dxa"/>
            <w:gridSpan w:val="2"/>
          </w:tcPr>
          <w:p>
            <w:pPr>
              <w:pStyle w:val="nTable"/>
              <w:spacing w:after="40"/>
              <w:rPr>
                <w:snapToGrid w:val="0"/>
                <w:sz w:val="19"/>
              </w:rPr>
            </w:pPr>
            <w:r>
              <w:rPr>
                <w:snapToGrid w:val="0"/>
                <w:sz w:val="19"/>
              </w:rPr>
              <w:t>24 Nov 2010</w:t>
            </w:r>
          </w:p>
        </w:tc>
        <w:tc>
          <w:tcPr>
            <w:tcW w:w="2553" w:type="dxa"/>
            <w:gridSpan w:val="2"/>
          </w:tcPr>
          <w:p>
            <w:pPr>
              <w:pStyle w:val="nTable"/>
              <w:spacing w:after="40"/>
              <w:rPr>
                <w:sz w:val="19"/>
              </w:rPr>
            </w:pPr>
            <w:r>
              <w:rPr>
                <w:snapToGrid w:val="0"/>
                <w:spacing w:val="-2"/>
                <w:sz w:val="19"/>
              </w:rPr>
              <w:t>s. 1 and 2: 24 Nov 2010 (see s. 2(a));</w:t>
            </w:r>
            <w:r>
              <w:rPr>
                <w:snapToGrid w:val="0"/>
                <w:spacing w:val="-2"/>
                <w:sz w:val="19"/>
              </w:rPr>
              <w:br/>
              <w:t>Act other than s. 1 and 2: 25 Nov 2010 (see s. 2(b))</w:t>
            </w:r>
          </w:p>
        </w:tc>
      </w:tr>
      <w:tr>
        <w:trPr>
          <w:cantSplit/>
        </w:trPr>
        <w:tc>
          <w:tcPr>
            <w:tcW w:w="7087" w:type="dxa"/>
            <w:gridSpan w:val="8"/>
          </w:tcPr>
          <w:p>
            <w:pPr>
              <w:pStyle w:val="nTable"/>
              <w:spacing w:after="40"/>
              <w:rPr>
                <w:snapToGrid w:val="0"/>
                <w:spacing w:val="-2"/>
                <w:sz w:val="19"/>
              </w:rPr>
            </w:pPr>
            <w:r>
              <w:rPr>
                <w:b/>
                <w:sz w:val="19"/>
              </w:rPr>
              <w:t xml:space="preserve">Reprint 7: The </w:t>
            </w:r>
            <w:r>
              <w:rPr>
                <w:b/>
                <w:i/>
                <w:sz w:val="19"/>
              </w:rPr>
              <w:t>Environmental Protection Act 1986</w:t>
            </w:r>
            <w:r>
              <w:rPr>
                <w:b/>
                <w:sz w:val="19"/>
              </w:rPr>
              <w:t xml:space="preserve"> as at 11 Feb 2011 </w:t>
            </w:r>
            <w:r>
              <w:rPr>
                <w:sz w:val="19"/>
              </w:rPr>
              <w:t>(includes amendments listed above)</w:t>
            </w:r>
          </w:p>
        </w:tc>
      </w:tr>
      <w:tr>
        <w:trPr>
          <w:cantSplit/>
        </w:trPr>
        <w:tc>
          <w:tcPr>
            <w:tcW w:w="2268" w:type="dxa"/>
            <w:gridSpan w:val="2"/>
          </w:tcPr>
          <w:p>
            <w:pPr>
              <w:pStyle w:val="nTable"/>
              <w:spacing w:after="40"/>
              <w:ind w:right="113"/>
              <w:rPr>
                <w:i/>
                <w:snapToGrid w:val="0"/>
                <w:sz w:val="19"/>
              </w:rPr>
            </w:pPr>
            <w:r>
              <w:rPr>
                <w:i/>
                <w:snapToGrid w:val="0"/>
                <w:sz w:val="19"/>
              </w:rPr>
              <w:t xml:space="preserve">Metropolitan Redevelopment Authority Act 2011 </w:t>
            </w:r>
            <w:r>
              <w:rPr>
                <w:snapToGrid w:val="0"/>
                <w:sz w:val="19"/>
              </w:rPr>
              <w:t>s. 137</w:t>
            </w:r>
          </w:p>
        </w:tc>
        <w:tc>
          <w:tcPr>
            <w:tcW w:w="1132" w:type="dxa"/>
            <w:gridSpan w:val="2"/>
          </w:tcPr>
          <w:p>
            <w:pPr>
              <w:pStyle w:val="nTable"/>
              <w:spacing w:after="40"/>
              <w:rPr>
                <w:snapToGrid w:val="0"/>
                <w:sz w:val="19"/>
              </w:rPr>
            </w:pPr>
            <w:r>
              <w:rPr>
                <w:snapToGrid w:val="0"/>
                <w:sz w:val="19"/>
              </w:rPr>
              <w:t>45 of 2011</w:t>
            </w:r>
          </w:p>
        </w:tc>
        <w:tc>
          <w:tcPr>
            <w:tcW w:w="1134" w:type="dxa"/>
            <w:gridSpan w:val="2"/>
          </w:tcPr>
          <w:p>
            <w:pPr>
              <w:pStyle w:val="nTable"/>
              <w:spacing w:after="40"/>
              <w:rPr>
                <w:snapToGrid w:val="0"/>
                <w:sz w:val="19"/>
              </w:rPr>
            </w:pPr>
            <w:r>
              <w:rPr>
                <w:snapToGrid w:val="0"/>
                <w:sz w:val="19"/>
              </w:rPr>
              <w:t>12 Oct 2011</w:t>
            </w:r>
          </w:p>
        </w:tc>
        <w:tc>
          <w:tcPr>
            <w:tcW w:w="2553" w:type="dxa"/>
            <w:gridSpan w:val="2"/>
          </w:tcPr>
          <w:p>
            <w:pPr>
              <w:pStyle w:val="nTable"/>
              <w:spacing w:after="4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rPr>
          <w:cantSplit/>
        </w:trPr>
        <w:tc>
          <w:tcPr>
            <w:tcW w:w="2268" w:type="dxa"/>
            <w:gridSpan w:val="2"/>
          </w:tcPr>
          <w:p>
            <w:pPr>
              <w:pStyle w:val="nTable"/>
              <w:spacing w:after="40"/>
              <w:ind w:right="113"/>
              <w:rPr>
                <w:i/>
                <w:snapToGrid w:val="0"/>
                <w:sz w:val="19"/>
              </w:rPr>
            </w:pPr>
            <w:r>
              <w:rPr>
                <w:i/>
                <w:snapToGrid w:val="0"/>
                <w:sz w:val="19"/>
              </w:rPr>
              <w:t xml:space="preserve">Agricultural Practices (Disputes) Repeal Act 2011 </w:t>
            </w:r>
            <w:r>
              <w:rPr>
                <w:snapToGrid w:val="0"/>
                <w:sz w:val="19"/>
              </w:rPr>
              <w:t>s. 4</w:t>
            </w:r>
          </w:p>
        </w:tc>
        <w:tc>
          <w:tcPr>
            <w:tcW w:w="1132" w:type="dxa"/>
            <w:gridSpan w:val="2"/>
          </w:tcPr>
          <w:p>
            <w:pPr>
              <w:pStyle w:val="nTable"/>
              <w:spacing w:after="40"/>
              <w:rPr>
                <w:snapToGrid w:val="0"/>
                <w:sz w:val="19"/>
              </w:rPr>
            </w:pPr>
            <w:r>
              <w:rPr>
                <w:snapToGrid w:val="0"/>
                <w:sz w:val="19"/>
              </w:rPr>
              <w:t>54 of 2011</w:t>
            </w:r>
          </w:p>
        </w:tc>
        <w:tc>
          <w:tcPr>
            <w:tcW w:w="1134" w:type="dxa"/>
            <w:gridSpan w:val="2"/>
          </w:tcPr>
          <w:p>
            <w:pPr>
              <w:pStyle w:val="nTable"/>
              <w:spacing w:after="40"/>
              <w:rPr>
                <w:snapToGrid w:val="0"/>
                <w:sz w:val="19"/>
              </w:rPr>
            </w:pPr>
            <w:r>
              <w:rPr>
                <w:snapToGrid w:val="0"/>
                <w:sz w:val="19"/>
              </w:rPr>
              <w:t>9 Nov 2011</w:t>
            </w:r>
          </w:p>
        </w:tc>
        <w:tc>
          <w:tcPr>
            <w:tcW w:w="2553" w:type="dxa"/>
            <w:gridSpan w:val="2"/>
          </w:tcPr>
          <w:p>
            <w:pPr>
              <w:pStyle w:val="nTable"/>
              <w:spacing w:after="40"/>
              <w:rPr>
                <w:snapToGrid w:val="0"/>
                <w:sz w:val="19"/>
              </w:rPr>
            </w:pPr>
            <w:r>
              <w:rPr>
                <w:snapToGrid w:val="0"/>
                <w:sz w:val="19"/>
              </w:rPr>
              <w:t>7 Dec 2011 (see note under s. 1)</w:t>
            </w:r>
          </w:p>
        </w:tc>
      </w:tr>
      <w:tr>
        <w:trPr>
          <w:cantSplit/>
        </w:trPr>
        <w:tc>
          <w:tcPr>
            <w:tcW w:w="2268" w:type="dxa"/>
            <w:gridSpan w:val="2"/>
            <w:shd w:val="clear" w:color="auto" w:fill="auto"/>
          </w:tcPr>
          <w:p>
            <w:pPr>
              <w:pStyle w:val="nTable"/>
              <w:spacing w:after="40"/>
              <w:ind w:right="113"/>
              <w:rPr>
                <w:i/>
                <w:snapToGrid w:val="0"/>
                <w:sz w:val="19"/>
              </w:rPr>
            </w:pPr>
            <w:r>
              <w:rPr>
                <w:i/>
                <w:snapToGrid w:val="0"/>
                <w:sz w:val="19"/>
              </w:rPr>
              <w:t>Fire and Emergency Services Legislation Amendment Act 2012</w:t>
            </w:r>
            <w:r>
              <w:rPr>
                <w:snapToGrid w:val="0"/>
                <w:sz w:val="19"/>
              </w:rPr>
              <w:t xml:space="preserve"> Pt. 7 Div. 6</w:t>
            </w:r>
            <w:r>
              <w:rPr>
                <w:snapToGrid w:val="0"/>
                <w:sz w:val="19"/>
                <w:vertAlign w:val="superscript"/>
              </w:rPr>
              <w:t> </w:t>
            </w:r>
          </w:p>
        </w:tc>
        <w:tc>
          <w:tcPr>
            <w:tcW w:w="1132" w:type="dxa"/>
            <w:gridSpan w:val="2"/>
            <w:shd w:val="clear" w:color="auto" w:fill="auto"/>
          </w:tcPr>
          <w:p>
            <w:pPr>
              <w:pStyle w:val="nTable"/>
              <w:spacing w:after="40"/>
              <w:rPr>
                <w:snapToGrid w:val="0"/>
                <w:sz w:val="19"/>
              </w:rPr>
            </w:pPr>
            <w:r>
              <w:rPr>
                <w:snapToGrid w:val="0"/>
                <w:sz w:val="19"/>
              </w:rPr>
              <w:t>22 of 2012</w:t>
            </w:r>
          </w:p>
        </w:tc>
        <w:tc>
          <w:tcPr>
            <w:tcW w:w="1134" w:type="dxa"/>
            <w:gridSpan w:val="2"/>
            <w:shd w:val="clear" w:color="auto" w:fill="auto"/>
          </w:tcPr>
          <w:p>
            <w:pPr>
              <w:pStyle w:val="nTable"/>
              <w:spacing w:after="40"/>
              <w:rPr>
                <w:snapToGrid w:val="0"/>
                <w:sz w:val="19"/>
              </w:rPr>
            </w:pPr>
            <w:r>
              <w:rPr>
                <w:snapToGrid w:val="0"/>
                <w:sz w:val="19"/>
              </w:rPr>
              <w:t>29 Aug 2012</w:t>
            </w:r>
          </w:p>
        </w:tc>
        <w:tc>
          <w:tcPr>
            <w:tcW w:w="2553" w:type="dxa"/>
            <w:gridSpan w:val="2"/>
            <w:shd w:val="clear" w:color="auto" w:fill="auto"/>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gridAfter w:val="1"/>
          <w:wAfter w:w="26" w:type="dxa"/>
          <w:cantSplit/>
          <w:tblHeader/>
        </w:trPr>
        <w:tc>
          <w:tcPr>
            <w:tcW w:w="2240" w:type="dxa"/>
            <w:shd w:val="clear" w:color="auto" w:fill="auto"/>
          </w:tcPr>
          <w:p>
            <w:pPr>
              <w:pStyle w:val="nTable"/>
              <w:spacing w:after="40"/>
              <w:rPr>
                <w:i/>
                <w:snapToGrid w:val="0"/>
                <w:sz w:val="19"/>
              </w:rPr>
            </w:pPr>
            <w:r>
              <w:rPr>
                <w:i/>
                <w:snapToGrid w:val="0"/>
                <w:sz w:val="19"/>
              </w:rPr>
              <w:t>Water Services Legislation Amendment and Repeal Act 2012</w:t>
            </w:r>
            <w:r>
              <w:rPr>
                <w:snapToGrid w:val="0"/>
                <w:sz w:val="19"/>
              </w:rPr>
              <w:t xml:space="preserve"> s. 211</w:t>
            </w:r>
          </w:p>
        </w:tc>
        <w:tc>
          <w:tcPr>
            <w:tcW w:w="1134" w:type="dxa"/>
            <w:gridSpan w:val="2"/>
            <w:shd w:val="clear" w:color="auto" w:fill="auto"/>
          </w:tcPr>
          <w:p>
            <w:pPr>
              <w:pStyle w:val="nTable"/>
              <w:spacing w:after="40"/>
              <w:rPr>
                <w:snapToGrid w:val="0"/>
                <w:sz w:val="19"/>
              </w:rPr>
            </w:pPr>
            <w:r>
              <w:rPr>
                <w:snapToGrid w:val="0"/>
                <w:sz w:val="19"/>
              </w:rPr>
              <w:t>25 of 2012</w:t>
            </w:r>
          </w:p>
        </w:tc>
        <w:tc>
          <w:tcPr>
            <w:tcW w:w="1136" w:type="dxa"/>
            <w:gridSpan w:val="2"/>
            <w:shd w:val="clear" w:color="auto" w:fill="auto"/>
          </w:tcPr>
          <w:p>
            <w:pPr>
              <w:pStyle w:val="nTable"/>
              <w:spacing w:after="40"/>
              <w:rPr>
                <w:snapToGrid w:val="0"/>
                <w:sz w:val="19"/>
              </w:rPr>
            </w:pPr>
            <w:r>
              <w:rPr>
                <w:snapToGrid w:val="0"/>
                <w:sz w:val="19"/>
              </w:rPr>
              <w:t>3 Sep 2012</w:t>
            </w:r>
          </w:p>
        </w:tc>
        <w:tc>
          <w:tcPr>
            <w:tcW w:w="2551" w:type="dxa"/>
            <w:gridSpan w:val="2"/>
            <w:shd w:val="clear" w:color="auto" w:fill="auto"/>
          </w:tcPr>
          <w:p>
            <w:pPr>
              <w:pStyle w:val="nTable"/>
              <w:spacing w:after="40"/>
              <w:rPr>
                <w:snapToGrid w:val="0"/>
                <w:sz w:val="19"/>
              </w:rPr>
            </w:pPr>
            <w:r>
              <w:rPr>
                <w:snapToGrid w:val="0"/>
                <w:sz w:val="19"/>
              </w:rPr>
              <w:t xml:space="preserve">18 Nov 2013 (see s. 2(b) and </w:t>
            </w:r>
            <w:r>
              <w:rPr>
                <w:i/>
                <w:snapToGrid w:val="0"/>
                <w:sz w:val="19"/>
              </w:rPr>
              <w:t>Gazette</w:t>
            </w:r>
            <w:r>
              <w:rPr>
                <w:snapToGrid w:val="0"/>
                <w:sz w:val="19"/>
              </w:rPr>
              <w:t xml:space="preserve"> 14 Nov 2013 p. 5028)</w:t>
            </w:r>
          </w:p>
        </w:tc>
      </w:tr>
      <w:tr>
        <w:trPr>
          <w:cantSplit/>
        </w:trPr>
        <w:tc>
          <w:tcPr>
            <w:tcW w:w="7087" w:type="dxa"/>
            <w:gridSpan w:val="8"/>
            <w:tcBorders>
              <w:bottom w:val="single" w:sz="8" w:space="0" w:color="auto"/>
            </w:tcBorders>
            <w:shd w:val="clear" w:color="auto" w:fill="auto"/>
          </w:tcPr>
          <w:p>
            <w:pPr>
              <w:pStyle w:val="nTable"/>
              <w:spacing w:after="40"/>
              <w:rPr>
                <w:snapToGrid w:val="0"/>
                <w:sz w:val="19"/>
              </w:rPr>
            </w:pPr>
            <w:r>
              <w:rPr>
                <w:b/>
                <w:sz w:val="19"/>
              </w:rPr>
              <w:t xml:space="preserve">Reprint 8: The </w:t>
            </w:r>
            <w:r>
              <w:rPr>
                <w:b/>
                <w:i/>
                <w:sz w:val="19"/>
              </w:rPr>
              <w:t>Environmental Protection Act 1986</w:t>
            </w:r>
            <w:r>
              <w:rPr>
                <w:b/>
                <w:sz w:val="19"/>
              </w:rPr>
              <w:t xml:space="preserve"> as at 17 May 2013 </w:t>
            </w:r>
            <w:r>
              <w:rPr>
                <w:sz w:val="19"/>
              </w:rPr>
              <w:t xml:space="preserve">(includes amendments listed above except those in the </w:t>
            </w:r>
            <w:r>
              <w:rPr>
                <w:i/>
                <w:snapToGrid w:val="0"/>
                <w:sz w:val="19"/>
              </w:rPr>
              <w:t>Water Services Legislation Amendment and Repeal Act 2012</w:t>
            </w:r>
            <w:r>
              <w:rPr>
                <w:sz w:val="19"/>
              </w:rPr>
              <w:t>)</w:t>
            </w:r>
          </w:p>
        </w:tc>
      </w:tr>
    </w:tbl>
    <w:p>
      <w:pPr>
        <w:pStyle w:val="nSubsection"/>
        <w:keepNext/>
        <w:spacing w:before="3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5" w:name="_Toc381873829"/>
      <w:r>
        <w:t>Provisions that have not come into operation</w:t>
      </w:r>
      <w:bookmarkEnd w:id="3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blHeader/>
        </w:trPr>
        <w:tc>
          <w:tcPr>
            <w:tcW w:w="2268" w:type="dxa"/>
            <w:tcBorders>
              <w:top w:val="single" w:sz="4" w:space="0" w:color="auto"/>
            </w:tcBorders>
          </w:tcPr>
          <w:p>
            <w:pPr>
              <w:pStyle w:val="nTable"/>
              <w:spacing w:after="40"/>
              <w:rPr>
                <w:b/>
                <w:sz w:val="19"/>
                <w:vertAlign w:val="superscript"/>
              </w:rPr>
            </w:pPr>
            <w:r>
              <w:rPr>
                <w:i/>
                <w:snapToGrid w:val="0"/>
                <w:sz w:val="19"/>
              </w:rPr>
              <w:t xml:space="preserve">Waste Avoidance and Resource Recovery Act 2007 </w:t>
            </w:r>
            <w:r>
              <w:rPr>
                <w:iCs/>
                <w:snapToGrid w:val="0"/>
                <w:sz w:val="19"/>
              </w:rPr>
              <w:t xml:space="preserve">Sch. 4 </w:t>
            </w:r>
            <w:r>
              <w:rPr>
                <w:snapToGrid w:val="0"/>
                <w:sz w:val="19"/>
              </w:rPr>
              <w:t>cl. 2(3) </w:t>
            </w:r>
            <w:r>
              <w:rPr>
                <w:snapToGrid w:val="0"/>
                <w:sz w:val="19"/>
                <w:vertAlign w:val="superscript"/>
              </w:rPr>
              <w:t>17</w:t>
            </w:r>
          </w:p>
        </w:tc>
        <w:tc>
          <w:tcPr>
            <w:tcW w:w="1134" w:type="dxa"/>
            <w:tcBorders>
              <w:top w:val="single" w:sz="4" w:space="0" w:color="auto"/>
            </w:tcBorders>
          </w:tcPr>
          <w:p>
            <w:pPr>
              <w:pStyle w:val="nTable"/>
              <w:spacing w:after="40"/>
              <w:rPr>
                <w:b/>
                <w:sz w:val="19"/>
              </w:rPr>
            </w:pPr>
            <w:r>
              <w:rPr>
                <w:snapToGrid w:val="0"/>
                <w:sz w:val="19"/>
              </w:rPr>
              <w:t>36 of 2007</w:t>
            </w:r>
          </w:p>
        </w:tc>
        <w:tc>
          <w:tcPr>
            <w:tcW w:w="1136" w:type="dxa"/>
            <w:tcBorders>
              <w:top w:val="single" w:sz="4" w:space="0" w:color="auto"/>
            </w:tcBorders>
          </w:tcPr>
          <w:p>
            <w:pPr>
              <w:pStyle w:val="nTable"/>
              <w:spacing w:after="40"/>
              <w:rPr>
                <w:b/>
                <w:sz w:val="19"/>
              </w:rPr>
            </w:pPr>
            <w:r>
              <w:rPr>
                <w:snapToGrid w:val="0"/>
                <w:sz w:val="19"/>
              </w:rPr>
              <w:t>21 Dec 2007</w:t>
            </w:r>
          </w:p>
        </w:tc>
        <w:tc>
          <w:tcPr>
            <w:tcW w:w="2551" w:type="dxa"/>
            <w:tcBorders>
              <w:top w:val="single" w:sz="4" w:space="0" w:color="auto"/>
            </w:tcBorders>
          </w:tcPr>
          <w:p>
            <w:pPr>
              <w:pStyle w:val="nTable"/>
              <w:spacing w:after="40"/>
              <w:rPr>
                <w:b/>
                <w:sz w:val="19"/>
              </w:rPr>
            </w:pPr>
            <w:r>
              <w:rPr>
                <w:snapToGrid w:val="0"/>
                <w:sz w:val="19"/>
              </w:rPr>
              <w:t>To be proclaimed (see s. 2(b))</w:t>
            </w:r>
          </w:p>
        </w:tc>
      </w:tr>
      <w:tr>
        <w:trPr>
          <w:cantSplit/>
          <w:tblHeader/>
        </w:trPr>
        <w:tc>
          <w:tcPr>
            <w:tcW w:w="2268" w:type="dxa"/>
          </w:tcPr>
          <w:p>
            <w:pPr>
              <w:pStyle w:val="nTable"/>
              <w:spacing w:after="40"/>
              <w:rPr>
                <w:i/>
                <w:snapToGrid w:val="0"/>
                <w:sz w:val="19"/>
              </w:rPr>
            </w:pPr>
            <w:r>
              <w:rPr>
                <w:i/>
                <w:snapToGrid w:val="0"/>
                <w:sz w:val="19"/>
              </w:rPr>
              <w:t xml:space="preserve">Road Traffic Legislation Amendment Act 2012 </w:t>
            </w:r>
            <w:r>
              <w:rPr>
                <w:snapToGrid w:val="0"/>
                <w:sz w:val="19"/>
              </w:rPr>
              <w:t>Pt. 4 Div. 20</w:t>
            </w:r>
            <w:r>
              <w:rPr>
                <w:rFonts w:ascii="Times" w:hAnsi="Times"/>
                <w:snapToGrid w:val="0"/>
                <w:sz w:val="19"/>
                <w:vertAlign w:val="superscript"/>
              </w:rPr>
              <w:t> </w:t>
            </w:r>
            <w:r>
              <w:rPr>
                <w:snapToGrid w:val="0"/>
                <w:sz w:val="19"/>
                <w:vertAlign w:val="superscript"/>
              </w:rPr>
              <w:t>18</w:t>
            </w:r>
          </w:p>
        </w:tc>
        <w:tc>
          <w:tcPr>
            <w:tcW w:w="1134" w:type="dxa"/>
          </w:tcPr>
          <w:p>
            <w:pPr>
              <w:pStyle w:val="nTable"/>
              <w:spacing w:after="40"/>
              <w:rPr>
                <w:snapToGrid w:val="0"/>
                <w:sz w:val="19"/>
              </w:rPr>
            </w:pPr>
            <w:r>
              <w:rPr>
                <w:snapToGrid w:val="0"/>
                <w:sz w:val="19"/>
              </w:rPr>
              <w:t>8 of 2012</w:t>
            </w:r>
          </w:p>
        </w:tc>
        <w:tc>
          <w:tcPr>
            <w:tcW w:w="1136" w:type="dxa"/>
          </w:tcPr>
          <w:p>
            <w:pPr>
              <w:pStyle w:val="nTable"/>
              <w:spacing w:after="40"/>
              <w:rPr>
                <w:snapToGrid w:val="0"/>
                <w:sz w:val="19"/>
              </w:rPr>
            </w:pPr>
            <w:r>
              <w:rPr>
                <w:snapToGrid w:val="0"/>
                <w:sz w:val="19"/>
              </w:rPr>
              <w:t>21 May 2012</w:t>
            </w:r>
          </w:p>
        </w:tc>
        <w:tc>
          <w:tcPr>
            <w:tcW w:w="2551" w:type="dxa"/>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rPr>
          <w:snapToGrid w:val="0"/>
        </w:rPr>
      </w:pPr>
      <w:r>
        <w:rPr>
          <w:snapToGrid w:val="0"/>
          <w:vertAlign w:val="superscript"/>
        </w:rPr>
        <w:t>2</w:t>
      </w:r>
      <w:r>
        <w:rPr>
          <w:snapToGrid w:val="0"/>
        </w:rPr>
        <w:tab/>
        <w:t xml:space="preserve">Deleted by the </w:t>
      </w:r>
      <w:r>
        <w:rPr>
          <w:i/>
          <w:snapToGrid w:val="0"/>
        </w:rPr>
        <w:t>Building Act 2011</w:t>
      </w:r>
      <w:r>
        <w:rPr>
          <w:snapToGrid w:val="0"/>
        </w:rPr>
        <w:t xml:space="preserve"> s. 174(6).</w:t>
      </w:r>
    </w:p>
    <w:p>
      <w:pPr>
        <w:pStyle w:val="nSubsection"/>
        <w:rPr>
          <w:snapToGrid w:val="0"/>
        </w:rPr>
      </w:pPr>
      <w:r>
        <w:rPr>
          <w:snapToGrid w:val="0"/>
          <w:vertAlign w:val="superscript"/>
        </w:rPr>
        <w:t>3</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4</w:t>
      </w:r>
      <w:r>
        <w:rPr>
          <w:snapToGrid w:val="0"/>
        </w:rPr>
        <w:tab/>
        <w:t>Act No. 77 of 1986.</w:t>
      </w:r>
    </w:p>
    <w:p>
      <w:pPr>
        <w:pStyle w:val="nSubsection"/>
        <w:rPr>
          <w:snapToGrid w:val="0"/>
        </w:rPr>
      </w:pPr>
      <w:r>
        <w:rPr>
          <w:snapToGrid w:val="0"/>
          <w:vertAlign w:val="superscript"/>
        </w:rPr>
        <w:t>5</w:t>
      </w:r>
      <w:r>
        <w:rPr>
          <w:snapToGrid w:val="0"/>
        </w:rPr>
        <w:tab/>
        <w:t xml:space="preserve">Deleted by the </w:t>
      </w:r>
      <w:r>
        <w:rPr>
          <w:i/>
          <w:snapToGrid w:val="0"/>
        </w:rPr>
        <w:t>Water Resources Legislation Amendment Act 2007</w:t>
      </w:r>
      <w:r>
        <w:rPr>
          <w:snapToGrid w:val="0"/>
        </w:rPr>
        <w:t xml:space="preserve"> s. 101(1).</w:t>
      </w:r>
    </w:p>
    <w:p>
      <w:pPr>
        <w:pStyle w:val="nSubsection"/>
        <w:rPr>
          <w:snapToGrid w:val="0"/>
        </w:rPr>
      </w:pPr>
      <w:r>
        <w:rPr>
          <w:snapToGrid w:val="0"/>
          <w:vertAlign w:val="superscript"/>
        </w:rPr>
        <w:t>6</w:t>
      </w:r>
      <w:r>
        <w:rPr>
          <w:snapToGrid w:val="0"/>
        </w:rPr>
        <w:tab/>
        <w:t xml:space="preserve">Deleted by the </w:t>
      </w:r>
      <w:r>
        <w:rPr>
          <w:i/>
          <w:snapToGrid w:val="0"/>
        </w:rPr>
        <w:t>Acts Amendment and Repeal (Environmental Protection) Act 1986</w:t>
      </w:r>
      <w:r>
        <w:rPr>
          <w:snapToGrid w:val="0"/>
        </w:rPr>
        <w:t xml:space="preserve"> s. 32.</w:t>
      </w:r>
    </w:p>
    <w:p>
      <w:pPr>
        <w:pStyle w:val="nSubsection"/>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rPr>
          <w:snapToGrid w:val="0"/>
        </w:rPr>
      </w:pPr>
      <w:r>
        <w:rPr>
          <w:snapToGrid w:val="0"/>
          <w:vertAlign w:val="superscript"/>
        </w:rPr>
        <w:t>9</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Subsection"/>
        <w:keepNext/>
        <w:spacing w:before="200"/>
        <w:rPr>
          <w:sz w:val="19"/>
        </w:rPr>
      </w:pPr>
      <w:r>
        <w:rPr>
          <w:snapToGrid w:val="0"/>
          <w:vertAlign w:val="superscript"/>
        </w:rPr>
        <w:t>10</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Subsection"/>
        <w:keepNext/>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Subsection"/>
        <w:keepNext/>
        <w:rPr>
          <w:snapToGrid w:val="0"/>
        </w:rPr>
      </w:pPr>
      <w:r>
        <w:rPr>
          <w:snapToGrid w:val="0"/>
          <w:vertAlign w:val="superscript"/>
        </w:rPr>
        <w:t>13</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Subsection"/>
        <w:rPr>
          <w:snapToGrid w:val="0"/>
        </w:rPr>
      </w:pPr>
      <w:r>
        <w:rPr>
          <w:snapToGrid w:val="0"/>
          <w:vertAlign w:val="superscript"/>
        </w:rPr>
        <w:t>14</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15</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spacing w:before="80"/>
        <w:rPr>
          <w:sz w:val="20"/>
        </w:rPr>
      </w:pPr>
      <w:r>
        <w:tab/>
      </w:r>
      <w:r>
        <w:rPr>
          <w:sz w:val="20"/>
        </w:rPr>
        <w:tab/>
        <w:t>[(4)</w:t>
      </w:r>
      <w:r>
        <w:rPr>
          <w:sz w:val="20"/>
        </w:rP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spacing w:before="80"/>
        <w:rPr>
          <w:i/>
          <w:iCs/>
          <w:sz w:val="20"/>
        </w:rPr>
      </w:pPr>
      <w:r>
        <w:tab/>
      </w:r>
      <w:r>
        <w:rPr>
          <w:sz w:val="20"/>
        </w:rPr>
        <w:tab/>
      </w:r>
      <w:r>
        <w:rPr>
          <w:i/>
          <w:iCs/>
          <w:sz w:val="20"/>
        </w:rPr>
        <w:t>[Section 111 amended by No. 8 of 2009 s. 54(2) and (3).]</w:t>
      </w:r>
    </w:p>
    <w:p>
      <w:pPr>
        <w:pStyle w:val="BlankClose"/>
        <w:rPr>
          <w:snapToGrid w:val="0"/>
          <w:sz w:val="20"/>
          <w:szCs w:val="20"/>
        </w:rPr>
      </w:pPr>
    </w:p>
    <w:p>
      <w:pPr>
        <w:pStyle w:val="nSubsection"/>
        <w:rPr>
          <w:snapToGrid w:val="0"/>
          <w:sz w:val="19"/>
        </w:rPr>
      </w:pPr>
      <w:r>
        <w:rPr>
          <w:snapToGrid w:val="0"/>
          <w:vertAlign w:val="superscript"/>
        </w:rPr>
        <w:t>16</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Pr>
        <w:pStyle w:val="nSubsection"/>
        <w:rPr>
          <w:snapToGrid w:val="0"/>
          <w:sz w:val="19"/>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rPr>
        <w:t xml:space="preserve">Waste Avoidance and Resource Recovery Act 2007 </w:t>
      </w:r>
      <w:r>
        <w:t xml:space="preserve">Sch. 4 </w:t>
      </w:r>
      <w:r>
        <w:rPr>
          <w:snapToGrid w:val="0"/>
          <w:sz w:val="19"/>
        </w:rPr>
        <w:t>cl. 2(3) had not come into operation. It reads as follows:</w:t>
      </w:r>
    </w:p>
    <w:p>
      <w:pPr>
        <w:pStyle w:val="BlankOpen"/>
        <w:rPr>
          <w:snapToGrid w:val="0"/>
        </w:rPr>
      </w:pPr>
    </w:p>
    <w:p>
      <w:pPr>
        <w:pStyle w:val="nzHeading5"/>
      </w:pPr>
      <w:r>
        <w:rPr>
          <w:rStyle w:val="CharSClsNo"/>
          <w:sz w:val="20"/>
        </w:rPr>
        <w:t>2</w:t>
      </w:r>
      <w:r>
        <w:t>.</w:t>
      </w:r>
      <w:r>
        <w:tab/>
      </w:r>
      <w:r>
        <w:rPr>
          <w:i/>
          <w:iCs/>
        </w:rPr>
        <w:t>Environmental Protection Act 1986</w:t>
      </w:r>
      <w:r>
        <w:t xml:space="preserve"> amended</w:t>
      </w:r>
    </w:p>
    <w:p>
      <w:pPr>
        <w:pStyle w:val="nzSubsection"/>
      </w:pPr>
      <w:r>
        <w:tab/>
        <w:t>(3)</w:t>
      </w:r>
      <w:r>
        <w:tab/>
        <w:t>Part VIIA is repealed.</w:t>
      </w:r>
    </w:p>
    <w:p>
      <w:pPr>
        <w:pStyle w:val="BlankClose"/>
      </w:pPr>
    </w:p>
    <w:p>
      <w:pPr>
        <w:pStyle w:val="nSubsection"/>
        <w:keepNext/>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20 had not come into operation.  It reads as follows:</w:t>
      </w:r>
    </w:p>
    <w:p>
      <w:pPr>
        <w:pStyle w:val="BlankOpen"/>
        <w:rPr>
          <w:snapToGrid w:val="0"/>
        </w:rPr>
      </w:pPr>
    </w:p>
    <w:p>
      <w:pPr>
        <w:pStyle w:val="nzHeading3"/>
      </w:pPr>
      <w:r>
        <w:rPr>
          <w:rStyle w:val="CharDivNo"/>
        </w:rPr>
        <w:t>Division 20</w:t>
      </w:r>
      <w:r>
        <w:t> — </w:t>
      </w:r>
      <w:r>
        <w:rPr>
          <w:rStyle w:val="CharDivText"/>
          <w:i/>
          <w:iCs/>
        </w:rPr>
        <w:t>Environmental Protection Act 1986</w:t>
      </w:r>
      <w:r>
        <w:rPr>
          <w:rStyle w:val="CharDivText"/>
        </w:rPr>
        <w:t> amended</w:t>
      </w:r>
    </w:p>
    <w:p>
      <w:pPr>
        <w:pStyle w:val="nzHeading5"/>
        <w:rPr>
          <w:snapToGrid w:val="0"/>
        </w:rPr>
      </w:pPr>
      <w:r>
        <w:rPr>
          <w:rStyle w:val="CharSectno"/>
        </w:rPr>
        <w:t>99</w:t>
      </w:r>
      <w:r>
        <w:rPr>
          <w:snapToGrid w:val="0"/>
        </w:rPr>
        <w:t>.</w:t>
      </w:r>
      <w:r>
        <w:rPr>
          <w:snapToGrid w:val="0"/>
        </w:rPr>
        <w:tab/>
        <w:t>Act amended</w:t>
      </w:r>
    </w:p>
    <w:p>
      <w:pPr>
        <w:pStyle w:val="nzSubsection"/>
      </w:pPr>
      <w:r>
        <w:tab/>
      </w:r>
      <w:r>
        <w:tab/>
        <w:t xml:space="preserve">This Division amends the </w:t>
      </w:r>
      <w:r>
        <w:rPr>
          <w:i/>
        </w:rPr>
        <w:t>Environmental Protection Act 1986</w:t>
      </w:r>
      <w:r>
        <w:t>.</w:t>
      </w:r>
    </w:p>
    <w:p>
      <w:pPr>
        <w:pStyle w:val="nzHeading5"/>
      </w:pPr>
      <w:r>
        <w:rPr>
          <w:rStyle w:val="CharSectno"/>
        </w:rPr>
        <w:t>100</w:t>
      </w:r>
      <w:r>
        <w:t>.</w:t>
      </w:r>
      <w:r>
        <w:tab/>
        <w:t>Section 3 amended</w:t>
      </w:r>
    </w:p>
    <w:p>
      <w:pPr>
        <w:pStyle w:val="nzSubsection"/>
      </w:pPr>
      <w:r>
        <w:tab/>
        <w:t>(1)</w:t>
      </w:r>
      <w:r>
        <w:tab/>
        <w:t xml:space="preserve">In section 3(1) in the definition of </w:t>
      </w:r>
      <w:r>
        <w:rPr>
          <w:b/>
          <w:i/>
        </w:rPr>
        <w:t>driver</w:t>
      </w:r>
      <w:r>
        <w:t xml:space="preserve"> paragraph (a) delete “within the meaning of the </w:t>
      </w:r>
      <w:r>
        <w:rPr>
          <w:i/>
          <w:iCs/>
        </w:rPr>
        <w:t>Road Traffic Act 1974</w:t>
      </w:r>
      <w:r>
        <w:t>, has the meaning given by that Act; or” and insert:</w:t>
      </w:r>
    </w:p>
    <w:p>
      <w:pPr>
        <w:pStyle w:val="BlankOpen"/>
      </w:pPr>
    </w:p>
    <w:p>
      <w:pPr>
        <w:pStyle w:val="nzDefpara"/>
      </w:pPr>
      <w:r>
        <w:tab/>
      </w:r>
      <w:r>
        <w:tab/>
        <w:t xml:space="preserve">as defined in the </w:t>
      </w:r>
      <w:r>
        <w:rPr>
          <w:i/>
          <w:iCs/>
        </w:rPr>
        <w:t xml:space="preserve">Road Traffic (Administration) Act 2008 </w:t>
      </w:r>
      <w:r>
        <w:t>section 4, has the meaning given by that section; or</w:t>
      </w:r>
    </w:p>
    <w:p>
      <w:pPr>
        <w:pStyle w:val="BlankClose"/>
      </w:pPr>
    </w:p>
    <w:p>
      <w:pPr>
        <w:pStyle w:val="nzSubsection"/>
      </w:pPr>
      <w:r>
        <w:tab/>
        <w:t>(2)</w:t>
      </w:r>
      <w:r>
        <w:tab/>
        <w:t xml:space="preserve">In section 3(1) in the definition of </w:t>
      </w:r>
      <w:r>
        <w:rPr>
          <w:b/>
          <w:bCs/>
          <w:i/>
          <w:iCs/>
        </w:rPr>
        <w:t>motor vehicle</w:t>
      </w:r>
      <w:r>
        <w:t xml:space="preserve"> delete “</w:t>
      </w:r>
      <w:r>
        <w:rPr>
          <w:i/>
          <w:iCs/>
        </w:rPr>
        <w:t>Road Traffic Act 1974</w:t>
      </w:r>
      <w:r>
        <w:t>;” and insert:</w:t>
      </w:r>
    </w:p>
    <w:p>
      <w:pPr>
        <w:pStyle w:val="BlankOpen"/>
        <w:keepNext w:val="0"/>
        <w:keepLines w:val="0"/>
      </w:pPr>
    </w:p>
    <w:p>
      <w:pPr>
        <w:pStyle w:val="nzSubsection"/>
      </w:pPr>
      <w:r>
        <w:tab/>
      </w:r>
      <w:r>
        <w:tab/>
      </w:r>
      <w:r>
        <w:rPr>
          <w:i/>
          <w:iCs/>
        </w:rPr>
        <w:t>Road Traffic (Administration) Act 2008</w:t>
      </w:r>
      <w:r>
        <w:t xml:space="preserve"> section 4;</w:t>
      </w:r>
    </w:p>
    <w:p>
      <w:pPr>
        <w:pStyle w:val="BlankClose"/>
        <w:keepLines w:val="0"/>
      </w:pPr>
    </w:p>
    <w:p>
      <w:pPr>
        <w:pStyle w:val="nzSubsection"/>
      </w:pPr>
      <w:r>
        <w:tab/>
        <w:t>(3)</w:t>
      </w:r>
      <w:r>
        <w:tab/>
        <w:t xml:space="preserve">In section 3(1) in the definition of </w:t>
      </w:r>
      <w:r>
        <w:rPr>
          <w:b/>
          <w:bCs/>
          <w:i/>
          <w:iCs/>
        </w:rPr>
        <w:t>owner</w:t>
      </w:r>
      <w:r>
        <w:t xml:space="preserve"> paragraph (a) delete “within the meaning of the </w:t>
      </w:r>
      <w:r>
        <w:rPr>
          <w:i/>
          <w:iCs/>
        </w:rPr>
        <w:t>Road Traffic Act 1974</w:t>
      </w:r>
      <w:r>
        <w:t>, has the meaning given by that Act; or” and insert:</w:t>
      </w:r>
    </w:p>
    <w:p>
      <w:pPr>
        <w:pStyle w:val="BlankOpen"/>
      </w:pPr>
    </w:p>
    <w:p>
      <w:pPr>
        <w:pStyle w:val="nzDefpara"/>
      </w:pPr>
      <w:r>
        <w:tab/>
      </w:r>
      <w:r>
        <w:tab/>
        <w:t xml:space="preserve">as defined in the </w:t>
      </w:r>
      <w:r>
        <w:rPr>
          <w:i/>
          <w:iCs/>
        </w:rPr>
        <w:t xml:space="preserve">Road Traffic (Administration) Act 2008 </w:t>
      </w:r>
      <w:r>
        <w:t>section 4, has the meaning given by section 5 of that Act; or</w:t>
      </w:r>
    </w:p>
    <w:p>
      <w:pPr>
        <w:pStyle w:val="BlankClose"/>
      </w:pPr>
    </w:p>
    <w:p>
      <w:pPr>
        <w:pStyle w:val="nzSubsection"/>
        <w:keepNext/>
      </w:pPr>
      <w:r>
        <w:tab/>
        <w:t>(4)</w:t>
      </w:r>
      <w:r>
        <w:tab/>
        <w:t xml:space="preserve">In section 3(1) in the definition of </w:t>
      </w:r>
      <w:r>
        <w:rPr>
          <w:b/>
          <w:bCs/>
          <w:i/>
          <w:iCs/>
        </w:rPr>
        <w:t>road</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BlankClose"/>
      </w:pPr>
    </w:p>
    <w:p/>
    <w:p>
      <w:p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pPr>
        <w:pStyle w:val="nHeading2"/>
        <w:rPr>
          <w:sz w:val="28"/>
        </w:rPr>
      </w:pPr>
      <w:bookmarkStart w:id="366" w:name="_Toc381873232"/>
      <w:bookmarkStart w:id="367" w:name="_Toc381873830"/>
      <w:r>
        <w:rPr>
          <w:sz w:val="28"/>
        </w:rPr>
        <w:t>Defined terms</w:t>
      </w:r>
      <w:bookmarkEnd w:id="366"/>
      <w:bookmarkEnd w:id="3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8" w:name="DefinedTerms"/>
      <w:bookmarkEnd w:id="368"/>
      <w:r>
        <w:t>Account</w:t>
      </w:r>
      <w:r>
        <w:tab/>
        <w:t>110A</w:t>
      </w:r>
    </w:p>
    <w:p>
      <w:pPr>
        <w:pStyle w:val="DefinedTerms"/>
      </w:pPr>
      <w:r>
        <w:t>agreement to reserve</w:t>
      </w:r>
      <w:r>
        <w:tab/>
        <w:t>51D(1)</w:t>
      </w:r>
    </w:p>
    <w:p>
      <w:pPr>
        <w:pStyle w:val="DefinedTerms"/>
      </w:pPr>
      <w:r>
        <w:t>amended EP Act</w:t>
      </w:r>
      <w:r>
        <w:tab/>
        <w:t>133(1)</w:t>
      </w:r>
    </w:p>
    <w:p>
      <w:pPr>
        <w:pStyle w:val="DefinedTerms"/>
      </w:pPr>
      <w:r>
        <w:t>amending Act</w:t>
      </w:r>
      <w:r>
        <w:tab/>
        <w:t>129</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w:t>
      </w:r>
    </w:p>
    <w:p>
      <w:pPr>
        <w:pStyle w:val="DefinedTerms"/>
      </w:pPr>
      <w:r>
        <w:t>approved policy</w:t>
      </w:r>
      <w:r>
        <w:tab/>
        <w:t>3(1)</w:t>
      </w:r>
    </w:p>
    <w:p>
      <w:pPr>
        <w:pStyle w:val="DefinedTerms"/>
      </w:pPr>
      <w:r>
        <w:t>area permit</w:t>
      </w:r>
      <w:r>
        <w:tab/>
        <w:t>51A, 51E(7)(c)</w:t>
      </w:r>
    </w:p>
    <w:p>
      <w:pPr>
        <w:pStyle w:val="DefinedTerms"/>
      </w:pPr>
      <w:r>
        <w:t>assessed scheme</w:t>
      </w:r>
      <w:r>
        <w:tab/>
        <w:t>3(1)</w:t>
      </w:r>
    </w:p>
    <w:p>
      <w:pPr>
        <w:pStyle w:val="DefinedTerms"/>
      </w:pPr>
      <w:r>
        <w:t>assessment report</w:t>
      </w:r>
      <w:r>
        <w:tab/>
        <w:t>44(1)</w:t>
      </w:r>
    </w:p>
    <w:p>
      <w:pPr>
        <w:pStyle w:val="DefinedTerms"/>
      </w:pPr>
      <w:r>
        <w:t>authorisation</w:t>
      </w:r>
      <w:r>
        <w:tab/>
        <w:t>50D(1), 68A(1), 86A, Sch. 2 it. 2A</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books</w:t>
      </w:r>
      <w:r>
        <w:tab/>
        <w:t>3(1)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Commissioner</w:t>
      </w:r>
      <w:r>
        <w:tab/>
        <w:t>51D(1)</w:t>
      </w:r>
    </w:p>
    <w:p>
      <w:pPr>
        <w:pStyle w:val="DefinedTerms"/>
      </w:pPr>
      <w:r>
        <w:t>committee of inquiry</w:t>
      </w:r>
      <w:r>
        <w:tab/>
        <w:t>3(1)</w:t>
      </w:r>
    </w:p>
    <w:p>
      <w:pPr>
        <w:pStyle w:val="DefinedTerms"/>
      </w:pPr>
      <w:r>
        <w:t>condition</w:t>
      </w:r>
      <w:r>
        <w:tab/>
        <w:t>3(1), 48H(1)</w:t>
      </w:r>
    </w:p>
    <w:p>
      <w:pPr>
        <w:pStyle w:val="DefinedTerms"/>
      </w:pPr>
      <w:r>
        <w:t>conduct affecting the environment</w:t>
      </w:r>
      <w:r>
        <w:tab/>
        <w:t>50D(1)</w:t>
      </w:r>
    </w:p>
    <w:p>
      <w:pPr>
        <w:pStyle w:val="DefinedTerms"/>
      </w:pPr>
      <w:r>
        <w:t>confidential information</w:t>
      </w:r>
      <w:r>
        <w:tab/>
        <w:t>40(5)</w:t>
      </w:r>
    </w:p>
    <w:p>
      <w:pPr>
        <w:pStyle w:val="DefinedTerms"/>
      </w:pPr>
      <w:r>
        <w:t>conservation area</w:t>
      </w:r>
      <w:r>
        <w:tab/>
        <w:t>Sch. 5 cl. 2</w:t>
      </w:r>
    </w:p>
    <w:p>
      <w:pPr>
        <w:pStyle w:val="DefinedTerms"/>
      </w:pPr>
      <w:r>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99T(a)</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w:t>
      </w:r>
      <w:r>
        <w:noBreakHyphen/>
        <w:t>making authority</w:t>
      </w:r>
      <w:r>
        <w:tab/>
        <w:t>3(1)</w:t>
      </w:r>
    </w:p>
    <w:p>
      <w:pPr>
        <w:pStyle w:val="DefinedTerms"/>
      </w:pPr>
      <w:r>
        <w:t>delegate</w:t>
      </w:r>
      <w:r>
        <w:tab/>
        <w:t>18(1), 19(1), 20(1)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draft policy</w:t>
      </w:r>
      <w:r>
        <w:tab/>
        <w:t>3(1), 31(a)(i)</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 65(1)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authorisation</w:t>
      </w:r>
      <w:r>
        <w:tab/>
        <w:t>61(3)</w:t>
      </w:r>
    </w:p>
    <w:p>
      <w:pPr>
        <w:pStyle w:val="DefinedTerms"/>
      </w:pPr>
      <w:r>
        <w:t>final approval</w:t>
      </w:r>
      <w:r>
        <w:tab/>
        <w:t>3(1)</w:t>
      </w:r>
    </w:p>
    <w:p>
      <w:pPr>
        <w:pStyle w:val="DefinedTerms"/>
      </w:pPr>
      <w:r>
        <w:t>financial assurance requirement</w:t>
      </w:r>
      <w:r>
        <w:tab/>
        <w:t>86A</w:t>
      </w:r>
    </w:p>
    <w:p>
      <w:pPr>
        <w:pStyle w:val="DefinedTerms"/>
      </w:pPr>
      <w:r>
        <w:t>first notice</w:t>
      </w:r>
      <w:r>
        <w:tab/>
        <w:t>28(1)(c)(i), 32(1)(a)(i)</w:t>
      </w:r>
    </w:p>
    <w:p>
      <w:pPr>
        <w:pStyle w:val="DefinedTerms"/>
      </w:pPr>
      <w:r>
        <w:t>former EP Act</w:t>
      </w:r>
      <w:r>
        <w:tab/>
        <w:t>130(1), 131(1), 132(1)</w:t>
      </w:r>
    </w:p>
    <w:p>
      <w:pPr>
        <w:pStyle w:val="DefinedTerms"/>
      </w:pPr>
      <w:r>
        <w:t>fuel burning equipment</w:t>
      </w:r>
      <w:r>
        <w:tab/>
        <w:t>3(1)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Minister (Water Resources)</w:t>
      </w:r>
      <w:r>
        <w:tab/>
        <w:t>57(5)</w:t>
      </w:r>
    </w:p>
    <w:p>
      <w:pPr>
        <w:pStyle w:val="DefinedTerms"/>
      </w:pPr>
      <w:r>
        <w:t>Minister for Lands</w:t>
      </w:r>
      <w:r>
        <w:tab/>
        <w:t>121A(1)(a)</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occupier</w:t>
      </w:r>
      <w:r>
        <w:tab/>
        <w:t>61(1)</w:t>
      </w:r>
    </w:p>
    <w:p>
      <w:pPr>
        <w:pStyle w:val="DefinedTerms"/>
      </w:pPr>
      <w:r>
        <w:t>new owner</w:t>
      </w:r>
      <w:r>
        <w:tab/>
        <w:t>51N(1)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owner</w:t>
      </w:r>
      <w:r>
        <w:tab/>
        <w:t>3(1), 51A</w:t>
      </w:r>
    </w:p>
    <w:p>
      <w:pPr>
        <w:pStyle w:val="DefinedTerms"/>
      </w:pPr>
      <w:r>
        <w:t>period of public review</w:t>
      </w:r>
      <w:r>
        <w:tab/>
        <w:t>3(1)</w:t>
      </w:r>
    </w:p>
    <w:p>
      <w:pPr>
        <w:pStyle w:val="DefinedTerms"/>
      </w:pPr>
      <w:r>
        <w:t>person</w:t>
      </w:r>
      <w:r>
        <w:tab/>
        <w:t>3(1)</w:t>
      </w:r>
    </w:p>
    <w:p>
      <w:pPr>
        <w:pStyle w:val="DefinedTerms"/>
      </w:pPr>
      <w:r>
        <w:t>place</w:t>
      </w:r>
      <w:r>
        <w:tab/>
        <w:t>49A(1)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 premises</w:t>
      </w:r>
      <w:r>
        <w:tab/>
        <w:t>3(1)</w:t>
      </w:r>
    </w:p>
    <w:p>
      <w:pPr>
        <w:pStyle w:val="DefinedTerms"/>
      </w:pPr>
      <w:r>
        <w:t>prevention notice</w:t>
      </w:r>
      <w:r>
        <w:tab/>
        <w:t>3(1), 73A(1)</w:t>
      </w:r>
    </w:p>
    <w:p>
      <w:pPr>
        <w:pStyle w:val="DefinedTerms"/>
      </w:pPr>
      <w:r>
        <w:t>previous office</w:t>
      </w:r>
      <w:r>
        <w:tab/>
        <w:t>Sch. 7 cl. 4(1)</w:t>
      </w:r>
    </w:p>
    <w:p>
      <w:pPr>
        <w:pStyle w:val="DefinedTerms"/>
      </w:pPr>
      <w:r>
        <w:t>principal offence</w:t>
      </w:r>
      <w:r>
        <w:tab/>
        <w:t>99S</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purpose permit</w:t>
      </w:r>
      <w:r>
        <w:tab/>
        <w:t>51A, 51E(8)(c)</w:t>
      </w:r>
    </w:p>
    <w:p>
      <w:pPr>
        <w:pStyle w:val="DefinedTerms"/>
      </w:pPr>
      <w:r>
        <w:t>rare flora</w:t>
      </w:r>
      <w:r>
        <w:tab/>
        <w:t>Sch. 5 cl. 2</w:t>
      </w:r>
    </w:p>
    <w:p>
      <w:pPr>
        <w:pStyle w:val="DefinedTerms"/>
      </w:pPr>
      <w:r>
        <w:t>recorded</w:t>
      </w:r>
      <w:r>
        <w:tab/>
        <w:t>100(1a)</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w:t>
      </w:r>
    </w:p>
    <w:p>
      <w:pPr>
        <w:pStyle w:val="DefinedTerms"/>
      </w:pPr>
      <w:r>
        <w:t>relevant Act</w:t>
      </w:r>
      <w:r>
        <w:tab/>
        <w:t>Sch. 4 cl. 23</w:t>
      </w:r>
    </w:p>
    <w:p>
      <w:pPr>
        <w:pStyle w:val="DefinedTerms"/>
      </w:pPr>
      <w:r>
        <w:t>relevant day</w:t>
      </w:r>
      <w:r>
        <w:tab/>
        <w:t>61(2)</w:t>
      </w:r>
    </w:p>
    <w:p>
      <w:pPr>
        <w:pStyle w:val="DefinedTerms"/>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DefinedTerms"/>
      </w:pPr>
      <w:r>
        <w:t>relevant NEPM</w:t>
      </w:r>
      <w:r>
        <w:tab/>
        <w:t>72(5)</w:t>
      </w:r>
    </w:p>
    <w:p>
      <w:pPr>
        <w:pStyle w:val="DefinedTerms"/>
      </w:pPr>
      <w:r>
        <w:t>relevant premises</w:t>
      </w:r>
      <w:r>
        <w:tab/>
        <w:t>55(1), 68A(1)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pPr>
      <w:r>
        <w:t>scheme Act</w:t>
      </w:r>
      <w:r>
        <w:tab/>
        <w:t>3(1)</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Sch. 2 it. 1</w:t>
      </w:r>
    </w:p>
    <w:p>
      <w:pPr>
        <w:pStyle w:val="DefinedTerms"/>
      </w:pPr>
      <w:r>
        <w:t>strategic proposal</w:t>
      </w:r>
      <w:r>
        <w:tab/>
        <w:t>37B(1), 37B(2), 39B(3)(a)</w:t>
      </w:r>
    </w:p>
    <w:p>
      <w:pPr>
        <w:pStyle w:val="DefinedTerms"/>
      </w:pPr>
      <w:r>
        <w:t>subdivision</w:t>
      </w:r>
      <w:r>
        <w:tab/>
        <w:t>3(2a)</w:t>
      </w:r>
    </w:p>
    <w:p>
      <w:pPr>
        <w:pStyle w:val="DefinedTerms"/>
      </w:pPr>
      <w:r>
        <w:t>subsidiary</w:t>
      </w:r>
      <w:r>
        <w:tab/>
        <w:t>51R(7), 55(3), 58(4)</w:t>
      </w:r>
    </w:p>
    <w:p>
      <w:pPr>
        <w:pStyle w:val="DefinedTerms"/>
      </w:pPr>
      <w:r>
        <w:t>threatened ecological community</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w:t>
      </w:r>
    </w:p>
    <w:p/>
    <w:p>
      <w:pPr>
        <w:sectPr>
          <w:headerReference w:type="even" r:id="rId45"/>
          <w:pgSz w:w="11906" w:h="16838" w:code="9"/>
          <w:pgMar w:top="2376" w:right="2405" w:bottom="3542" w:left="2405" w:header="706" w:footer="3380" w:gutter="0"/>
          <w:cols w:space="720"/>
          <w:noEndnote/>
          <w:docGrid w:linePitch="326"/>
        </w:sectPr>
      </w:pPr>
    </w:p>
    <w:p/>
    <w:sectPr>
      <w:headerReference w:type="even" r:id="rId46"/>
      <w:headerReference w:type="default" r:id="rId47"/>
      <w:headerReference w:type="first" r:id="rId4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08-b0-02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08-b0-02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pPr>
          <w:r>
            <w:fldChar w:fldCharType="begin"/>
          </w:r>
          <w:r>
            <w:instrText xml:space="preserve"> styleref CharSchText </w:instrText>
          </w:r>
          <w:r>
            <w:rPr>
              <w:noProof/>
            </w:rP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rPr>
              <w:noProof/>
            </w:rP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592"/>
      <w:gridCol w:w="1680"/>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680" w:type="dxa"/>
        </w:tcPr>
        <w:p>
          <w:pPr>
            <w:pStyle w:val="HeaderNumberRight"/>
            <w:ind w:right="17"/>
            <w:rPr>
              <w:b w:val="0"/>
            </w:rPr>
          </w:pPr>
          <w:r>
            <w:fldChar w:fldCharType="begin"/>
          </w:r>
          <w:r>
            <w:instrText xml:space="preserve"> styleref CharSchno </w:instrText>
          </w:r>
          <w:r>
            <w:rPr>
              <w:noProof/>
            </w:rPr>
            <w:fldChar w:fldCharType="end"/>
          </w:r>
        </w:p>
      </w:tc>
    </w:tr>
    <w:tr>
      <w:tc>
        <w:tcPr>
          <w:tcW w:w="5592" w:type="dxa"/>
        </w:tcPr>
        <w:p>
          <w:pPr>
            <w:pStyle w:val="HeaderTextRight"/>
          </w:pPr>
          <w:r>
            <w:fldChar w:fldCharType="begin"/>
          </w:r>
          <w:r>
            <w:instrText xml:space="preserve"> styleref CharSDivText </w:instrText>
          </w:r>
          <w:r>
            <w:fldChar w:fldCharType="end"/>
          </w:r>
        </w:p>
      </w:tc>
      <w:tc>
        <w:tcPr>
          <w:tcW w:w="1680"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680"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8802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A2E5D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34B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2FF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642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3CC83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nsid w:val="3C2808C0"/>
    <w:multiLevelType w:val="singleLevel"/>
    <w:tmpl w:val="43F468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15049"/>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image" Target="media/image2.png"/><Relationship Id="rId43" Type="http://schemas.openxmlformats.org/officeDocument/2006/relationships/header" Target="header24.xml"/><Relationship Id="rId48" Type="http://schemas.openxmlformats.org/officeDocument/2006/relationships/header" Target="header29.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9F3CD-132D-4ED7-98E8-2782EDE3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300</Pages>
  <Words>75801</Words>
  <Characters>363850</Characters>
  <Application>Microsoft Office Word</Application>
  <DocSecurity>0</DocSecurity>
  <Lines>10106</Lines>
  <Paragraphs>5784</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433867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1986 - 08-b0-02</dc:title>
  <dc:subject/>
  <dc:creator/>
  <cp:keywords/>
  <dc:description/>
  <cp:lastModifiedBy>svcMRProcess</cp:lastModifiedBy>
  <cp:revision>4</cp:revision>
  <cp:lastPrinted>2013-05-20T23:44:00Z</cp:lastPrinted>
  <dcterms:created xsi:type="dcterms:W3CDTF">2018-08-28T18:23:00Z</dcterms:created>
  <dcterms:modified xsi:type="dcterms:W3CDTF">2018-08-28T18:24:00Z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252</vt:i4>
  </property>
  <property fmtid="{D5CDD505-2E9C-101B-9397-08002B2CF9AE}" pid="6" name="AsAtDate">
    <vt:lpwstr>18 Nov 2013</vt:lpwstr>
  </property>
  <property fmtid="{D5CDD505-2E9C-101B-9397-08002B2CF9AE}" pid="7" name="Suffix">
    <vt:lpwstr>08-b0-02</vt:lpwstr>
  </property>
  <property fmtid="{D5CDD505-2E9C-101B-9397-08002B2CF9AE}" pid="8" name="ReprintNo">
    <vt:lpwstr>8</vt:lpwstr>
  </property>
  <property fmtid="{D5CDD505-2E9C-101B-9397-08002B2CF9AE}" pid="9" name="ReprintedAsAt">
    <vt:filetime>2013-05-16T16:00:00Z</vt:filetime>
  </property>
</Properties>
</file>