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Prisoners (Interstate Transfer)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Prisoners (Interstate Transfer)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_Toc424287255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_Toc424287256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_Toc424287257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Corresponding courts and interstate laws</w:t>
      </w:r>
      <w:r>
        <w:tab/>
      </w:r>
      <w:r>
        <w:fldChar w:fldCharType="begin"/>
      </w:r>
      <w:r>
        <w:instrText xml:space="preserve"> PAGEREF _Toc424287258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Transfer at request of prisoner</w:t>
      </w:r>
    </w:p>
    <w:p>
      <w:pPr>
        <w:pStyle w:val="TOC8"/>
        <w:rPr>
          <w:rFonts w:asciiTheme="minorHAnsi" w:eastAsiaTheme="minorEastAsia" w:hAnsiTheme="minorHAnsi" w:cstheme="minorBidi"/>
          <w:szCs w:val="22"/>
        </w:rPr>
      </w:pPr>
      <w:r>
        <w:t>5</w:t>
      </w:r>
      <w:r>
        <w:rPr>
          <w:snapToGrid w:val="0"/>
        </w:rPr>
        <w:t>.</w:t>
      </w:r>
      <w:r>
        <w:rPr>
          <w:snapToGrid w:val="0"/>
        </w:rPr>
        <w:tab/>
        <w:t>Requests for, and orders of, transfer</w:t>
      </w:r>
      <w:r>
        <w:tab/>
      </w:r>
      <w:r>
        <w:fldChar w:fldCharType="begin"/>
      </w:r>
      <w:r>
        <w:instrText xml:space="preserve"> PAGEREF _Toc424287260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orders under this Part on joint prisoners</w:t>
      </w:r>
      <w:r>
        <w:tab/>
      </w:r>
      <w:r>
        <w:fldChar w:fldCharType="begin"/>
      </w:r>
      <w:r>
        <w:instrText xml:space="preserve"> PAGEREF _Toc424287261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Repeated requests for transfer</w:t>
      </w:r>
      <w:r>
        <w:tab/>
      </w:r>
      <w:r>
        <w:fldChar w:fldCharType="begin"/>
      </w:r>
      <w:r>
        <w:instrText xml:space="preserve"> PAGEREF _Toc424287262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Receipt of request for transfer to Western Australia</w:t>
      </w:r>
      <w:r>
        <w:tab/>
      </w:r>
      <w:r>
        <w:fldChar w:fldCharType="begin"/>
      </w:r>
      <w:r>
        <w:instrText xml:space="preserve"> PAGEREF _Toc424287263 \h </w:instrText>
      </w:r>
      <w:r>
        <w:fldChar w:fldCharType="separate"/>
      </w:r>
      <w:r>
        <w:t>12</w:t>
      </w:r>
      <w:r>
        <w:fldChar w:fldCharType="end"/>
      </w:r>
    </w:p>
    <w:p>
      <w:pPr>
        <w:pStyle w:val="TOC8"/>
        <w:rPr>
          <w:rFonts w:asciiTheme="minorHAnsi" w:eastAsiaTheme="minorEastAsia" w:hAnsiTheme="minorHAnsi" w:cstheme="minorBidi"/>
          <w:szCs w:val="22"/>
        </w:rPr>
      </w:pPr>
      <w:r>
        <w:t>9A.</w:t>
      </w:r>
      <w:r>
        <w:tab/>
        <w:t>Matters to which the Minister may have regard</w:t>
      </w:r>
      <w:r>
        <w:tab/>
      </w:r>
      <w:r>
        <w:fldChar w:fldCharType="begin"/>
      </w:r>
      <w:r>
        <w:instrText xml:space="preserve"> PAGEREF _Toc424287264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Reports</w:t>
      </w:r>
      <w:r>
        <w:tab/>
      </w:r>
      <w:r>
        <w:fldChar w:fldCharType="begin"/>
      </w:r>
      <w:r>
        <w:instrText xml:space="preserve"> PAGEREF _Toc424287265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 for trial</w:t>
      </w:r>
    </w:p>
    <w:p>
      <w:pPr>
        <w:pStyle w:val="TOC8"/>
        <w:rPr>
          <w:rFonts w:asciiTheme="minorHAnsi" w:eastAsiaTheme="minorEastAsia" w:hAnsiTheme="minorHAnsi" w:cstheme="minorBidi"/>
          <w:szCs w:val="22"/>
        </w:rPr>
      </w:pPr>
      <w:r>
        <w:t>10</w:t>
      </w:r>
      <w:r>
        <w:rPr>
          <w:snapToGrid w:val="0"/>
        </w:rPr>
        <w:t>.</w:t>
      </w:r>
      <w:r>
        <w:rPr>
          <w:snapToGrid w:val="0"/>
        </w:rPr>
        <w:tab/>
        <w:t>Request for transfer of prisoner to participating State</w:t>
      </w:r>
      <w:r>
        <w:tab/>
      </w:r>
      <w:r>
        <w:fldChar w:fldCharType="begin"/>
      </w:r>
      <w:r>
        <w:instrText xml:space="preserve"> PAGEREF _Toc424287267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Necessary consents</w:t>
      </w:r>
      <w:r>
        <w:tab/>
      </w:r>
      <w:r>
        <w:fldChar w:fldCharType="begin"/>
      </w:r>
      <w:r>
        <w:instrText xml:space="preserve"> PAGEREF _Toc424287268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Prisoner to be brought before Magistrates Court</w:t>
      </w:r>
      <w:r>
        <w:tab/>
      </w:r>
      <w:r>
        <w:fldChar w:fldCharType="begin"/>
      </w:r>
      <w:r>
        <w:instrText xml:space="preserve"> PAGEREF _Toc424287269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Order of transfer</w:t>
      </w:r>
      <w:r>
        <w:tab/>
      </w:r>
      <w:r>
        <w:fldChar w:fldCharType="begin"/>
      </w:r>
      <w:r>
        <w:instrText xml:space="preserve"> PAGEREF _Toc424287270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Review of decision of Magistrates Court</w:t>
      </w:r>
      <w:r>
        <w:tab/>
      </w:r>
      <w:r>
        <w:fldChar w:fldCharType="begin"/>
      </w:r>
      <w:r>
        <w:instrText xml:space="preserve"> PAGEREF _Toc424287271 \h </w:instrText>
      </w:r>
      <w:r>
        <w:fldChar w:fldCharType="separate"/>
      </w:r>
      <w:r>
        <w:t>17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Effect of orders under this Part on joint prisoners</w:t>
      </w:r>
      <w:r>
        <w:tab/>
      </w:r>
      <w:r>
        <w:fldChar w:fldCharType="begin"/>
      </w:r>
      <w:r>
        <w:instrText xml:space="preserve"> PAGEREF _Toc424287272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Prisoner brought to be returned to custody</w:t>
      </w:r>
      <w:r>
        <w:tab/>
      </w:r>
      <w:r>
        <w:fldChar w:fldCharType="begin"/>
      </w:r>
      <w:r>
        <w:instrText xml:space="preserve"> PAGEREF _Toc424287273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transfer of imprisoned person to Western Australia</w:t>
      </w:r>
      <w:r>
        <w:tab/>
      </w:r>
      <w:r>
        <w:fldChar w:fldCharType="begin"/>
      </w:r>
      <w:r>
        <w:instrText xml:space="preserve"> PAGEREF _Toc424287274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Request for transfer to Western Australia by imprisoned person</w:t>
      </w:r>
      <w:r>
        <w:tab/>
      </w:r>
      <w:r>
        <w:fldChar w:fldCharType="begin"/>
      </w:r>
      <w:r>
        <w:instrText xml:space="preserve"> PAGEREF _Toc424287275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Transfer back to original State</w:t>
      </w:r>
    </w:p>
    <w:p>
      <w:pPr>
        <w:pStyle w:val="TOC8"/>
        <w:rPr>
          <w:rFonts w:asciiTheme="minorHAnsi" w:eastAsiaTheme="minorEastAsia" w:hAnsiTheme="minorHAnsi" w:cstheme="minorBidi"/>
          <w:szCs w:val="22"/>
        </w:rPr>
      </w:pPr>
      <w:r>
        <w:t>18</w:t>
      </w:r>
      <w:r>
        <w:rPr>
          <w:snapToGrid w:val="0"/>
        </w:rPr>
        <w:t>.</w:t>
      </w:r>
      <w:r>
        <w:rPr>
          <w:snapToGrid w:val="0"/>
        </w:rPr>
        <w:tab/>
        <w:t>Return of prisoner to participating State if no sentence or shorter sentence in Western Australia</w:t>
      </w:r>
      <w:r>
        <w:tab/>
      </w:r>
      <w:r>
        <w:fldChar w:fldCharType="begin"/>
      </w:r>
      <w:r>
        <w:instrText xml:space="preserve"> PAGEREF _Toc424287277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Effect of orders under this Part on joint prisoners</w:t>
      </w:r>
      <w:r>
        <w:tab/>
      </w:r>
      <w:r>
        <w:fldChar w:fldCharType="begin"/>
      </w:r>
      <w:r>
        <w:instrText xml:space="preserve"> PAGEREF _Toc424287278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ancillary to sections 18, 19</w:t>
      </w:r>
      <w:r>
        <w:tab/>
      </w:r>
      <w:r>
        <w:fldChar w:fldCharType="begin"/>
      </w:r>
      <w:r>
        <w:instrText xml:space="preserve"> PAGEREF _Toc424287279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Effect of order of transfer</w:t>
      </w:r>
    </w:p>
    <w:p>
      <w:pPr>
        <w:pStyle w:val="TOC8"/>
        <w:rPr>
          <w:rFonts w:asciiTheme="minorHAnsi" w:eastAsiaTheme="minorEastAsia" w:hAnsiTheme="minorHAnsi" w:cstheme="minorBidi"/>
          <w:szCs w:val="22"/>
        </w:rPr>
      </w:pPr>
      <w:r>
        <w:t>22</w:t>
      </w:r>
      <w:r>
        <w:rPr>
          <w:snapToGrid w:val="0"/>
        </w:rPr>
        <w:t>.</w:t>
      </w:r>
      <w:r>
        <w:rPr>
          <w:snapToGrid w:val="0"/>
        </w:rPr>
        <w:tab/>
        <w:t>Transfer in custody of escort</w:t>
      </w:r>
      <w:r>
        <w:tab/>
      </w:r>
      <w:r>
        <w:fldChar w:fldCharType="begin"/>
      </w:r>
      <w:r>
        <w:instrText xml:space="preserve"> PAGEREF _Toc424287281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sentence with prisoner</w:t>
      </w:r>
      <w:r>
        <w:tab/>
      </w:r>
      <w:r>
        <w:fldChar w:fldCharType="begin"/>
      </w:r>
      <w:r>
        <w:instrText xml:space="preserve"> PAGEREF _Toc424287282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Information to be sent to the participating State</w:t>
      </w:r>
      <w:r>
        <w:tab/>
      </w:r>
      <w:r>
        <w:fldChar w:fldCharType="begin"/>
      </w:r>
      <w:r>
        <w:instrText xml:space="preserve"> PAGEREF _Toc424287283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Sentence deemed to have been imposed in Western Australia</w:t>
      </w:r>
      <w:r>
        <w:tab/>
      </w:r>
      <w:r>
        <w:fldChar w:fldCharType="begin"/>
      </w:r>
      <w:r>
        <w:instrText xml:space="preserve"> PAGEREF _Toc424287284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relating to translated sentences</w:t>
      </w:r>
      <w:r>
        <w:tab/>
      </w:r>
      <w:r>
        <w:fldChar w:fldCharType="begin"/>
      </w:r>
      <w:r>
        <w:instrText xml:space="preserve"> PAGEREF _Toc424287285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Translated sentence — default imprisonment</w:t>
      </w:r>
      <w:r>
        <w:tab/>
      </w:r>
      <w:r>
        <w:fldChar w:fldCharType="begin"/>
      </w:r>
      <w:r>
        <w:instrText xml:space="preserve"> PAGEREF _Toc424287286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28</w:t>
      </w:r>
      <w:r>
        <w:rPr>
          <w:snapToGrid w:val="0"/>
        </w:rPr>
        <w:t>.</w:t>
      </w:r>
      <w:r>
        <w:rPr>
          <w:snapToGrid w:val="0"/>
        </w:rPr>
        <w:tab/>
        <w:t>Notification to certain prisoners of certain decisions</w:t>
      </w:r>
      <w:r>
        <w:tab/>
      </w:r>
      <w:r>
        <w:fldChar w:fldCharType="begin"/>
      </w:r>
      <w:r>
        <w:instrText xml:space="preserve"> PAGEREF _Toc424287288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Lawful custody for transit through Western Australia</w:t>
      </w:r>
      <w:r>
        <w:tab/>
      </w:r>
      <w:r>
        <w:fldChar w:fldCharType="begin"/>
      </w:r>
      <w:r>
        <w:instrText xml:space="preserve"> PAGEREF _Toc424287289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Escape from custody of person being transferred</w:t>
      </w:r>
      <w:r>
        <w:tab/>
      </w:r>
      <w:r>
        <w:fldChar w:fldCharType="begin"/>
      </w:r>
      <w:r>
        <w:instrText xml:space="preserve"> PAGEREF _Toc424287290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Escape from custody — penalty</w:t>
      </w:r>
      <w:r>
        <w:tab/>
      </w:r>
      <w:r>
        <w:fldChar w:fldCharType="begin"/>
      </w:r>
      <w:r>
        <w:instrText xml:space="preserve"> PAGEREF _Toc424287291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Revocation of order of transfer on escape from custody</w:t>
      </w:r>
      <w:r>
        <w:tab/>
      </w:r>
      <w:r>
        <w:fldChar w:fldCharType="begin"/>
      </w:r>
      <w:r>
        <w:instrText xml:space="preserve"> PAGEREF _Toc424287292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Assistance by police officers</w:t>
      </w:r>
      <w:r>
        <w:tab/>
      </w:r>
      <w:r>
        <w:fldChar w:fldCharType="begin"/>
      </w:r>
      <w:r>
        <w:instrText xml:space="preserve"> PAGEREF _Toc424287293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_Toc424287294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_Toc424287296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Prisoners (Interstate Transfer) Act 1983</w:t>
      </w:r>
    </w:p>
    <w:p>
      <w:pPr>
        <w:pStyle w:val="LongTitle"/>
        <w:spacing w:before="1200" w:after="240"/>
        <w:rPr>
          <w:snapToGrid w:val="0"/>
        </w:rPr>
      </w:pPr>
      <w:r>
        <w:rPr>
          <w:snapToGrid w:val="0"/>
        </w:rPr>
        <w:t>An Act relating to the transfer interstate of prisoners.</w:t>
      </w:r>
    </w:p>
    <w:p>
      <w:pPr>
        <w:pStyle w:val="Heading2"/>
      </w:pPr>
      <w:bookmarkStart w:id="3" w:name="_Toc377392556"/>
      <w:bookmarkStart w:id="4" w:name="_Toc42428725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7392557"/>
      <w:bookmarkStart w:id="6" w:name="_Toc42428725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7" w:name="_Toc377392558"/>
      <w:bookmarkStart w:id="8" w:name="_Toc424287256"/>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9" w:name="_Toc377392559"/>
      <w:bookmarkStart w:id="10" w:name="_Toc424287257"/>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arrest warrant</w:t>
      </w:r>
      <w:r>
        <w:t xml:space="preserve"> means a warrant to apprehend, a warrant to arrest, or a warrant to commit a person to prison, but does not include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r>
        <w:rPr>
          <w:rStyle w:val="CharDefText"/>
        </w:rPr>
        <w:t>Commonwealth sentence of imprisonment</w:t>
      </w:r>
      <w:r>
        <w:t xml:space="preserve"> means a sentence of imprisonment for an offence against a law of the Commonwealth or of a Territory;</w:t>
      </w:r>
    </w:p>
    <w:p>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pPr>
        <w:pStyle w:val="Defstart"/>
      </w:pPr>
      <w:r>
        <w:rPr>
          <w:b/>
        </w:rPr>
        <w:tab/>
      </w:r>
      <w:r>
        <w:rPr>
          <w:rStyle w:val="CharDefText"/>
        </w:rPr>
        <w:t>default imprisonment</w:t>
      </w:r>
      <w:r>
        <w:t xml:space="preserve"> means imprisonment in default of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r>
        <w:rPr>
          <w:rStyle w:val="CharDefText"/>
        </w:rPr>
        <w:t>interstate law</w:t>
      </w:r>
      <w:r>
        <w:t xml:space="preserve"> means a law that, under an order in force under section 4(1), is declared to be an interstate law for the purposes of this Act;</w:t>
      </w:r>
    </w:p>
    <w:p>
      <w:pPr>
        <w:pStyle w:val="Defstart"/>
      </w:pPr>
      <w:r>
        <w:rPr>
          <w:b/>
        </w:rPr>
        <w:tab/>
      </w:r>
      <w:r>
        <w:rPr>
          <w:rStyle w:val="CharDefText"/>
        </w:rPr>
        <w:t>joint prisoner</w:t>
      </w:r>
      <w:r>
        <w:t xml:space="preserve"> means a person upon whom both —</w:t>
      </w:r>
    </w:p>
    <w:p>
      <w:pPr>
        <w:pStyle w:val="Defpara"/>
      </w:pPr>
      <w:r>
        <w:tab/>
        <w:t>(a)</w:t>
      </w:r>
      <w:r>
        <w:tab/>
        <w:t>any of the following —</w:t>
      </w:r>
    </w:p>
    <w:p>
      <w:pPr>
        <w:pStyle w:val="Defsubpara"/>
        <w:spacing w:before="70"/>
      </w:pPr>
      <w:r>
        <w:tab/>
        <w:t>(i)</w:t>
      </w:r>
      <w:r>
        <w:tab/>
        <w:t>a State sentence of imprisonment; or</w:t>
      </w:r>
    </w:p>
    <w:p>
      <w:pPr>
        <w:pStyle w:val="Defsubpara"/>
        <w:spacing w:before="70"/>
      </w:pPr>
      <w:r>
        <w:tab/>
        <w:t>(ii)</w:t>
      </w:r>
      <w:r>
        <w:tab/>
        <w:t>a State sentence of imprisonment as defined by an interstate law; or</w:t>
      </w:r>
    </w:p>
    <w:p>
      <w:pPr>
        <w:pStyle w:val="Defsubpara"/>
        <w:spacing w:before="70"/>
      </w:pPr>
      <w:r>
        <w:tab/>
        <w:t>(iii)</w:t>
      </w:r>
      <w:r>
        <w:tab/>
        <w:t xml:space="preserve">an ACT sentence of imprisonment as defined by the </w:t>
      </w:r>
      <w:r>
        <w:rPr>
          <w:i/>
        </w:rPr>
        <w:t>Prisoners (Interstate Transfer) Act 1993</w:t>
      </w:r>
      <w:r>
        <w:t xml:space="preserve"> of the Australian Capital Territory; or</w:t>
      </w:r>
    </w:p>
    <w:p>
      <w:pPr>
        <w:pStyle w:val="Defsubpara"/>
        <w:keepLines w:val="0"/>
        <w:spacing w:before="70"/>
      </w:pPr>
      <w:r>
        <w:tab/>
        <w:t>(iv)</w:t>
      </w:r>
      <w:r>
        <w:tab/>
        <w:t xml:space="preserve">a Territory sentence of imprisonment as defined by the </w:t>
      </w:r>
      <w:r>
        <w:rPr>
          <w:i/>
        </w:rPr>
        <w:t>Prisoners (Interstate Transfer) Act</w:t>
      </w:r>
      <w:r>
        <w:t xml:space="preserve"> of the Northern Territory;</w:t>
      </w:r>
    </w:p>
    <w:p>
      <w:pPr>
        <w:pStyle w:val="Defpara"/>
        <w:spacing w:before="70"/>
      </w:pPr>
      <w:r>
        <w:tab/>
      </w:r>
      <w:r>
        <w:tab/>
        <w:t>and</w:t>
      </w:r>
    </w:p>
    <w:p>
      <w:pPr>
        <w:pStyle w:val="Defpara"/>
      </w:pPr>
      <w:r>
        <w:tab/>
        <w:t>(b)</w:t>
      </w:r>
      <w:r>
        <w:tab/>
        <w:t>a Commonwealth sentence of imprisonment,</w:t>
      </w:r>
    </w:p>
    <w:p>
      <w:pPr>
        <w:pStyle w:val="Defstart"/>
      </w:pPr>
      <w:r>
        <w:tab/>
        <w:t>have been imposed;</w:t>
      </w:r>
    </w:p>
    <w:p>
      <w:pPr>
        <w:pStyle w:val="Defstart"/>
        <w:rPr>
          <w:b/>
        </w:rPr>
      </w:pPr>
      <w:r>
        <w:tab/>
      </w:r>
      <w:r>
        <w:rPr>
          <w:rStyle w:val="CharDefText"/>
        </w:rPr>
        <w:t>Magistrates Court</w:t>
      </w:r>
      <w:r>
        <w:t xml:space="preserve"> means the Magistrates Court constituted by a magistrate;</w:t>
      </w:r>
    </w:p>
    <w:p>
      <w:pPr>
        <w:pStyle w:val="Defstart"/>
      </w:pPr>
      <w:r>
        <w:rPr>
          <w:b/>
        </w:rPr>
        <w:tab/>
      </w:r>
      <w:r>
        <w:rPr>
          <w:rStyle w:val="CharDefText"/>
        </w:rPr>
        <w:t>order of transfer</w:t>
      </w:r>
      <w:r>
        <w:t xml:space="preserve"> means an order issued under section 5, 13, 14(6) or 18 for the transfer of a prisoner to a participating State;</w:t>
      </w:r>
    </w:p>
    <w:p>
      <w:pPr>
        <w:pStyle w:val="Defstart"/>
      </w:pPr>
      <w:r>
        <w:rPr>
          <w:b/>
        </w:rPr>
        <w:tab/>
      </w:r>
      <w:r>
        <w:rPr>
          <w:rStyle w:val="CharDefText"/>
        </w:rPr>
        <w:t>participating State</w:t>
      </w:r>
      <w:r>
        <w:t xml:space="preserve"> means a State in which an interstate law is in force;</w:t>
      </w:r>
    </w:p>
    <w:p>
      <w:pPr>
        <w:pStyle w:val="Defstart"/>
      </w:pPr>
      <w:r>
        <w:rPr>
          <w:b/>
        </w:rPr>
        <w:tab/>
      </w:r>
      <w:r>
        <w:rPr>
          <w:rStyle w:val="CharDefText"/>
        </w:rPr>
        <w:t>prison</w:t>
      </w:r>
      <w:r>
        <w:t xml:space="preserve"> means a prison as defined in section 3 of the </w:t>
      </w:r>
      <w:r>
        <w:rPr>
          <w:i/>
        </w:rPr>
        <w:t>Prisons Act 1981</w:t>
      </w:r>
      <w:r>
        <w:t>;</w:t>
      </w:r>
    </w:p>
    <w:p>
      <w:pPr>
        <w:pStyle w:val="Defstart"/>
      </w:pPr>
      <w:r>
        <w:rPr>
          <w:b/>
        </w:rPr>
        <w:tab/>
      </w:r>
      <w:r>
        <w:rPr>
          <w:rStyle w:val="CharDefText"/>
        </w:rPr>
        <w:t>prison officer</w:t>
      </w:r>
      <w:r>
        <w:t xml:space="preserve"> means a person who is a prison officer under the </w:t>
      </w:r>
      <w:r>
        <w:rPr>
          <w:i/>
        </w:rPr>
        <w:t>Prisons Act 1981</w:t>
      </w:r>
      <w:r>
        <w:t>;</w:t>
      </w:r>
    </w:p>
    <w:p>
      <w:pPr>
        <w:pStyle w:val="Defstart"/>
      </w:pPr>
      <w:r>
        <w:rPr>
          <w:b/>
        </w:rPr>
        <w:tab/>
      </w:r>
      <w:r>
        <w:rPr>
          <w:rStyle w:val="CharDefText"/>
        </w:rPr>
        <w:t>prisoner</w:t>
      </w:r>
      <w:r>
        <w:t xml:space="preserve"> means a State prisoner or a joint prisoner;</w:t>
      </w:r>
    </w:p>
    <w:p>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r>
      <w:r>
        <w:rPr>
          <w:rStyle w:val="CharDefText"/>
        </w:rPr>
        <w:t>sentence of imprisonment</w:t>
      </w:r>
      <w:r>
        <w:t xml:space="preserve"> means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r>
        <w:rPr>
          <w:rStyle w:val="CharDefText"/>
        </w:rPr>
        <w:t>State</w:t>
      </w:r>
      <w:r>
        <w:t xml:space="preserve"> includes the Australian Capital Territory and the Northern Territory;</w:t>
      </w:r>
    </w:p>
    <w:p>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pPr>
        <w:pStyle w:val="Defstart"/>
      </w:pPr>
      <w:r>
        <w:rPr>
          <w:b/>
        </w:rPr>
        <w:tab/>
      </w:r>
      <w:r>
        <w:rPr>
          <w:rStyle w:val="CharDefText"/>
        </w:rPr>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w:t>
      </w:r>
    </w:p>
    <w:p>
      <w:pPr>
        <w:pStyle w:val="Indenta"/>
        <w:rPr>
          <w:snapToGrid w:val="0"/>
        </w:rPr>
      </w:pPr>
      <w:r>
        <w:rPr>
          <w:snapToGrid w:val="0"/>
        </w:rPr>
        <w:tab/>
        <w:t>(a)</w:t>
      </w:r>
      <w:r>
        <w:rPr>
          <w:snapToGrid w:val="0"/>
        </w:rPr>
        <w:tab/>
        <w:t>a person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[Section 3 amended: No. 72 of 1986 s. 4; No. 47 of 1987 s. 23; No. 113 of 1987 s. 32; No. 5 of 1994 s. 3; No. 59 of 2004 s. 141.]</w:t>
      </w:r>
    </w:p>
    <w:p>
      <w:pPr>
        <w:pStyle w:val="Heading5"/>
        <w:rPr>
          <w:snapToGrid w:val="0"/>
        </w:rPr>
      </w:pPr>
      <w:bookmarkStart w:id="11" w:name="_Toc377392560"/>
      <w:bookmarkStart w:id="12" w:name="_Toc424287258"/>
      <w:r>
        <w:rPr>
          <w:rStyle w:val="CharSectno"/>
        </w:rPr>
        <w:t>4</w:t>
      </w:r>
      <w:r>
        <w:rPr>
          <w:snapToGrid w:val="0"/>
        </w:rPr>
        <w:t>.</w:t>
      </w:r>
      <w:r>
        <w:rPr>
          <w:snapToGrid w:val="0"/>
        </w:rPr>
        <w:tab/>
        <w:t>Corresponding courts and interstate laws</w:t>
      </w:r>
      <w:bookmarkEnd w:id="11"/>
      <w:bookmarkEnd w:id="12"/>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[Section 4 amended: No. 72 of 1986 s. 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3" w:name="_Toc377392561"/>
      <w:bookmarkStart w:id="14" w:name="_Toc424287259"/>
      <w:r>
        <w:rPr>
          <w:rStyle w:val="CharPartNo"/>
        </w:rPr>
        <w:t>Part II</w:t>
      </w:r>
      <w:r>
        <w:rPr>
          <w:rStyle w:val="CharDivNo"/>
        </w:rPr>
        <w:t> </w:t>
      </w:r>
      <w:r>
        <w:t>—</w:t>
      </w:r>
      <w:r>
        <w:rPr>
          <w:rStyle w:val="CharDivText"/>
        </w:rPr>
        <w:t> </w:t>
      </w:r>
      <w:r>
        <w:rPr>
          <w:rStyle w:val="CharPartText"/>
        </w:rPr>
        <w:t>Transfer at request of prisoner</w:t>
      </w:r>
      <w:bookmarkEnd w:id="13"/>
      <w:bookmarkEnd w:id="14"/>
    </w:p>
    <w:p>
      <w:pPr>
        <w:pStyle w:val="Footnoteheading"/>
      </w:pPr>
      <w:r>
        <w:tab/>
        <w:t>[Heading inserted: No. 1 of 2009 s. 4.]</w:t>
      </w:r>
    </w:p>
    <w:p>
      <w:pPr>
        <w:pStyle w:val="Ednotesection"/>
      </w:pPr>
      <w:r>
        <w:t>[</w:t>
      </w:r>
      <w:r>
        <w:rPr>
          <w:b/>
          <w:bCs/>
        </w:rPr>
        <w:t>5B.</w:t>
      </w:r>
      <w:r>
        <w:rPr>
          <w:i w:val="0"/>
          <w:iCs/>
          <w:vertAlign w:val="superscript"/>
        </w:rPr>
        <w:t xml:space="preserve"> 1M</w:t>
      </w:r>
      <w:r>
        <w:tab/>
        <w:t>Modifications to be applied in order to give effect to Cross-border Justice Act 2008: section inserted 1 Nov 2009. See endnote 1M.]</w:t>
      </w:r>
    </w:p>
    <w:p>
      <w:pPr>
        <w:pStyle w:val="Heading5"/>
        <w:spacing w:before="180"/>
        <w:rPr>
          <w:snapToGrid w:val="0"/>
        </w:rPr>
      </w:pPr>
      <w:bookmarkStart w:id="15" w:name="_Toc377392562"/>
      <w:bookmarkStart w:id="16" w:name="_Toc424287260"/>
      <w:r>
        <w:rPr>
          <w:rStyle w:val="CharSectno"/>
        </w:rPr>
        <w:t>5</w:t>
      </w:r>
      <w:r>
        <w:rPr>
          <w:snapToGrid w:val="0"/>
        </w:rPr>
        <w:t>.</w:t>
      </w:r>
      <w:r>
        <w:rPr>
          <w:snapToGrid w:val="0"/>
        </w:rPr>
        <w:tab/>
        <w:t>Requests for, and orders of, transfer</w:t>
      </w:r>
      <w:bookmarkEnd w:id="15"/>
      <w:bookmarkEnd w:id="16"/>
    </w:p>
    <w:p>
      <w:pPr>
        <w:pStyle w:val="Subsection"/>
        <w:spacing w:before="120"/>
        <w:rPr>
          <w:snapToGrid w:val="0"/>
        </w:rPr>
      </w:pPr>
      <w:r>
        <w:rPr>
          <w:snapToGrid w:val="0"/>
        </w:rPr>
        <w:tab/>
        <w:t>(1)</w:t>
      </w:r>
      <w:r>
        <w:rPr>
          <w:snapToGrid w:val="0"/>
        </w:rPr>
        <w:tab/>
        <w:t>Where the Minister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p>
    <w:p>
      <w:pPr>
        <w:pStyle w:val="Subsection"/>
        <w:spacing w:before="120"/>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received from that Minister written notice of consent to the transfer of the prisoner to the participating State;</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w:t>
      </w:r>
    </w:p>
    <w:p>
      <w:pPr>
        <w:pStyle w:val="Subsection"/>
        <w:rPr>
          <w:snapToGrid w:val="0"/>
        </w:rPr>
      </w:pPr>
      <w:r>
        <w:rPr>
          <w:snapToGrid w:val="0"/>
        </w:rPr>
        <w:tab/>
      </w:r>
      <w:r>
        <w:rPr>
          <w:snapToGrid w:val="0"/>
        </w:rPr>
        <w:tab/>
        <w:t>the Minister may issue an order for the transfer of the prisoner to the Territory.</w:t>
      </w:r>
    </w:p>
    <w:p>
      <w:pPr>
        <w:pStyle w:val="Subsection"/>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[Section 5 inserted: No. 72 of 1986 s. 6; amended: No. 1 of 2009 s. 5.]</w:t>
      </w:r>
    </w:p>
    <w:p>
      <w:pPr>
        <w:pStyle w:val="Heading5"/>
        <w:spacing w:before="180"/>
        <w:rPr>
          <w:snapToGrid w:val="0"/>
        </w:rPr>
      </w:pPr>
      <w:bookmarkStart w:id="17" w:name="_Toc377392563"/>
      <w:bookmarkStart w:id="18" w:name="_Toc424287261"/>
      <w:r>
        <w:rPr>
          <w:rStyle w:val="CharSectno"/>
        </w:rPr>
        <w:t>6</w:t>
      </w:r>
      <w:r>
        <w:rPr>
          <w:snapToGrid w:val="0"/>
        </w:rPr>
        <w:t>.</w:t>
      </w:r>
      <w:r>
        <w:rPr>
          <w:snapToGrid w:val="0"/>
        </w:rPr>
        <w:tab/>
        <w:t>Effect of orders under this Part on joint prisoners</w:t>
      </w:r>
      <w:bookmarkEnd w:id="17"/>
      <w:bookmarkEnd w:id="18"/>
    </w:p>
    <w:p>
      <w:pPr>
        <w:pStyle w:val="Subsection"/>
        <w:rPr>
          <w:snapToGrid w:val="0"/>
        </w:rPr>
      </w:pPr>
      <w:r>
        <w:rPr>
          <w:snapToGrid w:val="0"/>
        </w:rPr>
        <w:tab/>
      </w:r>
      <w:r>
        <w:rPr>
          <w:snapToGrid w:val="0"/>
        </w:rPr>
        <w:tab/>
        <w:t>An order of transfer issued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6 inserted: No. 72 of 1986 s. 6.]</w:t>
      </w:r>
    </w:p>
    <w:p>
      <w:pPr>
        <w:pStyle w:val="Ednotesection"/>
      </w:pPr>
      <w:r>
        <w:t>[</w:t>
      </w:r>
      <w:r>
        <w:rPr>
          <w:b/>
          <w:bCs/>
        </w:rPr>
        <w:t>7A.</w:t>
      </w:r>
      <w:r>
        <w:rPr>
          <w:i w:val="0"/>
          <w:iCs/>
          <w:vertAlign w:val="superscript"/>
        </w:rPr>
        <w:t xml:space="preserve"> 1M</w:t>
      </w:r>
      <w:r>
        <w:tab/>
        <w:t>Modifications to be applied in order to give effect to Cross-border Justice Act 2008: section inserted 1 Nov 2009. See endnote 1M.]</w:t>
      </w:r>
    </w:p>
    <w:p>
      <w:pPr>
        <w:pStyle w:val="Heading5"/>
        <w:spacing w:before="180"/>
        <w:rPr>
          <w:snapToGrid w:val="0"/>
        </w:rPr>
      </w:pPr>
      <w:bookmarkStart w:id="19" w:name="_Toc377392564"/>
      <w:bookmarkStart w:id="20" w:name="_Toc424287262"/>
      <w:r>
        <w:rPr>
          <w:rStyle w:val="CharSectno"/>
        </w:rPr>
        <w:t>7</w:t>
      </w:r>
      <w:r>
        <w:rPr>
          <w:snapToGrid w:val="0"/>
        </w:rPr>
        <w:t>.</w:t>
      </w:r>
      <w:r>
        <w:rPr>
          <w:snapToGrid w:val="0"/>
        </w:rPr>
        <w:tab/>
        <w:t>Repeated requests for transfer</w:t>
      </w:r>
      <w:bookmarkEnd w:id="19"/>
      <w:bookmarkEnd w:id="20"/>
    </w:p>
    <w:p>
      <w:pPr>
        <w:pStyle w:val="Subsection"/>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[Section 7 amended: No. 72 of 1986 s. 7.]</w:t>
      </w:r>
    </w:p>
    <w:p>
      <w:pPr>
        <w:pStyle w:val="Heading5"/>
        <w:rPr>
          <w:snapToGrid w:val="0"/>
        </w:rPr>
      </w:pPr>
      <w:bookmarkStart w:id="21" w:name="_Toc377392565"/>
      <w:bookmarkStart w:id="22" w:name="_Toc424287263"/>
      <w:r>
        <w:rPr>
          <w:rStyle w:val="CharSectno"/>
        </w:rPr>
        <w:t>8</w:t>
      </w:r>
      <w:r>
        <w:rPr>
          <w:snapToGrid w:val="0"/>
        </w:rPr>
        <w:t>.</w:t>
      </w:r>
      <w:r>
        <w:rPr>
          <w:snapToGrid w:val="0"/>
        </w:rPr>
        <w:tab/>
        <w:t>Receipt of request for transfer to Western Australia</w:t>
      </w:r>
      <w:bookmarkEnd w:id="21"/>
      <w:bookmarkEnd w:id="22"/>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[Section 8 amended: No. 72 of 1986 s. 8.]</w:t>
      </w:r>
    </w:p>
    <w:p>
      <w:pPr>
        <w:pStyle w:val="Heading5"/>
      </w:pPr>
      <w:bookmarkStart w:id="23" w:name="_Toc377392566"/>
      <w:bookmarkStart w:id="24" w:name="_Toc424287264"/>
      <w:r>
        <w:rPr>
          <w:rStyle w:val="CharSectno"/>
        </w:rPr>
        <w:t>9A</w:t>
      </w:r>
      <w:r>
        <w:t>.</w:t>
      </w:r>
      <w:r>
        <w:tab/>
        <w:t>Matters to which the Minister may have regard</w:t>
      </w:r>
      <w:bookmarkEnd w:id="23"/>
      <w:bookmarkEnd w:id="24"/>
    </w:p>
    <w:p>
      <w:pPr>
        <w:pStyle w:val="Subsection"/>
        <w:spacing w:before="120"/>
      </w:pPr>
      <w:r>
        <w:tab/>
      </w:r>
      <w:r>
        <w:tab/>
        <w:t>In forming an opinion or exercising a discretion under this Part, the Minister may have regard to any one or more of the following —</w:t>
      </w:r>
    </w:p>
    <w:p>
      <w:pPr>
        <w:pStyle w:val="Indenta"/>
      </w:pPr>
      <w:r>
        <w:tab/>
        <w:t>(a)</w:t>
      </w:r>
      <w:r>
        <w:tab/>
        <w:t>the welfare of the prisoner or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prisoner or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Footnotesection"/>
      </w:pPr>
      <w:r>
        <w:tab/>
        <w:t>[Section 9A inserted: No. 1 of 2009 s. 6.]</w:t>
      </w:r>
    </w:p>
    <w:p>
      <w:pPr>
        <w:pStyle w:val="Heading5"/>
        <w:rPr>
          <w:snapToGrid w:val="0"/>
        </w:rPr>
      </w:pPr>
      <w:bookmarkStart w:id="25" w:name="_Toc377392567"/>
      <w:bookmarkStart w:id="26" w:name="_Toc424287265"/>
      <w:r>
        <w:rPr>
          <w:rStyle w:val="CharSectno"/>
        </w:rPr>
        <w:t>9</w:t>
      </w:r>
      <w:r>
        <w:rPr>
          <w:snapToGrid w:val="0"/>
        </w:rPr>
        <w:t>.</w:t>
      </w:r>
      <w:r>
        <w:rPr>
          <w:snapToGrid w:val="0"/>
        </w:rPr>
        <w:tab/>
        <w:t>Reports</w:t>
      </w:r>
      <w:bookmarkEnd w:id="25"/>
      <w:bookmarkEnd w:id="26"/>
    </w:p>
    <w:p>
      <w:pPr>
        <w:pStyle w:val="Subsection"/>
        <w:spacing w:before="120"/>
        <w:rPr>
          <w:snapToGrid w:val="0"/>
        </w:rPr>
      </w:pPr>
      <w:r>
        <w:rPr>
          <w:snapToGrid w:val="0"/>
        </w:rPr>
        <w:tab/>
        <w:t>(1)</w:t>
      </w:r>
      <w:r>
        <w:rPr>
          <w:snapToGrid w:val="0"/>
        </w:rPr>
        <w:tab/>
        <w:t>For the purpose of forming an opinion or exercising any discretion under this Part, the Minister may inform himself as he thinks fit and, in particular, by reference to reports of parole and prison authorities of Western Australia and of any participating State.</w:t>
      </w:r>
    </w:p>
    <w:p>
      <w:pPr>
        <w:pStyle w:val="Subsection"/>
        <w:spacing w:before="120"/>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Footnotesection"/>
      </w:pPr>
      <w:r>
        <w:tab/>
        <w:t>[Section 9 amended: No. 1 of 2009 s. 7.]</w:t>
      </w:r>
    </w:p>
    <w:p>
      <w:pPr>
        <w:pStyle w:val="Heading2"/>
      </w:pPr>
      <w:bookmarkStart w:id="27" w:name="_Toc377392568"/>
      <w:bookmarkStart w:id="28" w:name="_Toc424287266"/>
      <w:r>
        <w:rPr>
          <w:rStyle w:val="CharPartNo"/>
        </w:rPr>
        <w:t>Part III</w:t>
      </w:r>
      <w:r>
        <w:rPr>
          <w:rStyle w:val="CharDivNo"/>
        </w:rPr>
        <w:t> </w:t>
      </w:r>
      <w:r>
        <w:t>—</w:t>
      </w:r>
      <w:r>
        <w:rPr>
          <w:rStyle w:val="CharDivText"/>
        </w:rPr>
        <w:t> </w:t>
      </w:r>
      <w:r>
        <w:rPr>
          <w:rStyle w:val="CharPartText"/>
        </w:rPr>
        <w:t>Transfer for trial</w:t>
      </w:r>
      <w:bookmarkEnd w:id="27"/>
      <w:bookmarkEnd w:id="28"/>
    </w:p>
    <w:p>
      <w:pPr>
        <w:pStyle w:val="Heading5"/>
        <w:rPr>
          <w:snapToGrid w:val="0"/>
        </w:rPr>
      </w:pPr>
      <w:bookmarkStart w:id="29" w:name="_Toc377392569"/>
      <w:bookmarkStart w:id="30" w:name="_Toc424287267"/>
      <w:r>
        <w:rPr>
          <w:rStyle w:val="CharSectno"/>
        </w:rPr>
        <w:t>10</w:t>
      </w:r>
      <w:r>
        <w:rPr>
          <w:snapToGrid w:val="0"/>
        </w:rPr>
        <w:t>.</w:t>
      </w:r>
      <w:r>
        <w:rPr>
          <w:snapToGrid w:val="0"/>
        </w:rPr>
        <w:tab/>
        <w:t>Request for transfer of prisoner to participating State</w:t>
      </w:r>
      <w:bookmarkEnd w:id="29"/>
      <w:bookmarkEnd w:id="30"/>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w:t>
      </w:r>
    </w:p>
    <w:p>
      <w:pPr>
        <w:pStyle w:val="Indenta"/>
        <w:rPr>
          <w:snapToGrid w:val="0"/>
        </w:rPr>
      </w:pPr>
      <w:r>
        <w:rPr>
          <w:snapToGrid w:val="0"/>
        </w:rPr>
        <w:tab/>
        <w:t>(a)</w:t>
      </w:r>
      <w:r>
        <w:rPr>
          <w:snapToGrid w:val="0"/>
        </w:rPr>
        <w:tab/>
        <w:t>from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[Section 10 amended: No. 72 of 1986 s. 9.]</w:t>
      </w:r>
    </w:p>
    <w:p>
      <w:pPr>
        <w:pStyle w:val="Heading5"/>
        <w:rPr>
          <w:snapToGrid w:val="0"/>
        </w:rPr>
      </w:pPr>
      <w:bookmarkStart w:id="31" w:name="_Toc377392570"/>
      <w:bookmarkStart w:id="32" w:name="_Toc424287268"/>
      <w:r>
        <w:rPr>
          <w:rStyle w:val="CharSectno"/>
        </w:rPr>
        <w:t>11</w:t>
      </w:r>
      <w:r>
        <w:rPr>
          <w:snapToGrid w:val="0"/>
        </w:rPr>
        <w:t>.</w:t>
      </w:r>
      <w:r>
        <w:rPr>
          <w:snapToGrid w:val="0"/>
        </w:rPr>
        <w:tab/>
        <w:t>Necessary consents</w:t>
      </w:r>
      <w:bookmarkEnd w:id="31"/>
      <w:bookmarkEnd w:id="32"/>
    </w:p>
    <w:p>
      <w:pPr>
        <w:pStyle w:val="Subsection"/>
        <w:rPr>
          <w:snapToGrid w:val="0"/>
        </w:rPr>
      </w:pPr>
      <w:r>
        <w:rPr>
          <w:snapToGrid w:val="0"/>
        </w:rPr>
        <w:tab/>
        <w:t>(1)</w:t>
      </w:r>
      <w:r>
        <w:rPr>
          <w:snapToGrid w:val="0"/>
        </w:rPr>
        <w:tab/>
        <w:t>An order of transfer shall be issued under this Part only if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[Section 11 amended: No. 72 of 1986 s. 10.]</w:t>
      </w:r>
    </w:p>
    <w:p>
      <w:pPr>
        <w:pStyle w:val="Heading5"/>
        <w:spacing w:before="180"/>
        <w:rPr>
          <w:snapToGrid w:val="0"/>
        </w:rPr>
      </w:pPr>
      <w:bookmarkStart w:id="33" w:name="_Toc377392571"/>
      <w:bookmarkStart w:id="34" w:name="_Toc424287269"/>
      <w:r>
        <w:rPr>
          <w:rStyle w:val="CharSectno"/>
        </w:rPr>
        <w:t>12</w:t>
      </w:r>
      <w:r>
        <w:rPr>
          <w:snapToGrid w:val="0"/>
        </w:rPr>
        <w:t>.</w:t>
      </w:r>
      <w:r>
        <w:rPr>
          <w:snapToGrid w:val="0"/>
        </w:rPr>
        <w:tab/>
        <w:t>Prisoner to be brought before Magistrates Court</w:t>
      </w:r>
      <w:bookmarkEnd w:id="33"/>
      <w:bookmarkEnd w:id="34"/>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[Section 12 amended: No. 47 of 1987 s. 24; No. 113 of 1987 s. 32; No. 59 of 2004 s. 141; No. 20 of 2013 s. 99.]</w:t>
      </w:r>
    </w:p>
    <w:p>
      <w:pPr>
        <w:pStyle w:val="Heading5"/>
        <w:spacing w:before="180"/>
        <w:rPr>
          <w:snapToGrid w:val="0"/>
        </w:rPr>
      </w:pPr>
      <w:bookmarkStart w:id="35" w:name="_Toc377392572"/>
      <w:bookmarkStart w:id="36" w:name="_Toc424287270"/>
      <w:r>
        <w:rPr>
          <w:rStyle w:val="CharSectno"/>
        </w:rPr>
        <w:t>13</w:t>
      </w:r>
      <w:r>
        <w:rPr>
          <w:snapToGrid w:val="0"/>
        </w:rPr>
        <w:t>.</w:t>
      </w:r>
      <w:r>
        <w:rPr>
          <w:snapToGrid w:val="0"/>
        </w:rPr>
        <w:tab/>
        <w:t>Order of transfer</w:t>
      </w:r>
      <w:bookmarkEnd w:id="35"/>
      <w:bookmarkEnd w:id="36"/>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[Section 13 amended: No. 72 of 1986 s. 11; No. 59 of 2004 s. 141; No. 84 of 2004 s. 80.]</w:t>
      </w:r>
    </w:p>
    <w:p>
      <w:pPr>
        <w:pStyle w:val="Heading5"/>
        <w:rPr>
          <w:snapToGrid w:val="0"/>
        </w:rPr>
      </w:pPr>
      <w:bookmarkStart w:id="37" w:name="_Toc377392573"/>
      <w:bookmarkStart w:id="38" w:name="_Toc424287271"/>
      <w:r>
        <w:rPr>
          <w:rStyle w:val="CharSectno"/>
        </w:rPr>
        <w:t>14</w:t>
      </w:r>
      <w:r>
        <w:rPr>
          <w:snapToGrid w:val="0"/>
        </w:rPr>
        <w:t>.</w:t>
      </w:r>
      <w:r>
        <w:rPr>
          <w:snapToGrid w:val="0"/>
        </w:rPr>
        <w:tab/>
        <w:t>Review of decision of Magistrates Court</w:t>
      </w:r>
      <w:bookmarkEnd w:id="37"/>
      <w:bookmarkEnd w:id="38"/>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 xml:space="preserve">The prisoner shall be entitled to be present and may be represented by a legal practitioner at the review and for that purpose any court or a person authorised by the rules of the Supreme Court may, by </w:t>
      </w:r>
      <w:r>
        <w:t xml:space="preserve">order, </w:t>
      </w:r>
      <w:r>
        <w:rPr>
          <w:snapToGrid w:val="0"/>
        </w:rPr>
        <w:t>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[Section 14 amended: No. 72 of 1986 s. 12; No. 59 of 2004 s. 141; No. 20 of 2013 s. 100.]</w:t>
      </w:r>
    </w:p>
    <w:p>
      <w:pPr>
        <w:pStyle w:val="Heading5"/>
        <w:rPr>
          <w:snapToGrid w:val="0"/>
        </w:rPr>
      </w:pPr>
      <w:bookmarkStart w:id="39" w:name="_Toc377392574"/>
      <w:bookmarkStart w:id="40" w:name="_Toc424287272"/>
      <w:r>
        <w:rPr>
          <w:rStyle w:val="CharSectno"/>
        </w:rPr>
        <w:t>14A</w:t>
      </w:r>
      <w:r>
        <w:rPr>
          <w:snapToGrid w:val="0"/>
        </w:rPr>
        <w:t>.</w:t>
      </w:r>
      <w:r>
        <w:rPr>
          <w:snapToGrid w:val="0"/>
        </w:rPr>
        <w:tab/>
        <w:t>Effect of orders under this Part on joint prisoners</w:t>
      </w:r>
      <w:bookmarkEnd w:id="39"/>
      <w:bookmarkEnd w:id="40"/>
    </w:p>
    <w:p>
      <w:pPr>
        <w:pStyle w:val="Subsection"/>
        <w:keepNext/>
        <w:keepLines/>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14A inserted: No. 72 of 1986 s. 13.]</w:t>
      </w:r>
    </w:p>
    <w:p>
      <w:pPr>
        <w:pStyle w:val="Heading5"/>
        <w:rPr>
          <w:snapToGrid w:val="0"/>
        </w:rPr>
      </w:pPr>
      <w:bookmarkStart w:id="41" w:name="_Toc377392575"/>
      <w:bookmarkStart w:id="42" w:name="_Toc424287273"/>
      <w:r>
        <w:rPr>
          <w:rStyle w:val="CharSectno"/>
        </w:rPr>
        <w:t>15</w:t>
      </w:r>
      <w:r>
        <w:rPr>
          <w:snapToGrid w:val="0"/>
        </w:rPr>
        <w:t>.</w:t>
      </w:r>
      <w:r>
        <w:rPr>
          <w:snapToGrid w:val="0"/>
        </w:rPr>
        <w:tab/>
        <w:t>Prisoner brought to be returned to custody</w:t>
      </w:r>
      <w:bookmarkEnd w:id="41"/>
      <w:bookmarkEnd w:id="42"/>
    </w:p>
    <w:p>
      <w:pPr>
        <w:pStyle w:val="Subsection"/>
        <w:rPr>
          <w:snapToGrid w:val="0"/>
        </w:rPr>
      </w:pPr>
      <w:r>
        <w:rPr>
          <w:snapToGrid w:val="0"/>
        </w:rPr>
        <w:tab/>
      </w:r>
      <w:r>
        <w:rPr>
          <w:snapToGrid w:val="0"/>
        </w:rPr>
        <w:tab/>
        <w:t>Where an order is made under section 12(1) or 14(2)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43" w:name="_Toc377392576"/>
      <w:bookmarkStart w:id="44" w:name="_Toc424287274"/>
      <w:r>
        <w:rPr>
          <w:rStyle w:val="CharSectno"/>
        </w:rPr>
        <w:t>16</w:t>
      </w:r>
      <w:r>
        <w:rPr>
          <w:snapToGrid w:val="0"/>
        </w:rPr>
        <w:t>.</w:t>
      </w:r>
      <w:r>
        <w:rPr>
          <w:snapToGrid w:val="0"/>
        </w:rPr>
        <w:tab/>
        <w:t>Request for transfer of imprisoned person to Western Australia</w:t>
      </w:r>
      <w:bookmarkEnd w:id="43"/>
      <w:bookmarkEnd w:id="44"/>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45" w:name="_Toc377392577"/>
      <w:bookmarkStart w:id="46" w:name="_Toc424287275"/>
      <w:r>
        <w:rPr>
          <w:rStyle w:val="CharSectno"/>
        </w:rPr>
        <w:t>17</w:t>
      </w:r>
      <w:r>
        <w:rPr>
          <w:snapToGrid w:val="0"/>
        </w:rPr>
        <w:t>.</w:t>
      </w:r>
      <w:r>
        <w:rPr>
          <w:snapToGrid w:val="0"/>
        </w:rPr>
        <w:tab/>
        <w:t>Request for transfer to Western Australia by imprisoned person</w:t>
      </w:r>
      <w:bookmarkEnd w:id="45"/>
      <w:bookmarkEnd w:id="4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47" w:name="_Toc377392578"/>
      <w:bookmarkStart w:id="48" w:name="_Toc424287276"/>
      <w:r>
        <w:rPr>
          <w:rStyle w:val="CharPartNo"/>
        </w:rPr>
        <w:t>Part IV</w:t>
      </w:r>
      <w:r>
        <w:rPr>
          <w:rStyle w:val="CharDivNo"/>
        </w:rPr>
        <w:t> </w:t>
      </w:r>
      <w:r>
        <w:t>—</w:t>
      </w:r>
      <w:r>
        <w:rPr>
          <w:rStyle w:val="CharDivText"/>
        </w:rPr>
        <w:t> </w:t>
      </w:r>
      <w:r>
        <w:rPr>
          <w:rStyle w:val="CharPartText"/>
        </w:rPr>
        <w:t>Transfer back to original State</w:t>
      </w:r>
      <w:bookmarkEnd w:id="47"/>
      <w:bookmarkEnd w:id="48"/>
    </w:p>
    <w:p>
      <w:pPr>
        <w:pStyle w:val="Heading5"/>
        <w:rPr>
          <w:snapToGrid w:val="0"/>
        </w:rPr>
      </w:pPr>
      <w:bookmarkStart w:id="49" w:name="_Toc377392579"/>
      <w:bookmarkStart w:id="50" w:name="_Toc424287277"/>
      <w:r>
        <w:rPr>
          <w:rStyle w:val="CharSectno"/>
        </w:rPr>
        <w:t>18</w:t>
      </w:r>
      <w:r>
        <w:rPr>
          <w:snapToGrid w:val="0"/>
        </w:rPr>
        <w:t>.</w:t>
      </w:r>
      <w:r>
        <w:rPr>
          <w:snapToGrid w:val="0"/>
        </w:rPr>
        <w:tab/>
        <w:t>Return of prisoner to participating State if no sentence or shorter sentence in Western Australia</w:t>
      </w:r>
      <w:bookmarkEnd w:id="49"/>
      <w:bookmarkEnd w:id="5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[Section 18 inserted: No. 72 of 1986 s. 14; amended: No. 84 of 2004 s. 80.]</w:t>
      </w:r>
    </w:p>
    <w:p>
      <w:pPr>
        <w:pStyle w:val="Heading5"/>
        <w:rPr>
          <w:snapToGrid w:val="0"/>
        </w:rPr>
      </w:pPr>
      <w:bookmarkStart w:id="51" w:name="_Toc377392580"/>
      <w:bookmarkStart w:id="52" w:name="_Toc424287278"/>
      <w:r>
        <w:rPr>
          <w:rStyle w:val="CharSectno"/>
        </w:rPr>
        <w:t>19</w:t>
      </w:r>
      <w:r>
        <w:rPr>
          <w:snapToGrid w:val="0"/>
        </w:rPr>
        <w:t>.</w:t>
      </w:r>
      <w:r>
        <w:rPr>
          <w:snapToGrid w:val="0"/>
        </w:rPr>
        <w:tab/>
        <w:t>Effect of orders under this Part on joint prisoners</w:t>
      </w:r>
      <w:bookmarkEnd w:id="51"/>
      <w:bookmarkEnd w:id="52"/>
    </w:p>
    <w:p>
      <w:pPr>
        <w:pStyle w:val="Subsection"/>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19 inserted: No. 72 of 1986 s. 14.]</w:t>
      </w:r>
    </w:p>
    <w:p>
      <w:pPr>
        <w:pStyle w:val="Ednotesection"/>
      </w:pPr>
      <w:r>
        <w:t>[</w:t>
      </w:r>
      <w:r>
        <w:rPr>
          <w:b/>
        </w:rPr>
        <w:t>20.</w:t>
      </w:r>
      <w:r>
        <w:tab/>
        <w:t>Deleted: No. 72 of 1986 s. 14.]</w:t>
      </w:r>
    </w:p>
    <w:p>
      <w:pPr>
        <w:pStyle w:val="Heading5"/>
        <w:rPr>
          <w:snapToGrid w:val="0"/>
        </w:rPr>
      </w:pPr>
      <w:bookmarkStart w:id="53" w:name="_Toc377392581"/>
      <w:bookmarkStart w:id="54" w:name="_Toc424287279"/>
      <w:r>
        <w:rPr>
          <w:rStyle w:val="CharSectno"/>
        </w:rPr>
        <w:t>21</w:t>
      </w:r>
      <w:r>
        <w:rPr>
          <w:snapToGrid w:val="0"/>
        </w:rPr>
        <w:t>.</w:t>
      </w:r>
      <w:r>
        <w:rPr>
          <w:snapToGrid w:val="0"/>
        </w:rPr>
        <w:tab/>
        <w:t>Provisions ancillary to sections 18, 19</w:t>
      </w:r>
      <w:bookmarkEnd w:id="53"/>
      <w:bookmarkEnd w:id="54"/>
    </w:p>
    <w:p>
      <w:pPr>
        <w:pStyle w:val="Subsection"/>
        <w:rPr>
          <w:snapToGrid w:val="0"/>
        </w:rPr>
      </w:pPr>
      <w:r>
        <w:rPr>
          <w:snapToGrid w:val="0"/>
        </w:rPr>
        <w:tab/>
        <w:t>(1)</w:t>
      </w:r>
      <w:r>
        <w:rPr>
          <w:snapToGrid w:val="0"/>
        </w:rPr>
        <w:tab/>
        <w:t>The provisions of section 18 do not apply in respect of a person if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spacing w:before="200"/>
      </w:pPr>
      <w:r>
        <w:tab/>
        <w:t>(2A)</w:t>
      </w:r>
      <w:r>
        <w:tab/>
        <w:t>In forming an opinion or exercising a discretion under this Part, the Minister may have regard to any one or more of the following —</w:t>
      </w:r>
    </w:p>
    <w:p>
      <w:pPr>
        <w:pStyle w:val="Indenta"/>
      </w:pPr>
      <w:r>
        <w:tab/>
        <w:t>(a)</w:t>
      </w:r>
      <w:r>
        <w:tab/>
        <w:t>the welfare of the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Subsection"/>
        <w:spacing w:before="200"/>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w:t>
      </w:r>
    </w:p>
    <w:p>
      <w:pPr>
        <w:pStyle w:val="Indenta"/>
        <w:rPr>
          <w:snapToGrid w:val="0"/>
        </w:rPr>
      </w:pPr>
      <w:r>
        <w:rPr>
          <w:snapToGrid w:val="0"/>
        </w:rPr>
        <w:tab/>
        <w:t>(a)</w:t>
      </w:r>
      <w:r>
        <w:rPr>
          <w:snapToGrid w:val="0"/>
        </w:rPr>
        <w:tab/>
        <w:t>the person is tried for the offence and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any appeal or application for review in respect of the decision given on the trial has been determined or withdrawn and proceedings in respect of any retrial and any decision given on the retrial have been concluded;</w:t>
      </w:r>
    </w:p>
    <w:p>
      <w:pPr>
        <w:pStyle w:val="Indenta"/>
        <w:rPr>
          <w:snapToGrid w:val="0"/>
        </w:rPr>
      </w:pPr>
      <w:r>
        <w:rPr>
          <w:snapToGrid w:val="0"/>
        </w:rPr>
        <w:tab/>
      </w:r>
      <w:r>
        <w:rPr>
          <w:snapToGrid w:val="0"/>
        </w:rPr>
        <w:tab/>
        <w:t>or</w:t>
      </w:r>
    </w:p>
    <w:p>
      <w:pPr>
        <w:pStyle w:val="Indenta"/>
      </w:pPr>
      <w:r>
        <w:tab/>
        <w:t>(b)</w:t>
      </w:r>
      <w:r>
        <w:tab/>
        <w:t>the prosecution of the charge is discontinued.</w:t>
      </w:r>
    </w:p>
    <w:p>
      <w:pPr>
        <w:pStyle w:val="Subsection"/>
        <w:rPr>
          <w:snapToGrid w:val="0"/>
        </w:rPr>
      </w:pPr>
      <w:r>
        <w:rPr>
          <w:snapToGrid w:val="0"/>
        </w:rPr>
        <w:tab/>
        <w:t>(3)</w:t>
      </w:r>
      <w:r>
        <w:rPr>
          <w:snapToGrid w:val="0"/>
        </w:rPr>
        <w:tab/>
        <w:t>For the purpose of determining which of the periods referred to in section 18(b) is the shorter or longer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[Section 21 amended: No. 72 of 1986 s. 15; No. 84 of 2004 s. 80; No. 2 of 2008 s. 68; No. 1 of 2009 s. 8.]</w:t>
      </w:r>
    </w:p>
    <w:p>
      <w:pPr>
        <w:pStyle w:val="Heading2"/>
      </w:pPr>
      <w:bookmarkStart w:id="55" w:name="_Toc377392582"/>
      <w:bookmarkStart w:id="56" w:name="_Toc424287280"/>
      <w:r>
        <w:rPr>
          <w:rStyle w:val="CharPartNo"/>
        </w:rPr>
        <w:t>Part V</w:t>
      </w:r>
      <w:r>
        <w:rPr>
          <w:rStyle w:val="CharDivNo"/>
        </w:rPr>
        <w:t> </w:t>
      </w:r>
      <w:r>
        <w:t>—</w:t>
      </w:r>
      <w:r>
        <w:rPr>
          <w:rStyle w:val="CharDivText"/>
        </w:rPr>
        <w:t> </w:t>
      </w:r>
      <w:r>
        <w:rPr>
          <w:rStyle w:val="CharPartText"/>
        </w:rPr>
        <w:t>Effect of order of transfer</w:t>
      </w:r>
      <w:bookmarkEnd w:id="55"/>
      <w:bookmarkEnd w:id="56"/>
    </w:p>
    <w:p>
      <w:pPr>
        <w:pStyle w:val="Heading5"/>
        <w:rPr>
          <w:snapToGrid w:val="0"/>
        </w:rPr>
      </w:pPr>
      <w:bookmarkStart w:id="57" w:name="_Toc377392583"/>
      <w:bookmarkStart w:id="58" w:name="_Toc424287281"/>
      <w:r>
        <w:rPr>
          <w:rStyle w:val="CharSectno"/>
        </w:rPr>
        <w:t>22</w:t>
      </w:r>
      <w:r>
        <w:rPr>
          <w:snapToGrid w:val="0"/>
        </w:rPr>
        <w:t>.</w:t>
      </w:r>
      <w:r>
        <w:rPr>
          <w:snapToGrid w:val="0"/>
        </w:rPr>
        <w:tab/>
        <w:t>Transfer in custody of escort</w:t>
      </w:r>
      <w:bookmarkEnd w:id="57"/>
      <w:bookmarkEnd w:id="58"/>
    </w:p>
    <w:p>
      <w:pPr>
        <w:pStyle w:val="Subsection"/>
        <w:rPr>
          <w:snapToGrid w:val="0"/>
        </w:rPr>
      </w:pPr>
      <w:r>
        <w:rPr>
          <w:snapToGrid w:val="0"/>
        </w:rPr>
        <w:tab/>
        <w:t>(1)</w:t>
      </w:r>
      <w:r>
        <w:rPr>
          <w:snapToGrid w:val="0"/>
        </w:rPr>
        <w:tab/>
        <w:t>An order of transfer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[Section 22 amended: No. 72 of 1986 s. 16; No. 47 of 1987 s. 24; No. 113 of 1987 s. 32.]</w:t>
      </w:r>
    </w:p>
    <w:p>
      <w:pPr>
        <w:pStyle w:val="Heading5"/>
        <w:rPr>
          <w:snapToGrid w:val="0"/>
        </w:rPr>
      </w:pPr>
      <w:bookmarkStart w:id="59" w:name="_Toc377392584"/>
      <w:bookmarkStart w:id="60" w:name="_Toc424287282"/>
      <w:r>
        <w:rPr>
          <w:rStyle w:val="CharSectno"/>
        </w:rPr>
        <w:t>23</w:t>
      </w:r>
      <w:r>
        <w:rPr>
          <w:snapToGrid w:val="0"/>
        </w:rPr>
        <w:t>.</w:t>
      </w:r>
      <w:r>
        <w:rPr>
          <w:snapToGrid w:val="0"/>
        </w:rPr>
        <w:tab/>
        <w:t>Transfer of sentence with prisoner</w:t>
      </w:r>
      <w:bookmarkEnd w:id="59"/>
      <w:bookmarkEnd w:id="60"/>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[Section 23 amended: No. 72 of 1986 s. 17.]</w:t>
      </w:r>
    </w:p>
    <w:p>
      <w:pPr>
        <w:pStyle w:val="Heading5"/>
        <w:rPr>
          <w:snapToGrid w:val="0"/>
        </w:rPr>
      </w:pPr>
      <w:bookmarkStart w:id="61" w:name="_Toc377392585"/>
      <w:bookmarkStart w:id="62" w:name="_Toc424287283"/>
      <w:r>
        <w:rPr>
          <w:rStyle w:val="CharSectno"/>
        </w:rPr>
        <w:t>24</w:t>
      </w:r>
      <w:r>
        <w:rPr>
          <w:snapToGrid w:val="0"/>
        </w:rPr>
        <w:t>.</w:t>
      </w:r>
      <w:r>
        <w:rPr>
          <w:snapToGrid w:val="0"/>
        </w:rPr>
        <w:tab/>
        <w:t>Information to be sent to the participating State</w:t>
      </w:r>
      <w:bookmarkEnd w:id="61"/>
      <w:bookmarkEnd w:id="62"/>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63" w:name="_Toc377392586"/>
      <w:bookmarkStart w:id="64" w:name="_Toc424287284"/>
      <w:r>
        <w:rPr>
          <w:rStyle w:val="CharSectno"/>
        </w:rPr>
        <w:t>25</w:t>
      </w:r>
      <w:r>
        <w:rPr>
          <w:snapToGrid w:val="0"/>
        </w:rPr>
        <w:t>.</w:t>
      </w:r>
      <w:r>
        <w:rPr>
          <w:snapToGrid w:val="0"/>
        </w:rPr>
        <w:tab/>
        <w:t>Sentence deemed to have been imposed in Western Australia</w:t>
      </w:r>
      <w:bookmarkEnd w:id="63"/>
      <w:bookmarkEnd w:id="64"/>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[Section 25 amended: No. 72 of 1986 s. 18.]</w:t>
      </w:r>
    </w:p>
    <w:p>
      <w:pPr>
        <w:pStyle w:val="Heading5"/>
        <w:rPr>
          <w:snapToGrid w:val="0"/>
        </w:rPr>
      </w:pPr>
      <w:bookmarkStart w:id="65" w:name="_Toc377392587"/>
      <w:bookmarkStart w:id="66" w:name="_Toc424287285"/>
      <w:r>
        <w:rPr>
          <w:rStyle w:val="CharSectno"/>
        </w:rPr>
        <w:t>26</w:t>
      </w:r>
      <w:r>
        <w:rPr>
          <w:snapToGrid w:val="0"/>
        </w:rPr>
        <w:t>.</w:t>
      </w:r>
      <w:r>
        <w:rPr>
          <w:snapToGrid w:val="0"/>
        </w:rPr>
        <w:tab/>
        <w:t>Provisions relating to translated sentences</w:t>
      </w:r>
      <w:bookmarkEnd w:id="65"/>
      <w:bookmarkEnd w:id="66"/>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an offender convicted within Western Australia before a judge or magistrate of Western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[Section 26 amended: No. 72 of 1986 s. 19.]</w:t>
      </w:r>
    </w:p>
    <w:p>
      <w:pPr>
        <w:pStyle w:val="Heading5"/>
        <w:rPr>
          <w:snapToGrid w:val="0"/>
        </w:rPr>
      </w:pPr>
      <w:bookmarkStart w:id="67" w:name="_Toc377392588"/>
      <w:bookmarkStart w:id="68" w:name="_Toc424287286"/>
      <w:r>
        <w:rPr>
          <w:rStyle w:val="CharSectno"/>
        </w:rPr>
        <w:t>27</w:t>
      </w:r>
      <w:r>
        <w:rPr>
          <w:snapToGrid w:val="0"/>
        </w:rPr>
        <w:t>.</w:t>
      </w:r>
      <w:r>
        <w:rPr>
          <w:snapToGrid w:val="0"/>
        </w:rPr>
        <w:tab/>
        <w:t>Translated sentence — default imprisonment</w:t>
      </w:r>
      <w:bookmarkEnd w:id="67"/>
      <w:bookmarkEnd w:id="68"/>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keepNext/>
        <w:keepLines/>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[Section 27 amended: No. 72 of 1986 s. 20.]</w:t>
      </w:r>
    </w:p>
    <w:p>
      <w:pPr>
        <w:pStyle w:val="Heading2"/>
      </w:pPr>
      <w:bookmarkStart w:id="69" w:name="_Toc377392589"/>
      <w:bookmarkStart w:id="70" w:name="_Toc424287287"/>
      <w:r>
        <w:rPr>
          <w:rStyle w:val="CharPartNo"/>
        </w:rPr>
        <w:t>Part VI</w:t>
      </w:r>
      <w:r>
        <w:rPr>
          <w:rStyle w:val="CharDivNo"/>
        </w:rPr>
        <w:t> </w:t>
      </w:r>
      <w:r>
        <w:t>—</w:t>
      </w:r>
      <w:r>
        <w:rPr>
          <w:rStyle w:val="CharDivText"/>
        </w:rPr>
        <w:t> </w:t>
      </w:r>
      <w:r>
        <w:rPr>
          <w:rStyle w:val="CharPartText"/>
        </w:rPr>
        <w:t>Miscellaneous</w:t>
      </w:r>
      <w:bookmarkEnd w:id="69"/>
      <w:bookmarkEnd w:id="70"/>
    </w:p>
    <w:p>
      <w:pPr>
        <w:pStyle w:val="Heading5"/>
        <w:rPr>
          <w:snapToGrid w:val="0"/>
        </w:rPr>
      </w:pPr>
      <w:bookmarkStart w:id="71" w:name="_Toc377392590"/>
      <w:bookmarkStart w:id="72" w:name="_Toc424287288"/>
      <w:r>
        <w:rPr>
          <w:rStyle w:val="CharSectno"/>
        </w:rPr>
        <w:t>28</w:t>
      </w:r>
      <w:r>
        <w:rPr>
          <w:snapToGrid w:val="0"/>
        </w:rPr>
        <w:t>.</w:t>
      </w:r>
      <w:r>
        <w:rPr>
          <w:snapToGrid w:val="0"/>
        </w:rPr>
        <w:tab/>
        <w:t>Notification to certain prisoners of certain decisions</w:t>
      </w:r>
      <w:bookmarkEnd w:id="71"/>
      <w:bookmarkEnd w:id="72"/>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73" w:name="_Toc377392591"/>
      <w:bookmarkStart w:id="74" w:name="_Toc424287289"/>
      <w:r>
        <w:rPr>
          <w:rStyle w:val="CharSectno"/>
        </w:rPr>
        <w:t>29</w:t>
      </w:r>
      <w:r>
        <w:rPr>
          <w:snapToGrid w:val="0"/>
        </w:rPr>
        <w:t>.</w:t>
      </w:r>
      <w:r>
        <w:rPr>
          <w:snapToGrid w:val="0"/>
        </w:rPr>
        <w:tab/>
        <w:t>Lawful custody for transit through Western Australia</w:t>
      </w:r>
      <w:bookmarkEnd w:id="73"/>
      <w:bookmarkEnd w:id="74"/>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[Section 29 amended: No. 72 of 1986 s. 21; No. 47 of 1987 s. 24; No. 113 of 1987 s. 32.]</w:t>
      </w:r>
    </w:p>
    <w:p>
      <w:pPr>
        <w:pStyle w:val="Heading5"/>
        <w:rPr>
          <w:snapToGrid w:val="0"/>
        </w:rPr>
      </w:pPr>
      <w:bookmarkStart w:id="75" w:name="_Toc377392592"/>
      <w:bookmarkStart w:id="76" w:name="_Toc424287290"/>
      <w:r>
        <w:rPr>
          <w:rStyle w:val="CharSectno"/>
        </w:rPr>
        <w:t>30</w:t>
      </w:r>
      <w:r>
        <w:rPr>
          <w:snapToGrid w:val="0"/>
        </w:rPr>
        <w:t>.</w:t>
      </w:r>
      <w:r>
        <w:rPr>
          <w:snapToGrid w:val="0"/>
        </w:rPr>
        <w:tab/>
        <w:t>Escape from custody of person being transferred</w:t>
      </w:r>
      <w:bookmarkEnd w:id="75"/>
      <w:bookmarkEnd w:id="76"/>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 xml:space="preserve">that person may be taken before a justice who may, notwithstanding the terms of any order of transfer issued under an interstate law, by </w:t>
      </w:r>
      <w:r>
        <w:t>warrant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[Section 30 amended: No. 72 of 1986 s. 22; No. 20 of 2013 s. 101.]</w:t>
      </w:r>
    </w:p>
    <w:p>
      <w:pPr>
        <w:pStyle w:val="Heading5"/>
        <w:rPr>
          <w:snapToGrid w:val="0"/>
        </w:rPr>
      </w:pPr>
      <w:bookmarkStart w:id="77" w:name="_Toc377392593"/>
      <w:bookmarkStart w:id="78" w:name="_Toc424287291"/>
      <w:r>
        <w:rPr>
          <w:rStyle w:val="CharSectno"/>
        </w:rPr>
        <w:t>31</w:t>
      </w:r>
      <w:r>
        <w:rPr>
          <w:snapToGrid w:val="0"/>
        </w:rPr>
        <w:t>.</w:t>
      </w:r>
      <w:r>
        <w:rPr>
          <w:snapToGrid w:val="0"/>
        </w:rPr>
        <w:tab/>
        <w:t>Escape from custody — penalty</w:t>
      </w:r>
      <w:bookmarkEnd w:id="77"/>
      <w:bookmarkEnd w:id="78"/>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keepNext/>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[Section 31 amended: No. 72 of 1986 s. 23.]</w:t>
      </w:r>
    </w:p>
    <w:p>
      <w:pPr>
        <w:pStyle w:val="Heading5"/>
        <w:rPr>
          <w:snapToGrid w:val="0"/>
        </w:rPr>
      </w:pPr>
      <w:bookmarkStart w:id="79" w:name="_Toc377392594"/>
      <w:bookmarkStart w:id="80" w:name="_Toc424287292"/>
      <w:r>
        <w:rPr>
          <w:rStyle w:val="CharSectno"/>
        </w:rPr>
        <w:t>32</w:t>
      </w:r>
      <w:r>
        <w:rPr>
          <w:snapToGrid w:val="0"/>
        </w:rPr>
        <w:t>.</w:t>
      </w:r>
      <w:r>
        <w:rPr>
          <w:snapToGrid w:val="0"/>
        </w:rPr>
        <w:tab/>
        <w:t>Revocation of order of transfer on escape from custody</w:t>
      </w:r>
      <w:bookmarkEnd w:id="79"/>
      <w:bookmarkEnd w:id="80"/>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keepNext/>
        <w:rPr>
          <w:snapToGrid w:val="0"/>
        </w:rPr>
      </w:pPr>
      <w:r>
        <w:rPr>
          <w:snapToGrid w:val="0"/>
        </w:rPr>
        <w:tab/>
        <w:t>(d)</w:t>
      </w:r>
      <w:r>
        <w:rPr>
          <w:snapToGrid w:val="0"/>
        </w:rPr>
        <w:tab/>
        <w:t>a charge has been laid or a conviction secured in respect of the offence or not.</w:t>
      </w:r>
    </w:p>
    <w:p>
      <w:pPr>
        <w:pStyle w:val="Footnotesection"/>
      </w:pPr>
      <w:r>
        <w:tab/>
        <w:t>[Section 32 amended: No. 72 of 1986 s. 24; No. 59 of 2004 s. 141.]</w:t>
      </w:r>
    </w:p>
    <w:p>
      <w:pPr>
        <w:pStyle w:val="Heading5"/>
        <w:rPr>
          <w:snapToGrid w:val="0"/>
        </w:rPr>
      </w:pPr>
      <w:bookmarkStart w:id="81" w:name="_Toc377392595"/>
      <w:bookmarkStart w:id="82" w:name="_Toc424287293"/>
      <w:r>
        <w:rPr>
          <w:rStyle w:val="CharSectno"/>
        </w:rPr>
        <w:t>33</w:t>
      </w:r>
      <w:r>
        <w:rPr>
          <w:snapToGrid w:val="0"/>
        </w:rPr>
        <w:t>.</w:t>
      </w:r>
      <w:r>
        <w:rPr>
          <w:snapToGrid w:val="0"/>
        </w:rPr>
        <w:tab/>
        <w:t>Assistance by police officers</w:t>
      </w:r>
      <w:bookmarkEnd w:id="81"/>
      <w:bookmarkEnd w:id="82"/>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33 amended: No. 47 of 1987 s. 24; No. 113 of 1987 s. 32.]</w:t>
      </w:r>
    </w:p>
    <w:p>
      <w:pPr>
        <w:pStyle w:val="Heading5"/>
        <w:rPr>
          <w:snapToGrid w:val="0"/>
        </w:rPr>
      </w:pPr>
      <w:bookmarkStart w:id="83" w:name="_Toc377392596"/>
      <w:bookmarkStart w:id="84" w:name="_Toc424287294"/>
      <w:r>
        <w:rPr>
          <w:rStyle w:val="CharSectno"/>
        </w:rPr>
        <w:t>34</w:t>
      </w:r>
      <w:r>
        <w:rPr>
          <w:snapToGrid w:val="0"/>
        </w:rPr>
        <w:t>.</w:t>
      </w:r>
      <w:r>
        <w:rPr>
          <w:snapToGrid w:val="0"/>
        </w:rPr>
        <w:tab/>
        <w:t>Regulations</w:t>
      </w:r>
      <w:bookmarkEnd w:id="83"/>
      <w:bookmarkEnd w:id="84"/>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5" w:name="_Toc377392597"/>
      <w:bookmarkStart w:id="86" w:name="_Toc424287295"/>
      <w:r>
        <w:t>Notes</w:t>
      </w:r>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spacing w:before="180"/>
        <w:rPr>
          <w:snapToGrid w:val="0"/>
        </w:rPr>
      </w:pPr>
      <w:bookmarkStart w:id="87" w:name="_Toc377392598"/>
      <w:bookmarkStart w:id="88" w:name="_Toc424287296"/>
      <w:r>
        <w:rPr>
          <w:snapToGrid w:val="0"/>
        </w:rPr>
        <w:t>Compilation table</w:t>
      </w:r>
      <w:bookmarkEnd w:id="87"/>
      <w:bookmarkEnd w:id="88"/>
    </w:p>
    <w:tbl>
      <w:tblPr>
        <w:tblW w:w="7088" w:type="dxa"/>
        <w:tblInd w:w="56" w:type="dxa"/>
        <w:tblLayout w:type="fixed"/>
        <w:tblCellMar>
          <w:left w:w="56" w:type="dxa"/>
          <w:right w:w="56" w:type="dxa"/>
        </w:tblCellMar>
        <w:tblLook w:val="0000" w:firstRow="0" w:lastRow="0" w:firstColumn="0" w:lastColumn="0" w:noHBand="0" w:noVBand="0"/>
      </w:tblPr>
      <w:tblGrid>
        <w:gridCol w:w="2268"/>
        <w:gridCol w:w="52"/>
        <w:gridCol w:w="1082"/>
        <w:gridCol w:w="52"/>
        <w:gridCol w:w="1082"/>
        <w:gridCol w:w="52"/>
        <w:gridCol w:w="2500"/>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Prisoners (Interstate Transfer) Act 1983</w:t>
            </w:r>
          </w:p>
        </w:tc>
        <w:tc>
          <w:tcPr>
            <w:tcW w:w="1134" w:type="dxa"/>
            <w:gridSpan w:val="2"/>
          </w:tcPr>
          <w:p>
            <w:pPr>
              <w:pStyle w:val="nTable"/>
              <w:spacing w:after="40"/>
            </w:pPr>
            <w:r>
              <w:t>75 of 1983</w:t>
            </w:r>
          </w:p>
        </w:tc>
        <w:tc>
          <w:tcPr>
            <w:tcW w:w="1134" w:type="dxa"/>
            <w:gridSpan w:val="2"/>
          </w:tcPr>
          <w:p>
            <w:pPr>
              <w:pStyle w:val="nTable"/>
              <w:spacing w:after="40"/>
            </w:pPr>
            <w:r>
              <w:t>22 Dec 1983</w:t>
            </w:r>
          </w:p>
        </w:tc>
        <w:tc>
          <w:tcPr>
            <w:tcW w:w="2552" w:type="dxa"/>
            <w:gridSpan w:val="2"/>
          </w:tcPr>
          <w:p>
            <w:pPr>
              <w:pStyle w:val="nTable"/>
              <w:spacing w:after="40"/>
            </w:pPr>
            <w:r>
              <w:t xml:space="preserve">1 Jul 1984 (see s. 2 and </w:t>
            </w:r>
            <w:r>
              <w:rPr>
                <w:i/>
              </w:rPr>
              <w:t xml:space="preserve">Gazette </w:t>
            </w:r>
            <w:r>
              <w:t>1 Jun 1984 p. 1753)</w:t>
            </w:r>
          </w:p>
        </w:tc>
      </w:tr>
      <w:tr>
        <w:tc>
          <w:tcPr>
            <w:tcW w:w="2268" w:type="dxa"/>
          </w:tcPr>
          <w:p>
            <w:pPr>
              <w:pStyle w:val="nTable"/>
              <w:spacing w:after="40"/>
            </w:pPr>
            <w:r>
              <w:rPr>
                <w:i/>
              </w:rPr>
              <w:t>Prisoners (Interstate Transfer) Amendment Act 1986</w:t>
            </w:r>
          </w:p>
        </w:tc>
        <w:tc>
          <w:tcPr>
            <w:tcW w:w="1134" w:type="dxa"/>
            <w:gridSpan w:val="2"/>
          </w:tcPr>
          <w:p>
            <w:pPr>
              <w:pStyle w:val="nTable"/>
              <w:spacing w:after="40"/>
            </w:pPr>
            <w:r>
              <w:t>72 of 1986</w:t>
            </w:r>
          </w:p>
        </w:tc>
        <w:tc>
          <w:tcPr>
            <w:tcW w:w="1134" w:type="dxa"/>
            <w:gridSpan w:val="2"/>
          </w:tcPr>
          <w:p>
            <w:pPr>
              <w:pStyle w:val="nTable"/>
              <w:spacing w:after="40"/>
            </w:pPr>
            <w:r>
              <w:t>4 Dec 1986</w:t>
            </w:r>
          </w:p>
        </w:tc>
        <w:tc>
          <w:tcPr>
            <w:tcW w:w="2552" w:type="dxa"/>
            <w:gridSpan w:val="2"/>
          </w:tcPr>
          <w:p>
            <w:pPr>
              <w:pStyle w:val="nTable"/>
              <w:spacing w:after="40"/>
            </w:pPr>
            <w:r>
              <w:t>s. 1 and 2: 4 Dec 1986;</w:t>
            </w:r>
            <w:r>
              <w:br/>
              <w:t xml:space="preserve">Act other than s. 1 and 2: 2 Sep 1988 (see s. 2 and </w:t>
            </w:r>
            <w:r>
              <w:rPr>
                <w:i/>
              </w:rPr>
              <w:t>Gazette</w:t>
            </w:r>
            <w:r>
              <w:t xml:space="preserve"> 2 Sep 1988 p. 3393)</w:t>
            </w:r>
          </w:p>
        </w:tc>
      </w:tr>
      <w:tr>
        <w:tc>
          <w:tcPr>
            <w:tcW w:w="2268" w:type="dxa"/>
          </w:tcPr>
          <w:p>
            <w:pPr>
              <w:pStyle w:val="nTable"/>
              <w:spacing w:after="40"/>
            </w:pPr>
            <w:r>
              <w:rPr>
                <w:i/>
              </w:rPr>
              <w:t>Acts Amendment (Corrective Services) Act 1987</w:t>
            </w:r>
            <w:r>
              <w:t xml:space="preserve"> Pt. IV</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c>
          <w:tcPr>
            <w:tcW w:w="2268" w:type="dxa"/>
          </w:tcPr>
          <w:p>
            <w:pPr>
              <w:pStyle w:val="nTable"/>
              <w:spacing w:after="40"/>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c>
          <w:tcPr>
            <w:tcW w:w="2268" w:type="dxa"/>
          </w:tcPr>
          <w:p>
            <w:pPr>
              <w:pStyle w:val="nTable"/>
              <w:spacing w:after="40"/>
            </w:pPr>
            <w:r>
              <w:rPr>
                <w:i/>
              </w:rPr>
              <w:t>Prisoners (Interstate Transfer) Amendment Act 1994</w:t>
            </w:r>
          </w:p>
        </w:tc>
        <w:tc>
          <w:tcPr>
            <w:tcW w:w="1134" w:type="dxa"/>
            <w:gridSpan w:val="2"/>
          </w:tcPr>
          <w:p>
            <w:pPr>
              <w:pStyle w:val="nTable"/>
              <w:spacing w:after="40"/>
            </w:pPr>
            <w:r>
              <w:t>5 of 1994</w:t>
            </w:r>
          </w:p>
        </w:tc>
        <w:tc>
          <w:tcPr>
            <w:tcW w:w="1134" w:type="dxa"/>
            <w:gridSpan w:val="2"/>
          </w:tcPr>
          <w:p>
            <w:pPr>
              <w:pStyle w:val="nTable"/>
              <w:spacing w:after="40"/>
            </w:pPr>
            <w:r>
              <w:t>11 Apr 1994</w:t>
            </w:r>
          </w:p>
        </w:tc>
        <w:tc>
          <w:tcPr>
            <w:tcW w:w="2552" w:type="dxa"/>
            <w:gridSpan w:val="2"/>
          </w:tcPr>
          <w:p>
            <w:pPr>
              <w:pStyle w:val="nTable"/>
              <w:spacing w:after="40"/>
            </w:pPr>
            <w:r>
              <w:t>s. 1 and 2: 11 Apr 1994;</w:t>
            </w:r>
            <w:r>
              <w:br/>
              <w:t xml:space="preserve">Act other than s. 1 and 2: 4 Nov 1995 (see s. 2 and </w:t>
            </w:r>
            <w:r>
              <w:rPr>
                <w:i/>
              </w:rPr>
              <w:t>Gazette</w:t>
            </w:r>
            <w:r>
              <w:t xml:space="preserve"> 3 Nov 1995 p. 5163)</w:t>
            </w:r>
          </w:p>
        </w:tc>
      </w:tr>
      <w:tr>
        <w:trPr>
          <w:cantSplit/>
        </w:trPr>
        <w:tc>
          <w:tcPr>
            <w:tcW w:w="7088" w:type="dxa"/>
            <w:gridSpan w:val="7"/>
          </w:tcPr>
          <w:p>
            <w:pPr>
              <w:pStyle w:val="nTable"/>
              <w:spacing w:after="40"/>
            </w:pPr>
            <w:r>
              <w:rPr>
                <w:b/>
              </w:rPr>
              <w:t xml:space="preserve">Reprint of the </w:t>
            </w:r>
            <w:r>
              <w:rPr>
                <w:b/>
                <w:i/>
              </w:rPr>
              <w:t>Prisoners (Interstate Transfer) Act 1983</w:t>
            </w:r>
            <w:r>
              <w:rPr>
                <w:b/>
              </w:rPr>
              <w:t xml:space="preserve"> as at 6 Dec 2002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gridSpan w:val="2"/>
            <w:tcBorders>
              <w:top w:val="nil"/>
              <w:bottom w:val="nil"/>
            </w:tcBorders>
          </w:tcPr>
          <w:p>
            <w:pPr>
              <w:pStyle w:val="nTable"/>
              <w:spacing w:after="40"/>
              <w:rPr>
                <w:snapToGrid w:val="0"/>
              </w:rPr>
            </w:pPr>
            <w:r>
              <w:t>23 Nov 2004</w:t>
            </w:r>
          </w:p>
        </w:tc>
        <w:tc>
          <w:tcPr>
            <w:tcW w:w="2552" w:type="dxa"/>
            <w:gridSpan w:val="2"/>
            <w:tcBorders>
              <w:top w:val="nil"/>
              <w:bottom w:val="nil"/>
            </w:tcBorders>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68</w:t>
            </w:r>
          </w:p>
        </w:tc>
        <w:tc>
          <w:tcPr>
            <w:tcW w:w="1134" w:type="dxa"/>
            <w:gridSpan w:val="2"/>
            <w:tcBorders>
              <w:top w:val="nil"/>
              <w:bottom w:val="nil"/>
            </w:tcBorders>
          </w:tcPr>
          <w:p>
            <w:pPr>
              <w:pStyle w:val="nTable"/>
              <w:spacing w:after="40"/>
              <w:rPr>
                <w:snapToGrid w:val="0"/>
              </w:rPr>
            </w:pPr>
            <w:r>
              <w:t>2 of 2008</w:t>
            </w:r>
          </w:p>
        </w:tc>
        <w:tc>
          <w:tcPr>
            <w:tcW w:w="1134" w:type="dxa"/>
            <w:gridSpan w:val="2"/>
            <w:tcBorders>
              <w:top w:val="nil"/>
              <w:bottom w:val="nil"/>
            </w:tcBorders>
          </w:tcPr>
          <w:p>
            <w:pPr>
              <w:pStyle w:val="nTable"/>
              <w:spacing w:after="40"/>
            </w:pPr>
            <w:r>
              <w:t>12 Mar 2008</w:t>
            </w:r>
          </w:p>
        </w:tc>
        <w:tc>
          <w:tcPr>
            <w:tcW w:w="2552" w:type="dxa"/>
            <w:gridSpan w:val="2"/>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Prisoners (Interstate Transfer) Amendment Act 2009</w:t>
            </w:r>
          </w:p>
        </w:tc>
        <w:tc>
          <w:tcPr>
            <w:tcW w:w="1134" w:type="dxa"/>
            <w:gridSpan w:val="2"/>
            <w:tcBorders>
              <w:top w:val="nil"/>
              <w:bottom w:val="nil"/>
            </w:tcBorders>
          </w:tcPr>
          <w:p>
            <w:pPr>
              <w:pStyle w:val="nTable"/>
              <w:spacing w:after="40"/>
            </w:pPr>
            <w:r>
              <w:t>1 of 2009</w:t>
            </w:r>
          </w:p>
        </w:tc>
        <w:tc>
          <w:tcPr>
            <w:tcW w:w="1134" w:type="dxa"/>
            <w:gridSpan w:val="2"/>
            <w:tcBorders>
              <w:top w:val="nil"/>
              <w:bottom w:val="nil"/>
            </w:tcBorders>
          </w:tcPr>
          <w:p>
            <w:pPr>
              <w:pStyle w:val="nTable"/>
              <w:spacing w:after="40"/>
            </w:pPr>
            <w:r>
              <w:t>17 Apr 2009</w:t>
            </w:r>
          </w:p>
        </w:tc>
        <w:tc>
          <w:tcPr>
            <w:tcW w:w="2552" w:type="dxa"/>
            <w:gridSpan w:val="2"/>
            <w:tcBorders>
              <w:top w:val="nil"/>
              <w:bottom w:val="nil"/>
            </w:tcBorders>
          </w:tcPr>
          <w:p>
            <w:pPr>
              <w:pStyle w:val="nTable"/>
              <w:spacing w:after="40"/>
              <w:rPr>
                <w:snapToGrid w:val="0"/>
              </w:rPr>
            </w:pPr>
            <w:r>
              <w:rPr>
                <w:snapToGrid w:val="0"/>
              </w:rPr>
              <w:t>s</w:t>
            </w:r>
            <w:r>
              <w:t>.</w:t>
            </w:r>
            <w:r>
              <w:rPr>
                <w:snapToGrid w:val="0"/>
              </w:rPr>
              <w:t> 1 and 2: 17 Apr 2009 (see s. 2(a));</w:t>
            </w:r>
            <w:r>
              <w:rPr>
                <w:snapToGrid w:val="0"/>
              </w:rPr>
              <w:br/>
              <w:t>Act other than s. 1 and 2:</w:t>
            </w:r>
            <w:r>
              <w:rPr>
                <w:snapToGrid w:val="0"/>
              </w:rPr>
              <w:br/>
              <w:t>18 Apr 2009 (see s. 2(b))</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2: The </w:t>
            </w:r>
            <w:r>
              <w:rPr>
                <w:b/>
                <w:i/>
              </w:rPr>
              <w:t>Prisoners (Interstate Transfer) Act 1983</w:t>
            </w:r>
            <w:r>
              <w:rPr>
                <w:b/>
              </w:rPr>
              <w:t xml:space="preserve"> as at 24 Jul 2009 </w:t>
            </w:r>
            <w:r>
              <w:t>(includes amendments listed above)</w:t>
            </w:r>
          </w:p>
        </w:tc>
      </w:tr>
      <w:tr>
        <w:tblPrEx>
          <w:tblBorders>
            <w:top w:val="single" w:sz="4" w:space="0" w:color="auto"/>
            <w:bottom w:val="single" w:sz="4" w:space="0" w:color="auto"/>
            <w:insideH w:val="single" w:sz="4" w:space="0" w:color="auto"/>
          </w:tblBorders>
        </w:tblPrEx>
        <w:tc>
          <w:tcPr>
            <w:tcW w:w="2320" w:type="dxa"/>
            <w:gridSpan w:val="2"/>
            <w:tcBorders>
              <w:top w:val="nil"/>
              <w:bottom w:val="single" w:sz="4" w:space="0" w:color="auto"/>
            </w:tcBorders>
          </w:tcPr>
          <w:p>
            <w:pPr>
              <w:pStyle w:val="nTable"/>
              <w:keepNext/>
              <w:spacing w:after="40"/>
            </w:pPr>
            <w:r>
              <w:rPr>
                <w:i/>
              </w:rPr>
              <w:t>Courts and Tribunals (Electronic Processes Facilitation) Act 2013</w:t>
            </w:r>
            <w:r>
              <w:t xml:space="preserve"> Pt. 3 Div. 14</w:t>
            </w:r>
            <w:r>
              <w:rPr>
                <w:vertAlign w:val="superscript"/>
              </w:rPr>
              <w:t> </w:t>
            </w:r>
          </w:p>
        </w:tc>
        <w:tc>
          <w:tcPr>
            <w:tcW w:w="1134" w:type="dxa"/>
            <w:gridSpan w:val="2"/>
            <w:tcBorders>
              <w:top w:val="nil"/>
              <w:bottom w:val="single" w:sz="4" w:space="0" w:color="auto"/>
            </w:tcBorders>
          </w:tcPr>
          <w:p>
            <w:pPr>
              <w:pStyle w:val="nTable"/>
              <w:keepNext/>
              <w:spacing w:after="40"/>
            </w:pPr>
            <w:r>
              <w:t>20 of 2013</w:t>
            </w:r>
          </w:p>
        </w:tc>
        <w:tc>
          <w:tcPr>
            <w:tcW w:w="1134" w:type="dxa"/>
            <w:gridSpan w:val="2"/>
            <w:tcBorders>
              <w:top w:val="nil"/>
              <w:bottom w:val="single" w:sz="4" w:space="0" w:color="auto"/>
            </w:tcBorders>
          </w:tcPr>
          <w:p>
            <w:pPr>
              <w:pStyle w:val="nTable"/>
              <w:keepNext/>
              <w:spacing w:after="40"/>
            </w:pPr>
            <w:r>
              <w:t>4 Nov 2013</w:t>
            </w:r>
          </w:p>
        </w:tc>
        <w:tc>
          <w:tcPr>
            <w:tcW w:w="2500" w:type="dxa"/>
            <w:tcBorders>
              <w:top w:val="nil"/>
              <w:bottom w:val="single" w:sz="4" w:space="0" w:color="auto"/>
            </w:tcBorders>
          </w:tcPr>
          <w:p>
            <w:pPr>
              <w:pStyle w:val="nTable"/>
              <w:keepNext/>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arrest warrant</w:t>
      </w:r>
      <w:r>
        <w:tab/>
        <w:t>3(1)</w:t>
      </w:r>
    </w:p>
    <w:p>
      <w:pPr>
        <w:pStyle w:val="DefinedTerms"/>
      </w:pPr>
      <w:r>
        <w:t>Attorney</w:t>
      </w:r>
      <w:r>
        <w:noBreakHyphen/>
        <w:t>General</w:t>
      </w:r>
      <w:r>
        <w:tab/>
        <w:t>3(1)</w:t>
      </w:r>
    </w:p>
    <w:p>
      <w:pPr>
        <w:pStyle w:val="DefinedTerms"/>
      </w:pPr>
      <w:r>
        <w:t>chief executive officer</w:t>
      </w:r>
      <w:r>
        <w:tab/>
        <w:t>3(1)</w:t>
      </w:r>
    </w:p>
    <w:p>
      <w:pPr>
        <w:pStyle w:val="DefinedTerms"/>
      </w:pPr>
      <w:r>
        <w:t>Commonwealth sentence of imprisonment</w:t>
      </w:r>
      <w:r>
        <w:tab/>
        <w:t>3(1)</w:t>
      </w:r>
    </w:p>
    <w:p>
      <w:pPr>
        <w:pStyle w:val="DefinedTerms"/>
      </w:pPr>
      <w:r>
        <w:t>corresponding court of Western Australia</w:t>
      </w:r>
      <w:r>
        <w:tab/>
        <w:t>3(1)</w:t>
      </w:r>
    </w:p>
    <w:p>
      <w:pPr>
        <w:pStyle w:val="DefinedTerms"/>
      </w:pPr>
      <w:r>
        <w:t>corresponding Minister</w:t>
      </w:r>
      <w:r>
        <w:tab/>
        <w:t>3(1)</w:t>
      </w:r>
    </w:p>
    <w:p>
      <w:pPr>
        <w:pStyle w:val="DefinedTerms"/>
      </w:pPr>
      <w:r>
        <w:t>default imprisonment</w:t>
      </w:r>
      <w:r>
        <w:tab/>
        <w:t>3(1)</w:t>
      </w:r>
    </w:p>
    <w:p>
      <w:pPr>
        <w:pStyle w:val="DefinedTerms"/>
      </w:pPr>
      <w:r>
        <w:t>indeterminate sentence</w:t>
      </w:r>
      <w:r>
        <w:tab/>
        <w:t>3(1)</w:t>
      </w:r>
    </w:p>
    <w:p>
      <w:pPr>
        <w:pStyle w:val="DefinedTerms"/>
      </w:pPr>
      <w:r>
        <w:t>interstate law</w:t>
      </w:r>
      <w:r>
        <w:tab/>
        <w:t>3(1)</w:t>
      </w:r>
    </w:p>
    <w:p>
      <w:pPr>
        <w:pStyle w:val="DefinedTerms"/>
      </w:pPr>
      <w:r>
        <w:t>joint prisoner</w:t>
      </w:r>
      <w:r>
        <w:tab/>
        <w:t>3(1)</w:t>
      </w:r>
    </w:p>
    <w:p>
      <w:pPr>
        <w:pStyle w:val="DefinedTerms"/>
      </w:pPr>
      <w:r>
        <w:t>Magistrates Court</w:t>
      </w:r>
      <w:r>
        <w:tab/>
        <w:t>3(1)</w:t>
      </w:r>
    </w:p>
    <w:p>
      <w:pPr>
        <w:pStyle w:val="DefinedTerms"/>
      </w:pPr>
      <w:r>
        <w:t>order of transfer</w:t>
      </w:r>
      <w:r>
        <w:tab/>
        <w:t>3(1)</w:t>
      </w:r>
    </w:p>
    <w:p>
      <w:pPr>
        <w:pStyle w:val="DefinedTerms"/>
      </w:pPr>
      <w:r>
        <w:t>participating State</w:t>
      </w:r>
      <w:r>
        <w:tab/>
        <w:t>3(1)</w:t>
      </w:r>
    </w:p>
    <w:p>
      <w:pPr>
        <w:pStyle w:val="DefinedTerms"/>
      </w:pPr>
      <w:r>
        <w:t>prison</w:t>
      </w:r>
      <w:r>
        <w:tab/>
        <w:t>3(1)</w:t>
      </w:r>
    </w:p>
    <w:p>
      <w:pPr>
        <w:pStyle w:val="DefinedTerms"/>
      </w:pPr>
      <w:r>
        <w:t>prison officer</w:t>
      </w:r>
      <w:r>
        <w:tab/>
        <w:t>3(1)</w:t>
      </w:r>
    </w:p>
    <w:p>
      <w:pPr>
        <w:pStyle w:val="DefinedTerms"/>
      </w:pPr>
      <w:r>
        <w:t>prisoner</w:t>
      </w:r>
      <w:r>
        <w:tab/>
        <w:t>3(1)</w:t>
      </w:r>
    </w:p>
    <w:p>
      <w:pPr>
        <w:pStyle w:val="DefinedTerms"/>
      </w:pPr>
      <w:r>
        <w:t>relevant security</w:t>
      </w:r>
      <w:r>
        <w:tab/>
        <w:t>3(1)</w:t>
      </w:r>
    </w:p>
    <w:p>
      <w:pPr>
        <w:pStyle w:val="DefinedTerms"/>
      </w:pPr>
      <w:r>
        <w:t>sentence of imprisonment</w:t>
      </w:r>
      <w:r>
        <w:tab/>
        <w:t>3(1)</w:t>
      </w:r>
    </w:p>
    <w:p>
      <w:pPr>
        <w:pStyle w:val="DefinedTerms"/>
      </w:pPr>
      <w:r>
        <w:t>sentences of imprisonment</w:t>
      </w:r>
      <w:r>
        <w:tab/>
        <w:t>21(3)</w:t>
      </w:r>
    </w:p>
    <w:p>
      <w:pPr>
        <w:pStyle w:val="DefinedTerms"/>
      </w:pPr>
      <w:r>
        <w:t>State</w:t>
      </w:r>
      <w:r>
        <w:tab/>
        <w:t>3(1)</w:t>
      </w:r>
    </w:p>
    <w:p>
      <w:pPr>
        <w:pStyle w:val="DefinedTerms"/>
      </w:pPr>
      <w:r>
        <w:t>State prisoner</w:t>
      </w:r>
      <w:r>
        <w:tab/>
        <w:t>3(1)</w:t>
      </w:r>
    </w:p>
    <w:p>
      <w:pPr>
        <w:pStyle w:val="DefinedTerms"/>
      </w:pPr>
      <w:r>
        <w:t>State sentence of imprisonment</w:t>
      </w:r>
      <w:r>
        <w:tab/>
        <w:t>3(1)</w:t>
      </w:r>
    </w:p>
    <w:p>
      <w:pPr>
        <w:pStyle w:val="DefinedTerms"/>
      </w:pPr>
      <w:r>
        <w:t>superintendent</w:t>
      </w:r>
      <w:r>
        <w:tab/>
        <w:t>3(1)</w:t>
      </w:r>
    </w:p>
    <w:p>
      <w:pPr>
        <w:pStyle w:val="DefinedTerms"/>
      </w:pPr>
      <w:r>
        <w:t>Territory</w:t>
      </w:r>
      <w:r>
        <w:tab/>
        <w:t>3(1)</w:t>
      </w:r>
    </w:p>
    <w:p>
      <w:pPr>
        <w:pStyle w:val="DefinedTerms"/>
      </w:pPr>
      <w:r>
        <w:t>translated sentence</w:t>
      </w:r>
      <w:r>
        <w:tab/>
        <w:t>3(1)</w:t>
      </w:r>
    </w:p>
    <w:p>
      <w:pPr>
        <w:pStyle w:val="DefinedTerms"/>
      </w:pPr>
      <w:r>
        <w:t>translated sentence or sentences</w:t>
      </w:r>
      <w:r>
        <w:tab/>
        <w:t>21(3)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Act 1983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(Interstate Transfer) Act 1983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(Interstate Transfer)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Prisoners (Interstate Transfer)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(Interstate Transfer)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Prisoners (Interstate Transfer)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(Interstate Transfer)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026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E644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CA00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1613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641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660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165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D08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CF447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24"/>
    <w:docVar w:name="WAFER_20140113155507" w:val="RemoveTocBookmarks,RemoveUnusedBookmarks,RemoveLanguageTags,UsedStyles,ResetPageSize,UpdateArrangement"/>
    <w:docVar w:name="WAFER_20140113155507_GUID" w:val="60e53482-be5f-494b-9fa1-53c16fababc0"/>
    <w:docVar w:name="WAFER_20140113155513" w:val="RemoveTocBookmarks,RunningHeaders"/>
    <w:docVar w:name="WAFER_20140113155513_GUID" w:val="0fa19608-c9ed-40f0-920b-d0ea02e63481"/>
    <w:docVar w:name="WAFER_20150710092853" w:val="ResetPageSize,UpdateArrangement,UpdateNTable"/>
    <w:docVar w:name="WAFER_20150710092853_GUID" w:val="d7e31673-8ab8-419c-b66d-03b56ee5a39c"/>
    <w:docVar w:name="WAFER_20151109112924" w:val="UpdateStyles,UsedStyles"/>
    <w:docVar w:name="WAFER_20151109112924_GUID" w:val="9b0a2612-d584-4c0d-9c1c-c2077887e6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10054</Words>
  <Characters>47557</Characters>
  <Application>Microsoft Office Word</Application>
  <DocSecurity>0</DocSecurity>
  <Lines>1285</Lines>
  <Paragraphs>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57011</CharactersWithSpaces>
  <SharedDoc>false</SharedDoc>
  <HLinks>
    <vt:vector size="18" baseType="variant">
      <vt:variant>
        <vt:i4>3014716</vt:i4>
      </vt:variant>
      <vt:variant>
        <vt:i4>4621</vt:i4>
      </vt:variant>
      <vt:variant>
        <vt:i4>1025</vt:i4>
      </vt:variant>
      <vt:variant>
        <vt:i4>1</vt:i4>
      </vt:variant>
      <vt:variant>
        <vt:lpwstr>C:\Program Files\PCO DLL\Support\Crest.wpg</vt:lpwstr>
      </vt:variant>
      <vt:variant>
        <vt:lpwstr/>
      </vt:variant>
      <vt:variant>
        <vt:i4>5439608</vt:i4>
      </vt:variant>
      <vt:variant>
        <vt:i4>55418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1983 - 02-d0-04</dc:title>
  <dc:subject/>
  <dc:creator/>
  <cp:keywords/>
  <dc:description/>
  <cp:lastModifiedBy>svcMRProcess</cp:lastModifiedBy>
  <cp:revision>4</cp:revision>
  <cp:lastPrinted>2009-07-17T05:43:00Z</cp:lastPrinted>
  <dcterms:created xsi:type="dcterms:W3CDTF">2019-01-23T03:30:00Z</dcterms:created>
  <dcterms:modified xsi:type="dcterms:W3CDTF">2019-01-23T03:30:00Z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631</vt:i4>
  </property>
  <property fmtid="{D5CDD505-2E9C-101B-9397-08002B2CF9AE}" pid="6" name="ReprintNo">
    <vt:lpwstr>2</vt:lpwstr>
  </property>
  <property fmtid="{D5CDD505-2E9C-101B-9397-08002B2CF9AE}" pid="7" name="AsAtDate">
    <vt:lpwstr>25 Nov 2013</vt:lpwstr>
  </property>
  <property fmtid="{D5CDD505-2E9C-101B-9397-08002B2CF9AE}" pid="8" name="Suffix">
    <vt:lpwstr>02-d0-04</vt:lpwstr>
  </property>
</Properties>
</file>