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2" name="Picture 4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PrincipalActReg"/>
        <w:spacing w:before="2600" w:after="0"/>
      </w:pPr>
      <w:r>
        <w:t>Dangerous Goods Safety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(Storage and Handling of Non-explosives)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48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_Toc373502008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_Toc373502009 \h </w:instrText>
      </w:r>
      <w:r>
        <w:fldChar w:fldCharType="separate"/>
      </w:r>
      <w:r>
        <w:t>1</w:t>
      </w:r>
      <w:r>
        <w:fldChar w:fldCharType="end"/>
      </w:r>
    </w:p>
    <w:p>
      <w:pPr>
        <w:pStyle w:val="TOC8"/>
        <w:rPr>
          <w:rFonts w:asciiTheme="minorHAnsi" w:eastAsiaTheme="minorEastAsia" w:hAnsiTheme="minorHAnsi" w:cstheme="minorBidi"/>
          <w:szCs w:val="22"/>
        </w:rPr>
      </w:pPr>
      <w:r>
        <w:t>3.</w:t>
      </w:r>
      <w:r>
        <w:tab/>
        <w:t>Objectives</w:t>
      </w:r>
      <w:r>
        <w:tab/>
      </w:r>
      <w:r>
        <w:fldChar w:fldCharType="begin"/>
      </w:r>
      <w:r>
        <w:instrText xml:space="preserve"> PAGEREF _Toc373502010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_Toc373502011 \h </w:instrText>
      </w:r>
      <w:r>
        <w:fldChar w:fldCharType="separate"/>
      </w:r>
      <w:r>
        <w:t>2</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_Toc373502012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_Toc373502013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_Toc373502014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_Toc373502016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_Toc373502017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_Toc373502018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_Toc373502019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_Toc373502020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_Toc373502021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86"/>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w:t>
      </w:r>
      <w:r>
        <w:tab/>
        <w:t>Packing and container labelling</w:t>
      </w:r>
      <w:r>
        <w:tab/>
      </w:r>
      <w:r>
        <w:fldChar w:fldCharType="begin"/>
      </w:r>
      <w:r>
        <w:instrText xml:space="preserve"> PAGEREF _Toc373502024 \h </w:instrText>
      </w:r>
      <w:r>
        <w:fldChar w:fldCharType="separate"/>
      </w:r>
      <w:r>
        <w:t>19</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_Toc373502025 \h </w:instrText>
      </w:r>
      <w:r>
        <w:fldChar w:fldCharType="separate"/>
      </w:r>
      <w:r>
        <w:t>19</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_Toc373502026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_Toc373502028 \h </w:instrText>
      </w:r>
      <w:r>
        <w:fldChar w:fldCharType="separate"/>
      </w:r>
      <w:r>
        <w:t>21</w:t>
      </w:r>
      <w:r>
        <w:fldChar w:fldCharType="end"/>
      </w:r>
    </w:p>
    <w:p>
      <w:pPr>
        <w:pStyle w:val="TOC8"/>
        <w:rPr>
          <w:rFonts w:asciiTheme="minorHAnsi" w:eastAsiaTheme="minorEastAsia" w:hAnsiTheme="minorHAnsi" w:cstheme="minorBidi"/>
          <w:szCs w:val="22"/>
        </w:rPr>
      </w:pPr>
      <w:r>
        <w:t>17.</w:t>
      </w:r>
      <w:r>
        <w:tab/>
        <w:t>C1 combustible liquids, application of Div. to</w:t>
      </w:r>
      <w:r>
        <w:tab/>
      </w:r>
      <w:r>
        <w:fldChar w:fldCharType="begin"/>
      </w:r>
      <w:r>
        <w:instrText xml:space="preserve"> PAGEREF _Toc373502029 \h </w:instrText>
      </w:r>
      <w:r>
        <w:fldChar w:fldCharType="separate"/>
      </w:r>
      <w:r>
        <w:t>21</w:t>
      </w:r>
      <w:r>
        <w:fldChar w:fldCharType="end"/>
      </w:r>
    </w:p>
    <w:p>
      <w:pPr>
        <w:pStyle w:val="TOC8"/>
        <w:rPr>
          <w:rFonts w:asciiTheme="minorHAnsi" w:eastAsiaTheme="minorEastAsia" w:hAnsiTheme="minorHAnsi" w:cstheme="minorBidi"/>
          <w:szCs w:val="22"/>
        </w:rPr>
      </w:pPr>
      <w:r>
        <w:t>18.</w:t>
      </w:r>
      <w:r>
        <w:tab/>
        <w:t>MSDS to be prepared before goods supplied</w:t>
      </w:r>
      <w:r>
        <w:tab/>
      </w:r>
      <w:r>
        <w:fldChar w:fldCharType="begin"/>
      </w:r>
      <w:r>
        <w:instrText xml:space="preserve"> PAGEREF _Toc373502030 \h </w:instrText>
      </w:r>
      <w:r>
        <w:fldChar w:fldCharType="separate"/>
      </w:r>
      <w:r>
        <w:t>22</w:t>
      </w:r>
      <w:r>
        <w:fldChar w:fldCharType="end"/>
      </w:r>
    </w:p>
    <w:p>
      <w:pPr>
        <w:pStyle w:val="TOC8"/>
        <w:rPr>
          <w:rFonts w:asciiTheme="minorHAnsi" w:eastAsiaTheme="minorEastAsia" w:hAnsiTheme="minorHAnsi" w:cstheme="minorBidi"/>
          <w:szCs w:val="22"/>
        </w:rPr>
      </w:pPr>
      <w:r>
        <w:t>19.</w:t>
      </w:r>
      <w:r>
        <w:tab/>
        <w:t>Revised MSDS, when required</w:t>
      </w:r>
      <w:r>
        <w:tab/>
      </w:r>
      <w:r>
        <w:fldChar w:fldCharType="begin"/>
      </w:r>
      <w:r>
        <w:instrText xml:space="preserve"> PAGEREF _Toc373502031 \h </w:instrText>
      </w:r>
      <w:r>
        <w:fldChar w:fldCharType="separate"/>
      </w:r>
      <w:r>
        <w:t>22</w:t>
      </w:r>
      <w:r>
        <w:fldChar w:fldCharType="end"/>
      </w:r>
    </w:p>
    <w:p>
      <w:pPr>
        <w:pStyle w:val="TOC8"/>
        <w:rPr>
          <w:rFonts w:asciiTheme="minorHAnsi" w:eastAsiaTheme="minorEastAsia" w:hAnsiTheme="minorHAnsi" w:cstheme="minorBidi"/>
          <w:szCs w:val="22"/>
        </w:rPr>
      </w:pPr>
      <w:r>
        <w:t>20.</w:t>
      </w:r>
      <w:r>
        <w:tab/>
        <w:t>Current MSDS, provision of</w:t>
      </w:r>
      <w:r>
        <w:tab/>
      </w:r>
      <w:r>
        <w:fldChar w:fldCharType="begin"/>
      </w:r>
      <w:r>
        <w:instrText xml:space="preserve"> PAGEREF _Toc373502032 \h </w:instrText>
      </w:r>
      <w:r>
        <w:fldChar w:fldCharType="separate"/>
      </w:r>
      <w:r>
        <w:t>22</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_Toc373502033 \h </w:instrText>
      </w:r>
      <w:r>
        <w:fldChar w:fldCharType="separate"/>
      </w:r>
      <w:r>
        <w:t>23</w:t>
      </w:r>
      <w:r>
        <w:fldChar w:fldCharType="end"/>
      </w:r>
    </w:p>
    <w:p>
      <w:pPr>
        <w:pStyle w:val="TOC8"/>
        <w:rPr>
          <w:rFonts w:asciiTheme="minorHAnsi" w:eastAsiaTheme="minorEastAsia" w:hAnsiTheme="minorHAnsi" w:cstheme="minorBidi"/>
          <w:szCs w:val="22"/>
        </w:rPr>
      </w:pPr>
      <w:r>
        <w:t>22.</w:t>
      </w:r>
      <w:r>
        <w:tab/>
        <w:t>Safe storage and handling information not in MSDS to be provided</w:t>
      </w:r>
      <w:r>
        <w:tab/>
      </w:r>
      <w:r>
        <w:fldChar w:fldCharType="begin"/>
      </w:r>
      <w:r>
        <w:instrText xml:space="preserve"> PAGEREF _Toc373502034 \h </w:instrText>
      </w:r>
      <w:r>
        <w:fldChar w:fldCharType="separate"/>
      </w:r>
      <w:r>
        <w:t>23</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_Toc373502035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4 — Dangerous goods sites</w:t>
      </w:r>
    </w:p>
    <w:p>
      <w:pPr>
        <w:pStyle w:val="TOC4"/>
        <w:tabs>
          <w:tab w:val="right" w:leader="dot" w:pos="7086"/>
        </w:tabs>
        <w:rPr>
          <w:rFonts w:asciiTheme="minorHAnsi" w:eastAsiaTheme="minorEastAsia" w:hAnsiTheme="minorHAnsi" w:cstheme="minorBidi"/>
          <w:b w:val="0"/>
          <w:szCs w:val="22"/>
        </w:rPr>
      </w:pPr>
      <w:r>
        <w:t>Division 1 — Licensing of dangerous goods sites</w:t>
      </w:r>
    </w:p>
    <w:p>
      <w:pPr>
        <w:pStyle w:val="TOC6"/>
        <w:tabs>
          <w:tab w:val="right" w:leader="dot" w:pos="7086"/>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_Toc373502039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_Toc373502041 \h </w:instrText>
      </w:r>
      <w:r>
        <w:fldChar w:fldCharType="separate"/>
      </w:r>
      <w:r>
        <w:t>25</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_Toc373502042 \h </w:instrText>
      </w:r>
      <w:r>
        <w:fldChar w:fldCharType="separate"/>
      </w:r>
      <w:r>
        <w:t>28</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_Toc373502043 \h </w:instrText>
      </w:r>
      <w:r>
        <w:fldChar w:fldCharType="separate"/>
      </w:r>
      <w:r>
        <w:t>29</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_Toc373502044 \h </w:instrText>
      </w:r>
      <w:r>
        <w:fldChar w:fldCharType="separate"/>
      </w:r>
      <w:r>
        <w:t>29</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_Toc373502045 \h </w:instrText>
      </w:r>
      <w:r>
        <w:fldChar w:fldCharType="separate"/>
      </w:r>
      <w:r>
        <w:t>29</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_Toc373502046 \h </w:instrText>
      </w:r>
      <w:r>
        <w:fldChar w:fldCharType="separate"/>
      </w:r>
      <w:r>
        <w:t>32</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_Toc373502047 \h </w:instrText>
      </w:r>
      <w:r>
        <w:fldChar w:fldCharType="separate"/>
      </w:r>
      <w:r>
        <w:t>32</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_Toc373502048 \h </w:instrText>
      </w:r>
      <w:r>
        <w:fldChar w:fldCharType="separate"/>
      </w:r>
      <w:r>
        <w:t>33</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_Toc373502049 \h </w:instrText>
      </w:r>
      <w:r>
        <w:fldChar w:fldCharType="separate"/>
      </w:r>
      <w:r>
        <w:t>33</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_Toc373502050 \h </w:instrText>
      </w:r>
      <w:r>
        <w:fldChar w:fldCharType="separate"/>
      </w:r>
      <w:r>
        <w:t>34</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_Toc373502051 \h </w:instrText>
      </w:r>
      <w:r>
        <w:fldChar w:fldCharType="separate"/>
      </w:r>
      <w:r>
        <w:t>34</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_Toc373502052 \h </w:instrText>
      </w:r>
      <w:r>
        <w:fldChar w:fldCharType="separate"/>
      </w:r>
      <w:r>
        <w:t>34</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_Toc373502053 \h </w:instrText>
      </w:r>
      <w:r>
        <w:fldChar w:fldCharType="separate"/>
      </w:r>
      <w:r>
        <w:t>35</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_Toc373502054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_Toc373502056 \h </w:instrText>
      </w:r>
      <w:r>
        <w:fldChar w:fldCharType="separate"/>
      </w:r>
      <w:r>
        <w:t>35</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_Toc373502057 \h </w:instrText>
      </w:r>
      <w:r>
        <w:fldChar w:fldCharType="separate"/>
      </w:r>
      <w:r>
        <w:t>36</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_Toc373502058 \h </w:instrText>
      </w:r>
      <w:r>
        <w:fldChar w:fldCharType="separate"/>
      </w:r>
      <w:r>
        <w:t>37</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_Toc373502059 \h </w:instrText>
      </w:r>
      <w:r>
        <w:fldChar w:fldCharType="separate"/>
      </w:r>
      <w:r>
        <w:t>37</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_Toc373502060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_Toc373502062 \h </w:instrText>
      </w:r>
      <w:r>
        <w:fldChar w:fldCharType="separate"/>
      </w:r>
      <w:r>
        <w:t>38</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_Toc373502063 \h </w:instrText>
      </w:r>
      <w:r>
        <w:fldChar w:fldCharType="separate"/>
      </w:r>
      <w:r>
        <w:t>38</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_Toc373502064 \h </w:instrText>
      </w:r>
      <w:r>
        <w:fldChar w:fldCharType="separate"/>
      </w:r>
      <w:r>
        <w:t>39</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_Toc373502065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_Toc373502067 \h </w:instrText>
      </w:r>
      <w:r>
        <w:fldChar w:fldCharType="separate"/>
      </w:r>
      <w:r>
        <w:t>39</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_Toc373502068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Risk assessment and control</w:t>
      </w:r>
    </w:p>
    <w:p>
      <w:pPr>
        <w:pStyle w:val="TOC6"/>
        <w:tabs>
          <w:tab w:val="right" w:leader="dot" w:pos="7086"/>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_Toc373502071 \h </w:instrText>
      </w:r>
      <w:r>
        <w:fldChar w:fldCharType="separate"/>
      </w:r>
      <w:r>
        <w:t>40</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_Toc373502072 \h </w:instrText>
      </w:r>
      <w:r>
        <w:fldChar w:fldCharType="separate"/>
      </w:r>
      <w:r>
        <w:t>40</w:t>
      </w:r>
      <w:r>
        <w:fldChar w:fldCharType="end"/>
      </w:r>
    </w:p>
    <w:p>
      <w:pPr>
        <w:pStyle w:val="TOC8"/>
        <w:rPr>
          <w:rFonts w:asciiTheme="minorHAnsi" w:eastAsiaTheme="minorEastAsia" w:hAnsiTheme="minorHAnsi" w:cstheme="minorBidi"/>
          <w:szCs w:val="22"/>
        </w:rPr>
      </w:pPr>
      <w:r>
        <w:t>50.</w:t>
      </w:r>
      <w:r>
        <w:tab/>
        <w:t>Safety management system, requirements as to</w:t>
      </w:r>
      <w:r>
        <w:tab/>
      </w:r>
      <w:r>
        <w:fldChar w:fldCharType="begin"/>
      </w:r>
      <w:r>
        <w:instrText xml:space="preserve"> PAGEREF _Toc373502073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_Toc373502075 \h </w:instrText>
      </w:r>
      <w:r>
        <w:fldChar w:fldCharType="separate"/>
      </w:r>
      <w:r>
        <w:t>42</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_Toc373502076 \h </w:instrText>
      </w:r>
      <w:r>
        <w:fldChar w:fldCharType="separate"/>
      </w:r>
      <w:r>
        <w:t>42</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_Toc373502077 \h </w:instrText>
      </w:r>
      <w:r>
        <w:fldChar w:fldCharType="separate"/>
      </w:r>
      <w:r>
        <w:t>42</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_Toc373502078 \h </w:instrText>
      </w:r>
      <w:r>
        <w:fldChar w:fldCharType="separate"/>
      </w:r>
      <w:r>
        <w:t>43</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_Toc373502079 \h </w:instrText>
      </w:r>
      <w:r>
        <w:fldChar w:fldCharType="separate"/>
      </w:r>
      <w:r>
        <w:t>43</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_Toc373502080 \h </w:instrText>
      </w:r>
      <w:r>
        <w:fldChar w:fldCharType="separate"/>
      </w:r>
      <w:r>
        <w:t>44</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_Toc373502081 \h </w:instrText>
      </w:r>
      <w:r>
        <w:fldChar w:fldCharType="separate"/>
      </w:r>
      <w:r>
        <w:t>44</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_Toc373502082 \h </w:instrText>
      </w:r>
      <w:r>
        <w:fldChar w:fldCharType="separate"/>
      </w:r>
      <w:r>
        <w:t>45</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_Toc373502083 \h </w:instrText>
      </w:r>
      <w:r>
        <w:fldChar w:fldCharType="separate"/>
      </w:r>
      <w:r>
        <w:t>45</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_Toc373502084 \h </w:instrText>
      </w:r>
      <w:r>
        <w:fldChar w:fldCharType="separate"/>
      </w:r>
      <w:r>
        <w:t>46</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_Toc373502085 \h </w:instrText>
      </w:r>
      <w:r>
        <w:fldChar w:fldCharType="separate"/>
      </w:r>
      <w:r>
        <w:t>46</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_Toc373502086 \h </w:instrText>
      </w:r>
      <w:r>
        <w:fldChar w:fldCharType="separate"/>
      </w:r>
      <w:r>
        <w:t>48</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_Toc373502087 \h </w:instrText>
      </w:r>
      <w:r>
        <w:fldChar w:fldCharType="separate"/>
      </w:r>
      <w:r>
        <w:t>51</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_Toc373502088 \h </w:instrText>
      </w:r>
      <w:r>
        <w:fldChar w:fldCharType="separate"/>
      </w:r>
      <w:r>
        <w:t>51</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_Toc373502089 \h </w:instrText>
      </w:r>
      <w:r>
        <w:fldChar w:fldCharType="separate"/>
      </w:r>
      <w:r>
        <w:t>51</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_Toc373502090 \h </w:instrText>
      </w:r>
      <w:r>
        <w:fldChar w:fldCharType="separate"/>
      </w:r>
      <w:r>
        <w:t>52</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_Toc373502091 \h </w:instrText>
      </w:r>
      <w:r>
        <w:fldChar w:fldCharType="separate"/>
      </w:r>
      <w:r>
        <w:t>52</w:t>
      </w:r>
      <w:r>
        <w:fldChar w:fldCharType="end"/>
      </w:r>
    </w:p>
    <w:p>
      <w:pPr>
        <w:pStyle w:val="TOC6"/>
        <w:tabs>
          <w:tab w:val="right" w:leader="dot" w:pos="7086"/>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_Toc373502093 \h </w:instrText>
      </w:r>
      <w:r>
        <w:fldChar w:fldCharType="separate"/>
      </w:r>
      <w:r>
        <w:t>52</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_Toc373502094 \h </w:instrText>
      </w:r>
      <w:r>
        <w:fldChar w:fldCharType="separate"/>
      </w:r>
      <w:r>
        <w:t>53</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_Toc373502095 \h </w:instrText>
      </w:r>
      <w:r>
        <w:fldChar w:fldCharType="separate"/>
      </w:r>
      <w:r>
        <w:t>55</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_Toc373502096 \h </w:instrText>
      </w:r>
      <w:r>
        <w:fldChar w:fldCharType="separate"/>
      </w:r>
      <w:r>
        <w:t>56</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_Toc373502097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protection system, requirements for</w:t>
      </w:r>
      <w:r>
        <w:tab/>
      </w:r>
      <w:r>
        <w:fldChar w:fldCharType="begin"/>
      </w:r>
      <w:r>
        <w:instrText xml:space="preserve"> PAGEREF _Toc373502099 \h </w:instrText>
      </w:r>
      <w:r>
        <w:fldChar w:fldCharType="separate"/>
      </w:r>
      <w:r>
        <w:t>57</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_Toc373502100 \h </w:instrText>
      </w:r>
      <w:r>
        <w:fldChar w:fldCharType="separate"/>
      </w:r>
      <w:r>
        <w:t>59</w:t>
      </w:r>
      <w:r>
        <w:fldChar w:fldCharType="end"/>
      </w:r>
    </w:p>
    <w:p>
      <w:pPr>
        <w:pStyle w:val="TOC8"/>
        <w:rPr>
          <w:rFonts w:asciiTheme="minorHAnsi" w:eastAsiaTheme="minorEastAsia" w:hAnsiTheme="minorHAnsi" w:cstheme="minorBidi"/>
          <w:szCs w:val="22"/>
        </w:rPr>
      </w:pPr>
      <w:r>
        <w:t>75.</w:t>
      </w:r>
      <w:r>
        <w:tab/>
        <w:t>Emergency plan, requirements for</w:t>
      </w:r>
      <w:r>
        <w:tab/>
      </w:r>
      <w:r>
        <w:fldChar w:fldCharType="begin"/>
      </w:r>
      <w:r>
        <w:instrText xml:space="preserve"> PAGEREF _Toc373502101 \h </w:instrText>
      </w:r>
      <w:r>
        <w:fldChar w:fldCharType="separate"/>
      </w:r>
      <w:r>
        <w:t>59</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_Toc373502102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77.</w:t>
      </w:r>
      <w:r>
        <w:tab/>
        <w:t>Register of dangerous goods, operator of site to keep etc.</w:t>
      </w:r>
      <w:r>
        <w:tab/>
      </w:r>
      <w:r>
        <w:fldChar w:fldCharType="begin"/>
      </w:r>
      <w:r>
        <w:instrText xml:space="preserve"> PAGEREF _Toc373502104 \h </w:instrText>
      </w:r>
      <w:r>
        <w:fldChar w:fldCharType="separate"/>
      </w:r>
      <w:r>
        <w:t>61</w:t>
      </w:r>
      <w:r>
        <w:fldChar w:fldCharType="end"/>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_Toc373502105 \h </w:instrText>
      </w:r>
      <w:r>
        <w:fldChar w:fldCharType="separate"/>
      </w:r>
      <w:r>
        <w:t>62</w:t>
      </w:r>
      <w:r>
        <w:fldChar w:fldCharType="end"/>
      </w:r>
    </w:p>
    <w:p>
      <w:pPr>
        <w:pStyle w:val="TOC8"/>
        <w:rPr>
          <w:rFonts w:asciiTheme="minorHAnsi" w:eastAsiaTheme="minorEastAsia" w:hAnsiTheme="minorHAnsi" w:cstheme="minorBidi"/>
          <w:szCs w:val="22"/>
        </w:rPr>
      </w:pPr>
      <w:r>
        <w:t>79.</w:t>
      </w:r>
      <w:r>
        <w:tab/>
        <w:t>MSDS etc. for dangerous goods, requirements as to</w:t>
      </w:r>
      <w:r>
        <w:tab/>
      </w:r>
      <w:r>
        <w:fldChar w:fldCharType="begin"/>
      </w:r>
      <w:r>
        <w:instrText xml:space="preserve"> PAGEREF _Toc373502106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_Toc373502108 \h </w:instrText>
      </w:r>
      <w:r>
        <w:fldChar w:fldCharType="separate"/>
      </w:r>
      <w:r>
        <w:t>64</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_Toc373502109 \h </w:instrText>
      </w:r>
      <w:r>
        <w:fldChar w:fldCharType="separate"/>
      </w:r>
      <w:r>
        <w:t>64</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_Toc373502110 \h </w:instrText>
      </w:r>
      <w:r>
        <w:fldChar w:fldCharType="separate"/>
      </w:r>
      <w:r>
        <w:t>65</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_Toc373502111 \h </w:instrText>
      </w:r>
      <w:r>
        <w:fldChar w:fldCharType="separate"/>
      </w:r>
      <w:r>
        <w:t>65</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_Toc373502112 \h </w:instrText>
      </w:r>
      <w:r>
        <w:fldChar w:fldCharType="separate"/>
      </w:r>
      <w:r>
        <w:t>66</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_Toc373502113 \h </w:instrText>
      </w:r>
      <w:r>
        <w:fldChar w:fldCharType="separate"/>
      </w:r>
      <w:r>
        <w:t>66</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_Toc373502114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5 — Dangerous goods pipelines</w:t>
      </w:r>
    </w:p>
    <w:p>
      <w:pPr>
        <w:pStyle w:val="TOC4"/>
        <w:tabs>
          <w:tab w:val="right" w:leader="dot" w:pos="7086"/>
        </w:tabs>
        <w:rPr>
          <w:rFonts w:asciiTheme="minorHAnsi" w:eastAsiaTheme="minorEastAsia" w:hAnsiTheme="minorHAnsi" w:cstheme="minorBidi"/>
          <w:b w:val="0"/>
          <w:szCs w:val="22"/>
        </w:rPr>
      </w:pPr>
      <w:r>
        <w:t>Division 1 — Registration of dangerous goods pipelines</w:t>
      </w:r>
    </w:p>
    <w:p>
      <w:pPr>
        <w:pStyle w:val="TOC6"/>
        <w:tabs>
          <w:tab w:val="right" w:leader="dot" w:pos="7086"/>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_Toc373502118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_Toc373502120 \h </w:instrText>
      </w:r>
      <w:r>
        <w:fldChar w:fldCharType="separate"/>
      </w:r>
      <w:r>
        <w:t>68</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_Toc373502121 \h </w:instrText>
      </w:r>
      <w:r>
        <w:fldChar w:fldCharType="separate"/>
      </w:r>
      <w:r>
        <w:t>69</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_Toc373502122 \h </w:instrText>
      </w:r>
      <w:r>
        <w:fldChar w:fldCharType="separate"/>
      </w:r>
      <w:r>
        <w:t>69</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_Toc373502123 \h </w:instrText>
      </w:r>
      <w:r>
        <w:fldChar w:fldCharType="separate"/>
      </w:r>
      <w:r>
        <w:t>70</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_Toc373502124 \h </w:instrText>
      </w:r>
      <w:r>
        <w:fldChar w:fldCharType="separate"/>
      </w:r>
      <w:r>
        <w:t>70</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_Toc373502125 \h </w:instrText>
      </w:r>
      <w:r>
        <w:fldChar w:fldCharType="separate"/>
      </w:r>
      <w:r>
        <w:t>71</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_Toc373502126 \h </w:instrText>
      </w:r>
      <w:r>
        <w:fldChar w:fldCharType="separate"/>
      </w:r>
      <w:r>
        <w:t>71</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_Toc373502127 \h </w:instrText>
      </w:r>
      <w:r>
        <w:fldChar w:fldCharType="separate"/>
      </w:r>
      <w:r>
        <w:t>72</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_Toc373502128 \h </w:instrText>
      </w:r>
      <w:r>
        <w:fldChar w:fldCharType="separate"/>
      </w:r>
      <w:r>
        <w:t>73</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_Toc373502129 \h </w:instrText>
      </w:r>
      <w:r>
        <w:fldChar w:fldCharType="separate"/>
      </w:r>
      <w:r>
        <w:t>73</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_Toc373502130 \h </w:instrText>
      </w:r>
      <w:r>
        <w:fldChar w:fldCharType="separate"/>
      </w:r>
      <w:r>
        <w:t>74</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_Toc373502131 \h </w:instrText>
      </w:r>
      <w:r>
        <w:fldChar w:fldCharType="separate"/>
      </w:r>
      <w:r>
        <w:t>74</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_Toc373502132 \h </w:instrText>
      </w:r>
      <w:r>
        <w:fldChar w:fldCharType="separate"/>
      </w:r>
      <w:r>
        <w:t>74</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_Toc373502133 \h </w:instrText>
      </w:r>
      <w:r>
        <w:fldChar w:fldCharType="separate"/>
      </w:r>
      <w:r>
        <w:t>75</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_Toc373502135 \h </w:instrText>
      </w:r>
      <w:r>
        <w:fldChar w:fldCharType="separate"/>
      </w:r>
      <w:r>
        <w:t>75</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_Toc373502136 \h </w:instrText>
      </w:r>
      <w:r>
        <w:fldChar w:fldCharType="separate"/>
      </w:r>
      <w:r>
        <w:t>75</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_Toc373502137 \h </w:instrText>
      </w:r>
      <w:r>
        <w:fldChar w:fldCharType="separate"/>
      </w:r>
      <w:r>
        <w:t>76</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_Toc373502138 \h </w:instrText>
      </w:r>
      <w:r>
        <w:fldChar w:fldCharType="separate"/>
      </w:r>
      <w:r>
        <w:t>77</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_Toc373502139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_Toc373502141 \h </w:instrText>
      </w:r>
      <w:r>
        <w:fldChar w:fldCharType="separate"/>
      </w:r>
      <w:r>
        <w:t>77</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_Toc373502142 \h </w:instrText>
      </w:r>
      <w:r>
        <w:fldChar w:fldCharType="separate"/>
      </w:r>
      <w:r>
        <w:t>78</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_Toc373502143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_Toc373502145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_Toc373502147 \h </w:instrText>
      </w:r>
      <w:r>
        <w:fldChar w:fldCharType="separate"/>
      </w:r>
      <w:r>
        <w:t>79</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_Toc373502148 \h </w:instrText>
      </w:r>
      <w:r>
        <w:fldChar w:fldCharType="separate"/>
      </w:r>
      <w:r>
        <w:t>79</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_Toc373502149 \h </w:instrText>
      </w:r>
      <w:r>
        <w:fldChar w:fldCharType="separate"/>
      </w:r>
      <w:r>
        <w:t>79</w:t>
      </w:r>
      <w:r>
        <w:fldChar w:fldCharType="end"/>
      </w:r>
    </w:p>
    <w:p>
      <w:pPr>
        <w:pStyle w:val="TOC8"/>
        <w:rPr>
          <w:rFonts w:asciiTheme="minorHAnsi" w:eastAsiaTheme="minorEastAsia" w:hAnsiTheme="minorHAnsi" w:cstheme="minorBidi"/>
          <w:szCs w:val="22"/>
        </w:rPr>
      </w:pPr>
      <w:r>
        <w:t>114.</w:t>
      </w:r>
      <w:r>
        <w:tab/>
        <w:t>MSDS for goods in pipeline, requirements as to</w:t>
      </w:r>
      <w:r>
        <w:tab/>
      </w:r>
      <w:r>
        <w:fldChar w:fldCharType="begin"/>
      </w:r>
      <w:r>
        <w:instrText xml:space="preserve"> PAGEREF _Toc373502150 \h </w:instrText>
      </w:r>
      <w:r>
        <w:fldChar w:fldCharType="separate"/>
      </w:r>
      <w:r>
        <w:t>79</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_Toc373502151 \h </w:instrText>
      </w:r>
      <w:r>
        <w:fldChar w:fldCharType="separate"/>
      </w:r>
      <w:r>
        <w:t>80</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_Toc373502152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_Toc373502154 \h </w:instrText>
      </w:r>
      <w:r>
        <w:fldChar w:fldCharType="separate"/>
      </w:r>
      <w:r>
        <w:t>81</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_Toc373502155 \h </w:instrText>
      </w:r>
      <w:r>
        <w:fldChar w:fldCharType="separate"/>
      </w:r>
      <w:r>
        <w:t>81</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_Toc373502156 \h </w:instrText>
      </w:r>
      <w:r>
        <w:fldChar w:fldCharType="separate"/>
      </w:r>
      <w:r>
        <w:t>82</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_Toc373502157 \h </w:instrText>
      </w:r>
      <w:r>
        <w:fldChar w:fldCharType="separate"/>
      </w:r>
      <w:r>
        <w:t>82</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_Toc373502158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86"/>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_Toc373502161 \h </w:instrText>
      </w:r>
      <w:r>
        <w:fldChar w:fldCharType="separate"/>
      </w:r>
      <w:r>
        <w:t>85</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_Toc373502162 \h </w:instrText>
      </w:r>
      <w:r>
        <w:fldChar w:fldCharType="separate"/>
      </w:r>
      <w:r>
        <w:t>85</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_Toc373502163 \h </w:instrText>
      </w:r>
      <w:r>
        <w:fldChar w:fldCharType="separate"/>
      </w:r>
      <w:r>
        <w:t>85</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_Toc373502164 \h </w:instrText>
      </w:r>
      <w:r>
        <w:fldChar w:fldCharType="separate"/>
      </w:r>
      <w:r>
        <w:t>85</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_Toc373502165 \h </w:instrText>
      </w:r>
      <w:r>
        <w:fldChar w:fldCharType="separate"/>
      </w:r>
      <w:r>
        <w:t>86</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_Toc373502166 \h </w:instrText>
      </w:r>
      <w:r>
        <w:fldChar w:fldCharType="separate"/>
      </w:r>
      <w:r>
        <w:t>87</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_Toc373502167 \h </w:instrText>
      </w:r>
      <w:r>
        <w:fldChar w:fldCharType="separate"/>
      </w:r>
      <w:r>
        <w:t>87</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_Toc373502168 \h </w:instrText>
      </w:r>
      <w:r>
        <w:fldChar w:fldCharType="separate"/>
      </w:r>
      <w:r>
        <w:t>88</w:t>
      </w:r>
      <w:r>
        <w:fldChar w:fldCharType="end"/>
      </w:r>
    </w:p>
    <w:p>
      <w:pPr>
        <w:pStyle w:val="TOC8"/>
        <w:rPr>
          <w:rFonts w:asciiTheme="minorHAnsi" w:eastAsiaTheme="minorEastAsia" w:hAnsiTheme="minorHAnsi" w:cstheme="minorBidi"/>
          <w:szCs w:val="22"/>
        </w:rPr>
      </w:pPr>
      <w:r>
        <w:t>131.</w:t>
      </w:r>
      <w:r>
        <w:tab/>
        <w:t>MSDS etc. for dangerous goods, requirements as to</w:t>
      </w:r>
      <w:r>
        <w:tab/>
      </w:r>
      <w:r>
        <w:fldChar w:fldCharType="begin"/>
      </w:r>
      <w:r>
        <w:instrText xml:space="preserve"> PAGEREF _Toc373502169 \h </w:instrText>
      </w:r>
      <w:r>
        <w:fldChar w:fldCharType="separate"/>
      </w:r>
      <w:r>
        <w:t>88</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_Toc373502170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_Toc373502172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_Toc373502174 \h </w:instrText>
      </w:r>
      <w:r>
        <w:fldChar w:fldCharType="separate"/>
      </w:r>
      <w:r>
        <w:t>94</w:t>
      </w:r>
      <w:r>
        <w:fldChar w:fldCharType="end"/>
      </w:r>
    </w:p>
    <w:p>
      <w:pPr>
        <w:pStyle w:val="TOC8"/>
        <w:rPr>
          <w:rFonts w:asciiTheme="minorHAnsi" w:eastAsiaTheme="minorEastAsia" w:hAnsiTheme="minorHAnsi" w:cstheme="minorBidi"/>
          <w:szCs w:val="22"/>
        </w:rPr>
      </w:pPr>
      <w:r>
        <w:t>136.</w:t>
      </w:r>
      <w:r>
        <w:tab/>
        <w:t>LP Gas cylinders, filling of</w:t>
      </w:r>
      <w:r>
        <w:tab/>
      </w:r>
      <w:r>
        <w:fldChar w:fldCharType="begin"/>
      </w:r>
      <w:r>
        <w:instrText xml:space="preserve"> PAGEREF _Toc373502175 \h </w:instrText>
      </w:r>
      <w:r>
        <w:fldChar w:fldCharType="separate"/>
      </w:r>
      <w:r>
        <w:t>94</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_Toc373502176 \h </w:instrText>
      </w:r>
      <w:r>
        <w:fldChar w:fldCharType="separate"/>
      </w:r>
      <w:r>
        <w:t>94</w:t>
      </w:r>
      <w:r>
        <w:fldChar w:fldCharType="end"/>
      </w:r>
    </w:p>
    <w:p>
      <w:pPr>
        <w:pStyle w:val="TOC8"/>
        <w:rPr>
          <w:rFonts w:asciiTheme="minorHAnsi" w:eastAsiaTheme="minorEastAsia" w:hAnsiTheme="minorHAnsi" w:cstheme="minorBidi"/>
          <w:szCs w:val="22"/>
        </w:rPr>
      </w:pPr>
      <w:r>
        <w:t>138.</w:t>
      </w:r>
      <w:r>
        <w:tab/>
        <w:t>Class 3 or C1 combustible liquids, storage of in vehicles</w:t>
      </w:r>
      <w:r>
        <w:tab/>
      </w:r>
      <w:r>
        <w:fldChar w:fldCharType="begin"/>
      </w:r>
      <w:r>
        <w:instrText xml:space="preserve"> PAGEREF _Toc373502177 \h </w:instrText>
      </w:r>
      <w:r>
        <w:fldChar w:fldCharType="separate"/>
      </w:r>
      <w:r>
        <w:t>95</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_Toc373502178 \h </w:instrText>
      </w:r>
      <w:r>
        <w:fldChar w:fldCharType="separate"/>
      </w:r>
      <w:r>
        <w:t>96</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_Toc373502179 \h </w:instrText>
      </w:r>
      <w:r>
        <w:fldChar w:fldCharType="separate"/>
      </w:r>
      <w:r>
        <w:t>96</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_Toc373502180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Schedule 1 — Quantities of dangerous goods</w:t>
      </w:r>
    </w:p>
    <w:p>
      <w:pPr>
        <w:pStyle w:val="TOC2"/>
        <w:tabs>
          <w:tab w:val="right" w:leader="dot" w:pos="7086"/>
        </w:tabs>
        <w:rPr>
          <w:rFonts w:asciiTheme="minorHAnsi" w:eastAsiaTheme="minorEastAsia" w:hAnsiTheme="minorHAnsi" w:cstheme="minorBidi"/>
          <w:b w:val="0"/>
          <w:sz w:val="22"/>
          <w:szCs w:val="22"/>
        </w:rPr>
      </w:pPr>
      <w:r>
        <w:t>Schedule 2 — Matters to be included in a safety management system</w:t>
      </w:r>
    </w:p>
    <w:p>
      <w:pPr>
        <w:pStyle w:val="TOC8"/>
        <w:rPr>
          <w:rFonts w:asciiTheme="minorHAnsi" w:eastAsiaTheme="minorEastAsia" w:hAnsiTheme="minorHAnsi" w:cstheme="minorBidi"/>
          <w:szCs w:val="22"/>
        </w:rPr>
      </w:pPr>
      <w:r>
        <w:t>1.</w:t>
      </w:r>
      <w:r>
        <w:tab/>
        <w:t>Skill etc. of employees, procedures to ensure</w:t>
      </w:r>
      <w:r>
        <w:tab/>
      </w:r>
      <w:r>
        <w:fldChar w:fldCharType="begin"/>
      </w:r>
      <w:r>
        <w:instrText xml:space="preserve"> PAGEREF _Toc373502183 \h </w:instrText>
      </w:r>
      <w:r>
        <w:fldChar w:fldCharType="separate"/>
      </w:r>
      <w:r>
        <w:t>99</w:t>
      </w:r>
      <w:r>
        <w:fldChar w:fldCharType="end"/>
      </w:r>
    </w:p>
    <w:p>
      <w:pPr>
        <w:pStyle w:val="TOC8"/>
        <w:rPr>
          <w:rFonts w:asciiTheme="minorHAnsi" w:eastAsiaTheme="minorEastAsia" w:hAnsiTheme="minorHAnsi" w:cstheme="minorBidi"/>
          <w:szCs w:val="22"/>
        </w:rPr>
      </w:pPr>
      <w:r>
        <w:t>2.</w:t>
      </w:r>
      <w:r>
        <w:tab/>
        <w:t>Safe operation etc., procedures to ensure</w:t>
      </w:r>
      <w:r>
        <w:tab/>
      </w:r>
      <w:r>
        <w:fldChar w:fldCharType="begin"/>
      </w:r>
      <w:r>
        <w:instrText xml:space="preserve"> PAGEREF _Toc373502184 \h </w:instrText>
      </w:r>
      <w:r>
        <w:fldChar w:fldCharType="separate"/>
      </w:r>
      <w:r>
        <w:t>99</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_Toc373502185 \h </w:instrText>
      </w:r>
      <w:r>
        <w:fldChar w:fldCharType="separate"/>
      </w:r>
      <w:r>
        <w:t>99</w:t>
      </w:r>
      <w:r>
        <w:fldChar w:fldCharType="end"/>
      </w:r>
    </w:p>
    <w:p>
      <w:pPr>
        <w:pStyle w:val="TOC8"/>
        <w:rPr>
          <w:rFonts w:asciiTheme="minorHAnsi" w:eastAsiaTheme="minorEastAsia" w:hAnsiTheme="minorHAnsi" w:cstheme="minorBidi"/>
          <w:szCs w:val="22"/>
        </w:rPr>
      </w:pPr>
      <w:r>
        <w:t>4.</w:t>
      </w:r>
      <w:r>
        <w:tab/>
        <w:t>Informing employees and others, procedures as to</w:t>
      </w:r>
      <w:r>
        <w:tab/>
      </w:r>
      <w:r>
        <w:fldChar w:fldCharType="begin"/>
      </w:r>
      <w:r>
        <w:instrText xml:space="preserve"> PAGEREF _Toc373502186 \h </w:instrText>
      </w:r>
      <w:r>
        <w:fldChar w:fldCharType="separate"/>
      </w:r>
      <w:r>
        <w:t>99</w:t>
      </w:r>
      <w:r>
        <w:fldChar w:fldCharType="end"/>
      </w:r>
    </w:p>
    <w:p>
      <w:pPr>
        <w:pStyle w:val="TOC8"/>
        <w:rPr>
          <w:rFonts w:asciiTheme="minorHAnsi" w:eastAsiaTheme="minorEastAsia" w:hAnsiTheme="minorHAnsi" w:cstheme="minorBidi"/>
          <w:szCs w:val="22"/>
        </w:rPr>
      </w:pPr>
      <w:r>
        <w:t>5.</w:t>
      </w:r>
      <w:r>
        <w:tab/>
        <w:t>Monitoring and improvement of risk control etc., procedures for</w:t>
      </w:r>
      <w:r>
        <w:tab/>
      </w:r>
      <w:r>
        <w:fldChar w:fldCharType="begin"/>
      </w:r>
      <w:r>
        <w:instrText xml:space="preserve"> PAGEREF _Toc373502187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_Toc373502190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_Toc373502192 \h </w:instrText>
      </w:r>
      <w:r>
        <w:fldChar w:fldCharType="separate"/>
      </w:r>
      <w:r>
        <w:t>101</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_Toc373502193 \h </w:instrText>
      </w:r>
      <w:r>
        <w:fldChar w:fldCharType="separate"/>
      </w:r>
      <w:r>
        <w:t>101</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_Toc373502194 \h </w:instrText>
      </w:r>
      <w:r>
        <w:fldChar w:fldCharType="separate"/>
      </w:r>
      <w:r>
        <w:t>101</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_Toc373502195 \h </w:instrText>
      </w:r>
      <w:r>
        <w:fldChar w:fldCharType="separate"/>
      </w:r>
      <w:r>
        <w:t>102</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_Toc373502196 \h </w:instrText>
      </w:r>
      <w:r>
        <w:fldChar w:fldCharType="separate"/>
      </w:r>
      <w:r>
        <w:t>102</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_Toc373502197 \h </w:instrText>
      </w:r>
      <w:r>
        <w:fldChar w:fldCharType="separate"/>
      </w:r>
      <w:r>
        <w:t>104</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_Toc373502198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_Toc373502200 \h </w:instrText>
      </w:r>
      <w:r>
        <w:fldChar w:fldCharType="separate"/>
      </w:r>
      <w:r>
        <w:t>104</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_Toc373502201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_Toc373502203 \h </w:instrText>
      </w:r>
      <w:r>
        <w:fldChar w:fldCharType="separate"/>
      </w:r>
      <w:r>
        <w:t>106</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_Toc373502204 \h </w:instrText>
      </w:r>
      <w:r>
        <w:fldChar w:fldCharType="separate"/>
      </w:r>
      <w:r>
        <w:t>108</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C1 combustible liquids (r. 69)</w:t>
      </w:r>
      <w:r>
        <w:tab/>
      </w:r>
      <w:r>
        <w:fldChar w:fldCharType="begin"/>
      </w:r>
      <w:r>
        <w:instrText xml:space="preserve"> PAGEREF _Toc373502205 \h </w:instrText>
      </w:r>
      <w:r>
        <w:fldChar w:fldCharType="separate"/>
      </w:r>
      <w:r>
        <w:t>109</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_Toc373502206 \h </w:instrText>
      </w:r>
      <w:r>
        <w:fldChar w:fldCharType="separate"/>
      </w:r>
      <w:r>
        <w:t>109</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_Toc373502207 \h </w:instrText>
      </w:r>
      <w:r>
        <w:fldChar w:fldCharType="separate"/>
      </w:r>
      <w:r>
        <w:t>110</w:t>
      </w:r>
      <w:r>
        <w:fldChar w:fldCharType="end"/>
      </w:r>
    </w:p>
    <w:p>
      <w:pPr>
        <w:pStyle w:val="TOC8"/>
        <w:rPr>
          <w:rFonts w:asciiTheme="minorHAnsi" w:eastAsiaTheme="minorEastAsia" w:hAnsiTheme="minorHAnsi" w:cstheme="minorBidi"/>
          <w:szCs w:val="22"/>
        </w:rPr>
      </w:pPr>
      <w:r>
        <w:t>6.</w:t>
      </w:r>
      <w:r>
        <w:tab/>
        <w:t>Placard for C1 combustible liquids (in bulk or in containers) (r. 69 and 70)</w:t>
      </w:r>
      <w:r>
        <w:tab/>
      </w:r>
      <w:r>
        <w:fldChar w:fldCharType="begin"/>
      </w:r>
      <w:r>
        <w:instrText xml:space="preserve"> PAGEREF _Toc373502208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Schedule 5 — Fees</w:t>
      </w:r>
    </w:p>
    <w:p>
      <w:pPr>
        <w:pStyle w:val="TOC4"/>
        <w:tabs>
          <w:tab w:val="right" w:leader="dot" w:pos="7086"/>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_Toc373502211 \h </w:instrText>
      </w:r>
      <w:r>
        <w:fldChar w:fldCharType="separate"/>
      </w:r>
      <w:r>
        <w:t>111</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_Toc373502212 \h </w:instrText>
      </w:r>
      <w:r>
        <w:fldChar w:fldCharType="separate"/>
      </w:r>
      <w:r>
        <w:t>111</w:t>
      </w:r>
      <w:r>
        <w:fldChar w:fldCharType="end"/>
      </w:r>
    </w:p>
    <w:p>
      <w:pPr>
        <w:pStyle w:val="TOC8"/>
        <w:rPr>
          <w:rFonts w:asciiTheme="minorHAnsi" w:eastAsiaTheme="minorEastAsia" w:hAnsiTheme="minorHAnsi" w:cstheme="minorBidi"/>
          <w:szCs w:val="22"/>
        </w:rPr>
      </w:pPr>
      <w:r>
        <w:t>3.</w:t>
      </w:r>
      <w:r>
        <w:tab/>
        <w:t>Fees for examination of applicant’s report</w:t>
      </w:r>
      <w:r>
        <w:tab/>
      </w:r>
      <w:r>
        <w:fldChar w:fldCharType="begin"/>
      </w:r>
      <w:r>
        <w:instrText xml:space="preserve"> PAGEREF _Toc373502213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Schedule 6 — Savings and transitional provisions</w:t>
      </w:r>
    </w:p>
    <w:p>
      <w:pPr>
        <w:pStyle w:val="TOC4"/>
        <w:tabs>
          <w:tab w:val="right" w:leader="dot" w:pos="7086"/>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_Toc373502216 \h </w:instrText>
      </w:r>
      <w:r>
        <w:fldChar w:fldCharType="separate"/>
      </w:r>
      <w:r>
        <w:t>113</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_Toc373502217 \h </w:instrText>
      </w:r>
      <w:r>
        <w:fldChar w:fldCharType="separate"/>
      </w:r>
      <w:r>
        <w:t>113</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_Toc373502218 \h </w:instrText>
      </w:r>
      <w:r>
        <w:fldChar w:fldCharType="separate"/>
      </w:r>
      <w:r>
        <w:t>113</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_Toc373502219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_Toc373502221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_Toc373502223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_Toc373502224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373502007"/>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3502008"/>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Dangerous Goods Safety (Storage and Handling of Non-explosives) Regulations 2007</w:t>
      </w:r>
      <w:r>
        <w:rPr>
          <w:vertAlign w:val="superscript"/>
        </w:rPr>
        <w:t> 1</w:t>
      </w:r>
      <w:r>
        <w:t>.</w:t>
      </w:r>
    </w:p>
    <w:p>
      <w:pPr>
        <w:pStyle w:val="Heading5"/>
        <w:rPr>
          <w:spacing w:val="-2"/>
        </w:rPr>
      </w:pPr>
      <w:bookmarkStart w:id="4" w:name="_Toc373502009"/>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rPr>
          <w:vertAlign w:val="superscript"/>
        </w:rPr>
        <w:t> 1</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r>
        <w:rPr>
          <w:vertAlign w:val="superscript"/>
        </w:rPr>
        <w:t> 1</w:t>
      </w:r>
      <w:r>
        <w:rPr>
          <w:spacing w:val="-2"/>
        </w:rPr>
        <w:t>.</w:t>
      </w:r>
    </w:p>
    <w:p>
      <w:pPr>
        <w:pStyle w:val="Heading5"/>
      </w:pPr>
      <w:bookmarkStart w:id="5" w:name="_Toc373502010"/>
      <w:r>
        <w:rPr>
          <w:rStyle w:val="CharSectno"/>
        </w:rPr>
        <w:t>3</w:t>
      </w:r>
      <w:r>
        <w:t>.</w:t>
      </w:r>
      <w:r>
        <w:tab/>
        <w:t>Objectives</w:t>
      </w:r>
      <w:bookmarkEnd w:id="5"/>
    </w:p>
    <w:p>
      <w:pPr>
        <w:pStyle w:val="Subsection"/>
      </w:pPr>
      <w:r>
        <w:tab/>
      </w:r>
      <w:r>
        <w:tab/>
        <w:t>The objectives of these regulations are to provide for the safe storage and handling of dangerous goods except those of Class 1, Division 6.2 and Class 7.</w:t>
      </w:r>
    </w:p>
    <w:p>
      <w:pPr>
        <w:pStyle w:val="Heading5"/>
      </w:pPr>
      <w:bookmarkStart w:id="6" w:name="_Toc373502011"/>
      <w:r>
        <w:rPr>
          <w:rStyle w:val="CharSectno"/>
        </w:rPr>
        <w:t>4</w:t>
      </w:r>
      <w:r>
        <w:t>.</w:t>
      </w:r>
      <w:r>
        <w:tab/>
        <w:t>Terms used</w:t>
      </w:r>
      <w:bookmarkEnd w:id="6"/>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50°C has a vapour pressure of not more than 300 kPa; and</w:t>
      </w:r>
    </w:p>
    <w:p>
      <w:pPr>
        <w:pStyle w:val="Defpara"/>
      </w:pPr>
      <w:r>
        <w:tab/>
        <w:t>(b)</w:t>
      </w:r>
      <w:r>
        <w:tab/>
        <w:t>is not completely gaseous at 20°C and at a pressure of 101.3 kPa; and</w:t>
      </w:r>
    </w:p>
    <w:p>
      <w:pPr>
        <w:pStyle w:val="Defpara"/>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vehicles and the refuelling of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pPr>
      <w:r>
        <w:tab/>
        <w:t>(a)</w:t>
      </w:r>
      <w:r>
        <w:tab/>
        <w:t xml:space="preserve">that is outside the metropolitan region as defined in the </w:t>
      </w:r>
      <w:r>
        <w:rPr>
          <w:i/>
          <w:iCs/>
        </w:rPr>
        <w:t xml:space="preserve">Planning and Development Act 2005 </w:t>
      </w:r>
      <w:r>
        <w:t>section 4(1); and</w:t>
      </w:r>
    </w:p>
    <w:p>
      <w:pPr>
        <w:pStyle w:val="Defpara"/>
      </w:pPr>
      <w:r>
        <w:tab/>
        <w:t>(b)</w:t>
      </w:r>
      <w:r>
        <w:tab/>
        <w:t xml:space="preserve">that is outside a townsite as defined in the </w:t>
      </w:r>
      <w:r>
        <w:rPr>
          <w:i/>
          <w:iCs/>
        </w:rPr>
        <w:t xml:space="preserve">Land Administration Act 1997 </w:t>
      </w:r>
      <w:r>
        <w:t>section 3(1); and</w:t>
      </w:r>
    </w:p>
    <w:p>
      <w:pPr>
        <w:pStyle w:val="Defpara"/>
      </w:pPr>
      <w:r>
        <w:tab/>
        <w:t>(c)</w:t>
      </w:r>
      <w:r>
        <w:tab/>
        <w:t xml:space="preserve">that is one or more lots, as defined in the </w:t>
      </w:r>
      <w:r>
        <w:rPr>
          <w:i/>
        </w:rPr>
        <w:t>Planning and Development Act 2005</w:t>
      </w:r>
      <w:r>
        <w:t xml:space="preserve"> section 4(1), that are adjoining; and</w:t>
      </w:r>
    </w:p>
    <w:p>
      <w:pPr>
        <w:pStyle w:val="Defpara"/>
      </w:pPr>
      <w:r>
        <w:tab/>
        <w:t>(d)</w:t>
      </w:r>
      <w:r>
        <w:tab/>
        <w:t>that is 5 hectares or more; and</w:t>
      </w:r>
    </w:p>
    <w:p>
      <w:pPr>
        <w:pStyle w:val="Defpara"/>
      </w:pPr>
      <w:r>
        <w:tab/>
        <w:t>(e)</w:t>
      </w:r>
      <w:r>
        <w:tab/>
        <w:t>that is used for agricultural, aquacultural, floricultural, horticultural or pastoral purposes; and</w:t>
      </w:r>
    </w:p>
    <w:p>
      <w:pPr>
        <w:pStyle w:val="Defpara"/>
      </w:pPr>
      <w:r>
        <w:tab/>
        <w:t>(f)</w:t>
      </w:r>
      <w:r>
        <w:tab/>
        <w:t>at which dangerous goods are stored or handled, but not sold, for those purposes;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Footnotesection"/>
      </w:pPr>
      <w:r>
        <w:tab/>
        <w:t>[Regulation 4 amended in Gazette 16 Mar 2012 p. 1197</w:t>
      </w:r>
      <w:r>
        <w:noBreakHyphen/>
        <w:t>9; 19 Feb 2013 p. 990.]</w:t>
      </w:r>
    </w:p>
    <w:p>
      <w:pPr>
        <w:pStyle w:val="Heading5"/>
      </w:pPr>
      <w:bookmarkStart w:id="7" w:name="_Toc373502012"/>
      <w:r>
        <w:rPr>
          <w:rStyle w:val="CharSectno"/>
        </w:rPr>
        <w:t>5</w:t>
      </w:r>
      <w:r>
        <w:t>.</w:t>
      </w:r>
      <w:r>
        <w:tab/>
        <w:t>Notes are not part of the law except in Schedules</w:t>
      </w:r>
      <w:bookmarkEnd w:id="7"/>
    </w:p>
    <w:p>
      <w:pPr>
        <w:pStyle w:val="Subsection"/>
      </w:pPr>
      <w:r>
        <w:tab/>
      </w:r>
      <w:r>
        <w:tab/>
        <w:t>Notes in these regulations, except in the Schedules, do not form part of them and are provided to assist understanding.</w:t>
      </w:r>
    </w:p>
    <w:p>
      <w:pPr>
        <w:pStyle w:val="Heading5"/>
      </w:pPr>
      <w:bookmarkStart w:id="8" w:name="_Toc373502013"/>
      <w:r>
        <w:rPr>
          <w:rStyle w:val="CharSectno"/>
        </w:rPr>
        <w:t>6</w:t>
      </w:r>
      <w:r>
        <w:t>.</w:t>
      </w:r>
      <w:r>
        <w:tab/>
        <w:t>Application of regulations</w:t>
      </w:r>
      <w:bookmarkEnd w:id="8"/>
    </w:p>
    <w:p>
      <w:pPr>
        <w:pStyle w:val="Subsection"/>
      </w:pPr>
      <w:r>
        <w:tab/>
      </w:r>
      <w:r>
        <w:tab/>
        <w:t>These regulations do not apply to —</w:t>
      </w:r>
    </w:p>
    <w:p>
      <w:pPr>
        <w:pStyle w:val="Indenta"/>
      </w:pPr>
      <w:r>
        <w:tab/>
        <w:t>(a)</w:t>
      </w:r>
      <w:r>
        <w:tab/>
        <w:t>dangerous goods while they are being transported;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w:t>
      </w:r>
    </w:p>
    <w:p>
      <w:pPr>
        <w:pStyle w:val="Heading5"/>
      </w:pPr>
      <w:bookmarkStart w:id="9" w:name="_Toc373502014"/>
      <w:r>
        <w:rPr>
          <w:rStyle w:val="CharSectno"/>
        </w:rPr>
        <w:t>7</w:t>
      </w:r>
      <w:r>
        <w:t>.</w:t>
      </w:r>
      <w:r>
        <w:tab/>
        <w:t>Incorporation etc. of references in other documents</w:t>
      </w:r>
      <w:bookmarkEnd w:id="9"/>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0" w:name="_Toc373502015"/>
      <w:r>
        <w:rPr>
          <w:rStyle w:val="CharPartNo"/>
        </w:rPr>
        <w:t>Part 2</w:t>
      </w:r>
      <w:r>
        <w:rPr>
          <w:rStyle w:val="CharDivNo"/>
        </w:rPr>
        <w:t> </w:t>
      </w:r>
      <w:r>
        <w:t>—</w:t>
      </w:r>
      <w:r>
        <w:rPr>
          <w:rStyle w:val="CharDivText"/>
        </w:rPr>
        <w:t> </w:t>
      </w:r>
      <w:r>
        <w:rPr>
          <w:rStyle w:val="CharPartText"/>
        </w:rPr>
        <w:t>General</w:t>
      </w:r>
      <w:bookmarkEnd w:id="10"/>
    </w:p>
    <w:p>
      <w:pPr>
        <w:pStyle w:val="Heading5"/>
      </w:pPr>
      <w:bookmarkStart w:id="11" w:name="_Toc373502016"/>
      <w:r>
        <w:rPr>
          <w:rStyle w:val="CharSectno"/>
        </w:rPr>
        <w:t>8</w:t>
      </w:r>
      <w:r>
        <w:t>.</w:t>
      </w:r>
      <w:r>
        <w:tab/>
        <w:t>Dangerous goods defined</w:t>
      </w:r>
      <w:bookmarkEnd w:id="11"/>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and (6),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 or</w:t>
      </w:r>
    </w:p>
    <w:p>
      <w:pPr>
        <w:pStyle w:val="Indenta"/>
        <w:spacing w:before="70"/>
      </w:pPr>
      <w:r>
        <w:tab/>
        <w:t>(d)</w:t>
      </w:r>
      <w:r>
        <w:tab/>
        <w:t>it is sulphur.</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is not dangerous goods for the purposes of these regulations.</w:t>
      </w:r>
    </w:p>
    <w:p>
      <w:pPr>
        <w:pStyle w:val="Footnotesection"/>
      </w:pPr>
      <w:r>
        <w:tab/>
        <w:t>[Regulation 8 inserted in Gazette 16 Mar 2012 p. 1200</w:t>
      </w:r>
      <w:r>
        <w:noBreakHyphen/>
        <w:t>1.]</w:t>
      </w:r>
    </w:p>
    <w:p>
      <w:pPr>
        <w:pStyle w:val="Heading5"/>
      </w:pPr>
      <w:bookmarkStart w:id="12" w:name="_Toc373502017"/>
      <w:r>
        <w:rPr>
          <w:rStyle w:val="CharSectno"/>
        </w:rPr>
        <w:t>9A</w:t>
      </w:r>
      <w:r>
        <w:t>.</w:t>
      </w:r>
      <w:r>
        <w:tab/>
        <w:t>Term used: bulk</w:t>
      </w:r>
      <w:bookmarkEnd w:id="12"/>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13" w:name="_Toc373502018"/>
      <w:r>
        <w:rPr>
          <w:rStyle w:val="CharSectno"/>
        </w:rPr>
        <w:t>9</w:t>
      </w:r>
      <w:r>
        <w:t>.</w:t>
      </w:r>
      <w:r>
        <w:tab/>
        <w:t>Subsidiary risk defined</w:t>
      </w:r>
      <w:bookmarkEnd w:id="13"/>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4" w:name="_Toc373502019"/>
      <w:r>
        <w:rPr>
          <w:rStyle w:val="CharSectno"/>
        </w:rPr>
        <w:t>10</w:t>
      </w:r>
      <w:r>
        <w:t>.</w:t>
      </w:r>
      <w:r>
        <w:tab/>
        <w:t>Packing group defined</w:t>
      </w:r>
      <w:bookmarkEnd w:id="14"/>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spacing w:before="60"/>
      </w:pPr>
      <w:r>
        <w:tab/>
        <w:t>(a)</w:t>
      </w:r>
      <w:r>
        <w:tab/>
        <w:t>are assigned to the packing group in the ADG Code Chapter 3.2.3 Column 5; or</w:t>
      </w:r>
    </w:p>
    <w:p>
      <w:pPr>
        <w:pStyle w:val="Indenta"/>
        <w:spacing w:before="60"/>
      </w:pPr>
      <w:r>
        <w:tab/>
        <w:t>(b)</w:t>
      </w:r>
      <w:r>
        <w:tab/>
        <w:t>are assigned to the packing group in a Special Provision of the Code applying to the goods; or</w:t>
      </w:r>
    </w:p>
    <w:p>
      <w:pPr>
        <w:pStyle w:val="Indenta"/>
        <w:spacing w:before="60"/>
      </w:pPr>
      <w:r>
        <w:tab/>
        <w:t>(c)</w:t>
      </w:r>
      <w:r>
        <w:tab/>
        <w:t>are assigned to that packing group by the Chief Officer; or</w:t>
      </w:r>
    </w:p>
    <w:p>
      <w:pPr>
        <w:pStyle w:val="Indenta"/>
        <w:spacing w:before="60"/>
      </w:pPr>
      <w:r>
        <w:tab/>
        <w:t>(d)</w:t>
      </w:r>
      <w:r>
        <w:tab/>
        <w:t>satisfy the UNTC for determining whether goods are to be assigned to that packing group.</w:t>
      </w:r>
    </w:p>
    <w:p>
      <w:pPr>
        <w:pStyle w:val="Heading5"/>
      </w:pPr>
      <w:bookmarkStart w:id="15" w:name="_Toc373502020"/>
      <w:r>
        <w:rPr>
          <w:rStyle w:val="CharSectno"/>
        </w:rPr>
        <w:t>11</w:t>
      </w:r>
      <w:r>
        <w:t>.</w:t>
      </w:r>
      <w:r>
        <w:tab/>
        <w:t>Goods too dangerous to transport defined (Act s. 16)</w:t>
      </w:r>
      <w:bookmarkEnd w:id="15"/>
    </w:p>
    <w:p>
      <w:pPr>
        <w:pStyle w:val="Subsection"/>
      </w:pPr>
      <w:r>
        <w:tab/>
      </w:r>
      <w:r>
        <w:tab/>
        <w:t>For the purposes of the Act section 16, goods are too dangerous to transport if they are —</w:t>
      </w:r>
    </w:p>
    <w:p>
      <w:pPr>
        <w:pStyle w:val="Indenta"/>
        <w:spacing w:before="60"/>
      </w:pPr>
      <w:r>
        <w:tab/>
        <w:t>(a)</w:t>
      </w:r>
      <w:r>
        <w:tab/>
        <w:t>mentioned in the ADG Code Appendix A; or</w:t>
      </w:r>
    </w:p>
    <w:p>
      <w:pPr>
        <w:pStyle w:val="Indenta"/>
        <w:spacing w:before="60"/>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16" w:name="_Toc373502021"/>
      <w:r>
        <w:rPr>
          <w:rStyle w:val="CharSectno"/>
        </w:rPr>
        <w:t>12</w:t>
      </w:r>
      <w:r>
        <w:t>.</w:t>
      </w:r>
      <w:r>
        <w:tab/>
        <w:t>Quantity of dangerous goods, determining</w:t>
      </w:r>
      <w:bookmarkEnd w:id="16"/>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17" w:name="_Toc373502022"/>
      <w:r>
        <w:rPr>
          <w:rStyle w:val="CharPartNo"/>
        </w:rPr>
        <w:t>Part 3</w:t>
      </w:r>
      <w:r>
        <w:t> — </w:t>
      </w:r>
      <w:r>
        <w:rPr>
          <w:rStyle w:val="CharPartText"/>
        </w:rPr>
        <w:t>Duties of manufacturers, importers and suppliers</w:t>
      </w:r>
      <w:bookmarkEnd w:id="17"/>
    </w:p>
    <w:p>
      <w:pPr>
        <w:pStyle w:val="Heading3"/>
      </w:pPr>
      <w:bookmarkStart w:id="18" w:name="_Toc373502023"/>
      <w:r>
        <w:rPr>
          <w:rStyle w:val="CharDivNo"/>
        </w:rPr>
        <w:t>Division 1</w:t>
      </w:r>
      <w:r>
        <w:t> — </w:t>
      </w:r>
      <w:r>
        <w:rPr>
          <w:rStyle w:val="CharDivText"/>
        </w:rPr>
        <w:t>General duties</w:t>
      </w:r>
      <w:bookmarkEnd w:id="18"/>
    </w:p>
    <w:p>
      <w:pPr>
        <w:pStyle w:val="Heading5"/>
      </w:pPr>
      <w:bookmarkStart w:id="19" w:name="_Toc373502024"/>
      <w:r>
        <w:rPr>
          <w:rStyle w:val="CharSectno"/>
        </w:rPr>
        <w:t>13</w:t>
      </w:r>
      <w:r>
        <w:t>.</w:t>
      </w:r>
      <w:r>
        <w:tab/>
        <w:t>Packing and container labelling</w:t>
      </w:r>
      <w:bookmarkEnd w:id="19"/>
    </w:p>
    <w:p>
      <w:pPr>
        <w:pStyle w:val="Subsection"/>
      </w:pPr>
      <w:r>
        <w:tab/>
        <w:t>(1)</w:t>
      </w:r>
      <w:r>
        <w:tab/>
        <w:t>A person must not supply dangerous goods to another person unless the person has ensured that the provisions of the ADG Code are complied with —</w:t>
      </w:r>
    </w:p>
    <w:p>
      <w:pPr>
        <w:pStyle w:val="Indenta"/>
        <w:spacing w:before="70"/>
      </w:pPr>
      <w:r>
        <w:tab/>
        <w:t>(a)</w:t>
      </w:r>
      <w:r>
        <w:tab/>
        <w:t>in relation to the condition of the goods; and</w:t>
      </w:r>
    </w:p>
    <w:p>
      <w:pPr>
        <w:pStyle w:val="Indenta"/>
        <w:spacing w:before="70"/>
      </w:pPr>
      <w:r>
        <w:tab/>
        <w:t>(b)</w:t>
      </w:r>
      <w:r>
        <w:tab/>
        <w:t>in the case of dangerous goods in bulk — in relation to the container and placarding for the goods; and</w:t>
      </w:r>
    </w:p>
    <w:p>
      <w:pPr>
        <w:pStyle w:val="Indenta"/>
        <w:spacing w:before="70"/>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20" w:name="_Toc373502025"/>
      <w:r>
        <w:rPr>
          <w:rStyle w:val="CharSectno"/>
        </w:rPr>
        <w:t>14</w:t>
      </w:r>
      <w:r>
        <w:t>.</w:t>
      </w:r>
      <w:r>
        <w:tab/>
        <w:t>Application of r. 13 to retailers</w:t>
      </w:r>
      <w:bookmarkEnd w:id="20"/>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21" w:name="_Toc373502026"/>
      <w:r>
        <w:rPr>
          <w:rStyle w:val="CharSectno"/>
        </w:rPr>
        <w:t>15</w:t>
      </w:r>
      <w:r>
        <w:t>.</w:t>
      </w:r>
      <w:r>
        <w:tab/>
        <w:t>Chief Officer may prohibit supply of dangerous goods to certain sites or in certain pipelines</w:t>
      </w:r>
      <w:bookmarkEnd w:id="21"/>
    </w:p>
    <w:p>
      <w:pPr>
        <w:pStyle w:val="Subsection"/>
      </w:pPr>
      <w:r>
        <w:tab/>
        <w:t>(1)</w:t>
      </w:r>
      <w:r>
        <w:tab/>
        <w:t>If the Chief Officer is satisfied that a person intends to supply dangerous goods to a place and —</w:t>
      </w:r>
    </w:p>
    <w:p>
      <w:pPr>
        <w:pStyle w:val="Indenta"/>
      </w:pPr>
      <w:r>
        <w:tab/>
        <w:t>(a)</w:t>
      </w:r>
      <w:r>
        <w:tab/>
        <w:t>section 8 of the Act is being contravened at the place; or</w:t>
      </w:r>
    </w:p>
    <w:p>
      <w:pPr>
        <w:pStyle w:val="Indenta"/>
      </w:pPr>
      <w:r>
        <w:tab/>
        <w:t>(b)</w:t>
      </w:r>
      <w:r>
        <w:tab/>
        <w:t xml:space="preserve">either — </w:t>
      </w:r>
    </w:p>
    <w:p>
      <w:pPr>
        <w:pStyle w:val="Indenti"/>
      </w:pPr>
      <w:r>
        <w:tab/>
        <w:t>(i)</w:t>
      </w:r>
      <w:r>
        <w:tab/>
        <w:t>the place is a dangerous goods site that is required to be licensed under Part 4 but is not; or</w:t>
      </w:r>
    </w:p>
    <w:p>
      <w:pPr>
        <w:pStyle w:val="Indenti"/>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pPr>
      <w:r>
        <w:tab/>
        <w:t>(a)</w:t>
      </w:r>
      <w:r>
        <w:tab/>
        <w:t>section 8 of the Act is being contravened in respect of the pipeline; or</w:t>
      </w:r>
    </w:p>
    <w:p>
      <w:pPr>
        <w:pStyle w:val="Indenta"/>
      </w:pPr>
      <w:r>
        <w:tab/>
        <w:t>(b)</w:t>
      </w:r>
      <w:r>
        <w:tab/>
        <w:t xml:space="preserve">either — </w:t>
      </w:r>
    </w:p>
    <w:p>
      <w:pPr>
        <w:pStyle w:val="Indenti"/>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22" w:name="_Toc373502027"/>
      <w:r>
        <w:rPr>
          <w:rStyle w:val="CharDivNo"/>
        </w:rPr>
        <w:t>Division 2</w:t>
      </w:r>
      <w:r>
        <w:t> — </w:t>
      </w:r>
      <w:r>
        <w:rPr>
          <w:rStyle w:val="CharDivText"/>
        </w:rPr>
        <w:t>Safe storage and handling information</w:t>
      </w:r>
      <w:bookmarkEnd w:id="22"/>
    </w:p>
    <w:p>
      <w:pPr>
        <w:pStyle w:val="Heading5"/>
      </w:pPr>
      <w:bookmarkStart w:id="23" w:name="_Toc373502028"/>
      <w:r>
        <w:rPr>
          <w:rStyle w:val="CharSectno"/>
        </w:rPr>
        <w:t>16</w:t>
      </w:r>
      <w:r>
        <w:t>.</w:t>
      </w:r>
      <w:r>
        <w:tab/>
        <w:t>Terms used</w:t>
      </w:r>
      <w:bookmarkEnd w:id="23"/>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24" w:name="_Toc373502029"/>
      <w:r>
        <w:rPr>
          <w:rStyle w:val="CharSectno"/>
        </w:rPr>
        <w:t>17</w:t>
      </w:r>
      <w:r>
        <w:t>.</w:t>
      </w:r>
      <w:r>
        <w:tab/>
        <w:t>C1 combustible liquids, application of Div. to</w:t>
      </w:r>
      <w:bookmarkEnd w:id="24"/>
    </w:p>
    <w:p>
      <w:pPr>
        <w:pStyle w:val="Subsection"/>
      </w:pPr>
      <w:r>
        <w:tab/>
      </w:r>
      <w:r>
        <w:tab/>
        <w:t>This Division does not apply to C1 combustible liquids.</w:t>
      </w:r>
    </w:p>
    <w:p>
      <w:pPr>
        <w:pStyle w:val="Heading5"/>
        <w:spacing w:before="180"/>
      </w:pPr>
      <w:bookmarkStart w:id="25" w:name="_Toc373502030"/>
      <w:r>
        <w:rPr>
          <w:rStyle w:val="CharSectno"/>
        </w:rPr>
        <w:t>18</w:t>
      </w:r>
      <w:r>
        <w:t>.</w:t>
      </w:r>
      <w:r>
        <w:tab/>
        <w:t>MSDS to be prepared before goods supplied</w:t>
      </w:r>
      <w:bookmarkEnd w:id="25"/>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26" w:name="_Toc373502031"/>
      <w:r>
        <w:rPr>
          <w:rStyle w:val="CharSectno"/>
        </w:rPr>
        <w:t>19</w:t>
      </w:r>
      <w:r>
        <w:t>.</w:t>
      </w:r>
      <w:r>
        <w:tab/>
        <w:t>Revised MSDS, when required</w:t>
      </w:r>
      <w:bookmarkEnd w:id="26"/>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27" w:name="_Toc373502032"/>
      <w:r>
        <w:rPr>
          <w:rStyle w:val="CharSectno"/>
        </w:rPr>
        <w:t>20</w:t>
      </w:r>
      <w:r>
        <w:t>.</w:t>
      </w:r>
      <w:r>
        <w:tab/>
        <w:t>Current MSDS, provision of</w:t>
      </w:r>
      <w:bookmarkEnd w:id="27"/>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28" w:name="_Toc373502033"/>
      <w:r>
        <w:rPr>
          <w:rStyle w:val="CharSectno"/>
        </w:rPr>
        <w:t>21</w:t>
      </w:r>
      <w:r>
        <w:t>.</w:t>
      </w:r>
      <w:r>
        <w:tab/>
        <w:t>Dangerous goods at dangerous goods site to be in labelled etc. containers</w:t>
      </w:r>
      <w:bookmarkEnd w:id="28"/>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29" w:name="_Toc373502034"/>
      <w:r>
        <w:rPr>
          <w:rStyle w:val="CharSectno"/>
        </w:rPr>
        <w:t>22</w:t>
      </w:r>
      <w:r>
        <w:t>.</w:t>
      </w:r>
      <w:r>
        <w:tab/>
        <w:t>Safe storage and handling information not in MSDS to be provided</w:t>
      </w:r>
      <w:bookmarkEnd w:id="29"/>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30" w:name="_Toc373502035"/>
      <w:r>
        <w:rPr>
          <w:rStyle w:val="CharSectno"/>
        </w:rPr>
        <w:t>23</w:t>
      </w:r>
      <w:r>
        <w:t>.</w:t>
      </w:r>
      <w:r>
        <w:tab/>
        <w:t>Medical practitioners, providing information to</w:t>
      </w:r>
      <w:bookmarkEnd w:id="30"/>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31" w:name="_Toc373502036"/>
      <w:r>
        <w:rPr>
          <w:rStyle w:val="CharPartNo"/>
        </w:rPr>
        <w:t>Part 4</w:t>
      </w:r>
      <w:r>
        <w:t> — </w:t>
      </w:r>
      <w:r>
        <w:rPr>
          <w:rStyle w:val="CharPartText"/>
        </w:rPr>
        <w:t>Dangerous goods sites</w:t>
      </w:r>
      <w:bookmarkEnd w:id="31"/>
    </w:p>
    <w:p>
      <w:pPr>
        <w:pStyle w:val="Heading3"/>
        <w:spacing w:before="200"/>
      </w:pPr>
      <w:bookmarkStart w:id="32" w:name="_Toc373502037"/>
      <w:r>
        <w:rPr>
          <w:rStyle w:val="CharDivNo"/>
        </w:rPr>
        <w:t>Division 1</w:t>
      </w:r>
      <w:r>
        <w:t> — </w:t>
      </w:r>
      <w:r>
        <w:rPr>
          <w:rStyle w:val="CharDivText"/>
        </w:rPr>
        <w:t>Licensing of dangerous goods sites</w:t>
      </w:r>
      <w:bookmarkEnd w:id="32"/>
    </w:p>
    <w:p>
      <w:pPr>
        <w:pStyle w:val="Heading4"/>
        <w:spacing w:before="200"/>
      </w:pPr>
      <w:bookmarkStart w:id="33" w:name="_Toc373502038"/>
      <w:r>
        <w:t>Subdivision 1 — Preliminary matters</w:t>
      </w:r>
      <w:bookmarkEnd w:id="33"/>
    </w:p>
    <w:p>
      <w:pPr>
        <w:pStyle w:val="Heading5"/>
        <w:spacing w:before="200"/>
      </w:pPr>
      <w:bookmarkStart w:id="34" w:name="_Toc373502039"/>
      <w:r>
        <w:rPr>
          <w:rStyle w:val="CharSectno"/>
        </w:rPr>
        <w:t>24</w:t>
      </w:r>
      <w:r>
        <w:t>.</w:t>
      </w:r>
      <w:r>
        <w:tab/>
        <w:t>Terms used</w:t>
      </w:r>
      <w:bookmarkEnd w:id="34"/>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35" w:name="_Toc373502040"/>
      <w:r>
        <w:t>Subdivision 2 — General matters</w:t>
      </w:r>
      <w:bookmarkEnd w:id="35"/>
    </w:p>
    <w:p>
      <w:pPr>
        <w:pStyle w:val="Heading5"/>
        <w:spacing w:before="200"/>
      </w:pPr>
      <w:bookmarkStart w:id="36" w:name="_Toc373502041"/>
      <w:r>
        <w:rPr>
          <w:rStyle w:val="CharSectno"/>
        </w:rPr>
        <w:t>25</w:t>
      </w:r>
      <w:r>
        <w:t>.</w:t>
      </w:r>
      <w:r>
        <w:tab/>
        <w:t>Certain sites to be licensed (Act s. 13)</w:t>
      </w:r>
      <w:bookmarkEnd w:id="36"/>
    </w:p>
    <w:p>
      <w:pPr>
        <w:pStyle w:val="Subsection"/>
      </w:pPr>
      <w:r>
        <w:tab/>
        <w:t>(1A)</w:t>
      </w:r>
      <w:r>
        <w:tab/>
        <w:t>In this regulation —</w:t>
      </w:r>
    </w:p>
    <w:p>
      <w:pPr>
        <w:pStyle w:val="Defstart"/>
      </w:pPr>
      <w:r>
        <w:tab/>
      </w:r>
      <w:r>
        <w:rPr>
          <w:rStyle w:val="CharDefText"/>
        </w:rPr>
        <w:t>fire risk goods</w:t>
      </w:r>
      <w:r>
        <w:t xml:space="preserve"> means —</w:t>
      </w:r>
    </w:p>
    <w:p>
      <w:pPr>
        <w:pStyle w:val="Defpara"/>
        <w:spacing w:before="60"/>
      </w:pPr>
      <w:r>
        <w:tab/>
        <w:t>(a)</w:t>
      </w:r>
      <w:r>
        <w:tab/>
        <w:t>dangerous goods that are in Division 2.1 or Class 3, 4 or 5; or</w:t>
      </w:r>
    </w:p>
    <w:p>
      <w:pPr>
        <w:pStyle w:val="Defpara"/>
        <w:spacing w:before="60"/>
      </w:pPr>
      <w:r>
        <w:tab/>
        <w:t>(b)</w:t>
      </w:r>
      <w:r>
        <w:tab/>
        <w:t xml:space="preserve">dangerous goods that — </w:t>
      </w:r>
    </w:p>
    <w:p>
      <w:pPr>
        <w:pStyle w:val="Defsubpara"/>
        <w:spacing w:before="60"/>
      </w:pPr>
      <w:r>
        <w:tab/>
        <w:t>(i)</w:t>
      </w:r>
      <w:r>
        <w:tab/>
        <w:t>are in Division 6.1 or Class 8 or 9; and</w:t>
      </w:r>
    </w:p>
    <w:p>
      <w:pPr>
        <w:pStyle w:val="Defsubpara"/>
        <w:spacing w:before="60"/>
      </w:pPr>
      <w:r>
        <w:tab/>
        <w:t>(ii)</w:t>
      </w:r>
      <w:r>
        <w:tab/>
        <w:t>are capable of igniting in air;</w:t>
      </w:r>
    </w:p>
    <w:p>
      <w:pPr>
        <w:pStyle w:val="Defstart"/>
      </w:pPr>
      <w:r>
        <w:tab/>
      </w:r>
      <w:r>
        <w:rPr>
          <w:rStyle w:val="CharDefText"/>
        </w:rPr>
        <w:t>handle</w:t>
      </w:r>
      <w:r>
        <w:t>, in relation to dangerous goods, does not include to manufacture or process the dangerous goods;</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pPr>
      <w:r>
        <w:tab/>
        <w:t>(a)</w:t>
      </w:r>
      <w:r>
        <w:tab/>
        <w:t>the dangerous goods are stored in more than one storage area on the site; and</w:t>
      </w:r>
    </w:p>
    <w:p>
      <w:pPr>
        <w:pStyle w:val="Indenta"/>
      </w:pPr>
      <w:r>
        <w:tab/>
        <w:t>(b)</w:t>
      </w:r>
      <w:r>
        <w:tab/>
        <w:t>the quantity of dangerous goods stored in each storage area is less than the manifest quantity; and</w:t>
      </w:r>
    </w:p>
    <w:p>
      <w:pPr>
        <w:pStyle w:val="Indenta"/>
      </w:pPr>
      <w:r>
        <w:tab/>
        <w:t>(c)</w:t>
      </w:r>
      <w:r>
        <w:tab/>
        <w:t>each storage area where fire risk goods are stored —</w:t>
      </w:r>
    </w:p>
    <w:p>
      <w:pPr>
        <w:pStyle w:val="Indenti"/>
      </w:pPr>
      <w:r>
        <w:tab/>
        <w:t>(i)</w:t>
      </w:r>
      <w:r>
        <w:tab/>
        <w:t>is outdoors; or</w:t>
      </w:r>
    </w:p>
    <w:p>
      <w:pPr>
        <w:pStyle w:val="Indenti"/>
      </w:pPr>
      <w:r>
        <w:tab/>
        <w:t>(ii)</w:t>
      </w:r>
      <w:r>
        <w:tab/>
        <w:t>is in a separate building in which only those goods are stored; or</w:t>
      </w:r>
    </w:p>
    <w:p>
      <w:pPr>
        <w:pStyle w:val="Indenti"/>
      </w:pPr>
      <w:r>
        <w:tab/>
        <w:t>(iii)</w:t>
      </w:r>
      <w:r>
        <w:tab/>
        <w:t>is an underground storage and handling system in which only those goods are stored;</w:t>
      </w:r>
    </w:p>
    <w:p>
      <w:pPr>
        <w:pStyle w:val="Indenta"/>
      </w:pPr>
      <w:r>
        <w:tab/>
      </w:r>
      <w:r>
        <w:tab/>
        <w:t>and</w:t>
      </w:r>
    </w:p>
    <w:p>
      <w:pPr>
        <w:pStyle w:val="Indenta"/>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t>[(4)</w:t>
      </w:r>
      <w:r>
        <w:tab/>
        <w:t>deleted]</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pPr>
      <w:r>
        <w:tab/>
        <w:t>(6)</w:t>
      </w:r>
      <w:r>
        <w:tab/>
        <w:t>Despite subregulation (1), a dangerous goods site is not required to be licensed if the only dangerous goods at the site that exceed the manifest quantity in an item of Schedule 1 are —</w:t>
      </w:r>
    </w:p>
    <w:p>
      <w:pPr>
        <w:pStyle w:val="Indenta"/>
      </w:pPr>
      <w:r>
        <w:tab/>
        <w:t>(a)</w:t>
      </w:r>
      <w:r>
        <w:tab/>
        <w:t>liquid dangerous goods in containers that —</w:t>
      </w:r>
    </w:p>
    <w:p>
      <w:pPr>
        <w:pStyle w:val="Indenti"/>
      </w:pPr>
      <w:r>
        <w:tab/>
        <w:t>(i)</w:t>
      </w:r>
      <w:r>
        <w:tab/>
        <w:t>do not contain Class 2 dangerous goods; and</w:t>
      </w:r>
    </w:p>
    <w:p>
      <w:pPr>
        <w:pStyle w:val="Indenti"/>
      </w:pPr>
      <w:r>
        <w:tab/>
        <w:t>(ii)</w:t>
      </w:r>
      <w:r>
        <w:tab/>
        <w:t>are empty except for residual liquid that cannot be removed reasonably practicably by draining or decanting it;</w:t>
      </w:r>
    </w:p>
    <w:p>
      <w:pPr>
        <w:pStyle w:val="Indenta"/>
      </w:pPr>
      <w:r>
        <w:tab/>
      </w:r>
      <w:r>
        <w:tab/>
        <w:t>or</w:t>
      </w:r>
    </w:p>
    <w:p>
      <w:pPr>
        <w:pStyle w:val="Indenta"/>
      </w:pPr>
      <w:r>
        <w:tab/>
        <w:t>(b)</w:t>
      </w:r>
      <w:r>
        <w:tab/>
        <w:t>Class 2 dangerous goods in containers that have a gauge pressure of less than 100 kPa, whether or not liquid dangerous goods are also present in the containers.</w:t>
      </w:r>
    </w:p>
    <w:p>
      <w:pPr>
        <w:pStyle w:val="Subsection"/>
      </w:pPr>
      <w:r>
        <w:tab/>
        <w:t>(7)</w:t>
      </w:r>
      <w:r>
        <w:tab/>
        <w:t xml:space="preserve">Despite subregulation (1), a dangerous goods site is not required to be licensed if — </w:t>
      </w:r>
    </w:p>
    <w:p>
      <w:pPr>
        <w:pStyle w:val="Indenta"/>
      </w:pPr>
      <w:r>
        <w:tab/>
        <w:t>(a)</w:t>
      </w:r>
      <w:r>
        <w:tab/>
        <w:t xml:space="preserve">the site is the subject of an explosives manufacture licence issued under the </w:t>
      </w:r>
      <w:r>
        <w:rPr>
          <w:i/>
        </w:rPr>
        <w:t>Dangerous Goods Safety (Explosives) Regulations 2007</w:t>
      </w:r>
      <w:r>
        <w:t>; and</w:t>
      </w:r>
    </w:p>
    <w:p>
      <w:pPr>
        <w:pStyle w:val="Indenta"/>
      </w:pPr>
      <w:r>
        <w:tab/>
        <w:t>(b)</w:t>
      </w:r>
      <w:r>
        <w:tab/>
        <w:t>the only dangerous goods on the site are those used to manufacture the explosives under that licence.</w:t>
      </w:r>
    </w:p>
    <w:p>
      <w:pPr>
        <w:pStyle w:val="Footnotesection"/>
      </w:pPr>
      <w:r>
        <w:tab/>
        <w:t>[Regulation 25 amended in Gazette 16 Mar 2012 p. 1204</w:t>
      </w:r>
      <w:r>
        <w:noBreakHyphen/>
        <w:t>6.]</w:t>
      </w:r>
    </w:p>
    <w:p>
      <w:pPr>
        <w:pStyle w:val="Heading5"/>
      </w:pPr>
      <w:bookmarkStart w:id="37" w:name="_Toc373502042"/>
      <w:r>
        <w:rPr>
          <w:rStyle w:val="CharSectno"/>
        </w:rPr>
        <w:t>26</w:t>
      </w:r>
      <w:r>
        <w:t>.</w:t>
      </w:r>
      <w:r>
        <w:tab/>
        <w:t>Licence, applying for</w:t>
      </w:r>
      <w:bookmarkEnd w:id="37"/>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(d)</w:t>
      </w:r>
      <w:r>
        <w:tab/>
        <w:t>any other relevant document that is required by the approved form; and</w:t>
      </w:r>
    </w:p>
    <w:p>
      <w:pPr>
        <w:pStyle w:val="Indenta"/>
      </w:pPr>
      <w:r>
        <w:tab/>
        <w:t>(e)</w:t>
      </w:r>
      <w:r>
        <w:tab/>
        <w:t xml:space="preserve">unless a fee will be payable under the </w:t>
      </w:r>
      <w:r>
        <w:rPr>
          <w:i/>
        </w:rPr>
        <w:t>Dangerous Goods Safety (Major Hazard Facilities) Regulations 2007</w:t>
      </w:r>
      <w:r>
        <w:t xml:space="preserve"> regulation 34 in respect of the site if the licence is granted —</w:t>
      </w:r>
    </w:p>
    <w:p>
      <w:pPr>
        <w:pStyle w:val="Indenti"/>
      </w:pPr>
      <w:r>
        <w:tab/>
        <w:t>(i)</w:t>
      </w:r>
      <w:r>
        <w:tab/>
        <w:t>the annual fee payable for the first year of the licence applied for; and</w:t>
      </w:r>
    </w:p>
    <w:p>
      <w:pPr>
        <w:pStyle w:val="Indenti"/>
      </w:pPr>
      <w:r>
        <w:tab/>
        <w:t>(ii)</w:t>
      </w:r>
      <w:r>
        <w:tab/>
        <w:t>if the report required by paragraph (c) is not by an approved person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Footnotesection"/>
      </w:pPr>
      <w:r>
        <w:tab/>
        <w:t>[Regulation 26 amended in Gazette 16 Mar 2012 p. 1206</w:t>
      </w:r>
      <w:r>
        <w:noBreakHyphen/>
        <w:t>7.]</w:t>
      </w:r>
    </w:p>
    <w:p>
      <w:pPr>
        <w:pStyle w:val="Heading5"/>
      </w:pPr>
      <w:bookmarkStart w:id="38" w:name="_Toc373502043"/>
      <w:r>
        <w:rPr>
          <w:rStyle w:val="CharSectno"/>
        </w:rPr>
        <w:t>27</w:t>
      </w:r>
      <w:r>
        <w:t>.</w:t>
      </w:r>
      <w:r>
        <w:tab/>
        <w:t>Licence, renewal of</w:t>
      </w:r>
      <w:bookmarkEnd w:id="3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39" w:name="_Toc373502044"/>
      <w:r>
        <w:rPr>
          <w:rStyle w:val="CharSectno"/>
        </w:rPr>
        <w:t>28</w:t>
      </w:r>
      <w:r>
        <w:t>.</w:t>
      </w:r>
      <w:r>
        <w:tab/>
        <w:t>Transfer of licence, applying for</w:t>
      </w:r>
      <w:bookmarkEnd w:id="39"/>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40" w:name="_Toc373502045"/>
      <w:r>
        <w:rPr>
          <w:rStyle w:val="CharSectno"/>
        </w:rPr>
        <w:t>29</w:t>
      </w:r>
      <w:r>
        <w:t>.</w:t>
      </w:r>
      <w:r>
        <w:tab/>
        <w:t>Amending licence</w:t>
      </w:r>
      <w:bookmarkEnd w:id="40"/>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spacing w:before="60"/>
      </w:pPr>
      <w:r>
        <w:tab/>
        <w:t>(a)</w:t>
      </w:r>
      <w:r>
        <w:tab/>
        <w:t>the fee already paid; and</w:t>
      </w:r>
    </w:p>
    <w:p>
      <w:pPr>
        <w:pStyle w:val="Indenta"/>
        <w:spacing w:before="60"/>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spacing w:before="100"/>
        <w:ind w:left="890" w:hanging="890"/>
      </w:pPr>
      <w:r>
        <w:tab/>
        <w:t>[Regulation 29 amended in Gazette 31 Dec 2010 p. 6894; 16 Mar 2012 p. 1208</w:t>
      </w:r>
      <w:r>
        <w:noBreakHyphen/>
        <w:t>9.]</w:t>
      </w:r>
    </w:p>
    <w:p>
      <w:pPr>
        <w:pStyle w:val="Heading5"/>
      </w:pPr>
      <w:bookmarkStart w:id="41" w:name="_Toc373502046"/>
      <w:r>
        <w:rPr>
          <w:rStyle w:val="CharSectno"/>
        </w:rPr>
        <w:t>30</w:t>
      </w:r>
      <w:r>
        <w:t>.</w:t>
      </w:r>
      <w:r>
        <w:tab/>
        <w:t>Chief Officer may request further information</w:t>
      </w:r>
      <w:bookmarkEnd w:id="41"/>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42" w:name="_Toc373502047"/>
      <w:r>
        <w:rPr>
          <w:rStyle w:val="CharSectno"/>
        </w:rPr>
        <w:t>31</w:t>
      </w:r>
      <w:r>
        <w:t>.</w:t>
      </w:r>
      <w:r>
        <w:tab/>
        <w:t>Licence for site that is or may be major hazard facility</w:t>
      </w:r>
      <w:bookmarkEnd w:id="42"/>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43" w:name="_Toc373502048"/>
      <w:r>
        <w:rPr>
          <w:rStyle w:val="CharSectno"/>
        </w:rPr>
        <w:t>32</w:t>
      </w:r>
      <w:r>
        <w:t>.</w:t>
      </w:r>
      <w:r>
        <w:tab/>
        <w:t>Grant of licence application</w:t>
      </w:r>
      <w:bookmarkEnd w:id="43"/>
    </w:p>
    <w:p>
      <w:pPr>
        <w:pStyle w:val="Subsection"/>
      </w:pPr>
      <w:r>
        <w:tab/>
      </w:r>
      <w:r>
        <w:tab/>
        <w:t>Except as provided in regulations 30(2) and 31, the Chief Officer is to grant a licence application.</w:t>
      </w:r>
    </w:p>
    <w:p>
      <w:pPr>
        <w:pStyle w:val="Heading5"/>
      </w:pPr>
      <w:bookmarkStart w:id="44" w:name="_Toc373502049"/>
      <w:r>
        <w:rPr>
          <w:rStyle w:val="CharSectno"/>
        </w:rPr>
        <w:t>33</w:t>
      </w:r>
      <w:r>
        <w:t>.</w:t>
      </w:r>
      <w:r>
        <w:tab/>
        <w:t>Conditions of licence</w:t>
      </w:r>
      <w:bookmarkEnd w:id="44"/>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45" w:name="_Toc373502050"/>
      <w:r>
        <w:rPr>
          <w:rStyle w:val="CharSectno"/>
        </w:rPr>
        <w:t>34</w:t>
      </w:r>
      <w:r>
        <w:t>.</w:t>
      </w:r>
      <w:r>
        <w:tab/>
        <w:t>Duration of licence</w:t>
      </w:r>
      <w:bookmarkEnd w:id="45"/>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 16 Mar 2012 p. 1210.]</w:t>
      </w:r>
    </w:p>
    <w:p>
      <w:pPr>
        <w:pStyle w:val="Heading5"/>
      </w:pPr>
      <w:bookmarkStart w:id="46" w:name="_Toc373502051"/>
      <w:r>
        <w:rPr>
          <w:rStyle w:val="CharSectno"/>
        </w:rPr>
        <w:t>35</w:t>
      </w:r>
      <w:r>
        <w:t>.</w:t>
      </w:r>
      <w:r>
        <w:tab/>
        <w:t>Form of licence</w:t>
      </w:r>
      <w:bookmarkEnd w:id="46"/>
    </w:p>
    <w:p>
      <w:pPr>
        <w:pStyle w:val="Subsection"/>
      </w:pPr>
      <w:r>
        <w:tab/>
      </w:r>
      <w:r>
        <w:tab/>
        <w:t>A licence must be in writing in such form as the Chief Officer decides.</w:t>
      </w:r>
    </w:p>
    <w:p>
      <w:pPr>
        <w:pStyle w:val="Heading5"/>
      </w:pPr>
      <w:bookmarkStart w:id="47" w:name="_Toc373502052"/>
      <w:r>
        <w:rPr>
          <w:rStyle w:val="CharSectno"/>
        </w:rPr>
        <w:t>36</w:t>
      </w:r>
      <w:r>
        <w:t>.</w:t>
      </w:r>
      <w:r>
        <w:tab/>
        <w:t>Licence valid according to its terms</w:t>
      </w:r>
      <w:bookmarkEnd w:id="47"/>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spacing w:before="150"/>
      </w:pPr>
      <w:r>
        <w:tab/>
        <w:t>(3)</w:t>
      </w:r>
      <w:r>
        <w:tab/>
        <w:t>A licence is valid only for the dangerous goods specified in it.</w:t>
      </w:r>
    </w:p>
    <w:p>
      <w:pPr>
        <w:pStyle w:val="Subsection"/>
        <w:spacing w:before="150"/>
      </w:pPr>
      <w:r>
        <w:tab/>
        <w:t>(4)</w:t>
      </w:r>
      <w:r>
        <w:tab/>
        <w:t>A licence is valid only for the maximum quantity of dangerous goods specified in it.</w:t>
      </w:r>
    </w:p>
    <w:p>
      <w:pPr>
        <w:pStyle w:val="Heading5"/>
      </w:pPr>
      <w:bookmarkStart w:id="48" w:name="_Toc373502053"/>
      <w:r>
        <w:rPr>
          <w:rStyle w:val="CharSectno"/>
        </w:rPr>
        <w:t>37</w:t>
      </w:r>
      <w:r>
        <w:t>.</w:t>
      </w:r>
      <w:r>
        <w:tab/>
        <w:t>Licence, surrender of</w:t>
      </w:r>
      <w:bookmarkEnd w:id="48"/>
    </w:p>
    <w:p>
      <w:pPr>
        <w:pStyle w:val="Subsection"/>
        <w:spacing w:before="150"/>
      </w:pPr>
      <w:r>
        <w:tab/>
        <w:t>(1)</w:t>
      </w:r>
      <w:r>
        <w:tab/>
        <w:t>A licence holder may surrender the licence by giving it to the Chief Officer with written notice that it is being surrendered.</w:t>
      </w:r>
    </w:p>
    <w:p>
      <w:pPr>
        <w:pStyle w:val="Subsection"/>
        <w:spacing w:before="150"/>
      </w:pPr>
      <w:r>
        <w:tab/>
        <w:t>(2)</w:t>
      </w:r>
      <w:r>
        <w:tab/>
        <w:t>On being so notified the Chief Officer must cancel the licence.</w:t>
      </w:r>
    </w:p>
    <w:p>
      <w:pPr>
        <w:pStyle w:val="Heading5"/>
      </w:pPr>
      <w:bookmarkStart w:id="49" w:name="_Toc373502054"/>
      <w:r>
        <w:rPr>
          <w:rStyle w:val="CharSectno"/>
        </w:rPr>
        <w:t>38</w:t>
      </w:r>
      <w:r>
        <w:t>.</w:t>
      </w:r>
      <w:r>
        <w:tab/>
        <w:t>Lost etc. licence, replacement of</w:t>
      </w:r>
      <w:bookmarkEnd w:id="49"/>
    </w:p>
    <w:p>
      <w:pPr>
        <w:pStyle w:val="Subsection"/>
        <w:spacing w:before="150"/>
      </w:pPr>
      <w:r>
        <w:tab/>
      </w:r>
      <w:r>
        <w:tab/>
        <w:t>If the Chief Officer is satisfied that a licence document has been destroyed, lost or stolen, the Chief Officer may issue a replacement.</w:t>
      </w:r>
    </w:p>
    <w:p>
      <w:pPr>
        <w:pStyle w:val="Heading4"/>
      </w:pPr>
      <w:bookmarkStart w:id="50" w:name="_Toc373502055"/>
      <w:r>
        <w:t>Subdivision 3 — Suspending and cancelling licences</w:t>
      </w:r>
      <w:bookmarkEnd w:id="50"/>
    </w:p>
    <w:p>
      <w:pPr>
        <w:pStyle w:val="Heading5"/>
      </w:pPr>
      <w:bookmarkStart w:id="51" w:name="_Toc373502056"/>
      <w:r>
        <w:rPr>
          <w:rStyle w:val="CharSectno"/>
        </w:rPr>
        <w:t>39</w:t>
      </w:r>
      <w:r>
        <w:t>.</w:t>
      </w:r>
      <w:r>
        <w:tab/>
        <w:t>Grounds for suspending or cancelling</w:t>
      </w:r>
      <w:bookmarkEnd w:id="51"/>
    </w:p>
    <w:p>
      <w:pPr>
        <w:pStyle w:val="Subsection"/>
        <w:spacing w:before="150"/>
      </w:pPr>
      <w:r>
        <w:tab/>
        <w:t>(1)</w:t>
      </w:r>
      <w:r>
        <w:tab/>
        <w:t>Grounds to suspend a licence exist if —</w:t>
      </w:r>
    </w:p>
    <w:p>
      <w:pPr>
        <w:pStyle w:val="Indenta"/>
        <w:spacing w:before="60"/>
      </w:pPr>
      <w:r>
        <w:tab/>
        <w:t>(a)</w:t>
      </w:r>
      <w:r>
        <w:tab/>
        <w:t>the holder is charged in this State or elsewhere with a dangerous goods offence; or</w:t>
      </w:r>
    </w:p>
    <w:p>
      <w:pPr>
        <w:pStyle w:val="Indenta"/>
        <w:spacing w:before="60"/>
      </w:pPr>
      <w:r>
        <w:tab/>
        <w:t>(b)</w:t>
      </w:r>
      <w:r>
        <w:tab/>
        <w:t>there are reasonable grounds to suspect the holder —</w:t>
      </w:r>
    </w:p>
    <w:p>
      <w:pPr>
        <w:pStyle w:val="Indenti"/>
        <w:spacing w:before="60"/>
      </w:pPr>
      <w:r>
        <w:tab/>
        <w:t>(i)</w:t>
      </w:r>
      <w:r>
        <w:tab/>
        <w:t>has not complied with the licence; or</w:t>
      </w:r>
    </w:p>
    <w:p>
      <w:pPr>
        <w:pStyle w:val="Indenti"/>
        <w:spacing w:before="60"/>
      </w:pPr>
      <w:r>
        <w:tab/>
        <w:t>(ii)</w:t>
      </w:r>
      <w:r>
        <w:tab/>
        <w:t>has not complied with the Act, these regulations or any other regulations made under the Act; or</w:t>
      </w:r>
    </w:p>
    <w:p>
      <w:pPr>
        <w:pStyle w:val="Indenti"/>
        <w:spacing w:before="60"/>
      </w:pPr>
      <w:r>
        <w:tab/>
        <w:t>(iii)</w:t>
      </w:r>
      <w:r>
        <w:tab/>
        <w:t>in purported compliance with the Act, these regulations, or the licence, gave false or misleading information;</w:t>
      </w:r>
    </w:p>
    <w:p>
      <w:pPr>
        <w:pStyle w:val="Indenta"/>
        <w:spacing w:before="60"/>
      </w:pPr>
      <w:r>
        <w:tab/>
      </w:r>
      <w:r>
        <w:tab/>
        <w:t>or</w:t>
      </w:r>
    </w:p>
    <w:p>
      <w:pPr>
        <w:pStyle w:val="Indenta"/>
        <w:spacing w:before="60"/>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52" w:name="_Toc373502057"/>
      <w:r>
        <w:rPr>
          <w:rStyle w:val="CharSectno"/>
        </w:rPr>
        <w:t>40</w:t>
      </w:r>
      <w:r>
        <w:t>.</w:t>
      </w:r>
      <w:r>
        <w:tab/>
        <w:t>Procedure for suspending or cancelling</w:t>
      </w:r>
      <w:bookmarkEnd w:id="5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53" w:name="_Toc373502058"/>
      <w:r>
        <w:rPr>
          <w:rStyle w:val="CharSectno"/>
        </w:rPr>
        <w:t>41</w:t>
      </w:r>
      <w:r>
        <w:t>.</w:t>
      </w:r>
      <w:r>
        <w:tab/>
        <w:t>Suspension in urgent circumstances</w:t>
      </w:r>
      <w:bookmarkEnd w:id="5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54" w:name="_Toc373502059"/>
      <w:r>
        <w:rPr>
          <w:rStyle w:val="CharSectno"/>
        </w:rPr>
        <w:t>42</w:t>
      </w:r>
      <w:r>
        <w:t>.</w:t>
      </w:r>
      <w:r>
        <w:tab/>
        <w:t>Licence to be returned on suspension etc.</w:t>
      </w:r>
      <w:bookmarkEnd w:id="5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55" w:name="_Toc373502060"/>
      <w:r>
        <w:rPr>
          <w:rStyle w:val="CharSectno"/>
        </w:rPr>
        <w:t>43</w:t>
      </w:r>
      <w:r>
        <w:t>.</w:t>
      </w:r>
      <w:r>
        <w:tab/>
        <w:t>Suspension may be terminated</w:t>
      </w:r>
      <w:bookmarkEnd w:id="55"/>
    </w:p>
    <w:p>
      <w:pPr>
        <w:pStyle w:val="Subsection"/>
      </w:pPr>
      <w:r>
        <w:tab/>
      </w:r>
      <w:r>
        <w:tab/>
        <w:t>The Chief Officer may terminate the suspension of a licence at any time by giving the holder a written notice of the fact.</w:t>
      </w:r>
    </w:p>
    <w:p>
      <w:pPr>
        <w:pStyle w:val="Heading4"/>
      </w:pPr>
      <w:bookmarkStart w:id="56" w:name="_Toc373502061"/>
      <w:r>
        <w:t>Subdivision 4 — Duties of licence holders</w:t>
      </w:r>
      <w:bookmarkEnd w:id="56"/>
    </w:p>
    <w:p>
      <w:pPr>
        <w:pStyle w:val="Heading5"/>
        <w:spacing w:before="180"/>
      </w:pPr>
      <w:bookmarkStart w:id="57" w:name="_Toc373502062"/>
      <w:r>
        <w:rPr>
          <w:rStyle w:val="CharSectno"/>
        </w:rPr>
        <w:t>44A</w:t>
      </w:r>
      <w:r>
        <w:t>.</w:t>
      </w:r>
      <w:r>
        <w:tab/>
        <w:t>Annual fees for licence</w:t>
      </w:r>
      <w:bookmarkEnd w:id="57"/>
    </w:p>
    <w:p>
      <w:pPr>
        <w:pStyle w:val="Subsection"/>
        <w:spacing w:before="14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3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3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30"/>
      </w:pPr>
      <w:r>
        <w:tab/>
        <w:t>(4)</w:t>
      </w:r>
      <w:r>
        <w:tab/>
        <w:t>If an annual fee is paid in the grace period, the holder must pay, with the fee, a late payment fee equal to 10% of the fee.</w:t>
      </w:r>
    </w:p>
    <w:p>
      <w:pPr>
        <w:pStyle w:val="Footnotesection"/>
        <w:spacing w:before="100"/>
        <w:ind w:left="890" w:hanging="890"/>
      </w:pPr>
      <w:r>
        <w:tab/>
        <w:t>[Regulation 44A inserted in Gazette 16 Mar 2012 p. 1211</w:t>
      </w:r>
      <w:r>
        <w:noBreakHyphen/>
        <w:t>12.]</w:t>
      </w:r>
    </w:p>
    <w:p>
      <w:pPr>
        <w:pStyle w:val="Heading5"/>
        <w:spacing w:before="200"/>
      </w:pPr>
      <w:bookmarkStart w:id="58" w:name="_Toc373502063"/>
      <w:r>
        <w:rPr>
          <w:rStyle w:val="CharSectno"/>
        </w:rPr>
        <w:t>44</w:t>
      </w:r>
      <w:r>
        <w:t>.</w:t>
      </w:r>
      <w:r>
        <w:tab/>
        <w:t>Wrong information, duty to correct</w:t>
      </w:r>
      <w:bookmarkEnd w:id="58"/>
    </w:p>
    <w:p>
      <w:pPr>
        <w:pStyle w:val="Subsection"/>
        <w:spacing w:before="14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4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59" w:name="_Toc373502064"/>
      <w:r>
        <w:rPr>
          <w:rStyle w:val="CharSectno"/>
        </w:rPr>
        <w:t>45</w:t>
      </w:r>
      <w:r>
        <w:t>.</w:t>
      </w:r>
      <w:r>
        <w:tab/>
        <w:t>Licence holder charged with or convicted of dangerous goods offence to notify Chief Officer</w:t>
      </w:r>
      <w:bookmarkEnd w:id="59"/>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60" w:name="_Toc373502065"/>
      <w:r>
        <w:rPr>
          <w:rStyle w:val="CharSectno"/>
        </w:rPr>
        <w:t>46</w:t>
      </w:r>
      <w:r>
        <w:t>.</w:t>
      </w:r>
      <w:r>
        <w:tab/>
        <w:t>Condition of licence, contravening</w:t>
      </w:r>
      <w:bookmarkEnd w:id="60"/>
    </w:p>
    <w:p>
      <w:pPr>
        <w:pStyle w:val="Subsection"/>
      </w:pPr>
      <w:r>
        <w:tab/>
      </w:r>
      <w:r>
        <w:tab/>
        <w:t>A licence holder must not contravene a condition of the licence.</w:t>
      </w:r>
    </w:p>
    <w:p>
      <w:pPr>
        <w:pStyle w:val="Penstart"/>
      </w:pPr>
      <w:r>
        <w:tab/>
        <w:t>Penalty: a level 1 fine.</w:t>
      </w:r>
    </w:p>
    <w:p>
      <w:pPr>
        <w:pStyle w:val="Heading4"/>
      </w:pPr>
      <w:bookmarkStart w:id="61" w:name="_Toc373502066"/>
      <w:r>
        <w:t>Subdivision 5 — Miscellaneous matters</w:t>
      </w:r>
      <w:bookmarkEnd w:id="61"/>
    </w:p>
    <w:p>
      <w:pPr>
        <w:pStyle w:val="Heading5"/>
      </w:pPr>
      <w:bookmarkStart w:id="62" w:name="_Toc373502067"/>
      <w:r>
        <w:rPr>
          <w:rStyle w:val="CharSectno"/>
        </w:rPr>
        <w:t>47</w:t>
      </w:r>
      <w:r>
        <w:t>.</w:t>
      </w:r>
      <w:r>
        <w:tab/>
        <w:t>Register of licences</w:t>
      </w:r>
      <w:bookmarkEnd w:id="62"/>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5"/>
      </w:pPr>
      <w:bookmarkStart w:id="63" w:name="_Toc373502068"/>
      <w:r>
        <w:rPr>
          <w:rStyle w:val="CharSectno"/>
        </w:rPr>
        <w:t>48A</w:t>
      </w:r>
      <w:r>
        <w:t>.</w:t>
      </w:r>
      <w:r>
        <w:tab/>
        <w:t>Refunds of fees if licence surrendered etc.</w:t>
      </w:r>
      <w:bookmarkEnd w:id="63"/>
    </w:p>
    <w:p>
      <w:pPr>
        <w:pStyle w:val="Subsection"/>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280"/>
      </w:pPr>
      <w:bookmarkStart w:id="64" w:name="_Toc373502069"/>
      <w:r>
        <w:rPr>
          <w:rStyle w:val="CharDivNo"/>
        </w:rPr>
        <w:t>Division 2</w:t>
      </w:r>
      <w:r>
        <w:t> — </w:t>
      </w:r>
      <w:r>
        <w:rPr>
          <w:rStyle w:val="CharDivText"/>
        </w:rPr>
        <w:t>Risk assessment and control</w:t>
      </w:r>
      <w:bookmarkEnd w:id="64"/>
    </w:p>
    <w:p>
      <w:pPr>
        <w:pStyle w:val="Heading4"/>
      </w:pPr>
      <w:bookmarkStart w:id="65" w:name="_Toc373502070"/>
      <w:r>
        <w:t>Subdivision 1 — Risk assessment</w:t>
      </w:r>
      <w:bookmarkEnd w:id="65"/>
    </w:p>
    <w:p>
      <w:pPr>
        <w:pStyle w:val="Heading5"/>
      </w:pPr>
      <w:bookmarkStart w:id="66" w:name="_Toc373502071"/>
      <w:r>
        <w:rPr>
          <w:rStyle w:val="CharSectno"/>
        </w:rPr>
        <w:t>48</w:t>
      </w:r>
      <w:r>
        <w:t>.</w:t>
      </w:r>
      <w:r>
        <w:tab/>
        <w:t>Risk assessment, requirements as to</w:t>
      </w:r>
      <w:bookmarkEnd w:id="66"/>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67" w:name="_Toc373502072"/>
      <w:r>
        <w:rPr>
          <w:rStyle w:val="CharSectno"/>
        </w:rPr>
        <w:t>49</w:t>
      </w:r>
      <w:r>
        <w:t>.</w:t>
      </w:r>
      <w:r>
        <w:tab/>
        <w:t>Record of r. 48 assessment</w:t>
      </w:r>
      <w:bookmarkEnd w:id="67"/>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68" w:name="_Toc373502073"/>
      <w:r>
        <w:rPr>
          <w:rStyle w:val="CharSectno"/>
        </w:rPr>
        <w:t>50</w:t>
      </w:r>
      <w:r>
        <w:t>.</w:t>
      </w:r>
      <w:r>
        <w:tab/>
        <w:t>Safety management system, requirements as to</w:t>
      </w:r>
      <w:bookmarkEnd w:id="68"/>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 xml:space="preserve">A safety management system prepared under subregulation (3) or (5) is prescribed to be a safety management document for the purposes of the definition of </w:t>
      </w:r>
      <w:r>
        <w:rPr>
          <w:b/>
          <w:i/>
        </w:rPr>
        <w:t>safety management document</w:t>
      </w:r>
      <w:r>
        <w:t xml:space="preserve">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4.</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Footnotesection"/>
      </w:pPr>
      <w:r>
        <w:tab/>
        <w:t>[Regulation 50 amended in Gazette 16 Mar 2012 p. 1212.]</w:t>
      </w:r>
    </w:p>
    <w:p>
      <w:pPr>
        <w:pStyle w:val="Heading4"/>
        <w:spacing w:before="280"/>
      </w:pPr>
      <w:bookmarkStart w:id="69" w:name="_Toc373502074"/>
      <w:r>
        <w:t>Subdivision 2 — Risk control measures in relation to dangerous goods</w:t>
      </w:r>
      <w:bookmarkEnd w:id="69"/>
    </w:p>
    <w:p>
      <w:pPr>
        <w:pStyle w:val="Heading5"/>
      </w:pPr>
      <w:bookmarkStart w:id="70" w:name="_Toc373502075"/>
      <w:r>
        <w:rPr>
          <w:rStyle w:val="CharSectno"/>
        </w:rPr>
        <w:t>51</w:t>
      </w:r>
      <w:r>
        <w:t>.</w:t>
      </w:r>
      <w:r>
        <w:tab/>
        <w:t>Spills and leaks, containment and clean up of</w:t>
      </w:r>
      <w:bookmarkEnd w:id="70"/>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71" w:name="_Toc373502076"/>
      <w:r>
        <w:rPr>
          <w:rStyle w:val="CharSectno"/>
        </w:rPr>
        <w:t>52</w:t>
      </w:r>
      <w:r>
        <w:t>.</w:t>
      </w:r>
      <w:r>
        <w:tab/>
        <w:t>Segregation of dangerous goods</w:t>
      </w:r>
      <w:bookmarkEnd w:id="71"/>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72" w:name="_Toc373502077"/>
      <w:r>
        <w:rPr>
          <w:rStyle w:val="CharSectno"/>
        </w:rPr>
        <w:t>53</w:t>
      </w:r>
      <w:r>
        <w:t>.</w:t>
      </w:r>
      <w:r>
        <w:tab/>
        <w:t>Stability of dangerous goods, requirements for</w:t>
      </w:r>
      <w:bookmarkEnd w:id="72"/>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73" w:name="_Toc373502078"/>
      <w:r>
        <w:rPr>
          <w:rStyle w:val="CharSectno"/>
        </w:rPr>
        <w:t>54</w:t>
      </w:r>
      <w:r>
        <w:t>.</w:t>
      </w:r>
      <w:r>
        <w:tab/>
        <w:t>Dangerous goods to be protected from impact</w:t>
      </w:r>
      <w:bookmarkEnd w:id="73"/>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74" w:name="_Toc373502079"/>
      <w:r>
        <w:rPr>
          <w:rStyle w:val="CharSectno"/>
        </w:rPr>
        <w:t>55</w:t>
      </w:r>
      <w:r>
        <w:t>.</w:t>
      </w:r>
      <w:r>
        <w:tab/>
        <w:t>Transferring dangerous goods, requirements for</w:t>
      </w:r>
      <w:bookmarkEnd w:id="74"/>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75" w:name="_Toc373502080"/>
      <w:r>
        <w:rPr>
          <w:rStyle w:val="CharSectno"/>
        </w:rPr>
        <w:t>56</w:t>
      </w:r>
      <w:r>
        <w:t>.</w:t>
      </w:r>
      <w:r>
        <w:tab/>
        <w:t>Ignition sources in hazardous areas, requirements as to</w:t>
      </w:r>
      <w:bookmarkEnd w:id="75"/>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76" w:name="_Toc373502081"/>
      <w:r>
        <w:rPr>
          <w:rStyle w:val="CharSectno"/>
        </w:rPr>
        <w:t>57</w:t>
      </w:r>
      <w:r>
        <w:t>.</w:t>
      </w:r>
      <w:r>
        <w:tab/>
        <w:t>Hazardous atmosphere, requirements as to</w:t>
      </w:r>
      <w:bookmarkEnd w:id="76"/>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77" w:name="_Toc373502082"/>
      <w:r>
        <w:rPr>
          <w:rStyle w:val="CharSectno"/>
        </w:rPr>
        <w:t>58</w:t>
      </w:r>
      <w:r>
        <w:t>.</w:t>
      </w:r>
      <w:r>
        <w:tab/>
        <w:t>Storage and handling systems, design etc. of</w:t>
      </w:r>
      <w:bookmarkEnd w:id="77"/>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78" w:name="_Toc373502083"/>
      <w:r>
        <w:rPr>
          <w:rStyle w:val="CharSectno"/>
        </w:rPr>
        <w:t>59</w:t>
      </w:r>
      <w:r>
        <w:t>.</w:t>
      </w:r>
      <w:r>
        <w:tab/>
        <w:t>Packaged dangerous goods etc., requirements as to delivery of etc.</w:t>
      </w:r>
      <w:bookmarkEnd w:id="78"/>
    </w:p>
    <w:p>
      <w:pPr>
        <w:pStyle w:val="Subsection"/>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pPr>
      <w:r>
        <w:tab/>
        <w:t>[Regulation 59 amended in Gazette 16 Mar 2012 p. 1213.]</w:t>
      </w:r>
    </w:p>
    <w:p>
      <w:pPr>
        <w:pStyle w:val="Heading5"/>
      </w:pPr>
      <w:bookmarkStart w:id="79" w:name="_Toc373502084"/>
      <w:r>
        <w:rPr>
          <w:rStyle w:val="CharSectno"/>
        </w:rPr>
        <w:t>60</w:t>
      </w:r>
      <w:r>
        <w:t>.</w:t>
      </w:r>
      <w:r>
        <w:tab/>
        <w:t>Pipework containing dangerous goods, labelling of</w:t>
      </w:r>
      <w:bookmarkEnd w:id="79"/>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80" w:name="_Toc373502085"/>
      <w:r>
        <w:rPr>
          <w:rStyle w:val="CharSectno"/>
        </w:rPr>
        <w:t>61</w:t>
      </w:r>
      <w:r>
        <w:t>.</w:t>
      </w:r>
      <w:r>
        <w:tab/>
        <w:t>Bulk dangerous goods not in IBCs, requirements as to</w:t>
      </w:r>
      <w:bookmarkEnd w:id="80"/>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81" w:name="_Toc373502086"/>
      <w:r>
        <w:rPr>
          <w:rStyle w:val="CharSectno"/>
        </w:rPr>
        <w:t>62</w:t>
      </w:r>
      <w:r>
        <w:t>.</w:t>
      </w:r>
      <w:r>
        <w:tab/>
        <w:t>Underground storage or handling systems for Class 3 dangerous goods and petroleum products, requirements for</w:t>
      </w:r>
      <w:bookmarkEnd w:id="81"/>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dangerous goods site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82" w:name="_Toc373502087"/>
      <w:r>
        <w:rPr>
          <w:rStyle w:val="CharSectno"/>
        </w:rPr>
        <w:t>63</w:t>
      </w:r>
      <w:r>
        <w:t>.</w:t>
      </w:r>
      <w:r>
        <w:tab/>
        <w:t>Decommissioned storage or handling systems to be cleaned etc.</w:t>
      </w:r>
      <w:bookmarkEnd w:id="82"/>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83" w:name="_Toc373502088"/>
      <w:r>
        <w:rPr>
          <w:rStyle w:val="CharSectno"/>
        </w:rPr>
        <w:t>64</w:t>
      </w:r>
      <w:r>
        <w:t>.</w:t>
      </w:r>
      <w:r>
        <w:tab/>
        <w:t>Lighting requirements</w:t>
      </w:r>
      <w:bookmarkEnd w:id="83"/>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84" w:name="_Toc373502089"/>
      <w:r>
        <w:rPr>
          <w:rStyle w:val="CharSectno"/>
        </w:rPr>
        <w:t>65</w:t>
      </w:r>
      <w:r>
        <w:t>.</w:t>
      </w:r>
      <w:r>
        <w:tab/>
        <w:t>Entrances and exits to be clear</w:t>
      </w:r>
      <w:bookmarkEnd w:id="84"/>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pPr>
      <w:r>
        <w:tab/>
        <w:t>[Regulation 65 inserted in Gazette 16 Mar 2012 p. 1217.]</w:t>
      </w:r>
    </w:p>
    <w:p>
      <w:pPr>
        <w:pStyle w:val="Heading5"/>
      </w:pPr>
      <w:bookmarkStart w:id="85" w:name="_Toc373502090"/>
      <w:r>
        <w:rPr>
          <w:rStyle w:val="CharSectno"/>
        </w:rPr>
        <w:t>66</w:t>
      </w:r>
      <w:r>
        <w:t>.</w:t>
      </w:r>
      <w:r>
        <w:tab/>
        <w:t>Security requirements</w:t>
      </w:r>
      <w:bookmarkEnd w:id="85"/>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86" w:name="_Toc373502091"/>
      <w:r>
        <w:rPr>
          <w:rStyle w:val="CharSectno"/>
        </w:rPr>
        <w:t>67</w:t>
      </w:r>
      <w:r>
        <w:t>.</w:t>
      </w:r>
      <w:r>
        <w:tab/>
        <w:t>Fire hazards, requirements as to</w:t>
      </w:r>
      <w:bookmarkEnd w:id="86"/>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87" w:name="_Toc373502092"/>
      <w:r>
        <w:t>Subdivision 3 — Placards</w:t>
      </w:r>
      <w:bookmarkEnd w:id="87"/>
    </w:p>
    <w:p>
      <w:pPr>
        <w:pStyle w:val="Heading5"/>
      </w:pPr>
      <w:bookmarkStart w:id="88" w:name="_Toc373502093"/>
      <w:r>
        <w:rPr>
          <w:rStyle w:val="CharSectno"/>
        </w:rPr>
        <w:t>68</w:t>
      </w:r>
      <w:r>
        <w:t>.</w:t>
      </w:r>
      <w:r>
        <w:tab/>
        <w:t>HAZCHEM placards, when and where required</w:t>
      </w:r>
      <w:bookmarkEnd w:id="88"/>
    </w:p>
    <w:p>
      <w:pPr>
        <w:pStyle w:val="Subsection"/>
      </w:pPr>
      <w:r>
        <w:tab/>
        <w:t>(1)</w:t>
      </w:r>
      <w:r>
        <w:tab/>
        <w:t xml:space="preserve">This regulation does not apply to a dangerous goods site if — </w:t>
      </w:r>
    </w:p>
    <w:p>
      <w:pPr>
        <w:pStyle w:val="Indenta"/>
      </w:pPr>
      <w:r>
        <w:tab/>
        <w:t>(a)</w:t>
      </w:r>
      <w:r>
        <w:tab/>
        <w:t>it is a petrol station; and</w:t>
      </w:r>
    </w:p>
    <w:p>
      <w:pPr>
        <w:pStyle w:val="Indenta"/>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89" w:name="_Toc373502094"/>
      <w:r>
        <w:rPr>
          <w:rStyle w:val="CharSectno"/>
        </w:rPr>
        <w:t>69</w:t>
      </w:r>
      <w:r>
        <w:t>.</w:t>
      </w:r>
      <w:r>
        <w:tab/>
        <w:t>Dangerous goods stored in bulk, signs at sites of</w:t>
      </w:r>
      <w:bookmarkEnd w:id="89"/>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90" w:name="_Toc373502095"/>
      <w:r>
        <w:rPr>
          <w:rStyle w:val="CharSectno"/>
        </w:rPr>
        <w:t>70</w:t>
      </w:r>
      <w:r>
        <w:t>.</w:t>
      </w:r>
      <w:r>
        <w:tab/>
        <w:t>Dangerous goods stored in packages or IBCs, signs at sites of</w:t>
      </w:r>
      <w:bookmarkEnd w:id="90"/>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91" w:name="_Toc373502096"/>
      <w:r>
        <w:rPr>
          <w:rStyle w:val="CharSectno"/>
        </w:rPr>
        <w:t>71</w:t>
      </w:r>
      <w:r>
        <w:t>.</w:t>
      </w:r>
      <w:r>
        <w:tab/>
        <w:t>Signs to be properly displayed at sites</w:t>
      </w:r>
      <w:bookmarkEnd w:id="91"/>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92" w:name="_Toc373502097"/>
      <w:r>
        <w:rPr>
          <w:rStyle w:val="CharSectno"/>
        </w:rPr>
        <w:t>72</w:t>
      </w:r>
      <w:r>
        <w:t>.</w:t>
      </w:r>
      <w:r>
        <w:tab/>
        <w:t>Placards, revision of</w:t>
      </w:r>
      <w:bookmarkEnd w:id="9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93" w:name="_Toc373502098"/>
      <w:r>
        <w:t>Subdivision 4 — Emergency management and planning</w:t>
      </w:r>
      <w:bookmarkEnd w:id="93"/>
    </w:p>
    <w:p>
      <w:pPr>
        <w:pStyle w:val="Heading5"/>
      </w:pPr>
      <w:bookmarkStart w:id="94" w:name="_Toc373502099"/>
      <w:r>
        <w:rPr>
          <w:rStyle w:val="CharSectno"/>
        </w:rPr>
        <w:t>73</w:t>
      </w:r>
      <w:r>
        <w:t>.</w:t>
      </w:r>
      <w:r>
        <w:tab/>
        <w:t>Fire protection system, requirements for</w:t>
      </w:r>
      <w:bookmarkEnd w:id="94"/>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extinguish any fire that might be reasonably foreseeable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 xml:space="preserve">when required by the </w:t>
      </w:r>
      <w:smartTag w:uri="urn:schemas-microsoft-com:office:smarttags" w:element="place">
        <w:r>
          <w:t>FES</w:t>
        </w:r>
      </w:smartTag>
      <w:r>
        <w:t xml:space="preserve"> Commissioner — capable of being used, without adaptation or modification, with the equipment used by by any fire brigade under the control of the FES Commissioner.</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 xml:space="preserve">If the implications of the system becoming unserviceable or inoperative, as assessed by the operator under subregulation (3)(a), include a significant reduction in the effectiveness of the fire protection system, the operator must notify the </w:t>
      </w:r>
      <w:smartTag w:uri="urn:schemas-microsoft-com:office:smarttags" w:element="place">
        <w:r>
          <w:t>FES</w:t>
        </w:r>
      </w:smartTag>
      <w:r>
        <w:t xml:space="preserve"> Commissioner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Footnotesection"/>
      </w:pPr>
      <w:r>
        <w:tab/>
        <w:t>[Regulation 73 amended in Gazette 16 Mar 2012 p. 1222; 19 Feb 2013 p. 990-1.]</w:t>
      </w:r>
    </w:p>
    <w:p>
      <w:pPr>
        <w:pStyle w:val="Heading5"/>
      </w:pPr>
      <w:bookmarkStart w:id="95" w:name="_Toc373502100"/>
      <w:r>
        <w:rPr>
          <w:rStyle w:val="CharSectno"/>
        </w:rPr>
        <w:t>74</w:t>
      </w:r>
      <w:r>
        <w:t>.</w:t>
      </w:r>
      <w:r>
        <w:tab/>
        <w:t>Other risk control equipment, requirements for</w:t>
      </w:r>
      <w:bookmarkEnd w:id="95"/>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protection system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w:t>
      </w:r>
    </w:p>
    <w:p>
      <w:pPr>
        <w:pStyle w:val="Heading5"/>
      </w:pPr>
      <w:bookmarkStart w:id="96" w:name="_Toc373502101"/>
      <w:r>
        <w:rPr>
          <w:rStyle w:val="CharSectno"/>
        </w:rPr>
        <w:t>75</w:t>
      </w:r>
      <w:r>
        <w:t>.</w:t>
      </w:r>
      <w:r>
        <w:tab/>
        <w:t>Emergency plan, requirements for</w:t>
      </w:r>
      <w:bookmarkEnd w:id="96"/>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spacing w:before="180"/>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 xml:space="preserve">make that copy available to a DGO, the Chief Officer or the </w:t>
      </w:r>
      <w:smartTag w:uri="urn:schemas-microsoft-com:office:smarttags" w:element="place">
        <w:r>
          <w:t>FES</w:t>
        </w:r>
      </w:smartTag>
      <w:r>
        <w:t xml:space="preserve"> Commissioner on request.</w:t>
      </w:r>
    </w:p>
    <w:p>
      <w:pPr>
        <w:pStyle w:val="Penstart"/>
      </w:pPr>
      <w:r>
        <w:tab/>
        <w:t>Penalty: a level 3 fine.</w:t>
      </w:r>
    </w:p>
    <w:p>
      <w:pPr>
        <w:pStyle w:val="Subsection"/>
        <w:spacing w:before="180"/>
      </w:pPr>
      <w:r>
        <w:tab/>
        <w:t>(7)</w:t>
      </w:r>
      <w:r>
        <w:tab/>
        <w:t xml:space="preserve">The DGO, the Chief Officer or the </w:t>
      </w:r>
      <w:smartTag w:uri="urn:schemas-microsoft-com:office:smarttags" w:element="place">
        <w:r>
          <w:t>FES</w:t>
        </w:r>
      </w:smartTag>
      <w:r>
        <w:t xml:space="preserve"> Commissioner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spacing w:before="180"/>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Subsection"/>
        <w:spacing w:before="180"/>
      </w:pPr>
      <w:r>
        <w:tab/>
        <w:t>(9)</w:t>
      </w:r>
      <w:r>
        <w:tab/>
        <w:t>Subregulation (8) does not apply to the operator of a dangerous goods site that is —</w:t>
      </w:r>
    </w:p>
    <w:p>
      <w:pPr>
        <w:pStyle w:val="Indenta"/>
      </w:pPr>
      <w:r>
        <w:tab/>
        <w:t>(a)</w:t>
      </w:r>
      <w:r>
        <w:tab/>
        <w:t>a petrol station; or</w:t>
      </w:r>
    </w:p>
    <w:p>
      <w:pPr>
        <w:pStyle w:val="Indenta"/>
        <w:keepNext/>
      </w:pPr>
      <w:r>
        <w:tab/>
        <w:t>(b)</w:t>
      </w:r>
      <w:r>
        <w:tab/>
        <w:t xml:space="preserve">a mine as defined in the </w:t>
      </w:r>
      <w:r>
        <w:rPr>
          <w:i/>
        </w:rPr>
        <w:t>Mines Safety and Inspection Act 1994</w:t>
      </w:r>
      <w:r>
        <w:t xml:space="preserve"> section 4(1),</w:t>
      </w:r>
    </w:p>
    <w:p>
      <w:pPr>
        <w:pStyle w:val="Subsection"/>
      </w:pPr>
      <w:r>
        <w:tab/>
      </w:r>
      <w:r>
        <w:tab/>
        <w:t>unless the Chief Officer, in writing, notifies the operator that it does.</w:t>
      </w:r>
    </w:p>
    <w:p>
      <w:pPr>
        <w:pStyle w:val="Footnotesection"/>
      </w:pPr>
      <w:r>
        <w:tab/>
        <w:t>[Regulation 75 amended in Gazette 16 Mar 2012 p. 1222; 19 Feb 2013 p. 991.]</w:t>
      </w:r>
    </w:p>
    <w:p>
      <w:pPr>
        <w:pStyle w:val="Heading5"/>
      </w:pPr>
      <w:bookmarkStart w:id="97" w:name="_Toc373502102"/>
      <w:r>
        <w:rPr>
          <w:rStyle w:val="CharSectno"/>
        </w:rPr>
        <w:t>76</w:t>
      </w:r>
      <w:r>
        <w:t>.</w:t>
      </w:r>
      <w:r>
        <w:tab/>
        <w:t>Dangerous goods incidents, containment of</w:t>
      </w:r>
      <w:bookmarkEnd w:id="97"/>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98" w:name="_Toc373502103"/>
      <w:r>
        <w:t>Subdivision 5 — Records</w:t>
      </w:r>
      <w:bookmarkEnd w:id="98"/>
    </w:p>
    <w:p>
      <w:pPr>
        <w:pStyle w:val="Heading5"/>
      </w:pPr>
      <w:bookmarkStart w:id="99" w:name="_Toc373502104"/>
      <w:r>
        <w:rPr>
          <w:rStyle w:val="CharSectno"/>
        </w:rPr>
        <w:t>77</w:t>
      </w:r>
      <w:r>
        <w:t>.</w:t>
      </w:r>
      <w:r>
        <w:tab/>
        <w:t>Register of dangerous goods, operator of site to keep etc.</w:t>
      </w:r>
      <w:bookmarkEnd w:id="99"/>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100" w:name="_Toc373502105"/>
      <w:r>
        <w:rPr>
          <w:rStyle w:val="CharSectno"/>
        </w:rPr>
        <w:t>78</w:t>
      </w:r>
      <w:r>
        <w:t>.</w:t>
      </w:r>
      <w:r>
        <w:tab/>
        <w:t>Manifest and dangerous goods site plan, requirements as to</w:t>
      </w:r>
      <w:bookmarkEnd w:id="100"/>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w:t>
      </w:r>
    </w:p>
    <w:p>
      <w:pPr>
        <w:pStyle w:val="Heading5"/>
      </w:pPr>
      <w:bookmarkStart w:id="101" w:name="_Toc373502106"/>
      <w:r>
        <w:rPr>
          <w:rStyle w:val="CharSectno"/>
        </w:rPr>
        <w:t>79</w:t>
      </w:r>
      <w:r>
        <w:t>.</w:t>
      </w:r>
      <w:r>
        <w:tab/>
        <w:t>MSDS etc. for dangerous goods, requirements as to</w:t>
      </w:r>
      <w:bookmarkEnd w:id="101"/>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pPr>
      <w:bookmarkStart w:id="102" w:name="_Toc373502107"/>
      <w:r>
        <w:t>Subdivision 6 — Duties relating to persons at a dangerous goods site</w:t>
      </w:r>
      <w:bookmarkEnd w:id="102"/>
    </w:p>
    <w:p>
      <w:pPr>
        <w:pStyle w:val="Heading5"/>
        <w:spacing w:before="180"/>
      </w:pPr>
      <w:bookmarkStart w:id="103" w:name="_Toc373502108"/>
      <w:r>
        <w:rPr>
          <w:rStyle w:val="CharSectno"/>
        </w:rPr>
        <w:t>80</w:t>
      </w:r>
      <w:r>
        <w:t>.</w:t>
      </w:r>
      <w:r>
        <w:tab/>
        <w:t>Persons under 15 on sites</w:t>
      </w:r>
      <w:bookmarkEnd w:id="103"/>
    </w:p>
    <w:p>
      <w:pPr>
        <w:pStyle w:val="Subsection"/>
        <w:spacing w:before="140"/>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spacing w:before="200"/>
      </w:pPr>
      <w:bookmarkStart w:id="104" w:name="_Toc373502109"/>
      <w:r>
        <w:rPr>
          <w:rStyle w:val="CharSectno"/>
        </w:rPr>
        <w:t>81</w:t>
      </w:r>
      <w:r>
        <w:t>.</w:t>
      </w:r>
      <w:r>
        <w:tab/>
        <w:t>Training, supervision etc. of people involved with dangerous goods</w:t>
      </w:r>
      <w:bookmarkEnd w:id="104"/>
    </w:p>
    <w:p>
      <w:pPr>
        <w:pStyle w:val="Subsection"/>
        <w:spacing w:before="140"/>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05" w:name="_Toc373502110"/>
      <w:r>
        <w:rPr>
          <w:rStyle w:val="CharSectno"/>
        </w:rPr>
        <w:t>82</w:t>
      </w:r>
      <w:r>
        <w:t>.</w:t>
      </w:r>
      <w:r>
        <w:tab/>
        <w:t>Copies of risk assessment and emergency plan to be available to employees</w:t>
      </w:r>
      <w:bookmarkEnd w:id="105"/>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106" w:name="_Toc373502111"/>
      <w:r>
        <w:rPr>
          <w:rStyle w:val="CharSectno"/>
        </w:rPr>
        <w:t>83</w:t>
      </w:r>
      <w:r>
        <w:t>.</w:t>
      </w:r>
      <w:r>
        <w:tab/>
        <w:t>Consultation with employees about risk assessment etc.</w:t>
      </w:r>
      <w:bookmarkEnd w:id="106"/>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07" w:name="_Toc373502112"/>
      <w:r>
        <w:rPr>
          <w:rStyle w:val="CharSectno"/>
        </w:rPr>
        <w:t>84</w:t>
      </w:r>
      <w:r>
        <w:t>.</w:t>
      </w:r>
      <w:r>
        <w:tab/>
        <w:t>Visitors, supervision of etc.</w:t>
      </w:r>
      <w:bookmarkEnd w:id="107"/>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08" w:name="_Toc373502113"/>
      <w:r>
        <w:rPr>
          <w:rStyle w:val="CharSectno"/>
        </w:rPr>
        <w:t>85</w:t>
      </w:r>
      <w:r>
        <w:t>.</w:t>
      </w:r>
      <w:r>
        <w:tab/>
        <w:t>General duties of people other than operator of site</w:t>
      </w:r>
      <w:bookmarkEnd w:id="108"/>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09" w:name="_Toc373502114"/>
      <w:r>
        <w:rPr>
          <w:rStyle w:val="CharSectno"/>
        </w:rPr>
        <w:t>86</w:t>
      </w:r>
      <w:r>
        <w:t>.</w:t>
      </w:r>
      <w:r>
        <w:tab/>
        <w:t>Damaging etc. storage or handling system, offence</w:t>
      </w:r>
      <w:bookmarkEnd w:id="109"/>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10" w:name="_Toc373502115"/>
      <w:r>
        <w:rPr>
          <w:rStyle w:val="CharPartNo"/>
        </w:rPr>
        <w:t>Part 5</w:t>
      </w:r>
      <w:r>
        <w:t> — </w:t>
      </w:r>
      <w:r>
        <w:rPr>
          <w:rStyle w:val="CharPartText"/>
        </w:rPr>
        <w:t>Dangerous goods pipelines</w:t>
      </w:r>
      <w:bookmarkEnd w:id="110"/>
    </w:p>
    <w:p>
      <w:pPr>
        <w:pStyle w:val="Heading3"/>
      </w:pPr>
      <w:bookmarkStart w:id="111" w:name="_Toc373502116"/>
      <w:r>
        <w:rPr>
          <w:rStyle w:val="CharDivNo"/>
        </w:rPr>
        <w:t>Division 1</w:t>
      </w:r>
      <w:r>
        <w:t> — </w:t>
      </w:r>
      <w:r>
        <w:rPr>
          <w:rStyle w:val="CharDivText"/>
        </w:rPr>
        <w:t>Registration of dangerous goods pipelines</w:t>
      </w:r>
      <w:bookmarkEnd w:id="111"/>
    </w:p>
    <w:p>
      <w:pPr>
        <w:pStyle w:val="Heading4"/>
      </w:pPr>
      <w:bookmarkStart w:id="112" w:name="_Toc373502117"/>
      <w:r>
        <w:t>Subdivision 1 — Preliminary matters</w:t>
      </w:r>
      <w:bookmarkEnd w:id="112"/>
    </w:p>
    <w:p>
      <w:pPr>
        <w:pStyle w:val="Heading5"/>
      </w:pPr>
      <w:bookmarkStart w:id="113" w:name="_Toc373502118"/>
      <w:r>
        <w:rPr>
          <w:rStyle w:val="CharSectno"/>
        </w:rPr>
        <w:t>87</w:t>
      </w:r>
      <w:r>
        <w:t>.</w:t>
      </w:r>
      <w:r>
        <w:tab/>
        <w:t>Terms used</w:t>
      </w:r>
      <w:bookmarkEnd w:id="113"/>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14" w:name="_Toc373502119"/>
      <w:r>
        <w:t>Subdivision 2 — General matters</w:t>
      </w:r>
      <w:bookmarkEnd w:id="114"/>
    </w:p>
    <w:p>
      <w:pPr>
        <w:pStyle w:val="Heading5"/>
      </w:pPr>
      <w:bookmarkStart w:id="115" w:name="_Toc373502120"/>
      <w:r>
        <w:rPr>
          <w:rStyle w:val="CharSectno"/>
        </w:rPr>
        <w:t>88</w:t>
      </w:r>
      <w:r>
        <w:t>.</w:t>
      </w:r>
      <w:r>
        <w:tab/>
        <w:t>Some pipelines to be registered</w:t>
      </w:r>
      <w:bookmarkEnd w:id="115"/>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116" w:name="_Toc373502121"/>
      <w:r>
        <w:rPr>
          <w:rStyle w:val="CharSectno"/>
        </w:rPr>
        <w:t>89</w:t>
      </w:r>
      <w:r>
        <w:t>.</w:t>
      </w:r>
      <w:r>
        <w:tab/>
        <w:t>Registration, applying for</w:t>
      </w:r>
      <w:bookmarkEnd w:id="116"/>
    </w:p>
    <w:p>
      <w:pPr>
        <w:pStyle w:val="Subsection"/>
      </w:pPr>
      <w:r>
        <w:tab/>
        <w:t>(1)</w:t>
      </w:r>
      <w:r>
        <w:tab/>
        <w:t>The owner of a dangerous goods pipeline may apply to the Chief Officer to register a dangerous goods pipeline.</w:t>
      </w:r>
    </w:p>
    <w:p>
      <w:pPr>
        <w:pStyle w:val="Subsection"/>
      </w:pPr>
      <w:r>
        <w:tab/>
        <w:t>(2)</w:t>
      </w:r>
      <w:r>
        <w:tab/>
        <w:t>The application must —</w:t>
      </w:r>
    </w:p>
    <w:p>
      <w:pPr>
        <w:pStyle w:val="Indenta"/>
      </w:pPr>
      <w:r>
        <w:tab/>
        <w:t>(a)</w:t>
      </w:r>
      <w:r>
        <w:tab/>
        <w:t>be in an approved form; and</w:t>
      </w:r>
    </w:p>
    <w:p>
      <w:pPr>
        <w:pStyle w:val="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pPr>
      <w:r>
        <w:tab/>
        <w:t>[Regulation 89 amended in Gazette 16 Mar 2012 p. 1223</w:t>
      </w:r>
      <w:r>
        <w:noBreakHyphen/>
        <w:t>4.]</w:t>
      </w:r>
    </w:p>
    <w:p>
      <w:pPr>
        <w:pStyle w:val="Heading5"/>
      </w:pPr>
      <w:bookmarkStart w:id="117" w:name="_Toc373502122"/>
      <w:r>
        <w:rPr>
          <w:rStyle w:val="CharSectno"/>
        </w:rPr>
        <w:t>90</w:t>
      </w:r>
      <w:r>
        <w:t>.</w:t>
      </w:r>
      <w:r>
        <w:tab/>
        <w:t>Registration, renewal of</w:t>
      </w:r>
      <w:bookmarkEnd w:id="117"/>
    </w:p>
    <w:p>
      <w:pPr>
        <w:pStyle w:val="Subsection"/>
      </w:pPr>
      <w:r>
        <w:tab/>
        <w:t>(1)</w:t>
      </w:r>
      <w:r>
        <w:tab/>
        <w:t xml:space="preserve">The Chief Officer must renew a registration that is about to expire due to the passage of time (the </w:t>
      </w:r>
      <w:r>
        <w:rPr>
          <w:rStyle w:val="CharDefText"/>
        </w:rPr>
        <w:t>existing registration</w:t>
      </w:r>
      <w:r>
        <w:t>) unless —</w:t>
      </w:r>
    </w:p>
    <w:p>
      <w:pPr>
        <w:pStyle w:val="Indenta"/>
      </w:pPr>
      <w:r>
        <w:tab/>
        <w:t>(a)</w:t>
      </w:r>
      <w:r>
        <w:tab/>
        <w:t>the holder of the existing registration is dead or, being a body corporate or partnership, is dissolved; or</w:t>
      </w:r>
    </w:p>
    <w:p>
      <w:pPr>
        <w:pStyle w:val="Indenta"/>
      </w:pPr>
      <w:r>
        <w:tab/>
        <w:t>(b)</w:t>
      </w:r>
      <w:r>
        <w:tab/>
        <w:t>the holder of the existing registration does not want it renewed; or</w:t>
      </w:r>
    </w:p>
    <w:p>
      <w:pPr>
        <w:pStyle w:val="Indenta"/>
      </w:pPr>
      <w:r>
        <w:tab/>
        <w:t>(c)</w:t>
      </w:r>
      <w:r>
        <w:tab/>
        <w:t xml:space="preserve">the pipeline to which the existing registration relates — </w:t>
      </w:r>
    </w:p>
    <w:p>
      <w:pPr>
        <w:pStyle w:val="Indenti"/>
      </w:pPr>
      <w:r>
        <w:tab/>
        <w:t>(i)</w:t>
      </w:r>
      <w:r>
        <w:tab/>
        <w:t>is not a dangerous goods pipeline; or</w:t>
      </w:r>
    </w:p>
    <w:p>
      <w:pPr>
        <w:pStyle w:val="Indenti"/>
      </w:pPr>
      <w:r>
        <w:tab/>
        <w:t>(ii)</w:t>
      </w:r>
      <w:r>
        <w:tab/>
        <w:t>does not need to be registered under this Part.</w:t>
      </w:r>
    </w:p>
    <w:p>
      <w:pPr>
        <w:pStyle w:val="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pPr>
      <w:r>
        <w:tab/>
        <w:t>[Regulation 90 inserted in Gazette 16 Mar 2012 p. 1224</w:t>
      </w:r>
      <w:r>
        <w:noBreakHyphen/>
        <w:t>5.]</w:t>
      </w:r>
    </w:p>
    <w:p>
      <w:pPr>
        <w:pStyle w:val="Heading5"/>
      </w:pPr>
      <w:bookmarkStart w:id="118" w:name="_Toc373502123"/>
      <w:r>
        <w:rPr>
          <w:rStyle w:val="CharSectno"/>
        </w:rPr>
        <w:t>91</w:t>
      </w:r>
      <w:r>
        <w:t>.</w:t>
      </w:r>
      <w:r>
        <w:tab/>
        <w:t>Transfer of registration, applying for</w:t>
      </w:r>
      <w:bookmarkEnd w:id="118"/>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19" w:name="_Toc373502124"/>
      <w:r>
        <w:rPr>
          <w:rStyle w:val="CharSectno"/>
        </w:rPr>
        <w:t>92</w:t>
      </w:r>
      <w:r>
        <w:t>.</w:t>
      </w:r>
      <w:r>
        <w:tab/>
        <w:t>Amending registration</w:t>
      </w:r>
      <w:bookmarkEnd w:id="119"/>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spacing w:before="60"/>
      </w:pPr>
      <w:r>
        <w:tab/>
        <w:t>(c)</w:t>
      </w:r>
      <w:r>
        <w:tab/>
        <w:t>consider any submissions and then decide whether to amend the registration; and</w:t>
      </w:r>
    </w:p>
    <w:p>
      <w:pPr>
        <w:pStyle w:val="Indenta"/>
        <w:spacing w:before="60"/>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120" w:name="_Toc373502125"/>
      <w:r>
        <w:rPr>
          <w:rStyle w:val="CharSectno"/>
        </w:rPr>
        <w:t>93</w:t>
      </w:r>
      <w:r>
        <w:t>.</w:t>
      </w:r>
      <w:r>
        <w:tab/>
        <w:t>Chief Officer may request further information</w:t>
      </w:r>
      <w:bookmarkEnd w:id="120"/>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121" w:name="_Toc373502126"/>
      <w:r>
        <w:rPr>
          <w:rStyle w:val="CharSectno"/>
        </w:rPr>
        <w:t>94</w:t>
      </w:r>
      <w:r>
        <w:t>.</w:t>
      </w:r>
      <w:r>
        <w:tab/>
        <w:t>Registration of pipeline connected to or part of major hazard facility</w:t>
      </w:r>
      <w:bookmarkEnd w:id="121"/>
    </w:p>
    <w:p>
      <w:pPr>
        <w:pStyle w:val="Subsection"/>
      </w:pPr>
      <w:r>
        <w:tab/>
        <w:t>(1)</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spacing w:before="60"/>
      </w:pPr>
      <w:r>
        <w:tab/>
        <w:t>(b)</w:t>
      </w:r>
      <w:r>
        <w:tab/>
        <w:t>under those regulations an approved safety report is required for the major hazard facility,</w:t>
      </w:r>
    </w:p>
    <w:p>
      <w:pPr>
        <w:pStyle w:val="Subsection"/>
        <w:spacing w:before="120"/>
      </w:pPr>
      <w:r>
        <w:tab/>
      </w:r>
      <w:r>
        <w:tab/>
        <w:t>the Chief Officer may refuse to decide the application until, under those regulations, there is an approved safety report for the major hazard facility.</w:t>
      </w:r>
    </w:p>
    <w:p>
      <w:pPr>
        <w:pStyle w:val="Subsection"/>
        <w:spacing w:before="140"/>
      </w:pPr>
      <w:r>
        <w:tab/>
        <w:t>(2)</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spacing w:before="60"/>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spacing w:before="120"/>
      </w:pPr>
      <w:r>
        <w:tab/>
      </w:r>
      <w:r>
        <w:tab/>
        <w:t>the Chief Officer may refuse to decide the application until, under those regulations, either —</w:t>
      </w:r>
    </w:p>
    <w:p>
      <w:pPr>
        <w:pStyle w:val="Indenta"/>
        <w:spacing w:before="60"/>
      </w:pPr>
      <w:r>
        <w:tab/>
        <w:t>(c)</w:t>
      </w:r>
      <w:r>
        <w:tab/>
        <w:t>a decision is made not to classify the place as a major hazard facility; or</w:t>
      </w:r>
    </w:p>
    <w:p>
      <w:pPr>
        <w:pStyle w:val="Indenta"/>
        <w:spacing w:before="60"/>
      </w:pPr>
      <w:r>
        <w:tab/>
        <w:t>(d)</w:t>
      </w:r>
      <w:r>
        <w:tab/>
        <w:t>the place is classified as a major hazard facility and there is an approved safety report for the major hazard facility.</w:t>
      </w:r>
    </w:p>
    <w:p>
      <w:pPr>
        <w:pStyle w:val="Footnotesection"/>
        <w:spacing w:before="100"/>
        <w:ind w:left="890" w:hanging="890"/>
      </w:pPr>
      <w:r>
        <w:tab/>
        <w:t>[Regulation 94 inserted in Gazette 16 Mar 2012 p. 1225</w:t>
      </w:r>
      <w:r>
        <w:noBreakHyphen/>
        <w:t>6.]</w:t>
      </w:r>
    </w:p>
    <w:p>
      <w:pPr>
        <w:pStyle w:val="Heading5"/>
      </w:pPr>
      <w:bookmarkStart w:id="122" w:name="_Toc373502127"/>
      <w:r>
        <w:rPr>
          <w:rStyle w:val="CharSectno"/>
        </w:rPr>
        <w:t>95</w:t>
      </w:r>
      <w:r>
        <w:t>.</w:t>
      </w:r>
      <w:r>
        <w:tab/>
        <w:t>Grant of registration application</w:t>
      </w:r>
      <w:bookmarkEnd w:id="122"/>
    </w:p>
    <w:p>
      <w:pPr>
        <w:pStyle w:val="Subsection"/>
        <w:spacing w:before="140"/>
      </w:pPr>
      <w:r>
        <w:tab/>
        <w:t>(1)</w:t>
      </w:r>
      <w:r>
        <w:tab/>
        <w:t>Except as provided in regulation 93(2), the Chief Officer is to grant a registration application.</w:t>
      </w:r>
    </w:p>
    <w:p>
      <w:pPr>
        <w:pStyle w:val="Subsection"/>
        <w:spacing w:before="140"/>
      </w:pPr>
      <w:r>
        <w:tab/>
        <w:t>(2)</w:t>
      </w:r>
      <w:r>
        <w:tab/>
        <w:t>The registration of a dangerous goods pipeline must specify the activity that the registration authorises and the dangerous goods that the registration authorises to be conveyed in the pipeline.</w:t>
      </w:r>
    </w:p>
    <w:p>
      <w:pPr>
        <w:pStyle w:val="Footnotesection"/>
        <w:spacing w:before="100"/>
        <w:ind w:left="890" w:hanging="890"/>
      </w:pPr>
      <w:r>
        <w:tab/>
        <w:t>[Regulation 95 amended in Gazette 16 Mar 2012 p. 1226</w:t>
      </w:r>
      <w:r>
        <w:noBreakHyphen/>
        <w:t>7.]</w:t>
      </w:r>
    </w:p>
    <w:p>
      <w:pPr>
        <w:pStyle w:val="Heading5"/>
      </w:pPr>
      <w:bookmarkStart w:id="123" w:name="_Toc373502128"/>
      <w:r>
        <w:rPr>
          <w:rStyle w:val="CharSectno"/>
        </w:rPr>
        <w:t>96</w:t>
      </w:r>
      <w:r>
        <w:t>.</w:t>
      </w:r>
      <w:r>
        <w:tab/>
        <w:t>Conditions of registration</w:t>
      </w:r>
      <w:bookmarkEnd w:id="123"/>
    </w:p>
    <w:p>
      <w:pPr>
        <w:pStyle w:val="Subsection"/>
        <w:spacing w:before="150"/>
      </w:pPr>
      <w:r>
        <w:tab/>
        <w:t>(1)</w:t>
      </w:r>
      <w:r>
        <w:tab/>
        <w:t>A registration may be subject to conditions decided by the Chief Officer and imposed when it is granted or while it has effect.</w:t>
      </w:r>
    </w:p>
    <w:p>
      <w:pPr>
        <w:pStyle w:val="Subsection"/>
        <w:spacing w:before="150"/>
      </w:pPr>
      <w:r>
        <w:tab/>
        <w:t>(2)</w:t>
      </w:r>
      <w:r>
        <w:tab/>
        <w:t>Any such conditions must be specified in the registration.</w:t>
      </w:r>
    </w:p>
    <w:p>
      <w:pPr>
        <w:pStyle w:val="Subsection"/>
        <w:keepNext/>
        <w:spacing w:before="150"/>
      </w:pPr>
      <w:r>
        <w:tab/>
        <w:t>(3)</w:t>
      </w:r>
      <w:r>
        <w:tab/>
        <w:t>Conditions that may be imposed include —</w:t>
      </w:r>
    </w:p>
    <w:p>
      <w:pPr>
        <w:pStyle w:val="Indenta"/>
        <w:spacing w:before="60"/>
      </w:pPr>
      <w:r>
        <w:tab/>
        <w:t>(a)</w:t>
      </w:r>
      <w:r>
        <w:tab/>
        <w:t>a condition that limits the time, place or circumstances in which an activity authorised by the registration may be conducted;</w:t>
      </w:r>
    </w:p>
    <w:p>
      <w:pPr>
        <w:pStyle w:val="Indenta"/>
        <w:spacing w:before="60"/>
      </w:pPr>
      <w:r>
        <w:tab/>
        <w:t>(b)</w:t>
      </w:r>
      <w:r>
        <w:tab/>
        <w:t>any condition that is reasonably necessary to ensure, so far as is practicable, that any dangerous goods to which the registration relates will be conveyed safely;</w:t>
      </w:r>
    </w:p>
    <w:p>
      <w:pPr>
        <w:pStyle w:val="Indenta"/>
        <w:spacing w:before="60"/>
      </w:pPr>
      <w:r>
        <w:tab/>
        <w:t>(c)</w:t>
      </w:r>
      <w:r>
        <w:tab/>
        <w:t>any condition that is reasonably necessary to ensure, so far as is practicable, that any activity that is authorised by the registration is conducted safely;</w:t>
      </w:r>
    </w:p>
    <w:p>
      <w:pPr>
        <w:pStyle w:val="Indenta"/>
        <w:spacing w:before="60"/>
      </w:pPr>
      <w:r>
        <w:tab/>
        <w:t>(d)</w:t>
      </w:r>
      <w:r>
        <w:tab/>
        <w:t>any condition that is reasonably necessary to minimise the risks in relation to any dangerous goods to which the registration relates in relation to people, property or the environment.</w:t>
      </w:r>
    </w:p>
    <w:p>
      <w:pPr>
        <w:pStyle w:val="Heading5"/>
      </w:pPr>
      <w:bookmarkStart w:id="124" w:name="_Toc373502129"/>
      <w:r>
        <w:rPr>
          <w:rStyle w:val="CharSectno"/>
        </w:rPr>
        <w:t>97</w:t>
      </w:r>
      <w:r>
        <w:t>.</w:t>
      </w:r>
      <w:r>
        <w:tab/>
        <w:t>Duration of registration</w:t>
      </w:r>
      <w:bookmarkEnd w:id="124"/>
    </w:p>
    <w:p>
      <w:pPr>
        <w:pStyle w:val="Subsection"/>
        <w:spacing w:before="140"/>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spacing w:before="150"/>
      </w:pPr>
      <w:r>
        <w:tab/>
        <w:t>(1B)</w:t>
      </w:r>
      <w:r>
        <w:tab/>
        <w:t xml:space="preserve">This regulation is subject to the </w:t>
      </w:r>
      <w:r>
        <w:rPr>
          <w:i/>
        </w:rPr>
        <w:t>Dangerous Goods Safety (General) Regulations 2007</w:t>
      </w:r>
      <w:r>
        <w:t xml:space="preserve"> regulation 15.</w:t>
      </w:r>
    </w:p>
    <w:p>
      <w:pPr>
        <w:pStyle w:val="Subsection"/>
        <w:spacing w:before="150"/>
      </w:pPr>
      <w:r>
        <w:tab/>
        <w:t>(1)</w:t>
      </w:r>
      <w:r>
        <w:tab/>
        <w:t>Each existing registration has effect for 5 years commencing on —</w:t>
      </w:r>
    </w:p>
    <w:p>
      <w:pPr>
        <w:pStyle w:val="Indenta"/>
        <w:spacing w:before="60"/>
      </w:pPr>
      <w:r>
        <w:tab/>
        <w:t>(a)</w:t>
      </w:r>
      <w:r>
        <w:tab/>
        <w:t>if it has never been renewed, the date on which it was granted; or</w:t>
      </w:r>
    </w:p>
    <w:p>
      <w:pPr>
        <w:pStyle w:val="Indenta"/>
        <w:spacing w:before="6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125" w:name="_Toc373502130"/>
      <w:r>
        <w:rPr>
          <w:rStyle w:val="CharSectno"/>
        </w:rPr>
        <w:t>98</w:t>
      </w:r>
      <w:r>
        <w:t>.</w:t>
      </w:r>
      <w:r>
        <w:tab/>
        <w:t>Form of registration</w:t>
      </w:r>
      <w:bookmarkEnd w:id="125"/>
    </w:p>
    <w:p>
      <w:pPr>
        <w:pStyle w:val="Subsection"/>
      </w:pPr>
      <w:r>
        <w:tab/>
      </w:r>
      <w:r>
        <w:tab/>
        <w:t>A registration must be in writing in such form as the Chief Officer decides.</w:t>
      </w:r>
    </w:p>
    <w:p>
      <w:pPr>
        <w:pStyle w:val="Heading5"/>
      </w:pPr>
      <w:bookmarkStart w:id="126" w:name="_Toc373502131"/>
      <w:r>
        <w:rPr>
          <w:rStyle w:val="CharSectno"/>
        </w:rPr>
        <w:t>99</w:t>
      </w:r>
      <w:r>
        <w:t>.</w:t>
      </w:r>
      <w:r>
        <w:tab/>
        <w:t>Registration valid according to its terms</w:t>
      </w:r>
      <w:bookmarkEnd w:id="126"/>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27" w:name="_Toc373502132"/>
      <w:r>
        <w:rPr>
          <w:rStyle w:val="CharSectno"/>
        </w:rPr>
        <w:t>100</w:t>
      </w:r>
      <w:r>
        <w:t>.</w:t>
      </w:r>
      <w:r>
        <w:tab/>
        <w:t>Registration, surrender of</w:t>
      </w:r>
      <w:bookmarkEnd w:id="127"/>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28" w:name="_Toc373502133"/>
      <w:r>
        <w:rPr>
          <w:rStyle w:val="CharSectno"/>
        </w:rPr>
        <w:t>101</w:t>
      </w:r>
      <w:r>
        <w:t>.</w:t>
      </w:r>
      <w:r>
        <w:tab/>
        <w:t>Lost etc. registration documents, replacement of</w:t>
      </w:r>
      <w:bookmarkEnd w:id="128"/>
    </w:p>
    <w:p>
      <w:pPr>
        <w:pStyle w:val="Subsection"/>
      </w:pPr>
      <w:r>
        <w:tab/>
      </w:r>
      <w:r>
        <w:tab/>
        <w:t>If the Chief Officer is satisfied that a registration document has been destroyed, lost or stolen, the Chief Officer may issue a replacement.</w:t>
      </w:r>
    </w:p>
    <w:p>
      <w:pPr>
        <w:pStyle w:val="Heading4"/>
      </w:pPr>
      <w:bookmarkStart w:id="129" w:name="_Toc373502134"/>
      <w:r>
        <w:t>Subdivision 3 — Suspending and cancelling registrations</w:t>
      </w:r>
      <w:bookmarkEnd w:id="129"/>
    </w:p>
    <w:p>
      <w:pPr>
        <w:pStyle w:val="Heading5"/>
      </w:pPr>
      <w:bookmarkStart w:id="130" w:name="_Toc373502135"/>
      <w:r>
        <w:rPr>
          <w:rStyle w:val="CharSectno"/>
        </w:rPr>
        <w:t>102</w:t>
      </w:r>
      <w:r>
        <w:t>.</w:t>
      </w:r>
      <w:r>
        <w:tab/>
        <w:t>Grounds for suspending or cancelling</w:t>
      </w:r>
      <w:bookmarkEnd w:id="130"/>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31" w:name="_Toc373502136"/>
      <w:r>
        <w:rPr>
          <w:rStyle w:val="CharSectno"/>
        </w:rPr>
        <w:t>103</w:t>
      </w:r>
      <w:r>
        <w:t>.</w:t>
      </w:r>
      <w:r>
        <w:tab/>
        <w:t>Procedure for suspending or cancelling</w:t>
      </w:r>
      <w:bookmarkEnd w:id="131"/>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32" w:name="_Toc373502137"/>
      <w:r>
        <w:rPr>
          <w:rStyle w:val="CharSectno"/>
        </w:rPr>
        <w:t>104</w:t>
      </w:r>
      <w:r>
        <w:t>.</w:t>
      </w:r>
      <w:r>
        <w:tab/>
        <w:t>Suspension in urgent circumstances</w:t>
      </w:r>
      <w:bookmarkEnd w:id="132"/>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33" w:name="_Toc373502138"/>
      <w:r>
        <w:rPr>
          <w:rStyle w:val="CharSectno"/>
        </w:rPr>
        <w:t>105</w:t>
      </w:r>
      <w:r>
        <w:t>.</w:t>
      </w:r>
      <w:r>
        <w:tab/>
        <w:t>Registration to be returned on suspension etc.</w:t>
      </w:r>
      <w:bookmarkEnd w:id="133"/>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34" w:name="_Toc373502139"/>
      <w:r>
        <w:rPr>
          <w:rStyle w:val="CharSectno"/>
        </w:rPr>
        <w:t>106</w:t>
      </w:r>
      <w:r>
        <w:t>.</w:t>
      </w:r>
      <w:r>
        <w:tab/>
        <w:t>Suspension may be terminated</w:t>
      </w:r>
      <w:bookmarkEnd w:id="134"/>
    </w:p>
    <w:p>
      <w:pPr>
        <w:pStyle w:val="Subsection"/>
      </w:pPr>
      <w:r>
        <w:tab/>
      </w:r>
      <w:r>
        <w:tab/>
        <w:t>The Chief Officer may terminate the suspension of a registration at any time by giving the holder a written notice of the fact.</w:t>
      </w:r>
    </w:p>
    <w:p>
      <w:pPr>
        <w:pStyle w:val="Heading4"/>
      </w:pPr>
      <w:bookmarkStart w:id="135" w:name="_Toc373502140"/>
      <w:r>
        <w:t>Subdivision 4 — Duties of registration holders</w:t>
      </w:r>
      <w:bookmarkEnd w:id="135"/>
    </w:p>
    <w:p>
      <w:pPr>
        <w:pStyle w:val="Heading5"/>
      </w:pPr>
      <w:bookmarkStart w:id="136" w:name="_Toc373502141"/>
      <w:r>
        <w:rPr>
          <w:rStyle w:val="CharSectno"/>
        </w:rPr>
        <w:t>107</w:t>
      </w:r>
      <w:r>
        <w:t>.</w:t>
      </w:r>
      <w:r>
        <w:tab/>
        <w:t>Wrong information, duty to correct</w:t>
      </w:r>
      <w:bookmarkEnd w:id="136"/>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37" w:name="_Toc373502142"/>
      <w:r>
        <w:rPr>
          <w:rStyle w:val="CharSectno"/>
        </w:rPr>
        <w:t>108</w:t>
      </w:r>
      <w:r>
        <w:t>.</w:t>
      </w:r>
      <w:r>
        <w:tab/>
        <w:t>Registration holder charged with or convicted of dangerous goods offence to notify Chief Officer</w:t>
      </w:r>
      <w:bookmarkEnd w:id="137"/>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38" w:name="_Toc373502143"/>
      <w:r>
        <w:rPr>
          <w:rStyle w:val="CharSectno"/>
        </w:rPr>
        <w:t>109</w:t>
      </w:r>
      <w:r>
        <w:t>.</w:t>
      </w:r>
      <w:r>
        <w:tab/>
        <w:t>Condition of registration, contravening</w:t>
      </w:r>
      <w:bookmarkEnd w:id="138"/>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spacing w:before="120"/>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139" w:name="_Toc373502144"/>
      <w:r>
        <w:t>Subdivision 5 — Miscellaneous matters</w:t>
      </w:r>
      <w:bookmarkEnd w:id="139"/>
    </w:p>
    <w:p>
      <w:pPr>
        <w:pStyle w:val="Heading5"/>
        <w:spacing w:before="180"/>
      </w:pPr>
      <w:bookmarkStart w:id="140" w:name="_Toc373502145"/>
      <w:r>
        <w:rPr>
          <w:rStyle w:val="CharSectno"/>
        </w:rPr>
        <w:t>110</w:t>
      </w:r>
      <w:r>
        <w:t>.</w:t>
      </w:r>
      <w:r>
        <w:tab/>
        <w:t>Register of registrations</w:t>
      </w:r>
      <w:bookmarkEnd w:id="140"/>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141" w:name="_Toc373502146"/>
      <w:r>
        <w:rPr>
          <w:rStyle w:val="CharDivNo"/>
        </w:rPr>
        <w:t>Division 2</w:t>
      </w:r>
      <w:r>
        <w:t> — </w:t>
      </w:r>
      <w:r>
        <w:rPr>
          <w:rStyle w:val="CharDivText"/>
        </w:rPr>
        <w:t>Risk control</w:t>
      </w:r>
      <w:bookmarkEnd w:id="141"/>
    </w:p>
    <w:p>
      <w:pPr>
        <w:pStyle w:val="Heading5"/>
      </w:pPr>
      <w:bookmarkStart w:id="142" w:name="_Toc373502147"/>
      <w:r>
        <w:rPr>
          <w:rStyle w:val="CharSectno"/>
        </w:rPr>
        <w:t>111</w:t>
      </w:r>
      <w:r>
        <w:t>.</w:t>
      </w:r>
      <w:r>
        <w:tab/>
        <w:t>Pipelines to be designed etc. to reduce risk from dangerous goods</w:t>
      </w:r>
      <w:bookmarkEnd w:id="142"/>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spacing w:before="180"/>
      </w:pPr>
      <w:bookmarkStart w:id="143" w:name="_Toc373502148"/>
      <w:r>
        <w:rPr>
          <w:rStyle w:val="CharSectno"/>
        </w:rPr>
        <w:t>112</w:t>
      </w:r>
      <w:r>
        <w:t>.</w:t>
      </w:r>
      <w:r>
        <w:tab/>
        <w:t>Labels or signposts for pipelines</w:t>
      </w:r>
      <w:bookmarkEnd w:id="143"/>
    </w:p>
    <w:p>
      <w:pPr>
        <w:pStyle w:val="Subsection"/>
        <w:spacing w:before="120"/>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144" w:name="_Toc373502149"/>
      <w:r>
        <w:rPr>
          <w:rStyle w:val="CharSectno"/>
        </w:rPr>
        <w:t>113</w:t>
      </w:r>
      <w:r>
        <w:t>.</w:t>
      </w:r>
      <w:r>
        <w:tab/>
        <w:t>Pipelines to be accessible for examination and maintenance</w:t>
      </w:r>
      <w:bookmarkEnd w:id="144"/>
    </w:p>
    <w:p>
      <w:pPr>
        <w:pStyle w:val="Subsection"/>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pPr>
      <w:r>
        <w:tab/>
        <w:t>[Regulation 113 inserted in Gazette 16 Mar 2012 p. 1229.]</w:t>
      </w:r>
    </w:p>
    <w:p>
      <w:pPr>
        <w:pStyle w:val="Heading5"/>
      </w:pPr>
      <w:bookmarkStart w:id="145" w:name="_Toc373502150"/>
      <w:r>
        <w:rPr>
          <w:rStyle w:val="CharSectno"/>
        </w:rPr>
        <w:t>114</w:t>
      </w:r>
      <w:r>
        <w:t>.</w:t>
      </w:r>
      <w:r>
        <w:tab/>
        <w:t>MSDS for goods in pipeline, requirements as to</w:t>
      </w:r>
      <w:bookmarkEnd w:id="145"/>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pPr>
      <w:r>
        <w:tab/>
        <w:t>[Regulation 114 amended in Gazette 19 Feb 2013 p. 991.]</w:t>
      </w:r>
    </w:p>
    <w:p>
      <w:pPr>
        <w:pStyle w:val="Heading5"/>
      </w:pPr>
      <w:bookmarkStart w:id="146" w:name="_Toc373502151"/>
      <w:r>
        <w:rPr>
          <w:rStyle w:val="CharSectno"/>
        </w:rPr>
        <w:t>115</w:t>
      </w:r>
      <w:r>
        <w:t>.</w:t>
      </w:r>
      <w:r>
        <w:tab/>
        <w:t>Decommissioned pipelines to be cleaned etc.</w:t>
      </w:r>
      <w:bookmarkEnd w:id="146"/>
    </w:p>
    <w:p>
      <w:pPr>
        <w:pStyle w:val="Subsection"/>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owner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115 amended in Gazette 16 Mar 2012 p. 1229.]</w:t>
      </w:r>
    </w:p>
    <w:p>
      <w:pPr>
        <w:pStyle w:val="Heading5"/>
      </w:pPr>
      <w:bookmarkStart w:id="147" w:name="_Toc373502152"/>
      <w:r>
        <w:rPr>
          <w:rStyle w:val="CharSectno"/>
        </w:rPr>
        <w:t>116</w:t>
      </w:r>
      <w:r>
        <w:t>.</w:t>
      </w:r>
      <w:r>
        <w:tab/>
        <w:t>Damaging etc. pipeline, offence</w:t>
      </w:r>
      <w:bookmarkEnd w:id="147"/>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48" w:name="_Toc373502153"/>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148"/>
    </w:p>
    <w:p>
      <w:pPr>
        <w:pStyle w:val="Ednotesection"/>
      </w:pPr>
      <w:r>
        <w:t>[</w:t>
      </w:r>
      <w:r>
        <w:rPr>
          <w:b/>
        </w:rPr>
        <w:t>117.</w:t>
      </w:r>
      <w:r>
        <w:tab/>
        <w:t>Deleted in Gazette 16 Mar 2012 p. 1229.]</w:t>
      </w:r>
    </w:p>
    <w:p>
      <w:pPr>
        <w:pStyle w:val="Heading5"/>
      </w:pPr>
      <w:bookmarkStart w:id="149" w:name="_Toc373502154"/>
      <w:r>
        <w:rPr>
          <w:rStyle w:val="CharSectno"/>
        </w:rPr>
        <w:t>118</w:t>
      </w:r>
      <w:r>
        <w:t>.</w:t>
      </w:r>
      <w:r>
        <w:tab/>
        <w:t>Dangerous goods incidents, response required to</w:t>
      </w:r>
      <w:bookmarkEnd w:id="149"/>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50" w:name="_Toc373502155"/>
      <w:r>
        <w:rPr>
          <w:rStyle w:val="CharSectno"/>
        </w:rPr>
        <w:t>119</w:t>
      </w:r>
      <w:r>
        <w:t>.</w:t>
      </w:r>
      <w:r>
        <w:tab/>
        <w:t>Affected persons to be advised of dangerous goods incident</w:t>
      </w:r>
      <w:bookmarkEnd w:id="150"/>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51" w:name="_Toc373502156"/>
      <w:r>
        <w:rPr>
          <w:rStyle w:val="CharSectno"/>
        </w:rPr>
        <w:t>120</w:t>
      </w:r>
      <w:r>
        <w:t>.</w:t>
      </w:r>
      <w:r>
        <w:tab/>
        <w:t>Investigating and recording dangerous goods incidents</w:t>
      </w:r>
      <w:bookmarkEnd w:id="151"/>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52" w:name="_Toc373502157"/>
      <w:r>
        <w:rPr>
          <w:rStyle w:val="CharSectno"/>
        </w:rPr>
        <w:t>121</w:t>
      </w:r>
      <w:r>
        <w:t>.</w:t>
      </w:r>
      <w:r>
        <w:tab/>
        <w:t>Reportable situations prescribed (Act s. 9)</w:t>
      </w:r>
      <w:bookmarkEnd w:id="15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spacing w:before="70"/>
      </w:pPr>
      <w:r>
        <w:tab/>
        <w:t>(c)</w:t>
      </w:r>
      <w:r>
        <w:tab/>
        <w:t>the date and time of the reportable situation;</w:t>
      </w:r>
    </w:p>
    <w:p>
      <w:pPr>
        <w:pStyle w:val="Indenta"/>
        <w:spacing w:before="70"/>
      </w:pPr>
      <w:r>
        <w:tab/>
        <w:t>(d)</w:t>
      </w:r>
      <w:r>
        <w:tab/>
        <w:t>the type and quantity of the dangerous goods involved;</w:t>
      </w:r>
    </w:p>
    <w:p>
      <w:pPr>
        <w:pStyle w:val="Indenta"/>
        <w:spacing w:before="70"/>
      </w:pPr>
      <w:r>
        <w:tab/>
        <w:t>(e)</w:t>
      </w:r>
      <w:r>
        <w:tab/>
        <w:t>the manner in which the dangerous goods were stored or handled;</w:t>
      </w:r>
    </w:p>
    <w:p>
      <w:pPr>
        <w:pStyle w:val="Indenta"/>
        <w:spacing w:before="70"/>
      </w:pPr>
      <w:r>
        <w:tab/>
        <w:t>(f)</w:t>
      </w:r>
      <w:r>
        <w:tab/>
        <w:t>a description of the reportable situation and of the events leading up to and after the reportable situation;</w:t>
      </w:r>
    </w:p>
    <w:p>
      <w:pPr>
        <w:pStyle w:val="Indenta"/>
        <w:spacing w:before="70"/>
      </w:pPr>
      <w:r>
        <w:tab/>
        <w:t>(g)</w:t>
      </w:r>
      <w:r>
        <w:tab/>
        <w:t xml:space="preserve">details of any — </w:t>
      </w:r>
    </w:p>
    <w:p>
      <w:pPr>
        <w:pStyle w:val="Indenti"/>
        <w:spacing w:before="70"/>
      </w:pPr>
      <w:r>
        <w:tab/>
        <w:t>(i)</w:t>
      </w:r>
      <w:r>
        <w:tab/>
        <w:t xml:space="preserve">injuries, deaths or hospitalisation to people; or </w:t>
      </w:r>
    </w:p>
    <w:p>
      <w:pPr>
        <w:pStyle w:val="Indenti"/>
        <w:spacing w:before="70"/>
      </w:pPr>
      <w:r>
        <w:tab/>
        <w:t>(ii)</w:t>
      </w:r>
      <w:r>
        <w:tab/>
        <w:t>damage to property and the environment,</w:t>
      </w:r>
    </w:p>
    <w:p>
      <w:pPr>
        <w:pStyle w:val="Indenta"/>
        <w:spacing w:before="70"/>
      </w:pPr>
      <w:r>
        <w:tab/>
      </w:r>
      <w:r>
        <w:tab/>
        <w:t>resulting from the reportable situation, and otherwise an assessment of the risk to people, property or the environment resulting from the reportable situation;</w:t>
      </w:r>
    </w:p>
    <w:p>
      <w:pPr>
        <w:pStyle w:val="Indenta"/>
        <w:spacing w:before="70"/>
      </w:pPr>
      <w:r>
        <w:tab/>
        <w:t>(h)</w:t>
      </w:r>
      <w:r>
        <w:tab/>
        <w:t>details of any evacuation of people from the dangerous goods site or adjacent places resulting from the reportable situation;</w:t>
      </w:r>
    </w:p>
    <w:p>
      <w:pPr>
        <w:pStyle w:val="Indenta"/>
        <w:spacing w:before="70"/>
      </w:pPr>
      <w:r>
        <w:tab/>
        <w:t>(i)</w:t>
      </w:r>
      <w:r>
        <w:tab/>
        <w:t>an assessment of the cause of, and any contributing factors to, the reportable situation;</w:t>
      </w:r>
    </w:p>
    <w:p>
      <w:pPr>
        <w:pStyle w:val="Indenta"/>
        <w:spacing w:before="70"/>
      </w:pPr>
      <w:r>
        <w:tab/>
        <w:t>(j)</w:t>
      </w:r>
      <w:r>
        <w:tab/>
        <w:t>details of any measures taken to control any leak or spill of the dangerous goods or any fire or explosion resulting from the reportable situation;</w:t>
      </w:r>
    </w:p>
    <w:p>
      <w:pPr>
        <w:pStyle w:val="Indenta"/>
        <w:spacing w:before="70"/>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153" w:name="_Toc373502158"/>
      <w:r>
        <w:rPr>
          <w:rStyle w:val="CharSectno"/>
        </w:rPr>
        <w:t>122</w:t>
      </w:r>
      <w:r>
        <w:t>.</w:t>
      </w:r>
      <w:r>
        <w:tab/>
        <w:t>Reports about dangerous goods incidents</w:t>
      </w:r>
      <w:bookmarkEnd w:id="153"/>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154" w:name="_Toc373502159"/>
      <w:r>
        <w:rPr>
          <w:rStyle w:val="CharPartNo"/>
        </w:rPr>
        <w:t>Part 7</w:t>
      </w:r>
      <w:r>
        <w:t> — </w:t>
      </w:r>
      <w:r>
        <w:rPr>
          <w:rStyle w:val="CharPartText"/>
        </w:rPr>
        <w:t>Rural dangerous goods locations or small quantity dangerous goods locations</w:t>
      </w:r>
      <w:bookmarkEnd w:id="154"/>
    </w:p>
    <w:p>
      <w:pPr>
        <w:pStyle w:val="Heading3"/>
        <w:spacing w:before="200"/>
      </w:pPr>
      <w:bookmarkStart w:id="155" w:name="_Toc373502160"/>
      <w:r>
        <w:rPr>
          <w:rStyle w:val="CharDivNo"/>
        </w:rPr>
        <w:t>Division 1</w:t>
      </w:r>
      <w:r>
        <w:t> — </w:t>
      </w:r>
      <w:r>
        <w:rPr>
          <w:rStyle w:val="CharDivText"/>
        </w:rPr>
        <w:t>Provisions relating to rural dangerous goods locations and small quantity dangerous goods locations</w:t>
      </w:r>
      <w:bookmarkEnd w:id="155"/>
    </w:p>
    <w:p>
      <w:pPr>
        <w:pStyle w:val="Heading5"/>
        <w:spacing w:before="180"/>
      </w:pPr>
      <w:bookmarkStart w:id="156" w:name="_Toc373502161"/>
      <w:r>
        <w:rPr>
          <w:rStyle w:val="CharSectno"/>
        </w:rPr>
        <w:t>123</w:t>
      </w:r>
      <w:r>
        <w:t>.</w:t>
      </w:r>
      <w:r>
        <w:tab/>
        <w:t>Spill or leak to be cleaned up</w:t>
      </w:r>
      <w:bookmarkEnd w:id="156"/>
    </w:p>
    <w:p>
      <w:pPr>
        <w:pStyle w:val="Subsection"/>
        <w:spacing w:before="10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70"/>
      </w:pPr>
      <w:bookmarkStart w:id="157" w:name="_Toc373502162"/>
      <w:r>
        <w:rPr>
          <w:rStyle w:val="CharSectno"/>
        </w:rPr>
        <w:t>124</w:t>
      </w:r>
      <w:r>
        <w:t>.</w:t>
      </w:r>
      <w:r>
        <w:tab/>
        <w:t>Segregation of dangerous goods</w:t>
      </w:r>
      <w:bookmarkEnd w:id="157"/>
    </w:p>
    <w:p>
      <w:pPr>
        <w:pStyle w:val="Subsection"/>
        <w:spacing w:before="100"/>
      </w:pPr>
      <w:r>
        <w:tab/>
      </w:r>
      <w:r>
        <w:tab/>
        <w:t>An occupier of a rural dangerous goods location or small quantity dangerous goods location must take all reasonably practicable measures to ensure that the dangerous goods cannot —</w:t>
      </w:r>
    </w:p>
    <w:p>
      <w:pPr>
        <w:pStyle w:val="Indenta"/>
        <w:spacing w:before="50"/>
      </w:pPr>
      <w:r>
        <w:tab/>
        <w:t>(a)</w:t>
      </w:r>
      <w:r>
        <w:tab/>
        <w:t>interact with goods that are not compatible; and</w:t>
      </w:r>
    </w:p>
    <w:p>
      <w:pPr>
        <w:pStyle w:val="Indenta"/>
        <w:spacing w:before="50"/>
      </w:pPr>
      <w:r>
        <w:tab/>
        <w:t>(b)</w:t>
      </w:r>
      <w:r>
        <w:tab/>
        <w:t>contaminate any other goods.</w:t>
      </w:r>
    </w:p>
    <w:p>
      <w:pPr>
        <w:pStyle w:val="Penstart"/>
        <w:spacing w:before="60"/>
      </w:pPr>
      <w:r>
        <w:tab/>
        <w:t>Penalty: a level 2 fine.</w:t>
      </w:r>
    </w:p>
    <w:p>
      <w:pPr>
        <w:pStyle w:val="Heading5"/>
        <w:spacing w:before="170"/>
      </w:pPr>
      <w:bookmarkStart w:id="158" w:name="_Toc373502163"/>
      <w:r>
        <w:rPr>
          <w:rStyle w:val="CharSectno"/>
        </w:rPr>
        <w:t>125</w:t>
      </w:r>
      <w:r>
        <w:t>.</w:t>
      </w:r>
      <w:r>
        <w:tab/>
        <w:t>Dangerous goods to be protected from impact</w:t>
      </w:r>
      <w:bookmarkEnd w:id="158"/>
    </w:p>
    <w:p>
      <w:pPr>
        <w:pStyle w:val="Subsection"/>
        <w:spacing w:before="10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70"/>
      </w:pPr>
      <w:bookmarkStart w:id="159" w:name="_Toc373502164"/>
      <w:r>
        <w:rPr>
          <w:rStyle w:val="CharSectno"/>
        </w:rPr>
        <w:t>126</w:t>
      </w:r>
      <w:r>
        <w:t>.</w:t>
      </w:r>
      <w:r>
        <w:tab/>
        <w:t>Ignition sources in hazardous areas, requirements as to</w:t>
      </w:r>
      <w:bookmarkEnd w:id="159"/>
    </w:p>
    <w:p>
      <w:pPr>
        <w:pStyle w:val="Subsection"/>
        <w:spacing w:before="10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60" w:name="_Toc373502165"/>
      <w:r>
        <w:rPr>
          <w:rStyle w:val="CharSectno"/>
        </w:rPr>
        <w:t>127</w:t>
      </w:r>
      <w:r>
        <w:t>.</w:t>
      </w:r>
      <w:r>
        <w:tab/>
        <w:t>Packaged dangerous goods, requirements as to delivery of etc.</w:t>
      </w:r>
      <w:bookmarkEnd w:id="160"/>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61" w:name="_Toc373502166"/>
      <w:r>
        <w:rPr>
          <w:rStyle w:val="CharSectno"/>
        </w:rPr>
        <w:t>128</w:t>
      </w:r>
      <w:r>
        <w:t>.</w:t>
      </w:r>
      <w:r>
        <w:tab/>
        <w:t>Decommissioned storage or handling systems to be cleaned etc.</w:t>
      </w:r>
      <w:bookmarkEnd w:id="161"/>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62" w:name="_Toc373502167"/>
      <w:r>
        <w:rPr>
          <w:rStyle w:val="CharSectno"/>
        </w:rPr>
        <w:t>129</w:t>
      </w:r>
      <w:r>
        <w:t>.</w:t>
      </w:r>
      <w:r>
        <w:tab/>
        <w:t>Personal protective equipment etc., provision etc. of</w:t>
      </w:r>
      <w:bookmarkEnd w:id="162"/>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63" w:name="_Toc373502168"/>
      <w:r>
        <w:rPr>
          <w:rStyle w:val="CharSectno"/>
        </w:rPr>
        <w:t>130</w:t>
      </w:r>
      <w:r>
        <w:t>.</w:t>
      </w:r>
      <w:r>
        <w:tab/>
        <w:t>Security of locations</w:t>
      </w:r>
      <w:bookmarkEnd w:id="16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64" w:name="_Toc373502169"/>
      <w:r>
        <w:rPr>
          <w:rStyle w:val="CharSectno"/>
        </w:rPr>
        <w:t>131</w:t>
      </w:r>
      <w:r>
        <w:t>.</w:t>
      </w:r>
      <w:r>
        <w:tab/>
        <w:t>MSDS etc. for dangerous goods, requirements as to</w:t>
      </w:r>
      <w:bookmarkEnd w:id="164"/>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165" w:name="_Toc373502170"/>
      <w:r>
        <w:rPr>
          <w:rStyle w:val="CharSectno"/>
        </w:rPr>
        <w:t>132</w:t>
      </w:r>
      <w:r>
        <w:t>.</w:t>
      </w:r>
      <w:r>
        <w:tab/>
        <w:t>Training, supervision etc. of people involved with dangerous goods</w:t>
      </w:r>
      <w:bookmarkEnd w:id="165"/>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166" w:name="_Toc373502171"/>
      <w:r>
        <w:rPr>
          <w:rStyle w:val="CharDivNo"/>
        </w:rPr>
        <w:t>Division 2</w:t>
      </w:r>
      <w:r>
        <w:t> — </w:t>
      </w:r>
      <w:r>
        <w:rPr>
          <w:rStyle w:val="CharDivText"/>
        </w:rPr>
        <w:t>Provisions relating only to rural dangerous goods locations</w:t>
      </w:r>
      <w:bookmarkEnd w:id="166"/>
    </w:p>
    <w:p>
      <w:pPr>
        <w:pStyle w:val="Heading5"/>
      </w:pPr>
      <w:bookmarkStart w:id="167" w:name="_Toc373502172"/>
      <w:r>
        <w:rPr>
          <w:rStyle w:val="CharSectno"/>
        </w:rPr>
        <w:t>133</w:t>
      </w:r>
      <w:r>
        <w:t>.</w:t>
      </w:r>
      <w:r>
        <w:tab/>
        <w:t>Underground storage or handling systems for Class 3 dangerous goods and petroleum products, requirements for</w:t>
      </w:r>
      <w:bookmarkEnd w:id="167"/>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168" w:name="_Toc373502173"/>
      <w:r>
        <w:rPr>
          <w:rStyle w:val="CharPartNo"/>
        </w:rPr>
        <w:t>Part 8</w:t>
      </w:r>
      <w:r>
        <w:rPr>
          <w:rStyle w:val="CharDivNo"/>
        </w:rPr>
        <w:t> </w:t>
      </w:r>
      <w:r>
        <w:t>—</w:t>
      </w:r>
      <w:r>
        <w:rPr>
          <w:rStyle w:val="CharDivText"/>
        </w:rPr>
        <w:t> </w:t>
      </w:r>
      <w:r>
        <w:rPr>
          <w:rStyle w:val="CharPartText"/>
        </w:rPr>
        <w:t>Miscellaneous</w:t>
      </w:r>
      <w:bookmarkEnd w:id="168"/>
    </w:p>
    <w:p>
      <w:pPr>
        <w:pStyle w:val="Ednotesection"/>
        <w:spacing w:before="200"/>
      </w:pPr>
      <w:r>
        <w:t>[</w:t>
      </w:r>
      <w:r>
        <w:rPr>
          <w:b/>
        </w:rPr>
        <w:t>134.</w:t>
      </w:r>
      <w:r>
        <w:tab/>
        <w:t>Deleted in Gazette 16 Mar 2012 p. 1235.]</w:t>
      </w:r>
    </w:p>
    <w:p>
      <w:pPr>
        <w:pStyle w:val="Heading5"/>
        <w:spacing w:before="200"/>
      </w:pPr>
      <w:bookmarkStart w:id="169" w:name="_Toc373502174"/>
      <w:r>
        <w:rPr>
          <w:rStyle w:val="CharSectno"/>
        </w:rPr>
        <w:t>135</w:t>
      </w:r>
      <w:r>
        <w:t>.</w:t>
      </w:r>
      <w:r>
        <w:tab/>
        <w:t>Storage or handling systems and pipelines, duties of manufacturers etc. of</w:t>
      </w:r>
      <w:bookmarkEnd w:id="169"/>
    </w:p>
    <w:p>
      <w:pPr>
        <w:pStyle w:val="Subsection"/>
        <w:spacing w:before="140"/>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spacing w:before="140"/>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spacing w:before="200"/>
      </w:pPr>
      <w:bookmarkStart w:id="170" w:name="_Toc373502175"/>
      <w:r>
        <w:rPr>
          <w:rStyle w:val="CharSectno"/>
        </w:rPr>
        <w:t>136</w:t>
      </w:r>
      <w:r>
        <w:t>.</w:t>
      </w:r>
      <w:r>
        <w:tab/>
        <w:t>LP Gas cylinders, filling of</w:t>
      </w:r>
      <w:bookmarkEnd w:id="170"/>
    </w:p>
    <w:p>
      <w:pPr>
        <w:pStyle w:val="Ednotesubsection"/>
        <w:spacing w:before="140"/>
      </w:pPr>
      <w:r>
        <w:tab/>
        <w:t>[(1)</w:t>
      </w:r>
      <w:r>
        <w:tab/>
        <w:t>deleted]</w:t>
      </w:r>
    </w:p>
    <w:p>
      <w:pPr>
        <w:pStyle w:val="Subsection"/>
        <w:spacing w:before="140"/>
      </w:pPr>
      <w:r>
        <w:tab/>
        <w:t>(2)</w:t>
      </w:r>
      <w:r>
        <w:tab/>
        <w:t>A person must not fill a cylinder designed to contain LP gas unless the cylinder complies with the requirements of AS 2030.1.</w:t>
      </w:r>
    </w:p>
    <w:p>
      <w:pPr>
        <w:pStyle w:val="Penstart"/>
      </w:pPr>
      <w:r>
        <w:tab/>
        <w:t>Penalty: a level 3 fine.</w:t>
      </w:r>
    </w:p>
    <w:p>
      <w:pPr>
        <w:pStyle w:val="Footnotesection"/>
        <w:spacing w:before="100"/>
        <w:ind w:left="890" w:hanging="890"/>
      </w:pPr>
      <w:r>
        <w:tab/>
        <w:t>[Regulation 136 amended in Gazette 16 Mar 2012 p. 1235.]</w:t>
      </w:r>
    </w:p>
    <w:p>
      <w:pPr>
        <w:pStyle w:val="Heading5"/>
        <w:spacing w:before="200"/>
      </w:pPr>
      <w:bookmarkStart w:id="171" w:name="_Toc373502176"/>
      <w:r>
        <w:rPr>
          <w:rStyle w:val="CharSectno"/>
        </w:rPr>
        <w:t>137</w:t>
      </w:r>
      <w:r>
        <w:t>.</w:t>
      </w:r>
      <w:r>
        <w:tab/>
        <w:t>Flammable liquids, filling of tanks etc. with</w:t>
      </w:r>
      <w:bookmarkEnd w:id="171"/>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spacing w:before="260"/>
      </w:pPr>
      <w:bookmarkStart w:id="172" w:name="_Toc373502177"/>
      <w:r>
        <w:rPr>
          <w:rStyle w:val="CharSectno"/>
        </w:rPr>
        <w:t>138</w:t>
      </w:r>
      <w:r>
        <w:t>.</w:t>
      </w:r>
      <w:r>
        <w:tab/>
        <w:t>Class 3 or C1 combustible liquids, storage of in vehicles</w:t>
      </w:r>
      <w:bookmarkEnd w:id="172"/>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173" w:name="_Toc373502178"/>
      <w:r>
        <w:rPr>
          <w:rStyle w:val="CharSectno"/>
        </w:rPr>
        <w:t>139</w:t>
      </w:r>
      <w:r>
        <w:t>.</w:t>
      </w:r>
      <w:r>
        <w:tab/>
        <w:t>False or misleading information, offence</w:t>
      </w:r>
      <w:bookmarkEnd w:id="173"/>
    </w:p>
    <w:p>
      <w:pPr>
        <w:pStyle w:val="Subsection"/>
        <w:keepNext/>
      </w:pPr>
      <w:r>
        <w:tab/>
      </w:r>
      <w:r>
        <w:tab/>
        <w:t>A person must not give materially false or misleading information in, or in connection with —</w:t>
      </w:r>
    </w:p>
    <w:p>
      <w:pPr>
        <w:pStyle w:val="Indenta"/>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Footnotesection"/>
      </w:pPr>
      <w:r>
        <w:tab/>
        <w:t>[Regulation 139 amended in Gazette 16 Mar 2012 p. 1235.]</w:t>
      </w:r>
    </w:p>
    <w:p>
      <w:pPr>
        <w:pStyle w:val="Heading5"/>
      </w:pPr>
      <w:bookmarkStart w:id="174" w:name="_Toc373502179"/>
      <w:r>
        <w:rPr>
          <w:rStyle w:val="CharSectno"/>
        </w:rPr>
        <w:t>140</w:t>
      </w:r>
      <w:r>
        <w:t>.</w:t>
      </w:r>
      <w:r>
        <w:tab/>
        <w:t>Infringement notices, offences and modified penalties (Act s. 56(3))</w:t>
      </w:r>
      <w:bookmarkEnd w:id="174"/>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75" w:name="_Toc373502180"/>
      <w:r>
        <w:rPr>
          <w:rStyle w:val="CharSectno"/>
        </w:rPr>
        <w:t>141</w:t>
      </w:r>
      <w:r>
        <w:t>.</w:t>
      </w:r>
      <w:r>
        <w:tab/>
        <w:t>Savings and transitional (Sch. 6)</w:t>
      </w:r>
      <w:bookmarkEnd w:id="175"/>
    </w:p>
    <w:p>
      <w:pPr>
        <w:pStyle w:val="Subsection"/>
      </w:pPr>
      <w:r>
        <w:tab/>
      </w:r>
      <w:r>
        <w:tab/>
        <w:t>Schedule 6 sets out savings and transitional provisions.</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outlineLvl w:val="0"/>
      </w:pPr>
      <w:bookmarkStart w:id="176" w:name="_Toc373502181"/>
      <w:r>
        <w:rPr>
          <w:rStyle w:val="CharSchNo"/>
        </w:rPr>
        <w:t>Schedule 1</w:t>
      </w:r>
      <w:r>
        <w:rPr>
          <w:rStyle w:val="CharSDivNo"/>
        </w:rPr>
        <w:t> </w:t>
      </w:r>
      <w:r>
        <w:t>—</w:t>
      </w:r>
      <w:r>
        <w:rPr>
          <w:rStyle w:val="CharSDivText"/>
        </w:rPr>
        <w:t> </w:t>
      </w:r>
      <w:r>
        <w:rPr>
          <w:rStyle w:val="CharSchText"/>
        </w:rPr>
        <w:t>Quantities of dangerous goods</w:t>
      </w:r>
      <w:bookmarkEnd w:id="176"/>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pacing w:val="-4"/>
                <w:sz w:val="18"/>
              </w:rPr>
              <w:t>Manifest</w:t>
            </w:r>
            <w:r>
              <w:rPr>
                <w:b/>
                <w:sz w:val="18"/>
              </w:rPr>
              <w:t xml:space="preserve">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yScheduleHeading"/>
      </w:pPr>
      <w:bookmarkStart w:id="177" w:name="_Toc373502182"/>
      <w:r>
        <w:rPr>
          <w:rStyle w:val="CharSchNo"/>
        </w:rPr>
        <w:t>Schedule 2</w:t>
      </w:r>
      <w:r>
        <w:rPr>
          <w:rStyle w:val="CharSDivNo"/>
        </w:rPr>
        <w:t> </w:t>
      </w:r>
      <w:r>
        <w:t>—</w:t>
      </w:r>
      <w:r>
        <w:rPr>
          <w:rStyle w:val="CharSDivText"/>
        </w:rPr>
        <w:t> </w:t>
      </w:r>
      <w:r>
        <w:rPr>
          <w:rStyle w:val="CharSchText"/>
        </w:rPr>
        <w:t>Matters to be included in a safety management system</w:t>
      </w:r>
      <w:bookmarkEnd w:id="177"/>
    </w:p>
    <w:p>
      <w:pPr>
        <w:pStyle w:val="yShoulderClause"/>
      </w:pPr>
      <w:r>
        <w:t>[r. 50]</w:t>
      </w:r>
    </w:p>
    <w:p>
      <w:pPr>
        <w:pStyle w:val="yHeading5"/>
        <w:outlineLvl w:val="0"/>
      </w:pPr>
      <w:bookmarkStart w:id="178" w:name="_Toc373502183"/>
      <w:r>
        <w:rPr>
          <w:rStyle w:val="CharSClsNo"/>
        </w:rPr>
        <w:t>1</w:t>
      </w:r>
      <w:r>
        <w:t>.</w:t>
      </w:r>
      <w:r>
        <w:tab/>
        <w:t>Skill etc. of employees, procedures to ensure</w:t>
      </w:r>
      <w:bookmarkEnd w:id="178"/>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179" w:name="_Toc373502184"/>
      <w:r>
        <w:rPr>
          <w:rStyle w:val="CharSClsNo"/>
        </w:rPr>
        <w:t>2</w:t>
      </w:r>
      <w:r>
        <w:t>.</w:t>
      </w:r>
      <w:r>
        <w:tab/>
        <w:t>Safe operation etc., procedures to ensure</w:t>
      </w:r>
      <w:bookmarkEnd w:id="179"/>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180" w:name="_Toc373502185"/>
      <w:r>
        <w:rPr>
          <w:rStyle w:val="CharSClsNo"/>
        </w:rPr>
        <w:t>3</w:t>
      </w:r>
      <w:r>
        <w:t>.</w:t>
      </w:r>
      <w:r>
        <w:tab/>
        <w:t>Security, procedures to ensure</w:t>
      </w:r>
      <w:bookmarkEnd w:id="180"/>
    </w:p>
    <w:p>
      <w:pPr>
        <w:pStyle w:val="ySubsection"/>
      </w:pPr>
      <w:r>
        <w:tab/>
      </w:r>
      <w:r>
        <w:tab/>
        <w:t>A safety management system must include procedures for preventing acts engaged in for the purpose of causing a dangerous situation.</w:t>
      </w:r>
    </w:p>
    <w:p>
      <w:pPr>
        <w:pStyle w:val="yHeading5"/>
        <w:outlineLvl w:val="0"/>
      </w:pPr>
      <w:bookmarkStart w:id="181" w:name="_Toc373502186"/>
      <w:r>
        <w:rPr>
          <w:rStyle w:val="CharSClsNo"/>
        </w:rPr>
        <w:t>4</w:t>
      </w:r>
      <w:r>
        <w:t>.</w:t>
      </w:r>
      <w:r>
        <w:tab/>
        <w:t>Informing employees and others, procedures as to</w:t>
      </w:r>
      <w:bookmarkEnd w:id="181"/>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182" w:name="_Toc373502187"/>
      <w:r>
        <w:rPr>
          <w:rStyle w:val="CharSClsNo"/>
        </w:rPr>
        <w:t>5</w:t>
      </w:r>
      <w:r>
        <w:t>.</w:t>
      </w:r>
      <w:r>
        <w:tab/>
        <w:t>Monitoring and improvement of risk control etc., procedures for</w:t>
      </w:r>
      <w:bookmarkEnd w:id="182"/>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183" w:name="_Toc373502188"/>
      <w:r>
        <w:rPr>
          <w:rStyle w:val="CharSchNo"/>
        </w:rPr>
        <w:t>Schedule 3</w:t>
      </w:r>
      <w:r>
        <w:t> — </w:t>
      </w:r>
      <w:r>
        <w:rPr>
          <w:rStyle w:val="CharSchText"/>
        </w:rPr>
        <w:t>Manifest and dangerous goods site plan</w:t>
      </w:r>
      <w:bookmarkEnd w:id="183"/>
    </w:p>
    <w:p>
      <w:pPr>
        <w:pStyle w:val="yShoulderClause"/>
      </w:pPr>
      <w:r>
        <w:t>[r. 78]</w:t>
      </w:r>
    </w:p>
    <w:p>
      <w:pPr>
        <w:pStyle w:val="yHeading3"/>
        <w:outlineLvl w:val="0"/>
      </w:pPr>
      <w:bookmarkStart w:id="184" w:name="_Toc373502189"/>
      <w:r>
        <w:rPr>
          <w:rStyle w:val="CharSDivNo"/>
        </w:rPr>
        <w:t>Division 1</w:t>
      </w:r>
      <w:r>
        <w:t> — </w:t>
      </w:r>
      <w:r>
        <w:rPr>
          <w:rStyle w:val="CharSDivText"/>
        </w:rPr>
        <w:t>General</w:t>
      </w:r>
      <w:bookmarkEnd w:id="184"/>
    </w:p>
    <w:p>
      <w:pPr>
        <w:pStyle w:val="yHeading5"/>
        <w:outlineLvl w:val="0"/>
      </w:pPr>
      <w:bookmarkStart w:id="185" w:name="_Toc373502190"/>
      <w:r>
        <w:rPr>
          <w:rStyle w:val="CharSClsNo"/>
        </w:rPr>
        <w:t>1</w:t>
      </w:r>
      <w:r>
        <w:t>.</w:t>
      </w:r>
      <w:r>
        <w:tab/>
        <w:t>Term used: storage location</w:t>
      </w:r>
      <w:bookmarkEnd w:id="185"/>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186" w:name="_Toc373502191"/>
      <w:r>
        <w:rPr>
          <w:rStyle w:val="CharSDivNo"/>
        </w:rPr>
        <w:t>Division 2</w:t>
      </w:r>
      <w:r>
        <w:t> — </w:t>
      </w:r>
      <w:r>
        <w:rPr>
          <w:rStyle w:val="CharSDivText"/>
        </w:rPr>
        <w:t>Manifest</w:t>
      </w:r>
      <w:bookmarkEnd w:id="186"/>
    </w:p>
    <w:p>
      <w:pPr>
        <w:pStyle w:val="yHeading5"/>
        <w:outlineLvl w:val="0"/>
      </w:pPr>
      <w:bookmarkStart w:id="187" w:name="_Toc373502192"/>
      <w:r>
        <w:rPr>
          <w:rStyle w:val="CharSClsNo"/>
        </w:rPr>
        <w:t>2</w:t>
      </w:r>
      <w:r>
        <w:t>.</w:t>
      </w:r>
      <w:r>
        <w:tab/>
        <w:t>General information in manifest</w:t>
      </w:r>
      <w:bookmarkEnd w:id="18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188" w:name="_Toc373502193"/>
      <w:r>
        <w:rPr>
          <w:rStyle w:val="CharSClsNo"/>
        </w:rPr>
        <w:t>3</w:t>
      </w:r>
      <w:r>
        <w:t>.</w:t>
      </w:r>
      <w:r>
        <w:tab/>
        <w:t>Emergency contacts in manifest</w:t>
      </w:r>
      <w:bookmarkEnd w:id="18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189" w:name="_Toc373502194"/>
      <w:r>
        <w:rPr>
          <w:rStyle w:val="CharSClsNo"/>
        </w:rPr>
        <w:t>4</w:t>
      </w:r>
      <w:r>
        <w:t>.</w:t>
      </w:r>
      <w:r>
        <w:tab/>
        <w:t>Dangerous goods at site, information in manifest about</w:t>
      </w:r>
      <w:bookmarkEnd w:id="18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190" w:name="_Toc373502195"/>
      <w:r>
        <w:rPr>
          <w:rStyle w:val="CharSClsNo"/>
        </w:rPr>
        <w:t>5</w:t>
      </w:r>
      <w:r>
        <w:t>.</w:t>
      </w:r>
      <w:r>
        <w:tab/>
        <w:t>Bulk dangerous goods not in IBCs and certain other dangerous goods, information in manifest about</w:t>
      </w:r>
      <w:bookmarkEnd w:id="19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191" w:name="_Toc373502196"/>
      <w:r>
        <w:rPr>
          <w:rStyle w:val="CharSClsNo"/>
        </w:rPr>
        <w:t>6</w:t>
      </w:r>
      <w:r>
        <w:t>.</w:t>
      </w:r>
      <w:r>
        <w:tab/>
        <w:t>Packaged dangerous goods etc., information in manifest about</w:t>
      </w:r>
      <w:bookmarkEnd w:id="191"/>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192" w:name="_Toc373502197"/>
      <w:r>
        <w:rPr>
          <w:rStyle w:val="CharSClsNo"/>
        </w:rPr>
        <w:t>7</w:t>
      </w:r>
      <w:r>
        <w:t>.</w:t>
      </w:r>
      <w:r>
        <w:tab/>
        <w:t>Dangerous goods in manufacture or process, information in manifest about</w:t>
      </w:r>
      <w:bookmarkEnd w:id="19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outlineLvl w:val="0"/>
      </w:pPr>
      <w:bookmarkStart w:id="193" w:name="_Toc373502198"/>
      <w:r>
        <w:rPr>
          <w:rStyle w:val="CharSClsNo"/>
        </w:rPr>
        <w:t>8</w:t>
      </w:r>
      <w:r>
        <w:t>.</w:t>
      </w:r>
      <w:r>
        <w:tab/>
        <w:t>Dangerous goods in transit, information about for cl. 4, 5 and 6</w:t>
      </w:r>
      <w:bookmarkEnd w:id="19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194" w:name="_Toc373502199"/>
      <w:r>
        <w:rPr>
          <w:rStyle w:val="CharSDivNo"/>
        </w:rPr>
        <w:t>Division 3</w:t>
      </w:r>
      <w:r>
        <w:t> — </w:t>
      </w:r>
      <w:r>
        <w:rPr>
          <w:rStyle w:val="CharSDivText"/>
        </w:rPr>
        <w:t>Dangerous goods site plan</w:t>
      </w:r>
      <w:bookmarkEnd w:id="194"/>
    </w:p>
    <w:p>
      <w:pPr>
        <w:pStyle w:val="yHeading5"/>
        <w:spacing w:before="200"/>
        <w:outlineLvl w:val="0"/>
      </w:pPr>
      <w:bookmarkStart w:id="195" w:name="_Toc373502200"/>
      <w:r>
        <w:rPr>
          <w:rStyle w:val="CharSClsNo"/>
        </w:rPr>
        <w:t>9</w:t>
      </w:r>
      <w:r>
        <w:t>.</w:t>
      </w:r>
      <w:r>
        <w:tab/>
        <w:t>General information in plan</w:t>
      </w:r>
      <w:bookmarkEnd w:id="195"/>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196" w:name="_Toc373502201"/>
      <w:r>
        <w:rPr>
          <w:rStyle w:val="CharSClsNo"/>
        </w:rPr>
        <w:t>10</w:t>
      </w:r>
      <w:r>
        <w:t>.</w:t>
      </w:r>
      <w:r>
        <w:tab/>
        <w:t>Other information in plan</w:t>
      </w:r>
      <w:bookmarkEnd w:id="196"/>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197" w:name="_Toc373502202"/>
      <w:r>
        <w:rPr>
          <w:rStyle w:val="CharSchNo"/>
        </w:rPr>
        <w:t>Schedule 4</w:t>
      </w:r>
      <w:r>
        <w:rPr>
          <w:rStyle w:val="CharSDivNo"/>
        </w:rPr>
        <w:t> </w:t>
      </w:r>
      <w:r>
        <w:t>—</w:t>
      </w:r>
      <w:r>
        <w:rPr>
          <w:rStyle w:val="CharSDivText"/>
        </w:rPr>
        <w:t> </w:t>
      </w:r>
      <w:r>
        <w:rPr>
          <w:rStyle w:val="CharSchText"/>
        </w:rPr>
        <w:t>Placarding requirements</w:t>
      </w:r>
      <w:bookmarkEnd w:id="197"/>
    </w:p>
    <w:p>
      <w:pPr>
        <w:pStyle w:val="yShoulderClause"/>
      </w:pPr>
      <w:r>
        <w:t>[r. 68, 69 and 70]</w:t>
      </w:r>
    </w:p>
    <w:p>
      <w:pPr>
        <w:pStyle w:val="yFootnoteheading"/>
      </w:pPr>
      <w:r>
        <w:tab/>
        <w:t>[Heading inserted in Gazette 16 Mar 2012 p. 1236.]</w:t>
      </w:r>
    </w:p>
    <w:p>
      <w:pPr>
        <w:pStyle w:val="yHeading5"/>
      </w:pPr>
      <w:bookmarkStart w:id="198" w:name="_Toc373502203"/>
      <w:r>
        <w:rPr>
          <w:rStyle w:val="CharSClsNo"/>
        </w:rPr>
        <w:t>1</w:t>
      </w:r>
      <w:r>
        <w:t>.</w:t>
      </w:r>
      <w:r>
        <w:rPr>
          <w:b w:val="0"/>
        </w:rPr>
        <w:tab/>
      </w:r>
      <w:r>
        <w:t>Figures referred to in Sch. 4</w:t>
      </w:r>
      <w:bookmarkEnd w:id="198"/>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199" w:name="_Toc373502204"/>
      <w:r>
        <w:rPr>
          <w:rStyle w:val="CharSClsNo"/>
        </w:rPr>
        <w:t>2</w:t>
      </w:r>
      <w:r>
        <w:t>.</w:t>
      </w:r>
      <w:r>
        <w:rPr>
          <w:b w:val="0"/>
        </w:rPr>
        <w:tab/>
      </w:r>
      <w:r>
        <w:t>Outer warning placard (r. 68)</w:t>
      </w:r>
      <w:bookmarkEnd w:id="199"/>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200" w:name="_Toc373502205"/>
      <w:r>
        <w:rPr>
          <w:rStyle w:val="CharSClsNo"/>
        </w:rPr>
        <w:t>3</w:t>
      </w:r>
      <w:r>
        <w:t>.</w:t>
      </w:r>
      <w:r>
        <w:rPr>
          <w:b w:val="0"/>
        </w:rPr>
        <w:tab/>
      </w:r>
      <w:r>
        <w:t>Placard for dangerous goods in bulk that are not goods too dangerous to transport or C1 combustible liquids (r. 69)</w:t>
      </w:r>
      <w:bookmarkEnd w:id="200"/>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201" w:name="_Toc373502206"/>
      <w:r>
        <w:rPr>
          <w:rStyle w:val="CharSClsNo"/>
        </w:rPr>
        <w:t>4</w:t>
      </w:r>
      <w:r>
        <w:t>.</w:t>
      </w:r>
      <w:r>
        <w:rPr>
          <w:b w:val="0"/>
        </w:rPr>
        <w:tab/>
      </w:r>
      <w:r>
        <w:t>Placard for dangerous goods in bulk that are goods too dangerous to transport (r. 69)</w:t>
      </w:r>
      <w:bookmarkEnd w:id="201"/>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202" w:name="_Toc373502207"/>
      <w:r>
        <w:rPr>
          <w:rStyle w:val="CharSClsNo"/>
        </w:rPr>
        <w:t>5</w:t>
      </w:r>
      <w:r>
        <w:t>.</w:t>
      </w:r>
      <w:r>
        <w:rPr>
          <w:b w:val="0"/>
        </w:rPr>
        <w:tab/>
      </w:r>
      <w:r>
        <w:t>Placard for packaged dangerous goods (r. 70)</w:t>
      </w:r>
      <w:bookmarkEnd w:id="202"/>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203" w:name="_Toc373502208"/>
      <w:r>
        <w:rPr>
          <w:rStyle w:val="CharSClsNo"/>
        </w:rPr>
        <w:t>6</w:t>
      </w:r>
      <w:r>
        <w:t>.</w:t>
      </w:r>
      <w:r>
        <w:rPr>
          <w:b w:val="0"/>
        </w:rPr>
        <w:tab/>
      </w:r>
      <w:r>
        <w:t>Placard for C1 combustible liquids (in bulk or in containers) (r. 69 and 70)</w:t>
      </w:r>
      <w:bookmarkEnd w:id="203"/>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204" w:name="_Toc373502209"/>
      <w:r>
        <w:rPr>
          <w:rStyle w:val="CharSchNo"/>
        </w:rPr>
        <w:t>Schedule 5</w:t>
      </w:r>
      <w:r>
        <w:t> — </w:t>
      </w:r>
      <w:r>
        <w:rPr>
          <w:rStyle w:val="CharSchText"/>
        </w:rPr>
        <w:t>Fees</w:t>
      </w:r>
      <w:bookmarkEnd w:id="204"/>
    </w:p>
    <w:p>
      <w:pPr>
        <w:pStyle w:val="yShoulderClause"/>
        <w:spacing w:before="80"/>
      </w:pPr>
      <w:r>
        <w:t>[r. 26, 27, 29, 89, 90 and 92]</w:t>
      </w:r>
    </w:p>
    <w:p>
      <w:pPr>
        <w:pStyle w:val="yHeading3"/>
        <w:spacing w:before="180"/>
      </w:pPr>
      <w:bookmarkStart w:id="205" w:name="_Toc373502210"/>
      <w:r>
        <w:rPr>
          <w:rStyle w:val="CharSDivNo"/>
        </w:rPr>
        <w:t>Division 1</w:t>
      </w:r>
      <w:r>
        <w:t> — </w:t>
      </w:r>
      <w:r>
        <w:rPr>
          <w:rStyle w:val="CharSDivText"/>
        </w:rPr>
        <w:t>Fees for grant, renewal or amendment of licence for dangerous goods site</w:t>
      </w:r>
      <w:bookmarkEnd w:id="205"/>
    </w:p>
    <w:p>
      <w:pPr>
        <w:pStyle w:val="yFootnoteheading"/>
        <w:spacing w:before="80"/>
      </w:pPr>
      <w:r>
        <w:tab/>
        <w:t>[Heading amended in Gazette 31 Dec 2010 p. 6895.]</w:t>
      </w:r>
    </w:p>
    <w:p>
      <w:pPr>
        <w:pStyle w:val="yHeading5"/>
        <w:spacing w:before="180"/>
        <w:outlineLvl w:val="0"/>
      </w:pPr>
      <w:bookmarkStart w:id="206" w:name="_Toc373502211"/>
      <w:r>
        <w:rPr>
          <w:rStyle w:val="CharSClsNo"/>
        </w:rPr>
        <w:t>1</w:t>
      </w:r>
      <w:r>
        <w:t>.</w:t>
      </w:r>
      <w:r>
        <w:tab/>
        <w:t>Interpretation</w:t>
      </w:r>
      <w:bookmarkEnd w:id="206"/>
    </w:p>
    <w:p>
      <w:pPr>
        <w:pStyle w:val="ySubsection"/>
        <w:spacing w:before="120"/>
      </w:pPr>
      <w:r>
        <w:tab/>
        <w:t>(1)</w:t>
      </w:r>
      <w:r>
        <w:tab/>
        <w:t>For the purposes of the Tables to clauses 2 and 3, 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60"/>
      </w:pPr>
      <w:r>
        <w:tab/>
        <w:t>(a)</w:t>
      </w:r>
      <w:r>
        <w:tab/>
        <w:t>the number of kilograms of non</w:t>
      </w:r>
      <w:r>
        <w:noBreakHyphen/>
        <w:t>liquid dangerous goods; and</w:t>
      </w:r>
    </w:p>
    <w:p>
      <w:pPr>
        <w:pStyle w:val="yDefpara"/>
        <w:spacing w:before="60"/>
      </w:pPr>
      <w:r>
        <w:tab/>
        <w:t>(b)</w:t>
      </w:r>
      <w:r>
        <w:tab/>
        <w:t>the number of litres of liquid dangerous goods; and</w:t>
      </w:r>
    </w:p>
    <w:p>
      <w:pPr>
        <w:pStyle w:val="yDefpara"/>
        <w:spacing w:before="60"/>
      </w:pPr>
      <w:r>
        <w:tab/>
        <w:t>(c)</w:t>
      </w:r>
      <w:r>
        <w:tab/>
        <w:t xml:space="preserve">either — </w:t>
      </w:r>
    </w:p>
    <w:p>
      <w:pPr>
        <w:pStyle w:val="yDefsubpara"/>
        <w:spacing w:before="60"/>
      </w:pPr>
      <w:r>
        <w:tab/>
        <w:t>(i)</w:t>
      </w:r>
      <w:r>
        <w:tab/>
        <w:t>in the case of liquid dangerous goods or Class 2 dangerous goods — the capacity of the storage or handling system; or</w:t>
      </w:r>
    </w:p>
    <w:p>
      <w:pPr>
        <w:pStyle w:val="yDefsubpara"/>
        <w:spacing w:before="60"/>
      </w:pPr>
      <w:r>
        <w:tab/>
        <w:t>(ii)</w:t>
      </w:r>
      <w:r>
        <w:tab/>
        <w:t>in the case of solid dangerous goods — the mass of the goods in the storage or handling system,</w:t>
      </w:r>
    </w:p>
    <w:p>
      <w:pPr>
        <w:pStyle w:val="yDefstart"/>
      </w:pPr>
      <w:r>
        <w:tab/>
        <w:t>determined in accordance with regulation 12.</w:t>
      </w:r>
    </w:p>
    <w:p>
      <w:pPr>
        <w:pStyle w:val="yHeading5"/>
        <w:spacing w:before="180"/>
      </w:pPr>
      <w:bookmarkStart w:id="207" w:name="_Toc373502212"/>
      <w:r>
        <w:rPr>
          <w:rStyle w:val="CharSClsNo"/>
        </w:rPr>
        <w:t>2</w:t>
      </w:r>
      <w:r>
        <w:t>.</w:t>
      </w:r>
      <w:r>
        <w:rPr>
          <w:b w:val="0"/>
        </w:rPr>
        <w:tab/>
      </w:r>
      <w:r>
        <w:t>Annual fee for Part 4 licence</w:t>
      </w:r>
      <w:bookmarkEnd w:id="207"/>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8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Heading5"/>
      </w:pPr>
      <w:bookmarkStart w:id="208" w:name="_Toc373502213"/>
      <w:r>
        <w:rPr>
          <w:rStyle w:val="CharSClsNo"/>
        </w:rPr>
        <w:t>3</w:t>
      </w:r>
      <w:r>
        <w:t>.</w:t>
      </w:r>
      <w:r>
        <w:tab/>
        <w:t>Fees for examination of applicant’s report</w:t>
      </w:r>
      <w:bookmarkEnd w:id="208"/>
    </w:p>
    <w:p>
      <w:pPr>
        <w:pStyle w:val="ySubsection"/>
      </w:pPr>
      <w:r>
        <w:tab/>
      </w:r>
      <w:r>
        <w:tab/>
        <w:t>The fee payable for the examination of the report referred to in regulation 26(2)(c)(i) is the relevant fee set out in the Table to this clause.</w:t>
      </w:r>
    </w:p>
    <w:p>
      <w:pPr>
        <w:pStyle w:val="y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97"/>
        <w:gridCol w:w="898"/>
      </w:tblGrid>
      <w:tr>
        <w:trPr>
          <w:tblHeader/>
        </w:trPr>
        <w:tc>
          <w:tcPr>
            <w:tcW w:w="5197" w:type="dxa"/>
          </w:tcPr>
          <w:p>
            <w:pPr>
              <w:pStyle w:val="yTableNAm"/>
              <w:spacing w:before="0"/>
              <w:rPr>
                <w:b/>
              </w:rPr>
            </w:pPr>
            <w:r>
              <w:rPr>
                <w:b/>
              </w:rPr>
              <w:t>Quantity of dangerous goods stored or handled</w:t>
            </w:r>
          </w:p>
        </w:tc>
        <w:tc>
          <w:tcPr>
            <w:tcW w:w="898" w:type="dxa"/>
          </w:tcPr>
          <w:p>
            <w:pPr>
              <w:pStyle w:val="yTableNAm"/>
              <w:spacing w:before="0"/>
              <w:rPr>
                <w:b/>
              </w:rPr>
            </w:pPr>
            <w:r>
              <w:rPr>
                <w:b/>
              </w:rPr>
              <w:t>Fee</w:t>
            </w:r>
          </w:p>
        </w:tc>
      </w:tr>
      <w:tr>
        <w:tc>
          <w:tcPr>
            <w:tcW w:w="5197" w:type="dxa"/>
          </w:tcPr>
          <w:p>
            <w:pPr>
              <w:pStyle w:val="yTableNAm"/>
              <w:spacing w:before="0"/>
            </w:pPr>
            <w:r>
              <w:t>up to 50 000 kg or L</w:t>
            </w:r>
          </w:p>
        </w:tc>
        <w:tc>
          <w:tcPr>
            <w:tcW w:w="898" w:type="dxa"/>
          </w:tcPr>
          <w:p>
            <w:pPr>
              <w:pStyle w:val="yTableNAm"/>
              <w:spacing w:before="0"/>
            </w:pPr>
            <w:r>
              <w:t>$306</w:t>
            </w:r>
          </w:p>
        </w:tc>
      </w:tr>
      <w:tr>
        <w:tc>
          <w:tcPr>
            <w:tcW w:w="5197" w:type="dxa"/>
          </w:tcPr>
          <w:p>
            <w:pPr>
              <w:pStyle w:val="yTableNAm"/>
              <w:spacing w:before="0"/>
            </w:pPr>
            <w:r>
              <w:t>more than 50 000 but not more than 250 000 kg or L</w:t>
            </w:r>
          </w:p>
        </w:tc>
        <w:tc>
          <w:tcPr>
            <w:tcW w:w="898" w:type="dxa"/>
          </w:tcPr>
          <w:p>
            <w:pPr>
              <w:pStyle w:val="yTableNAm"/>
              <w:spacing w:before="0"/>
            </w:pPr>
            <w:r>
              <w:t>$510</w:t>
            </w:r>
          </w:p>
        </w:tc>
      </w:tr>
      <w:tr>
        <w:tc>
          <w:tcPr>
            <w:tcW w:w="5197" w:type="dxa"/>
          </w:tcPr>
          <w:p>
            <w:pPr>
              <w:pStyle w:val="yTableNAm"/>
              <w:spacing w:before="0"/>
            </w:pPr>
            <w:r>
              <w:t>more than 250 000 kg or L</w:t>
            </w:r>
          </w:p>
        </w:tc>
        <w:tc>
          <w:tcPr>
            <w:tcW w:w="898" w:type="dxa"/>
          </w:tcPr>
          <w:p>
            <w:pPr>
              <w:pStyle w:val="yTableNAm"/>
              <w:spacing w:before="0"/>
            </w:pPr>
            <w:r>
              <w:t>$776</w:t>
            </w:r>
          </w:p>
        </w:tc>
      </w:tr>
    </w:tbl>
    <w:p>
      <w:pPr>
        <w:pStyle w:val="yFootnotesection"/>
      </w:pPr>
      <w:r>
        <w:tab/>
        <w:t>[Clause 3 amended in Gazette 25 Jun 2010 p. 2873.]</w:t>
      </w:r>
    </w:p>
    <w:p>
      <w:pPr>
        <w:pStyle w:val="yEdnotedivision"/>
      </w:pPr>
      <w:r>
        <w:t>[Division 2 deleted in Gazette 16 Mar 2012 p. 1242.]</w:t>
      </w:r>
    </w:p>
    <w:p>
      <w:pPr>
        <w:pStyle w:val="yScheduleHeading"/>
        <w:outlineLvl w:val="0"/>
      </w:pPr>
      <w:bookmarkStart w:id="209" w:name="_Toc373502214"/>
      <w:r>
        <w:rPr>
          <w:rStyle w:val="CharSchNo"/>
        </w:rPr>
        <w:t>Schedule 6</w:t>
      </w:r>
      <w:r>
        <w:t> — </w:t>
      </w:r>
      <w:r>
        <w:rPr>
          <w:rStyle w:val="CharSchText"/>
        </w:rPr>
        <w:t>Savings and transitional provisions</w:t>
      </w:r>
      <w:bookmarkEnd w:id="209"/>
    </w:p>
    <w:p>
      <w:pPr>
        <w:pStyle w:val="yShoulderClause"/>
      </w:pPr>
      <w:r>
        <w:t>[r. 141]</w:t>
      </w:r>
    </w:p>
    <w:p>
      <w:pPr>
        <w:pStyle w:val="yHeading3"/>
      </w:pPr>
      <w:bookmarkStart w:id="210" w:name="_Toc373502215"/>
      <w:r>
        <w:rPr>
          <w:rStyle w:val="CharSDivNo"/>
        </w:rPr>
        <w:t>Division 1</w:t>
      </w:r>
      <w:r>
        <w:t> — </w:t>
      </w:r>
      <w:r>
        <w:rPr>
          <w:rStyle w:val="CharSDivText"/>
        </w:rPr>
        <w:t>Provisions relating to the commencement of these regulations</w:t>
      </w:r>
      <w:bookmarkEnd w:id="210"/>
    </w:p>
    <w:p>
      <w:pPr>
        <w:pStyle w:val="yHeading5"/>
        <w:outlineLvl w:val="0"/>
      </w:pPr>
      <w:bookmarkStart w:id="211" w:name="_Toc373502216"/>
      <w:r>
        <w:rPr>
          <w:rStyle w:val="CharSClsNo"/>
        </w:rPr>
        <w:t>1</w:t>
      </w:r>
      <w:r>
        <w:t>.</w:t>
      </w:r>
      <w:r>
        <w:tab/>
        <w:t>Terms used</w:t>
      </w:r>
      <w:bookmarkEnd w:id="211"/>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212" w:name="_Toc373502217"/>
      <w:r>
        <w:rPr>
          <w:rStyle w:val="CharSClsNo"/>
        </w:rPr>
        <w:t>2</w:t>
      </w:r>
      <w:r>
        <w:t>.</w:t>
      </w:r>
      <w:r>
        <w:tab/>
        <w:t>Dangerous goods sites</w:t>
      </w:r>
      <w:bookmarkEnd w:id="212"/>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213" w:name="_Toc373502218"/>
      <w:r>
        <w:rPr>
          <w:rStyle w:val="CharSClsNo"/>
        </w:rPr>
        <w:t>3</w:t>
      </w:r>
      <w:r>
        <w:t>.</w:t>
      </w:r>
      <w:r>
        <w:tab/>
        <w:t>Dangerous goods pipelines</w:t>
      </w:r>
      <w:bookmarkEnd w:id="213"/>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214" w:name="_Toc373502219"/>
      <w:r>
        <w:rPr>
          <w:rStyle w:val="CharSClsNo"/>
        </w:rPr>
        <w:t>4</w:t>
      </w:r>
      <w:r>
        <w:t>.</w:t>
      </w:r>
      <w:r>
        <w:tab/>
        <w:t>Spill containment</w:t>
      </w:r>
      <w:bookmarkEnd w:id="214"/>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pStyle w:val="yHeading3"/>
      </w:pPr>
      <w:bookmarkStart w:id="215" w:name="_Toc373502220"/>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215"/>
    </w:p>
    <w:p>
      <w:pPr>
        <w:pStyle w:val="yFootnoteheading"/>
      </w:pPr>
      <w:r>
        <w:tab/>
        <w:t>[Heading inserted in Gazette 16 Mar 2012 p. 1242.]</w:t>
      </w:r>
    </w:p>
    <w:p>
      <w:pPr>
        <w:pStyle w:val="yHeading5"/>
      </w:pPr>
      <w:bookmarkStart w:id="216" w:name="_Toc373502221"/>
      <w:r>
        <w:rPr>
          <w:rStyle w:val="CharSClsNo"/>
        </w:rPr>
        <w:t>5</w:t>
      </w:r>
      <w:r>
        <w:t>.</w:t>
      </w:r>
      <w:r>
        <w:rPr>
          <w:b w:val="0"/>
        </w:rPr>
        <w:tab/>
      </w:r>
      <w:r>
        <w:rPr>
          <w:bCs/>
        </w:rPr>
        <w:t>Placards about combustible liquids</w:t>
      </w:r>
      <w:bookmarkEnd w:id="216"/>
    </w:p>
    <w:p>
      <w:pPr>
        <w:pStyle w:val="ySubsection"/>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217" w:name="_Toc373502222"/>
      <w:r>
        <w:t>Notes</w:t>
      </w:r>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8" w:name="_Toc373502223"/>
      <w:r>
        <w:t>Compilation table</w:t>
      </w:r>
      <w:bookmarkEnd w:id="2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31 Dec 2007 p. 6777-892</w:t>
            </w:r>
          </w:p>
        </w:tc>
        <w:tc>
          <w:tcPr>
            <w:tcW w:w="2693" w:type="dxa"/>
            <w:tcBorders>
              <w:top w:val="single" w:sz="8" w:space="0" w:color="auto"/>
              <w:bottom w:val="nil"/>
            </w:tcBorders>
          </w:tcPr>
          <w:p>
            <w:pPr>
              <w:pStyle w:val="nTable"/>
              <w:spacing w:after="40"/>
              <w:rPr>
                <w:sz w:val="19"/>
              </w:rPr>
            </w:pPr>
            <w:r>
              <w:rPr>
                <w:snapToGrid w:val="0"/>
                <w:sz w:val="19"/>
              </w:rPr>
              <w:t>r. 1 and 2: 31 Dec 2007 (see r. 2(a));</w:t>
            </w:r>
            <w:r>
              <w:rPr>
                <w:snapToGrid w:val="0"/>
                <w:sz w:val="19"/>
              </w:rPr>
              <w:br/>
              <w:t xml:space="preserve">Regulations other than r. 1 and 2 and Pt. 5 Div. 1: 1 Mar 2008 (see r. 2(b) and </w:t>
            </w:r>
            <w:r>
              <w:rPr>
                <w:i/>
                <w:iCs/>
                <w:snapToGrid w:val="0"/>
                <w:sz w:val="19"/>
              </w:rPr>
              <w:t xml:space="preserve">Gazette </w:t>
            </w:r>
            <w:r>
              <w:rPr>
                <w:snapToGrid w:val="0"/>
                <w:sz w:val="19"/>
              </w:rPr>
              <w:t>29 Feb 2008 p. 669);</w:t>
            </w:r>
            <w:r>
              <w:rPr>
                <w:snapToGrid w:val="0"/>
                <w:sz w:val="19"/>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z w:val="19"/>
              </w:rPr>
            </w:pPr>
            <w:r>
              <w:rPr>
                <w:snapToGrid w:val="0"/>
                <w:sz w:val="19"/>
              </w:rPr>
              <w:t>r. 1 and 2: 31 Dec 2010 (see r. 2(a));</w:t>
            </w:r>
            <w:r>
              <w:rPr>
                <w:snapToGrid w:val="0"/>
                <w:sz w:val="19"/>
              </w:rPr>
              <w:br/>
              <w:t>Regulations other than r. 1 and 2: 1 Jan 2011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bottom w:val="nil"/>
            </w:tcBorders>
            <w:shd w:val="clear" w:color="auto" w:fill="auto"/>
          </w:tcPr>
          <w:p>
            <w:pPr>
              <w:pStyle w:val="nTable"/>
              <w:spacing w:after="40"/>
              <w:rPr>
                <w:sz w:val="19"/>
              </w:rPr>
            </w:pPr>
            <w:r>
              <w:rPr>
                <w:sz w:val="19"/>
              </w:rPr>
              <w:t>16 Mar 2012 p. 1197</w:t>
            </w:r>
            <w:r>
              <w:rPr>
                <w:sz w:val="19"/>
              </w:rPr>
              <w:noBreakHyphen/>
              <w:t>242</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Dangerous Goods Safety (Storage and Handling of Non-explosives) Regulations 2007</w:t>
            </w:r>
            <w:r>
              <w:rPr>
                <w:b/>
                <w:snapToGrid w:val="0"/>
                <w:sz w:val="19"/>
              </w:rPr>
              <w:t xml:space="preserve"> as at 24 Aug 2012</w:t>
            </w:r>
            <w:r>
              <w:rPr>
                <w:snapToGrid w:val="0"/>
                <w:sz w:val="19"/>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sz w:val="19"/>
                <w:szCs w:val="19"/>
              </w:rPr>
            </w:pPr>
            <w:r>
              <w:rPr>
                <w:i/>
                <w:sz w:val="19"/>
                <w:szCs w:val="19"/>
              </w:rPr>
              <w:t>DGS (Storage and Handling of Non</w:t>
            </w:r>
            <w:r>
              <w:rPr>
                <w:i/>
                <w:sz w:val="19"/>
                <w:szCs w:val="19"/>
              </w:rPr>
              <w:noBreakHyphen/>
              <w:t>explosives) Amendment Regulations (No. 3) 2012</w:t>
            </w:r>
          </w:p>
        </w:tc>
        <w:tc>
          <w:tcPr>
            <w:tcW w:w="1276" w:type="dxa"/>
            <w:tcBorders>
              <w:top w:val="nil"/>
              <w:bottom w:val="single" w:sz="4" w:space="0" w:color="auto"/>
            </w:tcBorders>
            <w:shd w:val="clear" w:color="auto" w:fill="auto"/>
          </w:tcPr>
          <w:p>
            <w:pPr>
              <w:pStyle w:val="nTable"/>
              <w:spacing w:after="40"/>
              <w:rPr>
                <w:sz w:val="19"/>
              </w:rPr>
            </w:pPr>
            <w:r>
              <w:rPr>
                <w:sz w:val="19"/>
              </w:rPr>
              <w:t>19 Feb 2013 p. 990-1</w:t>
            </w:r>
          </w:p>
        </w:tc>
        <w:tc>
          <w:tcPr>
            <w:tcW w:w="2693" w:type="dxa"/>
            <w:tcBorders>
              <w:top w:val="nil"/>
              <w:bottom w:val="single" w:sz="4" w:space="0" w:color="auto"/>
            </w:tcBorders>
            <w:shd w:val="clear" w:color="auto" w:fill="auto"/>
          </w:tcPr>
          <w:p>
            <w:pPr>
              <w:pStyle w:val="nTable"/>
              <w:spacing w:after="40"/>
              <w:rPr>
                <w:snapToGrid w:val="0"/>
                <w:sz w:val="19"/>
              </w:rPr>
            </w:pPr>
            <w:r>
              <w:rPr>
                <w:snapToGrid w:val="0"/>
                <w:sz w:val="19"/>
              </w:rPr>
              <w:t>r. 1 and 2: 19 Feb 2013 (see r. 2(a));</w:t>
            </w:r>
            <w:r>
              <w:rPr>
                <w:snapToGrid w:val="0"/>
                <w:sz w:val="19"/>
              </w:rPr>
              <w:br/>
              <w:t>Regulations other than r. 1 and 2: 20 Feb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9" w:name="_Toc373502224"/>
      <w:r>
        <w:t>Provisions that have not come into operation</w:t>
      </w:r>
      <w:bookmarkEnd w:id="2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vertAlign w:val="superscript"/>
              </w:rPr>
            </w:pPr>
            <w:r>
              <w:rPr>
                <w:i/>
                <w:sz w:val="19"/>
              </w:rPr>
              <w:t>Dangerous Goods Safety (Storage and Handling of Non explosives) Amendment Regulations 2013</w:t>
            </w:r>
            <w:r>
              <w:rPr>
                <w:sz w:val="19"/>
              </w:rPr>
              <w:t xml:space="preserve"> r. 3</w:t>
            </w:r>
            <w:r>
              <w:rPr>
                <w:sz w:val="19"/>
              </w:rPr>
              <w:noBreakHyphen/>
              <w:t>27</w:t>
            </w:r>
            <w:r>
              <w:rPr>
                <w:i/>
                <w:sz w:val="19"/>
              </w:rPr>
              <w:t> </w:t>
            </w:r>
            <w:r>
              <w:rPr>
                <w:sz w:val="19"/>
                <w:vertAlign w:val="superscript"/>
              </w:rPr>
              <w:t>3</w:t>
            </w:r>
          </w:p>
        </w:tc>
        <w:tc>
          <w:tcPr>
            <w:tcW w:w="1276" w:type="dxa"/>
          </w:tcPr>
          <w:p>
            <w:pPr>
              <w:pStyle w:val="nTable"/>
              <w:spacing w:after="40"/>
              <w:rPr>
                <w:i/>
                <w:sz w:val="19"/>
              </w:rPr>
            </w:pPr>
            <w:r>
              <w:rPr>
                <w:sz w:val="19"/>
              </w:rPr>
              <w:t>2 Dec 2013 p. 5517</w:t>
            </w:r>
            <w:r>
              <w:rPr>
                <w:sz w:val="19"/>
              </w:rPr>
              <w:noBreakHyphen/>
              <w:t>65</w:t>
            </w:r>
          </w:p>
        </w:tc>
        <w:tc>
          <w:tcPr>
            <w:tcW w:w="2693" w:type="dxa"/>
          </w:tcPr>
          <w:p>
            <w:pPr>
              <w:pStyle w:val="nTable"/>
              <w:spacing w:after="40"/>
              <w:rPr>
                <w:sz w:val="19"/>
              </w:rPr>
            </w:pPr>
            <w:r>
              <w:rPr>
                <w:sz w:val="19"/>
              </w:rPr>
              <w:t>1 Jan 2014 (see r. 2(b))</w:t>
            </w:r>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Dangerous Goods Safety (Storage and Handling of Non explosives) Amendment Regulations 2013 </w:t>
      </w:r>
      <w:r>
        <w:t>r. 3</w:t>
      </w:r>
      <w:r>
        <w:noBreakHyphen/>
        <w:t>27 </w:t>
      </w:r>
      <w:r>
        <w:rPr>
          <w:snapToGrid w:val="0"/>
        </w:rPr>
        <w:t>had not come into operation.  They read as follows:</w:t>
      </w:r>
    </w:p>
    <w:p>
      <w:pPr>
        <w:pStyle w:val="BlankOpen"/>
        <w:rPr>
          <w:snapToGrid w:val="0"/>
        </w:rPr>
      </w:pPr>
    </w:p>
    <w:p>
      <w:pPr>
        <w:pStyle w:val="nzHeading5"/>
        <w:rPr>
          <w:snapToGrid w:val="0"/>
        </w:rPr>
      </w:pPr>
      <w:bookmarkStart w:id="220" w:name="_Toc370998732"/>
      <w:r>
        <w:rPr>
          <w:rStyle w:val="CharSectno"/>
        </w:rPr>
        <w:t>3</w:t>
      </w:r>
      <w:r>
        <w:rPr>
          <w:snapToGrid w:val="0"/>
        </w:rPr>
        <w:t>.</w:t>
      </w:r>
      <w:r>
        <w:rPr>
          <w:snapToGrid w:val="0"/>
        </w:rPr>
        <w:tab/>
        <w:t>Regulations amended</w:t>
      </w:r>
      <w:bookmarkEnd w:id="220"/>
    </w:p>
    <w:p>
      <w:pPr>
        <w:pStyle w:val="nzSubsection"/>
      </w:pPr>
      <w:r>
        <w:tab/>
      </w:r>
      <w:r>
        <w:tab/>
      </w:r>
      <w:r>
        <w:rPr>
          <w:spacing w:val="-2"/>
        </w:rPr>
        <w:t>These</w:t>
      </w:r>
      <w:r>
        <w:t xml:space="preserve"> regulations amend the </w:t>
      </w:r>
      <w:r>
        <w:rPr>
          <w:i/>
        </w:rPr>
        <w:t>Dangerous Goods Safety (Storage and Handling of Non</w:t>
      </w:r>
      <w:r>
        <w:rPr>
          <w:i/>
        </w:rPr>
        <w:noBreakHyphen/>
        <w:t>explosives) Regulations 2007</w:t>
      </w:r>
      <w:r>
        <w:t>.</w:t>
      </w:r>
    </w:p>
    <w:p>
      <w:pPr>
        <w:pStyle w:val="nzHeading5"/>
      </w:pPr>
      <w:bookmarkStart w:id="221" w:name="_Toc370998733"/>
      <w:r>
        <w:rPr>
          <w:rStyle w:val="CharSectno"/>
        </w:rPr>
        <w:t>4</w:t>
      </w:r>
      <w:r>
        <w:t>.</w:t>
      </w:r>
      <w:r>
        <w:tab/>
        <w:t>Regulation 3 deleted</w:t>
      </w:r>
      <w:bookmarkEnd w:id="221"/>
    </w:p>
    <w:p>
      <w:pPr>
        <w:pStyle w:val="nzSubsection"/>
      </w:pPr>
      <w:r>
        <w:tab/>
      </w:r>
      <w:r>
        <w:tab/>
        <w:t>Delete regulation 3.</w:t>
      </w:r>
    </w:p>
    <w:p>
      <w:pPr>
        <w:pStyle w:val="nzHeading5"/>
      </w:pPr>
      <w:bookmarkStart w:id="222" w:name="_Toc370998734"/>
      <w:r>
        <w:rPr>
          <w:rStyle w:val="CharSectno"/>
        </w:rPr>
        <w:t>5</w:t>
      </w:r>
      <w:r>
        <w:t>.</w:t>
      </w:r>
      <w:r>
        <w:tab/>
        <w:t>Regulation 4 amended</w:t>
      </w:r>
      <w:bookmarkEnd w:id="222"/>
    </w:p>
    <w:p>
      <w:pPr>
        <w:pStyle w:val="nzSubsection"/>
      </w:pPr>
      <w:r>
        <w:tab/>
        <w:t>(1)</w:t>
      </w:r>
      <w:r>
        <w:tab/>
        <w:t xml:space="preserve">In regulation 4 delete the definition of </w:t>
      </w:r>
      <w:r>
        <w:rPr>
          <w:b/>
          <w:i/>
        </w:rPr>
        <w:t>UNTC</w:t>
      </w:r>
      <w:r>
        <w:t>.</w:t>
      </w:r>
    </w:p>
    <w:p>
      <w:pPr>
        <w:pStyle w:val="nzSubsection"/>
      </w:pPr>
      <w:r>
        <w:tab/>
        <w:t>(2)</w:t>
      </w:r>
      <w:r>
        <w:tab/>
        <w:t>In regulation 4 insert in alphabetical order:</w:t>
      </w:r>
    </w:p>
    <w:p>
      <w:pPr>
        <w:pStyle w:val="BlankOpen"/>
      </w:pPr>
    </w:p>
    <w:p>
      <w:pPr>
        <w:pStyle w:val="nzDefstart"/>
      </w:pPr>
      <w:r>
        <w:tab/>
      </w:r>
      <w:r>
        <w:rPr>
          <w:rStyle w:val="CharDefText"/>
        </w:rPr>
        <w:t>IMDG Code</w:t>
      </w:r>
      <w:r>
        <w:t xml:space="preserve"> means the </w:t>
      </w:r>
      <w:r>
        <w:rPr>
          <w:i/>
        </w:rPr>
        <w:t>IMDG Code, International Maritime Dangerous Goods Code</w:t>
      </w:r>
      <w:r>
        <w:t>,</w:t>
      </w:r>
      <w:r>
        <w:rPr>
          <w:i/>
        </w:rPr>
        <w:t xml:space="preserve"> </w:t>
      </w:r>
      <w:r>
        <w:t>2012 Edition, incorporating Amendment 36</w:t>
      </w:r>
      <w:r>
        <w:noBreakHyphen/>
        <w:t>12 (ISBN: 978</w:t>
      </w:r>
      <w:r>
        <w:noBreakHyphen/>
        <w:t>92</w:t>
      </w:r>
      <w:r>
        <w:noBreakHyphen/>
        <w:t>801</w:t>
      </w:r>
      <w:r>
        <w:noBreakHyphen/>
        <w:t>1561</w:t>
      </w:r>
      <w:r>
        <w:noBreakHyphen/>
        <w:t>1);</w:t>
      </w:r>
    </w:p>
    <w:p>
      <w:pPr>
        <w:pStyle w:val="nz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w:t>
      </w:r>
      <w:r>
        <w:noBreakHyphen/>
        <w:t>92</w:t>
      </w:r>
      <w:r>
        <w:noBreakHyphen/>
        <w:t>1</w:t>
      </w:r>
      <w:r>
        <w:noBreakHyphen/>
        <w:t>139135</w:t>
      </w:r>
      <w:r>
        <w:noBreakHyphen/>
        <w:t>0).</w:t>
      </w:r>
    </w:p>
    <w:p>
      <w:pPr>
        <w:pStyle w:val="BlankClose"/>
      </w:pPr>
    </w:p>
    <w:p>
      <w:pPr>
        <w:pStyle w:val="nzSubsection"/>
      </w:pPr>
      <w:r>
        <w:tab/>
        <w:t>(3)</w:t>
      </w:r>
      <w:r>
        <w:tab/>
        <w:t xml:space="preserve">In regulation 4 in the definition of </w:t>
      </w:r>
      <w:r>
        <w:rPr>
          <w:b/>
          <w:i/>
        </w:rPr>
        <w:t xml:space="preserve">petrol station </w:t>
      </w:r>
      <w:r>
        <w:t>before “vehicles” (each occurrence) insert:</w:t>
      </w:r>
    </w:p>
    <w:p>
      <w:pPr>
        <w:pStyle w:val="BlankOpen"/>
      </w:pPr>
    </w:p>
    <w:p>
      <w:pPr>
        <w:pStyle w:val="nzSubsection"/>
      </w:pPr>
      <w:r>
        <w:tab/>
      </w:r>
      <w:r>
        <w:tab/>
        <w:t>road</w:t>
      </w:r>
    </w:p>
    <w:p>
      <w:pPr>
        <w:pStyle w:val="BlankClose"/>
      </w:pPr>
    </w:p>
    <w:p>
      <w:pPr>
        <w:pStyle w:val="nzSubsection"/>
      </w:pPr>
      <w:r>
        <w:tab/>
        <w:t>(4)</w:t>
      </w:r>
      <w:r>
        <w:tab/>
        <w:t xml:space="preserve">In regulation 4 in the definition of </w:t>
      </w:r>
      <w:r>
        <w:rPr>
          <w:b/>
          <w:i/>
        </w:rPr>
        <w:t xml:space="preserve">rural dangerous goods location </w:t>
      </w:r>
      <w:r>
        <w:t>delete paragraphs (e) and (f) and insert:</w:t>
      </w:r>
    </w:p>
    <w:p>
      <w:pPr>
        <w:pStyle w:val="BlankOpen"/>
      </w:pPr>
    </w:p>
    <w:p>
      <w:pPr>
        <w:pStyle w:val="nzDefpara"/>
      </w:pPr>
      <w:r>
        <w:tab/>
        <w:t>(e)</w:t>
      </w:r>
      <w:r>
        <w:tab/>
        <w:t>at which dangerous goods used for agricultural, aquacultural, floricultural, horticultural or pastoral purposes are stored, handled or supplied to others;</w:t>
      </w:r>
    </w:p>
    <w:p>
      <w:pPr>
        <w:pStyle w:val="BlankClose"/>
      </w:pPr>
    </w:p>
    <w:p>
      <w:pPr>
        <w:pStyle w:val="nzSubsection"/>
      </w:pPr>
      <w:r>
        <w:tab/>
        <w:t>(5)</w:t>
      </w:r>
      <w:r>
        <w:tab/>
        <w:t xml:space="preserve">In regulation 4 in the definition of </w:t>
      </w:r>
      <w:r>
        <w:rPr>
          <w:rStyle w:val="CharDefText"/>
        </w:rPr>
        <w:t>UN Number</w:t>
      </w:r>
      <w:r>
        <w:t xml:space="preserve"> delete “under the UNTC shown”.</w:t>
      </w:r>
    </w:p>
    <w:p>
      <w:pPr>
        <w:pStyle w:val="nzHeading5"/>
      </w:pPr>
      <w:bookmarkStart w:id="223" w:name="_Toc370998735"/>
      <w:r>
        <w:rPr>
          <w:rStyle w:val="CharSectno"/>
        </w:rPr>
        <w:t>6</w:t>
      </w:r>
      <w:r>
        <w:t>.</w:t>
      </w:r>
      <w:r>
        <w:tab/>
        <w:t>Regulation 6 amended</w:t>
      </w:r>
      <w:bookmarkEnd w:id="223"/>
    </w:p>
    <w:p>
      <w:pPr>
        <w:pStyle w:val="nzSubsection"/>
      </w:pPr>
      <w:r>
        <w:tab/>
      </w:r>
      <w:r>
        <w:tab/>
        <w:t>Delete regulation 6(a) and (b) and insert:</w:t>
      </w:r>
    </w:p>
    <w:p>
      <w:pPr>
        <w:pStyle w:val="BlankOpen"/>
      </w:pPr>
    </w:p>
    <w:p>
      <w:pPr>
        <w:pStyle w:val="nz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nzIndenta"/>
      </w:pPr>
      <w:r>
        <w:tab/>
        <w:t>(b)</w:t>
      </w:r>
      <w:r>
        <w:tab/>
        <w:t>dangerous goods while they are being transported by rail other than on —</w:t>
      </w:r>
    </w:p>
    <w:p>
      <w:pPr>
        <w:pStyle w:val="nzIndenti"/>
      </w:pPr>
      <w:r>
        <w:tab/>
        <w:t>(i)</w:t>
      </w:r>
      <w:r>
        <w:tab/>
        <w:t>a slipway; or</w:t>
      </w:r>
    </w:p>
    <w:p>
      <w:pPr>
        <w:pStyle w:val="nzIndenti"/>
      </w:pPr>
      <w:r>
        <w:tab/>
        <w:t>(ii)</w:t>
      </w:r>
      <w:r>
        <w:tab/>
        <w:t>a railway used exclusively by a crane;</w:t>
      </w:r>
    </w:p>
    <w:p>
      <w:pPr>
        <w:pStyle w:val="nzIndenta"/>
      </w:pPr>
      <w:r>
        <w:tab/>
      </w:r>
      <w:r>
        <w:tab/>
        <w:t>or</w:t>
      </w:r>
    </w:p>
    <w:p>
      <w:pPr>
        <w:pStyle w:val="BlankClose"/>
      </w:pPr>
    </w:p>
    <w:p>
      <w:pPr>
        <w:pStyle w:val="nzHeading5"/>
      </w:pPr>
      <w:bookmarkStart w:id="224" w:name="_Toc370998736"/>
      <w:r>
        <w:rPr>
          <w:rStyle w:val="CharSectno"/>
        </w:rPr>
        <w:t>7</w:t>
      </w:r>
      <w:r>
        <w:t>.</w:t>
      </w:r>
      <w:r>
        <w:tab/>
        <w:t>Regulation 8 amended</w:t>
      </w:r>
      <w:bookmarkEnd w:id="224"/>
    </w:p>
    <w:p>
      <w:pPr>
        <w:pStyle w:val="nzSubsection"/>
      </w:pPr>
      <w:r>
        <w:tab/>
        <w:t>(1)</w:t>
      </w:r>
      <w:r>
        <w:tab/>
        <w:t>In regulation 8(2):</w:t>
      </w:r>
    </w:p>
    <w:p>
      <w:pPr>
        <w:pStyle w:val="nzIndenta"/>
      </w:pPr>
      <w:r>
        <w:tab/>
        <w:t>(a)</w:t>
      </w:r>
      <w:r>
        <w:tab/>
        <w:t>delete “(5) and (6),” and insert:</w:t>
      </w:r>
    </w:p>
    <w:p>
      <w:pPr>
        <w:pStyle w:val="BlankOpen"/>
      </w:pPr>
    </w:p>
    <w:p>
      <w:pPr>
        <w:pStyle w:val="nzIndenta"/>
      </w:pPr>
      <w:r>
        <w:tab/>
      </w:r>
      <w:r>
        <w:tab/>
        <w:t>(5), (6) and (7),</w:t>
      </w:r>
    </w:p>
    <w:p>
      <w:pPr>
        <w:pStyle w:val="BlankClose"/>
      </w:pPr>
    </w:p>
    <w:p>
      <w:pPr>
        <w:pStyle w:val="nzIndenta"/>
      </w:pPr>
      <w:r>
        <w:tab/>
        <w:t>(b)</w:t>
      </w:r>
      <w:r>
        <w:tab/>
        <w:t>in paragraph (c) delete “liquid; or” and insert:</w:t>
      </w:r>
    </w:p>
    <w:p>
      <w:pPr>
        <w:pStyle w:val="BlankOpen"/>
      </w:pPr>
    </w:p>
    <w:p>
      <w:pPr>
        <w:pStyle w:val="nzIndenta"/>
      </w:pPr>
      <w:r>
        <w:tab/>
      </w:r>
      <w:r>
        <w:tab/>
        <w:t>liquid.</w:t>
      </w:r>
    </w:p>
    <w:p>
      <w:pPr>
        <w:pStyle w:val="BlankClose"/>
      </w:pPr>
    </w:p>
    <w:p>
      <w:pPr>
        <w:pStyle w:val="nzIndenta"/>
      </w:pPr>
      <w:r>
        <w:tab/>
        <w:t>(c)</w:t>
      </w:r>
      <w:r>
        <w:tab/>
        <w:t>delete paragraph (d).</w:t>
      </w:r>
    </w:p>
    <w:p>
      <w:pPr>
        <w:pStyle w:val="nzSubsection"/>
      </w:pPr>
      <w:r>
        <w:tab/>
        <w:t>(2)</w:t>
      </w:r>
      <w:r>
        <w:tab/>
        <w:t>Delete regulation 8(6) and insert:</w:t>
      </w:r>
    </w:p>
    <w:p>
      <w:pPr>
        <w:pStyle w:val="BlankOpen"/>
      </w:pPr>
    </w:p>
    <w:p>
      <w:pPr>
        <w:pStyle w:val="nzSubsection"/>
      </w:pPr>
      <w:r>
        <w:tab/>
        <w:t>(6)</w:t>
      </w:r>
      <w:r>
        <w:tab/>
        <w:t>Hay, straw and bhusa are not dangerous goods for the purposes of these regulations.</w:t>
      </w:r>
    </w:p>
    <w:p>
      <w:pPr>
        <w:pStyle w:val="nzSubsection"/>
      </w:pPr>
      <w:r>
        <w:tab/>
        <w:t>(7)</w:t>
      </w:r>
      <w:r>
        <w:tab/>
        <w:t>Despite subregulation (4), sulphur in any form is dangerous goods for the purposes of these regulations.</w:t>
      </w:r>
    </w:p>
    <w:p>
      <w:pPr>
        <w:pStyle w:val="BlankClose"/>
      </w:pPr>
    </w:p>
    <w:p>
      <w:pPr>
        <w:pStyle w:val="nzHeading5"/>
      </w:pPr>
      <w:bookmarkStart w:id="225" w:name="_Toc370998737"/>
      <w:r>
        <w:rPr>
          <w:rStyle w:val="CharSectno"/>
        </w:rPr>
        <w:t>8</w:t>
      </w:r>
      <w:r>
        <w:t>.</w:t>
      </w:r>
      <w:r>
        <w:tab/>
        <w:t>Regulation 12A inserted</w:t>
      </w:r>
      <w:bookmarkEnd w:id="225"/>
    </w:p>
    <w:p>
      <w:pPr>
        <w:pStyle w:val="nzSubsection"/>
      </w:pPr>
      <w:r>
        <w:tab/>
      </w:r>
      <w:r>
        <w:tab/>
        <w:t>After regulation 11 insert:</w:t>
      </w:r>
    </w:p>
    <w:p>
      <w:pPr>
        <w:pStyle w:val="BlankOpen"/>
      </w:pPr>
    </w:p>
    <w:p>
      <w:pPr>
        <w:pStyle w:val="nzHeading5"/>
      </w:pPr>
      <w:bookmarkStart w:id="226" w:name="_Toc370998738"/>
      <w:r>
        <w:t>12A.</w:t>
      </w:r>
      <w:r>
        <w:tab/>
        <w:t>Chief Officer may determine classification of goods</w:t>
      </w:r>
      <w:bookmarkEnd w:id="226"/>
    </w:p>
    <w:p>
      <w:pPr>
        <w:pStyle w:val="nzSubsection"/>
      </w:pPr>
      <w:r>
        <w:tab/>
        <w:t>(1)</w:t>
      </w:r>
      <w:r>
        <w:tab/>
        <w:t>In this regulation —</w:t>
      </w:r>
    </w:p>
    <w:p>
      <w:pPr>
        <w:pStyle w:val="nzDefstart"/>
      </w:pPr>
      <w:r>
        <w:tab/>
      </w:r>
      <w:r>
        <w:rPr>
          <w:rStyle w:val="CharDefText"/>
        </w:rPr>
        <w:t>goods</w:t>
      </w:r>
      <w:r>
        <w:t xml:space="preserve"> means any substance or article.</w:t>
      </w:r>
    </w:p>
    <w:p>
      <w:pPr>
        <w:pStyle w:val="nzSubsection"/>
      </w:pPr>
      <w:r>
        <w:tab/>
        <w:t>(2)</w:t>
      </w:r>
      <w:r>
        <w:tab/>
        <w:t>Subject to subregulation (4), the Chief Officer may, for the purposes of these regulations, determine that goods are or are not —</w:t>
      </w:r>
    </w:p>
    <w:p>
      <w:pPr>
        <w:pStyle w:val="nzIndenta"/>
      </w:pPr>
      <w:r>
        <w:tab/>
        <w:t>(a)</w:t>
      </w:r>
      <w:r>
        <w:tab/>
        <w:t>dangerous goods; or</w:t>
      </w:r>
    </w:p>
    <w:p>
      <w:pPr>
        <w:pStyle w:val="nzIndenta"/>
      </w:pPr>
      <w:r>
        <w:tab/>
        <w:t>(b)</w:t>
      </w:r>
      <w:r>
        <w:tab/>
        <w:t>dangerous goods of a particular class or division; or</w:t>
      </w:r>
    </w:p>
    <w:p>
      <w:pPr>
        <w:pStyle w:val="nzIndenta"/>
      </w:pPr>
      <w:r>
        <w:tab/>
        <w:t>(c)</w:t>
      </w:r>
      <w:r>
        <w:tab/>
        <w:t>dangerous goods that have a particular subsidiary risk; or</w:t>
      </w:r>
    </w:p>
    <w:p>
      <w:pPr>
        <w:pStyle w:val="nzIndenta"/>
      </w:pPr>
      <w:r>
        <w:tab/>
        <w:t>(d)</w:t>
      </w:r>
      <w:r>
        <w:tab/>
        <w:t>dangerous goods of a particular packing group; or</w:t>
      </w:r>
    </w:p>
    <w:p>
      <w:pPr>
        <w:pStyle w:val="nzIndenta"/>
      </w:pPr>
      <w:r>
        <w:tab/>
        <w:t>(e)</w:t>
      </w:r>
      <w:r>
        <w:tab/>
        <w:t>incompatible with particular dangerous goods.</w:t>
      </w:r>
    </w:p>
    <w:p>
      <w:pPr>
        <w:pStyle w:val="nzSubsection"/>
      </w:pPr>
      <w:r>
        <w:tab/>
        <w:t>(3)</w:t>
      </w:r>
      <w:r>
        <w:tab/>
        <w:t>Subject to subregulation (4), the Chief Officer may, for the purposes of these regulations, determine that goods meet the description, and criteria, that apply to goods of a particular UN Number.</w:t>
      </w:r>
    </w:p>
    <w:p>
      <w:pPr>
        <w:pStyle w:val="nz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nz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BlankClose"/>
        <w:widowControl w:val="0"/>
      </w:pPr>
    </w:p>
    <w:p>
      <w:pPr>
        <w:pStyle w:val="nzHeading5"/>
      </w:pPr>
      <w:bookmarkStart w:id="227" w:name="_Toc370998739"/>
      <w:r>
        <w:rPr>
          <w:rStyle w:val="CharSectno"/>
        </w:rPr>
        <w:t>9</w:t>
      </w:r>
      <w:r>
        <w:t>.</w:t>
      </w:r>
      <w:r>
        <w:tab/>
        <w:t>Regulations 13A and 13B inserted</w:t>
      </w:r>
      <w:bookmarkEnd w:id="227"/>
    </w:p>
    <w:p>
      <w:pPr>
        <w:pStyle w:val="nzSubsection"/>
      </w:pPr>
      <w:r>
        <w:tab/>
      </w:r>
      <w:r>
        <w:tab/>
        <w:t>At the beginning of Part 3 Division 1 insert:</w:t>
      </w:r>
    </w:p>
    <w:p>
      <w:pPr>
        <w:pStyle w:val="BlankOpen"/>
      </w:pPr>
    </w:p>
    <w:p>
      <w:pPr>
        <w:pStyle w:val="nzHeading5"/>
      </w:pPr>
      <w:bookmarkStart w:id="228" w:name="_Toc370998740"/>
      <w:r>
        <w:t>13A.</w:t>
      </w:r>
      <w:r>
        <w:tab/>
        <w:t>Duties of manufacturer and importer as to classification of goods</w:t>
      </w:r>
      <w:bookmarkEnd w:id="228"/>
    </w:p>
    <w:p>
      <w:pPr>
        <w:pStyle w:val="nzSubsection"/>
      </w:pPr>
      <w:r>
        <w:tab/>
        <w:t>(1)</w:t>
      </w:r>
      <w:r>
        <w:tab/>
        <w:t>In this regulation —</w:t>
      </w:r>
    </w:p>
    <w:p>
      <w:pPr>
        <w:pStyle w:val="nzDefstart"/>
      </w:pPr>
      <w:r>
        <w:tab/>
      </w:r>
      <w:r>
        <w:rPr>
          <w:rStyle w:val="CharDefText"/>
        </w:rPr>
        <w:t>goods</w:t>
      </w:r>
      <w:r>
        <w:t xml:space="preserve"> means any substance or article.</w:t>
      </w:r>
    </w:p>
    <w:p>
      <w:pPr>
        <w:pStyle w:val="nzSubsection"/>
      </w:pPr>
      <w:r>
        <w:tab/>
        <w:t>(2)</w:t>
      </w:r>
      <w:r>
        <w:tab/>
        <w:t>A person who manufactures any goods must not supply them to another person unless —</w:t>
      </w:r>
    </w:p>
    <w:p>
      <w:pPr>
        <w:pStyle w:val="nzIndenta"/>
      </w:pPr>
      <w:r>
        <w:tab/>
        <w:t>(a)</w:t>
      </w:r>
      <w:r>
        <w:tab/>
        <w:t>it has been determined whether they are dangerous goods; and</w:t>
      </w:r>
    </w:p>
    <w:p>
      <w:pPr>
        <w:pStyle w:val="nzIndenta"/>
      </w:pPr>
      <w:r>
        <w:tab/>
        <w:t>(b)</w:t>
      </w:r>
      <w:r>
        <w:tab/>
        <w:t>if they are dangerous goods, they have been classified in accordance with the ADG Code.</w:t>
      </w:r>
    </w:p>
    <w:p>
      <w:pPr>
        <w:pStyle w:val="nzPenstart"/>
      </w:pPr>
      <w:r>
        <w:tab/>
        <w:t>Penalty: a level 1 fine.</w:t>
      </w:r>
    </w:p>
    <w:p>
      <w:pPr>
        <w:pStyle w:val="nzSubsection"/>
      </w:pPr>
      <w:r>
        <w:tab/>
        <w:t>(3)</w:t>
      </w:r>
      <w:r>
        <w:tab/>
        <w:t>A person who imports any goods into the State from outside Australia must not supply them to another person unless —</w:t>
      </w:r>
    </w:p>
    <w:p>
      <w:pPr>
        <w:pStyle w:val="nzIndenta"/>
      </w:pPr>
      <w:r>
        <w:tab/>
        <w:t>(a)</w:t>
      </w:r>
      <w:r>
        <w:tab/>
        <w:t>it has been determined whether they are dangerous goods; and</w:t>
      </w:r>
    </w:p>
    <w:p>
      <w:pPr>
        <w:pStyle w:val="nzIndenta"/>
      </w:pPr>
      <w:r>
        <w:tab/>
        <w:t>(b)</w:t>
      </w:r>
      <w:r>
        <w:tab/>
        <w:t>if they are dangerous goods, they have been classified in accordance with the IMDG Code.</w:t>
      </w:r>
    </w:p>
    <w:p>
      <w:pPr>
        <w:pStyle w:val="nzPenstart"/>
      </w:pPr>
      <w:r>
        <w:tab/>
        <w:t>Penalty: a level 1 fine.</w:t>
      </w:r>
    </w:p>
    <w:p>
      <w:pPr>
        <w:pStyle w:val="nzHeading5"/>
      </w:pPr>
      <w:bookmarkStart w:id="229" w:name="_Toc370998741"/>
      <w:r>
        <w:t>13B.</w:t>
      </w:r>
      <w:r>
        <w:tab/>
        <w:t>Chief Officer may direct analysis of goods</w:t>
      </w:r>
      <w:bookmarkEnd w:id="229"/>
    </w:p>
    <w:p>
      <w:pPr>
        <w:pStyle w:val="nzSubsection"/>
      </w:pPr>
      <w:r>
        <w:tab/>
        <w:t>(1)</w:t>
      </w:r>
      <w:r>
        <w:tab/>
        <w:t>In this regulation —</w:t>
      </w:r>
    </w:p>
    <w:p>
      <w:pPr>
        <w:pStyle w:val="nzDefstart"/>
      </w:pPr>
      <w:r>
        <w:tab/>
      </w:r>
      <w:r>
        <w:rPr>
          <w:rStyle w:val="CharDefText"/>
        </w:rPr>
        <w:t>goods</w:t>
      </w:r>
      <w:r>
        <w:t xml:space="preserve"> means any substance or article.</w:t>
      </w:r>
    </w:p>
    <w:p>
      <w:pPr>
        <w:pStyle w:val="nzSubsection"/>
      </w:pPr>
      <w:r>
        <w:tab/>
        <w:t>(2)</w:t>
      </w:r>
      <w:r>
        <w:tab/>
        <w:t>If the Chief Officer has reasonable grounds to suspect any goods —</w:t>
      </w:r>
    </w:p>
    <w:p>
      <w:pPr>
        <w:pStyle w:val="nzIndenta"/>
      </w:pPr>
      <w:r>
        <w:tab/>
        <w:t>(a)</w:t>
      </w:r>
      <w:r>
        <w:tab/>
        <w:t>are dangerous goods; and</w:t>
      </w:r>
    </w:p>
    <w:p>
      <w:pPr>
        <w:pStyle w:val="nzIndenta"/>
      </w:pPr>
      <w:r>
        <w:tab/>
        <w:t>(b)</w:t>
      </w:r>
      <w:r>
        <w:tab/>
        <w:t>have not been classified in accordance with the ADG Code or the IMDG Code,</w:t>
      </w:r>
    </w:p>
    <w:p>
      <w:pPr>
        <w:pStyle w:val="nzSubsection"/>
      </w:pPr>
      <w:r>
        <w:tab/>
      </w:r>
      <w:r>
        <w:tab/>
        <w:t>he or she may give the person who manufactured the goods or imported them into the State a written direction that complies with subregulation (3).</w:t>
      </w:r>
    </w:p>
    <w:p>
      <w:pPr>
        <w:pStyle w:val="nzSubsection"/>
      </w:pPr>
      <w:r>
        <w:tab/>
        <w:t>(3)</w:t>
      </w:r>
      <w:r>
        <w:tab/>
        <w:t>The direction must direct the recipient —</w:t>
      </w:r>
    </w:p>
    <w:p>
      <w:pPr>
        <w:pStyle w:val="nzIndenta"/>
      </w:pPr>
      <w:r>
        <w:tab/>
        <w:t>(a)</w:t>
      </w:r>
      <w:r>
        <w:tab/>
        <w:t>to analyse and test the goods to do either or both of the following (as specified in the direction) —</w:t>
      </w:r>
    </w:p>
    <w:p>
      <w:pPr>
        <w:pStyle w:val="nzIndenti"/>
      </w:pPr>
      <w:r>
        <w:tab/>
        <w:t>(i)</w:t>
      </w:r>
      <w:r>
        <w:tab/>
        <w:t xml:space="preserve">to determine whether they are dangerous goods; </w:t>
      </w:r>
    </w:p>
    <w:p>
      <w:pPr>
        <w:pStyle w:val="nzIndenti"/>
      </w:pPr>
      <w:r>
        <w:tab/>
        <w:t>(ii)</w:t>
      </w:r>
      <w:r>
        <w:tab/>
        <w:t>if they are dangerous goods, to classify them in accordance with the ADG Code or the IMDG Code (as specified in the direction);</w:t>
      </w:r>
    </w:p>
    <w:p>
      <w:pPr>
        <w:pStyle w:val="nzIndenta"/>
      </w:pPr>
      <w:r>
        <w:tab/>
      </w:r>
      <w:r>
        <w:tab/>
        <w:t>and</w:t>
      </w:r>
    </w:p>
    <w:p>
      <w:pPr>
        <w:pStyle w:val="nzIndenta"/>
      </w:pPr>
      <w:r>
        <w:tab/>
        <w:t>(b)</w:t>
      </w:r>
      <w:r>
        <w:tab/>
        <w:t>to give the Chief Officer a written report of the results of the analysis and test on or before a date specified in the direction.</w:t>
      </w:r>
    </w:p>
    <w:p>
      <w:pPr>
        <w:pStyle w:val="nzSubsection"/>
        <w:keepNext/>
      </w:pPr>
      <w:r>
        <w:tab/>
        <w:t>(4)</w:t>
      </w:r>
      <w:r>
        <w:tab/>
        <w:t>The direction may include any or all of the following in relation to the goods —</w:t>
      </w:r>
    </w:p>
    <w:p>
      <w:pPr>
        <w:pStyle w:val="nzIndenta"/>
      </w:pPr>
      <w:r>
        <w:tab/>
        <w:t>(a)</w:t>
      </w:r>
      <w:r>
        <w:tab/>
        <w:t>the method, procedure or test to be used to analyse and test the goods;</w:t>
      </w:r>
    </w:p>
    <w:p>
      <w:pPr>
        <w:pStyle w:val="nzIndenta"/>
      </w:pPr>
      <w:r>
        <w:tab/>
        <w:t>(b)</w:t>
      </w:r>
      <w:r>
        <w:tab/>
        <w:t>the person, or class of person, by whom the goods must be analysed or tested;</w:t>
      </w:r>
    </w:p>
    <w:p>
      <w:pPr>
        <w:pStyle w:val="nzIndenta"/>
      </w:pPr>
      <w:r>
        <w:tab/>
        <w:t>(c)</w:t>
      </w:r>
      <w:r>
        <w:tab/>
        <w:t xml:space="preserve">any other matter the Chief Officer considers is reasonably necessary to ensure — </w:t>
      </w:r>
    </w:p>
    <w:p>
      <w:pPr>
        <w:pStyle w:val="nzIndenti"/>
      </w:pPr>
      <w:r>
        <w:tab/>
        <w:t>(i)</w:t>
      </w:r>
      <w:r>
        <w:tab/>
        <w:t>it is accurately determined whether the goods are dangerous goods; and</w:t>
      </w:r>
    </w:p>
    <w:p>
      <w:pPr>
        <w:pStyle w:val="nzIndenti"/>
      </w:pPr>
      <w:r>
        <w:tab/>
        <w:t>(ii)</w:t>
      </w:r>
      <w:r>
        <w:tab/>
        <w:t>if the goods are dangerous goods, they are accurately classified in accordance with the ADG Code or the IMDG Code;</w:t>
      </w:r>
    </w:p>
    <w:p>
      <w:pPr>
        <w:pStyle w:val="nzIndenta"/>
      </w:pPr>
      <w:r>
        <w:tab/>
        <w:t>(d)</w:t>
      </w:r>
      <w:r>
        <w:tab/>
        <w:t>a direction that the recipient must not sell or supply the goods until the Chief Officer has been given the report of the results of the analysis and test.</w:t>
      </w:r>
    </w:p>
    <w:p>
      <w:pPr>
        <w:pStyle w:val="nzSubsection"/>
      </w:pPr>
      <w:r>
        <w:tab/>
        <w:t>(5)</w:t>
      </w:r>
      <w:r>
        <w:tab/>
        <w:t>The Chief Officer, in writing, may amend or cancel the direction.</w:t>
      </w:r>
    </w:p>
    <w:p>
      <w:pPr>
        <w:pStyle w:val="nzSubsection"/>
      </w:pPr>
      <w:r>
        <w:tab/>
        <w:t>(6)</w:t>
      </w:r>
      <w:r>
        <w:tab/>
        <w:t>A person given a direction under this regulation must obey it.</w:t>
      </w:r>
    </w:p>
    <w:p>
      <w:pPr>
        <w:pStyle w:val="nzPenstart"/>
      </w:pPr>
      <w:r>
        <w:tab/>
        <w:t>Penalty: a level 1 fine.</w:t>
      </w:r>
    </w:p>
    <w:p>
      <w:pPr>
        <w:pStyle w:val="BlankClose"/>
      </w:pPr>
    </w:p>
    <w:p>
      <w:pPr>
        <w:pStyle w:val="nzHeading5"/>
      </w:pPr>
      <w:bookmarkStart w:id="230" w:name="_Toc370998742"/>
      <w:r>
        <w:rPr>
          <w:rStyle w:val="CharSectno"/>
        </w:rPr>
        <w:t>10</w:t>
      </w:r>
      <w:r>
        <w:t>.</w:t>
      </w:r>
      <w:r>
        <w:tab/>
        <w:t>Regulation 25 amended</w:t>
      </w:r>
      <w:bookmarkEnd w:id="230"/>
    </w:p>
    <w:p>
      <w:pPr>
        <w:pStyle w:val="nzSubsection"/>
      </w:pPr>
      <w:r>
        <w:tab/>
        <w:t>(1)</w:t>
      </w:r>
      <w:r>
        <w:tab/>
        <w:t xml:space="preserve">In regulation 25(1A) delete the definition of </w:t>
      </w:r>
      <w:r>
        <w:rPr>
          <w:b/>
          <w:i/>
        </w:rPr>
        <w:t>handle</w:t>
      </w:r>
      <w:r>
        <w:t>.</w:t>
      </w:r>
    </w:p>
    <w:p>
      <w:pPr>
        <w:pStyle w:val="nzSubsection"/>
      </w:pPr>
      <w:r>
        <w:tab/>
        <w:t>(2)</w:t>
      </w:r>
      <w:r>
        <w:tab/>
        <w:t>After regulation 25(3)(a) insert:</w:t>
      </w:r>
    </w:p>
    <w:p>
      <w:pPr>
        <w:pStyle w:val="BlankOpen"/>
      </w:pPr>
    </w:p>
    <w:p>
      <w:pPr>
        <w:pStyle w:val="nzIndenta"/>
      </w:pPr>
      <w:r>
        <w:tab/>
        <w:t>(ba)</w:t>
      </w:r>
      <w:r>
        <w:tab/>
        <w:t>the dangerous goods are not manufactured or processed on the site; and</w:t>
      </w:r>
    </w:p>
    <w:p>
      <w:pPr>
        <w:pStyle w:val="BlankClose"/>
      </w:pPr>
    </w:p>
    <w:p>
      <w:pPr>
        <w:pStyle w:val="nzSubsection"/>
      </w:pPr>
      <w:r>
        <w:tab/>
        <w:t>(3)</w:t>
      </w:r>
      <w:r>
        <w:tab/>
        <w:t>In regulation 25(6):</w:t>
      </w:r>
    </w:p>
    <w:p>
      <w:pPr>
        <w:pStyle w:val="nzIndenta"/>
      </w:pPr>
      <w:r>
        <w:tab/>
        <w:t>(a)</w:t>
      </w:r>
      <w:r>
        <w:tab/>
        <w:t>delete “that exceed the manifest quantity in an item of Schedule 1”;</w:t>
      </w:r>
    </w:p>
    <w:p>
      <w:pPr>
        <w:pStyle w:val="nzIndenta"/>
      </w:pPr>
      <w:r>
        <w:tab/>
        <w:t>(b)</w:t>
      </w:r>
      <w:r>
        <w:tab/>
        <w:t>delete paragraph (a)(ii) and insert:</w:t>
      </w:r>
    </w:p>
    <w:p>
      <w:pPr>
        <w:pStyle w:val="BlankOpen"/>
      </w:pPr>
    </w:p>
    <w:p>
      <w:pPr>
        <w:pStyle w:val="nzIndenti"/>
      </w:pPr>
      <w:r>
        <w:tab/>
        <w:t>(ii)</w:t>
      </w:r>
      <w:r>
        <w:tab/>
        <w:t>contain only residual amounts of the dangerous goods that cannot be removed reasonably practicably by draining or decanting them;</w:t>
      </w:r>
    </w:p>
    <w:p>
      <w:pPr>
        <w:pStyle w:val="BlankClose"/>
      </w:pPr>
    </w:p>
    <w:p>
      <w:pPr>
        <w:pStyle w:val="nzSubsection"/>
        <w:keepNext/>
      </w:pPr>
      <w:r>
        <w:tab/>
        <w:t>(4)</w:t>
      </w:r>
      <w:r>
        <w:tab/>
        <w:t>After regulation 25(7) insert:</w:t>
      </w:r>
    </w:p>
    <w:p>
      <w:pPr>
        <w:pStyle w:val="BlankOpen"/>
      </w:pPr>
    </w:p>
    <w:p>
      <w:pPr>
        <w:pStyle w:val="nzSubsection"/>
      </w:pPr>
      <w:r>
        <w:tab/>
        <w:t>(8)</w:t>
      </w:r>
      <w:r>
        <w:tab/>
        <w:t>Subregulations (2), (3), (5), (6) and (7) do not apply to a dangerous goods site within a port area as defined in regulation 134.</w:t>
      </w:r>
    </w:p>
    <w:p>
      <w:pPr>
        <w:pStyle w:val="BlankClose"/>
      </w:pPr>
    </w:p>
    <w:p>
      <w:pPr>
        <w:pStyle w:val="nzHeading5"/>
      </w:pPr>
      <w:bookmarkStart w:id="231" w:name="_Toc370998743"/>
      <w:r>
        <w:rPr>
          <w:rStyle w:val="CharSectno"/>
        </w:rPr>
        <w:t>11</w:t>
      </w:r>
      <w:r>
        <w:t>.</w:t>
      </w:r>
      <w:r>
        <w:tab/>
        <w:t>Regulation 26 amended</w:t>
      </w:r>
      <w:bookmarkEnd w:id="231"/>
    </w:p>
    <w:p>
      <w:pPr>
        <w:pStyle w:val="nzSubsection"/>
      </w:pPr>
      <w:r>
        <w:tab/>
        <w:t>(1)</w:t>
      </w:r>
      <w:r>
        <w:tab/>
        <w:t>In regulation 26(2):</w:t>
      </w:r>
    </w:p>
    <w:p>
      <w:pPr>
        <w:pStyle w:val="nzIndenta"/>
      </w:pPr>
      <w:r>
        <w:tab/>
        <w:t>(a)</w:t>
      </w:r>
      <w:r>
        <w:tab/>
        <w:t>delete paragraphs (b) and (c) and insert:</w:t>
      </w:r>
    </w:p>
    <w:p>
      <w:pPr>
        <w:pStyle w:val="BlankOpen"/>
      </w:pPr>
    </w:p>
    <w:p>
      <w:pPr>
        <w:pStyle w:val="nzIndenta"/>
      </w:pPr>
      <w:r>
        <w:tab/>
        <w:t>(b)</w:t>
      </w:r>
      <w:r>
        <w:tab/>
        <w:t>the risk assessment that would be required by regulation 48 for the site if it were licensed; and</w:t>
      </w:r>
    </w:p>
    <w:p>
      <w:pPr>
        <w:pStyle w:val="nzIndenta"/>
      </w:pPr>
      <w:r>
        <w:tab/>
        <w:t>(c)</w:t>
      </w:r>
      <w:r>
        <w:tab/>
        <w:t>the manifest, and the dangerous goods site plan, that would be required by regulation 78 for the site if it were licensed; and</w:t>
      </w:r>
    </w:p>
    <w:p>
      <w:pPr>
        <w:pStyle w:val="BlankClose"/>
      </w:pPr>
    </w:p>
    <w:p>
      <w:pPr>
        <w:pStyle w:val="nzIndenta"/>
      </w:pPr>
      <w:r>
        <w:tab/>
        <w:t>(b)</w:t>
      </w:r>
      <w:r>
        <w:tab/>
        <w:t>delete paragraph (e) and insert:</w:t>
      </w:r>
    </w:p>
    <w:p>
      <w:pPr>
        <w:pStyle w:val="BlankOpen"/>
      </w:pPr>
    </w:p>
    <w:p>
      <w:pPr>
        <w:pStyle w:val="nzIndenta"/>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nzIndenta"/>
      </w:pPr>
      <w:r>
        <w:tab/>
        <w:t>(f)</w:t>
      </w:r>
      <w:r>
        <w:tab/>
        <w:t>if the application is not accompanied by a certificate issued under subregulation (3), a checking fee equal to the amount (if any) required to be paid under paragraph (e).</w:t>
      </w:r>
    </w:p>
    <w:p>
      <w:pPr>
        <w:pStyle w:val="BlankClose"/>
      </w:pPr>
    </w:p>
    <w:p>
      <w:pPr>
        <w:pStyle w:val="nzSubsection"/>
      </w:pPr>
      <w:r>
        <w:tab/>
        <w:t>(2)</w:t>
      </w:r>
      <w:r>
        <w:tab/>
        <w:t>Delete regulation 26(3) and insert:</w:t>
      </w:r>
    </w:p>
    <w:p>
      <w:pPr>
        <w:pStyle w:val="BlankOpen"/>
      </w:pPr>
    </w:p>
    <w:p>
      <w:pPr>
        <w:pStyle w:val="nzSubsection"/>
      </w:pPr>
      <w:r>
        <w:tab/>
        <w:t>(3)</w:t>
      </w:r>
      <w:r>
        <w:tab/>
        <w:t>In addition to any document that is required to accompany the application, it may be accompanied by a certificate that complies with subregulation (4) and is signed by a person approved by the Chief Officer.</w:t>
      </w:r>
    </w:p>
    <w:p>
      <w:pPr>
        <w:pStyle w:val="nzSubsection"/>
      </w:pPr>
      <w:r>
        <w:tab/>
        <w:t>(4)</w:t>
      </w:r>
      <w:r>
        <w:tab/>
        <w:t xml:space="preserve">A certificate given by a person under subregulation (3) must certify that the person — </w:t>
      </w:r>
    </w:p>
    <w:p>
      <w:pPr>
        <w:pStyle w:val="nzIndenta"/>
      </w:pPr>
      <w:r>
        <w:tab/>
        <w:t>(a)</w:t>
      </w:r>
      <w:r>
        <w:tab/>
        <w:t>has read the application; and</w:t>
      </w:r>
    </w:p>
    <w:p>
      <w:pPr>
        <w:pStyle w:val="nzIndenta"/>
      </w:pPr>
      <w:r>
        <w:tab/>
        <w:t>(b)</w:t>
      </w:r>
      <w:r>
        <w:tab/>
        <w:t>is satisfied the application complies with subregulation (2); and</w:t>
      </w:r>
    </w:p>
    <w:p>
      <w:pPr>
        <w:pStyle w:val="nzIndenta"/>
      </w:pPr>
      <w:r>
        <w:tab/>
        <w:t>(c)</w:t>
      </w:r>
      <w:r>
        <w:tab/>
        <w:t>has read the risk assessment; and</w:t>
      </w:r>
    </w:p>
    <w:p>
      <w:pPr>
        <w:pStyle w:val="nzIndenta"/>
      </w:pPr>
      <w:r>
        <w:tab/>
        <w:t>(d)</w:t>
      </w:r>
      <w:r>
        <w:tab/>
        <w:t xml:space="preserve">is satisfied the risk assessment — </w:t>
      </w:r>
    </w:p>
    <w:p>
      <w:pPr>
        <w:pStyle w:val="nzIndenti"/>
      </w:pPr>
      <w:r>
        <w:tab/>
        <w:t>(i)</w:t>
      </w:r>
      <w:r>
        <w:tab/>
        <w:t>identifies all the risks to people, property and the environment in relation to the dangerous goods that would be on the site to which the licence would relate; and</w:t>
      </w:r>
    </w:p>
    <w:p>
      <w:pPr>
        <w:pStyle w:val="nzIndenti"/>
      </w:pPr>
      <w:r>
        <w:tab/>
        <w:t>(ii)</w:t>
      </w:r>
      <w:r>
        <w:tab/>
        <w:t>identifies all reasonably practicable measures to minimise those risks;</w:t>
      </w:r>
    </w:p>
    <w:p>
      <w:pPr>
        <w:pStyle w:val="nzIndenta"/>
      </w:pPr>
      <w:r>
        <w:tab/>
      </w:r>
      <w:r>
        <w:tab/>
        <w:t>and</w:t>
      </w:r>
    </w:p>
    <w:p>
      <w:pPr>
        <w:pStyle w:val="nzIndenta"/>
      </w:pPr>
      <w:r>
        <w:tab/>
        <w:t>(e)</w:t>
      </w:r>
      <w:r>
        <w:tab/>
        <w:t>is satisfied the manifest complies with Schedule 3 Division 2; and</w:t>
      </w:r>
    </w:p>
    <w:p>
      <w:pPr>
        <w:pStyle w:val="nzIndenta"/>
      </w:pPr>
      <w:r>
        <w:tab/>
        <w:t>(f)</w:t>
      </w:r>
      <w:r>
        <w:tab/>
        <w:t>is satisfied the dangerous goods site plan complies with Schedule 3 Division 3.</w:t>
      </w:r>
    </w:p>
    <w:p>
      <w:pPr>
        <w:pStyle w:val="BlankClose"/>
      </w:pPr>
    </w:p>
    <w:p>
      <w:pPr>
        <w:pStyle w:val="nzHeading5"/>
      </w:pPr>
      <w:bookmarkStart w:id="232" w:name="_Toc370998744"/>
      <w:r>
        <w:rPr>
          <w:rStyle w:val="CharSectno"/>
        </w:rPr>
        <w:t>12</w:t>
      </w:r>
      <w:r>
        <w:t>.</w:t>
      </w:r>
      <w:r>
        <w:tab/>
        <w:t>Regulation 29 amended</w:t>
      </w:r>
      <w:bookmarkEnd w:id="232"/>
    </w:p>
    <w:p>
      <w:pPr>
        <w:pStyle w:val="nzSubsection"/>
      </w:pPr>
      <w:r>
        <w:tab/>
        <w:t>(1)</w:t>
      </w:r>
      <w:r>
        <w:tab/>
        <w:t>In regulation 29(3):</w:t>
      </w:r>
    </w:p>
    <w:p>
      <w:pPr>
        <w:pStyle w:val="nzIndenta"/>
      </w:pPr>
      <w:r>
        <w:tab/>
        <w:t>(a)</w:t>
      </w:r>
      <w:r>
        <w:tab/>
        <w:t>in paragraph (a) delete the passage that begins with “a written” and ends with “site; and” and insert:</w:t>
      </w:r>
    </w:p>
    <w:p>
      <w:pPr>
        <w:pStyle w:val="BlankOpen"/>
      </w:pPr>
    </w:p>
    <w:p>
      <w:pPr>
        <w:pStyle w:val="nzIndenta"/>
      </w:pPr>
      <w:r>
        <w:tab/>
      </w:r>
      <w:r>
        <w:tab/>
        <w:t>the revised risk assessment that would be required by regulation 48 for the site if the licence were amended; and</w:t>
      </w:r>
    </w:p>
    <w:p>
      <w:pPr>
        <w:pStyle w:val="BlankClose"/>
      </w:pPr>
    </w:p>
    <w:p>
      <w:pPr>
        <w:pStyle w:val="nzIndenta"/>
      </w:pPr>
      <w:r>
        <w:tab/>
        <w:t>(b)</w:t>
      </w:r>
      <w:r>
        <w:tab/>
        <w:t>in paragraph (c) delete “relates.” and insert:</w:t>
      </w:r>
    </w:p>
    <w:p>
      <w:pPr>
        <w:pStyle w:val="BlankOpen"/>
      </w:pPr>
    </w:p>
    <w:p>
      <w:pPr>
        <w:pStyle w:val="nzIndenta"/>
      </w:pPr>
      <w:r>
        <w:tab/>
      </w:r>
      <w:r>
        <w:tab/>
        <w:t>relates; and</w:t>
      </w:r>
    </w:p>
    <w:p>
      <w:pPr>
        <w:pStyle w:val="BlankClose"/>
      </w:pPr>
    </w:p>
    <w:p>
      <w:pPr>
        <w:pStyle w:val="nzIndenta"/>
      </w:pPr>
      <w:r>
        <w:tab/>
        <w:t>(c)</w:t>
      </w:r>
      <w:r>
        <w:tab/>
        <w:t>after paragraph (c) insert:</w:t>
      </w:r>
    </w:p>
    <w:p>
      <w:pPr>
        <w:pStyle w:val="BlankOpen"/>
      </w:pPr>
    </w:p>
    <w:p>
      <w:pPr>
        <w:pStyle w:val="nzIndenta"/>
      </w:pPr>
      <w:r>
        <w:tab/>
        <w:t>(d)</w:t>
      </w:r>
      <w:r>
        <w:tab/>
        <w:t>if the application is not accompanied by a certificate given under subregulation (4B), a checking fee equal to the amount (if any) required to be paid under paragraph (c).</w:t>
      </w:r>
    </w:p>
    <w:p>
      <w:pPr>
        <w:pStyle w:val="BlankClose"/>
      </w:pPr>
    </w:p>
    <w:p>
      <w:pPr>
        <w:pStyle w:val="nzSubsection"/>
      </w:pPr>
      <w:r>
        <w:tab/>
        <w:t>(2)</w:t>
      </w:r>
      <w:r>
        <w:tab/>
        <w:t>After regulation 29(4A) insert:</w:t>
      </w:r>
    </w:p>
    <w:p>
      <w:pPr>
        <w:pStyle w:val="BlankOpen"/>
      </w:pPr>
    </w:p>
    <w:p>
      <w:pPr>
        <w:pStyle w:val="nzSubsection"/>
      </w:pPr>
      <w:r>
        <w:tab/>
        <w:t>(4B)</w:t>
      </w:r>
      <w:r>
        <w:tab/>
        <w:t>In addition to any document that is required to accompany the application, it may be accompanied by a certificate that complies with subregulation (4C) and is signed by a person approved by the Chief Officer.</w:t>
      </w:r>
    </w:p>
    <w:p>
      <w:pPr>
        <w:pStyle w:val="nzSubsection"/>
      </w:pPr>
      <w:r>
        <w:tab/>
        <w:t>(4C)</w:t>
      </w:r>
      <w:r>
        <w:tab/>
        <w:t>A certificate given by a person under subregulation (4B) must certify that the person —</w:t>
      </w:r>
    </w:p>
    <w:p>
      <w:pPr>
        <w:pStyle w:val="nzIndenta"/>
      </w:pPr>
      <w:r>
        <w:tab/>
        <w:t>(a)</w:t>
      </w:r>
      <w:r>
        <w:tab/>
        <w:t>has read the application; and</w:t>
      </w:r>
    </w:p>
    <w:p>
      <w:pPr>
        <w:pStyle w:val="nzIndenta"/>
      </w:pPr>
      <w:r>
        <w:tab/>
        <w:t>(b)</w:t>
      </w:r>
      <w:r>
        <w:tab/>
        <w:t>is satisfied the application complies with subregulation (3); and</w:t>
      </w:r>
    </w:p>
    <w:p>
      <w:pPr>
        <w:pStyle w:val="nzIndenta"/>
      </w:pPr>
      <w:r>
        <w:tab/>
        <w:t>(c)</w:t>
      </w:r>
      <w:r>
        <w:tab/>
        <w:t>has read the revised risk assessment; and</w:t>
      </w:r>
    </w:p>
    <w:p>
      <w:pPr>
        <w:pStyle w:val="nzIndenta"/>
      </w:pPr>
      <w:r>
        <w:tab/>
        <w:t>(d)</w:t>
      </w:r>
      <w:r>
        <w:tab/>
        <w:t>is satisfied the revised risk assessment —</w:t>
      </w:r>
    </w:p>
    <w:p>
      <w:pPr>
        <w:pStyle w:val="nzIndenti"/>
      </w:pPr>
      <w:r>
        <w:tab/>
        <w:t>(i)</w:t>
      </w:r>
      <w:r>
        <w:tab/>
        <w:t>identifies all the risks to people, property and the environment in relation to the dangerous goods that would be on the site if the licence were amended; and</w:t>
      </w:r>
    </w:p>
    <w:p>
      <w:pPr>
        <w:pStyle w:val="nzIndenti"/>
      </w:pPr>
      <w:r>
        <w:tab/>
        <w:t>(ii)</w:t>
      </w:r>
      <w:r>
        <w:tab/>
        <w:t>identifies all reasonably practicable measures to minimise those risks.</w:t>
      </w:r>
    </w:p>
    <w:p>
      <w:pPr>
        <w:pStyle w:val="BlankClose"/>
      </w:pPr>
    </w:p>
    <w:p>
      <w:pPr>
        <w:pStyle w:val="nzHeading5"/>
      </w:pPr>
      <w:bookmarkStart w:id="233" w:name="_Toc370998745"/>
      <w:r>
        <w:rPr>
          <w:rStyle w:val="CharSectno"/>
        </w:rPr>
        <w:t>13</w:t>
      </w:r>
      <w:r>
        <w:t>.</w:t>
      </w:r>
      <w:r>
        <w:tab/>
        <w:t>Regulation 47 amended</w:t>
      </w:r>
      <w:bookmarkEnd w:id="233"/>
    </w:p>
    <w:p>
      <w:pPr>
        <w:pStyle w:val="nzSubsection"/>
      </w:pPr>
      <w:r>
        <w:tab/>
        <w:t>(1)</w:t>
      </w:r>
      <w:r>
        <w:tab/>
        <w:t>Delete regulation 47(2) and insert:</w:t>
      </w:r>
    </w:p>
    <w:p>
      <w:pPr>
        <w:pStyle w:val="BlankOpen"/>
      </w:pPr>
    </w:p>
    <w:p>
      <w:pPr>
        <w:pStyle w:val="nzSubsection"/>
      </w:pPr>
      <w:r>
        <w:tab/>
        <w:t>(2)</w:t>
      </w:r>
      <w:r>
        <w:tab/>
        <w:t xml:space="preserve">The register must record, in relation to each licence, this information — </w:t>
      </w:r>
    </w:p>
    <w:p>
      <w:pPr>
        <w:pStyle w:val="nzIndenta"/>
      </w:pPr>
      <w:r>
        <w:tab/>
        <w:t>(a)</w:t>
      </w:r>
      <w:r>
        <w:tab/>
        <w:t>the name of the holder of the licence;</w:t>
      </w:r>
    </w:p>
    <w:p>
      <w:pPr>
        <w:pStyle w:val="nzIndenta"/>
      </w:pPr>
      <w:r>
        <w:tab/>
        <w:t>(b)</w:t>
      </w:r>
      <w:r>
        <w:tab/>
        <w:t>the date on which the licence was issued;</w:t>
      </w:r>
    </w:p>
    <w:p>
      <w:pPr>
        <w:pStyle w:val="nzIndenta"/>
      </w:pPr>
      <w:r>
        <w:tab/>
        <w:t>(c)</w:t>
      </w:r>
      <w:r>
        <w:tab/>
        <w:t>the date (if any) on which the licence was renewed;</w:t>
      </w:r>
    </w:p>
    <w:p>
      <w:pPr>
        <w:pStyle w:val="nzIndenta"/>
      </w:pPr>
      <w:r>
        <w:tab/>
        <w:t>(d)</w:t>
      </w:r>
      <w:r>
        <w:tab/>
        <w:t>the date (if any) on which the licence was suspended;</w:t>
      </w:r>
    </w:p>
    <w:p>
      <w:pPr>
        <w:pStyle w:val="nzIndenta"/>
      </w:pPr>
      <w:r>
        <w:tab/>
        <w:t>(e)</w:t>
      </w:r>
      <w:r>
        <w:tab/>
        <w:t>the date (if any) on which the licence was cancelled.</w:t>
      </w:r>
    </w:p>
    <w:p>
      <w:pPr>
        <w:pStyle w:val="nzSubsection"/>
      </w:pPr>
      <w:r>
        <w:tab/>
        <w:t>(3A)</w:t>
      </w:r>
      <w:r>
        <w:tab/>
        <w:t>The register may record any other information relevant to a licence holder or to the issue, amendment, renewal, suspension or cancellation of a licence that the Chief Officer thinks fit.</w:t>
      </w:r>
    </w:p>
    <w:p>
      <w:pPr>
        <w:pStyle w:val="BlankClose"/>
      </w:pPr>
    </w:p>
    <w:p>
      <w:pPr>
        <w:pStyle w:val="nzSubsection"/>
      </w:pPr>
      <w:r>
        <w:tab/>
        <w:t>(2)</w:t>
      </w:r>
      <w:r>
        <w:tab/>
        <w:t>After regulation 47(4) insert:</w:t>
      </w:r>
    </w:p>
    <w:p>
      <w:pPr>
        <w:pStyle w:val="BlankOpen"/>
      </w:pPr>
    </w:p>
    <w:p>
      <w:pPr>
        <w:pStyle w:val="nzSubsection"/>
      </w:pPr>
      <w:r>
        <w:tab/>
        <w:t>(5)</w:t>
      </w:r>
      <w:r>
        <w:tab/>
        <w:t>The Chief Officer must ensure the information listed in subregulation (2) and recorded in the register is accessible to the public during normal office hours.</w:t>
      </w:r>
    </w:p>
    <w:p>
      <w:pPr>
        <w:pStyle w:val="BlankClose"/>
      </w:pPr>
    </w:p>
    <w:p>
      <w:pPr>
        <w:pStyle w:val="nzHeading5"/>
      </w:pPr>
      <w:bookmarkStart w:id="234" w:name="_Toc370998746"/>
      <w:r>
        <w:rPr>
          <w:rStyle w:val="CharSectno"/>
        </w:rPr>
        <w:t>14</w:t>
      </w:r>
      <w:r>
        <w:t>.</w:t>
      </w:r>
      <w:r>
        <w:tab/>
        <w:t>Regulation 48 amended</w:t>
      </w:r>
      <w:bookmarkEnd w:id="234"/>
    </w:p>
    <w:p>
      <w:pPr>
        <w:pStyle w:val="nzSubsection"/>
      </w:pPr>
      <w:r>
        <w:tab/>
        <w:t>(1)</w:t>
      </w:r>
      <w:r>
        <w:tab/>
        <w:t>Delete regulation 48(1).</w:t>
      </w:r>
    </w:p>
    <w:p>
      <w:pPr>
        <w:pStyle w:val="nzSubsection"/>
      </w:pPr>
      <w:r>
        <w:tab/>
        <w:t>(2)</w:t>
      </w:r>
      <w:r>
        <w:tab/>
        <w:t>In regulation 48(2) after “The operator” insert:</w:t>
      </w:r>
    </w:p>
    <w:p>
      <w:pPr>
        <w:pStyle w:val="BlankOpen"/>
      </w:pPr>
    </w:p>
    <w:p>
      <w:pPr>
        <w:pStyle w:val="nzSubsection"/>
      </w:pPr>
      <w:r>
        <w:tab/>
      </w:r>
      <w:r>
        <w:tab/>
        <w:t>of a dangerous goods site</w:t>
      </w:r>
    </w:p>
    <w:p>
      <w:pPr>
        <w:pStyle w:val="BlankClose"/>
      </w:pPr>
    </w:p>
    <w:p>
      <w:pPr>
        <w:pStyle w:val="nzHeading5"/>
      </w:pPr>
      <w:bookmarkStart w:id="235" w:name="_Toc370998747"/>
      <w:r>
        <w:rPr>
          <w:rStyle w:val="CharSectno"/>
        </w:rPr>
        <w:t>15</w:t>
      </w:r>
      <w:r>
        <w:t>.</w:t>
      </w:r>
      <w:r>
        <w:tab/>
        <w:t>Regulation 50 deleted</w:t>
      </w:r>
      <w:bookmarkEnd w:id="235"/>
    </w:p>
    <w:p>
      <w:pPr>
        <w:pStyle w:val="nzSubsection"/>
      </w:pPr>
      <w:r>
        <w:tab/>
      </w:r>
      <w:r>
        <w:tab/>
        <w:t>Delete regulation 50.</w:t>
      </w:r>
    </w:p>
    <w:p>
      <w:pPr>
        <w:pStyle w:val="nzHeading5"/>
      </w:pPr>
      <w:bookmarkStart w:id="236" w:name="_Toc370998748"/>
      <w:r>
        <w:rPr>
          <w:rStyle w:val="CharSectno"/>
        </w:rPr>
        <w:t>16</w:t>
      </w:r>
      <w:r>
        <w:t>.</w:t>
      </w:r>
      <w:r>
        <w:tab/>
        <w:t>Regulation 73 replaced</w:t>
      </w:r>
      <w:bookmarkEnd w:id="236"/>
    </w:p>
    <w:p>
      <w:pPr>
        <w:pStyle w:val="nzSubsection"/>
      </w:pPr>
      <w:r>
        <w:tab/>
      </w:r>
      <w:r>
        <w:tab/>
        <w:t>Delete regulation 73 and insert:</w:t>
      </w:r>
    </w:p>
    <w:p>
      <w:pPr>
        <w:pStyle w:val="BlankOpen"/>
      </w:pPr>
    </w:p>
    <w:p>
      <w:pPr>
        <w:pStyle w:val="nzHeading5"/>
      </w:pPr>
      <w:bookmarkStart w:id="237" w:name="_Toc370998749"/>
      <w:r>
        <w:t>73.</w:t>
      </w:r>
      <w:r>
        <w:tab/>
        <w:t>Fire control equipment required on site</w:t>
      </w:r>
      <w:bookmarkEnd w:id="237"/>
    </w:p>
    <w:p>
      <w:pPr>
        <w:pStyle w:val="nzSubsection"/>
      </w:pPr>
      <w:r>
        <w:tab/>
        <w:t>(1)</w:t>
      </w:r>
      <w:r>
        <w:tab/>
        <w:t>The operator of a dangerous goods site must ensure there is adequate fire control equipment on the site.</w:t>
      </w:r>
    </w:p>
    <w:p>
      <w:pPr>
        <w:pStyle w:val="nzPenstart"/>
      </w:pPr>
      <w:r>
        <w:tab/>
        <w:t>Penalty: a level 1 fine.</w:t>
      </w:r>
    </w:p>
    <w:p>
      <w:pPr>
        <w:pStyle w:val="nzSubsection"/>
      </w:pPr>
      <w:r>
        <w:tab/>
        <w:t>(2)</w:t>
      </w:r>
      <w:r>
        <w:tab/>
        <w:t>For the purposes of subregulation (1), fire control equipment is not adequate fire control equipment unless —</w:t>
      </w:r>
    </w:p>
    <w:p>
      <w:pPr>
        <w:pStyle w:val="nzIndenta"/>
      </w:pPr>
      <w:r>
        <w:tab/>
        <w:t>(a)</w:t>
      </w:r>
      <w:r>
        <w:tab/>
        <w:t>it is designed and constructed either to automatically extinguish or to be capable, when used by a person, of extinguishing any fire that is reasonably foreseeable at the site having regard to —</w:t>
      </w:r>
    </w:p>
    <w:p>
      <w:pPr>
        <w:pStyle w:val="nzIndenti"/>
      </w:pPr>
      <w:r>
        <w:tab/>
        <w:t>(i)</w:t>
      </w:r>
      <w:r>
        <w:tab/>
        <w:t>the types and quantities of dangerous goods on the site; and</w:t>
      </w:r>
    </w:p>
    <w:p>
      <w:pPr>
        <w:pStyle w:val="nzIndenti"/>
      </w:pPr>
      <w:r>
        <w:tab/>
        <w:t>(ii)</w:t>
      </w:r>
      <w:r>
        <w:tab/>
        <w:t>the conditions under which they are handled on the site; and</w:t>
      </w:r>
    </w:p>
    <w:p>
      <w:pPr>
        <w:pStyle w:val="nzIndenti"/>
      </w:pPr>
      <w:r>
        <w:tab/>
        <w:t>(iii)</w:t>
      </w:r>
      <w:r>
        <w:tab/>
        <w:t>any materials and other substances on the site;</w:t>
      </w:r>
    </w:p>
    <w:p>
      <w:pPr>
        <w:pStyle w:val="nzIndenta"/>
      </w:pPr>
      <w:r>
        <w:tab/>
      </w:r>
      <w:r>
        <w:tab/>
        <w:t>and</w:t>
      </w:r>
    </w:p>
    <w:p>
      <w:pPr>
        <w:pStyle w:val="nzIndenta"/>
      </w:pPr>
      <w:r>
        <w:tab/>
        <w:t>(b)</w:t>
      </w:r>
      <w:r>
        <w:tab/>
        <w:t>it is designed and constructed to prevent dangerous goods on the site from being affected by any such fire; and</w:t>
      </w:r>
    </w:p>
    <w:p>
      <w:pPr>
        <w:pStyle w:val="nz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nzIndenta"/>
      </w:pPr>
      <w:r>
        <w:tab/>
        <w:t>(d)</w:t>
      </w:r>
      <w:r>
        <w:tab/>
        <w:t>each substance it uses to extinguish any such fire is compatible with the material that is on fire.</w:t>
      </w:r>
    </w:p>
    <w:p>
      <w:pPr>
        <w:pStyle w:val="nzSubsection"/>
      </w:pPr>
      <w:r>
        <w:tab/>
        <w:t>(3)</w:t>
      </w:r>
      <w:r>
        <w:tab/>
        <w:t>The operator of a dangerous goods site must ensure the fire control equipment on the site is in proper working order.</w:t>
      </w:r>
    </w:p>
    <w:p>
      <w:pPr>
        <w:pStyle w:val="nzPenstart"/>
      </w:pPr>
      <w:r>
        <w:tab/>
        <w:t>Penalty: a level 1 fine.</w:t>
      </w:r>
    </w:p>
    <w:p>
      <w:pPr>
        <w:pStyle w:val="nzSubsection"/>
      </w:pPr>
      <w:r>
        <w:tab/>
        <w:t>(4)</w:t>
      </w:r>
      <w:r>
        <w:tab/>
        <w:t>For the purposes of subregulation (3), fire control equipment is not in proper working order unless —</w:t>
      </w:r>
    </w:p>
    <w:p>
      <w:pPr>
        <w:pStyle w:val="nzIndenta"/>
      </w:pPr>
      <w:r>
        <w:tab/>
        <w:t>(a)</w:t>
      </w:r>
      <w:r>
        <w:tab/>
        <w:t>it is installed, maintained and tested in accordance with the instructions of its designer and manufacturer; and</w:t>
      </w:r>
    </w:p>
    <w:p>
      <w:pPr>
        <w:pStyle w:val="nzIndenta"/>
      </w:pPr>
      <w:r>
        <w:tab/>
        <w:t>(b)</w:t>
      </w:r>
      <w:r>
        <w:tab/>
        <w:t>it is always in working order; and</w:t>
      </w:r>
    </w:p>
    <w:p>
      <w:pPr>
        <w:pStyle w:val="nzIndenta"/>
      </w:pPr>
      <w:r>
        <w:tab/>
        <w:t>(c)</w:t>
      </w:r>
      <w:r>
        <w:tab/>
        <w:t>it is always available for immediate use to extinguish a fire; and</w:t>
      </w:r>
    </w:p>
    <w:p>
      <w:pPr>
        <w:pStyle w:val="nzIndenta"/>
      </w:pPr>
      <w:r>
        <w:tab/>
        <w:t>(d)</w:t>
      </w:r>
      <w:r>
        <w:tab/>
        <w:t>it is not obstructed or otherwise positioned in a manner that hinders its operation or access to it or use of it.</w:t>
      </w:r>
    </w:p>
    <w:p>
      <w:pPr>
        <w:pStyle w:val="nzSubsection"/>
      </w:pPr>
      <w:r>
        <w:tab/>
        <w:t>(5)</w:t>
      </w:r>
      <w:r>
        <w:tab/>
        <w:t>If any fire control equipment on a dangerous goods site stops working or becomes unusable, the operator of the site must ensure that —</w:t>
      </w:r>
    </w:p>
    <w:p>
      <w:pPr>
        <w:pStyle w:val="nzIndenta"/>
      </w:pPr>
      <w:r>
        <w:tab/>
        <w:t>(a)</w:t>
      </w:r>
      <w:r>
        <w:tab/>
        <w:t>the implications of the equipment being inoperative or unusable are assessed; and</w:t>
      </w:r>
    </w:p>
    <w:p>
      <w:pPr>
        <w:pStyle w:val="nzIndenta"/>
      </w:pPr>
      <w:r>
        <w:tab/>
        <w:t>(b)</w:t>
      </w:r>
      <w:r>
        <w:tab/>
        <w:t>alternative measures are taken to control, to the same level of effectiveness, the risks that were controlled by the equipment when functioning fully; and</w:t>
      </w:r>
    </w:p>
    <w:p>
      <w:pPr>
        <w:pStyle w:val="nzIndenta"/>
      </w:pPr>
      <w:r>
        <w:tab/>
        <w:t>(c)</w:t>
      </w:r>
      <w:r>
        <w:tab/>
        <w:t>the equipment is replaced or returned to full operation as soon as practicable.</w:t>
      </w:r>
    </w:p>
    <w:p>
      <w:pPr>
        <w:pStyle w:val="nzPenstart"/>
      </w:pPr>
      <w:r>
        <w:tab/>
        <w:t>Penalty: a level 1 fine.</w:t>
      </w:r>
    </w:p>
    <w:p>
      <w:pPr>
        <w:pStyle w:val="nzSubsection"/>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nzPenstart"/>
      </w:pPr>
      <w:r>
        <w:tab/>
        <w:t>Penalty: a level 2 fine.</w:t>
      </w:r>
    </w:p>
    <w:p>
      <w:pPr>
        <w:pStyle w:val="nzSubsection"/>
      </w:pPr>
      <w:r>
        <w:tab/>
        <w:t>(7)</w:t>
      </w:r>
      <w:r>
        <w:tab/>
        <w:t>In determining the alternative measures required under subregulation (5)(b) the operator must have regard to the need for —</w:t>
      </w:r>
    </w:p>
    <w:p>
      <w:pPr>
        <w:pStyle w:val="nzIndenta"/>
      </w:pPr>
      <w:r>
        <w:tab/>
        <w:t>(a)</w:t>
      </w:r>
      <w:r>
        <w:tab/>
        <w:t>the provision of alternative fire control equipment; and</w:t>
      </w:r>
    </w:p>
    <w:p>
      <w:pPr>
        <w:pStyle w:val="nzIndenta"/>
      </w:pPr>
      <w:r>
        <w:tab/>
        <w:t>(b)</w:t>
      </w:r>
      <w:r>
        <w:tab/>
        <w:t>a reduction of the quantities of dangerous goods on the site; and</w:t>
      </w:r>
    </w:p>
    <w:p>
      <w:pPr>
        <w:pStyle w:val="nzIndenta"/>
      </w:pPr>
      <w:r>
        <w:tab/>
        <w:t>(c)</w:t>
      </w:r>
      <w:r>
        <w:tab/>
        <w:t>the storing or handling of dangerous goods to stop or be limited; and</w:t>
      </w:r>
    </w:p>
    <w:p>
      <w:pPr>
        <w:pStyle w:val="nzIndenta"/>
      </w:pPr>
      <w:r>
        <w:tab/>
        <w:t>(d)</w:t>
      </w:r>
      <w:r>
        <w:tab/>
        <w:t>modifications to systems of work.</w:t>
      </w:r>
    </w:p>
    <w:p>
      <w:pPr>
        <w:pStyle w:val="BlankClose"/>
      </w:pPr>
    </w:p>
    <w:p>
      <w:pPr>
        <w:pStyle w:val="nzHeading5"/>
      </w:pPr>
      <w:bookmarkStart w:id="238" w:name="_Toc370998750"/>
      <w:r>
        <w:rPr>
          <w:rStyle w:val="CharSectno"/>
        </w:rPr>
        <w:t>17</w:t>
      </w:r>
      <w:r>
        <w:t>.</w:t>
      </w:r>
      <w:r>
        <w:tab/>
        <w:t>Regulation 74 amended</w:t>
      </w:r>
      <w:bookmarkEnd w:id="238"/>
    </w:p>
    <w:p>
      <w:pPr>
        <w:pStyle w:val="nzSubsection"/>
      </w:pPr>
      <w:r>
        <w:tab/>
      </w:r>
      <w:r>
        <w:tab/>
        <w:t>In regulation 74 delete “protection system” and insert:</w:t>
      </w:r>
    </w:p>
    <w:p>
      <w:pPr>
        <w:pStyle w:val="BlankOpen"/>
      </w:pPr>
    </w:p>
    <w:p>
      <w:pPr>
        <w:pStyle w:val="nzSubsection"/>
      </w:pPr>
      <w:r>
        <w:tab/>
      </w:r>
      <w:r>
        <w:tab/>
        <w:t>control equipment</w:t>
      </w:r>
    </w:p>
    <w:p>
      <w:pPr>
        <w:pStyle w:val="BlankClose"/>
      </w:pPr>
    </w:p>
    <w:p>
      <w:pPr>
        <w:pStyle w:val="nzHeading5"/>
      </w:pPr>
      <w:bookmarkStart w:id="239" w:name="_Toc370998751"/>
      <w:r>
        <w:rPr>
          <w:rStyle w:val="CharSectno"/>
        </w:rPr>
        <w:t>18</w:t>
      </w:r>
      <w:r>
        <w:t>.</w:t>
      </w:r>
      <w:r>
        <w:tab/>
        <w:t>Regulation 75 replaced</w:t>
      </w:r>
      <w:bookmarkEnd w:id="239"/>
    </w:p>
    <w:p>
      <w:pPr>
        <w:pStyle w:val="nzSubsection"/>
      </w:pPr>
      <w:r>
        <w:tab/>
      </w:r>
      <w:r>
        <w:tab/>
        <w:t>Delete regulation 75 and insert:</w:t>
      </w:r>
    </w:p>
    <w:p>
      <w:pPr>
        <w:pStyle w:val="BlankOpen"/>
      </w:pPr>
    </w:p>
    <w:p>
      <w:pPr>
        <w:pStyle w:val="nzHeading5"/>
      </w:pPr>
      <w:bookmarkStart w:id="240" w:name="_Toc370998752"/>
      <w:r>
        <w:t>75.</w:t>
      </w:r>
      <w:r>
        <w:tab/>
        <w:t>Emergency plan required for some sites</w:t>
      </w:r>
      <w:bookmarkEnd w:id="240"/>
    </w:p>
    <w:p>
      <w:pPr>
        <w:pStyle w:val="nzSubsection"/>
      </w:pPr>
      <w:r>
        <w:tab/>
        <w:t>(1)</w:t>
      </w:r>
      <w:r>
        <w:tab/>
        <w:t>In this regulation —</w:t>
      </w:r>
    </w:p>
    <w:p>
      <w:pPr>
        <w:pStyle w:val="nzDefstart"/>
      </w:pPr>
      <w:r>
        <w:tab/>
      </w:r>
      <w:r>
        <w:rPr>
          <w:rStyle w:val="CharDefText"/>
        </w:rPr>
        <w:t>emergency plan</w:t>
      </w:r>
      <w:r>
        <w:t>, for a dangerous goods site, means a document that contains —</w:t>
      </w:r>
    </w:p>
    <w:p>
      <w:pPr>
        <w:pStyle w:val="nzDefpara"/>
      </w:pPr>
      <w:r>
        <w:tab/>
        <w:t>(a)</w:t>
      </w:r>
      <w:r>
        <w:tab/>
        <w:t>a plan of the actions to be taken and the procedures to be followed; and</w:t>
      </w:r>
    </w:p>
    <w:p>
      <w:pPr>
        <w:pStyle w:val="nzDefpara"/>
      </w:pPr>
      <w:r>
        <w:tab/>
        <w:t>(b)</w:t>
      </w:r>
      <w:r>
        <w:tab/>
        <w:t>the information needed by people,</w:t>
      </w:r>
    </w:p>
    <w:p>
      <w:pPr>
        <w:pStyle w:val="nzDefstart"/>
      </w:pPr>
      <w:r>
        <w:tab/>
        <w:t>if a dangerous situation occurs on the site.</w:t>
      </w:r>
    </w:p>
    <w:p>
      <w:pPr>
        <w:pStyle w:val="nzSubsection"/>
      </w:pPr>
      <w:r>
        <w:tab/>
        <w:t>(2)</w:t>
      </w:r>
      <w:r>
        <w:tab/>
        <w:t>This regulation applies to a dangerous goods site if dangerous goods are stored or handled on the site in quantities that exceed the manifest quantity in relation to those goods.</w:t>
      </w:r>
    </w:p>
    <w:p>
      <w:pPr>
        <w:pStyle w:val="nzSubsection"/>
      </w:pPr>
      <w:r>
        <w:tab/>
        <w:t>(3)</w:t>
      </w:r>
      <w:r>
        <w:tab/>
        <w:t>The operator of the site must ensure there is an emergency plan for the site.</w:t>
      </w:r>
    </w:p>
    <w:p>
      <w:pPr>
        <w:pStyle w:val="nzSubsection"/>
      </w:pPr>
      <w:r>
        <w:tab/>
        <w:t>(4)</w:t>
      </w:r>
      <w:r>
        <w:tab/>
        <w:t>The operator of the site may at any time revise the emergency plan for the site.</w:t>
      </w:r>
    </w:p>
    <w:p>
      <w:pPr>
        <w:pStyle w:val="nzSubsection"/>
      </w:pPr>
      <w:r>
        <w:tab/>
        <w:t>(5)</w:t>
      </w:r>
      <w:r>
        <w:tab/>
        <w:t>The operator of the site must review the emergency plan for the site and, if necessary, revise it —</w:t>
      </w:r>
    </w:p>
    <w:p>
      <w:pPr>
        <w:pStyle w:val="nzIndenta"/>
      </w:pPr>
      <w:r>
        <w:tab/>
        <w:t>(a)</w:t>
      </w:r>
      <w:r>
        <w:tab/>
        <w:t>whenever there is a significant change in the risk in relation to dangerous goods on the site to people, property or the environment; and</w:t>
      </w:r>
    </w:p>
    <w:p>
      <w:pPr>
        <w:pStyle w:val="nzIndenta"/>
      </w:pPr>
      <w:r>
        <w:tab/>
        <w:t>(b)</w:t>
      </w:r>
      <w:r>
        <w:tab/>
        <w:t>whenever there is a significant change to the layout of or to any structure on the site; and</w:t>
      </w:r>
    </w:p>
    <w:p>
      <w:pPr>
        <w:pStyle w:val="nzIndenta"/>
      </w:pPr>
      <w:r>
        <w:tab/>
        <w:t>(c)</w:t>
      </w:r>
      <w:r>
        <w:tab/>
        <w:t>as soon as practicable after a dangerous situation occurs on the site; and</w:t>
      </w:r>
    </w:p>
    <w:p>
      <w:pPr>
        <w:pStyle w:val="nzIndenta"/>
      </w:pPr>
      <w:r>
        <w:tab/>
        <w:t>(d)</w:t>
      </w:r>
      <w:r>
        <w:tab/>
        <w:t>in any event, at intervals of not more than 3 years from the day on which the plan was first prepared or last reviewed.</w:t>
      </w:r>
    </w:p>
    <w:p>
      <w:pPr>
        <w:pStyle w:val="nzPenstart"/>
      </w:pPr>
      <w:r>
        <w:tab/>
        <w:t>Penalty: a level 2 fine.</w:t>
      </w:r>
    </w:p>
    <w:p>
      <w:pPr>
        <w:pStyle w:val="nzSubsection"/>
      </w:pPr>
      <w:r>
        <w:tab/>
        <w:t>(6)</w:t>
      </w:r>
      <w:r>
        <w:tab/>
        <w:t>The operator of the site must have a copy of the current emergency plan for the site on the site.</w:t>
      </w:r>
    </w:p>
    <w:p>
      <w:pPr>
        <w:pStyle w:val="nzPenstart"/>
      </w:pPr>
      <w:r>
        <w:tab/>
        <w:t>Penalty: a level 1 fine.</w:t>
      </w:r>
    </w:p>
    <w:p>
      <w:pPr>
        <w:pStyle w:val="nzSubsection"/>
      </w:pPr>
      <w:r>
        <w:tab/>
        <w:t>(7)</w:t>
      </w:r>
      <w:r>
        <w:tab/>
        <w:t>The operator of the site, on request, must give a copy of the current emergency plan for the site to the Chief Officer, a DGO or the FES Commissioner.</w:t>
      </w:r>
    </w:p>
    <w:p>
      <w:pPr>
        <w:pStyle w:val="nzPenstart"/>
      </w:pPr>
      <w:r>
        <w:tab/>
        <w:t>Penalty: a level 3 fine.</w:t>
      </w:r>
    </w:p>
    <w:p>
      <w:pPr>
        <w:pStyle w:val="nz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nzSubsection"/>
      </w:pPr>
      <w:r>
        <w:tab/>
        <w:t>(9)</w:t>
      </w:r>
      <w:r>
        <w:tab/>
        <w:t>An operator given a notice under subregulation (8) must obey it.</w:t>
      </w:r>
    </w:p>
    <w:p>
      <w:pPr>
        <w:pStyle w:val="nzPenstart"/>
      </w:pPr>
      <w:r>
        <w:tab/>
        <w:t>Penalty: a level 3 fine.</w:t>
      </w:r>
    </w:p>
    <w:p>
      <w:pPr>
        <w:pStyle w:val="nzSubsection"/>
      </w:pPr>
      <w:r>
        <w:tab/>
        <w:t>(10)</w:t>
      </w:r>
      <w:r>
        <w:tab/>
        <w:t>A person who, under an emergency plan for a dangerous goods site, has a function and who, without a reasonable excuse, does not obey the emergency plan commits an offence.</w:t>
      </w:r>
    </w:p>
    <w:p>
      <w:pPr>
        <w:pStyle w:val="nzPenstart"/>
      </w:pPr>
      <w:r>
        <w:tab/>
        <w:t>Penalty: a level 2 fine.</w:t>
      </w:r>
    </w:p>
    <w:p>
      <w:pPr>
        <w:pStyle w:val="nzHeading5"/>
      </w:pPr>
      <w:bookmarkStart w:id="241" w:name="_Toc370998753"/>
      <w:r>
        <w:t>76A.</w:t>
      </w:r>
      <w:r>
        <w:tab/>
        <w:t>Information for occupier of site adjacent to dangerous goods site</w:t>
      </w:r>
      <w:bookmarkEnd w:id="241"/>
    </w:p>
    <w:p>
      <w:pPr>
        <w:pStyle w:val="nzSubsection"/>
      </w:pPr>
      <w:r>
        <w:tab/>
        <w:t>(1)</w:t>
      </w:r>
      <w:r>
        <w:tab/>
        <w:t>This regulation applies to a dangerous goods site if dangerous goods are stored or handled on the site in quantities that exceed the manifest quantity in relation to those goods.</w:t>
      </w:r>
    </w:p>
    <w:p>
      <w:pPr>
        <w:pStyle w:val="nz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nzIndenta"/>
      </w:pPr>
      <w:r>
        <w:tab/>
        <w:t>(a)</w:t>
      </w:r>
      <w:r>
        <w:tab/>
        <w:t>information about the risk and what might happen if a dangerous situation occurs on the site;</w:t>
      </w:r>
    </w:p>
    <w:p>
      <w:pPr>
        <w:pStyle w:val="nzIndenta"/>
      </w:pPr>
      <w:r>
        <w:tab/>
        <w:t>(b)</w:t>
      </w:r>
      <w:r>
        <w:tab/>
        <w:t>information about what to do if a dangerous situation occurs on the site;</w:t>
      </w:r>
    </w:p>
    <w:p>
      <w:pPr>
        <w:pStyle w:val="nzIndenta"/>
      </w:pPr>
      <w:r>
        <w:tab/>
        <w:t>(c)</w:t>
      </w:r>
      <w:r>
        <w:tab/>
        <w:t>information about what the operator will do if a dangerous situation occurs on the site;</w:t>
      </w:r>
    </w:p>
    <w:p>
      <w:pPr>
        <w:pStyle w:val="nzIndenta"/>
      </w:pPr>
      <w:r>
        <w:tab/>
        <w:t>(d)</w:t>
      </w:r>
      <w:r>
        <w:tab/>
        <w:t>information to enable the occupier to contact the operator of the site.</w:t>
      </w:r>
    </w:p>
    <w:p>
      <w:pPr>
        <w:pStyle w:val="nzPenstart"/>
      </w:pPr>
      <w:r>
        <w:tab/>
        <w:t>Penalty: a level 2 fine.</w:t>
      </w:r>
    </w:p>
    <w:p>
      <w:pPr>
        <w:pStyle w:val="nzHeading5"/>
      </w:pPr>
      <w:bookmarkStart w:id="242" w:name="_Toc370998754"/>
      <w:r>
        <w:t>76B.</w:t>
      </w:r>
      <w:r>
        <w:tab/>
        <w:t>FES emergency response guide required for some sites</w:t>
      </w:r>
      <w:bookmarkEnd w:id="242"/>
    </w:p>
    <w:p>
      <w:pPr>
        <w:pStyle w:val="nzSubsection"/>
      </w:pPr>
      <w:r>
        <w:tab/>
        <w:t>(1)</w:t>
      </w:r>
      <w:r>
        <w:tab/>
        <w:t>In this regulation —</w:t>
      </w:r>
    </w:p>
    <w:p>
      <w:pPr>
        <w:pStyle w:val="nz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nz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nzDefpara"/>
      </w:pPr>
      <w:r>
        <w:tab/>
        <w:t>(a)</w:t>
      </w:r>
      <w:r>
        <w:tab/>
        <w:t>the operator of the site;</w:t>
      </w:r>
    </w:p>
    <w:p>
      <w:pPr>
        <w:pStyle w:val="nzDefpara"/>
      </w:pPr>
      <w:r>
        <w:tab/>
        <w:t>(b)</w:t>
      </w:r>
      <w:r>
        <w:tab/>
        <w:t>the layout of the site;</w:t>
      </w:r>
    </w:p>
    <w:p>
      <w:pPr>
        <w:pStyle w:val="nzDefpara"/>
      </w:pPr>
      <w:r>
        <w:tab/>
        <w:t>(c)</w:t>
      </w:r>
      <w:r>
        <w:tab/>
        <w:t>the construction of any structure on the site;</w:t>
      </w:r>
    </w:p>
    <w:p>
      <w:pPr>
        <w:pStyle w:val="nzDefpara"/>
      </w:pPr>
      <w:r>
        <w:tab/>
        <w:t>(d)</w:t>
      </w:r>
      <w:r>
        <w:tab/>
        <w:t>the dangerous goods on the site;</w:t>
      </w:r>
    </w:p>
    <w:p>
      <w:pPr>
        <w:pStyle w:val="nzDefpara"/>
      </w:pPr>
      <w:r>
        <w:tab/>
        <w:t>(e)</w:t>
      </w:r>
      <w:r>
        <w:tab/>
        <w:t>the equipment and resources on the site to detect or deal with any such fire or dangerous situation.</w:t>
      </w:r>
    </w:p>
    <w:p>
      <w:pPr>
        <w:pStyle w:val="nzSubsection"/>
      </w:pPr>
      <w:r>
        <w:tab/>
        <w:t>(2)</w:t>
      </w:r>
      <w:r>
        <w:tab/>
        <w:t>This regulation applies to a dangerous goods site if —</w:t>
      </w:r>
    </w:p>
    <w:p>
      <w:pPr>
        <w:pStyle w:val="nzIndenta"/>
      </w:pPr>
      <w:r>
        <w:tab/>
        <w:t>(a)</w:t>
      </w:r>
      <w:r>
        <w:tab/>
        <w:t>the quantity of dangerous goods stored or handled on the site exceeds 10 times the manifest quantity in relation to those goods; and</w:t>
      </w:r>
    </w:p>
    <w:p>
      <w:pPr>
        <w:pStyle w:val="nzIndenta"/>
      </w:pPr>
      <w:r>
        <w:tab/>
        <w:t>(b)</w:t>
      </w:r>
      <w:r>
        <w:tab/>
        <w:t>the site is not —</w:t>
      </w:r>
    </w:p>
    <w:p>
      <w:pPr>
        <w:pStyle w:val="nzIndenti"/>
      </w:pPr>
      <w:r>
        <w:tab/>
        <w:t>(i)</w:t>
      </w:r>
      <w:r>
        <w:tab/>
        <w:t>a petrol station; or</w:t>
      </w:r>
    </w:p>
    <w:p>
      <w:pPr>
        <w:pStyle w:val="nzIndenti"/>
      </w:pPr>
      <w:r>
        <w:tab/>
        <w:t>(ii)</w:t>
      </w:r>
      <w:r>
        <w:tab/>
        <w:t xml:space="preserve">a mine as defined in the </w:t>
      </w:r>
      <w:r>
        <w:rPr>
          <w:i/>
        </w:rPr>
        <w:t>Mines Safety and Inspection Act 1994</w:t>
      </w:r>
      <w:r>
        <w:t xml:space="preserve"> section 4(1).</w:t>
      </w:r>
    </w:p>
    <w:p>
      <w:pPr>
        <w:pStyle w:val="nzSubsection"/>
      </w:pPr>
      <w:r>
        <w:tab/>
        <w:t>(3)</w:t>
      </w:r>
      <w:r>
        <w:tab/>
        <w:t>The operator of the site must ensure there is an agreed FES emergency response guide for the site.</w:t>
      </w:r>
    </w:p>
    <w:p>
      <w:pPr>
        <w:pStyle w:val="nzSubsection"/>
      </w:pPr>
      <w:r>
        <w:tab/>
        <w:t>(4)</w:t>
      </w:r>
      <w:r>
        <w:tab/>
        <w:t>The operator of the site may at any time revise the agreed FES emergency response guide for the site.</w:t>
      </w:r>
    </w:p>
    <w:p>
      <w:pPr>
        <w:pStyle w:val="nzSubsection"/>
      </w:pPr>
      <w:r>
        <w:tab/>
        <w:t>(5)</w:t>
      </w:r>
      <w:r>
        <w:tab/>
        <w:t>The operator of the site must review the agreed FES emergency response guide for the site and, if necessary, revise it —</w:t>
      </w:r>
    </w:p>
    <w:p>
      <w:pPr>
        <w:pStyle w:val="nzIndenta"/>
      </w:pPr>
      <w:r>
        <w:tab/>
        <w:t>(a)</w:t>
      </w:r>
      <w:r>
        <w:tab/>
        <w:t>whenever there is a significant change to the type or quantity of dangerous goods on the site; and</w:t>
      </w:r>
    </w:p>
    <w:p>
      <w:pPr>
        <w:pStyle w:val="nzIndenta"/>
      </w:pPr>
      <w:r>
        <w:tab/>
        <w:t>(b)</w:t>
      </w:r>
      <w:r>
        <w:tab/>
        <w:t>whenever there is a significant change to the layout of or to any structure on the site; and</w:t>
      </w:r>
    </w:p>
    <w:p>
      <w:pPr>
        <w:pStyle w:val="nzIndenta"/>
      </w:pPr>
      <w:r>
        <w:tab/>
        <w:t>(c)</w:t>
      </w:r>
      <w:r>
        <w:tab/>
        <w:t>as soon as practicable after a fire or dangerous situation occurs on the site; and</w:t>
      </w:r>
    </w:p>
    <w:p>
      <w:pPr>
        <w:pStyle w:val="nzIndenta"/>
      </w:pPr>
      <w:r>
        <w:tab/>
        <w:t>(d)</w:t>
      </w:r>
      <w:r>
        <w:tab/>
        <w:t>in any event, at intervals of not more than 3 years from the day on which the guide was first prepared or last reviewed.</w:t>
      </w:r>
    </w:p>
    <w:p>
      <w:pPr>
        <w:pStyle w:val="nzPenstart"/>
      </w:pPr>
      <w:r>
        <w:tab/>
        <w:t>Penalty: a level 2 fine.</w:t>
      </w:r>
    </w:p>
    <w:p>
      <w:pPr>
        <w:pStyle w:val="nzSubsection"/>
      </w:pPr>
      <w:r>
        <w:tab/>
        <w:t>(6)</w:t>
      </w:r>
      <w:r>
        <w:tab/>
        <w:t>The operator of the site must ensure the current agreed FES emergency response guide for the site is on the site.</w:t>
      </w:r>
    </w:p>
    <w:p>
      <w:pPr>
        <w:pStyle w:val="nzPenstart"/>
      </w:pPr>
      <w:r>
        <w:tab/>
        <w:t>Penalty: a level 1 fine.</w:t>
      </w:r>
    </w:p>
    <w:p>
      <w:pPr>
        <w:pStyle w:val="nzSubsection"/>
      </w:pPr>
      <w:r>
        <w:tab/>
        <w:t>(7)</w:t>
      </w:r>
      <w:r>
        <w:tab/>
        <w:t>The operator of the site must ensure that —</w:t>
      </w:r>
    </w:p>
    <w:p>
      <w:pPr>
        <w:pStyle w:val="nzIndenta"/>
      </w:pPr>
      <w:r>
        <w:tab/>
        <w:t>(a)</w:t>
      </w:r>
      <w:r>
        <w:tab/>
        <w:t>the Chief Officer; and</w:t>
      </w:r>
    </w:p>
    <w:p>
      <w:pPr>
        <w:pStyle w:val="nzIndenta"/>
      </w:pPr>
      <w:r>
        <w:tab/>
        <w:t>(b)</w:t>
      </w:r>
      <w:r>
        <w:tab/>
        <w:t>the fire station or the office of the FES Department nearest the site,</w:t>
      </w:r>
    </w:p>
    <w:p>
      <w:pPr>
        <w:pStyle w:val="nzSubsection"/>
      </w:pPr>
      <w:r>
        <w:tab/>
      </w:r>
      <w:r>
        <w:tab/>
        <w:t>have a copy of the current agreed FES emergency response guide for the site.</w:t>
      </w:r>
    </w:p>
    <w:p>
      <w:pPr>
        <w:pStyle w:val="nzPenstart"/>
      </w:pPr>
      <w:r>
        <w:tab/>
        <w:t>Penalty: a level 1 fine.</w:t>
      </w:r>
    </w:p>
    <w:p>
      <w:pPr>
        <w:pStyle w:val="BlankClose"/>
      </w:pPr>
    </w:p>
    <w:p>
      <w:pPr>
        <w:pStyle w:val="nzHeading5"/>
      </w:pPr>
      <w:bookmarkStart w:id="243" w:name="_Toc370998755"/>
      <w:r>
        <w:rPr>
          <w:rStyle w:val="CharSectno"/>
        </w:rPr>
        <w:t>19</w:t>
      </w:r>
      <w:r>
        <w:t>.</w:t>
      </w:r>
      <w:r>
        <w:tab/>
        <w:t>Regulation 78 amended</w:t>
      </w:r>
      <w:bookmarkEnd w:id="243"/>
    </w:p>
    <w:p>
      <w:pPr>
        <w:pStyle w:val="nzSubsection"/>
      </w:pPr>
      <w:r>
        <w:tab/>
      </w:r>
      <w:r>
        <w:tab/>
        <w:t>In regulation 78(4)(a) delete “DGO,” and insert:</w:t>
      </w:r>
    </w:p>
    <w:p>
      <w:pPr>
        <w:pStyle w:val="BlankOpen"/>
      </w:pPr>
    </w:p>
    <w:p>
      <w:pPr>
        <w:pStyle w:val="nzSubsection"/>
      </w:pPr>
      <w:r>
        <w:tab/>
      </w:r>
      <w:r>
        <w:tab/>
        <w:t>DGO and</w:t>
      </w:r>
    </w:p>
    <w:p>
      <w:pPr>
        <w:pStyle w:val="BlankClose"/>
      </w:pPr>
    </w:p>
    <w:p>
      <w:pPr>
        <w:pStyle w:val="nzHeading5"/>
      </w:pPr>
      <w:bookmarkStart w:id="244" w:name="_Toc370998756"/>
      <w:r>
        <w:rPr>
          <w:rStyle w:val="CharSectno"/>
        </w:rPr>
        <w:t>20</w:t>
      </w:r>
      <w:r>
        <w:t>.</w:t>
      </w:r>
      <w:r>
        <w:tab/>
        <w:t>Regulation 93 amended</w:t>
      </w:r>
      <w:bookmarkEnd w:id="244"/>
    </w:p>
    <w:p>
      <w:pPr>
        <w:pStyle w:val="nzSubsection"/>
      </w:pPr>
      <w:r>
        <w:tab/>
      </w:r>
      <w:r>
        <w:tab/>
        <w:t>Delete regulation 93(2) and insert:</w:t>
      </w:r>
    </w:p>
    <w:p>
      <w:pPr>
        <w:pStyle w:val="BlankOpen"/>
      </w:pPr>
    </w:p>
    <w:p>
      <w:pPr>
        <w:pStyle w:val="nzSubsection"/>
      </w:pPr>
      <w:r>
        <w:tab/>
        <w:t>(2)</w:t>
      </w:r>
      <w:r>
        <w:tab/>
        <w:t>An applicant who does not obey such a request within 21 days after the date on which it is made, or any longer period permitted by the Chief Officer, is taken to have withdrawn the application.</w:t>
      </w:r>
    </w:p>
    <w:p>
      <w:pPr>
        <w:pStyle w:val="BlankClose"/>
      </w:pPr>
    </w:p>
    <w:p>
      <w:pPr>
        <w:pStyle w:val="nzHeading5"/>
      </w:pPr>
      <w:bookmarkStart w:id="245" w:name="_Toc370998757"/>
      <w:r>
        <w:rPr>
          <w:rStyle w:val="CharSectno"/>
        </w:rPr>
        <w:t>21</w:t>
      </w:r>
      <w:r>
        <w:t>.</w:t>
      </w:r>
      <w:r>
        <w:tab/>
        <w:t>Regulation 110 amended</w:t>
      </w:r>
      <w:bookmarkEnd w:id="245"/>
    </w:p>
    <w:p>
      <w:pPr>
        <w:pStyle w:val="nzSubsection"/>
      </w:pPr>
      <w:r>
        <w:tab/>
        <w:t>(1)</w:t>
      </w:r>
      <w:r>
        <w:tab/>
        <w:t>Delete regulation 110(2) and insert:</w:t>
      </w:r>
    </w:p>
    <w:p>
      <w:pPr>
        <w:pStyle w:val="BlankOpen"/>
      </w:pPr>
    </w:p>
    <w:p>
      <w:pPr>
        <w:pStyle w:val="nzSubsection"/>
      </w:pPr>
      <w:r>
        <w:tab/>
        <w:t>(2)</w:t>
      </w:r>
      <w:r>
        <w:tab/>
        <w:t xml:space="preserve">The register must record, in relation to each registration, this information — </w:t>
      </w:r>
    </w:p>
    <w:p>
      <w:pPr>
        <w:pStyle w:val="nzIndenta"/>
      </w:pPr>
      <w:r>
        <w:tab/>
        <w:t>(a)</w:t>
      </w:r>
      <w:r>
        <w:tab/>
        <w:t>the name of the holder of the registration;</w:t>
      </w:r>
    </w:p>
    <w:p>
      <w:pPr>
        <w:pStyle w:val="nzIndenta"/>
      </w:pPr>
      <w:r>
        <w:tab/>
        <w:t>(b)</w:t>
      </w:r>
      <w:r>
        <w:tab/>
        <w:t>the date on which the registration was granted;</w:t>
      </w:r>
    </w:p>
    <w:p>
      <w:pPr>
        <w:pStyle w:val="nzIndenta"/>
      </w:pPr>
      <w:r>
        <w:tab/>
        <w:t>(c)</w:t>
      </w:r>
      <w:r>
        <w:tab/>
        <w:t>the date (if any) on which the registration was renewed;</w:t>
      </w:r>
    </w:p>
    <w:p>
      <w:pPr>
        <w:pStyle w:val="nzIndenta"/>
      </w:pPr>
      <w:r>
        <w:tab/>
        <w:t>(d)</w:t>
      </w:r>
      <w:r>
        <w:tab/>
        <w:t>the date (if any) on which the registration was suspended;</w:t>
      </w:r>
    </w:p>
    <w:p>
      <w:pPr>
        <w:pStyle w:val="nzIndenta"/>
      </w:pPr>
      <w:r>
        <w:tab/>
        <w:t>(e)</w:t>
      </w:r>
      <w:r>
        <w:tab/>
        <w:t>the date (if any) on which the registration was cancelled.</w:t>
      </w:r>
    </w:p>
    <w:p>
      <w:pPr>
        <w:pStyle w:val="nzSubsection"/>
      </w:pPr>
      <w:r>
        <w:tab/>
        <w:t>(3A)</w:t>
      </w:r>
      <w:r>
        <w:tab/>
        <w:t>The register may record any other information relevant to a registration holder or to the issue, amendment, renewal, suspension or cancellation of a registration that the Chief Officer thinks fit.</w:t>
      </w:r>
    </w:p>
    <w:p>
      <w:pPr>
        <w:pStyle w:val="BlankClose"/>
      </w:pPr>
    </w:p>
    <w:p>
      <w:pPr>
        <w:pStyle w:val="nzSubsection"/>
      </w:pPr>
      <w:r>
        <w:tab/>
        <w:t>(2)</w:t>
      </w:r>
      <w:r>
        <w:tab/>
        <w:t>After regulation 110(4) insert:</w:t>
      </w:r>
    </w:p>
    <w:p>
      <w:pPr>
        <w:pStyle w:val="BlankOpen"/>
      </w:pPr>
    </w:p>
    <w:p>
      <w:pPr>
        <w:pStyle w:val="nzSubsection"/>
      </w:pPr>
      <w:r>
        <w:tab/>
        <w:t>(5)</w:t>
      </w:r>
      <w:r>
        <w:tab/>
        <w:t>The Chief Officer must ensure the information listed in subregulation (2) and recorded in the register is accessible to the public during normal office hours.</w:t>
      </w:r>
    </w:p>
    <w:p>
      <w:pPr>
        <w:pStyle w:val="BlankClose"/>
      </w:pPr>
    </w:p>
    <w:p>
      <w:pPr>
        <w:pStyle w:val="nzHeading5"/>
      </w:pPr>
      <w:bookmarkStart w:id="246" w:name="_Toc370998758"/>
      <w:r>
        <w:rPr>
          <w:rStyle w:val="CharSectno"/>
        </w:rPr>
        <w:t>22</w:t>
      </w:r>
      <w:r>
        <w:t>.</w:t>
      </w:r>
      <w:r>
        <w:tab/>
        <w:t>Regulation 132 amended</w:t>
      </w:r>
      <w:bookmarkEnd w:id="246"/>
    </w:p>
    <w:p>
      <w:pPr>
        <w:pStyle w:val="nzSubsection"/>
      </w:pPr>
      <w:r>
        <w:tab/>
      </w:r>
      <w:r>
        <w:tab/>
        <w:t>Delete regulation 132(3)(d) and (e) and insert:</w:t>
      </w:r>
    </w:p>
    <w:p>
      <w:pPr>
        <w:pStyle w:val="BlankOpen"/>
      </w:pPr>
    </w:p>
    <w:p>
      <w:pPr>
        <w:pStyle w:val="nzIndenta"/>
      </w:pPr>
      <w:r>
        <w:tab/>
        <w:t>(d)</w:t>
      </w:r>
      <w:r>
        <w:tab/>
        <w:t>the location and proper use, fitting and maintenance of any personal protective equipment or safety equipment kept at the location in accordance with regulation 129.</w:t>
      </w:r>
    </w:p>
    <w:p>
      <w:pPr>
        <w:pStyle w:val="BlankClose"/>
      </w:pPr>
    </w:p>
    <w:p>
      <w:pPr>
        <w:pStyle w:val="nzHeading5"/>
      </w:pPr>
      <w:bookmarkStart w:id="247" w:name="_Toc370998759"/>
      <w:r>
        <w:rPr>
          <w:rStyle w:val="CharSectno"/>
        </w:rPr>
        <w:t>23</w:t>
      </w:r>
      <w:r>
        <w:t>.</w:t>
      </w:r>
      <w:r>
        <w:tab/>
        <w:t>Part 8A inserted</w:t>
      </w:r>
      <w:bookmarkEnd w:id="247"/>
    </w:p>
    <w:p>
      <w:pPr>
        <w:pStyle w:val="nzSubsection"/>
      </w:pPr>
      <w:r>
        <w:tab/>
      </w:r>
      <w:r>
        <w:tab/>
        <w:t>After regulation 133 insert:</w:t>
      </w:r>
    </w:p>
    <w:p>
      <w:pPr>
        <w:pStyle w:val="BlankOpen"/>
      </w:pPr>
    </w:p>
    <w:p>
      <w:pPr>
        <w:pStyle w:val="nzHeading2"/>
      </w:pPr>
      <w:bookmarkStart w:id="248" w:name="_Toc370995343"/>
      <w:bookmarkStart w:id="249" w:name="_Toc370995407"/>
      <w:bookmarkStart w:id="250" w:name="_Toc370995657"/>
      <w:bookmarkStart w:id="251" w:name="_Toc370995721"/>
      <w:bookmarkStart w:id="252" w:name="_Toc370998674"/>
      <w:bookmarkStart w:id="253" w:name="_Toc370998760"/>
      <w:r>
        <w:t>Part 8A</w:t>
      </w:r>
      <w:r>
        <w:rPr>
          <w:b w:val="0"/>
        </w:rPr>
        <w:t> </w:t>
      </w:r>
      <w:r>
        <w:t>—</w:t>
      </w:r>
      <w:r>
        <w:rPr>
          <w:b w:val="0"/>
        </w:rPr>
        <w:t> </w:t>
      </w:r>
      <w:r>
        <w:t>Dangerous goods in ports</w:t>
      </w:r>
      <w:bookmarkEnd w:id="248"/>
      <w:bookmarkEnd w:id="249"/>
      <w:bookmarkEnd w:id="250"/>
      <w:bookmarkEnd w:id="251"/>
      <w:bookmarkEnd w:id="252"/>
      <w:bookmarkEnd w:id="253"/>
    </w:p>
    <w:p>
      <w:pPr>
        <w:pStyle w:val="nzHeading3"/>
      </w:pPr>
      <w:bookmarkStart w:id="254" w:name="_Toc370995344"/>
      <w:bookmarkStart w:id="255" w:name="_Toc370995408"/>
      <w:bookmarkStart w:id="256" w:name="_Toc370995658"/>
      <w:bookmarkStart w:id="257" w:name="_Toc370995722"/>
      <w:bookmarkStart w:id="258" w:name="_Toc370998675"/>
      <w:bookmarkStart w:id="259" w:name="_Toc370998761"/>
      <w:r>
        <w:t>Division 1 — Preliminary matters</w:t>
      </w:r>
      <w:bookmarkEnd w:id="254"/>
      <w:bookmarkEnd w:id="255"/>
      <w:bookmarkEnd w:id="256"/>
      <w:bookmarkEnd w:id="257"/>
      <w:bookmarkEnd w:id="258"/>
      <w:bookmarkEnd w:id="259"/>
    </w:p>
    <w:p>
      <w:pPr>
        <w:pStyle w:val="nzHeading5"/>
      </w:pPr>
      <w:bookmarkStart w:id="260" w:name="_Toc370998762"/>
      <w:r>
        <w:t>134.</w:t>
      </w:r>
      <w:r>
        <w:tab/>
        <w:t>Terms used</w:t>
      </w:r>
      <w:bookmarkEnd w:id="260"/>
    </w:p>
    <w:p>
      <w:pPr>
        <w:pStyle w:val="nzSubsection"/>
      </w:pPr>
      <w:r>
        <w:tab/>
      </w:r>
      <w:r>
        <w:tab/>
        <w:t>In this Part, unless the contrary intention appears —</w:t>
      </w:r>
    </w:p>
    <w:p>
      <w:pPr>
        <w:pStyle w:val="nzDefstart"/>
      </w:pPr>
      <w:r>
        <w:tab/>
      </w:r>
      <w:r>
        <w:rPr>
          <w:rStyle w:val="CharDefText"/>
        </w:rPr>
        <w:t>berth</w:t>
      </w:r>
      <w:r>
        <w:t xml:space="preserve"> means a berth in a port area but does not include any vessel moored at the berth;</w:t>
      </w:r>
    </w:p>
    <w:p>
      <w:pPr>
        <w:pStyle w:val="nzDefstart"/>
      </w:pPr>
      <w:r>
        <w:tab/>
      </w:r>
      <w:r>
        <w:rPr>
          <w:rStyle w:val="CharDefText"/>
        </w:rPr>
        <w:t>consignor</w:t>
      </w:r>
      <w:r>
        <w:t>, of dangerous goods, has the meaning given in regulation 135A;</w:t>
      </w:r>
    </w:p>
    <w:p>
      <w:pPr>
        <w:pStyle w:val="nzDefstart"/>
      </w:pPr>
      <w:r>
        <w:tab/>
      </w:r>
      <w:r>
        <w:rPr>
          <w:rStyle w:val="CharDefText"/>
        </w:rPr>
        <w:t>explosion risk goods</w:t>
      </w:r>
      <w:r>
        <w:t xml:space="preserve"> has the meaning given in regulation 135B;</w:t>
      </w:r>
    </w:p>
    <w:p>
      <w:pPr>
        <w:pStyle w:val="nzDefstart"/>
      </w:pPr>
      <w:r>
        <w:tab/>
      </w:r>
      <w:r>
        <w:rPr>
          <w:rStyle w:val="CharDefText"/>
        </w:rPr>
        <w:t>handle</w:t>
      </w:r>
      <w:r>
        <w:t xml:space="preserve">, dangerous goods, means (despite section 3(1) of the Act) — </w:t>
      </w:r>
    </w:p>
    <w:p>
      <w:pPr>
        <w:pStyle w:val="nzDefpara"/>
      </w:pPr>
      <w:r>
        <w:tab/>
        <w:t>(a)</w:t>
      </w:r>
      <w:r>
        <w:tab/>
        <w:t>to load them on to a vehicle or into a container;</w:t>
      </w:r>
    </w:p>
    <w:p>
      <w:pPr>
        <w:pStyle w:val="nzDefpara"/>
      </w:pPr>
      <w:r>
        <w:tab/>
        <w:t>(b)</w:t>
      </w:r>
      <w:r>
        <w:tab/>
        <w:t>to unload them from a vehicle or container;</w:t>
      </w:r>
    </w:p>
    <w:p>
      <w:pPr>
        <w:pStyle w:val="nzDefpara"/>
      </w:pPr>
      <w:r>
        <w:tab/>
        <w:t>(c)</w:t>
      </w:r>
      <w:r>
        <w:tab/>
        <w:t>to carry, move or transport them by any means;</w:t>
      </w:r>
    </w:p>
    <w:p>
      <w:pPr>
        <w:pStyle w:val="nzDefpara"/>
      </w:pPr>
      <w:r>
        <w:tab/>
        <w:t>(d)</w:t>
      </w:r>
      <w:r>
        <w:tab/>
        <w:t>to store them while they await being so loaded, unloaded, carried, moved or transported;</w:t>
      </w:r>
    </w:p>
    <w:p>
      <w:pPr>
        <w:pStyle w:val="nzDefstart"/>
      </w:pPr>
      <w:r>
        <w:tab/>
      </w:r>
      <w:r>
        <w:rPr>
          <w:rStyle w:val="CharDefText"/>
        </w:rPr>
        <w:t>harbour master</w:t>
      </w:r>
      <w:r>
        <w:t> —</w:t>
      </w:r>
    </w:p>
    <w:p>
      <w:pPr>
        <w:pStyle w:val="nzDefpara"/>
      </w:pPr>
      <w:r>
        <w:tab/>
        <w:t>(a)</w:t>
      </w:r>
      <w:r>
        <w:tab/>
        <w:t xml:space="preserve">of a port subject to the </w:t>
      </w:r>
      <w:r>
        <w:rPr>
          <w:i/>
        </w:rPr>
        <w:t>Port Authorities Act 1999</w:t>
      </w:r>
      <w:r>
        <w:t>, has the meaning given in section 3(1) of that Act;</w:t>
      </w:r>
    </w:p>
    <w:p>
      <w:pPr>
        <w:pStyle w:val="nzDefpara"/>
      </w:pPr>
      <w:r>
        <w:tab/>
        <w:t>(b)</w:t>
      </w:r>
      <w:r>
        <w:tab/>
        <w:t xml:space="preserve">of a port subject to the </w:t>
      </w:r>
      <w:r>
        <w:rPr>
          <w:i/>
        </w:rPr>
        <w:t>Shipping and Pilotage Act 1967</w:t>
      </w:r>
      <w:r>
        <w:t>, has the meaning given in section 3 of that Act;</w:t>
      </w:r>
    </w:p>
    <w:p>
      <w:pPr>
        <w:pStyle w:val="nzDefstart"/>
      </w:pPr>
      <w:r>
        <w:tab/>
      </w:r>
      <w:r>
        <w:rPr>
          <w:rStyle w:val="CharDefText"/>
        </w:rPr>
        <w:t>operator</w:t>
      </w:r>
      <w:r>
        <w:t>, of a berth, means the person who controls and manages the operations at the berth;</w:t>
      </w:r>
    </w:p>
    <w:p>
      <w:pPr>
        <w:pStyle w:val="nzDefstart"/>
      </w:pPr>
      <w:r>
        <w:tab/>
      </w:r>
      <w:r>
        <w:rPr>
          <w:rStyle w:val="CharDefText"/>
        </w:rPr>
        <w:t>port</w:t>
      </w:r>
      <w:r>
        <w:t xml:space="preserve"> means —</w:t>
      </w:r>
    </w:p>
    <w:p>
      <w:pPr>
        <w:pStyle w:val="nzDefpara"/>
      </w:pPr>
      <w:r>
        <w:tab/>
        <w:t>(a)</w:t>
      </w:r>
      <w:r>
        <w:tab/>
        <w:t xml:space="preserve">a port as defined in the </w:t>
      </w:r>
      <w:r>
        <w:rPr>
          <w:i/>
        </w:rPr>
        <w:t>Port Authorities Act 1999</w:t>
      </w:r>
      <w:r>
        <w:t xml:space="preserve"> section 3(1); or</w:t>
      </w:r>
    </w:p>
    <w:p>
      <w:pPr>
        <w:pStyle w:val="nzDefpara"/>
      </w:pPr>
      <w:r>
        <w:tab/>
        <w:t>(b)</w:t>
      </w:r>
      <w:r>
        <w:tab/>
        <w:t xml:space="preserve">a port as defined in the </w:t>
      </w:r>
      <w:r>
        <w:rPr>
          <w:i/>
        </w:rPr>
        <w:t>Shipping and Pilotage Act 1967</w:t>
      </w:r>
      <w:r>
        <w:t xml:space="preserve"> section 3;</w:t>
      </w:r>
    </w:p>
    <w:p>
      <w:pPr>
        <w:pStyle w:val="nzDefstart"/>
      </w:pPr>
      <w:r>
        <w:tab/>
      </w:r>
      <w:r>
        <w:rPr>
          <w:rStyle w:val="CharDefText"/>
        </w:rPr>
        <w:t>port area</w:t>
      </w:r>
      <w:r>
        <w:t xml:space="preserve"> means the area associated with a port being —</w:t>
      </w:r>
    </w:p>
    <w:p>
      <w:pPr>
        <w:pStyle w:val="nzDefpara"/>
      </w:pPr>
      <w:r>
        <w:tab/>
        <w:t>(a)</w:t>
      </w:r>
      <w:r>
        <w:tab/>
        <w:t xml:space="preserve">if the port is subject to the </w:t>
      </w:r>
      <w:r>
        <w:rPr>
          <w:i/>
        </w:rPr>
        <w:t>Port Authorities Act 1999</w:t>
      </w:r>
      <w:r>
        <w:t xml:space="preserve"> — the area or areas described in relation to the port under section 24 of that Act; and</w:t>
      </w:r>
    </w:p>
    <w:p>
      <w:pPr>
        <w:pStyle w:val="nz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nz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nzDefstart"/>
      </w:pPr>
      <w:r>
        <w:tab/>
      </w:r>
      <w:r>
        <w:rPr>
          <w:rStyle w:val="CharDefText"/>
        </w:rPr>
        <w:t>vessel</w:t>
      </w:r>
      <w:r>
        <w:t xml:space="preserve"> means anything, including a hovercraft, capable of transporting people or things by water.</w:t>
      </w:r>
    </w:p>
    <w:p>
      <w:pPr>
        <w:pStyle w:val="nzHeading5"/>
      </w:pPr>
      <w:bookmarkStart w:id="261" w:name="_Toc370998763"/>
      <w:r>
        <w:t>135A.</w:t>
      </w:r>
      <w:r>
        <w:tab/>
        <w:t>Meaning of consignor</w:t>
      </w:r>
      <w:bookmarkEnd w:id="261"/>
    </w:p>
    <w:p>
      <w:pPr>
        <w:pStyle w:val="nzSubsection"/>
      </w:pPr>
      <w:r>
        <w:tab/>
      </w:r>
      <w:r>
        <w:tab/>
        <w:t>For the purposes of these regulations, a person is the consignor of dangerous goods in a port area —</w:t>
      </w:r>
    </w:p>
    <w:p>
      <w:pPr>
        <w:pStyle w:val="nzIndenta"/>
      </w:pPr>
      <w:r>
        <w:tab/>
        <w:t>(a)</w:t>
      </w:r>
      <w:r>
        <w:tab/>
        <w:t>if the person, with the person’s authority, is named or otherwise identified as the consignor of the goods in documentation associated with transporting the goods into or from the port area; or</w:t>
      </w:r>
    </w:p>
    <w:p>
      <w:pPr>
        <w:pStyle w:val="nzIndenta"/>
      </w:pPr>
      <w:r>
        <w:tab/>
        <w:t>(b)</w:t>
      </w:r>
      <w:r>
        <w:tab/>
        <w:t>if paragraph (a) does not apply to the person or anyone else — if the person —</w:t>
      </w:r>
    </w:p>
    <w:p>
      <w:pPr>
        <w:pStyle w:val="nzIndenti"/>
      </w:pPr>
      <w:r>
        <w:tab/>
        <w:t>(i)</w:t>
      </w:r>
      <w:r>
        <w:tab/>
        <w:t>engages another person, either directly or through an agent or other intermediary, to transport the goods into or from the port area; or</w:t>
      </w:r>
    </w:p>
    <w:p>
      <w:pPr>
        <w:pStyle w:val="nzIndenti"/>
      </w:pPr>
      <w:r>
        <w:tab/>
        <w:t>(ii)</w:t>
      </w:r>
      <w:r>
        <w:tab/>
        <w:t>has possession of, or control over, the goods immediately before the goods are transported into or from the port area;</w:t>
      </w:r>
    </w:p>
    <w:p>
      <w:pPr>
        <w:pStyle w:val="nzIndenta"/>
      </w:pPr>
      <w:r>
        <w:tab/>
      </w:r>
      <w:r>
        <w:tab/>
        <w:t>or</w:t>
      </w:r>
    </w:p>
    <w:p>
      <w:pPr>
        <w:pStyle w:val="nzIndenta"/>
      </w:pPr>
      <w:r>
        <w:tab/>
        <w:t>(c)</w:t>
      </w:r>
      <w:r>
        <w:tab/>
        <w:t>if neither paragraph (a) nor (b) applies to the person or anyone else and the goods are being imported into Australia — if the person is the importer.</w:t>
      </w:r>
    </w:p>
    <w:p>
      <w:pPr>
        <w:pStyle w:val="nzHeading5"/>
      </w:pPr>
      <w:bookmarkStart w:id="262" w:name="_Toc370998764"/>
      <w:r>
        <w:t>135B.</w:t>
      </w:r>
      <w:r>
        <w:tab/>
        <w:t>Meaning of explosion risk goods</w:t>
      </w:r>
      <w:bookmarkEnd w:id="262"/>
    </w:p>
    <w:p>
      <w:pPr>
        <w:pStyle w:val="nzSubsection"/>
      </w:pPr>
      <w:r>
        <w:tab/>
      </w:r>
      <w:r>
        <w:tab/>
        <w:t>For the purposes of this Part, the dangerous goods listed in the Table are explosion risk goods.</w:t>
      </w:r>
    </w:p>
    <w:p>
      <w:pPr>
        <w:pStyle w:val="zTHeadingNAm"/>
      </w:pPr>
      <w:r>
        <w:t>Table</w:t>
      </w:r>
    </w:p>
    <w:tbl>
      <w:tblPr>
        <w:tblW w:w="533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34"/>
        <w:gridCol w:w="993"/>
        <w:gridCol w:w="708"/>
      </w:tblGrid>
      <w:tr>
        <w:trPr>
          <w:cantSplit/>
          <w:tblHeader/>
        </w:trPr>
        <w:tc>
          <w:tcPr>
            <w:tcW w:w="3634" w:type="dxa"/>
          </w:tcPr>
          <w:p>
            <w:pPr>
              <w:pStyle w:val="TableNAm"/>
              <w:keepNext/>
              <w:rPr>
                <w:sz w:val="20"/>
              </w:rPr>
            </w:pPr>
            <w:r>
              <w:rPr>
                <w:b/>
                <w:bCs/>
                <w:sz w:val="20"/>
              </w:rPr>
              <w:t>Dangerous goods</w:t>
            </w:r>
          </w:p>
        </w:tc>
        <w:tc>
          <w:tcPr>
            <w:tcW w:w="993" w:type="dxa"/>
          </w:tcPr>
          <w:p>
            <w:pPr>
              <w:pStyle w:val="TableNAm"/>
              <w:keepNext/>
              <w:rPr>
                <w:sz w:val="20"/>
              </w:rPr>
            </w:pPr>
            <w:r>
              <w:rPr>
                <w:b/>
                <w:bCs/>
                <w:sz w:val="20"/>
              </w:rPr>
              <w:t>UN No.</w:t>
            </w:r>
          </w:p>
        </w:tc>
        <w:tc>
          <w:tcPr>
            <w:tcW w:w="708" w:type="dxa"/>
          </w:tcPr>
          <w:p>
            <w:pPr>
              <w:pStyle w:val="TableNAm"/>
              <w:keepNext/>
              <w:rPr>
                <w:sz w:val="20"/>
              </w:rPr>
            </w:pPr>
            <w:r>
              <w:rPr>
                <w:b/>
                <w:bCs/>
                <w:sz w:val="20"/>
              </w:rPr>
              <w:t>Class</w:t>
            </w:r>
          </w:p>
        </w:tc>
      </w:tr>
      <w:tr>
        <w:trPr>
          <w:cantSplit/>
        </w:trPr>
        <w:tc>
          <w:tcPr>
            <w:tcW w:w="3634" w:type="dxa"/>
          </w:tcPr>
          <w:p>
            <w:pPr>
              <w:pStyle w:val="TableNAm"/>
              <w:rPr>
                <w:sz w:val="20"/>
              </w:rPr>
            </w:pPr>
            <w:r>
              <w:rPr>
                <w:sz w:val="20"/>
              </w:rPr>
              <w:t>Ammonium nitrate, with not more than 0.2% total combustible material, including any organic substance, calculated as carbon to the exclusion of any other added substance</w:t>
            </w:r>
          </w:p>
        </w:tc>
        <w:tc>
          <w:tcPr>
            <w:tcW w:w="993" w:type="dxa"/>
          </w:tcPr>
          <w:p>
            <w:pPr>
              <w:pStyle w:val="TableNAm"/>
              <w:tabs>
                <w:tab w:val="left" w:pos="879"/>
              </w:tabs>
              <w:spacing w:line="260" w:lineRule="atLeast"/>
              <w:ind w:left="879" w:hanging="879"/>
              <w:rPr>
                <w:sz w:val="20"/>
              </w:rPr>
            </w:pPr>
            <w:r>
              <w:rPr>
                <w:sz w:val="20"/>
              </w:rPr>
              <w:t>1942</w:t>
            </w:r>
          </w:p>
        </w:tc>
        <w:tc>
          <w:tcPr>
            <w:tcW w:w="708" w:type="dxa"/>
          </w:tcPr>
          <w:p>
            <w:pPr>
              <w:pStyle w:val="TableNAm"/>
              <w:tabs>
                <w:tab w:val="left" w:pos="879"/>
              </w:tabs>
              <w:spacing w:line="260" w:lineRule="atLeast"/>
              <w:ind w:left="879" w:hanging="879"/>
              <w:rPr>
                <w:sz w:val="20"/>
              </w:rPr>
            </w:pPr>
            <w:r>
              <w:rPr>
                <w:sz w:val="20"/>
              </w:rPr>
              <w:t>5.1</w:t>
            </w:r>
          </w:p>
        </w:tc>
      </w:tr>
      <w:tr>
        <w:trPr>
          <w:cantSplit/>
        </w:trPr>
        <w:tc>
          <w:tcPr>
            <w:tcW w:w="3634" w:type="dxa"/>
          </w:tcPr>
          <w:p>
            <w:pPr>
              <w:pStyle w:val="TableNAm"/>
              <w:tabs>
                <w:tab w:val="left" w:pos="879"/>
              </w:tabs>
              <w:spacing w:line="260" w:lineRule="atLeast"/>
              <w:ind w:left="879" w:hanging="879"/>
              <w:rPr>
                <w:sz w:val="20"/>
              </w:rPr>
            </w:pPr>
            <w:r>
              <w:rPr>
                <w:sz w:val="20"/>
              </w:rPr>
              <w:t>Ammonium nitrate based fertiliser</w:t>
            </w:r>
          </w:p>
        </w:tc>
        <w:tc>
          <w:tcPr>
            <w:tcW w:w="993" w:type="dxa"/>
          </w:tcPr>
          <w:p>
            <w:pPr>
              <w:pStyle w:val="TableNAm"/>
              <w:tabs>
                <w:tab w:val="left" w:pos="879"/>
              </w:tabs>
              <w:spacing w:line="260" w:lineRule="atLeast"/>
              <w:ind w:left="879" w:hanging="879"/>
              <w:rPr>
                <w:sz w:val="20"/>
              </w:rPr>
            </w:pPr>
            <w:r>
              <w:rPr>
                <w:sz w:val="20"/>
              </w:rPr>
              <w:t>2067</w:t>
            </w:r>
          </w:p>
        </w:tc>
        <w:tc>
          <w:tcPr>
            <w:tcW w:w="708" w:type="dxa"/>
          </w:tcPr>
          <w:p>
            <w:pPr>
              <w:pStyle w:val="TableNAm"/>
              <w:tabs>
                <w:tab w:val="left" w:pos="879"/>
              </w:tabs>
              <w:spacing w:line="260" w:lineRule="atLeast"/>
              <w:ind w:left="879" w:hanging="879"/>
              <w:rPr>
                <w:sz w:val="20"/>
              </w:rPr>
            </w:pPr>
            <w:r>
              <w:rPr>
                <w:sz w:val="20"/>
              </w:rPr>
              <w:t>5.1</w:t>
            </w:r>
          </w:p>
        </w:tc>
      </w:tr>
      <w:tr>
        <w:trPr>
          <w:cantSplit/>
        </w:trPr>
        <w:tc>
          <w:tcPr>
            <w:tcW w:w="3634" w:type="dxa"/>
          </w:tcPr>
          <w:p>
            <w:pPr>
              <w:pStyle w:val="TableNAm"/>
              <w:tabs>
                <w:tab w:val="left" w:pos="879"/>
              </w:tabs>
              <w:spacing w:line="260" w:lineRule="atLeast"/>
              <w:ind w:left="879" w:hanging="879"/>
              <w:rPr>
                <w:sz w:val="20"/>
              </w:rPr>
            </w:pPr>
            <w:r>
              <w:rPr>
                <w:sz w:val="20"/>
              </w:rPr>
              <w:t>Ammonium nitrate, liquid (hot concentrated solution)</w:t>
            </w:r>
          </w:p>
        </w:tc>
        <w:tc>
          <w:tcPr>
            <w:tcW w:w="993" w:type="dxa"/>
          </w:tcPr>
          <w:p>
            <w:pPr>
              <w:pStyle w:val="TableNAm"/>
              <w:tabs>
                <w:tab w:val="left" w:pos="879"/>
              </w:tabs>
              <w:spacing w:line="260" w:lineRule="atLeast"/>
              <w:ind w:left="879" w:hanging="879"/>
              <w:rPr>
                <w:sz w:val="20"/>
              </w:rPr>
            </w:pPr>
            <w:r>
              <w:rPr>
                <w:sz w:val="20"/>
              </w:rPr>
              <w:t>2426</w:t>
            </w:r>
          </w:p>
        </w:tc>
        <w:tc>
          <w:tcPr>
            <w:tcW w:w="708" w:type="dxa"/>
          </w:tcPr>
          <w:p>
            <w:pPr>
              <w:pStyle w:val="TableNAm"/>
              <w:tabs>
                <w:tab w:val="left" w:pos="879"/>
              </w:tabs>
              <w:spacing w:line="260" w:lineRule="atLeast"/>
              <w:ind w:left="879" w:hanging="879"/>
              <w:rPr>
                <w:sz w:val="20"/>
              </w:rPr>
            </w:pPr>
            <w:r>
              <w:rPr>
                <w:sz w:val="20"/>
              </w:rPr>
              <w:t>5.1</w:t>
            </w:r>
          </w:p>
        </w:tc>
      </w:tr>
      <w:tr>
        <w:trPr>
          <w:cantSplit/>
        </w:trPr>
        <w:tc>
          <w:tcPr>
            <w:tcW w:w="3634" w:type="dxa"/>
          </w:tcPr>
          <w:p>
            <w:pPr>
              <w:pStyle w:val="TableNAm"/>
              <w:tabs>
                <w:tab w:val="left" w:pos="879"/>
              </w:tabs>
              <w:spacing w:line="260" w:lineRule="atLeast"/>
              <w:ind w:left="879" w:hanging="879"/>
              <w:rPr>
                <w:sz w:val="20"/>
              </w:rPr>
            </w:pPr>
            <w:r>
              <w:rPr>
                <w:sz w:val="20"/>
              </w:rPr>
              <w:t>Ammonium nitrate emulsion or suspension or gel, immediate for blasting explosives</w:t>
            </w:r>
          </w:p>
        </w:tc>
        <w:tc>
          <w:tcPr>
            <w:tcW w:w="993" w:type="dxa"/>
          </w:tcPr>
          <w:p>
            <w:pPr>
              <w:pStyle w:val="TableNAm"/>
              <w:tabs>
                <w:tab w:val="left" w:pos="879"/>
              </w:tabs>
              <w:spacing w:line="260" w:lineRule="atLeast"/>
              <w:ind w:left="879" w:hanging="879"/>
              <w:rPr>
                <w:sz w:val="20"/>
              </w:rPr>
            </w:pPr>
            <w:r>
              <w:rPr>
                <w:sz w:val="20"/>
              </w:rPr>
              <w:t>3375</w:t>
            </w:r>
          </w:p>
        </w:tc>
        <w:tc>
          <w:tcPr>
            <w:tcW w:w="708" w:type="dxa"/>
          </w:tcPr>
          <w:p>
            <w:pPr>
              <w:pStyle w:val="TableNAm"/>
              <w:tabs>
                <w:tab w:val="left" w:pos="879"/>
              </w:tabs>
              <w:spacing w:line="260" w:lineRule="atLeast"/>
              <w:ind w:left="879" w:hanging="879"/>
              <w:rPr>
                <w:sz w:val="20"/>
              </w:rPr>
            </w:pPr>
            <w:r>
              <w:rPr>
                <w:sz w:val="20"/>
              </w:rPr>
              <w:t>5.1</w:t>
            </w:r>
          </w:p>
        </w:tc>
      </w:tr>
      <w:tr>
        <w:trPr>
          <w:cantSplit/>
        </w:trPr>
        <w:tc>
          <w:tcPr>
            <w:tcW w:w="3634" w:type="dxa"/>
          </w:tcPr>
          <w:p>
            <w:pPr>
              <w:pStyle w:val="TableNAm"/>
              <w:tabs>
                <w:tab w:val="left" w:pos="879"/>
              </w:tabs>
              <w:spacing w:line="260" w:lineRule="atLeast"/>
              <w:ind w:left="879" w:hanging="879"/>
              <w:rPr>
                <w:sz w:val="20"/>
              </w:rPr>
            </w:pPr>
            <w:r>
              <w:rPr>
                <w:sz w:val="20"/>
              </w:rPr>
              <w:t>Calcium hypochlorite, dry or calcium hypochlorite mixture, dry, with more than 39% available chlorine (8.8% available oxygen)</w:t>
            </w:r>
          </w:p>
        </w:tc>
        <w:tc>
          <w:tcPr>
            <w:tcW w:w="993" w:type="dxa"/>
          </w:tcPr>
          <w:p>
            <w:pPr>
              <w:pStyle w:val="TableNAm"/>
              <w:tabs>
                <w:tab w:val="left" w:pos="879"/>
              </w:tabs>
              <w:spacing w:line="260" w:lineRule="atLeast"/>
              <w:ind w:left="879" w:hanging="879"/>
              <w:rPr>
                <w:sz w:val="20"/>
              </w:rPr>
            </w:pPr>
            <w:r>
              <w:rPr>
                <w:sz w:val="20"/>
              </w:rPr>
              <w:t>1748</w:t>
            </w:r>
          </w:p>
        </w:tc>
        <w:tc>
          <w:tcPr>
            <w:tcW w:w="708" w:type="dxa"/>
          </w:tcPr>
          <w:p>
            <w:pPr>
              <w:pStyle w:val="TableNAm"/>
              <w:tabs>
                <w:tab w:val="left" w:pos="879"/>
              </w:tabs>
              <w:spacing w:line="260" w:lineRule="atLeast"/>
              <w:ind w:left="879" w:hanging="879"/>
              <w:rPr>
                <w:sz w:val="20"/>
              </w:rPr>
            </w:pPr>
            <w:r>
              <w:rPr>
                <w:sz w:val="20"/>
              </w:rPr>
              <w:t>5.1</w:t>
            </w:r>
          </w:p>
        </w:tc>
      </w:tr>
      <w:tr>
        <w:trPr>
          <w:cantSplit/>
        </w:trPr>
        <w:tc>
          <w:tcPr>
            <w:tcW w:w="3634" w:type="dxa"/>
          </w:tcPr>
          <w:p>
            <w:pPr>
              <w:pStyle w:val="TableNAm"/>
              <w:tabs>
                <w:tab w:val="left" w:pos="879"/>
              </w:tabs>
              <w:spacing w:line="260" w:lineRule="atLeast"/>
              <w:ind w:left="879" w:hanging="879"/>
              <w:rPr>
                <w:sz w:val="20"/>
              </w:rPr>
            </w:pPr>
            <w:r>
              <w:rPr>
                <w:sz w:val="20"/>
              </w:rPr>
              <w:t>Calcium hypochlorite, dry with more than 10% but not more than 39% available chlorine</w:t>
            </w:r>
          </w:p>
        </w:tc>
        <w:tc>
          <w:tcPr>
            <w:tcW w:w="993" w:type="dxa"/>
          </w:tcPr>
          <w:p>
            <w:pPr>
              <w:pStyle w:val="TableNAm"/>
              <w:tabs>
                <w:tab w:val="left" w:pos="879"/>
              </w:tabs>
              <w:spacing w:line="260" w:lineRule="atLeast"/>
              <w:ind w:left="879" w:hanging="879"/>
              <w:rPr>
                <w:sz w:val="20"/>
              </w:rPr>
            </w:pPr>
            <w:r>
              <w:rPr>
                <w:sz w:val="20"/>
              </w:rPr>
              <w:t>2208</w:t>
            </w:r>
          </w:p>
        </w:tc>
        <w:tc>
          <w:tcPr>
            <w:tcW w:w="708" w:type="dxa"/>
          </w:tcPr>
          <w:p>
            <w:pPr>
              <w:pStyle w:val="TableNAm"/>
              <w:tabs>
                <w:tab w:val="left" w:pos="879"/>
              </w:tabs>
              <w:spacing w:line="260" w:lineRule="atLeast"/>
              <w:ind w:left="879" w:hanging="879"/>
              <w:rPr>
                <w:sz w:val="20"/>
              </w:rPr>
            </w:pPr>
            <w:r>
              <w:rPr>
                <w:sz w:val="20"/>
              </w:rPr>
              <w:t>5.1</w:t>
            </w:r>
          </w:p>
        </w:tc>
      </w:tr>
      <w:tr>
        <w:trPr>
          <w:cantSplit/>
        </w:trPr>
        <w:tc>
          <w:tcPr>
            <w:tcW w:w="3634" w:type="dxa"/>
          </w:tcPr>
          <w:p>
            <w:pPr>
              <w:pStyle w:val="TableNAm"/>
              <w:tabs>
                <w:tab w:val="left" w:pos="879"/>
              </w:tabs>
              <w:spacing w:line="260" w:lineRule="atLeast"/>
              <w:ind w:left="879" w:hanging="879"/>
              <w:rPr>
                <w:sz w:val="20"/>
              </w:rPr>
            </w:pPr>
            <w:r>
              <w:rPr>
                <w:sz w:val="20"/>
              </w:rPr>
              <w:t>Calcium hypochlorite, hydrated or calcium hypochlorite, hydrated mixture, with not less than 5.5% but not more than 16% water</w:t>
            </w:r>
          </w:p>
        </w:tc>
        <w:tc>
          <w:tcPr>
            <w:tcW w:w="993" w:type="dxa"/>
          </w:tcPr>
          <w:p>
            <w:pPr>
              <w:pStyle w:val="TableNAm"/>
              <w:tabs>
                <w:tab w:val="left" w:pos="879"/>
              </w:tabs>
              <w:spacing w:line="260" w:lineRule="atLeast"/>
              <w:ind w:left="879" w:hanging="879"/>
              <w:rPr>
                <w:sz w:val="20"/>
              </w:rPr>
            </w:pPr>
            <w:r>
              <w:rPr>
                <w:sz w:val="20"/>
              </w:rPr>
              <w:t>2880</w:t>
            </w:r>
          </w:p>
        </w:tc>
        <w:tc>
          <w:tcPr>
            <w:tcW w:w="708" w:type="dxa"/>
          </w:tcPr>
          <w:p>
            <w:pPr>
              <w:pStyle w:val="TableNAm"/>
              <w:tabs>
                <w:tab w:val="left" w:pos="879"/>
              </w:tabs>
              <w:spacing w:line="260" w:lineRule="atLeast"/>
              <w:ind w:left="879" w:hanging="879"/>
              <w:rPr>
                <w:sz w:val="20"/>
              </w:rPr>
            </w:pPr>
            <w:r>
              <w:rPr>
                <w:sz w:val="20"/>
              </w:rPr>
              <w:t>5.1</w:t>
            </w:r>
          </w:p>
        </w:tc>
      </w:tr>
      <w:tr>
        <w:trPr>
          <w:cantSplit/>
        </w:trPr>
        <w:tc>
          <w:tcPr>
            <w:tcW w:w="3634" w:type="dxa"/>
          </w:tcPr>
          <w:p>
            <w:pPr>
              <w:pStyle w:val="TableNAm"/>
              <w:tabs>
                <w:tab w:val="left" w:pos="879"/>
              </w:tabs>
              <w:spacing w:line="260" w:lineRule="atLeast"/>
              <w:ind w:left="879" w:hanging="879"/>
              <w:rPr>
                <w:sz w:val="20"/>
              </w:rPr>
            </w:pPr>
            <w:r>
              <w:rPr>
                <w:sz w:val="20"/>
              </w:rPr>
              <w:t>Calcium hypochlorite, dry, corrosive or calcium hypochlorite mixture, dry, corrosive with more than 39% available chlorine (8.8% available oxygen)</w:t>
            </w:r>
          </w:p>
        </w:tc>
        <w:tc>
          <w:tcPr>
            <w:tcW w:w="993" w:type="dxa"/>
          </w:tcPr>
          <w:p>
            <w:pPr>
              <w:pStyle w:val="TableNAm"/>
              <w:tabs>
                <w:tab w:val="left" w:pos="879"/>
              </w:tabs>
              <w:spacing w:line="260" w:lineRule="atLeast"/>
              <w:ind w:left="879" w:hanging="879"/>
              <w:rPr>
                <w:sz w:val="20"/>
              </w:rPr>
            </w:pPr>
            <w:r>
              <w:rPr>
                <w:sz w:val="20"/>
              </w:rPr>
              <w:t>3485</w:t>
            </w:r>
          </w:p>
        </w:tc>
        <w:tc>
          <w:tcPr>
            <w:tcW w:w="708" w:type="dxa"/>
          </w:tcPr>
          <w:p>
            <w:pPr>
              <w:pStyle w:val="TableNAm"/>
              <w:tabs>
                <w:tab w:val="left" w:pos="879"/>
              </w:tabs>
              <w:spacing w:line="260" w:lineRule="atLeast"/>
              <w:ind w:left="879" w:hanging="879"/>
              <w:rPr>
                <w:sz w:val="20"/>
              </w:rPr>
            </w:pPr>
            <w:r>
              <w:rPr>
                <w:sz w:val="20"/>
              </w:rPr>
              <w:t>5.1</w:t>
            </w:r>
          </w:p>
        </w:tc>
      </w:tr>
      <w:tr>
        <w:trPr>
          <w:cantSplit/>
        </w:trPr>
        <w:tc>
          <w:tcPr>
            <w:tcW w:w="3634" w:type="dxa"/>
          </w:tcPr>
          <w:p>
            <w:pPr>
              <w:pStyle w:val="TableNAm"/>
              <w:tabs>
                <w:tab w:val="left" w:pos="879"/>
              </w:tabs>
              <w:spacing w:line="260" w:lineRule="atLeast"/>
              <w:ind w:left="879" w:hanging="879"/>
              <w:rPr>
                <w:sz w:val="20"/>
              </w:rPr>
            </w:pPr>
            <w:r>
              <w:rPr>
                <w:sz w:val="20"/>
              </w:rPr>
              <w:t>Calcium hypochlorite mixture, dry, corrosive with more than 10% but not more than 39% available chlorine</w:t>
            </w:r>
          </w:p>
        </w:tc>
        <w:tc>
          <w:tcPr>
            <w:tcW w:w="993" w:type="dxa"/>
          </w:tcPr>
          <w:p>
            <w:pPr>
              <w:pStyle w:val="TableNAm"/>
              <w:tabs>
                <w:tab w:val="left" w:pos="879"/>
              </w:tabs>
              <w:spacing w:line="260" w:lineRule="atLeast"/>
              <w:ind w:left="879" w:hanging="879"/>
              <w:rPr>
                <w:sz w:val="20"/>
              </w:rPr>
            </w:pPr>
            <w:r>
              <w:rPr>
                <w:sz w:val="20"/>
              </w:rPr>
              <w:t>3486</w:t>
            </w:r>
          </w:p>
        </w:tc>
        <w:tc>
          <w:tcPr>
            <w:tcW w:w="708" w:type="dxa"/>
          </w:tcPr>
          <w:p>
            <w:pPr>
              <w:pStyle w:val="TableNAm"/>
              <w:tabs>
                <w:tab w:val="left" w:pos="879"/>
              </w:tabs>
              <w:spacing w:line="260" w:lineRule="atLeast"/>
              <w:ind w:left="879" w:hanging="879"/>
              <w:rPr>
                <w:sz w:val="20"/>
              </w:rPr>
            </w:pPr>
            <w:r>
              <w:rPr>
                <w:sz w:val="20"/>
              </w:rPr>
              <w:t>5.1</w:t>
            </w:r>
          </w:p>
        </w:tc>
      </w:tr>
      <w:tr>
        <w:trPr>
          <w:cantSplit/>
        </w:trPr>
        <w:tc>
          <w:tcPr>
            <w:tcW w:w="3634" w:type="dxa"/>
          </w:tcPr>
          <w:p>
            <w:pPr>
              <w:pStyle w:val="TableNAm"/>
              <w:tabs>
                <w:tab w:val="left" w:pos="879"/>
              </w:tabs>
              <w:spacing w:line="260" w:lineRule="atLeast"/>
              <w:ind w:left="879" w:hanging="879"/>
              <w:rPr>
                <w:sz w:val="20"/>
              </w:rPr>
            </w:pPr>
            <w:r>
              <w:rPr>
                <w:sz w:val="20"/>
              </w:rPr>
              <w:t>Calcium hypochlorite, hydrated, corrosive or calcium hypochlorite, hydrated mixture, corrosive with not less than 5.5% but not more than 16% water</w:t>
            </w:r>
          </w:p>
        </w:tc>
        <w:tc>
          <w:tcPr>
            <w:tcW w:w="993" w:type="dxa"/>
          </w:tcPr>
          <w:p>
            <w:pPr>
              <w:pStyle w:val="TableNAm"/>
              <w:tabs>
                <w:tab w:val="left" w:pos="879"/>
              </w:tabs>
              <w:spacing w:line="260" w:lineRule="atLeast"/>
              <w:ind w:left="879" w:hanging="879"/>
              <w:rPr>
                <w:sz w:val="20"/>
              </w:rPr>
            </w:pPr>
            <w:r>
              <w:rPr>
                <w:sz w:val="20"/>
              </w:rPr>
              <w:t>3487</w:t>
            </w:r>
          </w:p>
        </w:tc>
        <w:tc>
          <w:tcPr>
            <w:tcW w:w="708" w:type="dxa"/>
          </w:tcPr>
          <w:p>
            <w:pPr>
              <w:pStyle w:val="TableNAm"/>
              <w:tabs>
                <w:tab w:val="left" w:pos="879"/>
              </w:tabs>
              <w:spacing w:line="260" w:lineRule="atLeast"/>
              <w:ind w:left="879" w:hanging="879"/>
              <w:rPr>
                <w:sz w:val="20"/>
              </w:rPr>
            </w:pPr>
            <w:r>
              <w:rPr>
                <w:sz w:val="20"/>
              </w:rPr>
              <w:t>5.1</w:t>
            </w:r>
          </w:p>
        </w:tc>
      </w:tr>
    </w:tbl>
    <w:p>
      <w:pPr>
        <w:pStyle w:val="nzHeading3"/>
      </w:pPr>
      <w:bookmarkStart w:id="263" w:name="_Toc370995348"/>
      <w:bookmarkStart w:id="264" w:name="_Toc370995412"/>
      <w:bookmarkStart w:id="265" w:name="_Toc370995662"/>
      <w:bookmarkStart w:id="266" w:name="_Toc370995726"/>
      <w:bookmarkStart w:id="267" w:name="_Toc370998679"/>
      <w:bookmarkStart w:id="268" w:name="_Toc370998765"/>
      <w:r>
        <w:t>Division 2 — Non</w:t>
      </w:r>
      <w:r>
        <w:noBreakHyphen/>
        <w:t>explosives in port areas</w:t>
      </w:r>
      <w:bookmarkEnd w:id="263"/>
      <w:bookmarkEnd w:id="264"/>
      <w:bookmarkEnd w:id="265"/>
      <w:bookmarkEnd w:id="266"/>
      <w:bookmarkEnd w:id="267"/>
      <w:bookmarkEnd w:id="268"/>
    </w:p>
    <w:p>
      <w:pPr>
        <w:pStyle w:val="nzHeading5"/>
      </w:pPr>
      <w:bookmarkStart w:id="269" w:name="_Toc370998766"/>
      <w:r>
        <w:t>135C.</w:t>
      </w:r>
      <w:r>
        <w:tab/>
        <w:t>Application of this Division</w:t>
      </w:r>
      <w:bookmarkEnd w:id="269"/>
    </w:p>
    <w:p>
      <w:pPr>
        <w:pStyle w:val="nzSubsection"/>
      </w:pPr>
      <w:r>
        <w:tab/>
      </w:r>
      <w:r>
        <w:tab/>
        <w:t>This Division applies to dangerous goods in a port area, whether or not at a special berth (non</w:t>
      </w:r>
      <w:r>
        <w:noBreakHyphen/>
        <w:t>explosives).</w:t>
      </w:r>
    </w:p>
    <w:p>
      <w:pPr>
        <w:pStyle w:val="nzHeading5"/>
      </w:pPr>
      <w:bookmarkStart w:id="270" w:name="_Toc370998767"/>
      <w:r>
        <w:t>135D.</w:t>
      </w:r>
      <w:r>
        <w:tab/>
        <w:t>Packaging and documentation requirements for non</w:t>
      </w:r>
      <w:r>
        <w:noBreakHyphen/>
        <w:t>explosives</w:t>
      </w:r>
      <w:bookmarkEnd w:id="270"/>
    </w:p>
    <w:p>
      <w:pPr>
        <w:pStyle w:val="nzSubsection"/>
      </w:pPr>
      <w:r>
        <w:tab/>
        <w:t>(1)</w:t>
      </w:r>
      <w:r>
        <w:tab/>
        <w:t>In this regulation —</w:t>
      </w:r>
    </w:p>
    <w:p>
      <w:pPr>
        <w:pStyle w:val="nzDefstart"/>
      </w:pPr>
      <w:r>
        <w:tab/>
      </w:r>
      <w:r>
        <w:rPr>
          <w:rStyle w:val="CharDefText"/>
        </w:rPr>
        <w:t>ADG compliant</w:t>
      </w:r>
      <w:r>
        <w:t xml:space="preserve"> has the meaning given in subregulation (2);</w:t>
      </w:r>
    </w:p>
    <w:p>
      <w:pPr>
        <w:pStyle w:val="nzDefstart"/>
      </w:pPr>
      <w:r>
        <w:tab/>
      </w:r>
      <w:r>
        <w:rPr>
          <w:rStyle w:val="CharDefText"/>
        </w:rPr>
        <w:t>designated ADG document</w:t>
      </w:r>
      <w:r>
        <w:t>, for dangerous goods, means the dangerous goods transport document for the goods that complies with the ADG Code Chapter 11.1;</w:t>
      </w:r>
    </w:p>
    <w:p>
      <w:pPr>
        <w:pStyle w:val="nzDefstart"/>
      </w:pPr>
      <w:r>
        <w:tab/>
      </w:r>
      <w:r>
        <w:rPr>
          <w:rStyle w:val="CharDefText"/>
        </w:rPr>
        <w:t>designated IMDG documents</w:t>
      </w:r>
      <w:r>
        <w:t>, for dangerous goods, means these documents —</w:t>
      </w:r>
    </w:p>
    <w:p>
      <w:pPr>
        <w:pStyle w:val="nzDefpara"/>
      </w:pPr>
      <w:r>
        <w:tab/>
        <w:t>(a)</w:t>
      </w:r>
      <w:r>
        <w:tab/>
        <w:t>the dangerous goods transport document that, under the IMDG Code, has to be signed by the consignor of the goods and to accompany the goods;</w:t>
      </w:r>
    </w:p>
    <w:p>
      <w:pPr>
        <w:pStyle w:val="nzDefpara"/>
      </w:pPr>
      <w:r>
        <w:tab/>
        <w:t>(b)</w:t>
      </w:r>
      <w:r>
        <w:tab/>
        <w:t>the container/vehicle packing certificate that, under the IMDG Code, has to be provided for the goods;</w:t>
      </w:r>
    </w:p>
    <w:p>
      <w:pPr>
        <w:pStyle w:val="nzDefstart"/>
      </w:pPr>
      <w:r>
        <w:tab/>
      </w:r>
      <w:r>
        <w:rPr>
          <w:rStyle w:val="CharDefText"/>
        </w:rPr>
        <w:t>IMDG compliant</w:t>
      </w:r>
      <w:r>
        <w:t xml:space="preserve"> has the meaning given in subregulation (3).</w:t>
      </w:r>
    </w:p>
    <w:p>
      <w:pPr>
        <w:pStyle w:val="nzSubsection"/>
      </w:pPr>
      <w:r>
        <w:tab/>
        <w:t>(2)</w:t>
      </w:r>
      <w:r>
        <w:tab/>
        <w:t xml:space="preserve">In this regulation, dangerous goods are </w:t>
      </w:r>
      <w:r>
        <w:rPr>
          <w:rStyle w:val="CharDefText"/>
        </w:rPr>
        <w:t>ADG compliant</w:t>
      </w:r>
      <w:r>
        <w:t xml:space="preserve"> if —</w:t>
      </w:r>
    </w:p>
    <w:p>
      <w:pPr>
        <w:pStyle w:val="nzIndenta"/>
      </w:pPr>
      <w:r>
        <w:tab/>
        <w:t>(a)</w:t>
      </w:r>
      <w:r>
        <w:tab/>
        <w:t>they are packed, marked, labelled and placarded in accordance with; and</w:t>
      </w:r>
    </w:p>
    <w:p>
      <w:pPr>
        <w:pStyle w:val="nzIndenta"/>
      </w:pPr>
      <w:r>
        <w:tab/>
        <w:t>(b)</w:t>
      </w:r>
      <w:r>
        <w:tab/>
        <w:t>their packaging complies with,</w:t>
      </w:r>
    </w:p>
    <w:p>
      <w:pPr>
        <w:pStyle w:val="nzSubsection"/>
      </w:pPr>
      <w:r>
        <w:tab/>
      </w:r>
      <w:r>
        <w:tab/>
        <w:t>the ADG Code.</w:t>
      </w:r>
    </w:p>
    <w:p>
      <w:pPr>
        <w:pStyle w:val="nzSubsection"/>
      </w:pPr>
      <w:r>
        <w:tab/>
        <w:t>(3)</w:t>
      </w:r>
      <w:r>
        <w:tab/>
        <w:t xml:space="preserve">In this regulation, dangerous goods are </w:t>
      </w:r>
      <w:r>
        <w:rPr>
          <w:rStyle w:val="CharDefText"/>
        </w:rPr>
        <w:t>IMDG compliant</w:t>
      </w:r>
      <w:r>
        <w:t xml:space="preserve"> if —</w:t>
      </w:r>
    </w:p>
    <w:p>
      <w:pPr>
        <w:pStyle w:val="nzIndenta"/>
      </w:pPr>
      <w:r>
        <w:tab/>
        <w:t>(a)</w:t>
      </w:r>
      <w:r>
        <w:tab/>
        <w:t>they are packed, marked, labelled and placarded in accordance with; and</w:t>
      </w:r>
    </w:p>
    <w:p>
      <w:pPr>
        <w:pStyle w:val="nzIndenta"/>
      </w:pPr>
      <w:r>
        <w:tab/>
        <w:t>(b)</w:t>
      </w:r>
      <w:r>
        <w:tab/>
        <w:t>their packaging complies with,</w:t>
      </w:r>
    </w:p>
    <w:p>
      <w:pPr>
        <w:pStyle w:val="nzSubsection"/>
      </w:pPr>
      <w:r>
        <w:tab/>
      </w:r>
      <w:r>
        <w:tab/>
        <w:t>those provisions of the IMDG Code that that Code says are mandatory.</w:t>
      </w:r>
    </w:p>
    <w:p>
      <w:pPr>
        <w:pStyle w:val="nzSubsection"/>
      </w:pPr>
      <w:r>
        <w:tab/>
        <w:t>(4)</w:t>
      </w:r>
      <w:r>
        <w:tab/>
        <w:t>A person must not import dangerous goods into a port area by sea from within Australia unless the goods are ADG compliant or IMDG compliant.</w:t>
      </w:r>
    </w:p>
    <w:p>
      <w:pPr>
        <w:pStyle w:val="nzPenstart"/>
      </w:pPr>
      <w:r>
        <w:tab/>
        <w:t>Penalty: a level 1 fine.</w:t>
      </w:r>
    </w:p>
    <w:p>
      <w:pPr>
        <w:pStyle w:val="nzSubsection"/>
      </w:pPr>
      <w:r>
        <w:tab/>
        <w:t>(5)</w:t>
      </w:r>
      <w:r>
        <w:tab/>
        <w:t>A person must not import dangerous goods into a port area by sea from within Australia unless the goods are accompanied by the designated ADG document, or the designated IMDG documents, for the goods.</w:t>
      </w:r>
    </w:p>
    <w:p>
      <w:pPr>
        <w:pStyle w:val="nzPenstart"/>
      </w:pPr>
      <w:r>
        <w:tab/>
        <w:t>Penalty: a level 1 fine.</w:t>
      </w:r>
    </w:p>
    <w:p>
      <w:pPr>
        <w:pStyle w:val="nzSubsection"/>
      </w:pPr>
      <w:r>
        <w:tab/>
        <w:t>(6)</w:t>
      </w:r>
      <w:r>
        <w:tab/>
        <w:t>A person must not import dangerous goods into a port area by sea from outside Australia unless the goods are IMDG compliant.</w:t>
      </w:r>
    </w:p>
    <w:p>
      <w:pPr>
        <w:pStyle w:val="nzPenstart"/>
      </w:pPr>
      <w:r>
        <w:tab/>
        <w:t>Penalty: a level 1 fine.</w:t>
      </w:r>
    </w:p>
    <w:p>
      <w:pPr>
        <w:pStyle w:val="nzSubsection"/>
      </w:pPr>
      <w:r>
        <w:tab/>
        <w:t>(7)</w:t>
      </w:r>
      <w:r>
        <w:tab/>
        <w:t>A person must not import dangerous goods into a port area by sea from outside Australia unless the goods are accompanied by the designated IMDG documents for the goods.</w:t>
      </w:r>
    </w:p>
    <w:p>
      <w:pPr>
        <w:pStyle w:val="nzPenstart"/>
      </w:pPr>
      <w:r>
        <w:tab/>
        <w:t>Penalty: a level 1 fine.</w:t>
      </w:r>
    </w:p>
    <w:p>
      <w:pPr>
        <w:pStyle w:val="nzSubsection"/>
      </w:pPr>
      <w:r>
        <w:tab/>
        <w:t>(8)</w:t>
      </w:r>
      <w:r>
        <w:tab/>
        <w:t>The consignor of dangerous goods in a port area for the purposes of being transported by sea to a place within Australia commits an offence if the goods are neither ADG compliant nor IMDG compliant.</w:t>
      </w:r>
    </w:p>
    <w:p>
      <w:pPr>
        <w:pStyle w:val="nzPenstart"/>
      </w:pPr>
      <w:r>
        <w:tab/>
        <w:t>Penalty: a level 1 fine.</w:t>
      </w:r>
    </w:p>
    <w:p>
      <w:pPr>
        <w:pStyle w:val="nzSubsection"/>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nzPenstart"/>
      </w:pPr>
      <w:r>
        <w:tab/>
        <w:t>Penalty: a level 1 fine.</w:t>
      </w:r>
    </w:p>
    <w:p>
      <w:pPr>
        <w:pStyle w:val="nzSubsection"/>
      </w:pPr>
      <w:r>
        <w:tab/>
        <w:t>(10)</w:t>
      </w:r>
      <w:r>
        <w:tab/>
        <w:t>The consignor of dangerous goods in a port area for the purposes of being transported by sea to a place outside Australia commits an offence if the goods are not IMDG compliant.</w:t>
      </w:r>
    </w:p>
    <w:p>
      <w:pPr>
        <w:pStyle w:val="nzPenstart"/>
      </w:pPr>
      <w:r>
        <w:tab/>
        <w:t>Penalty: a level 1 fine.</w:t>
      </w:r>
    </w:p>
    <w:p>
      <w:pPr>
        <w:pStyle w:val="nzSubsection"/>
      </w:pPr>
      <w:r>
        <w:tab/>
        <w:t>(11)</w:t>
      </w:r>
      <w:r>
        <w:tab/>
        <w:t>The consignor of dangerous goods in a port area for the purposes of being transported by sea to a place outside Australia commits an offence if the goods are not accompanied by the designated IMDG documents.</w:t>
      </w:r>
    </w:p>
    <w:p>
      <w:pPr>
        <w:pStyle w:val="nzPenstart"/>
      </w:pPr>
      <w:r>
        <w:tab/>
        <w:t>Penalty: a level 1 fine.</w:t>
      </w:r>
    </w:p>
    <w:p>
      <w:pPr>
        <w:pStyle w:val="nzHeading5"/>
      </w:pPr>
      <w:bookmarkStart w:id="271" w:name="_Toc370998768"/>
      <w:r>
        <w:t>135E.</w:t>
      </w:r>
      <w:r>
        <w:tab/>
        <w:t>Master’s duties as to emergency plan for vessel</w:t>
      </w:r>
      <w:bookmarkEnd w:id="271"/>
    </w:p>
    <w:p>
      <w:pPr>
        <w:pStyle w:val="nzSubsection"/>
        <w:keepNext/>
      </w:pPr>
      <w:r>
        <w:tab/>
      </w:r>
      <w:r>
        <w:tab/>
        <w:t>The master of a vessel transporting more than the manifest quantity of dangerous goods must not take the vessel into a port area unless —</w:t>
      </w:r>
    </w:p>
    <w:p>
      <w:pPr>
        <w:pStyle w:val="nzIndenta"/>
      </w:pPr>
      <w:r>
        <w:tab/>
        <w:t>(a)</w:t>
      </w:r>
      <w:r>
        <w:tab/>
        <w:t>there is on board a written emergency plan for dealing with any dangerous situation involving the goods that arises on the vessel while the vessel is in the port area; and</w:t>
      </w:r>
    </w:p>
    <w:p>
      <w:pPr>
        <w:pStyle w:val="nzIndenta"/>
      </w:pPr>
      <w:r>
        <w:tab/>
        <w:t>(b)</w:t>
      </w:r>
      <w:r>
        <w:tab/>
        <w:t>the vessel has adequate crew and equipment to carry out the plan should the need to do so arise; and</w:t>
      </w:r>
    </w:p>
    <w:p>
      <w:pPr>
        <w:pStyle w:val="nzIndenta"/>
      </w:pPr>
      <w:r>
        <w:tab/>
        <w:t>(c)</w:t>
      </w:r>
      <w:r>
        <w:tab/>
        <w:t>the master has consulted the harbour master of the port about the management of any emergency that might arise from handling or transporting the goods in the port area.</w:t>
      </w:r>
    </w:p>
    <w:p>
      <w:pPr>
        <w:pStyle w:val="nzPenstart"/>
      </w:pPr>
      <w:r>
        <w:tab/>
        <w:t>Penalty: a level 1 fine and imprisonment for 10 months.</w:t>
      </w:r>
    </w:p>
    <w:p>
      <w:pPr>
        <w:pStyle w:val="nzHeading5"/>
      </w:pPr>
      <w:bookmarkStart w:id="272" w:name="_Toc370998769"/>
      <w:r>
        <w:t>135F.</w:t>
      </w:r>
      <w:r>
        <w:tab/>
        <w:t>Berth operator’s duties as to emergency plan for berth</w:t>
      </w:r>
      <w:bookmarkEnd w:id="272"/>
    </w:p>
    <w:p>
      <w:pPr>
        <w:pStyle w:val="nzSubsection"/>
      </w:pPr>
      <w:r>
        <w:tab/>
        <w:t>(1)</w:t>
      </w:r>
      <w:r>
        <w:tab/>
        <w:t>This regulation applies to a berth for which regulation 75 requires that the berth operator have an emergency plan.</w:t>
      </w:r>
    </w:p>
    <w:p>
      <w:pPr>
        <w:pStyle w:val="nzSubsection"/>
      </w:pPr>
      <w:r>
        <w:tab/>
        <w:t>(2)</w:t>
      </w:r>
      <w:r>
        <w:tab/>
        <w:t>The berth operator of a berth to which this regulation applies must not handle dangerous goods at the berth unless —</w:t>
      </w:r>
    </w:p>
    <w:p>
      <w:pPr>
        <w:pStyle w:val="nzIndenta"/>
      </w:pPr>
      <w:r>
        <w:tab/>
        <w:t>(a)</w:t>
      </w:r>
      <w:r>
        <w:tab/>
        <w:t>the berth operator has given the harbour master of the port a copy of the emergency plan for the berth required by regulation 75; and</w:t>
      </w:r>
    </w:p>
    <w:p>
      <w:pPr>
        <w:pStyle w:val="nzIndenta"/>
      </w:pPr>
      <w:r>
        <w:tab/>
        <w:t>(b)</w:t>
      </w:r>
      <w:r>
        <w:tab/>
        <w:t>the harbour master has agreed to the plan.</w:t>
      </w:r>
    </w:p>
    <w:p>
      <w:pPr>
        <w:pStyle w:val="nzPenstart"/>
      </w:pPr>
      <w:r>
        <w:tab/>
        <w:t>Penalty: a level 1 fine and imprisonment for 10 months.</w:t>
      </w:r>
    </w:p>
    <w:p>
      <w:pPr>
        <w:pStyle w:val="nzHeading5"/>
      </w:pPr>
      <w:bookmarkStart w:id="273" w:name="_Toc370998770"/>
      <w:r>
        <w:t>135G.</w:t>
      </w:r>
      <w:r>
        <w:tab/>
        <w:t>Berth operator’s duty to minimise time dangerous goods kept at berth</w:t>
      </w:r>
      <w:bookmarkEnd w:id="273"/>
    </w:p>
    <w:p>
      <w:pPr>
        <w:pStyle w:val="nzSubsection"/>
      </w:pPr>
      <w:r>
        <w:tab/>
        <w:t>(1)</w:t>
      </w:r>
      <w:r>
        <w:tab/>
        <w:t>This regulation applies when dangerous goods are unloaded from or loaded on to a vessel at a berth.</w:t>
      </w:r>
    </w:p>
    <w:p>
      <w:pPr>
        <w:pStyle w:val="nzSubsection"/>
      </w:pPr>
      <w:r>
        <w:tab/>
        <w:t>(2)</w:t>
      </w:r>
      <w:r>
        <w:tab/>
        <w:t>The operator of the berth must ensure that any handling of the dangerous goods at the berth is completed as soon as practicable after the vessel berths at the berth or the dangerous goods arrive on the berth.</w:t>
      </w:r>
    </w:p>
    <w:p>
      <w:pPr>
        <w:pStyle w:val="nzPenstart"/>
      </w:pPr>
      <w:r>
        <w:tab/>
        <w:t>Penalty: a level 1 fine and imprisonment for 10 months.</w:t>
      </w:r>
    </w:p>
    <w:p>
      <w:pPr>
        <w:pStyle w:val="nzSubsection"/>
      </w:pPr>
      <w:r>
        <w:tab/>
        <w:t>(3)</w:t>
      </w:r>
      <w:r>
        <w:tab/>
        <w:t>The operator of the berth must ensure that the vessel does not remain at the berth for any longer than is reasonably necessary to complete any handling of the dangerous goods.</w:t>
      </w:r>
    </w:p>
    <w:p>
      <w:pPr>
        <w:pStyle w:val="nzPenstart"/>
      </w:pPr>
      <w:r>
        <w:tab/>
        <w:t>Penalty: a level 1 fine and imprisonment for 10 months.</w:t>
      </w:r>
    </w:p>
    <w:p>
      <w:pPr>
        <w:pStyle w:val="nzHeading3"/>
      </w:pPr>
      <w:bookmarkStart w:id="274" w:name="_Toc370995354"/>
      <w:bookmarkStart w:id="275" w:name="_Toc370995418"/>
      <w:bookmarkStart w:id="276" w:name="_Toc370995668"/>
      <w:bookmarkStart w:id="277" w:name="_Toc370995732"/>
      <w:bookmarkStart w:id="278" w:name="_Toc370998685"/>
      <w:bookmarkStart w:id="279" w:name="_Toc370998771"/>
      <w:r>
        <w:t>Division 3 — Explosion risk goods in port areas</w:t>
      </w:r>
      <w:bookmarkEnd w:id="274"/>
      <w:bookmarkEnd w:id="275"/>
      <w:bookmarkEnd w:id="276"/>
      <w:bookmarkEnd w:id="277"/>
      <w:bookmarkEnd w:id="278"/>
      <w:bookmarkEnd w:id="279"/>
    </w:p>
    <w:p>
      <w:pPr>
        <w:pStyle w:val="nzHeading5"/>
      </w:pPr>
      <w:bookmarkStart w:id="280" w:name="_Toc370998772"/>
      <w:r>
        <w:t>135H.</w:t>
      </w:r>
      <w:r>
        <w:tab/>
        <w:t>When special berth (non</w:t>
      </w:r>
      <w:r>
        <w:noBreakHyphen/>
        <w:t>explosives) required</w:t>
      </w:r>
      <w:bookmarkEnd w:id="280"/>
    </w:p>
    <w:p>
      <w:pPr>
        <w:pStyle w:val="nzSubsection"/>
      </w:pPr>
      <w:r>
        <w:tab/>
        <w:t>(1)</w:t>
      </w:r>
      <w:r>
        <w:tab/>
        <w:t>If a vessel carrying more than 1 030 tonnes of explosion risk goods is moored at a berth that is not a special berth (non</w:t>
      </w:r>
      <w:r>
        <w:noBreakHyphen/>
        <w:t>explosives), the operator of the berth commits an offence.</w:t>
      </w:r>
    </w:p>
    <w:p>
      <w:pPr>
        <w:pStyle w:val="nzPenstart"/>
      </w:pPr>
      <w:r>
        <w:tab/>
        <w:t>Penalty: a level 1 fine.</w:t>
      </w:r>
    </w:p>
    <w:p>
      <w:pPr>
        <w:pStyle w:val="nzSubsection"/>
      </w:pPr>
      <w:r>
        <w:tab/>
        <w:t>(2)</w:t>
      </w:r>
      <w:r>
        <w:tab/>
        <w:t>If 30 tonnes or more of explosion risk goods are unloaded from or loaded on to a vessel at a berth that is not a special berth (non</w:t>
      </w:r>
      <w:r>
        <w:noBreakHyphen/>
        <w:t>explosives), the operator of the berth commits an offence.</w:t>
      </w:r>
    </w:p>
    <w:p>
      <w:pPr>
        <w:pStyle w:val="nzPenstart"/>
      </w:pPr>
      <w:r>
        <w:tab/>
        <w:t>Penalty: a level 1 fine.</w:t>
      </w:r>
    </w:p>
    <w:p>
      <w:pPr>
        <w:pStyle w:val="nzSubsection"/>
      </w:pPr>
      <w:r>
        <w:tab/>
        <w:t>(3)</w:t>
      </w:r>
      <w:r>
        <w:tab/>
        <w:t>If 30 tonnes or more of explosion risk goods are on a berth that is not a special berth (non</w:t>
      </w:r>
      <w:r>
        <w:noBreakHyphen/>
        <w:t>explosives), the operator of the berth commits an offence.</w:t>
      </w:r>
    </w:p>
    <w:p>
      <w:pPr>
        <w:pStyle w:val="nzPenstart"/>
      </w:pPr>
      <w:r>
        <w:tab/>
        <w:t>Penalty: a level 1 fine.</w:t>
      </w:r>
    </w:p>
    <w:p>
      <w:pPr>
        <w:pStyle w:val="nzHeading5"/>
      </w:pPr>
      <w:bookmarkStart w:id="281" w:name="_Toc370998773"/>
      <w:r>
        <w:t>135I.</w:t>
      </w:r>
      <w:r>
        <w:tab/>
        <w:t>Applying for declaration of special berth (non</w:t>
      </w:r>
      <w:r>
        <w:noBreakHyphen/>
        <w:t>explosives)</w:t>
      </w:r>
      <w:bookmarkEnd w:id="281"/>
    </w:p>
    <w:p>
      <w:pPr>
        <w:pStyle w:val="nzSubsection"/>
      </w:pPr>
      <w:r>
        <w:tab/>
        <w:t>(1)</w:t>
      </w:r>
      <w:r>
        <w:tab/>
        <w:t>Only these persons may apply for a berth to be declared a special berth (non</w:t>
      </w:r>
      <w:r>
        <w:noBreakHyphen/>
        <w:t xml:space="preserve">explosives) — </w:t>
      </w:r>
    </w:p>
    <w:p>
      <w:pPr>
        <w:pStyle w:val="nzIndenta"/>
      </w:pPr>
      <w:r>
        <w:tab/>
        <w:t>(a)</w:t>
      </w:r>
      <w:r>
        <w:tab/>
        <w:t>the harbour master of the port;</w:t>
      </w:r>
    </w:p>
    <w:p>
      <w:pPr>
        <w:pStyle w:val="nzIndenta"/>
      </w:pPr>
      <w:r>
        <w:tab/>
        <w:t>(b)</w:t>
      </w:r>
      <w:r>
        <w:tab/>
        <w:t>the operator of the berth.</w:t>
      </w:r>
    </w:p>
    <w:p>
      <w:pPr>
        <w:pStyle w:val="nzSubsection"/>
      </w:pPr>
      <w:r>
        <w:tab/>
        <w:t>(2)</w:t>
      </w:r>
      <w:r>
        <w:tab/>
        <w:t>An application for a berth to be declared a special berth (non</w:t>
      </w:r>
      <w:r>
        <w:noBreakHyphen/>
        <w:t>explosives) must —</w:t>
      </w:r>
    </w:p>
    <w:p>
      <w:pPr>
        <w:pStyle w:val="nzIndenta"/>
      </w:pPr>
      <w:r>
        <w:tab/>
        <w:t>(a)</w:t>
      </w:r>
      <w:r>
        <w:tab/>
        <w:t>be made to the Chief Officer; and</w:t>
      </w:r>
    </w:p>
    <w:p>
      <w:pPr>
        <w:pStyle w:val="nzIndenta"/>
      </w:pPr>
      <w:r>
        <w:tab/>
        <w:t>(b)</w:t>
      </w:r>
      <w:r>
        <w:tab/>
        <w:t>be in an approved form; and</w:t>
      </w:r>
    </w:p>
    <w:p>
      <w:pPr>
        <w:pStyle w:val="nzIndenta"/>
      </w:pPr>
      <w:r>
        <w:tab/>
        <w:t>(c)</w:t>
      </w:r>
      <w:r>
        <w:tab/>
        <w:t>specify the following —</w:t>
      </w:r>
    </w:p>
    <w:p>
      <w:pPr>
        <w:pStyle w:val="nzIndenti"/>
      </w:pPr>
      <w:r>
        <w:tab/>
        <w:t>(i)</w:t>
      </w:r>
      <w:r>
        <w:tab/>
        <w:t>the name of the berth operator;</w:t>
      </w:r>
    </w:p>
    <w:p>
      <w:pPr>
        <w:pStyle w:val="nzIndenti"/>
      </w:pPr>
      <w:r>
        <w:tab/>
        <w:t>(ii)</w:t>
      </w:r>
      <w:r>
        <w:tab/>
        <w:t>the location and dimensions of the berth;</w:t>
      </w:r>
    </w:p>
    <w:p>
      <w:pPr>
        <w:pStyle w:val="nzIndenti"/>
      </w:pPr>
      <w:r>
        <w:tab/>
        <w:t>(iii)</w:t>
      </w:r>
      <w:r>
        <w:tab/>
        <w:t>the UN Number and proper shipping name of the explosion risk goods that will be handled at the berth;</w:t>
      </w:r>
    </w:p>
    <w:p>
      <w:pPr>
        <w:pStyle w:val="nzIndenti"/>
      </w:pPr>
      <w:r>
        <w:tab/>
        <w:t>(iv)</w:t>
      </w:r>
      <w:r>
        <w:tab/>
        <w:t>the maximum quantity of the explosion risk goods that will be at the berth and on any vessel at the berth, including any such goods on board that are not handled while the vessel is at the berth;</w:t>
      </w:r>
    </w:p>
    <w:p>
      <w:pPr>
        <w:pStyle w:val="nzIndenti"/>
      </w:pPr>
      <w:r>
        <w:tab/>
        <w:t>(v)</w:t>
      </w:r>
      <w:r>
        <w:tab/>
        <w:t>the maximum quantity of the explosion risk goods that will be handled at the berth in respect of any one vessel;</w:t>
      </w:r>
    </w:p>
    <w:p>
      <w:pPr>
        <w:pStyle w:val="nzIndenti"/>
      </w:pPr>
      <w:r>
        <w:tab/>
        <w:t>(vi)</w:t>
      </w:r>
      <w:r>
        <w:tab/>
        <w:t>any other matter required by the approved form;</w:t>
      </w:r>
    </w:p>
    <w:p>
      <w:pPr>
        <w:pStyle w:val="nzIndenta"/>
      </w:pPr>
      <w:r>
        <w:tab/>
      </w:r>
      <w:r>
        <w:tab/>
        <w:t>and</w:t>
      </w:r>
    </w:p>
    <w:p>
      <w:pPr>
        <w:pStyle w:val="nzIndenta"/>
      </w:pPr>
      <w:r>
        <w:tab/>
        <w:t>(d)</w:t>
      </w:r>
      <w:r>
        <w:tab/>
        <w:t>be signed by the applicant; and</w:t>
      </w:r>
    </w:p>
    <w:p>
      <w:pPr>
        <w:pStyle w:val="nzIndenta"/>
      </w:pPr>
      <w:r>
        <w:tab/>
        <w:t>(e)</w:t>
      </w:r>
      <w:r>
        <w:tab/>
        <w:t>be accompanied by the following —</w:t>
      </w:r>
    </w:p>
    <w:p>
      <w:pPr>
        <w:pStyle w:val="nzIndenti"/>
      </w:pPr>
      <w:r>
        <w:tab/>
        <w:t>(i)</w:t>
      </w:r>
      <w:r>
        <w:tab/>
        <w:t>an aerial photo of the berth and its surroundings on which are marked concentric circles with radii of 500 m, 1 000 m and 2 000 m from the centre of the berth;</w:t>
      </w:r>
    </w:p>
    <w:p>
      <w:pPr>
        <w:pStyle w:val="nzIndenti"/>
      </w:pPr>
      <w:r>
        <w:tab/>
        <w:t>(ii)</w:t>
      </w:r>
      <w:r>
        <w:tab/>
        <w:t>a risk assessment for the berth that complies with regulation 135J(1);</w:t>
      </w:r>
    </w:p>
    <w:p>
      <w:pPr>
        <w:pStyle w:val="nzIndenti"/>
      </w:pPr>
      <w:r>
        <w:tab/>
        <w:t>(iii)</w:t>
      </w:r>
      <w:r>
        <w:tab/>
        <w:t>an implementation plan that complies with regulation 135J(2);</w:t>
      </w:r>
    </w:p>
    <w:p>
      <w:pPr>
        <w:pStyle w:val="nzIndenti"/>
      </w:pPr>
      <w:r>
        <w:tab/>
        <w:t>(iv)</w:t>
      </w:r>
      <w:r>
        <w:tab/>
        <w:t>an emergency plan that complies with regulation 75;</w:t>
      </w:r>
    </w:p>
    <w:p>
      <w:pPr>
        <w:pStyle w:val="nzIndenti"/>
      </w:pPr>
      <w:r>
        <w:tab/>
        <w:t>(v)</w:t>
      </w:r>
      <w:r>
        <w:tab/>
        <w:t>a fee of $3 900.</w:t>
      </w:r>
    </w:p>
    <w:p>
      <w:pPr>
        <w:pStyle w:val="nzSubsection"/>
      </w:pPr>
      <w:r>
        <w:tab/>
        <w:t>(3)</w:t>
      </w:r>
      <w:r>
        <w:tab/>
        <w:t>One application may specify more than one kind of explosion risk goods.</w:t>
      </w:r>
    </w:p>
    <w:p>
      <w:pPr>
        <w:pStyle w:val="nzHeading5"/>
      </w:pPr>
      <w:bookmarkStart w:id="282" w:name="_Toc370998774"/>
      <w:r>
        <w:t>135J.</w:t>
      </w:r>
      <w:r>
        <w:tab/>
        <w:t>Content of risk assessment and implementation plan</w:t>
      </w:r>
      <w:bookmarkEnd w:id="282"/>
    </w:p>
    <w:p>
      <w:pPr>
        <w:pStyle w:val="nzSubsection"/>
      </w:pPr>
      <w:r>
        <w:tab/>
        <w:t>(1)</w:t>
      </w:r>
      <w:r>
        <w:tab/>
        <w:t>For the purposes of regulation 135I(2)(e)(ii), a risk assessment for a berth is a document that —</w:t>
      </w:r>
    </w:p>
    <w:p>
      <w:pPr>
        <w:pStyle w:val="nzIndenta"/>
      </w:pPr>
      <w:r>
        <w:tab/>
        <w:t>(a)</w:t>
      </w:r>
      <w:r>
        <w:tab/>
        <w:t>is in a form acceptable to the Chief Officer; and</w:t>
      </w:r>
    </w:p>
    <w:p>
      <w:pPr>
        <w:pStyle w:val="nzIndenta"/>
      </w:pPr>
      <w:r>
        <w:tab/>
        <w:t>(b)</w:t>
      </w:r>
      <w:r>
        <w:tab/>
        <w:t>identifies all hazards relating to the explosion risk goods specified in the application and to handling them at the berth; and</w:t>
      </w:r>
    </w:p>
    <w:p>
      <w:pPr>
        <w:pStyle w:val="nzIndenta"/>
      </w:pPr>
      <w:r>
        <w:tab/>
        <w:t>(c)</w:t>
      </w:r>
      <w:r>
        <w:tab/>
        <w:t>for each hazard, assesses —</w:t>
      </w:r>
    </w:p>
    <w:p>
      <w:pPr>
        <w:pStyle w:val="nzIndenti"/>
      </w:pPr>
      <w:r>
        <w:tab/>
        <w:t>(i)</w:t>
      </w:r>
      <w:r>
        <w:tab/>
        <w:t>the probability of the hazard causing a fire or explosion; and</w:t>
      </w:r>
    </w:p>
    <w:p>
      <w:pPr>
        <w:pStyle w:val="nzIndenti"/>
      </w:pPr>
      <w:r>
        <w:tab/>
        <w:t>(ii)</w:t>
      </w:r>
      <w:r>
        <w:tab/>
        <w:t>the nature and extent of the harm to people, property and the environment that is likely to result from any such fire or explosion;</w:t>
      </w:r>
    </w:p>
    <w:p>
      <w:pPr>
        <w:pStyle w:val="nzIndenta"/>
      </w:pPr>
      <w:r>
        <w:tab/>
      </w:r>
      <w:r>
        <w:tab/>
        <w:t>and</w:t>
      </w:r>
    </w:p>
    <w:p>
      <w:pPr>
        <w:pStyle w:val="nzIndenta"/>
      </w:pPr>
      <w:r>
        <w:tab/>
        <w:t>(d)</w:t>
      </w:r>
      <w:r>
        <w:tab/>
        <w:t>for each hazard, identifies the measures that will eliminate or, if it is not reasonably practicable to eliminate, that will reduce so far as is reasonably practicable —</w:t>
      </w:r>
    </w:p>
    <w:p>
      <w:pPr>
        <w:pStyle w:val="nzIndenti"/>
      </w:pPr>
      <w:r>
        <w:tab/>
        <w:t>(i)</w:t>
      </w:r>
      <w:r>
        <w:tab/>
        <w:t>the probability of the hazard causing a fire or explosion; and</w:t>
      </w:r>
    </w:p>
    <w:p>
      <w:pPr>
        <w:pStyle w:val="nzIndenti"/>
      </w:pPr>
      <w:r>
        <w:tab/>
        <w:t>(ii)</w:t>
      </w:r>
      <w:r>
        <w:tab/>
        <w:t>the harm to people, property and the environment that is likely to result from any such fire or explosion;</w:t>
      </w:r>
    </w:p>
    <w:p>
      <w:pPr>
        <w:pStyle w:val="nzIndenta"/>
      </w:pPr>
      <w:r>
        <w:tab/>
      </w:r>
      <w:r>
        <w:tab/>
        <w:t>and</w:t>
      </w:r>
    </w:p>
    <w:p>
      <w:pPr>
        <w:pStyle w:val="nzIndenta"/>
      </w:pPr>
      <w:r>
        <w:tab/>
        <w:t>(e)</w:t>
      </w:r>
      <w:r>
        <w:tab/>
        <w:t>records the method of reasoning used to determine the matters referred to in paragraphs (b) to (d); and</w:t>
      </w:r>
    </w:p>
    <w:p>
      <w:pPr>
        <w:pStyle w:val="nzIndenta"/>
      </w:pPr>
      <w:r>
        <w:tab/>
        <w:t>(f)</w:t>
      </w:r>
      <w:r>
        <w:tab/>
        <w:t>contains the information listed in, and addresses, the items listed in AS 3846 clause 6.5.2.</w:t>
      </w:r>
    </w:p>
    <w:p>
      <w:pPr>
        <w:pStyle w:val="nzSubsection"/>
      </w:pPr>
      <w:r>
        <w:tab/>
        <w:t>(2)</w:t>
      </w:r>
      <w:r>
        <w:tab/>
        <w:t>For the purposes of regulation 135I(2)(e)(iii), an implementation plan must —</w:t>
      </w:r>
    </w:p>
    <w:p>
      <w:pPr>
        <w:pStyle w:val="nzIndenta"/>
      </w:pPr>
      <w:r>
        <w:tab/>
        <w:t>(a)</w:t>
      </w:r>
      <w:r>
        <w:tab/>
        <w:t>state which measures in the risk assessment have been taken at the time the application is made; and</w:t>
      </w:r>
    </w:p>
    <w:p>
      <w:pPr>
        <w:pStyle w:val="nzIndenta"/>
      </w:pPr>
      <w:r>
        <w:tab/>
        <w:t>(b)</w:t>
      </w:r>
      <w:r>
        <w:tab/>
        <w:t>state which such measures have not been taken and when they will be taken; and</w:t>
      </w:r>
    </w:p>
    <w:p>
      <w:pPr>
        <w:pStyle w:val="nzIndenta"/>
      </w:pPr>
      <w:r>
        <w:tab/>
        <w:t>(c)</w:t>
      </w:r>
      <w:r>
        <w:tab/>
        <w:t>state the procedures that will be followed by people when handling the explosion risk goods at the berth.</w:t>
      </w:r>
    </w:p>
    <w:p>
      <w:pPr>
        <w:pStyle w:val="nzHeading5"/>
      </w:pPr>
      <w:bookmarkStart w:id="283" w:name="_Toc370998775"/>
      <w:r>
        <w:t>135K.</w:t>
      </w:r>
      <w:r>
        <w:tab/>
        <w:t>Dealing with application under r. 135I</w:t>
      </w:r>
      <w:bookmarkEnd w:id="283"/>
    </w:p>
    <w:p>
      <w:pPr>
        <w:pStyle w:val="nzSubsection"/>
      </w:pPr>
      <w:r>
        <w:tab/>
        <w:t>(1)</w:t>
      </w:r>
      <w:r>
        <w:tab/>
        <w:t>Any decision made by the Chief Officer under this regulation must be in writing.</w:t>
      </w:r>
    </w:p>
    <w:p>
      <w:pPr>
        <w:pStyle w:val="nzSubsection"/>
      </w:pPr>
      <w:r>
        <w:tab/>
        <w:t>(2)</w:t>
      </w:r>
      <w:r>
        <w:tab/>
        <w:t>The Chief Officer may ask a person who has made an application under regulation 135I for more information to enable the Chief Officer to decide it and may delay deciding it until the information is supplied.</w:t>
      </w:r>
    </w:p>
    <w:p>
      <w:pPr>
        <w:pStyle w:val="nz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nzSubsection"/>
      </w:pPr>
      <w:r>
        <w:tab/>
        <w:t>(4)</w:t>
      </w:r>
      <w:r>
        <w:tab/>
        <w:t>On an application made under regulation 135I, the Chief Officer may declare the berth to be a special berth (non</w:t>
      </w:r>
      <w:r>
        <w:noBreakHyphen/>
        <w:t>explosives) for a period, not over 5 years, specified in the declaration.</w:t>
      </w:r>
    </w:p>
    <w:p>
      <w:pPr>
        <w:pStyle w:val="nzSubsection"/>
      </w:pPr>
      <w:r>
        <w:tab/>
        <w:t>(5)</w:t>
      </w:r>
      <w:r>
        <w:tab/>
        <w:t>Without limiting the matters the Chief Officer may consider before making a declaration under subregulation (4), he or she must not make a declaration unless he or she has considered —</w:t>
      </w:r>
    </w:p>
    <w:p>
      <w:pPr>
        <w:pStyle w:val="nzIndenta"/>
      </w:pPr>
      <w:r>
        <w:tab/>
        <w:t>(a)</w:t>
      </w:r>
      <w:r>
        <w:tab/>
        <w:t>the adequacy of the risk assessment accompanying the application; and</w:t>
      </w:r>
    </w:p>
    <w:p>
      <w:pPr>
        <w:pStyle w:val="nzIndenta"/>
      </w:pPr>
      <w:r>
        <w:tab/>
        <w:t>(b)</w:t>
      </w:r>
      <w:r>
        <w:tab/>
        <w:t>the items listed in AS 3846 clause 6.5.2.</w:t>
      </w:r>
    </w:p>
    <w:p>
      <w:pPr>
        <w:pStyle w:val="nzSubsection"/>
      </w:pPr>
      <w:r>
        <w:tab/>
        <w:t>(6)</w:t>
      </w:r>
      <w:r>
        <w:tab/>
        <w:t>A declaration made under subregulation (4) must specify the following —</w:t>
      </w:r>
    </w:p>
    <w:p>
      <w:pPr>
        <w:pStyle w:val="nzIndenta"/>
      </w:pPr>
      <w:r>
        <w:tab/>
        <w:t>(a)</w:t>
      </w:r>
      <w:r>
        <w:tab/>
        <w:t>the name of the berth operator;</w:t>
      </w:r>
    </w:p>
    <w:p>
      <w:pPr>
        <w:pStyle w:val="nzIndenta"/>
      </w:pPr>
      <w:r>
        <w:tab/>
        <w:t>(b)</w:t>
      </w:r>
      <w:r>
        <w:tab/>
        <w:t>the berth to which it applies;</w:t>
      </w:r>
    </w:p>
    <w:p>
      <w:pPr>
        <w:pStyle w:val="nzIndenta"/>
      </w:pPr>
      <w:r>
        <w:tab/>
        <w:t>(c)</w:t>
      </w:r>
      <w:r>
        <w:tab/>
        <w:t>the UN Number and proper shipping name of the explosion risk goods that can be handled at the berth.</w:t>
      </w:r>
    </w:p>
    <w:p>
      <w:pPr>
        <w:pStyle w:val="nzSubsection"/>
      </w:pPr>
      <w:r>
        <w:tab/>
        <w:t>(7)</w:t>
      </w:r>
      <w:r>
        <w:tab/>
        <w:t>A declaration made under subregulation (4) may specify more than one kind of explosion risk goods.</w:t>
      </w:r>
    </w:p>
    <w:p>
      <w:pPr>
        <w:pStyle w:val="nz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nzIndenta"/>
      </w:pPr>
      <w:r>
        <w:tab/>
        <w:t>(a)</w:t>
      </w:r>
      <w:r>
        <w:tab/>
        <w:t>the maximum quantity of the explosion risk goods that are permitted to be on any vessel at the berth, including any such goods on board that are not handled while the vessel is at the berth;</w:t>
      </w:r>
    </w:p>
    <w:p>
      <w:pPr>
        <w:pStyle w:val="nzIndenta"/>
      </w:pPr>
      <w:r>
        <w:tab/>
        <w:t>(b)</w:t>
      </w:r>
      <w:r>
        <w:tab/>
        <w:t>the maximum quantity of the explosion risk goods that are permitted to be handled at the berth in respect of any one vessel;</w:t>
      </w:r>
    </w:p>
    <w:p>
      <w:pPr>
        <w:pStyle w:val="nzIndenta"/>
      </w:pPr>
      <w:r>
        <w:tab/>
        <w:t>(c)</w:t>
      </w:r>
      <w:r>
        <w:tab/>
        <w:t>any requirements that must be obeyed when the explosion risk goods are handled at the berth.</w:t>
      </w:r>
    </w:p>
    <w:p>
      <w:pPr>
        <w:pStyle w:val="nzSubsection"/>
      </w:pPr>
      <w:r>
        <w:tab/>
        <w:t>(9)</w:t>
      </w:r>
      <w:r>
        <w:tab/>
        <w:t>The Chief Officer at any time may amend or cancel a declaration made under subregulation (4).</w:t>
      </w:r>
    </w:p>
    <w:p>
      <w:pPr>
        <w:pStyle w:val="nzSubsection"/>
      </w:pPr>
      <w:r>
        <w:tab/>
        <w:t>(10)</w:t>
      </w:r>
      <w:r>
        <w:tab/>
        <w:t xml:space="preserve">If the Chief Officer — </w:t>
      </w:r>
    </w:p>
    <w:p>
      <w:pPr>
        <w:pStyle w:val="nzIndenta"/>
      </w:pPr>
      <w:r>
        <w:tab/>
        <w:t>(a)</w:t>
      </w:r>
      <w:r>
        <w:tab/>
        <w:t>refuses an application; or</w:t>
      </w:r>
    </w:p>
    <w:p>
      <w:pPr>
        <w:pStyle w:val="nzIndenta"/>
      </w:pPr>
      <w:r>
        <w:tab/>
        <w:t>(b)</w:t>
      </w:r>
      <w:r>
        <w:tab/>
        <w:t>makes a declaration that includes a requirement,</w:t>
      </w:r>
    </w:p>
    <w:p>
      <w:pPr>
        <w:pStyle w:val="nzSubsection"/>
      </w:pPr>
      <w:r>
        <w:tab/>
      </w:r>
      <w:r>
        <w:tab/>
        <w:t>he or she must give reasons for the decision.</w:t>
      </w:r>
    </w:p>
    <w:p>
      <w:pPr>
        <w:pStyle w:val="nzHeading5"/>
      </w:pPr>
      <w:bookmarkStart w:id="284" w:name="_Toc370998776"/>
      <w:r>
        <w:t>135L.</w:t>
      </w:r>
      <w:r>
        <w:tab/>
        <w:t>Explosion risk goods not to be in loose form</w:t>
      </w:r>
      <w:bookmarkEnd w:id="284"/>
    </w:p>
    <w:p>
      <w:pPr>
        <w:pStyle w:val="nzSubsection"/>
      </w:pPr>
      <w:r>
        <w:tab/>
        <w:t>(1)</w:t>
      </w:r>
      <w:r>
        <w:tab/>
        <w:t>For the purposes of this regulation, explosion risk goods are in a loose form if they are to be handled while they are not in a container that itself can be loaded on to or unloaded from a vehicle.</w:t>
      </w:r>
    </w:p>
    <w:p>
      <w:pPr>
        <w:pStyle w:val="nzSubsection"/>
      </w:pPr>
      <w:r>
        <w:tab/>
        <w:t>(2)</w:t>
      </w:r>
      <w:r>
        <w:tab/>
        <w:t>The consignor of explosion risk goods in a port area for transport by sea commits an offence if the goods are consigned in a loose form.</w:t>
      </w:r>
    </w:p>
    <w:p>
      <w:pPr>
        <w:pStyle w:val="nzPenstart"/>
      </w:pPr>
      <w:r>
        <w:tab/>
        <w:t>Penalty: a level 1 fine.</w:t>
      </w:r>
    </w:p>
    <w:p>
      <w:pPr>
        <w:pStyle w:val="nzSubsection"/>
      </w:pPr>
      <w:r>
        <w:tab/>
        <w:t>(3)</w:t>
      </w:r>
      <w:r>
        <w:tab/>
        <w:t>A person who imports explosion risk goods into a port area by sea commits an offence if the goods are imported in a loose form.</w:t>
      </w:r>
    </w:p>
    <w:p>
      <w:pPr>
        <w:pStyle w:val="nzPenstart"/>
      </w:pPr>
      <w:r>
        <w:tab/>
        <w:t>Penalty: a level 1 fine.</w:t>
      </w:r>
    </w:p>
    <w:p>
      <w:pPr>
        <w:pStyle w:val="nzSubsection"/>
      </w:pPr>
      <w:r>
        <w:tab/>
        <w:t>(4)</w:t>
      </w:r>
      <w:r>
        <w:tab/>
        <w:t>The operator of a berth commits an offence if explosion risk goods in a loose form are handled at the berth.</w:t>
      </w:r>
    </w:p>
    <w:p>
      <w:pPr>
        <w:pStyle w:val="nzPenstart"/>
      </w:pPr>
      <w:r>
        <w:tab/>
        <w:t>Penalty: a level 1 fine.</w:t>
      </w:r>
    </w:p>
    <w:p>
      <w:pPr>
        <w:pStyle w:val="nzSubsection"/>
      </w:pPr>
      <w:r>
        <w:tab/>
        <w:t>(5)</w:t>
      </w:r>
      <w:r>
        <w:tab/>
        <w:t>It is a defence to a charge of an offence under subregulation (4) to prove the explosion risk goods were in a loose form because they had spilled as a result of a broken container.</w:t>
      </w:r>
    </w:p>
    <w:p>
      <w:pPr>
        <w:pStyle w:val="nzHeading5"/>
      </w:pPr>
      <w:bookmarkStart w:id="285" w:name="_Toc370998777"/>
      <w:r>
        <w:t>135M.</w:t>
      </w:r>
      <w:r>
        <w:tab/>
        <w:t>Ammonium nitrate (UN 1942 and 2067) not to be imported, consigned or handled without evidence of analysis and testing</w:t>
      </w:r>
      <w:bookmarkEnd w:id="285"/>
    </w:p>
    <w:p>
      <w:pPr>
        <w:pStyle w:val="nzSubsection"/>
      </w:pPr>
      <w:r>
        <w:tab/>
        <w:t>(1)</w:t>
      </w:r>
      <w:r>
        <w:tab/>
        <w:t>In this regulation —</w:t>
      </w:r>
    </w:p>
    <w:p>
      <w:pPr>
        <w:pStyle w:val="nzDefstart"/>
      </w:pPr>
      <w:r>
        <w:tab/>
      </w:r>
      <w:r>
        <w:rPr>
          <w:rStyle w:val="CharDefText"/>
        </w:rPr>
        <w:t>alleged</w:t>
      </w:r>
      <w:r>
        <w:t>, in relation to goods, means alleged in the documents accompanying the goods;</w:t>
      </w:r>
    </w:p>
    <w:p>
      <w:pPr>
        <w:pStyle w:val="nzDefstart"/>
      </w:pPr>
      <w:r>
        <w:tab/>
      </w:r>
      <w:r>
        <w:rPr>
          <w:rStyle w:val="CharDefText"/>
        </w:rPr>
        <w:t>designated AN</w:t>
      </w:r>
      <w:r>
        <w:t xml:space="preserve"> means these dangerous goods of Division 5.1 —</w:t>
      </w:r>
    </w:p>
    <w:p>
      <w:pPr>
        <w:pStyle w:val="nzDefpara"/>
      </w:pPr>
      <w:r>
        <w:tab/>
        <w:t>(a)</w:t>
      </w:r>
      <w:r>
        <w:tab/>
        <w:t>ammonium nitrate, with not more than 0.2% total combustible material, including any organic substance, calculated as carbon to the exclusion of any other added substance;</w:t>
      </w:r>
    </w:p>
    <w:p>
      <w:pPr>
        <w:pStyle w:val="nzDefpara"/>
      </w:pPr>
      <w:r>
        <w:tab/>
        <w:t>(b)</w:t>
      </w:r>
      <w:r>
        <w:tab/>
        <w:t>ammonium nitrate based fertiliser;</w:t>
      </w:r>
    </w:p>
    <w:p>
      <w:pPr>
        <w:pStyle w:val="nzDefstart"/>
      </w:pPr>
      <w:r>
        <w:tab/>
      </w:r>
      <w:r>
        <w:rPr>
          <w:rStyle w:val="CharDefText"/>
        </w:rPr>
        <w:t>sufficient evidence</w:t>
      </w:r>
      <w:r>
        <w:t xml:space="preserve"> has the meaning given in subregulation (2).</w:t>
      </w:r>
    </w:p>
    <w:p>
      <w:pPr>
        <w:pStyle w:val="nzSubsection"/>
      </w:pPr>
      <w:r>
        <w:tab/>
        <w:t>(2)</w:t>
      </w:r>
      <w:r>
        <w:tab/>
        <w:t xml:space="preserve">For the purposes of this regulation, evidence is not sufficient evidence that goods are designated AN unless it includes these documents — </w:t>
      </w:r>
    </w:p>
    <w:p>
      <w:pPr>
        <w:pStyle w:val="nzIndenta"/>
      </w:pPr>
      <w:r>
        <w:tab/>
        <w:t>(a)</w:t>
      </w:r>
      <w:r>
        <w:tab/>
        <w:t>written evidence that the goods have been chemically analysed;</w:t>
      </w:r>
    </w:p>
    <w:p>
      <w:pPr>
        <w:pStyle w:val="nzIndenta"/>
      </w:pPr>
      <w:r>
        <w:tab/>
        <w:t>(b)</w:t>
      </w:r>
      <w:r>
        <w:tab/>
        <w:t>written evidence of the analysis stating, as percentages, each constituent, including organic carbon, of the goods;</w:t>
      </w:r>
    </w:p>
    <w:p>
      <w:pPr>
        <w:pStyle w:val="nzIndenta"/>
      </w:pPr>
      <w:r>
        <w:tab/>
        <w:t>(c)</w:t>
      </w:r>
      <w:r>
        <w:tab/>
        <w:t>written evidence that the goods have undergone —</w:t>
      </w:r>
    </w:p>
    <w:p>
      <w:pPr>
        <w:pStyle w:val="nzIndenti"/>
      </w:pPr>
      <w:r>
        <w:tab/>
        <w:t>(i)</w:t>
      </w:r>
      <w:r>
        <w:tab/>
        <w:t>the UN gap test, being test Type 2(a) in Test Series 2 described in section 12 of the UNTC, in accordance with that section 12; or</w:t>
      </w:r>
    </w:p>
    <w:p>
      <w:pPr>
        <w:pStyle w:val="nzIndenti"/>
      </w:pPr>
      <w:r>
        <w:tab/>
        <w:t>(ii)</w:t>
      </w:r>
      <w:r>
        <w:tab/>
        <w:t>a test, approved by the Chief Officer, as to whether the goods have explosive properties;</w:t>
      </w:r>
    </w:p>
    <w:p>
      <w:pPr>
        <w:pStyle w:val="nzIndenta"/>
      </w:pPr>
      <w:r>
        <w:tab/>
        <w:t>(d)</w:t>
      </w:r>
      <w:r>
        <w:tab/>
        <w:t>written evidence of the result of the test;</w:t>
      </w:r>
    </w:p>
    <w:p>
      <w:pPr>
        <w:pStyle w:val="nzIndenta"/>
      </w:pPr>
      <w:r>
        <w:tab/>
        <w:t>(e)</w:t>
      </w:r>
      <w:r>
        <w:tab/>
        <w:t>written evidence that the classification code of the goods has been assigned to them in accordance with the IMDG Code,</w:t>
      </w:r>
    </w:p>
    <w:p>
      <w:pPr>
        <w:pStyle w:val="nzSubsection"/>
      </w:pPr>
      <w:r>
        <w:tab/>
      </w:r>
      <w:r>
        <w:tab/>
        <w:t>and the documents confirm the goods are designated AN.</w:t>
      </w:r>
    </w:p>
    <w:p>
      <w:pPr>
        <w:pStyle w:val="nzSubsection"/>
      </w:pPr>
      <w:r>
        <w:tab/>
        <w:t>(3)</w:t>
      </w:r>
      <w:r>
        <w:tab/>
        <w:t>A person must not import into a port area by sea 30 tonnes or more of goods that are alleged to be designated AN unless the goods are accompanied by sufficient evidence that the goods are designated AN.</w:t>
      </w:r>
    </w:p>
    <w:p>
      <w:pPr>
        <w:pStyle w:val="nzPenstart"/>
      </w:pPr>
      <w:r>
        <w:tab/>
        <w:t>Penalty: a level 1 fine and imprisonment for 10 months.</w:t>
      </w:r>
    </w:p>
    <w:p>
      <w:pPr>
        <w:pStyle w:val="nzSubsection"/>
      </w:pPr>
      <w:r>
        <w:tab/>
        <w:t>(4)</w:t>
      </w:r>
      <w:r>
        <w:tab/>
        <w:t>If 30 tonnes or more of goods alleged to be designated AN are unloaded from or loaded on to a vessel at a berth, the operator of the berth commits an offence if the goods are not accompanied by sufficient evidence that the goods are designated AN.</w:t>
      </w:r>
    </w:p>
    <w:p>
      <w:pPr>
        <w:pStyle w:val="nzPenstart"/>
      </w:pPr>
      <w:r>
        <w:tab/>
        <w:t>Penalty: a level 1 fine and imprisonment for 10 months.</w:t>
      </w:r>
    </w:p>
    <w:p>
      <w:pPr>
        <w:pStyle w:val="nzSubsection"/>
      </w:pPr>
      <w:r>
        <w:tab/>
        <w:t>(5)</w:t>
      </w:r>
      <w:r>
        <w:tab/>
        <w:t>If 30 tonnes or more of goods alleged to be designated AN are on a berth, the consignor of the goods commits an offence if the goods are not accompanied by sufficient evidence that the goods are designated AN.</w:t>
      </w:r>
    </w:p>
    <w:p>
      <w:pPr>
        <w:pStyle w:val="nzPenstart"/>
      </w:pPr>
      <w:r>
        <w:tab/>
        <w:t>Penalty: a level 1 fine and imprisonment for 10 months.</w:t>
      </w:r>
    </w:p>
    <w:p>
      <w:pPr>
        <w:pStyle w:val="nzHeading5"/>
      </w:pPr>
      <w:bookmarkStart w:id="286" w:name="_Toc370998778"/>
      <w:r>
        <w:t>135N.</w:t>
      </w:r>
      <w:r>
        <w:tab/>
        <w:t>Master’s duties</w:t>
      </w:r>
      <w:bookmarkEnd w:id="286"/>
    </w:p>
    <w:p>
      <w:pPr>
        <w:pStyle w:val="nzSubsection"/>
      </w:pPr>
      <w:r>
        <w:tab/>
        <w:t>(1)</w:t>
      </w:r>
      <w:r>
        <w:tab/>
        <w:t>This regulation applies when 30 tonnes or more of explosion risk goods are unloaded from or loaded on to a vessel at a berth.</w:t>
      </w:r>
    </w:p>
    <w:p>
      <w:pPr>
        <w:pStyle w:val="nzSubsection"/>
      </w:pPr>
      <w:r>
        <w:tab/>
        <w:t>(2)</w:t>
      </w:r>
      <w:r>
        <w:tab/>
        <w:t>The master of the vessel commits an offence if any of the following occurs in relation to the unloading or loading —</w:t>
      </w:r>
    </w:p>
    <w:p>
      <w:pPr>
        <w:pStyle w:val="nzIndenta"/>
      </w:pPr>
      <w:r>
        <w:tab/>
        <w:t>(a)</w:t>
      </w:r>
      <w:r>
        <w:tab/>
        <w:t>any of the requirements of AS 3846 clause 6.6.1(i) is contravened;</w:t>
      </w:r>
    </w:p>
    <w:p>
      <w:pPr>
        <w:pStyle w:val="nzIndenta"/>
      </w:pPr>
      <w:r>
        <w:tab/>
        <w:t>(b)</w:t>
      </w:r>
      <w:r>
        <w:tab/>
        <w:t>any of the requirements of AS 3846 clause 6.6.1(b), (e), (f), (g), (j), (k) or (l) is contravened on board the vessel;</w:t>
      </w:r>
    </w:p>
    <w:p>
      <w:pPr>
        <w:pStyle w:val="nzIndenta"/>
      </w:pPr>
      <w:r>
        <w:tab/>
        <w:t>(c)</w:t>
      </w:r>
      <w:r>
        <w:tab/>
        <w:t>any of the requirements of AS 3846 clause 6.6.2 is contravened.</w:t>
      </w:r>
    </w:p>
    <w:p>
      <w:pPr>
        <w:pStyle w:val="nzPenstart"/>
      </w:pPr>
      <w:r>
        <w:tab/>
        <w:t>Penalty: a level 1 fine and imprisonment for 10 months.</w:t>
      </w:r>
    </w:p>
    <w:p>
      <w:pPr>
        <w:pStyle w:val="nzSubsection"/>
      </w:pPr>
      <w:r>
        <w:tab/>
        <w:t>(3)</w:t>
      </w:r>
      <w:r>
        <w:tab/>
        <w:t>The master of the vessel commits an offence if any of the following occurs in relation to the unloading or loading —</w:t>
      </w:r>
    </w:p>
    <w:p>
      <w:pPr>
        <w:pStyle w:val="nzIndenta"/>
      </w:pPr>
      <w:r>
        <w:tab/>
        <w:t>(a)</w:t>
      </w:r>
      <w:r>
        <w:tab/>
        <w:t>any of the requirements of the IMDG Code clause 5.4.3 is contravened;</w:t>
      </w:r>
    </w:p>
    <w:p>
      <w:pPr>
        <w:pStyle w:val="nzIndenta"/>
      </w:pPr>
      <w:r>
        <w:tab/>
        <w:t>(b)</w:t>
      </w:r>
      <w:r>
        <w:tab/>
        <w:t>any of the requirements of the IMDG Code Chapter 7.1 is contravened;</w:t>
      </w:r>
    </w:p>
    <w:p>
      <w:pPr>
        <w:pStyle w:val="nzIndenta"/>
      </w:pPr>
      <w:r>
        <w:tab/>
        <w:t>(c)</w:t>
      </w:r>
      <w:r>
        <w:tab/>
        <w:t>any of the requirements of the IMDG Code Chapter 7.2 is contravened.</w:t>
      </w:r>
    </w:p>
    <w:p>
      <w:pPr>
        <w:pStyle w:val="nzPenstart"/>
      </w:pPr>
      <w:r>
        <w:tab/>
        <w:t>Penalty: a level 1 fine and imprisonment for 10 months.</w:t>
      </w:r>
    </w:p>
    <w:p>
      <w:pPr>
        <w:pStyle w:val="nzHeading5"/>
      </w:pPr>
      <w:bookmarkStart w:id="287" w:name="_Toc370998779"/>
      <w:r>
        <w:t>135O.</w:t>
      </w:r>
      <w:r>
        <w:tab/>
        <w:t>Berth operator’s duties</w:t>
      </w:r>
      <w:bookmarkEnd w:id="287"/>
    </w:p>
    <w:p>
      <w:pPr>
        <w:pStyle w:val="nzSubsection"/>
      </w:pPr>
      <w:r>
        <w:tab/>
        <w:t>(1)</w:t>
      </w:r>
      <w:r>
        <w:tab/>
        <w:t xml:space="preserve">In this regulation — </w:t>
      </w:r>
    </w:p>
    <w:p>
      <w:pPr>
        <w:pStyle w:val="nzDefstart"/>
      </w:pPr>
      <w:r>
        <w:tab/>
      </w:r>
      <w:r>
        <w:rPr>
          <w:rStyle w:val="CharDefText"/>
        </w:rPr>
        <w:t>damaged</w:t>
      </w:r>
      <w:r>
        <w:t>, in relation to a container, means damaged or defective to the extent that the container is not safe to use to transport explosion risk goods;</w:t>
      </w:r>
    </w:p>
    <w:p>
      <w:pPr>
        <w:pStyle w:val="nzDefstart"/>
      </w:pPr>
      <w:r>
        <w:tab/>
      </w:r>
      <w:r>
        <w:rPr>
          <w:rStyle w:val="CharDefText"/>
        </w:rPr>
        <w:t>hot work</w:t>
      </w:r>
      <w:r>
        <w:t xml:space="preserve"> means any use of a welding device, or of a tool or device that causes or might cause heat, sparks or a flame.</w:t>
      </w:r>
    </w:p>
    <w:p>
      <w:pPr>
        <w:pStyle w:val="nzSubsection"/>
      </w:pPr>
      <w:r>
        <w:tab/>
        <w:t>(2)</w:t>
      </w:r>
      <w:r>
        <w:tab/>
        <w:t>This regulation applies when —</w:t>
      </w:r>
    </w:p>
    <w:p>
      <w:pPr>
        <w:pStyle w:val="nzIndenta"/>
      </w:pPr>
      <w:r>
        <w:tab/>
        <w:t>(a)</w:t>
      </w:r>
      <w:r>
        <w:tab/>
        <w:t>30 tonnes or more of explosion risk goods are unloaded from or loaded on to a vessel at a berth; or</w:t>
      </w:r>
    </w:p>
    <w:p>
      <w:pPr>
        <w:pStyle w:val="nzIndenta"/>
      </w:pPr>
      <w:r>
        <w:tab/>
        <w:t>(b)</w:t>
      </w:r>
      <w:r>
        <w:tab/>
        <w:t>30 tonnes or more of explosion risk goods are on a berth.</w:t>
      </w:r>
    </w:p>
    <w:p>
      <w:pPr>
        <w:pStyle w:val="nzSubsection"/>
      </w:pPr>
      <w:r>
        <w:tab/>
        <w:t>(3)</w:t>
      </w:r>
      <w:r>
        <w:tab/>
        <w:t>Subregulations (4), (5), (6), (10) and (11)(a) apply if a vessel carrying more than 1 030 tonnes of explosion risk goods is moored at a berth.</w:t>
      </w:r>
    </w:p>
    <w:p>
      <w:pPr>
        <w:pStyle w:val="nzSubsection"/>
      </w:pPr>
      <w:r>
        <w:tab/>
        <w:t>(4)</w:t>
      </w:r>
      <w:r>
        <w:tab/>
        <w:t>The operator of the berth commits an offence if any requirement specified in a declaration made under regulation 135K is contravened at the berth.</w:t>
      </w:r>
    </w:p>
    <w:p>
      <w:pPr>
        <w:pStyle w:val="nzPenstart"/>
      </w:pPr>
      <w:r>
        <w:tab/>
        <w:t>Penalty: a level 1 fine and imprisonment for 10 months.</w:t>
      </w:r>
    </w:p>
    <w:p>
      <w:pPr>
        <w:pStyle w:val="nzSubsection"/>
      </w:pPr>
      <w:r>
        <w:tab/>
        <w:t>(5)</w:t>
      </w:r>
      <w:r>
        <w:tab/>
        <w:t>The operator of the berth must ensure any handling of the explosion risk goods at the berth is completed as soon as practicable after the vessel berths at the berth or the goods arrive on the berth.</w:t>
      </w:r>
    </w:p>
    <w:p>
      <w:pPr>
        <w:pStyle w:val="nzPenstart"/>
      </w:pPr>
      <w:r>
        <w:tab/>
        <w:t>Penalty: a level 1 fine and imprisonment for 10 months.</w:t>
      </w:r>
    </w:p>
    <w:p>
      <w:pPr>
        <w:pStyle w:val="nzSubsection"/>
      </w:pPr>
      <w:r>
        <w:tab/>
        <w:t>(6)</w:t>
      </w:r>
      <w:r>
        <w:tab/>
        <w:t>The operator of the berth must ensure the vessel does not remain at the berth for any longer than is reasonably necessary to complete any handling of the explosion risk goods.</w:t>
      </w:r>
    </w:p>
    <w:p>
      <w:pPr>
        <w:pStyle w:val="nzPenstart"/>
      </w:pPr>
      <w:r>
        <w:tab/>
        <w:t>Penalty: a level 1 fine and imprisonment for 10 months.</w:t>
      </w:r>
    </w:p>
    <w:p>
      <w:pPr>
        <w:pStyle w:val="nzSubsection"/>
      </w:pPr>
      <w:r>
        <w:tab/>
        <w:t>(7)</w:t>
      </w:r>
      <w:r>
        <w:tab/>
        <w:t>The operator of the berth must not handle the explosion risk goods at the berth unless the operator has written procedures for controlling and managing the movement of road and rail vehicles on the berth.</w:t>
      </w:r>
    </w:p>
    <w:p>
      <w:pPr>
        <w:pStyle w:val="nzPenstart"/>
      </w:pPr>
      <w:r>
        <w:tab/>
        <w:t>Penalty: a level 1 fine and imprisonment for 10 months.</w:t>
      </w:r>
    </w:p>
    <w:p>
      <w:pPr>
        <w:pStyle w:val="nz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nzPenstart"/>
      </w:pPr>
      <w:r>
        <w:tab/>
        <w:t>Penalty: a level 1 fine and imprisonment for 10 months.</w:t>
      </w:r>
    </w:p>
    <w:p>
      <w:pPr>
        <w:pStyle w:val="nzSubsection"/>
      </w:pPr>
      <w:r>
        <w:tab/>
        <w:t>(9)</w:t>
      </w:r>
      <w:r>
        <w:tab/>
        <w:t>The operator of the berth must ensure all people and vehicles are excluded from the berth and from a reasonable area surrounding the vessel other than these —</w:t>
      </w:r>
    </w:p>
    <w:p>
      <w:pPr>
        <w:pStyle w:val="nzIndenta"/>
      </w:pPr>
      <w:r>
        <w:tab/>
        <w:t>(a)</w:t>
      </w:r>
      <w:r>
        <w:tab/>
        <w:t>any member of the vessel’s crew;</w:t>
      </w:r>
    </w:p>
    <w:p>
      <w:pPr>
        <w:pStyle w:val="nzIndenta"/>
      </w:pPr>
      <w:r>
        <w:tab/>
        <w:t>(b)</w:t>
      </w:r>
      <w:r>
        <w:tab/>
        <w:t>any person who has a statutory duty to fulfil in respect of the berth, the vessel, its cargo or the explosion risk goods;</w:t>
      </w:r>
    </w:p>
    <w:p>
      <w:pPr>
        <w:pStyle w:val="nzIndenta"/>
      </w:pPr>
      <w:r>
        <w:tab/>
        <w:t>(c)</w:t>
      </w:r>
      <w:r>
        <w:tab/>
        <w:t>any person whose presence is essential to enable the explosion risk goods to be handled at the berth;</w:t>
      </w:r>
    </w:p>
    <w:p>
      <w:pPr>
        <w:pStyle w:val="nzIndenta"/>
      </w:pPr>
      <w:r>
        <w:tab/>
        <w:t>(d)</w:t>
      </w:r>
      <w:r>
        <w:tab/>
        <w:t>any person who is a member of an emergency service,</w:t>
      </w:r>
    </w:p>
    <w:p>
      <w:pPr>
        <w:pStyle w:val="nzSubsection"/>
      </w:pPr>
      <w:r>
        <w:tab/>
      </w:r>
      <w:r>
        <w:tab/>
        <w:t>and any vehicle carrying such a person.</w:t>
      </w:r>
    </w:p>
    <w:p>
      <w:pPr>
        <w:pStyle w:val="nzPenstart"/>
      </w:pPr>
      <w:r>
        <w:tab/>
        <w:t>Penalty: a level 1 fine and imprisonment for 10 months.</w:t>
      </w:r>
    </w:p>
    <w:p>
      <w:pPr>
        <w:pStyle w:val="nzSubsection"/>
      </w:pPr>
      <w:r>
        <w:tab/>
        <w:t>(10)</w:t>
      </w:r>
      <w:r>
        <w:tab/>
        <w:t>The operator of the berth must ensure signs prohibiting hot work, smoking and the lighting of a flame or fire are displayed prominently on the vessel and the berth.</w:t>
      </w:r>
    </w:p>
    <w:p>
      <w:pPr>
        <w:pStyle w:val="nzPenstart"/>
      </w:pPr>
      <w:r>
        <w:tab/>
        <w:t>Penalty: a level 1 fine and imprisonment for 10 months.</w:t>
      </w:r>
    </w:p>
    <w:p>
      <w:pPr>
        <w:pStyle w:val="nzSubsection"/>
      </w:pPr>
      <w:r>
        <w:tab/>
        <w:t>(11)</w:t>
      </w:r>
      <w:r>
        <w:tab/>
        <w:t>The operator of the berth commits an offence if any of the following occurs at the berth —</w:t>
      </w:r>
    </w:p>
    <w:p>
      <w:pPr>
        <w:pStyle w:val="nzIndenta"/>
      </w:pPr>
      <w:r>
        <w:tab/>
        <w:t>(a)</w:t>
      </w:r>
      <w:r>
        <w:tab/>
        <w:t>if a person on the berth does any hot work, smokes or lights a flame or fire;</w:t>
      </w:r>
    </w:p>
    <w:p>
      <w:pPr>
        <w:pStyle w:val="nzIndenta"/>
      </w:pPr>
      <w:r>
        <w:tab/>
        <w:t>(b)</w:t>
      </w:r>
      <w:r>
        <w:tab/>
        <w:t>if there are any other dangerous goods or any explosives on the berth;</w:t>
      </w:r>
    </w:p>
    <w:p>
      <w:pPr>
        <w:pStyle w:val="nzIndenta"/>
      </w:pPr>
      <w:r>
        <w:tab/>
        <w:t>(c)</w:t>
      </w:r>
      <w:r>
        <w:tab/>
        <w:t>if any substance that could contaminate the explosion risk goods, and any combustible dust or debris, is not cleaned from the berth before the explosion risk goods are handled;</w:t>
      </w:r>
    </w:p>
    <w:p>
      <w:pPr>
        <w:pStyle w:val="nzIndenta"/>
      </w:pPr>
      <w:r>
        <w:tab/>
        <w:t>(d)</w:t>
      </w:r>
      <w:r>
        <w:tab/>
        <w:t>if any damaged container containing the explosion risk goods is not removed from the berth as soon as practicable after the damage is discovered;</w:t>
      </w:r>
    </w:p>
    <w:p>
      <w:pPr>
        <w:pStyle w:val="nzIndenta"/>
      </w:pPr>
      <w:r>
        <w:tab/>
        <w:t>(e)</w:t>
      </w:r>
      <w:r>
        <w:tab/>
        <w:t xml:space="preserve">if any damaged container containing the explosion risk goods is removed from the berth for any purpose other than to enable the explosion risk goods to be — </w:t>
      </w:r>
    </w:p>
    <w:p>
      <w:pPr>
        <w:pStyle w:val="nzIndenti"/>
      </w:pPr>
      <w:r>
        <w:tab/>
        <w:t>(i)</w:t>
      </w:r>
      <w:r>
        <w:tab/>
        <w:t>repackaged; or</w:t>
      </w:r>
    </w:p>
    <w:p>
      <w:pPr>
        <w:pStyle w:val="nzIndenti"/>
      </w:pPr>
      <w:r>
        <w:tab/>
        <w:t>(ii)</w:t>
      </w:r>
      <w:r>
        <w:tab/>
        <w:t>dealt with in some other way so that the explosion risk goods can be safely handled;</w:t>
      </w:r>
    </w:p>
    <w:p>
      <w:pPr>
        <w:pStyle w:val="nzIndenta"/>
      </w:pPr>
      <w:r>
        <w:tab/>
        <w:t>(f)</w:t>
      </w:r>
      <w:r>
        <w:tab/>
        <w:t>if any spillage of the explosion risk goods is not cleaned up immediately;</w:t>
      </w:r>
    </w:p>
    <w:p>
      <w:pPr>
        <w:pStyle w:val="nzIndenta"/>
      </w:pPr>
      <w:r>
        <w:tab/>
        <w:t>(g)</w:t>
      </w:r>
      <w:r>
        <w:tab/>
        <w:t>if any of the explosion risk goods are on the berth after the handling of them is completed.</w:t>
      </w:r>
    </w:p>
    <w:p>
      <w:pPr>
        <w:pStyle w:val="nzPenstart"/>
      </w:pPr>
      <w:r>
        <w:tab/>
        <w:t>Penalty: a level 1 fine and imprisonment for 10 months.</w:t>
      </w:r>
    </w:p>
    <w:p>
      <w:pPr>
        <w:pStyle w:val="nzSubsection"/>
      </w:pPr>
      <w:r>
        <w:tab/>
        <w:t>(12)</w:t>
      </w:r>
      <w:r>
        <w:tab/>
        <w:t>For the purposes of subregulation (11), the berth includes the reasonable area surrounding the vessel from which subregulation (9) requires that all people (other than those specified in subregulation (9)(a) to (d)) be excluded.</w:t>
      </w:r>
    </w:p>
    <w:p>
      <w:pPr>
        <w:pStyle w:val="nzHeading5"/>
      </w:pPr>
      <w:bookmarkStart w:id="288" w:name="_Toc370998780"/>
      <w:r>
        <w:t>135P.</w:t>
      </w:r>
      <w:r>
        <w:tab/>
        <w:t>Berth operator to give Chief Officer report after handling explosion risk goods</w:t>
      </w:r>
      <w:bookmarkEnd w:id="288"/>
    </w:p>
    <w:p>
      <w:pPr>
        <w:pStyle w:val="nzSubsection"/>
      </w:pPr>
      <w:r>
        <w:tab/>
        <w:t>(1)</w:t>
      </w:r>
      <w:r>
        <w:tab/>
        <w:t xml:space="preserve">This regulation applies if — </w:t>
      </w:r>
    </w:p>
    <w:p>
      <w:pPr>
        <w:pStyle w:val="nzIndenta"/>
      </w:pPr>
      <w:r>
        <w:tab/>
        <w:t>(a)</w:t>
      </w:r>
      <w:r>
        <w:tab/>
        <w:t>explosion risk goods are handled at a special berth (non</w:t>
      </w:r>
      <w:r>
        <w:noBreakHyphen/>
        <w:t>explosives); and</w:t>
      </w:r>
    </w:p>
    <w:p>
      <w:pPr>
        <w:pStyle w:val="nzIndenta"/>
      </w:pPr>
      <w:r>
        <w:tab/>
        <w:t>(b)</w:t>
      </w:r>
      <w:r>
        <w:tab/>
        <w:t xml:space="preserve">before, during or after the explosion risk goods are handled, any of the following occurs — </w:t>
      </w:r>
    </w:p>
    <w:p>
      <w:pPr>
        <w:pStyle w:val="nzIndenti"/>
      </w:pPr>
      <w:r>
        <w:tab/>
        <w:t>(i)</w:t>
      </w:r>
      <w:r>
        <w:tab/>
        <w:t>a failure to comply with this Part;</w:t>
      </w:r>
    </w:p>
    <w:p>
      <w:pPr>
        <w:pStyle w:val="nzIndenti"/>
      </w:pPr>
      <w:r>
        <w:tab/>
        <w:t>(ii)</w:t>
      </w:r>
      <w:r>
        <w:tab/>
        <w:t>a failure to comply with the procedures required by regulation 135O(7) and (8);</w:t>
      </w:r>
    </w:p>
    <w:p>
      <w:pPr>
        <w:pStyle w:val="nzIndenti"/>
      </w:pPr>
      <w:r>
        <w:tab/>
        <w:t>(iii)</w:t>
      </w:r>
      <w:r>
        <w:tab/>
        <w:t>a failure to take a measure specified in the risk assessment required by regulation 135I(2)(e)(ii) for the berth.</w:t>
      </w:r>
    </w:p>
    <w:p>
      <w:pPr>
        <w:pStyle w:val="nz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nzPenstart"/>
      </w:pPr>
      <w:r>
        <w:tab/>
        <w:t>Penalty: a level 2 fine.</w:t>
      </w:r>
    </w:p>
    <w:p>
      <w:pPr>
        <w:pStyle w:val="nzSubsection"/>
      </w:pPr>
      <w:r>
        <w:tab/>
        <w:t>(3)</w:t>
      </w:r>
      <w:r>
        <w:tab/>
        <w:t xml:space="preserve">The report required by subregulation (2) must include the following — </w:t>
      </w:r>
    </w:p>
    <w:p>
      <w:pPr>
        <w:pStyle w:val="nzIndenta"/>
      </w:pPr>
      <w:r>
        <w:tab/>
        <w:t>(a)</w:t>
      </w:r>
      <w:r>
        <w:tab/>
        <w:t>a description of the failure referred to in subregulation (1)(b) that gave rise to the report;</w:t>
      </w:r>
    </w:p>
    <w:p>
      <w:pPr>
        <w:pStyle w:val="nzIndenta"/>
      </w:pPr>
      <w:r>
        <w:tab/>
        <w:t>(b)</w:t>
      </w:r>
      <w:r>
        <w:tab/>
        <w:t>a statement of whether or not the failure resulted in any adverse consequences, and (if it did) a description of those consequences and what measures were, are being or will be taken to remedy them;</w:t>
      </w:r>
    </w:p>
    <w:p>
      <w:pPr>
        <w:pStyle w:val="nzIndenta"/>
      </w:pPr>
      <w:r>
        <w:tab/>
        <w:t>(c)</w:t>
      </w:r>
      <w:r>
        <w:tab/>
        <w:t>a description of what measures have been, are being or will be taken to ensure that the failure does not happen again;</w:t>
      </w:r>
    </w:p>
    <w:p>
      <w:pPr>
        <w:pStyle w:val="nzIndenta"/>
      </w:pPr>
      <w:r>
        <w:tab/>
        <w:t>(d)</w:t>
      </w:r>
      <w:r>
        <w:tab/>
        <w:t>if any measures of the kind referred to in paragraph (c) have not been taken, when those measures will be taken.</w:t>
      </w:r>
    </w:p>
    <w:p>
      <w:pPr>
        <w:pStyle w:val="BlankClose"/>
      </w:pPr>
    </w:p>
    <w:p>
      <w:pPr>
        <w:pStyle w:val="nzHeading5"/>
      </w:pPr>
      <w:bookmarkStart w:id="289" w:name="_Toc370998781"/>
      <w:r>
        <w:rPr>
          <w:rStyle w:val="CharSectno"/>
        </w:rPr>
        <w:t>24</w:t>
      </w:r>
      <w:r>
        <w:t>.</w:t>
      </w:r>
      <w:r>
        <w:tab/>
        <w:t>Regulation 139 amended</w:t>
      </w:r>
      <w:bookmarkEnd w:id="289"/>
    </w:p>
    <w:p>
      <w:pPr>
        <w:pStyle w:val="nzSubsection"/>
      </w:pPr>
      <w:r>
        <w:tab/>
      </w:r>
      <w:r>
        <w:tab/>
        <w:t>In regulation 139:</w:t>
      </w:r>
    </w:p>
    <w:p>
      <w:pPr>
        <w:pStyle w:val="nzIndenta"/>
      </w:pPr>
      <w:r>
        <w:tab/>
        <w:t>(a)</w:t>
      </w:r>
      <w:r>
        <w:tab/>
        <w:t>in paragraph (c) delete “regulations.” and insert:</w:t>
      </w:r>
    </w:p>
    <w:p>
      <w:pPr>
        <w:pStyle w:val="BlankOpen"/>
      </w:pPr>
    </w:p>
    <w:p>
      <w:pPr>
        <w:pStyle w:val="nzIndenta"/>
      </w:pPr>
      <w:r>
        <w:tab/>
      </w:r>
      <w:r>
        <w:tab/>
        <w:t>regulations; or</w:t>
      </w:r>
    </w:p>
    <w:p>
      <w:pPr>
        <w:pStyle w:val="BlankClose"/>
      </w:pPr>
    </w:p>
    <w:p>
      <w:pPr>
        <w:pStyle w:val="nzIndenta"/>
      </w:pPr>
      <w:r>
        <w:tab/>
        <w:t>(b)</w:t>
      </w:r>
      <w:r>
        <w:tab/>
        <w:t>after paragraph (c) insert:</w:t>
      </w:r>
    </w:p>
    <w:p>
      <w:pPr>
        <w:pStyle w:val="BlankOpen"/>
      </w:pPr>
    </w:p>
    <w:p>
      <w:pPr>
        <w:pStyle w:val="nzIndenta"/>
      </w:pPr>
      <w:r>
        <w:tab/>
        <w:t>(d)</w:t>
      </w:r>
      <w:r>
        <w:tab/>
        <w:t>any certificate that may be given under these regulations.</w:t>
      </w:r>
    </w:p>
    <w:p>
      <w:pPr>
        <w:pStyle w:val="BlankClose"/>
      </w:pPr>
    </w:p>
    <w:p>
      <w:pPr>
        <w:pStyle w:val="nzHeading5"/>
      </w:pPr>
      <w:bookmarkStart w:id="290" w:name="_Toc370998782"/>
      <w:r>
        <w:rPr>
          <w:rStyle w:val="CharSectno"/>
        </w:rPr>
        <w:t>25</w:t>
      </w:r>
      <w:r>
        <w:t>.</w:t>
      </w:r>
      <w:r>
        <w:tab/>
        <w:t>Schedule 2 deleted</w:t>
      </w:r>
      <w:bookmarkEnd w:id="290"/>
    </w:p>
    <w:p>
      <w:pPr>
        <w:pStyle w:val="nzSubsection"/>
      </w:pPr>
      <w:r>
        <w:tab/>
      </w:r>
      <w:r>
        <w:tab/>
        <w:t>Delete Schedule 2.</w:t>
      </w:r>
    </w:p>
    <w:p>
      <w:pPr>
        <w:pStyle w:val="nzHeading5"/>
      </w:pPr>
      <w:bookmarkStart w:id="291" w:name="_Toc370998783"/>
      <w:r>
        <w:rPr>
          <w:rStyle w:val="CharSectno"/>
        </w:rPr>
        <w:t>26</w:t>
      </w:r>
      <w:r>
        <w:t>.</w:t>
      </w:r>
      <w:r>
        <w:tab/>
        <w:t>Schedule 5 Division 1 amended</w:t>
      </w:r>
      <w:bookmarkEnd w:id="291"/>
    </w:p>
    <w:p>
      <w:pPr>
        <w:pStyle w:val="nzSubsection"/>
        <w:keepNext/>
      </w:pPr>
      <w:r>
        <w:tab/>
        <w:t>(1)</w:t>
      </w:r>
      <w:r>
        <w:tab/>
        <w:t>In Schedule 5 Division 1 clause 1(1) delete “</w:t>
      </w:r>
      <w:r>
        <w:rPr>
          <w:sz w:val="22"/>
          <w:szCs w:val="22"/>
        </w:rPr>
        <w:t>Tables to clauses 2 and 3,</w:t>
      </w:r>
      <w:r>
        <w:t>” and insert:</w:t>
      </w:r>
    </w:p>
    <w:p>
      <w:pPr>
        <w:pStyle w:val="BlankOpen"/>
      </w:pPr>
    </w:p>
    <w:p>
      <w:pPr>
        <w:pStyle w:val="nzSubsection"/>
      </w:pPr>
      <w:r>
        <w:tab/>
      </w:r>
      <w:r>
        <w:tab/>
      </w:r>
      <w:r>
        <w:rPr>
          <w:sz w:val="22"/>
          <w:szCs w:val="22"/>
        </w:rPr>
        <w:t>Table to clause 2,</w:t>
      </w:r>
    </w:p>
    <w:p>
      <w:pPr>
        <w:pStyle w:val="BlankClose"/>
      </w:pPr>
    </w:p>
    <w:p>
      <w:pPr>
        <w:pStyle w:val="nzSubsection"/>
      </w:pPr>
      <w:r>
        <w:tab/>
        <w:t>(2)</w:t>
      </w:r>
      <w:r>
        <w:tab/>
        <w:t>In Schedule 5 Division 1 delete clause 3.</w:t>
      </w:r>
    </w:p>
    <w:p>
      <w:pPr>
        <w:pStyle w:val="nzHeading5"/>
      </w:pPr>
      <w:r>
        <w:rPr>
          <w:rStyle w:val="CharSectno"/>
        </w:rPr>
        <w:t xml:space="preserve"> </w:t>
      </w:r>
      <w:bookmarkStart w:id="292" w:name="_Toc370998784"/>
      <w:r>
        <w:rPr>
          <w:rStyle w:val="CharSectno"/>
        </w:rPr>
        <w:t>27</w:t>
      </w:r>
      <w:r>
        <w:t>.</w:t>
      </w:r>
      <w:r>
        <w:tab/>
        <w:t>Schedule 6 Divisions 3 and 4 inserted</w:t>
      </w:r>
      <w:bookmarkEnd w:id="292"/>
    </w:p>
    <w:p>
      <w:pPr>
        <w:pStyle w:val="nzSubsection"/>
      </w:pPr>
      <w:r>
        <w:tab/>
      </w:r>
      <w:r>
        <w:tab/>
        <w:t>After Schedule 6 Division 2 insert:</w:t>
      </w:r>
    </w:p>
    <w:p>
      <w:pPr>
        <w:pStyle w:val="BlankOpen"/>
      </w:pPr>
    </w:p>
    <w:p>
      <w:pPr>
        <w:pStyle w:val="nzHeading3"/>
      </w:pPr>
      <w:bookmarkStart w:id="293" w:name="_Toc370995368"/>
      <w:bookmarkStart w:id="294" w:name="_Toc370995432"/>
      <w:bookmarkStart w:id="295" w:name="_Toc370995682"/>
      <w:bookmarkStart w:id="296" w:name="_Toc370995746"/>
      <w:bookmarkStart w:id="297" w:name="_Toc370998699"/>
      <w:bookmarkStart w:id="298" w:name="_Toc370998785"/>
      <w:r>
        <w:t>Division 3</w:t>
      </w:r>
      <w:r>
        <w:rPr>
          <w:b w:val="0"/>
        </w:rPr>
        <w:t> — </w:t>
      </w:r>
      <w:r>
        <w:t xml:space="preserve">Provisions relating to </w:t>
      </w:r>
      <w:r>
        <w:rPr>
          <w:i/>
        </w:rPr>
        <w:t>Dangerous Goods Safety (Storage and Handling of Non</w:t>
      </w:r>
      <w:r>
        <w:rPr>
          <w:i/>
        </w:rPr>
        <w:noBreakHyphen/>
        <w:t>explosives) Amendment Regulations 2013</w:t>
      </w:r>
      <w:bookmarkEnd w:id="293"/>
      <w:bookmarkEnd w:id="294"/>
      <w:bookmarkEnd w:id="295"/>
      <w:bookmarkEnd w:id="296"/>
      <w:bookmarkEnd w:id="297"/>
      <w:bookmarkEnd w:id="298"/>
    </w:p>
    <w:p>
      <w:pPr>
        <w:pStyle w:val="nzHeading5"/>
      </w:pPr>
      <w:bookmarkStart w:id="299" w:name="_Toc370998786"/>
      <w:r>
        <w:t>6.</w:t>
      </w:r>
      <w:r>
        <w:tab/>
        <w:t>Term used: commencement day</w:t>
      </w:r>
      <w:bookmarkEnd w:id="299"/>
    </w:p>
    <w:p>
      <w:pPr>
        <w:pStyle w:val="nzSubsection"/>
      </w:pPr>
      <w:r>
        <w:tab/>
      </w:r>
      <w:r>
        <w:tab/>
        <w:t>In this Division —</w:t>
      </w:r>
    </w:p>
    <w:p>
      <w:pPr>
        <w:pStyle w:val="nz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nzHeading5"/>
      </w:pPr>
      <w:bookmarkStart w:id="300" w:name="_Toc370998787"/>
      <w:r>
        <w:t>7.</w:t>
      </w:r>
      <w:r>
        <w:tab/>
        <w:t>Emergency plans</w:t>
      </w:r>
      <w:bookmarkEnd w:id="300"/>
    </w:p>
    <w:p>
      <w:pPr>
        <w:pStyle w:val="nz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nzHeading5"/>
      </w:pPr>
      <w:bookmarkStart w:id="301" w:name="_Toc370998788"/>
      <w:r>
        <w:t>8.</w:t>
      </w:r>
      <w:r>
        <w:tab/>
        <w:t>Special risk plans deemed FES emergency response guides</w:t>
      </w:r>
      <w:bookmarkEnd w:id="301"/>
    </w:p>
    <w:p>
      <w:pPr>
        <w:pStyle w:val="nz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nzHeading5"/>
      </w:pPr>
      <w:bookmarkStart w:id="302" w:name="_Toc370998789"/>
      <w:r>
        <w:t>9.</w:t>
      </w:r>
      <w:r>
        <w:tab/>
        <w:t>Deferral of licensing requirement for unlicensed dangerous goods site in port area</w:t>
      </w:r>
      <w:bookmarkEnd w:id="302"/>
    </w:p>
    <w:p>
      <w:pPr>
        <w:pStyle w:val="nz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nzSubsection"/>
      </w:pPr>
      <w:r>
        <w:tab/>
        <w:t>(2)</w:t>
      </w:r>
      <w:r>
        <w:tab/>
        <w:t>Subclause (1) does not prevent the application for or grant of a licence under Part 4 for such a dangerous goods site on and after commencement day.</w:t>
      </w:r>
    </w:p>
    <w:p>
      <w:pPr>
        <w:pStyle w:val="nzHeading3"/>
      </w:pPr>
      <w:bookmarkStart w:id="303" w:name="_Toc370995373"/>
      <w:bookmarkStart w:id="304" w:name="_Toc370995437"/>
      <w:bookmarkStart w:id="305" w:name="_Toc370995687"/>
      <w:bookmarkStart w:id="306" w:name="_Toc370995751"/>
      <w:bookmarkStart w:id="307" w:name="_Toc370998704"/>
      <w:bookmarkStart w:id="308" w:name="_Toc370998790"/>
      <w:r>
        <w:t>Division 4</w:t>
      </w:r>
      <w:r>
        <w:rPr>
          <w:b w:val="0"/>
        </w:rPr>
        <w:t> — </w:t>
      </w:r>
      <w:r>
        <w:t xml:space="preserve">Provisions relating to </w:t>
      </w:r>
      <w:r>
        <w:rPr>
          <w:i/>
        </w:rPr>
        <w:t>Dangerous Goods Safety (Goods in Ports) Repeal Regulations 2013</w:t>
      </w:r>
      <w:bookmarkEnd w:id="303"/>
      <w:bookmarkEnd w:id="304"/>
      <w:bookmarkEnd w:id="305"/>
      <w:bookmarkEnd w:id="306"/>
      <w:bookmarkEnd w:id="307"/>
      <w:bookmarkEnd w:id="308"/>
    </w:p>
    <w:p>
      <w:pPr>
        <w:pStyle w:val="nzHeading5"/>
      </w:pPr>
      <w:bookmarkStart w:id="309" w:name="_Toc370998791"/>
      <w:r>
        <w:t>10.</w:t>
      </w:r>
      <w:r>
        <w:tab/>
        <w:t>Term used: commencement day</w:t>
      </w:r>
      <w:bookmarkEnd w:id="309"/>
    </w:p>
    <w:p>
      <w:pPr>
        <w:pStyle w:val="nzSubsection"/>
      </w:pPr>
      <w:r>
        <w:tab/>
      </w:r>
      <w:r>
        <w:tab/>
        <w:t>In this Division —</w:t>
      </w:r>
    </w:p>
    <w:p>
      <w:pPr>
        <w:pStyle w:val="nz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p>
    <w:p>
      <w:pPr>
        <w:pStyle w:val="nzHeading5"/>
      </w:pPr>
      <w:bookmarkStart w:id="310" w:name="_Toc370998792"/>
      <w:r>
        <w:t>11.</w:t>
      </w:r>
      <w:r>
        <w:tab/>
        <w:t>Special berth declarations</w:t>
      </w:r>
      <w:bookmarkEnd w:id="310"/>
    </w:p>
    <w:p>
      <w:pPr>
        <w:pStyle w:val="nzSubsection"/>
      </w:pPr>
      <w:r>
        <w:tab/>
      </w:r>
      <w:r>
        <w:tab/>
        <w:t xml:space="preserve">If, immediately before commencement day, a declaration made under the </w:t>
      </w:r>
      <w:r>
        <w:rPr>
          <w:i/>
        </w:rPr>
        <w:t xml:space="preserve">Dangerous Goods Safety (Goods in Ports) Regulations 2007 </w:t>
      </w:r>
      <w:r>
        <w:t>regulation 33 is in force in relation to a berth, then on and after commencement day —</w:t>
      </w:r>
    </w:p>
    <w:p>
      <w:pPr>
        <w:pStyle w:val="nzIndenta"/>
      </w:pPr>
      <w:r>
        <w:tab/>
        <w:t>(a)</w:t>
      </w:r>
      <w:r>
        <w:tab/>
        <w:t>the declaration is taken to be a declaration made under regulation 135K(4) for the same period and with the same terms and requirements; and</w:t>
      </w:r>
    </w:p>
    <w:p>
      <w:pPr>
        <w:pStyle w:val="nzIndenta"/>
      </w:pPr>
      <w:r>
        <w:tab/>
        <w:t>(b)</w:t>
      </w:r>
      <w:r>
        <w:tab/>
        <w:t>the berth is taken to be a special berth (non</w:t>
      </w:r>
      <w:r>
        <w:noBreakHyphen/>
        <w:t>explosives) for the purposes of Part 8A.</w:t>
      </w:r>
    </w:p>
    <w:p>
      <w:pPr>
        <w:pStyle w:val="nzHeading5"/>
      </w:pPr>
      <w:bookmarkStart w:id="311" w:name="_Toc370998793"/>
      <w:r>
        <w:t>12.</w:t>
      </w:r>
      <w:r>
        <w:tab/>
        <w:t>Application of Part 8A to certain cargoes</w:t>
      </w:r>
      <w:bookmarkEnd w:id="311"/>
      <w:r>
        <w:t xml:space="preserve"> </w:t>
      </w:r>
    </w:p>
    <w:p>
      <w:pPr>
        <w:pStyle w:val="nzSubsection"/>
      </w:pPr>
      <w:r>
        <w:tab/>
        <w:t>(1)</w:t>
      </w:r>
      <w:r>
        <w:tab/>
        <w:t>If a term is given a meaning in Part 8A, it has the same meaning in this clause.</w:t>
      </w:r>
    </w:p>
    <w:p>
      <w:pPr>
        <w:pStyle w:val="nzSubsection"/>
      </w:pPr>
      <w:r>
        <w:tab/>
        <w:t>(2)</w:t>
      </w:r>
      <w:r>
        <w:tab/>
        <w:t>In this clause —</w:t>
      </w:r>
    </w:p>
    <w:p>
      <w:pPr>
        <w:pStyle w:val="nzDefstart"/>
      </w:pPr>
      <w:r>
        <w:tab/>
      </w:r>
      <w:r>
        <w:rPr>
          <w:rStyle w:val="CharDefText"/>
        </w:rPr>
        <w:t>threshold amount</w:t>
      </w:r>
      <w:r>
        <w:t>, of explosion risk goods, means —</w:t>
      </w:r>
    </w:p>
    <w:p>
      <w:pPr>
        <w:pStyle w:val="nzDefpara"/>
      </w:pPr>
      <w:r>
        <w:tab/>
        <w:t>(a)</w:t>
      </w:r>
      <w:r>
        <w:tab/>
        <w:t>if the goods are in —</w:t>
      </w:r>
    </w:p>
    <w:p>
      <w:pPr>
        <w:pStyle w:val="nz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nzDefsubpara"/>
      </w:pPr>
      <w:r>
        <w:tab/>
        <w:t>(ii)</w:t>
      </w:r>
      <w:r>
        <w:tab/>
        <w:t>a portable tank (as defined in that regulation); or</w:t>
      </w:r>
    </w:p>
    <w:p>
      <w:pPr>
        <w:pStyle w:val="nzDefsubpara"/>
      </w:pPr>
      <w:r>
        <w:tab/>
        <w:t>(iii)</w:t>
      </w:r>
      <w:r>
        <w:tab/>
        <w:t>a combination of those,</w:t>
      </w:r>
    </w:p>
    <w:p>
      <w:pPr>
        <w:pStyle w:val="nzDefpara"/>
      </w:pPr>
      <w:r>
        <w:tab/>
      </w:r>
      <w:r>
        <w:tab/>
        <w:t>400 tonnes; or</w:t>
      </w:r>
    </w:p>
    <w:p>
      <w:pPr>
        <w:pStyle w:val="nzDefpara"/>
      </w:pPr>
      <w:r>
        <w:tab/>
        <w:t>(b)</w:t>
      </w:r>
      <w:r>
        <w:tab/>
        <w:t>if the goods are in an IBC (as defined in regulation 34 of those regulations), 150 tonnes.</w:t>
      </w:r>
    </w:p>
    <w:p>
      <w:pPr>
        <w:pStyle w:val="nzSubsection"/>
      </w:pPr>
      <w:r>
        <w:tab/>
        <w:t>(3)</w:t>
      </w:r>
      <w:r>
        <w:tab/>
        <w:t xml:space="preserve">Regulations 135H(2) and (3), 135O(4), (7) and (8) and 135P do not apply in the 6 months after commencement day if 30 tonnes or more of explosion risk goods but less than the threshold amount of the goods are — </w:t>
      </w:r>
    </w:p>
    <w:p>
      <w:pPr>
        <w:pStyle w:val="nzIndenta"/>
      </w:pPr>
      <w:r>
        <w:tab/>
        <w:t>(a)</w:t>
      </w:r>
      <w:r>
        <w:tab/>
        <w:t>unloaded from or loaded on to a vessel at a berth that is not a special berth (non</w:t>
      </w:r>
      <w:r>
        <w:noBreakHyphen/>
        <w:t>explosives); or</w:t>
      </w:r>
    </w:p>
    <w:p>
      <w:pPr>
        <w:pStyle w:val="nzIndenta"/>
      </w:pPr>
      <w:r>
        <w:tab/>
        <w:t>(b)</w:t>
      </w:r>
      <w:r>
        <w:tab/>
        <w:t>at a berth that is not a special berth (non</w:t>
      </w:r>
      <w:r>
        <w:noBreakHyphen/>
        <w:t>explosives).</w:t>
      </w:r>
    </w:p>
    <w:p>
      <w:pPr>
        <w:pStyle w:val="BlankClose"/>
      </w:pPr>
    </w:p>
    <w:p>
      <w:pPr>
        <w:pStyle w:val="BlankClose"/>
      </w:pP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12" w:name="_Toc373502225"/>
      <w:r>
        <w:rPr>
          <w:sz w:val="28"/>
        </w:rPr>
        <w:t>Defined terms</w:t>
      </w:r>
      <w:bookmarkEnd w:id="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3" w:name="DefinedTerms"/>
      <w:bookmarkEnd w:id="313"/>
      <w:r>
        <w:t>ADG Code</w:t>
      </w:r>
      <w:r>
        <w:tab/>
        <w:t>4</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bulk</w:t>
      </w:r>
      <w:r>
        <w:tab/>
        <w:t>4, 9A</w:t>
      </w:r>
    </w:p>
    <w:p>
      <w:pPr>
        <w:pStyle w:val="DefinedTerms"/>
      </w:pPr>
      <w:r>
        <w:t>C1 combustible liquid</w:t>
      </w:r>
      <w:r>
        <w:tab/>
        <w:t>4</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code</w:t>
      </w:r>
      <w:r>
        <w:tab/>
        <w:t>75(1)</w:t>
      </w:r>
    </w:p>
    <w:p>
      <w:pPr>
        <w:pStyle w:val="DefinedTerms"/>
      </w:pPr>
      <w:r>
        <w:t>combustible liquid</w:t>
      </w:r>
      <w:r>
        <w:tab/>
        <w:t>4</w:t>
      </w:r>
    </w:p>
    <w:p>
      <w:pPr>
        <w:pStyle w:val="DefinedTerms"/>
      </w:pPr>
      <w:r>
        <w:t>commencement day</w:t>
      </w:r>
      <w:r>
        <w:tab/>
        <w:t>Sch. 6 cl. 1</w:t>
      </w:r>
    </w:p>
    <w:p>
      <w:pPr>
        <w:pStyle w:val="DefinedTerms"/>
      </w:pPr>
      <w:r>
        <w:t>compatible</w:t>
      </w:r>
      <w:r>
        <w:tab/>
        <w:t>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division</w:t>
      </w:r>
      <w:r>
        <w:tab/>
        <w:t>4</w:t>
      </w:r>
    </w:p>
    <w:p>
      <w:pPr>
        <w:pStyle w:val="DefinedTerms"/>
      </w:pPr>
      <w:r>
        <w:t>emergency plan</w:t>
      </w:r>
      <w:r>
        <w:tab/>
        <w:t>4</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exposure standard</w:t>
      </w:r>
      <w:r>
        <w:tab/>
        <w:t>4</w:t>
      </w:r>
    </w:p>
    <w:p>
      <w:pPr>
        <w:pStyle w:val="DefinedTerms"/>
      </w:pPr>
      <w:r>
        <w:t>fire protection system</w:t>
      </w:r>
      <w:r>
        <w:tab/>
        <w:t>73(1)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 too dangerous to transport</w:t>
      </w:r>
      <w:r>
        <w:tab/>
        <w:t>4</w:t>
      </w:r>
    </w:p>
    <w:p>
      <w:pPr>
        <w:pStyle w:val="DefinedTerms"/>
      </w:pPr>
      <w:r>
        <w:t>grace period</w:t>
      </w:r>
      <w:r>
        <w:tab/>
        <w:t>44A(1)</w:t>
      </w:r>
    </w:p>
    <w:p>
      <w:pPr>
        <w:pStyle w:val="DefinedTerms"/>
      </w:pPr>
      <w:r>
        <w:t>handle</w:t>
      </w:r>
      <w:r>
        <w:tab/>
        <w:t>25(1A)</w:t>
      </w:r>
    </w:p>
    <w:p>
      <w:pPr>
        <w:pStyle w:val="DefinedTerms"/>
      </w:pPr>
      <w:r>
        <w:t>hazardous area</w:t>
      </w:r>
      <w:r>
        <w:tab/>
        <w:t>4</w:t>
      </w:r>
    </w:p>
    <w:p>
      <w:pPr>
        <w:pStyle w:val="DefinedTerms"/>
      </w:pPr>
      <w:r>
        <w:t>hazardous atmosphere</w:t>
      </w:r>
      <w:r>
        <w:tab/>
        <w:t>57(1)</w:t>
      </w:r>
    </w:p>
    <w:p>
      <w:pPr>
        <w:pStyle w:val="DefinedTerms"/>
      </w:pPr>
      <w:r>
        <w:t>IBC</w:t>
      </w:r>
      <w:r>
        <w:tab/>
        <w:t>4</w:t>
      </w:r>
    </w:p>
    <w:p>
      <w:pPr>
        <w:pStyle w:val="DefinedTerms"/>
      </w:pPr>
      <w:r>
        <w:t>ignition source</w:t>
      </w:r>
      <w:r>
        <w:tab/>
        <w:t>4</w:t>
      </w:r>
    </w:p>
    <w:p>
      <w:pPr>
        <w:pStyle w:val="DefinedTerms"/>
      </w:pPr>
      <w:r>
        <w:t>importer</w:t>
      </w:r>
      <w:r>
        <w:tab/>
        <w:t>16</w:t>
      </w:r>
    </w:p>
    <w:p>
      <w:pPr>
        <w:pStyle w:val="DefinedTerms"/>
      </w:pPr>
      <w:r>
        <w:t>kg or L</w:t>
      </w:r>
      <w:r>
        <w:tab/>
        <w:t>Sch. 1, Sch. 5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stabiliser</w:t>
      </w:r>
      <w:r>
        <w:tab/>
        <w:t>53(1)</w:t>
      </w:r>
    </w:p>
    <w:p>
      <w:pPr>
        <w:pStyle w:val="DefinedTerms"/>
      </w:pPr>
      <w:r>
        <w:t>storage area</w:t>
      </w:r>
      <w:r>
        <w:tab/>
        <w:t>25(1A)</w:t>
      </w:r>
    </w:p>
    <w:p>
      <w:pPr>
        <w:pStyle w:val="DefinedTerms"/>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pPr>
        <w:pStyle w:val="DefinedTerms"/>
      </w:pPr>
      <w:r>
        <w:t>storage location</w:t>
      </w:r>
      <w:r>
        <w:tab/>
        <w:t>Sch. 3 cl. 1</w:t>
      </w:r>
    </w:p>
    <w:p>
      <w:pPr>
        <w:pStyle w:val="DefinedTerms"/>
      </w:pPr>
      <w:r>
        <w:t>storage or handling system</w:t>
      </w:r>
      <w:r>
        <w:tab/>
        <w:t>4</w:t>
      </w:r>
    </w:p>
    <w:p>
      <w:pPr>
        <w:pStyle w:val="DefinedTerms"/>
      </w:pPr>
      <w:r>
        <w:t>submission date</w:t>
      </w:r>
      <w:r>
        <w:tab/>
        <w:t>40(2)(e), 103(2)(e)</w:t>
      </w:r>
    </w:p>
    <w:p>
      <w:pPr>
        <w:pStyle w:val="DefinedTerms"/>
      </w:pPr>
      <w:r>
        <w:t>subsidiary risk</w:t>
      </w:r>
      <w:r>
        <w:tab/>
        <w:t>4</w:t>
      </w:r>
    </w:p>
    <w:p>
      <w:pPr>
        <w:pStyle w:val="DefinedTerms"/>
      </w:pPr>
      <w:r>
        <w:t>subsidiary risk label</w:t>
      </w:r>
      <w:r>
        <w:tab/>
        <w:t>4</w:t>
      </w:r>
    </w:p>
    <w:p>
      <w:pPr>
        <w:pStyle w:val="DefinedTerms"/>
      </w:pPr>
      <w:r>
        <w:t>supplier</w:t>
      </w:r>
      <w:r>
        <w:tab/>
        <w:t>16</w:t>
      </w:r>
    </w:p>
    <w:p>
      <w:pPr>
        <w:pStyle w:val="DefinedTerms"/>
      </w:pPr>
      <w:r>
        <w:t>UN Number</w:t>
      </w:r>
      <w:r>
        <w:tab/>
        <w:t>4</w:t>
      </w:r>
    </w:p>
    <w:p>
      <w:pPr>
        <w:pStyle w:val="DefinedTerms"/>
      </w:pPr>
      <w:r>
        <w:t>underground storage or handling system</w:t>
      </w:r>
      <w:r>
        <w:tab/>
        <w:t>4</w:t>
      </w:r>
    </w:p>
    <w:p>
      <w:pPr>
        <w:pStyle w:val="DefinedTerms"/>
      </w:pPr>
      <w:r>
        <w:t>UNTC</w:t>
      </w:r>
      <w:r>
        <w:tab/>
        <w:t>4</w:t>
      </w:r>
    </w:p>
    <w:p/>
    <w:p>
      <w:pPr>
        <w:sectPr>
          <w:headerReference w:type="even" r:id="rId45"/>
          <w:endnotePr>
            <w:numFmt w:val="decimal"/>
          </w:endnotePr>
          <w:pgSz w:w="11906" w:h="16838" w:code="9"/>
          <w:pgMar w:top="2376" w:right="2404" w:bottom="3544" w:left="2404" w:header="720" w:footer="3380" w:gutter="0"/>
          <w:cols w:space="720"/>
          <w:noEndnote/>
          <w:docGrid w:linePitch="326"/>
        </w:sectPr>
      </w:pPr>
    </w:p>
    <w:p/>
    <w:sectPr>
      <w:headerReference w:type="even" r:id="rId4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num>
  <w:num w:numId="14">
    <w:abstractNumId w:val="29"/>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o:colormenu v:ext="edit" fillcolor="black"/>
    </o:shapedefaults>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29114300"/>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2050">
      <o:colormenu v:ext="edit" fillcolor="black"/>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7.png"/><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6.jpeg"/><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5.jpeg"/><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109B-79E5-40C0-AE07-1FC1CE9F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38299</Words>
  <Characters>184987</Characters>
  <Application>Microsoft Office Word</Application>
  <DocSecurity>0</DocSecurity>
  <Lines>5285</Lines>
  <Paragraphs>3332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2007 - 01-c0-00</dc:title>
  <dc:subject/>
  <dc:creator/>
  <cp:keywords/>
  <dc:description/>
  <cp:lastModifiedBy>svcMRProcess</cp:lastModifiedBy>
  <cp:revision>4</cp:revision>
  <cp:lastPrinted>2012-09-04T05:54:00Z</cp:lastPrinted>
  <dcterms:created xsi:type="dcterms:W3CDTF">2018-09-17T16:16:00Z</dcterms:created>
  <dcterms:modified xsi:type="dcterms:W3CDTF">2018-09-17T16:16:00Z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20131202</vt:lpwstr>
  </property>
  <property fmtid="{D5CDD505-2E9C-101B-9397-08002B2CF9AE}" pid="4" name="OwlsUID">
    <vt:i4>37950</vt:i4>
  </property>
  <property fmtid="{D5CDD505-2E9C-101B-9397-08002B2CF9AE}" pid="5" name="AsAtDate">
    <vt:lpwstr>02 Dec 2013</vt:lpwstr>
  </property>
  <property fmtid="{D5CDD505-2E9C-101B-9397-08002B2CF9AE}" pid="6" name="Suffix">
    <vt:lpwstr>01-c0-00</vt:lpwstr>
  </property>
  <property fmtid="{D5CDD505-2E9C-101B-9397-08002B2CF9AE}" pid="7" name="ReprintNo">
    <vt:lpwstr>1</vt:lpwstr>
  </property>
  <property fmtid="{D5CDD505-2E9C-101B-9397-08002B2CF9AE}" pid="8" name="ReprintedAsAt">
    <vt:filetime>2012-08-23T16:00:00Z</vt:filetime>
  </property>
  <property fmtid="{D5CDD505-2E9C-101B-9397-08002B2CF9AE}" pid="9" name="DocumentType">
    <vt:lpwstr>Reg</vt:lpwstr>
  </property>
</Properties>
</file>