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Zoological Parks Authority Act 2001</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20 October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Zoological Parks Authority Act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_Toc150161283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_Toc150161284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_Toc150161285 \h </w:instrText>
      </w:r>
      <w:r>
        <w:fldChar w:fldCharType="separate"/>
      </w:r>
      <w:r>
        <w:t>2</w:t>
      </w:r>
      <w:r>
        <w:fldChar w:fldCharType="end"/>
      </w:r>
    </w:p>
    <w:p>
      <w:pPr>
        <w:pStyle w:val="TOC2"/>
        <w:tabs>
          <w:tab w:val="right" w:leader="dot" w:pos="7086"/>
        </w:tabs>
        <w:rPr>
          <w:b w:val="0"/>
          <w:sz w:val="24"/>
          <w:szCs w:val="24"/>
        </w:rPr>
      </w:pPr>
      <w:r>
        <w:rPr>
          <w:szCs w:val="30"/>
        </w:rPr>
        <w:t>Part 2 — Zoological Parks Authority</w:t>
      </w:r>
    </w:p>
    <w:p>
      <w:pPr>
        <w:pStyle w:val="TOC8"/>
        <w:rPr>
          <w:sz w:val="24"/>
          <w:szCs w:val="24"/>
        </w:rPr>
      </w:pPr>
      <w:r>
        <w:rPr>
          <w:szCs w:val="24"/>
        </w:rPr>
        <w:t>4.</w:t>
      </w:r>
      <w:r>
        <w:rPr>
          <w:szCs w:val="24"/>
        </w:rPr>
        <w:tab/>
        <w:t>Authority established</w:t>
      </w:r>
      <w:r>
        <w:tab/>
      </w:r>
      <w:r>
        <w:fldChar w:fldCharType="begin"/>
      </w:r>
      <w:r>
        <w:instrText xml:space="preserve"> PAGEREF _Toc150161287 \h </w:instrText>
      </w:r>
      <w:r>
        <w:fldChar w:fldCharType="separate"/>
      </w:r>
      <w:r>
        <w:t>4</w:t>
      </w:r>
      <w:r>
        <w:fldChar w:fldCharType="end"/>
      </w:r>
    </w:p>
    <w:p>
      <w:pPr>
        <w:pStyle w:val="TOC8"/>
        <w:rPr>
          <w:sz w:val="24"/>
          <w:szCs w:val="24"/>
        </w:rPr>
      </w:pPr>
      <w:r>
        <w:rPr>
          <w:szCs w:val="24"/>
        </w:rPr>
        <w:t>5.</w:t>
      </w:r>
      <w:r>
        <w:rPr>
          <w:szCs w:val="24"/>
        </w:rPr>
        <w:tab/>
        <w:t>Agent of the Crown</w:t>
      </w:r>
      <w:r>
        <w:tab/>
      </w:r>
      <w:r>
        <w:fldChar w:fldCharType="begin"/>
      </w:r>
      <w:r>
        <w:instrText xml:space="preserve"> PAGEREF _Toc150161288 \h </w:instrText>
      </w:r>
      <w:r>
        <w:fldChar w:fldCharType="separate"/>
      </w:r>
      <w:r>
        <w:t>4</w:t>
      </w:r>
      <w:r>
        <w:fldChar w:fldCharType="end"/>
      </w:r>
    </w:p>
    <w:p>
      <w:pPr>
        <w:pStyle w:val="TOC8"/>
        <w:rPr>
          <w:sz w:val="24"/>
          <w:szCs w:val="24"/>
        </w:rPr>
      </w:pPr>
      <w:r>
        <w:rPr>
          <w:szCs w:val="24"/>
        </w:rPr>
        <w:t>6.</w:t>
      </w:r>
      <w:r>
        <w:rPr>
          <w:szCs w:val="24"/>
        </w:rPr>
        <w:tab/>
        <w:t>Board of management</w:t>
      </w:r>
      <w:r>
        <w:tab/>
      </w:r>
      <w:r>
        <w:fldChar w:fldCharType="begin"/>
      </w:r>
      <w:r>
        <w:instrText xml:space="preserve"> PAGEREF _Toc150161289 \h </w:instrText>
      </w:r>
      <w:r>
        <w:fldChar w:fldCharType="separate"/>
      </w:r>
      <w:r>
        <w:t>4</w:t>
      </w:r>
      <w:r>
        <w:fldChar w:fldCharType="end"/>
      </w:r>
    </w:p>
    <w:p>
      <w:pPr>
        <w:pStyle w:val="TOC8"/>
        <w:rPr>
          <w:sz w:val="24"/>
          <w:szCs w:val="24"/>
        </w:rPr>
      </w:pPr>
      <w:r>
        <w:rPr>
          <w:szCs w:val="24"/>
        </w:rPr>
        <w:t>7.</w:t>
      </w:r>
      <w:r>
        <w:rPr>
          <w:szCs w:val="24"/>
        </w:rPr>
        <w:tab/>
        <w:t>Constitution and proceedings of the board</w:t>
      </w:r>
      <w:r>
        <w:tab/>
      </w:r>
      <w:r>
        <w:fldChar w:fldCharType="begin"/>
      </w:r>
      <w:r>
        <w:instrText xml:space="preserve"> PAGEREF _Toc150161290 \h </w:instrText>
      </w:r>
      <w:r>
        <w:fldChar w:fldCharType="separate"/>
      </w:r>
      <w:r>
        <w:t>4</w:t>
      </w:r>
      <w:r>
        <w:fldChar w:fldCharType="end"/>
      </w:r>
    </w:p>
    <w:p>
      <w:pPr>
        <w:pStyle w:val="TOC8"/>
        <w:rPr>
          <w:sz w:val="24"/>
          <w:szCs w:val="24"/>
        </w:rPr>
      </w:pPr>
      <w:r>
        <w:rPr>
          <w:szCs w:val="24"/>
        </w:rPr>
        <w:t>8.</w:t>
      </w:r>
      <w:r>
        <w:rPr>
          <w:szCs w:val="24"/>
        </w:rPr>
        <w:tab/>
        <w:t>Remuneration of members</w:t>
      </w:r>
      <w:r>
        <w:tab/>
      </w:r>
      <w:r>
        <w:fldChar w:fldCharType="begin"/>
      </w:r>
      <w:r>
        <w:instrText xml:space="preserve"> PAGEREF _Toc150161291 \h </w:instrText>
      </w:r>
      <w:r>
        <w:fldChar w:fldCharType="separate"/>
      </w:r>
      <w:r>
        <w:t>5</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9.</w:t>
      </w:r>
      <w:r>
        <w:rPr>
          <w:szCs w:val="24"/>
        </w:rPr>
        <w:tab/>
        <w:t>Functions</w:t>
      </w:r>
      <w:r>
        <w:tab/>
      </w:r>
      <w:r>
        <w:fldChar w:fldCharType="begin"/>
      </w:r>
      <w:r>
        <w:instrText xml:space="preserve"> PAGEREF _Toc150161293 \h </w:instrText>
      </w:r>
      <w:r>
        <w:fldChar w:fldCharType="separate"/>
      </w:r>
      <w:r>
        <w:t>6</w:t>
      </w:r>
      <w:r>
        <w:fldChar w:fldCharType="end"/>
      </w:r>
    </w:p>
    <w:p>
      <w:pPr>
        <w:pStyle w:val="TOC8"/>
        <w:rPr>
          <w:sz w:val="24"/>
          <w:szCs w:val="24"/>
        </w:rPr>
      </w:pPr>
      <w:r>
        <w:rPr>
          <w:szCs w:val="24"/>
        </w:rPr>
        <w:t>10.</w:t>
      </w:r>
      <w:r>
        <w:rPr>
          <w:szCs w:val="24"/>
        </w:rPr>
        <w:tab/>
        <w:t>Powers</w:t>
      </w:r>
      <w:r>
        <w:tab/>
      </w:r>
      <w:r>
        <w:fldChar w:fldCharType="begin"/>
      </w:r>
      <w:r>
        <w:instrText xml:space="preserve"> PAGEREF _Toc150161294 \h </w:instrText>
      </w:r>
      <w:r>
        <w:fldChar w:fldCharType="separate"/>
      </w:r>
      <w:r>
        <w:t>6</w:t>
      </w:r>
      <w:r>
        <w:fldChar w:fldCharType="end"/>
      </w:r>
    </w:p>
    <w:p>
      <w:pPr>
        <w:pStyle w:val="TOC8"/>
        <w:rPr>
          <w:sz w:val="24"/>
          <w:szCs w:val="24"/>
        </w:rPr>
      </w:pPr>
      <w:r>
        <w:rPr>
          <w:szCs w:val="24"/>
        </w:rPr>
        <w:t>11.</w:t>
      </w:r>
      <w:r>
        <w:rPr>
          <w:szCs w:val="24"/>
        </w:rPr>
        <w:tab/>
        <w:t>Requirements for Ministerial approval</w:t>
      </w:r>
      <w:r>
        <w:tab/>
      </w:r>
      <w:r>
        <w:fldChar w:fldCharType="begin"/>
      </w:r>
      <w:r>
        <w:instrText xml:space="preserve"> PAGEREF _Toc150161295 \h </w:instrText>
      </w:r>
      <w:r>
        <w:fldChar w:fldCharType="separate"/>
      </w:r>
      <w:r>
        <w:t>9</w:t>
      </w:r>
      <w:r>
        <w:fldChar w:fldCharType="end"/>
      </w:r>
    </w:p>
    <w:p>
      <w:pPr>
        <w:pStyle w:val="TOC8"/>
        <w:rPr>
          <w:sz w:val="24"/>
          <w:szCs w:val="24"/>
        </w:rPr>
      </w:pPr>
      <w:r>
        <w:rPr>
          <w:szCs w:val="24"/>
        </w:rPr>
        <w:t>12.</w:t>
      </w:r>
      <w:r>
        <w:rPr>
          <w:szCs w:val="24"/>
        </w:rPr>
        <w:tab/>
        <w:t>Authority to act in accordance with policy instruments</w:t>
      </w:r>
      <w:r>
        <w:tab/>
      </w:r>
      <w:r>
        <w:fldChar w:fldCharType="begin"/>
      </w:r>
      <w:r>
        <w:instrText xml:space="preserve"> PAGEREF _Toc150161296 \h </w:instrText>
      </w:r>
      <w:r>
        <w:fldChar w:fldCharType="separate"/>
      </w:r>
      <w:r>
        <w:t>9</w:t>
      </w:r>
      <w:r>
        <w:fldChar w:fldCharType="end"/>
      </w:r>
    </w:p>
    <w:p>
      <w:pPr>
        <w:pStyle w:val="TOC8"/>
        <w:rPr>
          <w:sz w:val="24"/>
          <w:szCs w:val="24"/>
        </w:rPr>
      </w:pPr>
      <w:r>
        <w:rPr>
          <w:szCs w:val="24"/>
        </w:rPr>
        <w:t>13.</w:t>
      </w:r>
      <w:r>
        <w:rPr>
          <w:szCs w:val="24"/>
        </w:rPr>
        <w:tab/>
        <w:t>Delegation</w:t>
      </w:r>
      <w:r>
        <w:tab/>
      </w:r>
      <w:r>
        <w:fldChar w:fldCharType="begin"/>
      </w:r>
      <w:r>
        <w:instrText xml:space="preserve"> PAGEREF _Toc150161297 \h </w:instrText>
      </w:r>
      <w:r>
        <w:fldChar w:fldCharType="separate"/>
      </w:r>
      <w:r>
        <w:t>9</w:t>
      </w:r>
      <w:r>
        <w:fldChar w:fldCharType="end"/>
      </w:r>
    </w:p>
    <w:p>
      <w:pPr>
        <w:pStyle w:val="TOC8"/>
        <w:rPr>
          <w:sz w:val="24"/>
          <w:szCs w:val="24"/>
        </w:rPr>
      </w:pPr>
      <w:r>
        <w:rPr>
          <w:szCs w:val="24"/>
        </w:rPr>
        <w:t>14.</w:t>
      </w:r>
      <w:r>
        <w:rPr>
          <w:szCs w:val="24"/>
        </w:rPr>
        <w:tab/>
        <w:t>Minister may give directions</w:t>
      </w:r>
      <w:r>
        <w:tab/>
      </w:r>
      <w:r>
        <w:fldChar w:fldCharType="begin"/>
      </w:r>
      <w:r>
        <w:instrText xml:space="preserve"> PAGEREF _Toc150161298 \h </w:instrText>
      </w:r>
      <w:r>
        <w:fldChar w:fldCharType="separate"/>
      </w:r>
      <w:r>
        <w:t>10</w:t>
      </w:r>
      <w:r>
        <w:fldChar w:fldCharType="end"/>
      </w:r>
    </w:p>
    <w:p>
      <w:pPr>
        <w:pStyle w:val="TOC8"/>
        <w:rPr>
          <w:sz w:val="24"/>
          <w:szCs w:val="24"/>
        </w:rPr>
      </w:pPr>
      <w:r>
        <w:rPr>
          <w:szCs w:val="24"/>
        </w:rPr>
        <w:t>15.</w:t>
      </w:r>
      <w:r>
        <w:rPr>
          <w:szCs w:val="24"/>
        </w:rPr>
        <w:tab/>
        <w:t>Minister to have access to information</w:t>
      </w:r>
      <w:r>
        <w:tab/>
      </w:r>
      <w:r>
        <w:fldChar w:fldCharType="begin"/>
      </w:r>
      <w:r>
        <w:instrText xml:space="preserve"> PAGEREF _Toc150161299 \h </w:instrText>
      </w:r>
      <w:r>
        <w:fldChar w:fldCharType="separate"/>
      </w:r>
      <w:r>
        <w:t>11</w:t>
      </w:r>
      <w:r>
        <w:fldChar w:fldCharType="end"/>
      </w:r>
    </w:p>
    <w:p>
      <w:pPr>
        <w:pStyle w:val="TOC2"/>
        <w:tabs>
          <w:tab w:val="right" w:leader="dot" w:pos="7086"/>
        </w:tabs>
        <w:rPr>
          <w:b w:val="0"/>
          <w:sz w:val="24"/>
          <w:szCs w:val="24"/>
        </w:rPr>
      </w:pPr>
      <w:r>
        <w:rPr>
          <w:szCs w:val="30"/>
        </w:rPr>
        <w:t>Part 4 — Policy instruments</w:t>
      </w:r>
    </w:p>
    <w:p>
      <w:pPr>
        <w:pStyle w:val="TOC4"/>
        <w:tabs>
          <w:tab w:val="right" w:leader="dot" w:pos="7086"/>
        </w:tabs>
        <w:rPr>
          <w:b w:val="0"/>
          <w:sz w:val="24"/>
          <w:szCs w:val="24"/>
        </w:rPr>
      </w:pPr>
      <w:r>
        <w:rPr>
          <w:szCs w:val="26"/>
        </w:rPr>
        <w:t>Division 1 — Business plan</w:t>
      </w:r>
    </w:p>
    <w:p>
      <w:pPr>
        <w:pStyle w:val="TOC8"/>
        <w:rPr>
          <w:sz w:val="24"/>
          <w:szCs w:val="24"/>
        </w:rPr>
      </w:pPr>
      <w:r>
        <w:rPr>
          <w:szCs w:val="24"/>
        </w:rPr>
        <w:t>16.</w:t>
      </w:r>
      <w:r>
        <w:rPr>
          <w:szCs w:val="24"/>
        </w:rPr>
        <w:tab/>
        <w:t>Draft business plan to be submitted to Minister</w:t>
      </w:r>
      <w:r>
        <w:tab/>
      </w:r>
      <w:r>
        <w:fldChar w:fldCharType="begin"/>
      </w:r>
      <w:r>
        <w:instrText xml:space="preserve"> PAGEREF _Toc150161302 \h </w:instrText>
      </w:r>
      <w:r>
        <w:fldChar w:fldCharType="separate"/>
      </w:r>
      <w:r>
        <w:t>13</w:t>
      </w:r>
      <w:r>
        <w:fldChar w:fldCharType="end"/>
      </w:r>
    </w:p>
    <w:p>
      <w:pPr>
        <w:pStyle w:val="TOC8"/>
        <w:rPr>
          <w:sz w:val="24"/>
          <w:szCs w:val="24"/>
        </w:rPr>
      </w:pPr>
      <w:r>
        <w:rPr>
          <w:szCs w:val="24"/>
        </w:rPr>
        <w:t>17.</w:t>
      </w:r>
      <w:r>
        <w:rPr>
          <w:szCs w:val="24"/>
        </w:rPr>
        <w:tab/>
        <w:t>Content of business plan</w:t>
      </w:r>
      <w:r>
        <w:tab/>
      </w:r>
      <w:r>
        <w:fldChar w:fldCharType="begin"/>
      </w:r>
      <w:r>
        <w:instrText xml:space="preserve"> PAGEREF _Toc150161303 \h </w:instrText>
      </w:r>
      <w:r>
        <w:fldChar w:fldCharType="separate"/>
      </w:r>
      <w:r>
        <w:t>13</w:t>
      </w:r>
      <w:r>
        <w:fldChar w:fldCharType="end"/>
      </w:r>
    </w:p>
    <w:p>
      <w:pPr>
        <w:pStyle w:val="TOC8"/>
        <w:rPr>
          <w:sz w:val="24"/>
          <w:szCs w:val="24"/>
        </w:rPr>
      </w:pPr>
      <w:r>
        <w:rPr>
          <w:szCs w:val="24"/>
        </w:rPr>
        <w:t>18.</w:t>
      </w:r>
      <w:r>
        <w:rPr>
          <w:szCs w:val="24"/>
        </w:rPr>
        <w:tab/>
        <w:t>Minister’s powers in relation to draft business plan</w:t>
      </w:r>
      <w:r>
        <w:tab/>
      </w:r>
      <w:r>
        <w:fldChar w:fldCharType="begin"/>
      </w:r>
      <w:r>
        <w:instrText xml:space="preserve"> PAGEREF _Toc150161304 \h </w:instrText>
      </w:r>
      <w:r>
        <w:fldChar w:fldCharType="separate"/>
      </w:r>
      <w:r>
        <w:t>14</w:t>
      </w:r>
      <w:r>
        <w:fldChar w:fldCharType="end"/>
      </w:r>
    </w:p>
    <w:p>
      <w:pPr>
        <w:pStyle w:val="TOC8"/>
        <w:rPr>
          <w:sz w:val="24"/>
          <w:szCs w:val="24"/>
        </w:rPr>
      </w:pPr>
      <w:r>
        <w:rPr>
          <w:szCs w:val="24"/>
        </w:rPr>
        <w:t>19.</w:t>
      </w:r>
      <w:r>
        <w:rPr>
          <w:szCs w:val="24"/>
        </w:rPr>
        <w:tab/>
        <w:t>Modifications of business plan</w:t>
      </w:r>
      <w:r>
        <w:tab/>
      </w:r>
      <w:r>
        <w:fldChar w:fldCharType="begin"/>
      </w:r>
      <w:r>
        <w:instrText xml:space="preserve"> PAGEREF _Toc150161305 \h </w:instrText>
      </w:r>
      <w:r>
        <w:fldChar w:fldCharType="separate"/>
      </w:r>
      <w:r>
        <w:t>14</w:t>
      </w:r>
      <w:r>
        <w:fldChar w:fldCharType="end"/>
      </w:r>
    </w:p>
    <w:p>
      <w:pPr>
        <w:pStyle w:val="TOC4"/>
        <w:tabs>
          <w:tab w:val="right" w:leader="dot" w:pos="7086"/>
        </w:tabs>
        <w:rPr>
          <w:b w:val="0"/>
          <w:sz w:val="24"/>
          <w:szCs w:val="24"/>
        </w:rPr>
      </w:pPr>
      <w:r>
        <w:rPr>
          <w:szCs w:val="26"/>
        </w:rPr>
        <w:t>Division 2 — Annual operational plan</w:t>
      </w:r>
    </w:p>
    <w:p>
      <w:pPr>
        <w:pStyle w:val="TOC8"/>
        <w:rPr>
          <w:sz w:val="24"/>
          <w:szCs w:val="24"/>
        </w:rPr>
      </w:pPr>
      <w:r>
        <w:rPr>
          <w:szCs w:val="24"/>
        </w:rPr>
        <w:t>20.</w:t>
      </w:r>
      <w:r>
        <w:rPr>
          <w:szCs w:val="24"/>
        </w:rPr>
        <w:tab/>
        <w:t>Draft annual operational plan to be submitted to Minister</w:t>
      </w:r>
      <w:r>
        <w:tab/>
      </w:r>
      <w:r>
        <w:fldChar w:fldCharType="begin"/>
      </w:r>
      <w:r>
        <w:instrText xml:space="preserve"> PAGEREF _Toc150161307 \h </w:instrText>
      </w:r>
      <w:r>
        <w:fldChar w:fldCharType="separate"/>
      </w:r>
      <w:r>
        <w:t>15</w:t>
      </w:r>
      <w:r>
        <w:fldChar w:fldCharType="end"/>
      </w:r>
    </w:p>
    <w:p>
      <w:pPr>
        <w:pStyle w:val="TOC8"/>
        <w:rPr>
          <w:sz w:val="24"/>
          <w:szCs w:val="24"/>
        </w:rPr>
      </w:pPr>
      <w:r>
        <w:rPr>
          <w:szCs w:val="24"/>
        </w:rPr>
        <w:t>21.</w:t>
      </w:r>
      <w:r>
        <w:rPr>
          <w:szCs w:val="24"/>
        </w:rPr>
        <w:tab/>
        <w:t>Content of annual operational plan</w:t>
      </w:r>
      <w:r>
        <w:tab/>
      </w:r>
      <w:r>
        <w:fldChar w:fldCharType="begin"/>
      </w:r>
      <w:r>
        <w:instrText xml:space="preserve"> PAGEREF _Toc150161308 \h </w:instrText>
      </w:r>
      <w:r>
        <w:fldChar w:fldCharType="separate"/>
      </w:r>
      <w:r>
        <w:t>15</w:t>
      </w:r>
      <w:r>
        <w:fldChar w:fldCharType="end"/>
      </w:r>
    </w:p>
    <w:p>
      <w:pPr>
        <w:pStyle w:val="TOC8"/>
        <w:rPr>
          <w:sz w:val="24"/>
          <w:szCs w:val="24"/>
        </w:rPr>
      </w:pPr>
      <w:r>
        <w:rPr>
          <w:szCs w:val="24"/>
        </w:rPr>
        <w:t>22.</w:t>
      </w:r>
      <w:r>
        <w:rPr>
          <w:szCs w:val="24"/>
        </w:rPr>
        <w:tab/>
        <w:t>Minister’s powers in relation to draft annual operational plan</w:t>
      </w:r>
      <w:r>
        <w:tab/>
      </w:r>
      <w:r>
        <w:fldChar w:fldCharType="begin"/>
      </w:r>
      <w:r>
        <w:instrText xml:space="preserve"> PAGEREF _Toc150161309 \h </w:instrText>
      </w:r>
      <w:r>
        <w:fldChar w:fldCharType="separate"/>
      </w:r>
      <w:r>
        <w:t>16</w:t>
      </w:r>
      <w:r>
        <w:fldChar w:fldCharType="end"/>
      </w:r>
    </w:p>
    <w:p>
      <w:pPr>
        <w:pStyle w:val="TOC8"/>
        <w:rPr>
          <w:sz w:val="24"/>
          <w:szCs w:val="24"/>
        </w:rPr>
      </w:pPr>
      <w:r>
        <w:rPr>
          <w:szCs w:val="24"/>
        </w:rPr>
        <w:t>23.</w:t>
      </w:r>
      <w:r>
        <w:rPr>
          <w:szCs w:val="24"/>
        </w:rPr>
        <w:tab/>
        <w:t>Modifications of annual operational plan</w:t>
      </w:r>
      <w:r>
        <w:tab/>
      </w:r>
      <w:r>
        <w:fldChar w:fldCharType="begin"/>
      </w:r>
      <w:r>
        <w:instrText xml:space="preserve"> PAGEREF _Toc150161310 \h </w:instrText>
      </w:r>
      <w:r>
        <w:fldChar w:fldCharType="separate"/>
      </w:r>
      <w:r>
        <w:t>16</w:t>
      </w:r>
      <w:r>
        <w:fldChar w:fldCharType="end"/>
      </w:r>
    </w:p>
    <w:p>
      <w:pPr>
        <w:pStyle w:val="TOC2"/>
        <w:tabs>
          <w:tab w:val="right" w:leader="dot" w:pos="7086"/>
        </w:tabs>
        <w:rPr>
          <w:b w:val="0"/>
          <w:sz w:val="24"/>
          <w:szCs w:val="24"/>
        </w:rPr>
      </w:pPr>
      <w:r>
        <w:rPr>
          <w:szCs w:val="30"/>
        </w:rPr>
        <w:t>Part 5 — Staff</w:t>
      </w:r>
    </w:p>
    <w:p>
      <w:pPr>
        <w:pStyle w:val="TOC8"/>
        <w:rPr>
          <w:sz w:val="24"/>
          <w:szCs w:val="24"/>
        </w:rPr>
      </w:pPr>
      <w:r>
        <w:rPr>
          <w:szCs w:val="24"/>
        </w:rPr>
        <w:t>24.</w:t>
      </w:r>
      <w:r>
        <w:rPr>
          <w:szCs w:val="24"/>
        </w:rPr>
        <w:tab/>
        <w:t>Chief Executive Officer</w:t>
      </w:r>
      <w:r>
        <w:tab/>
      </w:r>
      <w:r>
        <w:fldChar w:fldCharType="begin"/>
      </w:r>
      <w:r>
        <w:instrText xml:space="preserve"> PAGEREF _Toc150161312 \h </w:instrText>
      </w:r>
      <w:r>
        <w:fldChar w:fldCharType="separate"/>
      </w:r>
      <w:r>
        <w:t>17</w:t>
      </w:r>
      <w:r>
        <w:fldChar w:fldCharType="end"/>
      </w:r>
    </w:p>
    <w:p>
      <w:pPr>
        <w:pStyle w:val="TOC8"/>
        <w:rPr>
          <w:sz w:val="24"/>
          <w:szCs w:val="24"/>
        </w:rPr>
      </w:pPr>
      <w:r>
        <w:rPr>
          <w:szCs w:val="24"/>
        </w:rPr>
        <w:t>25.</w:t>
      </w:r>
      <w:r>
        <w:rPr>
          <w:szCs w:val="24"/>
        </w:rPr>
        <w:tab/>
        <w:t>Other staff</w:t>
      </w:r>
      <w:r>
        <w:tab/>
      </w:r>
      <w:r>
        <w:fldChar w:fldCharType="begin"/>
      </w:r>
      <w:r>
        <w:instrText xml:space="preserve"> PAGEREF _Toc150161313 \h </w:instrText>
      </w:r>
      <w:r>
        <w:fldChar w:fldCharType="separate"/>
      </w:r>
      <w:r>
        <w:t>17</w:t>
      </w:r>
      <w:r>
        <w:fldChar w:fldCharType="end"/>
      </w:r>
    </w:p>
    <w:p>
      <w:pPr>
        <w:pStyle w:val="TOC8"/>
        <w:rPr>
          <w:sz w:val="24"/>
          <w:szCs w:val="24"/>
        </w:rPr>
      </w:pPr>
      <w:r>
        <w:rPr>
          <w:szCs w:val="24"/>
        </w:rPr>
        <w:t>26.</w:t>
      </w:r>
      <w:r>
        <w:rPr>
          <w:szCs w:val="24"/>
        </w:rPr>
        <w:tab/>
        <w:t>Use of other government staff etc.</w:t>
      </w:r>
      <w:r>
        <w:tab/>
      </w:r>
      <w:r>
        <w:fldChar w:fldCharType="begin"/>
      </w:r>
      <w:r>
        <w:instrText xml:space="preserve"> PAGEREF _Toc150161314 \h </w:instrText>
      </w:r>
      <w:r>
        <w:fldChar w:fldCharType="separate"/>
      </w:r>
      <w:r>
        <w:t>18</w:t>
      </w:r>
      <w:r>
        <w:fldChar w:fldCharType="end"/>
      </w:r>
    </w:p>
    <w:p>
      <w:pPr>
        <w:pStyle w:val="TOC2"/>
        <w:tabs>
          <w:tab w:val="right" w:leader="dot" w:pos="7086"/>
        </w:tabs>
        <w:rPr>
          <w:b w:val="0"/>
          <w:sz w:val="24"/>
          <w:szCs w:val="24"/>
        </w:rPr>
      </w:pPr>
      <w:r>
        <w:rPr>
          <w:szCs w:val="30"/>
        </w:rPr>
        <w:t>Part 6 — Park management officers</w:t>
      </w:r>
    </w:p>
    <w:p>
      <w:pPr>
        <w:pStyle w:val="TOC8"/>
        <w:rPr>
          <w:sz w:val="24"/>
          <w:szCs w:val="24"/>
        </w:rPr>
      </w:pPr>
      <w:r>
        <w:rPr>
          <w:szCs w:val="24"/>
        </w:rPr>
        <w:t>27.</w:t>
      </w:r>
      <w:r>
        <w:rPr>
          <w:szCs w:val="24"/>
        </w:rPr>
        <w:tab/>
        <w:t>Park management officers</w:t>
      </w:r>
      <w:r>
        <w:tab/>
      </w:r>
      <w:r>
        <w:fldChar w:fldCharType="begin"/>
      </w:r>
      <w:r>
        <w:instrText xml:space="preserve"> PAGEREF _Toc150161316 \h </w:instrText>
      </w:r>
      <w:r>
        <w:fldChar w:fldCharType="separate"/>
      </w:r>
      <w:r>
        <w:t>19</w:t>
      </w:r>
      <w:r>
        <w:fldChar w:fldCharType="end"/>
      </w:r>
    </w:p>
    <w:p>
      <w:pPr>
        <w:pStyle w:val="TOC8"/>
        <w:rPr>
          <w:sz w:val="24"/>
          <w:szCs w:val="24"/>
        </w:rPr>
      </w:pPr>
      <w:r>
        <w:rPr>
          <w:szCs w:val="24"/>
        </w:rPr>
        <w:t>28.</w:t>
      </w:r>
      <w:r>
        <w:rPr>
          <w:szCs w:val="24"/>
        </w:rPr>
        <w:tab/>
        <w:t>Identity cards</w:t>
      </w:r>
      <w:r>
        <w:tab/>
      </w:r>
      <w:r>
        <w:fldChar w:fldCharType="begin"/>
      </w:r>
      <w:r>
        <w:instrText xml:space="preserve"> PAGEREF _Toc150161317 \h </w:instrText>
      </w:r>
      <w:r>
        <w:fldChar w:fldCharType="separate"/>
      </w:r>
      <w:r>
        <w:t>19</w:t>
      </w:r>
      <w:r>
        <w:fldChar w:fldCharType="end"/>
      </w:r>
    </w:p>
    <w:p>
      <w:pPr>
        <w:pStyle w:val="TOC8"/>
        <w:rPr>
          <w:sz w:val="24"/>
          <w:szCs w:val="24"/>
        </w:rPr>
      </w:pPr>
      <w:r>
        <w:rPr>
          <w:szCs w:val="24"/>
        </w:rPr>
        <w:t>29.</w:t>
      </w:r>
      <w:r>
        <w:rPr>
          <w:szCs w:val="24"/>
        </w:rPr>
        <w:tab/>
        <w:t>Enforcement powers of park management officers</w:t>
      </w:r>
      <w:r>
        <w:tab/>
      </w:r>
      <w:r>
        <w:fldChar w:fldCharType="begin"/>
      </w:r>
      <w:r>
        <w:instrText xml:space="preserve"> PAGEREF _Toc150161318 \h </w:instrText>
      </w:r>
      <w:r>
        <w:fldChar w:fldCharType="separate"/>
      </w:r>
      <w:r>
        <w:t>20</w:t>
      </w:r>
      <w:r>
        <w:fldChar w:fldCharType="end"/>
      </w:r>
    </w:p>
    <w:p>
      <w:pPr>
        <w:pStyle w:val="TOC8"/>
        <w:rPr>
          <w:sz w:val="24"/>
          <w:szCs w:val="24"/>
        </w:rPr>
      </w:pPr>
      <w:r>
        <w:rPr>
          <w:szCs w:val="24"/>
        </w:rPr>
        <w:t>30.</w:t>
      </w:r>
      <w:r>
        <w:rPr>
          <w:szCs w:val="24"/>
        </w:rPr>
        <w:tab/>
        <w:t>Requirement to leave zoological park</w:t>
      </w:r>
      <w:r>
        <w:tab/>
      </w:r>
      <w:r>
        <w:fldChar w:fldCharType="begin"/>
      </w:r>
      <w:r>
        <w:instrText xml:space="preserve"> PAGEREF _Toc150161319 \h </w:instrText>
      </w:r>
      <w:r>
        <w:fldChar w:fldCharType="separate"/>
      </w:r>
      <w:r>
        <w:t>21</w:t>
      </w:r>
      <w:r>
        <w:fldChar w:fldCharType="end"/>
      </w:r>
    </w:p>
    <w:p>
      <w:pPr>
        <w:pStyle w:val="TOC8"/>
        <w:rPr>
          <w:sz w:val="24"/>
          <w:szCs w:val="24"/>
        </w:rPr>
      </w:pPr>
      <w:r>
        <w:rPr>
          <w:szCs w:val="24"/>
        </w:rPr>
        <w:t>31.</w:t>
      </w:r>
      <w:r>
        <w:rPr>
          <w:szCs w:val="24"/>
        </w:rPr>
        <w:tab/>
        <w:t>Obstruction of park management officer</w:t>
      </w:r>
      <w:r>
        <w:tab/>
      </w:r>
      <w:r>
        <w:fldChar w:fldCharType="begin"/>
      </w:r>
      <w:r>
        <w:instrText xml:space="preserve"> PAGEREF _Toc150161320 \h </w:instrText>
      </w:r>
      <w:r>
        <w:fldChar w:fldCharType="separate"/>
      </w:r>
      <w:r>
        <w:t>21</w:t>
      </w:r>
      <w:r>
        <w:fldChar w:fldCharType="end"/>
      </w:r>
    </w:p>
    <w:p>
      <w:pPr>
        <w:pStyle w:val="TOC2"/>
        <w:tabs>
          <w:tab w:val="right" w:leader="dot" w:pos="7086"/>
        </w:tabs>
        <w:rPr>
          <w:b w:val="0"/>
          <w:sz w:val="24"/>
          <w:szCs w:val="24"/>
        </w:rPr>
      </w:pPr>
      <w:r>
        <w:rPr>
          <w:szCs w:val="30"/>
        </w:rPr>
        <w:t>Part 7 — Financial provisions</w:t>
      </w:r>
    </w:p>
    <w:p>
      <w:pPr>
        <w:pStyle w:val="TOC8"/>
        <w:rPr>
          <w:sz w:val="24"/>
          <w:szCs w:val="24"/>
        </w:rPr>
      </w:pPr>
      <w:r>
        <w:rPr>
          <w:szCs w:val="24"/>
        </w:rPr>
        <w:t>32.</w:t>
      </w:r>
      <w:r>
        <w:rPr>
          <w:szCs w:val="24"/>
        </w:rPr>
        <w:tab/>
        <w:t>Funds of the Authority</w:t>
      </w:r>
      <w:r>
        <w:tab/>
      </w:r>
      <w:r>
        <w:fldChar w:fldCharType="begin"/>
      </w:r>
      <w:r>
        <w:instrText xml:space="preserve"> PAGEREF _Toc150161322 \h </w:instrText>
      </w:r>
      <w:r>
        <w:fldChar w:fldCharType="separate"/>
      </w:r>
      <w:r>
        <w:t>22</w:t>
      </w:r>
      <w:r>
        <w:fldChar w:fldCharType="end"/>
      </w:r>
    </w:p>
    <w:p>
      <w:pPr>
        <w:pStyle w:val="TOC8"/>
        <w:rPr>
          <w:sz w:val="24"/>
          <w:szCs w:val="24"/>
        </w:rPr>
      </w:pPr>
      <w:r>
        <w:rPr>
          <w:szCs w:val="24"/>
        </w:rPr>
        <w:t>33.</w:t>
      </w:r>
      <w:r>
        <w:rPr>
          <w:szCs w:val="24"/>
        </w:rPr>
        <w:tab/>
        <w:t>Zoological Parks Authority Account</w:t>
      </w:r>
      <w:r>
        <w:tab/>
      </w:r>
      <w:r>
        <w:fldChar w:fldCharType="begin"/>
      </w:r>
      <w:r>
        <w:instrText xml:space="preserve"> PAGEREF _Toc150161323 \h </w:instrText>
      </w:r>
      <w:r>
        <w:fldChar w:fldCharType="separate"/>
      </w:r>
      <w:r>
        <w:t>22</w:t>
      </w:r>
      <w:r>
        <w:fldChar w:fldCharType="end"/>
      </w:r>
    </w:p>
    <w:p>
      <w:pPr>
        <w:pStyle w:val="TOC8"/>
        <w:rPr>
          <w:sz w:val="24"/>
          <w:szCs w:val="24"/>
        </w:rPr>
      </w:pPr>
      <w:r>
        <w:rPr>
          <w:szCs w:val="24"/>
        </w:rPr>
        <w:t>34.</w:t>
      </w:r>
      <w:r>
        <w:rPr>
          <w:szCs w:val="24"/>
        </w:rPr>
        <w:tab/>
        <w:t>Borrowing from Treasurer</w:t>
      </w:r>
      <w:r>
        <w:tab/>
      </w:r>
      <w:r>
        <w:fldChar w:fldCharType="begin"/>
      </w:r>
      <w:r>
        <w:instrText xml:space="preserve"> PAGEREF _Toc150161324 \h </w:instrText>
      </w:r>
      <w:r>
        <w:fldChar w:fldCharType="separate"/>
      </w:r>
      <w:r>
        <w:t>23</w:t>
      </w:r>
      <w:r>
        <w:fldChar w:fldCharType="end"/>
      </w:r>
    </w:p>
    <w:p>
      <w:pPr>
        <w:pStyle w:val="TOC8"/>
        <w:rPr>
          <w:sz w:val="24"/>
          <w:szCs w:val="24"/>
        </w:rPr>
      </w:pPr>
      <w:r>
        <w:rPr>
          <w:szCs w:val="24"/>
        </w:rPr>
        <w:t>35.</w:t>
      </w:r>
      <w:r>
        <w:rPr>
          <w:szCs w:val="24"/>
        </w:rPr>
        <w:tab/>
        <w:t>Other borrowing</w:t>
      </w:r>
      <w:r>
        <w:tab/>
      </w:r>
      <w:r>
        <w:fldChar w:fldCharType="begin"/>
      </w:r>
      <w:r>
        <w:instrText xml:space="preserve"> PAGEREF _Toc150161325 \h </w:instrText>
      </w:r>
      <w:r>
        <w:fldChar w:fldCharType="separate"/>
      </w:r>
      <w:r>
        <w:t>23</w:t>
      </w:r>
      <w:r>
        <w:fldChar w:fldCharType="end"/>
      </w:r>
    </w:p>
    <w:p>
      <w:pPr>
        <w:pStyle w:val="TOC8"/>
        <w:rPr>
          <w:sz w:val="24"/>
          <w:szCs w:val="24"/>
        </w:rPr>
      </w:pPr>
      <w:r>
        <w:rPr>
          <w:szCs w:val="24"/>
        </w:rPr>
        <w:t>36.</w:t>
      </w:r>
      <w:r>
        <w:rPr>
          <w:szCs w:val="24"/>
        </w:rPr>
        <w:tab/>
        <w:t>Guarantee by Treasurer</w:t>
      </w:r>
      <w:r>
        <w:tab/>
      </w:r>
      <w:r>
        <w:fldChar w:fldCharType="begin"/>
      </w:r>
      <w:r>
        <w:instrText xml:space="preserve"> PAGEREF _Toc150161326 \h </w:instrText>
      </w:r>
      <w:r>
        <w:fldChar w:fldCharType="separate"/>
      </w:r>
      <w:r>
        <w:t>23</w:t>
      </w:r>
      <w:r>
        <w:fldChar w:fldCharType="end"/>
      </w:r>
    </w:p>
    <w:p>
      <w:pPr>
        <w:pStyle w:val="TOC8"/>
        <w:rPr>
          <w:sz w:val="24"/>
          <w:szCs w:val="24"/>
        </w:rPr>
      </w:pPr>
      <w:r>
        <w:rPr>
          <w:szCs w:val="24"/>
        </w:rPr>
        <w:t>37.</w:t>
      </w:r>
      <w:r>
        <w:rPr>
          <w:szCs w:val="24"/>
        </w:rPr>
        <w:tab/>
        <w:t>Effect of guarantee</w:t>
      </w:r>
      <w:r>
        <w:tab/>
      </w:r>
      <w:r>
        <w:fldChar w:fldCharType="begin"/>
      </w:r>
      <w:r>
        <w:instrText xml:space="preserve"> PAGEREF _Toc150161327 \h </w:instrText>
      </w:r>
      <w:r>
        <w:fldChar w:fldCharType="separate"/>
      </w:r>
      <w:r>
        <w:t>24</w:t>
      </w:r>
      <w:r>
        <w:fldChar w:fldCharType="end"/>
      </w:r>
    </w:p>
    <w:p>
      <w:pPr>
        <w:pStyle w:val="TOC8"/>
        <w:rPr>
          <w:sz w:val="24"/>
          <w:szCs w:val="24"/>
        </w:rPr>
      </w:pPr>
      <w:r>
        <w:rPr>
          <w:szCs w:val="24"/>
        </w:rPr>
        <w:t>38.</w:t>
      </w:r>
      <w:r>
        <w:rPr>
          <w:szCs w:val="24"/>
        </w:rPr>
        <w:tab/>
        <w:t xml:space="preserve">Application of </w:t>
      </w:r>
      <w:r>
        <w:rPr>
          <w:i/>
          <w:szCs w:val="24"/>
        </w:rPr>
        <w:t>Financial Administration and Audit Act 1985</w:t>
      </w:r>
      <w:r>
        <w:tab/>
      </w:r>
      <w:r>
        <w:fldChar w:fldCharType="begin"/>
      </w:r>
      <w:r>
        <w:instrText xml:space="preserve"> PAGEREF _Toc150161328 \h </w:instrText>
      </w:r>
      <w:r>
        <w:fldChar w:fldCharType="separate"/>
      </w:r>
      <w:r>
        <w:t>24</w:t>
      </w:r>
      <w:r>
        <w:fldChar w:fldCharType="end"/>
      </w:r>
    </w:p>
    <w:p>
      <w:pPr>
        <w:pStyle w:val="TOC2"/>
        <w:tabs>
          <w:tab w:val="right" w:leader="dot" w:pos="7086"/>
        </w:tabs>
        <w:rPr>
          <w:b w:val="0"/>
          <w:sz w:val="24"/>
          <w:szCs w:val="24"/>
        </w:rPr>
      </w:pPr>
      <w:r>
        <w:rPr>
          <w:szCs w:val="30"/>
        </w:rPr>
        <w:t>Part 8 — General</w:t>
      </w:r>
    </w:p>
    <w:p>
      <w:pPr>
        <w:pStyle w:val="TOC8"/>
        <w:rPr>
          <w:sz w:val="24"/>
          <w:szCs w:val="24"/>
        </w:rPr>
      </w:pPr>
      <w:r>
        <w:rPr>
          <w:szCs w:val="24"/>
        </w:rPr>
        <w:t>39.</w:t>
      </w:r>
      <w:r>
        <w:rPr>
          <w:szCs w:val="24"/>
        </w:rPr>
        <w:tab/>
        <w:t>Protection from liability</w:t>
      </w:r>
      <w:r>
        <w:tab/>
      </w:r>
      <w:r>
        <w:fldChar w:fldCharType="begin"/>
      </w:r>
      <w:r>
        <w:instrText xml:space="preserve"> PAGEREF _Toc150161330 \h </w:instrText>
      </w:r>
      <w:r>
        <w:fldChar w:fldCharType="separate"/>
      </w:r>
      <w:r>
        <w:t>25</w:t>
      </w:r>
      <w:r>
        <w:fldChar w:fldCharType="end"/>
      </w:r>
    </w:p>
    <w:p>
      <w:pPr>
        <w:pStyle w:val="TOC8"/>
        <w:rPr>
          <w:sz w:val="24"/>
          <w:szCs w:val="24"/>
        </w:rPr>
      </w:pPr>
      <w:r>
        <w:rPr>
          <w:szCs w:val="24"/>
        </w:rPr>
        <w:t>40.</w:t>
      </w:r>
      <w:r>
        <w:rPr>
          <w:szCs w:val="24"/>
        </w:rPr>
        <w:tab/>
        <w:t>Execution of documents by the Authority</w:t>
      </w:r>
      <w:r>
        <w:tab/>
      </w:r>
      <w:r>
        <w:fldChar w:fldCharType="begin"/>
      </w:r>
      <w:r>
        <w:instrText xml:space="preserve"> PAGEREF _Toc150161331 \h </w:instrText>
      </w:r>
      <w:r>
        <w:fldChar w:fldCharType="separate"/>
      </w:r>
      <w:r>
        <w:t>25</w:t>
      </w:r>
      <w:r>
        <w:fldChar w:fldCharType="end"/>
      </w:r>
    </w:p>
    <w:p>
      <w:pPr>
        <w:pStyle w:val="TOC8"/>
        <w:rPr>
          <w:sz w:val="24"/>
          <w:szCs w:val="24"/>
        </w:rPr>
      </w:pPr>
      <w:r>
        <w:rPr>
          <w:szCs w:val="24"/>
        </w:rPr>
        <w:t>41.</w:t>
      </w:r>
      <w:r>
        <w:rPr>
          <w:szCs w:val="24"/>
        </w:rPr>
        <w:tab/>
        <w:t>Confidentiality</w:t>
      </w:r>
      <w:r>
        <w:tab/>
      </w:r>
      <w:r>
        <w:fldChar w:fldCharType="begin"/>
      </w:r>
      <w:r>
        <w:instrText xml:space="preserve"> PAGEREF _Toc150161332 \h </w:instrText>
      </w:r>
      <w:r>
        <w:fldChar w:fldCharType="separate"/>
      </w:r>
      <w:r>
        <w:t>26</w:t>
      </w:r>
      <w:r>
        <w:fldChar w:fldCharType="end"/>
      </w:r>
    </w:p>
    <w:p>
      <w:pPr>
        <w:pStyle w:val="TOC8"/>
        <w:rPr>
          <w:sz w:val="24"/>
          <w:szCs w:val="24"/>
        </w:rPr>
      </w:pPr>
      <w:r>
        <w:rPr>
          <w:szCs w:val="24"/>
        </w:rPr>
        <w:t>42.</w:t>
      </w:r>
      <w:r>
        <w:rPr>
          <w:szCs w:val="24"/>
        </w:rPr>
        <w:tab/>
        <w:t>Onus of proof in vehicle offences may be shifted</w:t>
      </w:r>
      <w:r>
        <w:tab/>
      </w:r>
      <w:r>
        <w:fldChar w:fldCharType="begin"/>
      </w:r>
      <w:r>
        <w:instrText xml:space="preserve"> PAGEREF _Toc150161333 \h </w:instrText>
      </w:r>
      <w:r>
        <w:fldChar w:fldCharType="separate"/>
      </w:r>
      <w:r>
        <w:t>26</w:t>
      </w:r>
      <w:r>
        <w:fldChar w:fldCharType="end"/>
      </w:r>
    </w:p>
    <w:p>
      <w:pPr>
        <w:pStyle w:val="TOC8"/>
        <w:rPr>
          <w:sz w:val="24"/>
          <w:szCs w:val="24"/>
        </w:rPr>
      </w:pPr>
      <w:r>
        <w:rPr>
          <w:szCs w:val="24"/>
        </w:rPr>
        <w:t>43.</w:t>
      </w:r>
      <w:r>
        <w:rPr>
          <w:szCs w:val="24"/>
        </w:rPr>
        <w:tab/>
        <w:t>Infringement notices</w:t>
      </w:r>
      <w:r>
        <w:tab/>
      </w:r>
      <w:r>
        <w:fldChar w:fldCharType="begin"/>
      </w:r>
      <w:r>
        <w:instrText xml:space="preserve"> PAGEREF _Toc150161334 \h </w:instrText>
      </w:r>
      <w:r>
        <w:fldChar w:fldCharType="separate"/>
      </w:r>
      <w:r>
        <w:t>28</w:t>
      </w:r>
      <w:r>
        <w:fldChar w:fldCharType="end"/>
      </w:r>
    </w:p>
    <w:p>
      <w:pPr>
        <w:pStyle w:val="TOC8"/>
        <w:rPr>
          <w:sz w:val="24"/>
          <w:szCs w:val="24"/>
        </w:rPr>
      </w:pPr>
      <w:r>
        <w:rPr>
          <w:szCs w:val="24"/>
        </w:rPr>
        <w:t>44.</w:t>
      </w:r>
      <w:r>
        <w:rPr>
          <w:szCs w:val="24"/>
        </w:rPr>
        <w:tab/>
        <w:t>Notice placing onus on vehicle owner</w:t>
      </w:r>
      <w:r>
        <w:tab/>
      </w:r>
      <w:r>
        <w:fldChar w:fldCharType="begin"/>
      </w:r>
      <w:r>
        <w:instrText xml:space="preserve"> PAGEREF _Toc150161335 \h </w:instrText>
      </w:r>
      <w:r>
        <w:fldChar w:fldCharType="separate"/>
      </w:r>
      <w:r>
        <w:t>29</w:t>
      </w:r>
      <w:r>
        <w:fldChar w:fldCharType="end"/>
      </w:r>
    </w:p>
    <w:p>
      <w:pPr>
        <w:pStyle w:val="TOC8"/>
        <w:rPr>
          <w:sz w:val="24"/>
          <w:szCs w:val="24"/>
        </w:rPr>
      </w:pPr>
      <w:r>
        <w:rPr>
          <w:szCs w:val="24"/>
        </w:rPr>
        <w:t>45.</w:t>
      </w:r>
      <w:r>
        <w:rPr>
          <w:szCs w:val="24"/>
        </w:rPr>
        <w:tab/>
        <w:t>Regulations</w:t>
      </w:r>
      <w:r>
        <w:tab/>
      </w:r>
      <w:r>
        <w:fldChar w:fldCharType="begin"/>
      </w:r>
      <w:r>
        <w:instrText xml:space="preserve"> PAGEREF _Toc150161336 \h </w:instrText>
      </w:r>
      <w:r>
        <w:fldChar w:fldCharType="separate"/>
      </w:r>
      <w:r>
        <w:t>30</w:t>
      </w:r>
      <w:r>
        <w:fldChar w:fldCharType="end"/>
      </w:r>
    </w:p>
    <w:p>
      <w:pPr>
        <w:pStyle w:val="TOC8"/>
        <w:rPr>
          <w:sz w:val="24"/>
          <w:szCs w:val="24"/>
        </w:rPr>
      </w:pPr>
      <w:r>
        <w:rPr>
          <w:szCs w:val="24"/>
        </w:rPr>
        <w:t>46.</w:t>
      </w:r>
      <w:r>
        <w:rPr>
          <w:szCs w:val="24"/>
        </w:rPr>
        <w:tab/>
        <w:t>Repeal</w:t>
      </w:r>
      <w:r>
        <w:tab/>
      </w:r>
      <w:r>
        <w:fldChar w:fldCharType="begin"/>
      </w:r>
      <w:r>
        <w:instrText xml:space="preserve"> PAGEREF _Toc150161337 \h </w:instrText>
      </w:r>
      <w:r>
        <w:fldChar w:fldCharType="separate"/>
      </w:r>
      <w:r>
        <w:t>31</w:t>
      </w:r>
      <w:r>
        <w:fldChar w:fldCharType="end"/>
      </w:r>
    </w:p>
    <w:p>
      <w:pPr>
        <w:pStyle w:val="TOC8"/>
        <w:rPr>
          <w:sz w:val="24"/>
          <w:szCs w:val="24"/>
        </w:rPr>
      </w:pPr>
      <w:r>
        <w:rPr>
          <w:szCs w:val="24"/>
        </w:rPr>
        <w:t>48.</w:t>
      </w:r>
      <w:r>
        <w:rPr>
          <w:szCs w:val="24"/>
        </w:rPr>
        <w:tab/>
        <w:t>Review of Act</w:t>
      </w:r>
      <w:r>
        <w:tab/>
      </w:r>
      <w:r>
        <w:fldChar w:fldCharType="begin"/>
      </w:r>
      <w:r>
        <w:instrText xml:space="preserve"> PAGEREF _Toc150161338 \h </w:instrText>
      </w:r>
      <w:r>
        <w:fldChar w:fldCharType="separate"/>
      </w:r>
      <w:r>
        <w:t>31</w:t>
      </w:r>
      <w:r>
        <w:fldChar w:fldCharType="end"/>
      </w:r>
    </w:p>
    <w:p>
      <w:pPr>
        <w:pStyle w:val="TOC2"/>
        <w:tabs>
          <w:tab w:val="right" w:leader="dot" w:pos="7086"/>
        </w:tabs>
        <w:rPr>
          <w:b w:val="0"/>
          <w:sz w:val="24"/>
          <w:szCs w:val="24"/>
        </w:rPr>
      </w:pPr>
      <w:r>
        <w:rPr>
          <w:szCs w:val="28"/>
        </w:rPr>
        <w:t>Schedule 1 — Perth Zoological Park</w:t>
      </w:r>
    </w:p>
    <w:p>
      <w:pPr>
        <w:pStyle w:val="TOC2"/>
        <w:tabs>
          <w:tab w:val="right" w:leader="dot" w:pos="7086"/>
        </w:tabs>
        <w:rPr>
          <w:b w:val="0"/>
          <w:sz w:val="24"/>
          <w:szCs w:val="24"/>
        </w:rPr>
      </w:pPr>
      <w:r>
        <w:rPr>
          <w:szCs w:val="28"/>
        </w:rPr>
        <w:t>Schedule 2 — Constitution and proceedings of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_Toc150161342 \h </w:instrText>
      </w:r>
      <w:r>
        <w:fldChar w:fldCharType="separate"/>
      </w:r>
      <w:r>
        <w:t>33</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_Toc150161343 \h </w:instrText>
      </w:r>
      <w:r>
        <w:fldChar w:fldCharType="separate"/>
      </w:r>
      <w:r>
        <w:t>33</w:t>
      </w:r>
      <w:r>
        <w:fldChar w:fldCharType="end"/>
      </w:r>
    </w:p>
    <w:p>
      <w:pPr>
        <w:pStyle w:val="TOC8"/>
        <w:rPr>
          <w:sz w:val="24"/>
          <w:szCs w:val="24"/>
        </w:rPr>
      </w:pPr>
      <w:r>
        <w:rPr>
          <w:szCs w:val="22"/>
        </w:rPr>
        <w:t>3.</w:t>
      </w:r>
      <w:r>
        <w:rPr>
          <w:szCs w:val="22"/>
        </w:rPr>
        <w:tab/>
        <w:t>Chairperson and deputy chairperson</w:t>
      </w:r>
      <w:r>
        <w:tab/>
      </w:r>
      <w:r>
        <w:fldChar w:fldCharType="begin"/>
      </w:r>
      <w:r>
        <w:instrText xml:space="preserve"> PAGEREF _Toc150161344 \h </w:instrText>
      </w:r>
      <w:r>
        <w:fldChar w:fldCharType="separate"/>
      </w:r>
      <w:r>
        <w:t>34</w:t>
      </w:r>
      <w:r>
        <w:fldChar w:fldCharType="end"/>
      </w:r>
    </w:p>
    <w:p>
      <w:pPr>
        <w:pStyle w:val="TOC8"/>
        <w:rPr>
          <w:sz w:val="24"/>
          <w:szCs w:val="24"/>
        </w:rPr>
      </w:pPr>
      <w:r>
        <w:rPr>
          <w:szCs w:val="22"/>
        </w:rPr>
        <w:t>4.</w:t>
      </w:r>
      <w:r>
        <w:rPr>
          <w:szCs w:val="22"/>
        </w:rPr>
        <w:tab/>
        <w:t>Leave of absence</w:t>
      </w:r>
      <w:r>
        <w:tab/>
      </w:r>
      <w:r>
        <w:fldChar w:fldCharType="begin"/>
      </w:r>
      <w:r>
        <w:instrText xml:space="preserve"> PAGEREF _Toc150161345 \h </w:instrText>
      </w:r>
      <w:r>
        <w:fldChar w:fldCharType="separate"/>
      </w:r>
      <w:r>
        <w:t>34</w:t>
      </w:r>
      <w:r>
        <w:fldChar w:fldCharType="end"/>
      </w:r>
    </w:p>
    <w:p>
      <w:pPr>
        <w:pStyle w:val="TOC8"/>
        <w:rPr>
          <w:sz w:val="24"/>
          <w:szCs w:val="24"/>
        </w:rPr>
      </w:pPr>
      <w:r>
        <w:rPr>
          <w:szCs w:val="22"/>
        </w:rPr>
        <w:t>5.</w:t>
      </w:r>
      <w:r>
        <w:rPr>
          <w:szCs w:val="22"/>
        </w:rPr>
        <w:tab/>
        <w:t>Member unable to act</w:t>
      </w:r>
      <w:r>
        <w:tab/>
      </w:r>
      <w:r>
        <w:fldChar w:fldCharType="begin"/>
      </w:r>
      <w:r>
        <w:instrText xml:space="preserve"> PAGEREF _Toc150161346 \h </w:instrText>
      </w:r>
      <w:r>
        <w:fldChar w:fldCharType="separate"/>
      </w:r>
      <w:r>
        <w:t>34</w:t>
      </w:r>
      <w:r>
        <w:fldChar w:fldCharType="end"/>
      </w:r>
    </w:p>
    <w:p>
      <w:pPr>
        <w:pStyle w:val="TOC8"/>
        <w:rPr>
          <w:sz w:val="24"/>
          <w:szCs w:val="24"/>
        </w:rPr>
      </w:pPr>
      <w:r>
        <w:rPr>
          <w:szCs w:val="22"/>
        </w:rPr>
        <w:t>6.</w:t>
      </w:r>
      <w:r>
        <w:rPr>
          <w:szCs w:val="22"/>
        </w:rPr>
        <w:tab/>
        <w:t>Saving</w:t>
      </w:r>
      <w:r>
        <w:tab/>
      </w:r>
      <w:r>
        <w:fldChar w:fldCharType="begin"/>
      </w:r>
      <w:r>
        <w:instrText xml:space="preserve"> PAGEREF _Toc150161347 \h </w:instrText>
      </w:r>
      <w:r>
        <w:fldChar w:fldCharType="separate"/>
      </w:r>
      <w:r>
        <w:t>34</w:t>
      </w:r>
      <w:r>
        <w:fldChar w:fldCharType="end"/>
      </w:r>
    </w:p>
    <w:p>
      <w:pPr>
        <w:pStyle w:val="TOC8"/>
        <w:rPr>
          <w:sz w:val="24"/>
          <w:szCs w:val="24"/>
        </w:rPr>
      </w:pPr>
      <w:r>
        <w:rPr>
          <w:szCs w:val="22"/>
        </w:rPr>
        <w:t>7.</w:t>
      </w:r>
      <w:r>
        <w:rPr>
          <w:szCs w:val="22"/>
        </w:rPr>
        <w:tab/>
        <w:t>Calling of meetings</w:t>
      </w:r>
      <w:r>
        <w:tab/>
      </w:r>
      <w:r>
        <w:fldChar w:fldCharType="begin"/>
      </w:r>
      <w:r>
        <w:instrText xml:space="preserve"> PAGEREF _Toc150161348 \h </w:instrText>
      </w:r>
      <w:r>
        <w:fldChar w:fldCharType="separate"/>
      </w:r>
      <w:r>
        <w:t>34</w:t>
      </w:r>
      <w:r>
        <w:fldChar w:fldCharType="end"/>
      </w:r>
    </w:p>
    <w:p>
      <w:pPr>
        <w:pStyle w:val="TOC8"/>
        <w:rPr>
          <w:sz w:val="24"/>
          <w:szCs w:val="24"/>
        </w:rPr>
      </w:pPr>
      <w:r>
        <w:rPr>
          <w:szCs w:val="22"/>
        </w:rPr>
        <w:t>8.</w:t>
      </w:r>
      <w:r>
        <w:rPr>
          <w:szCs w:val="22"/>
        </w:rPr>
        <w:tab/>
        <w:t>Presiding officer</w:t>
      </w:r>
      <w:r>
        <w:tab/>
      </w:r>
      <w:r>
        <w:fldChar w:fldCharType="begin"/>
      </w:r>
      <w:r>
        <w:instrText xml:space="preserve"> PAGEREF _Toc150161349 \h </w:instrText>
      </w:r>
      <w:r>
        <w:fldChar w:fldCharType="separate"/>
      </w:r>
      <w:r>
        <w:t>35</w:t>
      </w:r>
      <w:r>
        <w:fldChar w:fldCharType="end"/>
      </w:r>
    </w:p>
    <w:p>
      <w:pPr>
        <w:pStyle w:val="TOC8"/>
        <w:rPr>
          <w:sz w:val="24"/>
          <w:szCs w:val="24"/>
        </w:rPr>
      </w:pPr>
      <w:r>
        <w:rPr>
          <w:szCs w:val="22"/>
        </w:rPr>
        <w:t>9.</w:t>
      </w:r>
      <w:r>
        <w:rPr>
          <w:szCs w:val="22"/>
        </w:rPr>
        <w:tab/>
        <w:t>Quorum</w:t>
      </w:r>
      <w:r>
        <w:tab/>
      </w:r>
      <w:r>
        <w:fldChar w:fldCharType="begin"/>
      </w:r>
      <w:r>
        <w:instrText xml:space="preserve"> PAGEREF _Toc150161350 \h </w:instrText>
      </w:r>
      <w:r>
        <w:fldChar w:fldCharType="separate"/>
      </w:r>
      <w:r>
        <w:t>35</w:t>
      </w:r>
      <w:r>
        <w:fldChar w:fldCharType="end"/>
      </w:r>
    </w:p>
    <w:p>
      <w:pPr>
        <w:pStyle w:val="TOC8"/>
        <w:rPr>
          <w:sz w:val="24"/>
          <w:szCs w:val="24"/>
        </w:rPr>
      </w:pPr>
      <w:r>
        <w:rPr>
          <w:szCs w:val="22"/>
        </w:rPr>
        <w:t>10.</w:t>
      </w:r>
      <w:r>
        <w:rPr>
          <w:szCs w:val="22"/>
        </w:rPr>
        <w:tab/>
        <w:t>Voting</w:t>
      </w:r>
      <w:r>
        <w:tab/>
      </w:r>
      <w:r>
        <w:fldChar w:fldCharType="begin"/>
      </w:r>
      <w:r>
        <w:instrText xml:space="preserve"> PAGEREF _Toc150161351 \h </w:instrText>
      </w:r>
      <w:r>
        <w:fldChar w:fldCharType="separate"/>
      </w:r>
      <w:r>
        <w:t>35</w:t>
      </w:r>
      <w:r>
        <w:fldChar w:fldCharType="end"/>
      </w:r>
    </w:p>
    <w:p>
      <w:pPr>
        <w:pStyle w:val="TOC8"/>
        <w:rPr>
          <w:sz w:val="24"/>
          <w:szCs w:val="24"/>
        </w:rPr>
      </w:pPr>
      <w:r>
        <w:rPr>
          <w:szCs w:val="22"/>
        </w:rPr>
        <w:t>11.</w:t>
      </w:r>
      <w:r>
        <w:rPr>
          <w:szCs w:val="22"/>
        </w:rPr>
        <w:tab/>
        <w:t>Minutes</w:t>
      </w:r>
      <w:r>
        <w:tab/>
      </w:r>
      <w:r>
        <w:fldChar w:fldCharType="begin"/>
      </w:r>
      <w:r>
        <w:instrText xml:space="preserve"> PAGEREF _Toc150161352 \h </w:instrText>
      </w:r>
      <w:r>
        <w:fldChar w:fldCharType="separate"/>
      </w:r>
      <w:r>
        <w:t>35</w:t>
      </w:r>
      <w:r>
        <w:fldChar w:fldCharType="end"/>
      </w:r>
    </w:p>
    <w:p>
      <w:pPr>
        <w:pStyle w:val="TOC8"/>
        <w:rPr>
          <w:sz w:val="24"/>
          <w:szCs w:val="24"/>
        </w:rPr>
      </w:pPr>
      <w:r>
        <w:rPr>
          <w:szCs w:val="22"/>
        </w:rPr>
        <w:t>12.</w:t>
      </w:r>
      <w:r>
        <w:rPr>
          <w:szCs w:val="22"/>
        </w:rPr>
        <w:tab/>
        <w:t>Resolution without meeting</w:t>
      </w:r>
      <w:r>
        <w:tab/>
      </w:r>
      <w:r>
        <w:fldChar w:fldCharType="begin"/>
      </w:r>
      <w:r>
        <w:instrText xml:space="preserve"> PAGEREF _Toc150161353 \h </w:instrText>
      </w:r>
      <w:r>
        <w:fldChar w:fldCharType="separate"/>
      </w:r>
      <w:r>
        <w:t>35</w:t>
      </w:r>
      <w:r>
        <w:fldChar w:fldCharType="end"/>
      </w:r>
    </w:p>
    <w:p>
      <w:pPr>
        <w:pStyle w:val="TOC8"/>
        <w:rPr>
          <w:sz w:val="24"/>
          <w:szCs w:val="24"/>
        </w:rPr>
      </w:pPr>
      <w:r>
        <w:rPr>
          <w:szCs w:val="22"/>
        </w:rPr>
        <w:t>13.</w:t>
      </w:r>
      <w:r>
        <w:rPr>
          <w:szCs w:val="22"/>
        </w:rPr>
        <w:tab/>
        <w:t>Telephone or video meetings</w:t>
      </w:r>
      <w:r>
        <w:tab/>
      </w:r>
      <w:r>
        <w:fldChar w:fldCharType="begin"/>
      </w:r>
      <w:r>
        <w:instrText xml:space="preserve"> PAGEREF _Toc150161354 \h </w:instrText>
      </w:r>
      <w:r>
        <w:fldChar w:fldCharType="separate"/>
      </w:r>
      <w:r>
        <w:t>35</w:t>
      </w:r>
      <w:r>
        <w:fldChar w:fldCharType="end"/>
      </w:r>
    </w:p>
    <w:p>
      <w:pPr>
        <w:pStyle w:val="TOC8"/>
        <w:rPr>
          <w:sz w:val="24"/>
          <w:szCs w:val="24"/>
        </w:rPr>
      </w:pPr>
      <w:r>
        <w:rPr>
          <w:szCs w:val="22"/>
        </w:rPr>
        <w:t>14.</w:t>
      </w:r>
      <w:r>
        <w:rPr>
          <w:szCs w:val="22"/>
        </w:rPr>
        <w:tab/>
        <w:t>Committees</w:t>
      </w:r>
      <w:r>
        <w:tab/>
      </w:r>
      <w:r>
        <w:fldChar w:fldCharType="begin"/>
      </w:r>
      <w:r>
        <w:instrText xml:space="preserve"> PAGEREF _Toc150161355 \h </w:instrText>
      </w:r>
      <w:r>
        <w:fldChar w:fldCharType="separate"/>
      </w:r>
      <w:r>
        <w:t>35</w:t>
      </w:r>
      <w:r>
        <w:fldChar w:fldCharType="end"/>
      </w:r>
    </w:p>
    <w:p>
      <w:pPr>
        <w:pStyle w:val="TOC8"/>
        <w:rPr>
          <w:sz w:val="24"/>
          <w:szCs w:val="24"/>
        </w:rPr>
      </w:pPr>
      <w:r>
        <w:rPr>
          <w:szCs w:val="22"/>
        </w:rPr>
        <w:t>15.</w:t>
      </w:r>
      <w:r>
        <w:rPr>
          <w:szCs w:val="22"/>
        </w:rPr>
        <w:tab/>
        <w:t>Board to determine its own procedures</w:t>
      </w:r>
      <w:r>
        <w:tab/>
      </w:r>
      <w:r>
        <w:fldChar w:fldCharType="begin"/>
      </w:r>
      <w:r>
        <w:instrText xml:space="preserve"> PAGEREF _Toc150161356 \h </w:instrText>
      </w:r>
      <w:r>
        <w:fldChar w:fldCharType="separate"/>
      </w:r>
      <w:r>
        <w:t>36</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_Toc150161358 \h </w:instrText>
      </w:r>
      <w:r>
        <w:fldChar w:fldCharType="separate"/>
      </w:r>
      <w:r>
        <w:t>36</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_Toc150161359 \h </w:instrText>
      </w:r>
      <w:r>
        <w:fldChar w:fldCharType="separate"/>
      </w:r>
      <w:r>
        <w:t>36</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_Toc150161360 \h </w:instrText>
      </w:r>
      <w:r>
        <w:fldChar w:fldCharType="separate"/>
      </w:r>
      <w:r>
        <w:t>37</w:t>
      </w:r>
      <w:r>
        <w:fldChar w:fldCharType="end"/>
      </w:r>
    </w:p>
    <w:p>
      <w:pPr>
        <w:pStyle w:val="TOC8"/>
        <w:rPr>
          <w:sz w:val="24"/>
          <w:szCs w:val="24"/>
        </w:rPr>
      </w:pPr>
      <w:r>
        <w:rPr>
          <w:szCs w:val="22"/>
        </w:rPr>
        <w:t>19.</w:t>
      </w:r>
      <w:r>
        <w:rPr>
          <w:szCs w:val="22"/>
        </w:rPr>
        <w:tab/>
        <w:t>Quorum where clause 17 applies</w:t>
      </w:r>
      <w:r>
        <w:tab/>
      </w:r>
      <w:r>
        <w:fldChar w:fldCharType="begin"/>
      </w:r>
      <w:r>
        <w:instrText xml:space="preserve"> PAGEREF _Toc150161361 \h </w:instrText>
      </w:r>
      <w:r>
        <w:fldChar w:fldCharType="separate"/>
      </w:r>
      <w:r>
        <w:t>37</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_Toc150161362 \h </w:instrText>
      </w:r>
      <w:r>
        <w:fldChar w:fldCharType="separate"/>
      </w:r>
      <w:r>
        <w:t>37</w:t>
      </w:r>
      <w:r>
        <w:fldChar w:fldCharType="end"/>
      </w:r>
    </w:p>
    <w:p>
      <w:pPr>
        <w:pStyle w:val="TOC2"/>
        <w:tabs>
          <w:tab w:val="right" w:leader="dot" w:pos="7086"/>
        </w:tabs>
        <w:rPr>
          <w:b w:val="0"/>
          <w:sz w:val="24"/>
          <w:szCs w:val="24"/>
        </w:rPr>
      </w:pPr>
      <w:r>
        <w:rPr>
          <w:szCs w:val="28"/>
        </w:rPr>
        <w:t>Schedule 3 — Tenure, salary, conditions of service etc. of Chief Executive Officer</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Effect of Authority being SES organisation</w:t>
      </w:r>
      <w:r>
        <w:tab/>
      </w:r>
      <w:r>
        <w:fldChar w:fldCharType="begin"/>
      </w:r>
      <w:r>
        <w:instrText xml:space="preserve"> PAGEREF _Toc150161365 \h </w:instrText>
      </w:r>
      <w:r>
        <w:fldChar w:fldCharType="separate"/>
      </w:r>
      <w:r>
        <w:t>38</w:t>
      </w:r>
      <w:r>
        <w:fldChar w:fldCharType="end"/>
      </w:r>
    </w:p>
    <w:p>
      <w:pPr>
        <w:pStyle w:val="TOC8"/>
        <w:rPr>
          <w:sz w:val="24"/>
          <w:szCs w:val="24"/>
        </w:rPr>
      </w:pPr>
      <w:r>
        <w:rPr>
          <w:szCs w:val="22"/>
        </w:rPr>
        <w:t>2.</w:t>
      </w:r>
      <w:r>
        <w:rPr>
          <w:szCs w:val="22"/>
        </w:rPr>
        <w:tab/>
        <w:t>Effect of Authority becoming non</w:t>
      </w:r>
      <w:r>
        <w:rPr>
          <w:szCs w:val="22"/>
        </w:rPr>
        <w:noBreakHyphen/>
        <w:t>SES organisation</w:t>
      </w:r>
      <w:r>
        <w:tab/>
      </w:r>
      <w:r>
        <w:fldChar w:fldCharType="begin"/>
      </w:r>
      <w:r>
        <w:instrText xml:space="preserve"> PAGEREF _Toc150161366 \h </w:instrText>
      </w:r>
      <w:r>
        <w:fldChar w:fldCharType="separate"/>
      </w:r>
      <w:r>
        <w:t>38</w:t>
      </w:r>
      <w:r>
        <w:fldChar w:fldCharType="end"/>
      </w:r>
    </w:p>
    <w:p>
      <w:pPr>
        <w:pStyle w:val="TOC8"/>
        <w:rPr>
          <w:sz w:val="24"/>
          <w:szCs w:val="24"/>
        </w:rPr>
      </w:pPr>
      <w:r>
        <w:rPr>
          <w:szCs w:val="22"/>
        </w:rPr>
        <w:t>3.</w:t>
      </w:r>
      <w:r>
        <w:rPr>
          <w:szCs w:val="22"/>
        </w:rPr>
        <w:tab/>
        <w:t>Appointment of Chief Executive Officer</w:t>
      </w:r>
      <w:r>
        <w:tab/>
      </w:r>
      <w:r>
        <w:fldChar w:fldCharType="begin"/>
      </w:r>
      <w:r>
        <w:instrText xml:space="preserve"> PAGEREF _Toc150161367 \h </w:instrText>
      </w:r>
      <w:r>
        <w:fldChar w:fldCharType="separate"/>
      </w:r>
      <w:r>
        <w:t>38</w:t>
      </w:r>
      <w:r>
        <w:fldChar w:fldCharType="end"/>
      </w:r>
    </w:p>
    <w:p>
      <w:pPr>
        <w:pStyle w:val="TOC4"/>
        <w:tabs>
          <w:tab w:val="right" w:leader="dot" w:pos="7086"/>
        </w:tabs>
        <w:rPr>
          <w:b w:val="0"/>
          <w:sz w:val="24"/>
          <w:szCs w:val="24"/>
        </w:rPr>
      </w:pPr>
      <w:r>
        <w:rPr>
          <w:szCs w:val="24"/>
        </w:rPr>
        <w:t>Division 2 — Provisions applying to Chief Executive Officer under clause 1(b) or 2</w:t>
      </w:r>
    </w:p>
    <w:p>
      <w:pPr>
        <w:pStyle w:val="TOC8"/>
        <w:rPr>
          <w:sz w:val="24"/>
          <w:szCs w:val="24"/>
        </w:rPr>
      </w:pPr>
      <w:r>
        <w:rPr>
          <w:szCs w:val="22"/>
        </w:rPr>
        <w:t>4.</w:t>
      </w:r>
      <w:r>
        <w:rPr>
          <w:szCs w:val="22"/>
        </w:rPr>
        <w:tab/>
        <w:t>Meaning of “Chief Executive Officer”</w:t>
      </w:r>
      <w:r>
        <w:tab/>
      </w:r>
      <w:r>
        <w:fldChar w:fldCharType="begin"/>
      </w:r>
      <w:r>
        <w:instrText xml:space="preserve"> PAGEREF _Toc150161369 \h </w:instrText>
      </w:r>
      <w:r>
        <w:fldChar w:fldCharType="separate"/>
      </w:r>
      <w:r>
        <w:t>38</w:t>
      </w:r>
      <w:r>
        <w:fldChar w:fldCharType="end"/>
      </w:r>
    </w:p>
    <w:p>
      <w:pPr>
        <w:pStyle w:val="TOC8"/>
        <w:rPr>
          <w:sz w:val="24"/>
          <w:szCs w:val="24"/>
        </w:rPr>
      </w:pPr>
      <w:r>
        <w:rPr>
          <w:szCs w:val="22"/>
        </w:rPr>
        <w:t>5.</w:t>
      </w:r>
      <w:r>
        <w:rPr>
          <w:szCs w:val="22"/>
        </w:rPr>
        <w:tab/>
        <w:t>Tenure of office</w:t>
      </w:r>
      <w:r>
        <w:tab/>
      </w:r>
      <w:r>
        <w:fldChar w:fldCharType="begin"/>
      </w:r>
      <w:r>
        <w:instrText xml:space="preserve"> PAGEREF _Toc150161370 \h </w:instrText>
      </w:r>
      <w:r>
        <w:fldChar w:fldCharType="separate"/>
      </w:r>
      <w:r>
        <w:t>39</w:t>
      </w:r>
      <w:r>
        <w:fldChar w:fldCharType="end"/>
      </w:r>
    </w:p>
    <w:p>
      <w:pPr>
        <w:pStyle w:val="TOC8"/>
        <w:rPr>
          <w:sz w:val="24"/>
          <w:szCs w:val="24"/>
        </w:rPr>
      </w:pPr>
      <w:r>
        <w:rPr>
          <w:szCs w:val="22"/>
        </w:rPr>
        <w:t>6.</w:t>
      </w:r>
      <w:r>
        <w:rPr>
          <w:szCs w:val="22"/>
        </w:rPr>
        <w:tab/>
        <w:t>Salary and entitlements</w:t>
      </w:r>
      <w:r>
        <w:tab/>
      </w:r>
      <w:r>
        <w:fldChar w:fldCharType="begin"/>
      </w:r>
      <w:r>
        <w:instrText xml:space="preserve"> PAGEREF _Toc150161371 \h </w:instrText>
      </w:r>
      <w:r>
        <w:fldChar w:fldCharType="separate"/>
      </w:r>
      <w:r>
        <w:t>39</w:t>
      </w:r>
      <w:r>
        <w:fldChar w:fldCharType="end"/>
      </w:r>
    </w:p>
    <w:p>
      <w:pPr>
        <w:pStyle w:val="TOC8"/>
        <w:rPr>
          <w:sz w:val="24"/>
          <w:szCs w:val="24"/>
        </w:rPr>
      </w:pPr>
      <w:r>
        <w:rPr>
          <w:szCs w:val="22"/>
        </w:rPr>
        <w:t>7.</w:t>
      </w:r>
      <w:r>
        <w:rPr>
          <w:szCs w:val="22"/>
        </w:rPr>
        <w:tab/>
        <w:t>Appointment of public service officer</w:t>
      </w:r>
      <w:r>
        <w:tab/>
      </w:r>
      <w:r>
        <w:fldChar w:fldCharType="begin"/>
      </w:r>
      <w:r>
        <w:instrText xml:space="preserve"> PAGEREF _Toc150161372 \h </w:instrText>
      </w:r>
      <w:r>
        <w:fldChar w:fldCharType="separate"/>
      </w:r>
      <w:r>
        <w:t>39</w:t>
      </w:r>
      <w:r>
        <w:fldChar w:fldCharType="end"/>
      </w:r>
    </w:p>
    <w:p>
      <w:pPr>
        <w:pStyle w:val="TOC8"/>
        <w:rPr>
          <w:sz w:val="24"/>
          <w:szCs w:val="24"/>
        </w:rPr>
      </w:pPr>
      <w:r>
        <w:rPr>
          <w:szCs w:val="22"/>
        </w:rPr>
        <w:t>8.</w:t>
      </w:r>
      <w:r>
        <w:rPr>
          <w:szCs w:val="22"/>
        </w:rPr>
        <w:tab/>
        <w:t>Removal from office</w:t>
      </w:r>
      <w:r>
        <w:tab/>
      </w:r>
      <w:r>
        <w:fldChar w:fldCharType="begin"/>
      </w:r>
      <w:r>
        <w:instrText xml:space="preserve"> PAGEREF _Toc150161373 \h </w:instrText>
      </w:r>
      <w:r>
        <w:fldChar w:fldCharType="separate"/>
      </w:r>
      <w:r>
        <w:t>40</w:t>
      </w:r>
      <w:r>
        <w:fldChar w:fldCharType="end"/>
      </w:r>
    </w:p>
    <w:p>
      <w:pPr>
        <w:pStyle w:val="TOC8"/>
        <w:rPr>
          <w:sz w:val="24"/>
          <w:szCs w:val="24"/>
        </w:rPr>
      </w:pPr>
      <w:r>
        <w:rPr>
          <w:szCs w:val="22"/>
        </w:rPr>
        <w:t>9.</w:t>
      </w:r>
      <w:r>
        <w:rPr>
          <w:szCs w:val="22"/>
        </w:rPr>
        <w:tab/>
        <w:t>Other conditions of service</w:t>
      </w:r>
      <w:r>
        <w:tab/>
      </w:r>
      <w:r>
        <w:fldChar w:fldCharType="begin"/>
      </w:r>
      <w:r>
        <w:instrText xml:space="preserve"> PAGEREF _Toc150161374 \h </w:instrText>
      </w:r>
      <w:r>
        <w:fldChar w:fldCharType="separate"/>
      </w:r>
      <w:r>
        <w:t>40</w:t>
      </w:r>
      <w:r>
        <w:fldChar w:fldCharType="end"/>
      </w:r>
    </w:p>
    <w:p>
      <w:pPr>
        <w:pStyle w:val="TOC2"/>
        <w:tabs>
          <w:tab w:val="right" w:leader="dot" w:pos="7086"/>
        </w:tabs>
        <w:rPr>
          <w:b w:val="0"/>
          <w:sz w:val="24"/>
          <w:szCs w:val="24"/>
        </w:rPr>
      </w:pPr>
      <w:r>
        <w:rPr>
          <w:szCs w:val="28"/>
        </w:rPr>
        <w:t>Schedule 4</w:t>
      </w:r>
      <w:r>
        <w:rPr>
          <w:sz w:val="24"/>
          <w:szCs w:val="28"/>
        </w:rPr>
        <w:t xml:space="preserve"> </w:t>
      </w:r>
      <w:r>
        <w:rPr>
          <w:szCs w:val="28"/>
        </w:rPr>
        <w:t>—</w:t>
      </w:r>
      <w:r>
        <w:rPr>
          <w:sz w:val="24"/>
          <w:szCs w:val="28"/>
        </w:rPr>
        <w:t xml:space="preserve"> </w:t>
      </w:r>
      <w:r>
        <w:rPr>
          <w:szCs w:val="28"/>
        </w:rPr>
        <w:t>Transitional and saving provisions</w:t>
      </w:r>
    </w:p>
    <w:p>
      <w:pPr>
        <w:pStyle w:val="TOC8"/>
        <w:rPr>
          <w:sz w:val="24"/>
          <w:szCs w:val="24"/>
        </w:rPr>
      </w:pPr>
      <w:r>
        <w:rPr>
          <w:szCs w:val="22"/>
        </w:rPr>
        <w:t>1.</w:t>
      </w:r>
      <w:r>
        <w:rPr>
          <w:szCs w:val="22"/>
        </w:rPr>
        <w:tab/>
        <w:t>Definitions</w:t>
      </w:r>
      <w:r>
        <w:tab/>
      </w:r>
      <w:r>
        <w:fldChar w:fldCharType="begin"/>
      </w:r>
      <w:r>
        <w:instrText xml:space="preserve"> PAGEREF _Toc150161376 \h </w:instrText>
      </w:r>
      <w:r>
        <w:fldChar w:fldCharType="separate"/>
      </w:r>
      <w:r>
        <w:t>41</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_Toc150161377 \h </w:instrText>
      </w:r>
      <w:r>
        <w:fldChar w:fldCharType="separate"/>
      </w:r>
      <w:r>
        <w:t>41</w:t>
      </w:r>
      <w:r>
        <w:fldChar w:fldCharType="end"/>
      </w:r>
    </w:p>
    <w:p>
      <w:pPr>
        <w:pStyle w:val="TOC8"/>
        <w:rPr>
          <w:sz w:val="24"/>
          <w:szCs w:val="24"/>
        </w:rPr>
      </w:pPr>
      <w:r>
        <w:rPr>
          <w:szCs w:val="22"/>
        </w:rPr>
        <w:t>3.</w:t>
      </w:r>
      <w:r>
        <w:rPr>
          <w:szCs w:val="22"/>
        </w:rPr>
        <w:tab/>
        <w:t>Board dissolved</w:t>
      </w:r>
      <w:r>
        <w:tab/>
      </w:r>
      <w:r>
        <w:fldChar w:fldCharType="begin"/>
      </w:r>
      <w:r>
        <w:instrText xml:space="preserve"> PAGEREF _Toc150161378 \h </w:instrText>
      </w:r>
      <w:r>
        <w:fldChar w:fldCharType="separate"/>
      </w:r>
      <w:r>
        <w:t>41</w:t>
      </w:r>
      <w:r>
        <w:fldChar w:fldCharType="end"/>
      </w:r>
    </w:p>
    <w:p>
      <w:pPr>
        <w:pStyle w:val="TOC8"/>
        <w:rPr>
          <w:sz w:val="24"/>
          <w:szCs w:val="24"/>
        </w:rPr>
      </w:pPr>
      <w:r>
        <w:rPr>
          <w:szCs w:val="22"/>
        </w:rPr>
        <w:t>4.</w:t>
      </w:r>
      <w:r>
        <w:rPr>
          <w:szCs w:val="22"/>
        </w:rPr>
        <w:tab/>
        <w:t>Membership</w:t>
      </w:r>
      <w:r>
        <w:tab/>
      </w:r>
      <w:r>
        <w:fldChar w:fldCharType="begin"/>
      </w:r>
      <w:r>
        <w:instrText xml:space="preserve"> PAGEREF _Toc150161379 \h </w:instrText>
      </w:r>
      <w:r>
        <w:fldChar w:fldCharType="separate"/>
      </w:r>
      <w:r>
        <w:t>42</w:t>
      </w:r>
      <w:r>
        <w:fldChar w:fldCharType="end"/>
      </w:r>
    </w:p>
    <w:p>
      <w:pPr>
        <w:pStyle w:val="TOC8"/>
        <w:rPr>
          <w:sz w:val="24"/>
          <w:szCs w:val="24"/>
        </w:rPr>
      </w:pPr>
      <w:r>
        <w:rPr>
          <w:szCs w:val="22"/>
        </w:rPr>
        <w:t>5.</w:t>
      </w:r>
      <w:r>
        <w:rPr>
          <w:szCs w:val="22"/>
        </w:rPr>
        <w:tab/>
        <w:t>Devolution of assets, liabilities etc.</w:t>
      </w:r>
      <w:r>
        <w:tab/>
      </w:r>
      <w:r>
        <w:fldChar w:fldCharType="begin"/>
      </w:r>
      <w:r>
        <w:instrText xml:space="preserve"> PAGEREF _Toc150161380 \h </w:instrText>
      </w:r>
      <w:r>
        <w:fldChar w:fldCharType="separate"/>
      </w:r>
      <w:r>
        <w:t>42</w:t>
      </w:r>
      <w:r>
        <w:fldChar w:fldCharType="end"/>
      </w:r>
    </w:p>
    <w:p>
      <w:pPr>
        <w:pStyle w:val="TOC8"/>
        <w:rPr>
          <w:sz w:val="24"/>
          <w:szCs w:val="24"/>
        </w:rPr>
      </w:pPr>
      <w:r>
        <w:rPr>
          <w:szCs w:val="22"/>
        </w:rPr>
        <w:t>6.</w:t>
      </w:r>
      <w:r>
        <w:rPr>
          <w:szCs w:val="22"/>
        </w:rPr>
        <w:tab/>
        <w:t>Agreements and instruments</w:t>
      </w:r>
      <w:r>
        <w:tab/>
      </w:r>
      <w:r>
        <w:fldChar w:fldCharType="begin"/>
      </w:r>
      <w:r>
        <w:instrText xml:space="preserve"> PAGEREF _Toc150161381 \h </w:instrText>
      </w:r>
      <w:r>
        <w:fldChar w:fldCharType="separate"/>
      </w:r>
      <w:r>
        <w:t>43</w:t>
      </w:r>
      <w:r>
        <w:fldChar w:fldCharType="end"/>
      </w:r>
    </w:p>
    <w:p>
      <w:pPr>
        <w:pStyle w:val="TOC8"/>
        <w:rPr>
          <w:sz w:val="24"/>
          <w:szCs w:val="24"/>
        </w:rPr>
      </w:pPr>
      <w:r>
        <w:rPr>
          <w:szCs w:val="22"/>
        </w:rPr>
        <w:t>7.</w:t>
      </w:r>
      <w:r>
        <w:rPr>
          <w:szCs w:val="22"/>
        </w:rPr>
        <w:tab/>
        <w:t>References to Board in written law</w:t>
      </w:r>
      <w:r>
        <w:tab/>
      </w:r>
      <w:r>
        <w:fldChar w:fldCharType="begin"/>
      </w:r>
      <w:r>
        <w:instrText xml:space="preserve"> PAGEREF _Toc150161382 \h </w:instrText>
      </w:r>
      <w:r>
        <w:fldChar w:fldCharType="separate"/>
      </w:r>
      <w:r>
        <w:t>43</w:t>
      </w:r>
      <w:r>
        <w:fldChar w:fldCharType="end"/>
      </w:r>
    </w:p>
    <w:p>
      <w:pPr>
        <w:pStyle w:val="TOC8"/>
        <w:rPr>
          <w:sz w:val="24"/>
          <w:szCs w:val="24"/>
        </w:rPr>
      </w:pPr>
      <w:r>
        <w:rPr>
          <w:szCs w:val="22"/>
        </w:rPr>
        <w:t>8.</w:t>
      </w:r>
      <w:r>
        <w:rPr>
          <w:szCs w:val="22"/>
        </w:rPr>
        <w:tab/>
        <w:t>Chief executive officer</w:t>
      </w:r>
      <w:r>
        <w:tab/>
      </w:r>
      <w:r>
        <w:fldChar w:fldCharType="begin"/>
      </w:r>
      <w:r>
        <w:instrText xml:space="preserve"> PAGEREF _Toc150161383 \h </w:instrText>
      </w:r>
      <w:r>
        <w:fldChar w:fldCharType="separate"/>
      </w:r>
      <w:r>
        <w:t>43</w:t>
      </w:r>
      <w:r>
        <w:fldChar w:fldCharType="end"/>
      </w:r>
    </w:p>
    <w:p>
      <w:pPr>
        <w:pStyle w:val="TOC8"/>
        <w:rPr>
          <w:sz w:val="24"/>
          <w:szCs w:val="24"/>
        </w:rPr>
      </w:pPr>
      <w:r>
        <w:rPr>
          <w:szCs w:val="22"/>
        </w:rPr>
        <w:t>9.</w:t>
      </w:r>
      <w:r>
        <w:rPr>
          <w:szCs w:val="22"/>
        </w:rPr>
        <w:tab/>
        <w:t>Staff</w:t>
      </w:r>
      <w:r>
        <w:tab/>
      </w:r>
      <w:r>
        <w:fldChar w:fldCharType="begin"/>
      </w:r>
      <w:r>
        <w:instrText xml:space="preserve"> PAGEREF _Toc150161384 \h </w:instrText>
      </w:r>
      <w:r>
        <w:fldChar w:fldCharType="separate"/>
      </w:r>
      <w:r>
        <w:t>43</w:t>
      </w:r>
      <w:r>
        <w:fldChar w:fldCharType="end"/>
      </w:r>
    </w:p>
    <w:p>
      <w:pPr>
        <w:pStyle w:val="TOC8"/>
        <w:rPr>
          <w:sz w:val="24"/>
          <w:szCs w:val="24"/>
        </w:rPr>
      </w:pPr>
      <w:r>
        <w:rPr>
          <w:szCs w:val="22"/>
        </w:rPr>
        <w:t>10.</w:t>
      </w:r>
      <w:r>
        <w:rPr>
          <w:szCs w:val="22"/>
        </w:rPr>
        <w:tab/>
        <w:t>Annual report for part of a year</w:t>
      </w:r>
      <w:r>
        <w:tab/>
      </w:r>
      <w:r>
        <w:fldChar w:fldCharType="begin"/>
      </w:r>
      <w:r>
        <w:instrText xml:space="preserve"> PAGEREF _Toc150161385 \h </w:instrText>
      </w:r>
      <w:r>
        <w:fldChar w:fldCharType="separate"/>
      </w:r>
      <w:r>
        <w:t>44</w:t>
      </w:r>
      <w:r>
        <w:fldChar w:fldCharType="end"/>
      </w:r>
    </w:p>
    <w:p>
      <w:pPr>
        <w:pStyle w:val="TOC8"/>
        <w:rPr>
          <w:sz w:val="24"/>
          <w:szCs w:val="24"/>
        </w:rPr>
      </w:pPr>
      <w:r>
        <w:rPr>
          <w:szCs w:val="22"/>
        </w:rPr>
        <w:t>11.</w:t>
      </w:r>
      <w:r>
        <w:rPr>
          <w:szCs w:val="22"/>
        </w:rPr>
        <w:tab/>
        <w:t>Immunity to continue</w:t>
      </w:r>
      <w:r>
        <w:tab/>
      </w:r>
      <w:r>
        <w:fldChar w:fldCharType="begin"/>
      </w:r>
      <w:r>
        <w:instrText xml:space="preserve"> PAGEREF _Toc150161386 \h </w:instrText>
      </w:r>
      <w:r>
        <w:fldChar w:fldCharType="separate"/>
      </w:r>
      <w:r>
        <w:t>44</w:t>
      </w:r>
      <w:r>
        <w:fldChar w:fldCharType="end"/>
      </w:r>
    </w:p>
    <w:p>
      <w:pPr>
        <w:pStyle w:val="TOC8"/>
        <w:rPr>
          <w:sz w:val="24"/>
          <w:szCs w:val="24"/>
        </w:rPr>
      </w:pPr>
      <w:r>
        <w:rPr>
          <w:szCs w:val="22"/>
        </w:rPr>
        <w:t>12.</w:t>
      </w:r>
      <w:r>
        <w:rPr>
          <w:szCs w:val="22"/>
        </w:rPr>
        <w:tab/>
        <w:t>Exemption from State tax</w:t>
      </w:r>
      <w:r>
        <w:tab/>
      </w:r>
      <w:r>
        <w:fldChar w:fldCharType="begin"/>
      </w:r>
      <w:r>
        <w:instrText xml:space="preserve"> PAGEREF _Toc150161387 \h </w:instrText>
      </w:r>
      <w:r>
        <w:fldChar w:fldCharType="separate"/>
      </w:r>
      <w:r>
        <w:t>44</w:t>
      </w:r>
      <w:r>
        <w:fldChar w:fldCharType="end"/>
      </w:r>
    </w:p>
    <w:p>
      <w:pPr>
        <w:pStyle w:val="TOC8"/>
        <w:rPr>
          <w:sz w:val="24"/>
          <w:szCs w:val="24"/>
        </w:rPr>
      </w:pPr>
      <w:r>
        <w:rPr>
          <w:szCs w:val="22"/>
        </w:rPr>
        <w:t>13.</w:t>
      </w:r>
      <w:r>
        <w:rPr>
          <w:szCs w:val="22"/>
        </w:rPr>
        <w:tab/>
        <w:t>Registration of documents</w:t>
      </w:r>
      <w:r>
        <w:tab/>
      </w:r>
      <w:r>
        <w:fldChar w:fldCharType="begin"/>
      </w:r>
      <w:r>
        <w:instrText xml:space="preserve"> PAGEREF _Toc150161388 \h </w:instrText>
      </w:r>
      <w:r>
        <w:fldChar w:fldCharType="separate"/>
      </w:r>
      <w:r>
        <w:t>45</w:t>
      </w:r>
      <w:r>
        <w:fldChar w:fldCharType="end"/>
      </w:r>
    </w:p>
    <w:p>
      <w:pPr>
        <w:pStyle w:val="TOC8"/>
        <w:rPr>
          <w:sz w:val="24"/>
          <w:szCs w:val="24"/>
        </w:rPr>
      </w:pPr>
      <w:r>
        <w:rPr>
          <w:szCs w:val="22"/>
        </w:rPr>
        <w:t>14.</w:t>
      </w:r>
      <w:r>
        <w:rPr>
          <w:szCs w:val="22"/>
        </w:rPr>
        <w:tab/>
        <w:t>Saving</w:t>
      </w:r>
      <w:r>
        <w:tab/>
      </w:r>
      <w:r>
        <w:fldChar w:fldCharType="begin"/>
      </w:r>
      <w:r>
        <w:instrText xml:space="preserve"> PAGEREF _Toc150161389 \h </w:instrText>
      </w:r>
      <w:r>
        <w:fldChar w:fldCharType="separate"/>
      </w:r>
      <w:r>
        <w:t>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_Toc150161391 \h </w:instrText>
      </w:r>
      <w:r>
        <w:fldChar w:fldCharType="separate"/>
      </w:r>
      <w:r>
        <w:t>46</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20</w:t>
            </w:r>
            <w:r>
              <w:rPr>
                <w:b/>
                <w:snapToGrid w:val="0"/>
                <w:sz w:val="22"/>
              </w:rPr>
              <w:t xml:space="preserve"> October 2006</w:t>
            </w:r>
          </w:p>
        </w:tc>
      </w:tr>
    </w:tbl>
    <w:p>
      <w:pPr>
        <w:pStyle w:val="WA"/>
        <w:spacing w:before="120"/>
      </w:pPr>
      <w:r>
        <w:t>Western Australia</w:t>
      </w:r>
    </w:p>
    <w:p>
      <w:pPr>
        <w:pStyle w:val="NameofActReg"/>
        <w:suppressLineNumbers/>
        <w:spacing w:before="120"/>
      </w:pPr>
      <w:r>
        <w:t>Zoological Parks Authority Act 2001</w:t>
      </w:r>
    </w:p>
    <w:p>
      <w:pPr>
        <w:pStyle w:val="LongTitle"/>
      </w:pPr>
      <w:r>
        <w:t>An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r>
        <w:rPr>
          <w:snapToGrid w:val="0"/>
          <w:vertAlign w:val="superscript"/>
        </w:rPr>
        <w:t> 2</w:t>
      </w:r>
      <w:r>
        <w:rPr>
          <w:snapToGrid w:val="0"/>
        </w:rPr>
        <w:t>,</w:t>
      </w:r>
    </w:p>
    <w:p>
      <w:pPr>
        <w:pStyle w:val="LongTitle"/>
      </w:pPr>
      <w:r>
        <w:t>and for related purposes.</w:t>
      </w:r>
    </w:p>
    <w:p>
      <w:pPr>
        <w:pStyle w:val="Heading2"/>
      </w:pPr>
      <w:bookmarkStart w:id="1" w:name="_Toc72650982"/>
      <w:bookmarkStart w:id="2" w:name="_Toc96327931"/>
      <w:bookmarkStart w:id="3" w:name="_Toc96496687"/>
      <w:bookmarkStart w:id="4" w:name="_Toc139349928"/>
      <w:bookmarkStart w:id="5" w:name="_Toc139696931"/>
      <w:bookmarkStart w:id="6" w:name="_Toc139697048"/>
      <w:bookmarkStart w:id="7" w:name="_Toc144187179"/>
      <w:bookmarkStart w:id="8" w:name="_Toc144187737"/>
      <w:bookmarkStart w:id="9" w:name="_Toc146524108"/>
      <w:bookmarkStart w:id="10" w:name="_Toc148326691"/>
      <w:bookmarkStart w:id="11" w:name="_Toc148326802"/>
      <w:bookmarkStart w:id="12" w:name="_Toc148418190"/>
      <w:bookmarkStart w:id="13" w:name="_Toc148418327"/>
      <w:bookmarkStart w:id="14" w:name="_Toc15016128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515172154"/>
      <w:bookmarkStart w:id="16" w:name="_Toc96496688"/>
      <w:bookmarkStart w:id="17" w:name="_Toc150161283"/>
      <w:r>
        <w:rPr>
          <w:rStyle w:val="CharSectno"/>
        </w:rPr>
        <w:t>1</w:t>
      </w:r>
      <w:r>
        <w:t>.</w:t>
      </w:r>
      <w:r>
        <w:tab/>
        <w:t>Short title</w:t>
      </w:r>
      <w:bookmarkEnd w:id="15"/>
      <w:bookmarkEnd w:id="16"/>
      <w:bookmarkEnd w:id="17"/>
    </w:p>
    <w:p>
      <w:pPr>
        <w:pStyle w:val="Subsection"/>
      </w:pPr>
      <w:r>
        <w:tab/>
      </w:r>
      <w:r>
        <w:tab/>
        <w:t xml:space="preserve">This Act may be cited as the </w:t>
      </w:r>
      <w:r>
        <w:rPr>
          <w:i/>
        </w:rPr>
        <w:t>Zoological Parks Authority Act 2001</w:t>
      </w:r>
      <w:r>
        <w:rPr>
          <w:i/>
          <w:vertAlign w:val="superscript"/>
        </w:rPr>
        <w:t> </w:t>
      </w:r>
      <w:r>
        <w:rPr>
          <w:iCs/>
          <w:vertAlign w:val="superscript"/>
        </w:rPr>
        <w:t>1</w:t>
      </w:r>
      <w:r>
        <w:t>.</w:t>
      </w:r>
    </w:p>
    <w:p>
      <w:pPr>
        <w:pStyle w:val="Heading5"/>
        <w:rPr>
          <w:snapToGrid w:val="0"/>
        </w:rPr>
      </w:pPr>
      <w:bookmarkStart w:id="18" w:name="_Toc515172155"/>
      <w:bookmarkStart w:id="19" w:name="_Toc96496689"/>
      <w:bookmarkStart w:id="20" w:name="_Toc150161284"/>
      <w:r>
        <w:rPr>
          <w:rStyle w:val="CharSectno"/>
        </w:rPr>
        <w:t>2</w:t>
      </w:r>
      <w:r>
        <w:rPr>
          <w:snapToGrid w:val="0"/>
        </w:rPr>
        <w:t>.</w:t>
      </w:r>
      <w:r>
        <w:rPr>
          <w:snapToGrid w:val="0"/>
        </w:rPr>
        <w:tab/>
        <w:t>Commencement</w:t>
      </w:r>
      <w:bookmarkEnd w:id="18"/>
      <w:bookmarkEnd w:id="19"/>
      <w:bookmarkEnd w:id="20"/>
    </w:p>
    <w:p>
      <w:pPr>
        <w:pStyle w:val="Subsection"/>
      </w:pPr>
      <w:r>
        <w:tab/>
      </w:r>
      <w:r>
        <w:tab/>
        <w:t>This Act comes into operation on a day fixed by proclamation</w:t>
      </w:r>
      <w:r>
        <w:rPr>
          <w:vertAlign w:val="superscript"/>
        </w:rPr>
        <w:t> 1</w:t>
      </w:r>
      <w:r>
        <w:t>.</w:t>
      </w:r>
    </w:p>
    <w:p>
      <w:pPr>
        <w:pStyle w:val="Heading5"/>
      </w:pPr>
      <w:bookmarkStart w:id="21" w:name="_Toc515172156"/>
      <w:bookmarkStart w:id="22" w:name="_Toc96496690"/>
      <w:bookmarkStart w:id="23" w:name="_Toc150161285"/>
      <w:r>
        <w:rPr>
          <w:rStyle w:val="CharSectno"/>
        </w:rPr>
        <w:t>3</w:t>
      </w:r>
      <w:r>
        <w:t>.</w:t>
      </w:r>
      <w:r>
        <w:tab/>
        <w:t>Interpretation</w:t>
      </w:r>
      <w:bookmarkEnd w:id="21"/>
      <w:bookmarkEnd w:id="22"/>
      <w:bookmarkEnd w:id="23"/>
    </w:p>
    <w:p>
      <w:pPr>
        <w:pStyle w:val="Subsection"/>
      </w:pPr>
      <w:r>
        <w:tab/>
      </w:r>
      <w:r>
        <w:tab/>
        <w:t>In this Act, unless the contrary intention appears —</w:t>
      </w:r>
    </w:p>
    <w:p>
      <w:pPr>
        <w:pStyle w:val="Defstart"/>
      </w:pPr>
      <w:r>
        <w:tab/>
      </w:r>
      <w:r>
        <w:rPr>
          <w:b/>
        </w:rPr>
        <w:t>“</w:t>
      </w:r>
      <w:r>
        <w:rPr>
          <w:rStyle w:val="CharDefText"/>
        </w:rPr>
        <w:t>Account</w:t>
      </w:r>
      <w:r>
        <w:rPr>
          <w:b/>
        </w:rPr>
        <w:t>”</w:t>
      </w:r>
      <w:r>
        <w:t xml:space="preserve"> means the account referred to in section 33(1);</w:t>
      </w:r>
    </w:p>
    <w:p>
      <w:pPr>
        <w:pStyle w:val="Defstart"/>
      </w:pPr>
      <w:r>
        <w:tab/>
      </w:r>
      <w:r>
        <w:rPr>
          <w:b/>
        </w:rPr>
        <w:t>“</w:t>
      </w:r>
      <w:r>
        <w:rPr>
          <w:rStyle w:val="CharDefText"/>
        </w:rPr>
        <w:t>Authority</w:t>
      </w:r>
      <w:r>
        <w:rPr>
          <w:b/>
        </w:rPr>
        <w:t>”</w:t>
      </w:r>
      <w:r>
        <w:t xml:space="preserve"> means the Zoological Parks Authority established by section 4(1);</w:t>
      </w:r>
    </w:p>
    <w:p>
      <w:pPr>
        <w:pStyle w:val="Defstart"/>
      </w:pPr>
      <w:r>
        <w:tab/>
      </w:r>
      <w:r>
        <w:rPr>
          <w:b/>
        </w:rPr>
        <w:t>“</w:t>
      </w:r>
      <w:r>
        <w:rPr>
          <w:rStyle w:val="CharDefText"/>
        </w:rPr>
        <w:t>board</w:t>
      </w:r>
      <w:r>
        <w:rPr>
          <w:b/>
        </w:rPr>
        <w:t>”</w:t>
      </w:r>
      <w:r>
        <w:t xml:space="preserve"> means the board of management provided for by section 6;</w:t>
      </w:r>
    </w:p>
    <w:p>
      <w:pPr>
        <w:pStyle w:val="Defstart"/>
      </w:pPr>
      <w:r>
        <w:tab/>
      </w:r>
      <w:r>
        <w:rPr>
          <w:b/>
          <w:bCs/>
        </w:rPr>
        <w:t>“Chief Executive Officer”</w:t>
      </w:r>
      <w:r>
        <w:t xml:space="preserve"> means the person appointed as such for the purposes of section 24;</w:t>
      </w:r>
    </w:p>
    <w:p>
      <w:pPr>
        <w:pStyle w:val="Defstart"/>
      </w:pPr>
      <w:r>
        <w:tab/>
      </w:r>
      <w:r>
        <w:rPr>
          <w:b/>
          <w:bCs/>
        </w:rPr>
        <w:t>“</w:t>
      </w:r>
      <w:r>
        <w:rPr>
          <w:rStyle w:val="CharDefText"/>
        </w:rPr>
        <w:t>committee</w:t>
      </w:r>
      <w:r>
        <w:rPr>
          <w:b/>
        </w:rPr>
        <w:t>”</w:t>
      </w:r>
      <w:r>
        <w:t xml:space="preserve"> means a committee appointed under clause 14 of Schedule 2;</w:t>
      </w:r>
    </w:p>
    <w:p>
      <w:pPr>
        <w:pStyle w:val="Defstart"/>
      </w:pPr>
      <w:r>
        <w:tab/>
      </w:r>
      <w:r>
        <w:rPr>
          <w:b/>
        </w:rPr>
        <w:t>“</w:t>
      </w:r>
      <w:r>
        <w:rPr>
          <w:rStyle w:val="CharDefText"/>
        </w:rPr>
        <w:t>function</w:t>
      </w:r>
      <w:r>
        <w:rPr>
          <w:b/>
        </w:rPr>
        <w:t>”</w:t>
      </w:r>
      <w:r>
        <w:t>, except in sections 9 and 10, includes power, duty and authority;</w:t>
      </w:r>
    </w:p>
    <w:p>
      <w:pPr>
        <w:pStyle w:val="Defstart"/>
      </w:pPr>
      <w:r>
        <w:tab/>
      </w:r>
      <w:r>
        <w:rPr>
          <w:b/>
        </w:rPr>
        <w:t>“</w:t>
      </w:r>
      <w:r>
        <w:rPr>
          <w:rStyle w:val="CharDefText"/>
        </w:rPr>
        <w:t>member</w:t>
      </w:r>
      <w:r>
        <w:rPr>
          <w:b/>
        </w:rPr>
        <w:t>”</w:t>
      </w:r>
      <w:r>
        <w:t xml:space="preserve"> means member of the board and includes a person appointed under clause 5 of Schedule 2 and a member of a committee;</w:t>
      </w:r>
    </w:p>
    <w:p>
      <w:pPr>
        <w:pStyle w:val="Defstart"/>
      </w:pPr>
      <w:r>
        <w:tab/>
      </w:r>
      <w:r>
        <w:rPr>
          <w:b/>
        </w:rPr>
        <w:t>“</w:t>
      </w:r>
      <w:r>
        <w:rPr>
          <w:rStyle w:val="CharDefText"/>
        </w:rPr>
        <w:t>member of staf</w:t>
      </w:r>
      <w:r>
        <w:rPr>
          <w:rStyle w:val="CharDefText"/>
          <w:spacing w:val="30"/>
        </w:rPr>
        <w:t>f</w:t>
      </w:r>
      <w:r>
        <w:rPr>
          <w:b/>
        </w:rPr>
        <w:t>”</w:t>
      </w:r>
      <w:r>
        <w:t xml:space="preserve"> means the Chief Executive Officer or a person referred to in section 25 or 26;</w:t>
      </w:r>
    </w:p>
    <w:p>
      <w:pPr>
        <w:pStyle w:val="Defstart"/>
      </w:pPr>
      <w:r>
        <w:tab/>
      </w:r>
      <w:r>
        <w:rPr>
          <w:b/>
        </w:rPr>
        <w:t>“</w:t>
      </w:r>
      <w:r>
        <w:rPr>
          <w:rStyle w:val="CharDefText"/>
        </w:rPr>
        <w:t>owner</w:t>
      </w:r>
      <w:r>
        <w:rPr>
          <w:b/>
        </w:rPr>
        <w:t>”</w:t>
      </w:r>
      <w:r>
        <w:t xml:space="preserve">,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tab/>
      </w:r>
      <w:r>
        <w:rPr>
          <w:b/>
        </w:rPr>
        <w:t>“</w:t>
      </w:r>
      <w:r>
        <w:rPr>
          <w:rStyle w:val="CharDefText"/>
        </w:rPr>
        <w:t>park management officer</w:t>
      </w:r>
      <w:r>
        <w:rPr>
          <w:b/>
        </w:rPr>
        <w:t>”</w:t>
      </w:r>
      <w:r>
        <w:t xml:space="preserve"> means — </w:t>
      </w:r>
    </w:p>
    <w:p>
      <w:pPr>
        <w:pStyle w:val="Defpara"/>
      </w:pPr>
      <w:r>
        <w:tab/>
        <w:t>(a)</w:t>
      </w:r>
      <w:r>
        <w:tab/>
        <w:t>a person designated as such under section 27; or</w:t>
      </w:r>
    </w:p>
    <w:p>
      <w:pPr>
        <w:pStyle w:val="Defpara"/>
      </w:pPr>
      <w:r>
        <w:tab/>
        <w:t>(b)</w:t>
      </w:r>
      <w:r>
        <w:tab/>
        <w:t>a police officer;</w:t>
      </w:r>
    </w:p>
    <w:p>
      <w:pPr>
        <w:pStyle w:val="Defstart"/>
      </w:pPr>
      <w:r>
        <w:tab/>
      </w:r>
      <w:r>
        <w:rPr>
          <w:b/>
          <w:bCs/>
        </w:rPr>
        <w:t>“</w:t>
      </w:r>
      <w:r>
        <w:rPr>
          <w:rStyle w:val="CharDefText"/>
        </w:rPr>
        <w:t>Treasurer</w:t>
      </w:r>
      <w:r>
        <w:rPr>
          <w:b/>
          <w:bCs/>
        </w:rPr>
        <w:t>”</w:t>
      </w:r>
      <w:r>
        <w:t xml:space="preserve"> means Treasurer of the State;</w:t>
      </w:r>
    </w:p>
    <w:p>
      <w:pPr>
        <w:pStyle w:val="Defstart"/>
      </w:pPr>
      <w:r>
        <w:tab/>
      </w:r>
      <w:r>
        <w:rPr>
          <w:b/>
        </w:rPr>
        <w:t>“</w:t>
      </w:r>
      <w:r>
        <w:rPr>
          <w:rStyle w:val="CharDefText"/>
        </w:rPr>
        <w:t>vehicle</w:t>
      </w:r>
      <w:r>
        <w:rPr>
          <w:b/>
        </w:rPr>
        <w:t>”</w:t>
      </w:r>
      <w:r>
        <w:t xml:space="preserve"> has the same meaning as in the </w:t>
      </w:r>
      <w:r>
        <w:rPr>
          <w:i/>
        </w:rPr>
        <w:t>Road Traffic Act 1974</w:t>
      </w:r>
      <w:r>
        <w:t>;</w:t>
      </w:r>
    </w:p>
    <w:p>
      <w:pPr>
        <w:pStyle w:val="Defstart"/>
      </w:pPr>
      <w:r>
        <w:tab/>
      </w:r>
      <w:r>
        <w:rPr>
          <w:b/>
        </w:rPr>
        <w:t>“</w:t>
      </w:r>
      <w:r>
        <w:rPr>
          <w:rStyle w:val="CharDefText"/>
        </w:rPr>
        <w:t>zoological park</w:t>
      </w:r>
      <w:r>
        <w:rPr>
          <w:b/>
        </w:rPr>
        <w:t>”</w:t>
      </w:r>
      <w:r>
        <w:t xml:space="preserve"> means — </w:t>
      </w:r>
    </w:p>
    <w:p>
      <w:pPr>
        <w:pStyle w:val="Defpara"/>
      </w:pPr>
      <w:r>
        <w:tab/>
        <w:t>(a)</w:t>
      </w:r>
      <w:r>
        <w:tab/>
        <w:t>the land described in Schedule 1 (known as “Perth Zoological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r>
        <w:rPr>
          <w:b/>
        </w:rPr>
        <w:t>“</w:t>
      </w:r>
      <w:r>
        <w:rPr>
          <w:rStyle w:val="CharDefText"/>
        </w:rPr>
        <w:t>zoological specimen</w:t>
      </w:r>
      <w:r>
        <w:rPr>
          <w:b/>
        </w:rPr>
        <w:t>”</w:t>
      </w:r>
      <w:r>
        <w:t xml:space="preserve"> means — </w:t>
      </w:r>
    </w:p>
    <w:p>
      <w:pPr>
        <w:pStyle w:val="Defpara"/>
      </w:pPr>
      <w:r>
        <w:tab/>
        <w:t>(a)</w:t>
      </w:r>
      <w:r>
        <w:tab/>
        <w:t>any living animal;</w:t>
      </w:r>
    </w:p>
    <w:p>
      <w:pPr>
        <w:pStyle w:val="Defpara"/>
      </w:pPr>
      <w:r>
        <w:tab/>
        <w:t>(b)</w:t>
      </w:r>
      <w:r>
        <w:tab/>
        <w:t>any living or dead larvae, embryo, egg or sperm of any animal or other part or product of an animal from which another animal could be produced;</w:t>
      </w:r>
    </w:p>
    <w:p>
      <w:pPr>
        <w:pStyle w:val="Defpara"/>
      </w:pPr>
      <w:r>
        <w:tab/>
        <w:t>(c)</w:t>
      </w:r>
      <w:r>
        <w:tab/>
        <w:t>the carcass of an animal;</w:t>
      </w:r>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Heading2"/>
      </w:pPr>
      <w:bookmarkStart w:id="24" w:name="_Toc72650986"/>
      <w:bookmarkStart w:id="25" w:name="_Toc96327935"/>
      <w:bookmarkStart w:id="26" w:name="_Toc96496691"/>
      <w:bookmarkStart w:id="27" w:name="_Toc139349932"/>
      <w:bookmarkStart w:id="28" w:name="_Toc139696935"/>
      <w:bookmarkStart w:id="29" w:name="_Toc139697052"/>
      <w:bookmarkStart w:id="30" w:name="_Toc144187183"/>
      <w:bookmarkStart w:id="31" w:name="_Toc144187741"/>
      <w:bookmarkStart w:id="32" w:name="_Toc146524112"/>
      <w:bookmarkStart w:id="33" w:name="_Toc148326695"/>
      <w:bookmarkStart w:id="34" w:name="_Toc148326806"/>
      <w:bookmarkStart w:id="35" w:name="_Toc148418194"/>
      <w:bookmarkStart w:id="36" w:name="_Toc148418331"/>
      <w:bookmarkStart w:id="37" w:name="_Toc150161286"/>
      <w:r>
        <w:rPr>
          <w:rStyle w:val="CharPartNo"/>
        </w:rPr>
        <w:t>Part 2</w:t>
      </w:r>
      <w:r>
        <w:rPr>
          <w:rStyle w:val="CharDivNo"/>
        </w:rPr>
        <w:t xml:space="preserve"> </w:t>
      </w:r>
      <w:r>
        <w:t>—</w:t>
      </w:r>
      <w:r>
        <w:rPr>
          <w:rStyle w:val="CharDivText"/>
        </w:rPr>
        <w:t xml:space="preserve"> </w:t>
      </w:r>
      <w:r>
        <w:rPr>
          <w:rStyle w:val="CharPartText"/>
        </w:rPr>
        <w:t>Zoological Parks Authority</w:t>
      </w:r>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515172157"/>
      <w:bookmarkStart w:id="39" w:name="_Toc96496692"/>
      <w:bookmarkStart w:id="40" w:name="_Toc150161287"/>
      <w:r>
        <w:rPr>
          <w:rStyle w:val="CharSectno"/>
        </w:rPr>
        <w:t>4</w:t>
      </w:r>
      <w:r>
        <w:t>.</w:t>
      </w:r>
      <w:r>
        <w:tab/>
        <w:t>Authority established</w:t>
      </w:r>
      <w:bookmarkEnd w:id="38"/>
      <w:bookmarkEnd w:id="39"/>
      <w:bookmarkEnd w:id="40"/>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41" w:name="_Toc515172158"/>
      <w:bookmarkStart w:id="42" w:name="_Toc96496693"/>
      <w:bookmarkStart w:id="43" w:name="_Toc150161288"/>
      <w:r>
        <w:rPr>
          <w:rStyle w:val="CharSectno"/>
        </w:rPr>
        <w:t>5</w:t>
      </w:r>
      <w:r>
        <w:t>.</w:t>
      </w:r>
      <w:r>
        <w:tab/>
        <w:t>Agent of the Crown</w:t>
      </w:r>
      <w:bookmarkEnd w:id="41"/>
      <w:bookmarkEnd w:id="42"/>
      <w:bookmarkEnd w:id="43"/>
    </w:p>
    <w:p>
      <w:pPr>
        <w:pStyle w:val="Subsection"/>
      </w:pPr>
      <w:r>
        <w:tab/>
      </w:r>
      <w:r>
        <w:tab/>
        <w:t>The Authority is an agent of the Crown and enjoys the status, immunities and privileges of the Crown.</w:t>
      </w:r>
    </w:p>
    <w:p>
      <w:pPr>
        <w:pStyle w:val="Heading5"/>
      </w:pPr>
      <w:bookmarkStart w:id="44" w:name="_Toc515172159"/>
      <w:bookmarkStart w:id="45" w:name="_Toc96496694"/>
      <w:bookmarkStart w:id="46" w:name="_Toc150161289"/>
      <w:r>
        <w:rPr>
          <w:rStyle w:val="CharSectno"/>
        </w:rPr>
        <w:t>6</w:t>
      </w:r>
      <w:r>
        <w:t>.</w:t>
      </w:r>
      <w:r>
        <w:tab/>
        <w:t>Board of management</w:t>
      </w:r>
      <w:bookmarkEnd w:id="44"/>
      <w:bookmarkEnd w:id="45"/>
      <w:bookmarkEnd w:id="46"/>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47" w:name="_Toc515172160"/>
      <w:bookmarkStart w:id="48" w:name="_Toc96496695"/>
      <w:bookmarkStart w:id="49" w:name="_Toc150161290"/>
      <w:r>
        <w:rPr>
          <w:rStyle w:val="CharSectno"/>
        </w:rPr>
        <w:t>7</w:t>
      </w:r>
      <w:r>
        <w:t>.</w:t>
      </w:r>
      <w:r>
        <w:tab/>
        <w:t>Constitution and proceedings of the board</w:t>
      </w:r>
      <w:bookmarkEnd w:id="47"/>
      <w:bookmarkEnd w:id="48"/>
      <w:bookmarkEnd w:id="49"/>
    </w:p>
    <w:p>
      <w:pPr>
        <w:pStyle w:val="Subsection"/>
      </w:pPr>
      <w:r>
        <w:tab/>
      </w:r>
      <w:r>
        <w:tab/>
        <w:t>Schedule 2 has effect with respect to the board and its members.</w:t>
      </w:r>
    </w:p>
    <w:p>
      <w:pPr>
        <w:pStyle w:val="Heading5"/>
      </w:pPr>
      <w:bookmarkStart w:id="50" w:name="_Toc515172161"/>
      <w:bookmarkStart w:id="51" w:name="_Toc96496696"/>
      <w:bookmarkStart w:id="52" w:name="_Toc150161291"/>
      <w:r>
        <w:rPr>
          <w:rStyle w:val="CharSectno"/>
        </w:rPr>
        <w:t>8</w:t>
      </w:r>
      <w:r>
        <w:t>.</w:t>
      </w:r>
      <w:r>
        <w:tab/>
        <w:t>Remuneration of members</w:t>
      </w:r>
      <w:bookmarkEnd w:id="50"/>
      <w:bookmarkEnd w:id="51"/>
      <w:bookmarkEnd w:id="52"/>
    </w:p>
    <w:p>
      <w:pPr>
        <w:pStyle w:val="Subsection"/>
      </w:pPr>
      <w:r>
        <w:tab/>
      </w:r>
      <w:r>
        <w:tab/>
        <w:t>A member is to be paid such remuneration and travelling and other allowances as are determined in his or her case by the Minister on the recommendation of the Minister for Public Sector Management.</w:t>
      </w:r>
    </w:p>
    <w:p>
      <w:pPr>
        <w:pStyle w:val="Heading2"/>
      </w:pPr>
      <w:bookmarkStart w:id="53" w:name="_Toc72650992"/>
      <w:bookmarkStart w:id="54" w:name="_Toc96327941"/>
      <w:bookmarkStart w:id="55" w:name="_Toc96496697"/>
      <w:bookmarkStart w:id="56" w:name="_Toc139349938"/>
      <w:bookmarkStart w:id="57" w:name="_Toc139696941"/>
      <w:bookmarkStart w:id="58" w:name="_Toc139697058"/>
      <w:bookmarkStart w:id="59" w:name="_Toc144187189"/>
      <w:bookmarkStart w:id="60" w:name="_Toc144187747"/>
      <w:bookmarkStart w:id="61" w:name="_Toc146524118"/>
      <w:bookmarkStart w:id="62" w:name="_Toc148326701"/>
      <w:bookmarkStart w:id="63" w:name="_Toc148326812"/>
      <w:bookmarkStart w:id="64" w:name="_Toc148418200"/>
      <w:bookmarkStart w:id="65" w:name="_Toc148418337"/>
      <w:bookmarkStart w:id="66" w:name="_Toc150161292"/>
      <w:r>
        <w:rPr>
          <w:rStyle w:val="CharPartNo"/>
        </w:rPr>
        <w:t>Part 3</w:t>
      </w:r>
      <w:r>
        <w:rPr>
          <w:rStyle w:val="CharDivNo"/>
        </w:rPr>
        <w:t xml:space="preserve"> </w:t>
      </w:r>
      <w:r>
        <w:t>—</w:t>
      </w:r>
      <w:r>
        <w:rPr>
          <w:rStyle w:val="CharDivText"/>
        </w:rPr>
        <w:t xml:space="preserve"> </w:t>
      </w:r>
      <w:r>
        <w:rPr>
          <w:rStyle w:val="CharPartText"/>
        </w:rPr>
        <w:t>Functions and powers</w:t>
      </w:r>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515172162"/>
      <w:bookmarkStart w:id="68" w:name="_Toc96496698"/>
      <w:bookmarkStart w:id="69" w:name="_Toc150161293"/>
      <w:r>
        <w:rPr>
          <w:rStyle w:val="CharSectno"/>
        </w:rPr>
        <w:t>9</w:t>
      </w:r>
      <w:r>
        <w:t>.</w:t>
      </w:r>
      <w:r>
        <w:tab/>
        <w:t>Functions</w:t>
      </w:r>
      <w:bookmarkEnd w:id="67"/>
      <w:bookmarkEnd w:id="68"/>
      <w:bookmarkEnd w:id="69"/>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w:t>
      </w:r>
    </w:p>
    <w:p>
      <w:pPr>
        <w:pStyle w:val="Indenta"/>
      </w:pPr>
      <w:r>
        <w:tab/>
        <w:t>(b)</w:t>
      </w:r>
      <w:r>
        <w:tab/>
        <w:t>to collaborate in, carry out or procure the carrying out of, breeding programmes for the preservation of threatened animal species;</w:t>
      </w:r>
    </w:p>
    <w:p>
      <w:pPr>
        <w:pStyle w:val="Indenta"/>
      </w:pPr>
      <w:r>
        <w:tab/>
        <w:t>(c)</w:t>
      </w:r>
      <w:r>
        <w:tab/>
        <w:t>to collaborate in, carry out or procure the carrying out of, research programmes for the preservation of threatened animal species and the conservation and management of other species;</w:t>
      </w:r>
    </w:p>
    <w:p>
      <w:pPr>
        <w:pStyle w:val="Indenta"/>
      </w:pPr>
      <w:r>
        <w:tab/>
        <w:t>(d)</w:t>
      </w:r>
      <w:r>
        <w:tab/>
        <w:t>to carry out public education and awareness programmes;</w:t>
      </w:r>
    </w:p>
    <w:p>
      <w:pPr>
        <w:pStyle w:val="Indenta"/>
      </w:pPr>
      <w:r>
        <w:tab/>
        <w:t>(e)</w:t>
      </w:r>
      <w:r>
        <w:tab/>
        <w:t>to use the knowledge, expertise and resources of the Authority to provide scientific, technical, educational, training, management and advisory services;</w:t>
      </w:r>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70" w:name="_Toc515172163"/>
      <w:bookmarkStart w:id="71" w:name="_Toc96496699"/>
      <w:bookmarkStart w:id="72" w:name="_Toc150161294"/>
      <w:r>
        <w:rPr>
          <w:rStyle w:val="CharSectno"/>
        </w:rPr>
        <w:t>10</w:t>
      </w:r>
      <w:r>
        <w:t>.</w:t>
      </w:r>
      <w:r>
        <w:tab/>
        <w:t>Powers</w:t>
      </w:r>
      <w:bookmarkEnd w:id="70"/>
      <w:bookmarkEnd w:id="71"/>
      <w:bookmarkEnd w:id="72"/>
    </w:p>
    <w:p>
      <w:pPr>
        <w:pStyle w:val="Subsection"/>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 xml:space="preserve">acquire, keep, display, sell or dispose of zoological specimens, plants and other things for zoological parks; </w:t>
      </w:r>
    </w:p>
    <w:p>
      <w:pPr>
        <w:pStyle w:val="Indenta"/>
      </w:pPr>
      <w:r>
        <w:tab/>
        <w:t>(b)</w:t>
      </w:r>
      <w:r>
        <w:tab/>
        <w:t>provide and maintain facilities for the instruction, entertainment and convenience of the public;</w:t>
      </w:r>
    </w:p>
    <w:p>
      <w:pPr>
        <w:pStyle w:val="Indenta"/>
      </w:pPr>
      <w:r>
        <w:tab/>
        <w:t>(c)</w:t>
      </w:r>
      <w:r>
        <w:tab/>
        <w:t>subject to section 11, acquire, hold and dispose of real and personal property;</w:t>
      </w:r>
    </w:p>
    <w:p>
      <w:pPr>
        <w:pStyle w:val="Indenta"/>
      </w:pPr>
      <w:r>
        <w:tab/>
        <w:t>(d)</w:t>
      </w:r>
      <w:r>
        <w:tab/>
        <w:t>manage, improve and develop real or personal property vested in it or acquired by it or arrange for property to be managed, improved or developed;</w:t>
      </w:r>
    </w:p>
    <w:p>
      <w:pPr>
        <w:pStyle w:val="Indenta"/>
      </w:pPr>
      <w:r>
        <w:tab/>
        <w:t>(e)</w:t>
      </w:r>
      <w:r>
        <w:tab/>
        <w:t>subject to section 11, grant a lease or licence on such terms and conditions as the board thinks fit;</w:t>
      </w:r>
    </w:p>
    <w:p>
      <w:pPr>
        <w:pStyle w:val="Indenta"/>
      </w:pPr>
      <w:r>
        <w:tab/>
        <w:t>(f)</w:t>
      </w:r>
      <w:r>
        <w:tab/>
        <w:t>cooperate with, and provide funds and other assistance to other bodies and to individuals in relation to the function;</w:t>
      </w:r>
    </w:p>
    <w:p>
      <w:pPr>
        <w:pStyle w:val="Indenta"/>
      </w:pPr>
      <w:r>
        <w:tab/>
        <w:t>(g)</w:t>
      </w:r>
      <w:r>
        <w:tab/>
        <w:t>give or take zoological specimens and plants by way of loan or exchange with other bodies or individuals;</w:t>
      </w:r>
    </w:p>
    <w:p>
      <w:pPr>
        <w:pStyle w:val="Indenta"/>
      </w:pPr>
      <w:r>
        <w:tab/>
        <w:t>(h)</w:t>
      </w:r>
      <w:r>
        <w:tab/>
        <w:t>produce and publish information on matters related to the function;</w:t>
      </w:r>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(j)</w:t>
      </w:r>
      <w:r>
        <w:tab/>
        <w:t>require payment of rent, fees or other charges for the use of any of its facilities (whether permanent or temporary) or for the use of any part of a zoological park;</w:t>
      </w:r>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pPr>
      <w:r>
        <w:tab/>
        <w:t>(l)</w:t>
      </w:r>
      <w:r>
        <w:tab/>
        <w:t>fix the amount of rent, fees or charges referred to in paragraphs (j) and (k) with power to waive, reduce or refund the amount payable in particular cases;</w:t>
      </w:r>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Authority and the rights referred to in paragraph (i);</w:t>
      </w:r>
    </w:p>
    <w:p>
      <w:pPr>
        <w:pStyle w:val="Indenta"/>
      </w:pPr>
      <w:r>
        <w:tab/>
        <w:t>(n)</w:t>
      </w:r>
      <w:r>
        <w:tab/>
        <w:t xml:space="preserve">on terms and conditions approved by the Minister and the Treasurer, participate in any business arrangement and acquire, hold and dispose of shares, units or other interests in, or relating to a business arrangement; </w:t>
      </w:r>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spacing w:before="60"/>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w:t>
      </w:r>
      <w:r>
        <w:noBreakHyphen/>
        <w:t>up, and do anything incidental to the participating in a business arrangement.</w:t>
      </w:r>
    </w:p>
    <w:p>
      <w:pPr>
        <w:pStyle w:val="Heading5"/>
      </w:pPr>
      <w:bookmarkStart w:id="73" w:name="_Toc515172164"/>
      <w:bookmarkStart w:id="74" w:name="_Toc96496700"/>
      <w:bookmarkStart w:id="75" w:name="_Toc150161295"/>
      <w:r>
        <w:rPr>
          <w:rStyle w:val="CharSectno"/>
        </w:rPr>
        <w:t>11</w:t>
      </w:r>
      <w:r>
        <w:t>.</w:t>
      </w:r>
      <w:r>
        <w:tab/>
        <w:t>Requirements for Ministerial approval</w:t>
      </w:r>
      <w:bookmarkEnd w:id="73"/>
      <w:bookmarkEnd w:id="74"/>
      <w:bookmarkEnd w:id="75"/>
    </w:p>
    <w:p>
      <w:pPr>
        <w:pStyle w:val="Subsection"/>
      </w:pPr>
      <w:r>
        <w:tab/>
        <w:t>(1)</w:t>
      </w:r>
      <w:r>
        <w:tab/>
        <w:t xml:space="preserve">The Authority must obtain the approval of the Minister before exercising — </w:t>
      </w:r>
    </w:p>
    <w:p>
      <w:pPr>
        <w:pStyle w:val="Indenta"/>
      </w:pPr>
      <w:r>
        <w:tab/>
        <w:t>(a)</w:t>
      </w:r>
      <w:r>
        <w:tab/>
        <w:t>the power conferred by section 10(2)(c) to acquire or dispose of real property; or</w:t>
      </w:r>
    </w:p>
    <w:p>
      <w:pPr>
        <w:pStyle w:val="Indenta"/>
      </w:pPr>
      <w:r>
        <w:tab/>
        <w:t>(b)</w:t>
      </w:r>
      <w:r>
        <w:tab/>
        <w:t>the power conferred by section 10(2)(e), if the proposed lease or licence is to be granted for a term exceeding a period of 5 years.</w:t>
      </w:r>
    </w:p>
    <w:p>
      <w:pPr>
        <w:pStyle w:val="Subsection"/>
      </w:pPr>
      <w:r>
        <w:tab/>
        <w:t>(2)</w:t>
      </w:r>
      <w:r>
        <w:tab/>
        <w:t>For the purposes of subsection (1)(b), any additional term obtainable at the option of the lessee or licensee is to be included when calculating the length of the term of a proposed lease or licence.</w:t>
      </w:r>
    </w:p>
    <w:p>
      <w:pPr>
        <w:pStyle w:val="Heading5"/>
      </w:pPr>
      <w:bookmarkStart w:id="76" w:name="_Toc515172165"/>
      <w:bookmarkStart w:id="77" w:name="_Toc96496701"/>
      <w:bookmarkStart w:id="78" w:name="_Toc150161296"/>
      <w:r>
        <w:rPr>
          <w:rStyle w:val="CharSectno"/>
        </w:rPr>
        <w:t>12</w:t>
      </w:r>
      <w:r>
        <w:t>.</w:t>
      </w:r>
      <w:r>
        <w:tab/>
        <w:t>Authority to act in accordance with policy instruments</w:t>
      </w:r>
      <w:bookmarkEnd w:id="76"/>
      <w:bookmarkEnd w:id="77"/>
      <w:bookmarkEnd w:id="78"/>
    </w:p>
    <w:p>
      <w:pPr>
        <w:pStyle w:val="Subsection"/>
      </w:pPr>
      <w:r>
        <w:tab/>
      </w:r>
      <w:r>
        <w:tab/>
        <w:t>The Authority is to perform its functions in accordance with its business plan and its annual operational plan as existing from time to time.</w:t>
      </w:r>
    </w:p>
    <w:p>
      <w:pPr>
        <w:pStyle w:val="Heading5"/>
        <w:keepLines w:val="0"/>
      </w:pPr>
      <w:bookmarkStart w:id="79" w:name="_Toc515172166"/>
      <w:bookmarkStart w:id="80" w:name="_Toc96496702"/>
      <w:bookmarkStart w:id="81" w:name="_Toc150161297"/>
      <w:r>
        <w:rPr>
          <w:rStyle w:val="CharSectno"/>
        </w:rPr>
        <w:t>13</w:t>
      </w:r>
      <w:r>
        <w:t>.</w:t>
      </w:r>
      <w:r>
        <w:tab/>
        <w:t>Delegation</w:t>
      </w:r>
      <w:bookmarkEnd w:id="79"/>
      <w:bookmarkEnd w:id="80"/>
      <w:bookmarkEnd w:id="81"/>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 </w:t>
      </w:r>
    </w:p>
    <w:p>
      <w:pPr>
        <w:pStyle w:val="Indenta"/>
      </w:pPr>
      <w:r>
        <w:tab/>
        <w:t>(a)</w:t>
      </w:r>
      <w:r>
        <w:tab/>
        <w:t>to a member or members of the board;</w:t>
      </w:r>
    </w:p>
    <w:p>
      <w:pPr>
        <w:pStyle w:val="Indenta"/>
      </w:pPr>
      <w:r>
        <w:tab/>
        <w:t>(b)</w:t>
      </w:r>
      <w:r>
        <w:tab/>
        <w:t>to a member or members of staff; or</w:t>
      </w:r>
    </w:p>
    <w:p>
      <w:pPr>
        <w:pStyle w:val="Indenta"/>
      </w:pPr>
      <w:r>
        <w:tab/>
        <w:t>(c)</w:t>
      </w:r>
      <w:r>
        <w:tab/>
        <w:t>with the approval of the Minister, to a committee or any other person.</w:t>
      </w:r>
    </w:p>
    <w:p>
      <w:pPr>
        <w:pStyle w:val="Subsection"/>
      </w:pPr>
      <w:r>
        <w:tab/>
        <w:t>(3)</w:t>
      </w:r>
      <w:r>
        <w:tab/>
        <w:t>A function performed by a delegate is taken to be performed by the Authority.</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Authority to act through its staff and agents in the normal course of business.</w:t>
      </w:r>
    </w:p>
    <w:p>
      <w:pPr>
        <w:pStyle w:val="Heading5"/>
      </w:pPr>
      <w:bookmarkStart w:id="82" w:name="_Toc515172167"/>
      <w:bookmarkStart w:id="83" w:name="_Toc96496703"/>
      <w:bookmarkStart w:id="84" w:name="_Toc150161298"/>
      <w:r>
        <w:rPr>
          <w:rStyle w:val="CharSectno"/>
        </w:rPr>
        <w:t>14</w:t>
      </w:r>
      <w:r>
        <w:t>.</w:t>
      </w:r>
      <w:r>
        <w:tab/>
        <w:t>Minister may give directions</w:t>
      </w:r>
      <w:bookmarkEnd w:id="82"/>
      <w:bookmarkEnd w:id="83"/>
      <w:bookmarkEnd w:id="84"/>
    </w:p>
    <w:p>
      <w:pPr>
        <w:pStyle w:val="Subsection"/>
      </w:pPr>
      <w:r>
        <w:tab/>
        <w:t>(1)</w:t>
      </w:r>
      <w:r>
        <w:tab/>
        <w:t>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 xml:space="preserve">A copy of a direction transmitted to the Clerk of a House is to be regarded — </w:t>
      </w:r>
    </w:p>
    <w:p>
      <w:pPr>
        <w:pStyle w:val="Indenta"/>
      </w:pPr>
      <w:r>
        <w:tab/>
        <w:t>(a)</w:t>
      </w:r>
      <w:r>
        <w:tab/>
        <w:t>as having been laid before that House; and</w:t>
      </w:r>
    </w:p>
    <w:p>
      <w:pPr>
        <w:pStyle w:val="Indenta"/>
      </w:pPr>
      <w:r>
        <w:tab/>
        <w:t>(b)</w:t>
      </w:r>
      <w:r>
        <w:tab/>
        <w:t>as being a document published by order or under the authority of that House.</w:t>
      </w:r>
    </w:p>
    <w:p>
      <w:pPr>
        <w:pStyle w:val="Subsection"/>
      </w:pPr>
      <w:r>
        <w:tab/>
        <w:t>(5)</w:t>
      </w:r>
      <w:r>
        <w:tab/>
        <w:t>The laying of a copy of a direction that is regarded as having occurred under subsection (4)(a)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board under section 66 of the </w:t>
      </w:r>
      <w:r>
        <w:rPr>
          <w:i/>
        </w:rPr>
        <w:t>Financial Administration and Audit Act 1985</w:t>
      </w:r>
      <w:r>
        <w:t>.</w:t>
      </w:r>
    </w:p>
    <w:p>
      <w:pPr>
        <w:pStyle w:val="Heading5"/>
      </w:pPr>
      <w:bookmarkStart w:id="85" w:name="_Toc515172168"/>
      <w:bookmarkStart w:id="86" w:name="_Toc96496704"/>
      <w:bookmarkStart w:id="87" w:name="_Toc150161299"/>
      <w:r>
        <w:rPr>
          <w:rStyle w:val="CharSectno"/>
        </w:rPr>
        <w:t>15</w:t>
      </w:r>
      <w:r>
        <w:t>.</w:t>
      </w:r>
      <w:r>
        <w:tab/>
        <w:t>Minister to have access to information</w:t>
      </w:r>
      <w:bookmarkEnd w:id="85"/>
      <w:bookmarkEnd w:id="86"/>
      <w:bookmarkEnd w:id="87"/>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88" w:name="_Toc72651000"/>
      <w:bookmarkStart w:id="89" w:name="_Toc96327949"/>
      <w:bookmarkStart w:id="90" w:name="_Toc96496705"/>
      <w:bookmarkStart w:id="91" w:name="_Toc139349946"/>
      <w:bookmarkStart w:id="92" w:name="_Toc139696949"/>
      <w:bookmarkStart w:id="93" w:name="_Toc139697066"/>
      <w:bookmarkStart w:id="94" w:name="_Toc144187197"/>
      <w:bookmarkStart w:id="95" w:name="_Toc144187755"/>
      <w:bookmarkStart w:id="96" w:name="_Toc146524126"/>
      <w:bookmarkStart w:id="97" w:name="_Toc148326709"/>
      <w:bookmarkStart w:id="98" w:name="_Toc148326820"/>
      <w:bookmarkStart w:id="99" w:name="_Toc148418208"/>
      <w:bookmarkStart w:id="100" w:name="_Toc148418345"/>
      <w:bookmarkStart w:id="101" w:name="_Toc150161300"/>
      <w:r>
        <w:rPr>
          <w:rStyle w:val="CharPartNo"/>
        </w:rPr>
        <w:t>Part 4</w:t>
      </w:r>
      <w:r>
        <w:t xml:space="preserve"> — </w:t>
      </w:r>
      <w:r>
        <w:rPr>
          <w:rStyle w:val="CharPartText"/>
        </w:rPr>
        <w:t>Policy instruments</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3"/>
      </w:pPr>
      <w:bookmarkStart w:id="102" w:name="_Toc72651001"/>
      <w:bookmarkStart w:id="103" w:name="_Toc96327950"/>
      <w:bookmarkStart w:id="104" w:name="_Toc96496706"/>
      <w:bookmarkStart w:id="105" w:name="_Toc139349947"/>
      <w:bookmarkStart w:id="106" w:name="_Toc139696950"/>
      <w:bookmarkStart w:id="107" w:name="_Toc139697067"/>
      <w:bookmarkStart w:id="108" w:name="_Toc144187198"/>
      <w:bookmarkStart w:id="109" w:name="_Toc144187756"/>
      <w:bookmarkStart w:id="110" w:name="_Toc146524127"/>
      <w:bookmarkStart w:id="111" w:name="_Toc148326710"/>
      <w:bookmarkStart w:id="112" w:name="_Toc148326821"/>
      <w:bookmarkStart w:id="113" w:name="_Toc148418209"/>
      <w:bookmarkStart w:id="114" w:name="_Toc148418346"/>
      <w:bookmarkStart w:id="115" w:name="_Toc150161301"/>
      <w:r>
        <w:rPr>
          <w:rStyle w:val="CharDivNo"/>
        </w:rPr>
        <w:t>Division 1</w:t>
      </w:r>
      <w:r>
        <w:t xml:space="preserve"> — </w:t>
      </w:r>
      <w:r>
        <w:rPr>
          <w:rStyle w:val="CharDivText"/>
        </w:rPr>
        <w:t>Business plan</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515172169"/>
      <w:bookmarkStart w:id="117" w:name="_Toc96496707"/>
      <w:bookmarkStart w:id="118" w:name="_Toc150161302"/>
      <w:r>
        <w:rPr>
          <w:rStyle w:val="CharSectno"/>
        </w:rPr>
        <w:t>16</w:t>
      </w:r>
      <w:r>
        <w:t>.</w:t>
      </w:r>
      <w:r>
        <w:tab/>
        <w:t>Draft business plan to be submitted to Minister</w:t>
      </w:r>
      <w:bookmarkEnd w:id="116"/>
      <w:bookmarkEnd w:id="117"/>
      <w:bookmarkEnd w:id="118"/>
    </w:p>
    <w:p>
      <w:pPr>
        <w:pStyle w:val="Subsection"/>
      </w:pPr>
      <w:r>
        <w:tab/>
        <w:t>(1)</w:t>
      </w:r>
      <w:r>
        <w:tab/>
        <w:t>The board is to in each year prepare, and submit to the Minister for approval, a draft business plan for the Authority.</w:t>
      </w:r>
    </w:p>
    <w:p>
      <w:pPr>
        <w:pStyle w:val="Subsection"/>
      </w:pPr>
      <w:r>
        <w:tab/>
        <w:t>(2)</w:t>
      </w:r>
      <w:r>
        <w:tab/>
        <w:t>Each business plan is to be submitted not later than 2 months before the start of the next financial year.</w:t>
      </w:r>
    </w:p>
    <w:p>
      <w:pPr>
        <w:pStyle w:val="Subsection"/>
      </w:pPr>
      <w:r>
        <w:tab/>
        <w:t>(3)</w:t>
      </w:r>
      <w:r>
        <w:tab/>
        <w:t>The first business plan for the Authority is to be in respect of the next full financial year after the commencement of this Act.</w:t>
      </w:r>
    </w:p>
    <w:p>
      <w:pPr>
        <w:pStyle w:val="Subsection"/>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pPr>
      <w:r>
        <w:tab/>
        <w:t>(5)</w:t>
      </w:r>
      <w:r>
        <w:tab/>
        <w:t xml:space="preserve">In subsection (4) — </w:t>
      </w:r>
    </w:p>
    <w:p>
      <w:pPr>
        <w:pStyle w:val="Defstart"/>
      </w:pPr>
      <w:r>
        <w:tab/>
      </w:r>
      <w:r>
        <w:rPr>
          <w:b/>
        </w:rPr>
        <w:t>“</w:t>
      </w:r>
      <w:r>
        <w:rPr>
          <w:rStyle w:val="CharDefText"/>
        </w:rPr>
        <w:t>latest draft plan</w:t>
      </w:r>
      <w:r>
        <w:rPr>
          <w:b/>
        </w:rPr>
        <w:t>”</w:t>
      </w:r>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board and the Minister reach agreement on a draft business plan, it becomes the business plan for the relevant financial year or the remainder of the year, as the case may be.</w:t>
      </w:r>
    </w:p>
    <w:p>
      <w:pPr>
        <w:pStyle w:val="Subsection"/>
      </w:pPr>
      <w:r>
        <w:tab/>
        <w:t>(7)</w:t>
      </w:r>
      <w:r>
        <w:tab/>
        <w:t>The Minister is not to approve a draft business plan except with the Treasurer’s concurrence.</w:t>
      </w:r>
    </w:p>
    <w:p>
      <w:pPr>
        <w:pStyle w:val="Heading5"/>
      </w:pPr>
      <w:bookmarkStart w:id="119" w:name="_Toc515172170"/>
      <w:bookmarkStart w:id="120" w:name="_Toc96496708"/>
      <w:bookmarkStart w:id="121" w:name="_Toc150161303"/>
      <w:r>
        <w:rPr>
          <w:rStyle w:val="CharSectno"/>
        </w:rPr>
        <w:t>17</w:t>
      </w:r>
      <w:r>
        <w:t>.</w:t>
      </w:r>
      <w:r>
        <w:tab/>
        <w:t>Content of business plan</w:t>
      </w:r>
      <w:bookmarkEnd w:id="119"/>
      <w:bookmarkEnd w:id="120"/>
      <w:bookmarkEnd w:id="121"/>
    </w:p>
    <w:p>
      <w:pPr>
        <w:pStyle w:val="Subsection"/>
      </w:pPr>
      <w:r>
        <w:tab/>
        <w:t>(1)</w:t>
      </w:r>
      <w:r>
        <w:tab/>
        <w:t xml:space="preserve">A business plan must set out at a strategic level the Authority’s — </w:t>
      </w:r>
    </w:p>
    <w:p>
      <w:pPr>
        <w:pStyle w:val="Indenta"/>
      </w:pPr>
      <w:r>
        <w:tab/>
        <w:t>(a)</w:t>
      </w:r>
      <w:r>
        <w:tab/>
        <w:t>medium to long term economic and financial objectives;</w:t>
      </w:r>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122" w:name="_Toc515172171"/>
      <w:bookmarkStart w:id="123" w:name="_Toc96496709"/>
      <w:bookmarkStart w:id="124" w:name="_Toc150161304"/>
      <w:r>
        <w:rPr>
          <w:rStyle w:val="CharSectno"/>
        </w:rPr>
        <w:t>18</w:t>
      </w:r>
      <w:r>
        <w:t>.</w:t>
      </w:r>
      <w:r>
        <w:tab/>
        <w:t>Minister’s powers in relation to draft business plan</w:t>
      </w:r>
      <w:bookmarkEnd w:id="122"/>
      <w:bookmarkEnd w:id="123"/>
      <w:bookmarkEnd w:id="124"/>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125" w:name="_Toc515172172"/>
      <w:bookmarkStart w:id="126" w:name="_Toc96496710"/>
      <w:bookmarkStart w:id="127" w:name="_Toc150161305"/>
      <w:r>
        <w:rPr>
          <w:rStyle w:val="CharSectno"/>
        </w:rPr>
        <w:t>19</w:t>
      </w:r>
      <w:r>
        <w:t>.</w:t>
      </w:r>
      <w:r>
        <w:tab/>
        <w:t>Modifications of business plan</w:t>
      </w:r>
      <w:bookmarkEnd w:id="125"/>
      <w:bookmarkEnd w:id="126"/>
      <w:bookmarkEnd w:id="127"/>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128" w:name="_Toc72651006"/>
      <w:bookmarkStart w:id="129" w:name="_Toc96327955"/>
      <w:bookmarkStart w:id="130" w:name="_Toc96496711"/>
      <w:bookmarkStart w:id="131" w:name="_Toc139349952"/>
      <w:bookmarkStart w:id="132" w:name="_Toc139696955"/>
      <w:bookmarkStart w:id="133" w:name="_Toc139697072"/>
      <w:bookmarkStart w:id="134" w:name="_Toc144187203"/>
      <w:bookmarkStart w:id="135" w:name="_Toc144187761"/>
      <w:bookmarkStart w:id="136" w:name="_Toc146524132"/>
      <w:bookmarkStart w:id="137" w:name="_Toc148326715"/>
      <w:bookmarkStart w:id="138" w:name="_Toc148326826"/>
      <w:bookmarkStart w:id="139" w:name="_Toc148418214"/>
      <w:bookmarkStart w:id="140" w:name="_Toc148418351"/>
      <w:bookmarkStart w:id="141" w:name="_Toc150161306"/>
      <w:r>
        <w:rPr>
          <w:rStyle w:val="CharDivNo"/>
        </w:rPr>
        <w:t>Division 2</w:t>
      </w:r>
      <w:r>
        <w:t xml:space="preserve"> — </w:t>
      </w:r>
      <w:r>
        <w:rPr>
          <w:rStyle w:val="CharDivText"/>
        </w:rPr>
        <w:t>Annual operational plan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515172173"/>
      <w:bookmarkStart w:id="143" w:name="_Toc96496712"/>
      <w:bookmarkStart w:id="144" w:name="_Toc150161307"/>
      <w:r>
        <w:rPr>
          <w:rStyle w:val="CharSectno"/>
        </w:rPr>
        <w:t>20</w:t>
      </w:r>
      <w:r>
        <w:t>.</w:t>
      </w:r>
      <w:r>
        <w:tab/>
        <w:t>Draft annual operational plan to be submitted to Minister</w:t>
      </w:r>
      <w:bookmarkEnd w:id="142"/>
      <w:bookmarkEnd w:id="143"/>
      <w:bookmarkEnd w:id="144"/>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r>
        <w:rPr>
          <w:b/>
        </w:rPr>
        <w:t>“</w:t>
      </w:r>
      <w:r>
        <w:rPr>
          <w:rStyle w:val="CharDefText"/>
        </w:rPr>
        <w:t>latest draft plan</w:t>
      </w:r>
      <w:r>
        <w:rPr>
          <w:b/>
        </w:rPr>
        <w:t>”</w:t>
      </w:r>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145" w:name="_Toc515172174"/>
      <w:bookmarkStart w:id="146" w:name="_Toc96496713"/>
      <w:bookmarkStart w:id="147" w:name="_Toc150161308"/>
      <w:r>
        <w:rPr>
          <w:rStyle w:val="CharSectno"/>
        </w:rPr>
        <w:t>21</w:t>
      </w:r>
      <w:r>
        <w:t>.</w:t>
      </w:r>
      <w:r>
        <w:tab/>
        <w:t>Content of annual operational plan</w:t>
      </w:r>
      <w:bookmarkEnd w:id="145"/>
      <w:bookmarkEnd w:id="146"/>
      <w:bookmarkEnd w:id="147"/>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w:t>
      </w:r>
    </w:p>
    <w:p>
      <w:pPr>
        <w:pStyle w:val="Indenta"/>
      </w:pPr>
      <w:r>
        <w:tab/>
        <w:t>(b)</w:t>
      </w:r>
      <w:r>
        <w:tab/>
        <w:t>business and service performance targets and other measures by which to judge performance in relation to objectives for the relevant financial year;</w:t>
      </w:r>
    </w:p>
    <w:p>
      <w:pPr>
        <w:pStyle w:val="Indenta"/>
      </w:pPr>
      <w:r>
        <w:tab/>
        <w:t>(c)</w:t>
      </w:r>
      <w:r>
        <w:tab/>
        <w:t>allocation of resources;</w:t>
      </w:r>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148" w:name="_Toc515172175"/>
      <w:bookmarkStart w:id="149" w:name="_Toc96496714"/>
      <w:bookmarkStart w:id="150" w:name="_Toc150161309"/>
      <w:r>
        <w:rPr>
          <w:rStyle w:val="CharSectno"/>
        </w:rPr>
        <w:t>22</w:t>
      </w:r>
      <w:r>
        <w:t>.</w:t>
      </w:r>
      <w:r>
        <w:tab/>
        <w:t>Minister’s powers in relation to draft annual operational plan</w:t>
      </w:r>
      <w:bookmarkEnd w:id="148"/>
      <w:bookmarkEnd w:id="149"/>
      <w:bookmarkEnd w:id="150"/>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151" w:name="_Toc515172176"/>
      <w:bookmarkStart w:id="152" w:name="_Toc96496715"/>
      <w:bookmarkStart w:id="153" w:name="_Toc150161310"/>
      <w:r>
        <w:rPr>
          <w:rStyle w:val="CharSectno"/>
        </w:rPr>
        <w:t>23</w:t>
      </w:r>
      <w:r>
        <w:t>.</w:t>
      </w:r>
      <w:r>
        <w:tab/>
        <w:t>Modifications of annual operational plan</w:t>
      </w:r>
      <w:bookmarkEnd w:id="151"/>
      <w:bookmarkEnd w:id="152"/>
      <w:bookmarkEnd w:id="153"/>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154" w:name="_Toc72651011"/>
      <w:bookmarkStart w:id="155" w:name="_Toc96327960"/>
      <w:bookmarkStart w:id="156" w:name="_Toc96496716"/>
      <w:bookmarkStart w:id="157" w:name="_Toc139349957"/>
      <w:bookmarkStart w:id="158" w:name="_Toc139696960"/>
      <w:bookmarkStart w:id="159" w:name="_Toc139697077"/>
      <w:bookmarkStart w:id="160" w:name="_Toc144187208"/>
      <w:bookmarkStart w:id="161" w:name="_Toc144187766"/>
      <w:bookmarkStart w:id="162" w:name="_Toc146524137"/>
      <w:bookmarkStart w:id="163" w:name="_Toc148326720"/>
      <w:bookmarkStart w:id="164" w:name="_Toc148326831"/>
      <w:bookmarkStart w:id="165" w:name="_Toc148418219"/>
      <w:bookmarkStart w:id="166" w:name="_Toc148418356"/>
      <w:bookmarkStart w:id="167" w:name="_Toc150161311"/>
      <w:r>
        <w:rPr>
          <w:rStyle w:val="CharPartNo"/>
        </w:rPr>
        <w:t>Part 5</w:t>
      </w:r>
      <w:r>
        <w:rPr>
          <w:rStyle w:val="CharDivNo"/>
        </w:rPr>
        <w:t xml:space="preserve"> </w:t>
      </w:r>
      <w:r>
        <w:t>—</w:t>
      </w:r>
      <w:r>
        <w:rPr>
          <w:rStyle w:val="CharDivText"/>
        </w:rPr>
        <w:t xml:space="preserve"> </w:t>
      </w:r>
      <w:r>
        <w:rPr>
          <w:rStyle w:val="CharPartText"/>
        </w:rPr>
        <w:t>Staff</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515172177"/>
      <w:bookmarkStart w:id="169" w:name="_Toc96496717"/>
      <w:bookmarkStart w:id="170" w:name="_Toc150161312"/>
      <w:r>
        <w:rPr>
          <w:rStyle w:val="CharSectno"/>
        </w:rPr>
        <w:t>24</w:t>
      </w:r>
      <w:r>
        <w:t>.</w:t>
      </w:r>
      <w:r>
        <w:tab/>
        <w:t>Chief Executive Officer</w:t>
      </w:r>
      <w:bookmarkEnd w:id="168"/>
      <w:bookmarkEnd w:id="169"/>
      <w:bookmarkEnd w:id="170"/>
    </w:p>
    <w:p>
      <w:pPr>
        <w:pStyle w:val="Subsection"/>
      </w:pPr>
      <w:r>
        <w:tab/>
        <w:t>(1)</w:t>
      </w:r>
      <w:r>
        <w:tab/>
        <w:t>There is to be a Chief Executive Officer of the Authority.</w:t>
      </w:r>
    </w:p>
    <w:p>
      <w:pPr>
        <w:pStyle w:val="Subsection"/>
      </w:pPr>
      <w:r>
        <w:tab/>
        <w:t>(2)</w:t>
      </w:r>
      <w:r>
        <w:tab/>
        <w:t>Schedule 3 has effect with respect to the Chief Executive Officer.</w:t>
      </w:r>
    </w:p>
    <w:p>
      <w:pPr>
        <w:pStyle w:val="Subsection"/>
      </w:pPr>
      <w:r>
        <w:tab/>
        <w:t>(3)</w:t>
      </w:r>
      <w:r>
        <w:tab/>
        <w:t>Subject to the control of the board, the Chief Executive Officer is responsible for, and has the powers needed to administer, the day to day operations of the Authority.</w:t>
      </w:r>
    </w:p>
    <w:p>
      <w:pPr>
        <w:pStyle w:val="Heading5"/>
      </w:pPr>
      <w:bookmarkStart w:id="171" w:name="_Toc515172178"/>
      <w:bookmarkStart w:id="172" w:name="_Toc96496718"/>
      <w:bookmarkStart w:id="173" w:name="_Toc150161313"/>
      <w:r>
        <w:rPr>
          <w:rStyle w:val="CharSectno"/>
        </w:rPr>
        <w:t>25</w:t>
      </w:r>
      <w:r>
        <w:t>.</w:t>
      </w:r>
      <w:r>
        <w:tab/>
        <w:t>Other staff</w:t>
      </w:r>
      <w:bookmarkEnd w:id="171"/>
      <w:bookmarkEnd w:id="172"/>
      <w:bookmarkEnd w:id="173"/>
    </w:p>
    <w:p>
      <w:pPr>
        <w:pStyle w:val="Subsection"/>
      </w:pPr>
      <w:r>
        <w:tab/>
        <w:t>(1)</w:t>
      </w:r>
      <w:r>
        <w:tab/>
        <w:t>The power to engage and manage the staff of the Authority is vested in the board.</w:t>
      </w:r>
    </w:p>
    <w:p>
      <w:pPr>
        <w:pStyle w:val="Subsection"/>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13.</w:t>
      </w:r>
    </w:p>
    <w:p>
      <w:pPr>
        <w:pStyle w:val="Subsection"/>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 25 amended by No. 20 of 2002 s. 26; amended in Gazette 15 Aug 2003 p. 3692.]</w:t>
      </w:r>
    </w:p>
    <w:p>
      <w:pPr>
        <w:pStyle w:val="Heading5"/>
      </w:pPr>
      <w:bookmarkStart w:id="174" w:name="_Toc515172179"/>
      <w:bookmarkStart w:id="175" w:name="_Toc96496719"/>
      <w:bookmarkStart w:id="176" w:name="_Toc150161314"/>
      <w:r>
        <w:rPr>
          <w:rStyle w:val="CharSectno"/>
        </w:rPr>
        <w:t>26</w:t>
      </w:r>
      <w:r>
        <w:t>.</w:t>
      </w:r>
      <w:r>
        <w:tab/>
        <w:t>Use of other government staff etc.</w:t>
      </w:r>
      <w:bookmarkEnd w:id="174"/>
      <w:bookmarkEnd w:id="175"/>
      <w:bookmarkEnd w:id="176"/>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177" w:name="_Toc72651015"/>
      <w:bookmarkStart w:id="178" w:name="_Toc96327964"/>
      <w:bookmarkStart w:id="179" w:name="_Toc96496720"/>
      <w:bookmarkStart w:id="180" w:name="_Toc139349961"/>
      <w:bookmarkStart w:id="181" w:name="_Toc139696964"/>
      <w:bookmarkStart w:id="182" w:name="_Toc139697081"/>
      <w:bookmarkStart w:id="183" w:name="_Toc144187212"/>
      <w:bookmarkStart w:id="184" w:name="_Toc144187770"/>
      <w:bookmarkStart w:id="185" w:name="_Toc146524141"/>
      <w:bookmarkStart w:id="186" w:name="_Toc148326724"/>
      <w:bookmarkStart w:id="187" w:name="_Toc148326835"/>
      <w:bookmarkStart w:id="188" w:name="_Toc148418223"/>
      <w:bookmarkStart w:id="189" w:name="_Toc148418360"/>
      <w:bookmarkStart w:id="190" w:name="_Toc150161315"/>
      <w:r>
        <w:rPr>
          <w:rStyle w:val="CharPartNo"/>
        </w:rPr>
        <w:t>Part 6</w:t>
      </w:r>
      <w:r>
        <w:t xml:space="preserve"> —</w:t>
      </w:r>
      <w:r>
        <w:rPr>
          <w:rStyle w:val="CharDivText"/>
        </w:rPr>
        <w:t xml:space="preserve"> </w:t>
      </w:r>
      <w:r>
        <w:rPr>
          <w:rStyle w:val="CharPartText"/>
        </w:rPr>
        <w:t>Park management officers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515172180"/>
      <w:bookmarkStart w:id="192" w:name="_Toc96496721"/>
      <w:bookmarkStart w:id="193" w:name="_Toc150161316"/>
      <w:r>
        <w:rPr>
          <w:rStyle w:val="CharSectno"/>
        </w:rPr>
        <w:t>27</w:t>
      </w:r>
      <w:r>
        <w:t>.</w:t>
      </w:r>
      <w:r>
        <w:tab/>
        <w:t>Park management officers</w:t>
      </w:r>
      <w:bookmarkEnd w:id="191"/>
      <w:bookmarkEnd w:id="192"/>
      <w:bookmarkEnd w:id="193"/>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194" w:name="_Toc515172181"/>
      <w:bookmarkStart w:id="195" w:name="_Toc96496722"/>
      <w:bookmarkStart w:id="196" w:name="_Toc150161317"/>
      <w:r>
        <w:rPr>
          <w:rStyle w:val="CharSectno"/>
        </w:rPr>
        <w:t>28</w:t>
      </w:r>
      <w:r>
        <w:t>.</w:t>
      </w:r>
      <w:r>
        <w:tab/>
        <w:t>Identity cards</w:t>
      </w:r>
      <w:bookmarkEnd w:id="194"/>
      <w:bookmarkEnd w:id="195"/>
      <w:bookmarkEnd w:id="196"/>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 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197" w:name="_Toc515172182"/>
      <w:bookmarkStart w:id="198" w:name="_Toc96496723"/>
      <w:bookmarkStart w:id="199" w:name="_Toc150161318"/>
      <w:r>
        <w:rPr>
          <w:rStyle w:val="CharSectno"/>
        </w:rPr>
        <w:t>29</w:t>
      </w:r>
      <w:r>
        <w:t>.</w:t>
      </w:r>
      <w:r>
        <w:tab/>
        <w:t>Enforcement powers of park management officers</w:t>
      </w:r>
      <w:bookmarkEnd w:id="197"/>
      <w:bookmarkEnd w:id="198"/>
      <w:bookmarkEnd w:id="199"/>
    </w:p>
    <w:p>
      <w:pPr>
        <w:pStyle w:val="Subsection"/>
      </w:pPr>
      <w:r>
        <w:tab/>
        <w:t>(1)</w:t>
      </w:r>
      <w:r>
        <w:tab/>
      </w:r>
      <w:r>
        <w:rPr>
          <w:spacing w:val="-4"/>
        </w:rPr>
        <w:t>This section applies to an offence against section 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w:t>
      </w:r>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 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pPr>
      <w:r>
        <w:tab/>
        <w:t>(6)</w:t>
      </w:r>
      <w:r>
        <w:tab/>
        <w:t>Nothing in this section derogates from the powers of a park management officer who is a police officer.</w:t>
      </w:r>
    </w:p>
    <w:p>
      <w:pPr>
        <w:pStyle w:val="Heading5"/>
      </w:pPr>
      <w:bookmarkStart w:id="200" w:name="_Toc515172183"/>
      <w:bookmarkStart w:id="201" w:name="_Toc96496724"/>
      <w:bookmarkStart w:id="202" w:name="_Toc150161319"/>
      <w:r>
        <w:rPr>
          <w:rStyle w:val="CharSectno"/>
        </w:rPr>
        <w:t>30</w:t>
      </w:r>
      <w:r>
        <w:t>.</w:t>
      </w:r>
      <w:r>
        <w:tab/>
        <w:t>Requirement to leave zoological park</w:t>
      </w:r>
      <w:bookmarkEnd w:id="200"/>
      <w:bookmarkEnd w:id="201"/>
      <w:bookmarkEnd w:id="202"/>
    </w:p>
    <w:p>
      <w:pPr>
        <w:pStyle w:val="Subsection"/>
      </w:pPr>
      <w:r>
        <w:tab/>
        <w:t>(1)</w:t>
      </w:r>
      <w:r>
        <w:tab/>
        <w:t>A park management officer may require a person to leave a zoological park if the park management officer —</w:t>
      </w:r>
    </w:p>
    <w:p>
      <w:pPr>
        <w:pStyle w:val="Indenta"/>
      </w:pPr>
      <w:r>
        <w:tab/>
        <w:t>(a)</w:t>
      </w:r>
      <w:r>
        <w:tab/>
        <w:t>finds the person committing an offence or believes on reasonable grounds that the person has committed, or is about to commit, an offence; or</w:t>
      </w:r>
    </w:p>
    <w:p>
      <w:pPr>
        <w:pStyle w:val="Indenta"/>
      </w:pPr>
      <w:r>
        <w:tab/>
        <w:t>(b)</w:t>
      </w:r>
      <w:r>
        <w:tab/>
        <w:t>believes on reasonable grounds that an emergency situation exists in the zoological park.</w:t>
      </w:r>
    </w:p>
    <w:p>
      <w:pPr>
        <w:pStyle w:val="Subsection"/>
      </w:pPr>
      <w:r>
        <w:tab/>
        <w:t>(2)</w:t>
      </w:r>
      <w:r>
        <w:tab/>
        <w:t>A person must not remain in a zoological park after being required to leave the zoological park under subsection (1).</w:t>
      </w:r>
    </w:p>
    <w:p>
      <w:pPr>
        <w:pStyle w:val="Penstart"/>
      </w:pPr>
      <w:r>
        <w:tab/>
        <w:t>Penalty: $2 000.</w:t>
      </w:r>
    </w:p>
    <w:p>
      <w:pPr>
        <w:pStyle w:val="Subsection"/>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pPr>
      <w:r>
        <w:tab/>
        <w:t>(4)</w:t>
      </w:r>
      <w:r>
        <w:tab/>
        <w:t>A park management officer who is not a police officer may detain a person who has contravened subsection (2) until the person can be delivered to a police officer for removal under subsection (3).</w:t>
      </w:r>
    </w:p>
    <w:p>
      <w:pPr>
        <w:pStyle w:val="Subsection"/>
      </w:pPr>
      <w:r>
        <w:tab/>
        <w:t>(5)</w:t>
      </w:r>
      <w:r>
        <w:tab/>
        <w:t>In this section —</w:t>
      </w:r>
    </w:p>
    <w:p>
      <w:pPr>
        <w:pStyle w:val="Defstart"/>
      </w:pPr>
      <w:r>
        <w:tab/>
      </w:r>
      <w:r>
        <w:rPr>
          <w:b/>
        </w:rPr>
        <w:t>“</w:t>
      </w:r>
      <w:r>
        <w:rPr>
          <w:rStyle w:val="CharDefText"/>
        </w:rPr>
        <w:t>emergency situation</w:t>
      </w:r>
      <w:r>
        <w:rPr>
          <w:b/>
        </w:rPr>
        <w:t>”</w:t>
      </w:r>
      <w:r>
        <w:t xml:space="preserve"> means a fire or other occurrence that endangers, or is likely to endanger, public or animal safety.</w:t>
      </w:r>
    </w:p>
    <w:p>
      <w:pPr>
        <w:pStyle w:val="Heading5"/>
        <w:keepNext w:val="0"/>
        <w:keepLines w:val="0"/>
      </w:pPr>
      <w:bookmarkStart w:id="203" w:name="_Toc515172184"/>
      <w:bookmarkStart w:id="204" w:name="_Toc96496725"/>
      <w:bookmarkStart w:id="205" w:name="_Toc150161320"/>
      <w:r>
        <w:rPr>
          <w:rStyle w:val="CharSectno"/>
        </w:rPr>
        <w:t>31</w:t>
      </w:r>
      <w:r>
        <w:t>.</w:t>
      </w:r>
      <w:r>
        <w:tab/>
        <w:t>Obstruction of park management officer</w:t>
      </w:r>
      <w:bookmarkEnd w:id="203"/>
      <w:bookmarkEnd w:id="204"/>
      <w:bookmarkEnd w:id="205"/>
    </w:p>
    <w:p>
      <w:pPr>
        <w:pStyle w:val="Subsection"/>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 31 amended by No. 50 of 2003 s. 105(2).]</w:t>
      </w:r>
    </w:p>
    <w:p>
      <w:pPr>
        <w:pStyle w:val="Heading2"/>
      </w:pPr>
      <w:bookmarkStart w:id="206" w:name="_Toc72651021"/>
      <w:bookmarkStart w:id="207" w:name="_Toc96327970"/>
      <w:bookmarkStart w:id="208" w:name="_Toc96496726"/>
      <w:bookmarkStart w:id="209" w:name="_Toc139349967"/>
      <w:bookmarkStart w:id="210" w:name="_Toc139696970"/>
      <w:bookmarkStart w:id="211" w:name="_Toc139697087"/>
      <w:bookmarkStart w:id="212" w:name="_Toc144187218"/>
      <w:bookmarkStart w:id="213" w:name="_Toc144187776"/>
      <w:bookmarkStart w:id="214" w:name="_Toc146524147"/>
      <w:bookmarkStart w:id="215" w:name="_Toc148326730"/>
      <w:bookmarkStart w:id="216" w:name="_Toc148326841"/>
      <w:bookmarkStart w:id="217" w:name="_Toc148418229"/>
      <w:bookmarkStart w:id="218" w:name="_Toc148418366"/>
      <w:bookmarkStart w:id="219" w:name="_Toc150161321"/>
      <w:r>
        <w:rPr>
          <w:rStyle w:val="CharPartNo"/>
        </w:rPr>
        <w:t>Part 7</w:t>
      </w:r>
      <w:r>
        <w:rPr>
          <w:rStyle w:val="CharDivNo"/>
        </w:rPr>
        <w:t xml:space="preserve"> </w:t>
      </w:r>
      <w:r>
        <w:t>—</w:t>
      </w:r>
      <w:r>
        <w:rPr>
          <w:rStyle w:val="CharDivText"/>
        </w:rPr>
        <w:t xml:space="preserve"> </w:t>
      </w:r>
      <w:r>
        <w:rPr>
          <w:rStyle w:val="CharPartText"/>
        </w:rPr>
        <w:t>Financial provisions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pPr>
      <w:bookmarkStart w:id="220" w:name="_Toc515172185"/>
      <w:bookmarkStart w:id="221" w:name="_Toc96496727"/>
      <w:bookmarkStart w:id="222" w:name="_Toc150161322"/>
      <w:r>
        <w:rPr>
          <w:rStyle w:val="CharSectno"/>
        </w:rPr>
        <w:t>32</w:t>
      </w:r>
      <w:r>
        <w:t>.</w:t>
      </w:r>
      <w:r>
        <w:tab/>
        <w:t>Funds of the Authority</w:t>
      </w:r>
      <w:bookmarkEnd w:id="220"/>
      <w:bookmarkEnd w:id="221"/>
      <w:bookmarkEnd w:id="222"/>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received by the Authority by way of gift, including a gift by will;</w:t>
      </w:r>
    </w:p>
    <w:p>
      <w:pPr>
        <w:pStyle w:val="Indenta"/>
      </w:pPr>
      <w:r>
        <w:tab/>
        <w:t>(d)</w:t>
      </w:r>
      <w:r>
        <w:tab/>
        <w:t>moneys borrowed by the Authority under section 34 or 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223" w:name="_Toc515172186"/>
      <w:bookmarkStart w:id="224" w:name="_Toc96496728"/>
      <w:bookmarkStart w:id="225" w:name="_Toc150161323"/>
      <w:r>
        <w:rPr>
          <w:rStyle w:val="CharSectno"/>
        </w:rPr>
        <w:t>33</w:t>
      </w:r>
      <w:r>
        <w:t>.</w:t>
      </w:r>
      <w:r>
        <w:tab/>
        <w:t>Zoological Parks Authority Account</w:t>
      </w:r>
      <w:bookmarkEnd w:id="223"/>
      <w:bookmarkEnd w:id="224"/>
      <w:bookmarkEnd w:id="225"/>
    </w:p>
    <w:p>
      <w:pPr>
        <w:pStyle w:val="Subsection"/>
      </w:pPr>
      <w:r>
        <w:tab/>
        <w:t>(1)</w:t>
      </w:r>
      <w:r>
        <w:tab/>
        <w:t xml:space="preserve">The funds referred to in section 32 are to be credited to an account called the “Zoological Parks Authority Account” — </w:t>
      </w:r>
    </w:p>
    <w:p>
      <w:pPr>
        <w:pStyle w:val="Indenta"/>
      </w:pPr>
      <w:r>
        <w:tab/>
        <w:t>(a)</w:t>
      </w:r>
      <w:r>
        <w:tab/>
        <w:t xml:space="preserve">forming part of the Trust Fund constituted under section 9 of the </w:t>
      </w:r>
      <w:r>
        <w:rPr>
          <w:i/>
        </w:rPr>
        <w:t>Financial Administration and Audit Act 1985</w:t>
      </w:r>
      <w:r>
        <w:t>; or</w:t>
      </w:r>
    </w:p>
    <w:p>
      <w:pPr>
        <w:pStyle w:val="Indenta"/>
      </w:pPr>
      <w:r>
        <w:tab/>
        <w:t>(b)</w:t>
      </w:r>
      <w:r>
        <w:tab/>
        <w:t>with the approval of the Treasurer, at a bank or other financial institution.</w:t>
      </w:r>
    </w:p>
    <w:p>
      <w:pPr>
        <w:pStyle w:val="Subsection"/>
      </w:pPr>
      <w:r>
        <w:tab/>
        <w:t>(2)</w:t>
      </w:r>
      <w:r>
        <w:tab/>
        <w:t xml:space="preserve">The Account is to be charged with — </w:t>
      </w:r>
    </w:p>
    <w:p>
      <w:pPr>
        <w:pStyle w:val="Indenta"/>
      </w:pPr>
      <w:r>
        <w:tab/>
        <w:t>(a)</w:t>
      </w:r>
      <w:r>
        <w:tab/>
        <w:t>the remuneration and allowances payable under section 8;</w:t>
      </w:r>
    </w:p>
    <w:p>
      <w:pPr>
        <w:pStyle w:val="Indenta"/>
      </w:pPr>
      <w:r>
        <w:tab/>
        <w:t>(b)</w:t>
      </w:r>
      <w:r>
        <w:tab/>
        <w:t>interest on and repayment of moneys borrowed by the Authority under section 34 or 35; and</w:t>
      </w:r>
    </w:p>
    <w:p>
      <w:pPr>
        <w:pStyle w:val="Indenta"/>
      </w:pPr>
      <w:r>
        <w:tab/>
        <w:t>(c)</w:t>
      </w:r>
      <w:r>
        <w:tab/>
        <w:t>all other expenditure lawfully incurred by the Authority in the performance of its functions.</w:t>
      </w:r>
    </w:p>
    <w:p>
      <w:pPr>
        <w:pStyle w:val="Footnotesection"/>
      </w:pPr>
      <w:r>
        <w:tab/>
        <w:t>[Section 33 amended by No. 28 of 2006 s. 223.]</w:t>
      </w:r>
    </w:p>
    <w:p>
      <w:pPr>
        <w:pStyle w:val="Heading5"/>
      </w:pPr>
      <w:bookmarkStart w:id="226" w:name="_Toc515172187"/>
      <w:bookmarkStart w:id="227" w:name="_Toc96496729"/>
      <w:bookmarkStart w:id="228" w:name="_Toc150161324"/>
      <w:r>
        <w:rPr>
          <w:rStyle w:val="CharSectno"/>
        </w:rPr>
        <w:t>34</w:t>
      </w:r>
      <w:r>
        <w:t>.</w:t>
      </w:r>
      <w:r>
        <w:tab/>
        <w:t>Borrowing from Treasurer</w:t>
      </w:r>
      <w:bookmarkEnd w:id="226"/>
      <w:bookmarkEnd w:id="227"/>
      <w:bookmarkEnd w:id="228"/>
    </w:p>
    <w:p>
      <w:pPr>
        <w:pStyle w:val="Subsection"/>
      </w:pPr>
      <w:r>
        <w:tab/>
        <w:t>(1)</w:t>
      </w:r>
      <w:r>
        <w:tab/>
        <w:t>The Authority may borrow from the Treasurer such amounts as the Treasurer approves on such terms and conditions relating to repayment and payment of interest as the Treasurer imposes.</w:t>
      </w:r>
    </w:p>
    <w:p>
      <w:pPr>
        <w:pStyle w:val="Subsection"/>
      </w:pPr>
      <w:r>
        <w:tab/>
        <w:t>(2)</w:t>
      </w:r>
      <w:r>
        <w:tab/>
        <w:t>By virtue of this subsection the Account and the assets of the Authority are charged with the due performance by the Authority of its obligations in respect of a loan under subsection (1).</w:t>
      </w:r>
    </w:p>
    <w:p>
      <w:pPr>
        <w:pStyle w:val="Heading5"/>
      </w:pPr>
      <w:bookmarkStart w:id="229" w:name="_Toc515172188"/>
      <w:bookmarkStart w:id="230" w:name="_Toc96496730"/>
      <w:bookmarkStart w:id="231" w:name="_Toc150161325"/>
      <w:r>
        <w:rPr>
          <w:rStyle w:val="CharSectno"/>
        </w:rPr>
        <w:t>35</w:t>
      </w:r>
      <w:r>
        <w:t>.</w:t>
      </w:r>
      <w:r>
        <w:tab/>
        <w:t>Other borrowing</w:t>
      </w:r>
      <w:bookmarkEnd w:id="229"/>
      <w:bookmarkEnd w:id="230"/>
      <w:bookmarkEnd w:id="231"/>
    </w:p>
    <w:p>
      <w:pPr>
        <w:pStyle w:val="Subsection"/>
      </w:pPr>
      <w:r>
        <w:tab/>
        <w:t>(1)</w:t>
      </w:r>
      <w:r>
        <w:tab/>
        <w:t>In addition to its powers under section 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232" w:name="_Toc515172189"/>
      <w:bookmarkStart w:id="233" w:name="_Toc96496731"/>
      <w:bookmarkStart w:id="234" w:name="_Toc150161326"/>
      <w:r>
        <w:rPr>
          <w:rStyle w:val="CharSectno"/>
        </w:rPr>
        <w:t>36</w:t>
      </w:r>
      <w:r>
        <w:t>.</w:t>
      </w:r>
      <w:r>
        <w:tab/>
        <w:t>Guarantee by Treasurer</w:t>
      </w:r>
      <w:bookmarkEnd w:id="232"/>
      <w:bookmarkEnd w:id="233"/>
      <w:bookmarkEnd w:id="234"/>
    </w:p>
    <w:p>
      <w:pPr>
        <w:pStyle w:val="Subsection"/>
      </w:pPr>
      <w:r>
        <w:tab/>
        <w:t>(1)</w:t>
      </w:r>
      <w:r>
        <w:tab/>
        <w:t>The Treasurer may, in the name and on behalf of the Crown in right of the State, guarantee the payment of any moneys payable by the Authority in respect of moneys borrowed by it under section 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The Treasurer may fix charges to be paid by the Authority to the credit of the Consolidated Fund in respect of a guarantee given under this section.</w:t>
      </w:r>
    </w:p>
    <w:p>
      <w:pPr>
        <w:pStyle w:val="Heading5"/>
      </w:pPr>
      <w:bookmarkStart w:id="235" w:name="_Toc515172190"/>
      <w:bookmarkStart w:id="236" w:name="_Toc96496732"/>
      <w:bookmarkStart w:id="237" w:name="_Toc150161327"/>
      <w:r>
        <w:rPr>
          <w:rStyle w:val="CharSectno"/>
        </w:rPr>
        <w:t>37</w:t>
      </w:r>
      <w:r>
        <w:t>.</w:t>
      </w:r>
      <w:r>
        <w:tab/>
        <w:t>Effect of guarantee</w:t>
      </w:r>
      <w:bookmarkEnd w:id="235"/>
      <w:bookmarkEnd w:id="236"/>
      <w:bookmarkEnd w:id="237"/>
    </w:p>
    <w:p>
      <w:pPr>
        <w:pStyle w:val="Subsection"/>
      </w:pPr>
      <w:r>
        <w:tab/>
        <w:t>(1)</w:t>
      </w:r>
      <w:r>
        <w:tab/>
        <w:t>The due payment of moneys under a guarantee given under section 36 is to be —</w:t>
      </w:r>
    </w:p>
    <w:p>
      <w:pPr>
        <w:pStyle w:val="Indenta"/>
      </w:pPr>
      <w:r>
        <w:tab/>
        <w:t>(a)</w:t>
      </w:r>
      <w:r>
        <w:tab/>
        <w:t>made by the Treasurer; and</w:t>
      </w:r>
    </w:p>
    <w:p>
      <w:pPr>
        <w:pStyle w:val="Indenta"/>
      </w:pPr>
      <w:r>
        <w:tab/>
        <w:t>(b)</w:t>
      </w:r>
      <w:r>
        <w:tab/>
        <w:t>charged to, and paid out of, the Consolidated Fund,</w:t>
      </w:r>
    </w:p>
    <w:p>
      <w:pPr>
        <w:pStyle w:val="Subsection"/>
      </w:pPr>
      <w:r>
        <w:tab/>
      </w:r>
      <w:r>
        <w:tab/>
        <w:t>and this subsection appropriates that Fund accordingly.</w:t>
      </w:r>
    </w:p>
    <w:p>
      <w:pPr>
        <w:pStyle w:val="Subsection"/>
      </w:pPr>
      <w:r>
        <w:tab/>
        <w:t>(2)</w:t>
      </w:r>
      <w:r>
        <w:tab/>
        <w:t>The Treasurer is to cause to be credited to the Consolidated Fund any amounts received or recovered from the Authority or otherwise in respect of any payment made by the Treasurer under a guarantee given under section 36.</w:t>
      </w:r>
    </w:p>
    <w:p>
      <w:pPr>
        <w:pStyle w:val="Heading5"/>
      </w:pPr>
      <w:bookmarkStart w:id="238" w:name="_Toc515172191"/>
      <w:bookmarkStart w:id="239" w:name="_Toc96496733"/>
      <w:bookmarkStart w:id="240" w:name="_Toc150161328"/>
      <w:r>
        <w:rPr>
          <w:rStyle w:val="CharSectno"/>
        </w:rPr>
        <w:t>38</w:t>
      </w:r>
      <w:r>
        <w:t>.</w:t>
      </w:r>
      <w:r>
        <w:tab/>
        <w:t xml:space="preserve">Application of </w:t>
      </w:r>
      <w:r>
        <w:rPr>
          <w:i/>
        </w:rPr>
        <w:t>Financial Administration and Audit Act 1985</w:t>
      </w:r>
      <w:bookmarkEnd w:id="238"/>
      <w:bookmarkEnd w:id="239"/>
      <w:bookmarkEnd w:id="240"/>
    </w:p>
    <w:p>
      <w:pPr>
        <w:pStyle w:val="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the Authority and its operations.</w:t>
      </w:r>
    </w:p>
    <w:p>
      <w:pPr>
        <w:pStyle w:val="Heading2"/>
      </w:pPr>
      <w:bookmarkStart w:id="241" w:name="_Toc72651029"/>
      <w:bookmarkStart w:id="242" w:name="_Toc96327978"/>
      <w:bookmarkStart w:id="243" w:name="_Toc96496734"/>
      <w:bookmarkStart w:id="244" w:name="_Toc139349975"/>
      <w:bookmarkStart w:id="245" w:name="_Toc139696978"/>
      <w:bookmarkStart w:id="246" w:name="_Toc139697095"/>
      <w:bookmarkStart w:id="247" w:name="_Toc144187226"/>
      <w:bookmarkStart w:id="248" w:name="_Toc144187784"/>
      <w:bookmarkStart w:id="249" w:name="_Toc146524155"/>
      <w:bookmarkStart w:id="250" w:name="_Toc148326738"/>
      <w:bookmarkStart w:id="251" w:name="_Toc148326849"/>
      <w:bookmarkStart w:id="252" w:name="_Toc148418237"/>
      <w:bookmarkStart w:id="253" w:name="_Toc148418374"/>
      <w:bookmarkStart w:id="254" w:name="_Toc150161329"/>
      <w:r>
        <w:rPr>
          <w:rStyle w:val="CharPartNo"/>
        </w:rPr>
        <w:t>Part 8</w:t>
      </w:r>
      <w:r>
        <w:rPr>
          <w:rStyle w:val="CharDivNo"/>
        </w:rPr>
        <w:t xml:space="preserve"> </w:t>
      </w:r>
      <w:r>
        <w:t>—</w:t>
      </w:r>
      <w:r>
        <w:rPr>
          <w:rStyle w:val="CharDivText"/>
        </w:rPr>
        <w:t xml:space="preserve"> </w:t>
      </w:r>
      <w:r>
        <w:rPr>
          <w:rStyle w:val="CharPartText"/>
        </w:rPr>
        <w:t>General</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spacing w:before="240"/>
      </w:pPr>
      <w:bookmarkStart w:id="255" w:name="_Toc515172192"/>
      <w:bookmarkStart w:id="256" w:name="_Toc96496735"/>
      <w:bookmarkStart w:id="257" w:name="_Toc150161330"/>
      <w:r>
        <w:rPr>
          <w:rStyle w:val="CharSectno"/>
        </w:rPr>
        <w:t>39</w:t>
      </w:r>
      <w:r>
        <w:t>.</w:t>
      </w:r>
      <w:r>
        <w:tab/>
        <w:t>Protection from liability</w:t>
      </w:r>
      <w:bookmarkEnd w:id="255"/>
      <w:bookmarkEnd w:id="256"/>
      <w:bookmarkEnd w:id="257"/>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spacing w:before="240"/>
      </w:pPr>
      <w:bookmarkStart w:id="258" w:name="_Toc515172193"/>
      <w:bookmarkStart w:id="259" w:name="_Toc96496736"/>
      <w:bookmarkStart w:id="260" w:name="_Toc150161331"/>
      <w:r>
        <w:rPr>
          <w:rStyle w:val="CharSectno"/>
        </w:rPr>
        <w:t>40</w:t>
      </w:r>
      <w:r>
        <w:t>.</w:t>
      </w:r>
      <w:r>
        <w:tab/>
        <w:t>Execution of documents by the Authority</w:t>
      </w:r>
      <w:bookmarkEnd w:id="258"/>
      <w:bookmarkEnd w:id="259"/>
      <w:bookmarkEnd w:id="260"/>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board.</w:t>
      </w:r>
    </w:p>
    <w:p>
      <w:pPr>
        <w:pStyle w:val="Subsection"/>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261" w:name="_Toc515172194"/>
      <w:bookmarkStart w:id="262" w:name="_Toc96496737"/>
      <w:bookmarkStart w:id="263" w:name="_Toc150161332"/>
      <w:r>
        <w:rPr>
          <w:rStyle w:val="CharSectno"/>
        </w:rPr>
        <w:t>41</w:t>
      </w:r>
      <w:r>
        <w:t>.</w:t>
      </w:r>
      <w:r>
        <w:tab/>
        <w:t>Confidentiality</w:t>
      </w:r>
      <w:bookmarkEnd w:id="261"/>
      <w:bookmarkEnd w:id="262"/>
      <w:bookmarkEnd w:id="263"/>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264" w:name="_Toc515172195"/>
      <w:bookmarkStart w:id="265" w:name="_Toc96496738"/>
      <w:bookmarkStart w:id="266" w:name="_Toc150161333"/>
      <w:r>
        <w:rPr>
          <w:rStyle w:val="CharSectno"/>
        </w:rPr>
        <w:t>42</w:t>
      </w:r>
      <w:r>
        <w:t>.</w:t>
      </w:r>
      <w:r>
        <w:tab/>
        <w:t>Onus of proof in vehicle offences may be shifted</w:t>
      </w:r>
      <w:bookmarkEnd w:id="264"/>
      <w:bookmarkEnd w:id="265"/>
      <w:bookmarkEnd w:id="266"/>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the regulations of which the use, driving, parking, standing or leaving of a vehicle is an element.</w:t>
      </w:r>
    </w:p>
    <w:p>
      <w:pPr>
        <w:pStyle w:val="Subsection"/>
        <w:keepLines/>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267" w:name="_Toc515172196"/>
      <w:bookmarkStart w:id="268" w:name="_Toc96496739"/>
      <w:bookmarkStart w:id="269" w:name="_Toc150161334"/>
      <w:r>
        <w:rPr>
          <w:rStyle w:val="CharSectno"/>
        </w:rPr>
        <w:t>43</w:t>
      </w:r>
      <w:r>
        <w:t>.</w:t>
      </w:r>
      <w:r>
        <w:tab/>
        <w:t>Infringement notices</w:t>
      </w:r>
      <w:bookmarkEnd w:id="267"/>
      <w:bookmarkEnd w:id="268"/>
      <w:bookmarkEnd w:id="269"/>
    </w:p>
    <w:p>
      <w:pPr>
        <w:pStyle w:val="Subsection"/>
        <w:keepNext/>
        <w:keepLines/>
      </w:pPr>
      <w:r>
        <w:tab/>
        <w:t>(1)</w:t>
      </w:r>
      <w:r>
        <w:tab/>
        <w:t>In this section —</w:t>
      </w:r>
    </w:p>
    <w:p>
      <w:pPr>
        <w:pStyle w:val="Defstart"/>
      </w:pPr>
      <w:r>
        <w:tab/>
      </w:r>
      <w:r>
        <w:rPr>
          <w:b/>
        </w:rPr>
        <w:t>“</w:t>
      </w:r>
      <w:r>
        <w:rPr>
          <w:rStyle w:val="CharDefText"/>
        </w:rPr>
        <w:t>authorised person</w:t>
      </w:r>
      <w:r>
        <w:rPr>
          <w:b/>
        </w:rPr>
        <w:t>”</w:t>
      </w:r>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 xml:space="preserve">[Section 43 amended by No. 84 of 2004 s. 80.] </w:t>
      </w:r>
    </w:p>
    <w:p>
      <w:pPr>
        <w:pStyle w:val="Heading5"/>
      </w:pPr>
      <w:bookmarkStart w:id="270" w:name="_Toc515172197"/>
      <w:bookmarkStart w:id="271" w:name="_Toc96496740"/>
      <w:bookmarkStart w:id="272" w:name="_Toc150161335"/>
      <w:r>
        <w:rPr>
          <w:rStyle w:val="CharSectno"/>
        </w:rPr>
        <w:t>44</w:t>
      </w:r>
      <w:r>
        <w:t>.</w:t>
      </w:r>
      <w:r>
        <w:tab/>
        <w:t>Notice placing onus on vehicle owner</w:t>
      </w:r>
      <w:bookmarkEnd w:id="270"/>
      <w:bookmarkEnd w:id="271"/>
      <w:bookmarkEnd w:id="272"/>
    </w:p>
    <w:p>
      <w:pPr>
        <w:pStyle w:val="Subsection"/>
      </w:pPr>
      <w:r>
        <w:tab/>
        <w:t>(1)</w:t>
      </w:r>
      <w:r>
        <w:tab/>
        <w:t>If an alleged offence is one for which a notice under section 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 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42(4).</w:t>
      </w:r>
    </w:p>
    <w:p>
      <w:pPr>
        <w:pStyle w:val="Subsection"/>
      </w:pPr>
      <w:r>
        <w:tab/>
        <w:t>(3)</w:t>
      </w:r>
      <w:r>
        <w:tab/>
        <w:t>Where the modified penalty specified in an infringement notice has been paid within 28 days or such further time as is allowed, section 42(6) does not have effect to deem the owner to have committed the offence.</w:t>
      </w:r>
    </w:p>
    <w:p>
      <w:pPr>
        <w:pStyle w:val="Subsection"/>
      </w:pPr>
      <w:r>
        <w:tab/>
        <w:t>(4)</w:t>
      </w:r>
      <w:r>
        <w:tab/>
        <w:t>The statement required by section 42(5) is to include a description of the effect of subsection (3) if an infringement notice is given with a notice under section 42.</w:t>
      </w:r>
    </w:p>
    <w:p>
      <w:pPr>
        <w:pStyle w:val="Heading5"/>
      </w:pPr>
      <w:bookmarkStart w:id="273" w:name="_Toc515172198"/>
      <w:bookmarkStart w:id="274" w:name="_Toc96496741"/>
      <w:bookmarkStart w:id="275" w:name="_Toc150161336"/>
      <w:r>
        <w:rPr>
          <w:rStyle w:val="CharSectno"/>
        </w:rPr>
        <w:t>45</w:t>
      </w:r>
      <w:r>
        <w:t>.</w:t>
      </w:r>
      <w:r>
        <w:tab/>
        <w:t>Regulations</w:t>
      </w:r>
      <w:bookmarkEnd w:id="273"/>
      <w:bookmarkEnd w:id="274"/>
      <w:bookmarkEnd w:id="27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prescribing land vested in or held by the Authority for the purposes of the definition of “zoological park” in section 3;</w:t>
      </w:r>
    </w:p>
    <w:p>
      <w:pPr>
        <w:pStyle w:val="Indenta"/>
      </w:pPr>
      <w:r>
        <w:tab/>
        <w:t>(b)</w:t>
      </w:r>
      <w:r>
        <w:tab/>
        <w:t>providing for the care, control and management of zoological parks;</w:t>
      </w:r>
    </w:p>
    <w:p>
      <w:pPr>
        <w:pStyle w:val="Indenta"/>
      </w:pPr>
      <w:r>
        <w:tab/>
        <w:t>(c)</w:t>
      </w:r>
      <w:r>
        <w:tab/>
        <w:t>providing for the times at which a zoological park or any part of a zoological park is to be open, or closed, to the public;</w:t>
      </w:r>
    </w:p>
    <w:p>
      <w:pPr>
        <w:pStyle w:val="Indenta"/>
      </w:pPr>
      <w:r>
        <w:tab/>
        <w:t>(d)</w:t>
      </w:r>
      <w:r>
        <w:tab/>
        <w:t>controlling or prohibiting the doing or omitting to do a thing or class of things in a zoological park;</w:t>
      </w:r>
    </w:p>
    <w:p>
      <w:pPr>
        <w:pStyle w:val="Indenta"/>
      </w:pPr>
      <w:r>
        <w:tab/>
        <w:t>(e)</w:t>
      </w:r>
      <w:r>
        <w:tab/>
        <w:t>regulating the duties and conduct of persons in a zoological park;</w:t>
      </w:r>
    </w:p>
    <w:p>
      <w:pPr>
        <w:pStyle w:val="Indenta"/>
      </w:pPr>
      <w:r>
        <w:tab/>
        <w:t>(f)</w:t>
      </w:r>
      <w:r>
        <w:tab/>
        <w:t>prohibiting, restricting or regulating the use, driving, parking, standing or leaving of vehicles in any part of a zoological park;</w:t>
      </w:r>
    </w:p>
    <w:p>
      <w:pPr>
        <w:pStyle w:val="Indenta"/>
      </w:pPr>
      <w:r>
        <w:tab/>
        <w:t>(g)</w:t>
      </w:r>
      <w:r>
        <w:tab/>
        <w:t>without limiting section 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276" w:name="_Toc515172199"/>
      <w:bookmarkStart w:id="277" w:name="_Toc96496742"/>
      <w:bookmarkStart w:id="278" w:name="_Toc150161337"/>
      <w:r>
        <w:rPr>
          <w:rStyle w:val="CharSectno"/>
        </w:rPr>
        <w:t>46</w:t>
      </w:r>
      <w:r>
        <w:t>.</w:t>
      </w:r>
      <w:r>
        <w:tab/>
        <w:t>Repeal</w:t>
      </w:r>
      <w:bookmarkEnd w:id="276"/>
      <w:bookmarkEnd w:id="277"/>
      <w:bookmarkEnd w:id="278"/>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Ednotesection"/>
        <w:rPr>
          <w:rStyle w:val="CharSectno"/>
        </w:rPr>
      </w:pPr>
      <w:bookmarkStart w:id="279" w:name="_Toc515172201"/>
      <w:bookmarkStart w:id="280" w:name="_Toc96496744"/>
      <w:r>
        <w:rPr>
          <w:rStyle w:val="CharSectno"/>
        </w:rPr>
        <w:t>[</w:t>
      </w:r>
      <w:r>
        <w:rPr>
          <w:rStyle w:val="CharSectno"/>
          <w:b/>
          <w:bCs/>
        </w:rPr>
        <w:t>47</w:t>
      </w:r>
      <w:r>
        <w:rPr>
          <w:b/>
          <w:bCs/>
        </w:rPr>
        <w:t>.</w:t>
      </w:r>
      <w:r>
        <w:tab/>
        <w:t>Omitted under the Reprints Act 1984 s. 7(4)(e).]</w:t>
      </w:r>
    </w:p>
    <w:p>
      <w:pPr>
        <w:pStyle w:val="Heading5"/>
      </w:pPr>
      <w:bookmarkStart w:id="281" w:name="_Toc150161338"/>
      <w:r>
        <w:rPr>
          <w:rStyle w:val="CharSectno"/>
        </w:rPr>
        <w:t>48</w:t>
      </w:r>
      <w:r>
        <w:t>.</w:t>
      </w:r>
      <w:r>
        <w:tab/>
        <w:t>Review of Act</w:t>
      </w:r>
      <w:bookmarkEnd w:id="279"/>
      <w:bookmarkEnd w:id="280"/>
      <w:bookmarkEnd w:id="281"/>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82" w:name="_Toc96496745"/>
      <w:bookmarkStart w:id="283" w:name="_Toc139349986"/>
      <w:bookmarkStart w:id="284" w:name="_Toc139696989"/>
      <w:bookmarkStart w:id="285" w:name="_Toc139697106"/>
      <w:bookmarkStart w:id="286" w:name="_Toc144187237"/>
      <w:bookmarkStart w:id="287" w:name="_Toc144187795"/>
      <w:bookmarkStart w:id="288" w:name="_Toc146524166"/>
      <w:bookmarkStart w:id="289" w:name="_Toc148326748"/>
      <w:bookmarkStart w:id="290" w:name="_Toc148326859"/>
      <w:bookmarkStart w:id="291" w:name="_Toc148418247"/>
      <w:bookmarkStart w:id="292" w:name="_Toc148418384"/>
      <w:bookmarkStart w:id="293" w:name="_Toc150161339"/>
      <w:r>
        <w:rPr>
          <w:rStyle w:val="CharSchNo"/>
        </w:rPr>
        <w:t>Schedule 1</w:t>
      </w:r>
      <w:r>
        <w:t xml:space="preserve"> — </w:t>
      </w:r>
      <w:r>
        <w:rPr>
          <w:rStyle w:val="CharSchText"/>
        </w:rPr>
        <w:t>Perth Zoological Park</w:t>
      </w:r>
      <w:bookmarkEnd w:id="282"/>
      <w:bookmarkEnd w:id="283"/>
      <w:bookmarkEnd w:id="284"/>
      <w:bookmarkEnd w:id="285"/>
      <w:bookmarkEnd w:id="286"/>
      <w:bookmarkEnd w:id="287"/>
      <w:bookmarkEnd w:id="288"/>
      <w:bookmarkEnd w:id="289"/>
      <w:bookmarkEnd w:id="290"/>
      <w:bookmarkEnd w:id="291"/>
      <w:bookmarkEnd w:id="292"/>
      <w:bookmarkEnd w:id="293"/>
    </w:p>
    <w:p>
      <w:pPr>
        <w:pStyle w:val="yShoulderClause"/>
        <w:rPr>
          <w:rStyle w:val="CharSClsNo"/>
          <w:bCs/>
        </w:rPr>
      </w:pPr>
      <w:r>
        <w:rPr>
          <w:rStyle w:val="CharSClsNo"/>
          <w:bCs/>
        </w:rPr>
        <w:t>[s. 3]</w:t>
      </w:r>
    </w:p>
    <w:p>
      <w:pPr>
        <w:pStyle w:val="ySubsection"/>
      </w:pPr>
      <w:r>
        <w:tab/>
      </w:r>
      <w:r>
        <w:tab/>
        <w:t>Class “A” Reserve No. 22503 comprising Perth Suburban Lots 108, 121, 122, 326</w:t>
      </w:r>
      <w:r>
        <w:noBreakHyphen/>
        <w:t>330 (inclusive). Area 17.3256 hectares.</w:t>
      </w:r>
    </w:p>
    <w:p>
      <w:pPr>
        <w:pStyle w:val="ySubsection"/>
      </w:pPr>
      <w:r>
        <w:tab/>
      </w:r>
      <w:r>
        <w:tab/>
        <w:t>Class “A” Reserve No. 8581 comprising Perth Suburban Lot 438. Area 5 476 square metres.</w:t>
      </w:r>
    </w:p>
    <w:p>
      <w:pPr>
        <w:pStyle w:val="ySubsection"/>
      </w:pPr>
      <w:r>
        <w:tab/>
      </w:r>
      <w:r>
        <w:tab/>
        <w:t>Perth Suburban Lot 427 containing 1 012 square metres or thereabout being the land comprised and described in Certificate of Title Volume 249 Folium 165.</w:t>
      </w:r>
    </w:p>
    <w:p>
      <w:pPr>
        <w:pStyle w:val="yScheduleHeading"/>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94" w:name="_Toc96496746"/>
      <w:bookmarkStart w:id="295" w:name="_Toc139349987"/>
      <w:bookmarkStart w:id="296" w:name="_Toc139696990"/>
      <w:bookmarkStart w:id="297" w:name="_Toc139697107"/>
    </w:p>
    <w:p>
      <w:pPr>
        <w:pStyle w:val="yScheduleHeading"/>
      </w:pPr>
      <w:bookmarkStart w:id="298" w:name="_Toc144187238"/>
      <w:bookmarkStart w:id="299" w:name="_Toc144187796"/>
      <w:bookmarkStart w:id="300" w:name="_Toc146524167"/>
      <w:bookmarkStart w:id="301" w:name="_Toc148326749"/>
      <w:bookmarkStart w:id="302" w:name="_Toc148326860"/>
      <w:bookmarkStart w:id="303" w:name="_Toc148418248"/>
      <w:bookmarkStart w:id="304" w:name="_Toc148418385"/>
      <w:bookmarkStart w:id="305" w:name="_Toc150161340"/>
      <w:r>
        <w:rPr>
          <w:rStyle w:val="CharSchNo"/>
        </w:rPr>
        <w:t>Schedule 2</w:t>
      </w:r>
      <w:r>
        <w:t xml:space="preserve"> — </w:t>
      </w:r>
      <w:r>
        <w:rPr>
          <w:rStyle w:val="CharSchText"/>
        </w:rPr>
        <w:t>Constitution and proceedings of board</w:t>
      </w:r>
      <w:bookmarkEnd w:id="294"/>
      <w:bookmarkEnd w:id="295"/>
      <w:bookmarkEnd w:id="296"/>
      <w:bookmarkEnd w:id="297"/>
      <w:bookmarkEnd w:id="298"/>
      <w:bookmarkEnd w:id="299"/>
      <w:bookmarkEnd w:id="300"/>
      <w:bookmarkEnd w:id="301"/>
      <w:bookmarkEnd w:id="302"/>
      <w:bookmarkEnd w:id="303"/>
      <w:bookmarkEnd w:id="304"/>
      <w:bookmarkEnd w:id="305"/>
    </w:p>
    <w:p>
      <w:pPr>
        <w:pStyle w:val="yShoulderClause"/>
      </w:pPr>
      <w:r>
        <w:t>[s. 7]</w:t>
      </w:r>
    </w:p>
    <w:p>
      <w:pPr>
        <w:pStyle w:val="yHeading3"/>
        <w:outlineLvl w:val="9"/>
      </w:pPr>
      <w:bookmarkStart w:id="306" w:name="_Toc96496747"/>
      <w:bookmarkStart w:id="307" w:name="_Toc139349988"/>
      <w:bookmarkStart w:id="308" w:name="_Toc139696991"/>
      <w:bookmarkStart w:id="309" w:name="_Toc139697108"/>
      <w:bookmarkStart w:id="310" w:name="_Toc144187239"/>
      <w:bookmarkStart w:id="311" w:name="_Toc144187797"/>
      <w:bookmarkStart w:id="312" w:name="_Toc146524168"/>
      <w:bookmarkStart w:id="313" w:name="_Toc148326750"/>
      <w:bookmarkStart w:id="314" w:name="_Toc148326861"/>
      <w:bookmarkStart w:id="315" w:name="_Toc148418249"/>
      <w:bookmarkStart w:id="316" w:name="_Toc148418386"/>
      <w:bookmarkStart w:id="317" w:name="_Toc150161341"/>
      <w:r>
        <w:rPr>
          <w:rStyle w:val="CharSDivNo"/>
        </w:rPr>
        <w:t>Division 1</w:t>
      </w:r>
      <w:r>
        <w:t xml:space="preserve"> — </w:t>
      </w:r>
      <w:r>
        <w:rPr>
          <w:rStyle w:val="CharSDivText"/>
        </w:rPr>
        <w:t>General provisions</w:t>
      </w:r>
      <w:bookmarkEnd w:id="306"/>
      <w:bookmarkEnd w:id="307"/>
      <w:bookmarkEnd w:id="308"/>
      <w:bookmarkEnd w:id="309"/>
      <w:bookmarkEnd w:id="310"/>
      <w:bookmarkEnd w:id="311"/>
      <w:bookmarkEnd w:id="312"/>
      <w:bookmarkEnd w:id="313"/>
      <w:bookmarkEnd w:id="314"/>
      <w:bookmarkEnd w:id="315"/>
      <w:bookmarkEnd w:id="316"/>
      <w:bookmarkEnd w:id="317"/>
    </w:p>
    <w:p>
      <w:pPr>
        <w:pStyle w:val="yHeading5"/>
        <w:outlineLvl w:val="9"/>
      </w:pPr>
      <w:bookmarkStart w:id="318" w:name="_Toc515172202"/>
      <w:bookmarkStart w:id="319" w:name="_Toc96496748"/>
      <w:bookmarkStart w:id="320" w:name="_Toc150161342"/>
      <w:r>
        <w:rPr>
          <w:rStyle w:val="CharSClsNo"/>
        </w:rPr>
        <w:t>1</w:t>
      </w:r>
      <w:r>
        <w:t>.</w:t>
      </w:r>
      <w:r>
        <w:tab/>
        <w:t>Term of office</w:t>
      </w:r>
      <w:bookmarkEnd w:id="318"/>
      <w:bookmarkEnd w:id="319"/>
      <w:bookmarkEnd w:id="320"/>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321" w:name="_Toc515172203"/>
      <w:bookmarkStart w:id="322" w:name="_Toc96496749"/>
      <w:bookmarkStart w:id="323" w:name="_Toc150161343"/>
      <w:r>
        <w:rPr>
          <w:rStyle w:val="CharSClsNo"/>
        </w:rPr>
        <w:t>2</w:t>
      </w:r>
      <w:r>
        <w:t>.</w:t>
      </w:r>
      <w:r>
        <w:tab/>
        <w:t>Resignation, removal etc.</w:t>
      </w:r>
      <w:bookmarkEnd w:id="321"/>
      <w:bookmarkEnd w:id="322"/>
      <w:bookmarkEnd w:id="323"/>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becomes bankrupt or applies to take the benefit of any law for the relief of bankrupt or insolvent debtors, compounds with his or her creditors or makes an assignment of his or her remuneration for their benefit; or</w:t>
      </w:r>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w:t>
      </w:r>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keepNext/>
        <w:spacing w:before="120"/>
      </w:pPr>
      <w:r>
        <w:tab/>
        <w:t>(3)</w:t>
      </w:r>
      <w:r>
        <w:tab/>
        <w:t>In subclause (1)(a) —</w:t>
      </w:r>
    </w:p>
    <w:p>
      <w:pPr>
        <w:pStyle w:val="yDefstart"/>
      </w:pPr>
      <w:r>
        <w:tab/>
      </w:r>
      <w:r>
        <w:rPr>
          <w:b/>
        </w:rPr>
        <w:t>“</w:t>
      </w:r>
      <w:r>
        <w:rPr>
          <w:rStyle w:val="CharDefText"/>
        </w:rPr>
        <w:t>misbehaviour</w:t>
      </w:r>
      <w:r>
        <w:rPr>
          <w:b/>
        </w:rPr>
        <w:t>”</w:t>
      </w:r>
      <w:r>
        <w:t xml:space="preserve"> includes conduct that renders the member unfit to hold office notwithstanding that the conduct does not relate to any function of the office.</w:t>
      </w:r>
    </w:p>
    <w:p>
      <w:pPr>
        <w:pStyle w:val="yHeading5"/>
        <w:outlineLvl w:val="9"/>
      </w:pPr>
      <w:bookmarkStart w:id="324" w:name="_Toc515172204"/>
      <w:bookmarkStart w:id="325" w:name="_Toc96496750"/>
      <w:bookmarkStart w:id="326" w:name="_Toc150161344"/>
      <w:r>
        <w:rPr>
          <w:rStyle w:val="CharSClsNo"/>
        </w:rPr>
        <w:t>3</w:t>
      </w:r>
      <w:r>
        <w:t>.</w:t>
      </w:r>
      <w:r>
        <w:tab/>
        <w:t>Chairperson and deputy chairperson</w:t>
      </w:r>
      <w:bookmarkEnd w:id="324"/>
      <w:bookmarkEnd w:id="325"/>
      <w:bookmarkEnd w:id="326"/>
    </w:p>
    <w:p>
      <w:pPr>
        <w:pStyle w:val="ySubsection"/>
        <w:spacing w:before="120"/>
      </w:pPr>
      <w:r>
        <w:tab/>
        <w:t>(1)</w:t>
      </w:r>
      <w:r>
        <w:tab/>
        <w:t>The Minister is to appoint a member to be chairperson of the board and another to be deputy chairperson.</w:t>
      </w:r>
    </w:p>
    <w:p>
      <w:pPr>
        <w:pStyle w:val="ySubsection"/>
        <w:spacing w:before="120"/>
      </w:pPr>
      <w:r>
        <w:tab/>
        <w:t>(2)</w:t>
      </w:r>
      <w:r>
        <w:tab/>
        <w:t>Where the chairperson is unable to act because of sickness, absence or other cause, the deputy chairperson is to act in the chairperson’s place.</w:t>
      </w:r>
    </w:p>
    <w:p>
      <w:pPr>
        <w:pStyle w:val="ySubsection"/>
        <w:spacing w:before="120"/>
      </w:pPr>
      <w:r>
        <w:tab/>
        <w:t>(3)</w:t>
      </w:r>
      <w:r>
        <w:tab/>
        <w:t>Where the deputy chairperson is acting in place of the chairperson, clause 5 applies as if the deputy chairperson were absent from the meeting.</w:t>
      </w:r>
    </w:p>
    <w:p>
      <w:pPr>
        <w:pStyle w:val="yHeading5"/>
        <w:outlineLvl w:val="9"/>
      </w:pPr>
      <w:bookmarkStart w:id="327" w:name="_Toc515172205"/>
      <w:bookmarkStart w:id="328" w:name="_Toc96496751"/>
      <w:bookmarkStart w:id="329" w:name="_Toc150161345"/>
      <w:r>
        <w:rPr>
          <w:rStyle w:val="CharSClsNo"/>
        </w:rPr>
        <w:t>4</w:t>
      </w:r>
      <w:r>
        <w:t>.</w:t>
      </w:r>
      <w:r>
        <w:tab/>
        <w:t>Leave of absence</w:t>
      </w:r>
      <w:bookmarkEnd w:id="327"/>
      <w:bookmarkEnd w:id="328"/>
      <w:bookmarkEnd w:id="329"/>
    </w:p>
    <w:p>
      <w:pPr>
        <w:pStyle w:val="ySubsection"/>
        <w:spacing w:before="120"/>
      </w:pPr>
      <w:r>
        <w:tab/>
      </w:r>
      <w:r>
        <w:tab/>
        <w:t>The board may grant leave of absence to a member on such terms and conditions as it thinks fit.</w:t>
      </w:r>
    </w:p>
    <w:p>
      <w:pPr>
        <w:pStyle w:val="yHeading5"/>
        <w:outlineLvl w:val="9"/>
      </w:pPr>
      <w:bookmarkStart w:id="330" w:name="_Toc515172206"/>
      <w:bookmarkStart w:id="331" w:name="_Toc96496752"/>
      <w:bookmarkStart w:id="332" w:name="_Toc150161346"/>
      <w:r>
        <w:rPr>
          <w:rStyle w:val="CharSClsNo"/>
        </w:rPr>
        <w:t>5</w:t>
      </w:r>
      <w:r>
        <w:t>.</w:t>
      </w:r>
      <w:r>
        <w:tab/>
        <w:t>Member unable to act</w:t>
      </w:r>
      <w:bookmarkEnd w:id="330"/>
      <w:bookmarkEnd w:id="331"/>
      <w:bookmarkEnd w:id="332"/>
    </w:p>
    <w:p>
      <w:pPr>
        <w:pStyle w:val="ySubsection"/>
        <w:spacing w:before="120"/>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333" w:name="_Toc515172207"/>
      <w:bookmarkStart w:id="334" w:name="_Toc96496753"/>
      <w:bookmarkStart w:id="335" w:name="_Toc150161347"/>
      <w:r>
        <w:rPr>
          <w:rStyle w:val="CharSClsNo"/>
        </w:rPr>
        <w:t>6</w:t>
      </w:r>
      <w:r>
        <w:t>.</w:t>
      </w:r>
      <w:r>
        <w:tab/>
        <w:t>Saving</w:t>
      </w:r>
      <w:bookmarkEnd w:id="333"/>
      <w:bookmarkEnd w:id="334"/>
      <w:bookmarkEnd w:id="335"/>
    </w:p>
    <w:p>
      <w:pPr>
        <w:pStyle w:val="ySubsection"/>
        <w:spacing w:before="120"/>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336" w:name="_Toc515172208"/>
      <w:bookmarkStart w:id="337" w:name="_Toc96496754"/>
      <w:bookmarkStart w:id="338" w:name="_Toc150161348"/>
      <w:r>
        <w:rPr>
          <w:rStyle w:val="CharSClsNo"/>
        </w:rPr>
        <w:t>7</w:t>
      </w:r>
      <w:r>
        <w:t>.</w:t>
      </w:r>
      <w:r>
        <w:tab/>
        <w:t>Calling of meetings</w:t>
      </w:r>
      <w:bookmarkEnd w:id="336"/>
      <w:bookmarkEnd w:id="337"/>
      <w:bookmarkEnd w:id="338"/>
    </w:p>
    <w:p>
      <w:pPr>
        <w:pStyle w:val="ySubsection"/>
      </w:pPr>
      <w:r>
        <w:tab/>
        <w:t>(1)</w:t>
      </w:r>
      <w:r>
        <w:tab/>
        <w:t>Subject to subclause (2), meetings are to be held at the times and places that the board determines.</w:t>
      </w:r>
    </w:p>
    <w:p>
      <w:pPr>
        <w:pStyle w:val="ySubsection"/>
        <w:spacing w:before="120"/>
      </w:pPr>
      <w:r>
        <w:tab/>
        <w:t>(2)</w:t>
      </w:r>
      <w:r>
        <w:tab/>
        <w:t>A special meeting of the board may at any time be convened by the chairperson.</w:t>
      </w:r>
    </w:p>
    <w:p>
      <w:pPr>
        <w:pStyle w:val="ySubsection"/>
        <w:spacing w:before="120"/>
      </w:pPr>
      <w:r>
        <w:tab/>
        <w:t>(3)</w:t>
      </w:r>
      <w:r>
        <w:tab/>
        <w:t>The first meeting of the board is to be convened by the chairperson.</w:t>
      </w:r>
    </w:p>
    <w:p>
      <w:pPr>
        <w:pStyle w:val="yHeading5"/>
        <w:outlineLvl w:val="9"/>
      </w:pPr>
      <w:bookmarkStart w:id="339" w:name="_Toc515172209"/>
      <w:bookmarkStart w:id="340" w:name="_Toc96496755"/>
      <w:bookmarkStart w:id="341" w:name="_Toc150161349"/>
      <w:r>
        <w:rPr>
          <w:rStyle w:val="CharSClsNo"/>
        </w:rPr>
        <w:t>8</w:t>
      </w:r>
      <w:r>
        <w:t>.</w:t>
      </w:r>
      <w:r>
        <w:tab/>
        <w:t>Presiding officer</w:t>
      </w:r>
      <w:bookmarkEnd w:id="339"/>
      <w:bookmarkEnd w:id="340"/>
      <w:bookmarkEnd w:id="341"/>
    </w:p>
    <w:p>
      <w:pPr>
        <w:pStyle w:val="ySubsection"/>
        <w:spacing w:before="120"/>
      </w:pPr>
      <w:r>
        <w:tab/>
        <w:t>(1)</w:t>
      </w:r>
      <w:r>
        <w:tab/>
        <w:t>The chairperson is to preside at all meetings of the board at which he or she is present.</w:t>
      </w:r>
    </w:p>
    <w:p>
      <w:pPr>
        <w:pStyle w:val="ySubsection"/>
        <w:spacing w:before="120"/>
      </w:pPr>
      <w:r>
        <w:tab/>
        <w:t>(2)</w:t>
      </w:r>
      <w:r>
        <w:tab/>
        <w:t>If both the chairperson and the deputy chairperson are absent from a meeting the members present are to appoint one of their number to preside.</w:t>
      </w:r>
    </w:p>
    <w:p>
      <w:pPr>
        <w:pStyle w:val="yHeading5"/>
        <w:outlineLvl w:val="9"/>
      </w:pPr>
      <w:bookmarkStart w:id="342" w:name="_Toc515172210"/>
      <w:bookmarkStart w:id="343" w:name="_Toc96496756"/>
      <w:bookmarkStart w:id="344" w:name="_Toc150161350"/>
      <w:r>
        <w:rPr>
          <w:rStyle w:val="CharSClsNo"/>
        </w:rPr>
        <w:t>9</w:t>
      </w:r>
      <w:r>
        <w:t>.</w:t>
      </w:r>
      <w:r>
        <w:tab/>
        <w:t>Quorum</w:t>
      </w:r>
      <w:bookmarkEnd w:id="342"/>
      <w:bookmarkEnd w:id="343"/>
      <w:bookmarkEnd w:id="344"/>
    </w:p>
    <w:p>
      <w:pPr>
        <w:pStyle w:val="ySubsection"/>
        <w:spacing w:before="120"/>
      </w:pPr>
      <w:r>
        <w:tab/>
      </w:r>
      <w:r>
        <w:tab/>
        <w:t>A quorum for a meeting of the board is at least 5 members.</w:t>
      </w:r>
    </w:p>
    <w:p>
      <w:pPr>
        <w:pStyle w:val="yHeading5"/>
        <w:outlineLvl w:val="9"/>
      </w:pPr>
      <w:bookmarkStart w:id="345" w:name="_Toc515172211"/>
      <w:bookmarkStart w:id="346" w:name="_Toc96496757"/>
      <w:bookmarkStart w:id="347" w:name="_Toc150161351"/>
      <w:r>
        <w:rPr>
          <w:rStyle w:val="CharSClsNo"/>
        </w:rPr>
        <w:t>10</w:t>
      </w:r>
      <w:r>
        <w:t>.</w:t>
      </w:r>
      <w:r>
        <w:tab/>
        <w:t>Voting</w:t>
      </w:r>
      <w:bookmarkEnd w:id="345"/>
      <w:bookmarkEnd w:id="346"/>
      <w:bookmarkEnd w:id="347"/>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348" w:name="_Toc515172212"/>
      <w:bookmarkStart w:id="349" w:name="_Toc96496758"/>
      <w:bookmarkStart w:id="350" w:name="_Toc150161352"/>
      <w:r>
        <w:rPr>
          <w:rStyle w:val="CharSClsNo"/>
        </w:rPr>
        <w:t>11</w:t>
      </w:r>
      <w:r>
        <w:t>.</w:t>
      </w:r>
      <w:r>
        <w:tab/>
        <w:t>Minutes</w:t>
      </w:r>
      <w:bookmarkEnd w:id="348"/>
      <w:bookmarkEnd w:id="349"/>
      <w:bookmarkEnd w:id="350"/>
    </w:p>
    <w:p>
      <w:pPr>
        <w:pStyle w:val="ySubsection"/>
        <w:spacing w:before="120"/>
      </w:pPr>
      <w:r>
        <w:tab/>
      </w:r>
      <w:r>
        <w:tab/>
        <w:t>The board is to cause accurate minutes to be kept of the proceedings at its meetings.</w:t>
      </w:r>
    </w:p>
    <w:p>
      <w:pPr>
        <w:pStyle w:val="yHeading5"/>
        <w:outlineLvl w:val="9"/>
      </w:pPr>
      <w:bookmarkStart w:id="351" w:name="_Toc515172213"/>
      <w:bookmarkStart w:id="352" w:name="_Toc96496759"/>
      <w:bookmarkStart w:id="353" w:name="_Toc150161353"/>
      <w:r>
        <w:rPr>
          <w:rStyle w:val="CharSClsNo"/>
        </w:rPr>
        <w:t>12</w:t>
      </w:r>
      <w:r>
        <w:t>.</w:t>
      </w:r>
      <w:r>
        <w:tab/>
        <w:t>Resolution without meeting</w:t>
      </w:r>
      <w:bookmarkEnd w:id="351"/>
      <w:bookmarkEnd w:id="352"/>
      <w:bookmarkEnd w:id="353"/>
    </w:p>
    <w:p>
      <w:pPr>
        <w:pStyle w:val="ySubsection"/>
        <w:spacing w:before="120"/>
      </w:pPr>
      <w:r>
        <w:tab/>
      </w:r>
      <w:r>
        <w:tab/>
        <w:t>A resolution in writing signed by each member or assented to by each member by letter or facsimile is as effectual as if it had been passed at a meeting of the board.</w:t>
      </w:r>
    </w:p>
    <w:p>
      <w:pPr>
        <w:pStyle w:val="yHeading5"/>
        <w:outlineLvl w:val="9"/>
      </w:pPr>
      <w:bookmarkStart w:id="354" w:name="_Toc515172214"/>
      <w:bookmarkStart w:id="355" w:name="_Toc96496760"/>
      <w:bookmarkStart w:id="356" w:name="_Toc150161354"/>
      <w:r>
        <w:rPr>
          <w:rStyle w:val="CharSClsNo"/>
        </w:rPr>
        <w:t>13</w:t>
      </w:r>
      <w:r>
        <w:t>.</w:t>
      </w:r>
      <w:r>
        <w:tab/>
        <w:t>Telephone or video meetings</w:t>
      </w:r>
      <w:bookmarkEnd w:id="354"/>
      <w:bookmarkEnd w:id="355"/>
      <w:bookmarkEnd w:id="356"/>
    </w:p>
    <w:p>
      <w:pPr>
        <w:pStyle w:val="ySubsection"/>
        <w:spacing w:before="120"/>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357" w:name="_Toc515172215"/>
      <w:bookmarkStart w:id="358" w:name="_Toc96496761"/>
      <w:bookmarkStart w:id="359" w:name="_Toc150161355"/>
      <w:r>
        <w:rPr>
          <w:rStyle w:val="CharSClsNo"/>
        </w:rPr>
        <w:t>14</w:t>
      </w:r>
      <w:r>
        <w:t>.</w:t>
      </w:r>
      <w:r>
        <w:tab/>
        <w:t>Committees</w:t>
      </w:r>
      <w:bookmarkEnd w:id="357"/>
      <w:bookmarkEnd w:id="358"/>
      <w:bookmarkEnd w:id="359"/>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 13, a committee may determine its own procedures.</w:t>
      </w:r>
    </w:p>
    <w:p>
      <w:pPr>
        <w:pStyle w:val="yHeading5"/>
        <w:outlineLvl w:val="9"/>
      </w:pPr>
      <w:bookmarkStart w:id="360" w:name="_Toc515172216"/>
      <w:bookmarkStart w:id="361" w:name="_Toc96496762"/>
      <w:bookmarkStart w:id="362" w:name="_Toc150161356"/>
      <w:r>
        <w:rPr>
          <w:rStyle w:val="CharSClsNo"/>
        </w:rPr>
        <w:t>15</w:t>
      </w:r>
      <w:r>
        <w:t>.</w:t>
      </w:r>
      <w:r>
        <w:tab/>
        <w:t>Board to determine its own procedures</w:t>
      </w:r>
      <w:bookmarkEnd w:id="360"/>
      <w:bookmarkEnd w:id="361"/>
      <w:bookmarkEnd w:id="362"/>
    </w:p>
    <w:p>
      <w:pPr>
        <w:pStyle w:val="ySubsection"/>
      </w:pPr>
      <w:r>
        <w:tab/>
      </w:r>
      <w:r>
        <w:tab/>
        <w:t>Subject to this Act, the board is to determine its own procedures.</w:t>
      </w:r>
    </w:p>
    <w:p>
      <w:pPr>
        <w:pStyle w:val="yHeading3"/>
        <w:outlineLvl w:val="9"/>
      </w:pPr>
      <w:bookmarkStart w:id="363" w:name="_Toc96496763"/>
      <w:bookmarkStart w:id="364" w:name="_Toc139350004"/>
      <w:bookmarkStart w:id="365" w:name="_Toc139697007"/>
      <w:bookmarkStart w:id="366" w:name="_Toc139697124"/>
      <w:bookmarkStart w:id="367" w:name="_Toc144187255"/>
      <w:bookmarkStart w:id="368" w:name="_Toc144187813"/>
      <w:bookmarkStart w:id="369" w:name="_Toc146524184"/>
      <w:bookmarkStart w:id="370" w:name="_Toc148326766"/>
      <w:bookmarkStart w:id="371" w:name="_Toc148326877"/>
      <w:bookmarkStart w:id="372" w:name="_Toc148418265"/>
      <w:bookmarkStart w:id="373" w:name="_Toc148418402"/>
      <w:bookmarkStart w:id="374" w:name="_Toc150161357"/>
      <w:r>
        <w:rPr>
          <w:rStyle w:val="CharSDivNo"/>
        </w:rPr>
        <w:t>Division 2</w:t>
      </w:r>
      <w:r>
        <w:t xml:space="preserve"> — </w:t>
      </w:r>
      <w:r>
        <w:rPr>
          <w:rStyle w:val="CharSDivText"/>
        </w:rPr>
        <w:t>Disclosure of interests etc.</w:t>
      </w:r>
      <w:bookmarkEnd w:id="363"/>
      <w:bookmarkEnd w:id="364"/>
      <w:bookmarkEnd w:id="365"/>
      <w:bookmarkEnd w:id="366"/>
      <w:bookmarkEnd w:id="367"/>
      <w:bookmarkEnd w:id="368"/>
      <w:bookmarkEnd w:id="369"/>
      <w:bookmarkEnd w:id="370"/>
      <w:bookmarkEnd w:id="371"/>
      <w:bookmarkEnd w:id="372"/>
      <w:bookmarkEnd w:id="373"/>
      <w:bookmarkEnd w:id="374"/>
    </w:p>
    <w:p>
      <w:pPr>
        <w:pStyle w:val="yHeading5"/>
        <w:outlineLvl w:val="9"/>
      </w:pPr>
      <w:bookmarkStart w:id="375" w:name="_Toc515172217"/>
      <w:bookmarkStart w:id="376" w:name="_Toc96496764"/>
      <w:bookmarkStart w:id="377" w:name="_Toc150161358"/>
      <w:r>
        <w:rPr>
          <w:rStyle w:val="CharSClsNo"/>
        </w:rPr>
        <w:t>16</w:t>
      </w:r>
      <w:r>
        <w:t>.</w:t>
      </w:r>
      <w:r>
        <w:tab/>
        <w:t>Disclosure of interests</w:t>
      </w:r>
      <w:bookmarkEnd w:id="375"/>
      <w:bookmarkEnd w:id="376"/>
      <w:bookmarkEnd w:id="377"/>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378" w:name="_Toc515172218"/>
      <w:bookmarkStart w:id="379" w:name="_Toc96496765"/>
      <w:bookmarkStart w:id="380" w:name="_Toc150161359"/>
      <w:r>
        <w:rPr>
          <w:rStyle w:val="CharSClsNo"/>
        </w:rPr>
        <w:t>17</w:t>
      </w:r>
      <w:r>
        <w:t>.</w:t>
      </w:r>
      <w:r>
        <w:tab/>
        <w:t>Voting by interested members</w:t>
      </w:r>
      <w:bookmarkEnd w:id="378"/>
      <w:bookmarkEnd w:id="379"/>
      <w:bookmarkEnd w:id="380"/>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spacing w:before="180"/>
        <w:outlineLvl w:val="9"/>
      </w:pPr>
      <w:bookmarkStart w:id="381" w:name="_Toc515172219"/>
      <w:bookmarkStart w:id="382" w:name="_Toc96496766"/>
      <w:bookmarkStart w:id="383" w:name="_Toc150161360"/>
      <w:r>
        <w:rPr>
          <w:rStyle w:val="CharSClsNo"/>
        </w:rPr>
        <w:t>18</w:t>
      </w:r>
      <w:r>
        <w:t>.</w:t>
      </w:r>
      <w:r>
        <w:tab/>
        <w:t>Clause 17 may be declared inapplicable</w:t>
      </w:r>
      <w:bookmarkEnd w:id="381"/>
      <w:bookmarkEnd w:id="382"/>
      <w:bookmarkEnd w:id="383"/>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spacing w:before="180"/>
        <w:outlineLvl w:val="9"/>
      </w:pPr>
      <w:bookmarkStart w:id="384" w:name="_Toc515172220"/>
      <w:bookmarkStart w:id="385" w:name="_Toc96496767"/>
      <w:bookmarkStart w:id="386" w:name="_Toc150161361"/>
      <w:r>
        <w:rPr>
          <w:rStyle w:val="CharSClsNo"/>
        </w:rPr>
        <w:t>19</w:t>
      </w:r>
      <w:r>
        <w:t>.</w:t>
      </w:r>
      <w:r>
        <w:tab/>
        <w:t>Quorum where clause 17 applies</w:t>
      </w:r>
      <w:bookmarkEnd w:id="384"/>
      <w:bookmarkEnd w:id="385"/>
      <w:bookmarkEnd w:id="386"/>
    </w:p>
    <w:p>
      <w:pPr>
        <w:pStyle w:val="ySubsection"/>
        <w:spacing w:before="120"/>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spacing w:before="120"/>
      </w:pPr>
      <w:r>
        <w:tab/>
        <w:t>(2)</w:t>
      </w:r>
      <w:r>
        <w:tab/>
        <w:t>The Minister may deal with a matter insofar as the board cannot deal with it because of subclause (1).</w:t>
      </w:r>
    </w:p>
    <w:p>
      <w:pPr>
        <w:pStyle w:val="yHeading5"/>
        <w:spacing w:before="180"/>
        <w:outlineLvl w:val="9"/>
      </w:pPr>
      <w:bookmarkStart w:id="387" w:name="_Toc515172221"/>
      <w:bookmarkStart w:id="388" w:name="_Toc96496768"/>
      <w:bookmarkStart w:id="389" w:name="_Toc150161362"/>
      <w:r>
        <w:rPr>
          <w:rStyle w:val="CharSClsNo"/>
        </w:rPr>
        <w:t>20</w:t>
      </w:r>
      <w:r>
        <w:t>.</w:t>
      </w:r>
      <w:r>
        <w:tab/>
        <w:t>Minister may declare clauses 17 and 19 inapplicable</w:t>
      </w:r>
      <w:bookmarkEnd w:id="387"/>
      <w:bookmarkEnd w:id="388"/>
      <w:bookmarkEnd w:id="389"/>
    </w:p>
    <w:p>
      <w:pPr>
        <w:pStyle w:val="ySubsection"/>
        <w:spacing w:before="120"/>
      </w:pPr>
      <w:r>
        <w:tab/>
        <w:t>(1)</w:t>
      </w:r>
      <w:r>
        <w:tab/>
        <w:t>The Minister may by writing declare that clause 17 or 19 or both of them do not apply in relation to a specified matter either generally or in voting on particular resolutions.</w:t>
      </w:r>
    </w:p>
    <w:p>
      <w:pPr>
        <w:pStyle w:val="ySubsection"/>
        <w:spacing w:before="120"/>
      </w:pPr>
      <w:r>
        <w:tab/>
        <w:t>(2)</w:t>
      </w:r>
      <w:r>
        <w:tab/>
        <w:t>The Minister must within 14 days after a declaration under subclause (1) is made cause a copy of the declaration to be laid before each House of Parliament.</w:t>
      </w:r>
    </w:p>
    <w:p>
      <w:pPr>
        <w:pStyle w:val="yScheduleHeading"/>
      </w:pPr>
      <w:bookmarkStart w:id="390" w:name="_Toc96496769"/>
      <w:bookmarkStart w:id="391" w:name="_Toc139350010"/>
      <w:bookmarkStart w:id="392" w:name="_Toc139697013"/>
      <w:bookmarkStart w:id="393" w:name="_Toc139697130"/>
      <w:bookmarkStart w:id="394" w:name="_Toc144187261"/>
      <w:bookmarkStart w:id="395" w:name="_Toc144187819"/>
      <w:bookmarkStart w:id="396" w:name="_Toc146524190"/>
      <w:bookmarkStart w:id="397" w:name="_Toc148326772"/>
      <w:bookmarkStart w:id="398" w:name="_Toc148326883"/>
      <w:bookmarkStart w:id="399" w:name="_Toc148418271"/>
      <w:bookmarkStart w:id="400" w:name="_Toc148418408"/>
      <w:bookmarkStart w:id="401" w:name="_Toc150161363"/>
      <w:r>
        <w:rPr>
          <w:rStyle w:val="CharSchNo"/>
        </w:rPr>
        <w:t>Schedule 3</w:t>
      </w:r>
      <w:r>
        <w:t xml:space="preserve"> — </w:t>
      </w:r>
      <w:r>
        <w:rPr>
          <w:rStyle w:val="CharSchText"/>
        </w:rPr>
        <w:t>Tenure, salary, conditions of service etc. of Chief Executive Officer</w:t>
      </w:r>
      <w:bookmarkEnd w:id="390"/>
      <w:bookmarkEnd w:id="391"/>
      <w:bookmarkEnd w:id="392"/>
      <w:bookmarkEnd w:id="393"/>
      <w:bookmarkEnd w:id="394"/>
      <w:bookmarkEnd w:id="395"/>
      <w:bookmarkEnd w:id="396"/>
      <w:bookmarkEnd w:id="397"/>
      <w:bookmarkEnd w:id="398"/>
      <w:bookmarkEnd w:id="399"/>
      <w:bookmarkEnd w:id="400"/>
      <w:bookmarkEnd w:id="401"/>
    </w:p>
    <w:p>
      <w:pPr>
        <w:pStyle w:val="yShoulderClause"/>
      </w:pPr>
      <w:r>
        <w:t>[s. 24(2)]</w:t>
      </w:r>
    </w:p>
    <w:p>
      <w:pPr>
        <w:pStyle w:val="yHeading3"/>
        <w:outlineLvl w:val="9"/>
      </w:pPr>
      <w:bookmarkStart w:id="402" w:name="_Toc96496770"/>
      <w:bookmarkStart w:id="403" w:name="_Toc139350011"/>
      <w:bookmarkStart w:id="404" w:name="_Toc139697014"/>
      <w:bookmarkStart w:id="405" w:name="_Toc139697131"/>
      <w:bookmarkStart w:id="406" w:name="_Toc144187262"/>
      <w:bookmarkStart w:id="407" w:name="_Toc144187820"/>
      <w:bookmarkStart w:id="408" w:name="_Toc146524191"/>
      <w:bookmarkStart w:id="409" w:name="_Toc148326773"/>
      <w:bookmarkStart w:id="410" w:name="_Toc148326884"/>
      <w:bookmarkStart w:id="411" w:name="_Toc148418272"/>
      <w:bookmarkStart w:id="412" w:name="_Toc148418409"/>
      <w:bookmarkStart w:id="413" w:name="_Toc150161364"/>
      <w:r>
        <w:rPr>
          <w:rStyle w:val="CharSDivNo"/>
        </w:rPr>
        <w:t>Division 1</w:t>
      </w:r>
      <w:r>
        <w:t xml:space="preserve"> — </w:t>
      </w:r>
      <w:r>
        <w:rPr>
          <w:rStyle w:val="CharSDivText"/>
        </w:rPr>
        <w:t>General</w:t>
      </w:r>
      <w:bookmarkEnd w:id="402"/>
      <w:bookmarkEnd w:id="403"/>
      <w:bookmarkEnd w:id="404"/>
      <w:bookmarkEnd w:id="405"/>
      <w:bookmarkEnd w:id="406"/>
      <w:bookmarkEnd w:id="407"/>
      <w:bookmarkEnd w:id="408"/>
      <w:bookmarkEnd w:id="409"/>
      <w:bookmarkEnd w:id="410"/>
      <w:bookmarkEnd w:id="411"/>
      <w:bookmarkEnd w:id="412"/>
      <w:bookmarkEnd w:id="413"/>
    </w:p>
    <w:p>
      <w:pPr>
        <w:pStyle w:val="yHeading5"/>
        <w:spacing w:before="180"/>
        <w:outlineLvl w:val="9"/>
      </w:pPr>
      <w:bookmarkStart w:id="414" w:name="_Toc515172222"/>
      <w:bookmarkStart w:id="415" w:name="_Toc96496771"/>
      <w:bookmarkStart w:id="416" w:name="_Toc150161365"/>
      <w:r>
        <w:rPr>
          <w:rStyle w:val="CharSClsNo"/>
        </w:rPr>
        <w:t>1</w:t>
      </w:r>
      <w:r>
        <w:t>.</w:t>
      </w:r>
      <w:r>
        <w:tab/>
        <w:t>Effect of Authority being SES organisation</w:t>
      </w:r>
      <w:bookmarkEnd w:id="414"/>
      <w:bookmarkEnd w:id="415"/>
      <w:bookmarkEnd w:id="416"/>
    </w:p>
    <w:p>
      <w:pPr>
        <w:pStyle w:val="ySubsection"/>
        <w:spacing w:before="120"/>
      </w:pPr>
      <w:r>
        <w:tab/>
      </w:r>
      <w:r>
        <w:tab/>
        <w:t xml:space="preserve">While the Authority is an SES organisation under the </w:t>
      </w:r>
      <w:r>
        <w:rPr>
          <w:i/>
        </w:rPr>
        <w:t>Public Sector Management Act 1994</w:t>
      </w:r>
      <w:r>
        <w:rPr>
          <w:iCs/>
        </w:rPr>
        <w:t>,</w:t>
      </w:r>
      <w:r>
        <w:rPr>
          <w:i/>
        </w:rPr>
        <w:t xml:space="preserve">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spacing w:before="180"/>
        <w:outlineLvl w:val="9"/>
      </w:pPr>
      <w:bookmarkStart w:id="417" w:name="_Toc515172223"/>
      <w:bookmarkStart w:id="418" w:name="_Toc96496772"/>
      <w:bookmarkStart w:id="419" w:name="_Toc150161366"/>
      <w:r>
        <w:rPr>
          <w:rStyle w:val="CharSClsNo"/>
        </w:rPr>
        <w:t>2</w:t>
      </w:r>
      <w:r>
        <w:t>.</w:t>
      </w:r>
      <w:r>
        <w:tab/>
        <w:t>Effect of Authority becoming non</w:t>
      </w:r>
      <w:r>
        <w:noBreakHyphen/>
        <w:t>SES organisation</w:t>
      </w:r>
      <w:bookmarkEnd w:id="417"/>
      <w:bookmarkEnd w:id="418"/>
      <w:bookmarkEnd w:id="419"/>
    </w:p>
    <w:p>
      <w:pPr>
        <w:pStyle w:val="ySubsection"/>
        <w:spacing w:before="120"/>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spacing w:before="180"/>
        <w:outlineLvl w:val="9"/>
      </w:pPr>
      <w:bookmarkStart w:id="420" w:name="_Toc515172224"/>
      <w:bookmarkStart w:id="421" w:name="_Toc96496773"/>
      <w:bookmarkStart w:id="422" w:name="_Toc150161367"/>
      <w:r>
        <w:rPr>
          <w:rStyle w:val="CharSClsNo"/>
        </w:rPr>
        <w:t>3</w:t>
      </w:r>
      <w:r>
        <w:t>.</w:t>
      </w:r>
      <w:r>
        <w:tab/>
        <w:t>Appointment of Chief Executive Officer</w:t>
      </w:r>
      <w:bookmarkEnd w:id="420"/>
      <w:bookmarkEnd w:id="421"/>
      <w:bookmarkEnd w:id="422"/>
    </w:p>
    <w:p>
      <w:pPr>
        <w:pStyle w:val="ySubsection"/>
        <w:spacing w:before="120"/>
      </w:pPr>
      <w:r>
        <w:tab/>
        <w:t>(1)</w:t>
      </w:r>
      <w:r>
        <w:tab/>
      </w:r>
      <w:r>
        <w:rPr>
          <w:spacing w:val="-4"/>
        </w:rPr>
        <w:t xml:space="preserve">If clause 1(a) applies, the Chief Executive Officer is to be appointed and hold office under Part 3 of the </w:t>
      </w:r>
      <w:r>
        <w:rPr>
          <w:i/>
          <w:spacing w:val="-4"/>
        </w:rPr>
        <w:t>Public Sector Management Act 1994</w:t>
      </w:r>
      <w:r>
        <w:rPr>
          <w:spacing w:val="-4"/>
        </w:rPr>
        <w:t>.</w:t>
      </w:r>
    </w:p>
    <w:p>
      <w:pPr>
        <w:pStyle w:val="ySubsection"/>
        <w:spacing w:before="120"/>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423" w:name="_Toc96496774"/>
      <w:bookmarkStart w:id="424" w:name="_Toc139350015"/>
      <w:bookmarkStart w:id="425" w:name="_Toc139697018"/>
      <w:bookmarkStart w:id="426" w:name="_Toc139697135"/>
      <w:bookmarkStart w:id="427" w:name="_Toc144187266"/>
      <w:bookmarkStart w:id="428" w:name="_Toc144187824"/>
      <w:bookmarkStart w:id="429" w:name="_Toc146524195"/>
      <w:bookmarkStart w:id="430" w:name="_Toc148326777"/>
      <w:bookmarkStart w:id="431" w:name="_Toc148326888"/>
      <w:bookmarkStart w:id="432" w:name="_Toc148418276"/>
      <w:bookmarkStart w:id="433" w:name="_Toc148418413"/>
      <w:bookmarkStart w:id="434" w:name="_Toc150161368"/>
      <w:r>
        <w:rPr>
          <w:rStyle w:val="CharSDivNo"/>
        </w:rPr>
        <w:t>Division 2</w:t>
      </w:r>
      <w:r>
        <w:t xml:space="preserve"> — </w:t>
      </w:r>
      <w:r>
        <w:rPr>
          <w:rStyle w:val="CharSDivText"/>
        </w:rPr>
        <w:t>Provisions applying to Chief Executive Officer under clause 1(b) or 2</w:t>
      </w:r>
      <w:bookmarkEnd w:id="423"/>
      <w:bookmarkEnd w:id="424"/>
      <w:bookmarkEnd w:id="425"/>
      <w:bookmarkEnd w:id="426"/>
      <w:bookmarkEnd w:id="427"/>
      <w:bookmarkEnd w:id="428"/>
      <w:bookmarkEnd w:id="429"/>
      <w:bookmarkEnd w:id="430"/>
      <w:bookmarkEnd w:id="431"/>
      <w:bookmarkEnd w:id="432"/>
      <w:bookmarkEnd w:id="433"/>
      <w:bookmarkEnd w:id="434"/>
    </w:p>
    <w:p>
      <w:pPr>
        <w:pStyle w:val="yHeading5"/>
        <w:spacing w:before="180"/>
        <w:outlineLvl w:val="9"/>
      </w:pPr>
      <w:bookmarkStart w:id="435" w:name="_Toc515172225"/>
      <w:bookmarkStart w:id="436" w:name="_Toc96496775"/>
      <w:bookmarkStart w:id="437" w:name="_Toc150161369"/>
      <w:r>
        <w:rPr>
          <w:rStyle w:val="CharSClsNo"/>
        </w:rPr>
        <w:t>4</w:t>
      </w:r>
      <w:r>
        <w:t>.</w:t>
      </w:r>
      <w:r>
        <w:tab/>
        <w:t>Meaning of “Chief Executive Officer”</w:t>
      </w:r>
      <w:bookmarkEnd w:id="435"/>
      <w:bookmarkEnd w:id="436"/>
      <w:bookmarkEnd w:id="437"/>
    </w:p>
    <w:p>
      <w:pPr>
        <w:pStyle w:val="ySubsection"/>
      </w:pPr>
      <w:r>
        <w:tab/>
      </w:r>
      <w:r>
        <w:tab/>
        <w:t xml:space="preserve">In this Division — </w:t>
      </w:r>
    </w:p>
    <w:p>
      <w:pPr>
        <w:pStyle w:val="yDefstart"/>
      </w:pPr>
      <w:r>
        <w:tab/>
      </w:r>
      <w:r>
        <w:rPr>
          <w:b/>
        </w:rPr>
        <w:t>“</w:t>
      </w:r>
      <w:r>
        <w:rPr>
          <w:rStyle w:val="CharDefText"/>
        </w:rPr>
        <w:t>Chief Executive Officer</w:t>
      </w:r>
      <w:r>
        <w:rPr>
          <w:b/>
        </w:rPr>
        <w:t>”</w:t>
      </w:r>
      <w:r>
        <w:t xml:space="preserve"> means a Chief Executive Officer to whom clause 1(b) or 2 applies.</w:t>
      </w:r>
    </w:p>
    <w:p>
      <w:pPr>
        <w:pStyle w:val="yHeading5"/>
        <w:outlineLvl w:val="9"/>
      </w:pPr>
      <w:bookmarkStart w:id="438" w:name="_Toc515172226"/>
      <w:bookmarkStart w:id="439" w:name="_Toc96496776"/>
      <w:bookmarkStart w:id="440" w:name="_Toc150161370"/>
      <w:r>
        <w:rPr>
          <w:rStyle w:val="CharSClsNo"/>
        </w:rPr>
        <w:t>5</w:t>
      </w:r>
      <w:r>
        <w:t>.</w:t>
      </w:r>
      <w:r>
        <w:tab/>
        <w:t>Tenure of office</w:t>
      </w:r>
      <w:bookmarkEnd w:id="438"/>
      <w:bookmarkEnd w:id="439"/>
      <w:bookmarkEnd w:id="440"/>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441" w:name="_Toc515172227"/>
      <w:bookmarkStart w:id="442" w:name="_Toc96496777"/>
      <w:bookmarkStart w:id="443" w:name="_Toc150161371"/>
      <w:r>
        <w:rPr>
          <w:rStyle w:val="CharSClsNo"/>
        </w:rPr>
        <w:t>6</w:t>
      </w:r>
      <w:r>
        <w:t>.</w:t>
      </w:r>
      <w:r>
        <w:tab/>
        <w:t>Salary and entitlements</w:t>
      </w:r>
      <w:bookmarkEnd w:id="441"/>
      <w:bookmarkEnd w:id="442"/>
      <w:bookmarkEnd w:id="443"/>
    </w:p>
    <w:p>
      <w:pPr>
        <w:pStyle w:val="ySubsection"/>
      </w:pPr>
      <w:r>
        <w:tab/>
      </w:r>
      <w:r>
        <w:tab/>
        <w:t xml:space="preserve">Subject to the </w:t>
      </w:r>
      <w:r>
        <w:rPr>
          <w:i/>
        </w:rPr>
        <w:t>Salaries and Allowances Act 1975</w:t>
      </w:r>
      <w:r>
        <w:t>, the Chief Executive Officer —</w:t>
      </w:r>
    </w:p>
    <w:p>
      <w:pPr>
        <w:pStyle w:val="yIndenta"/>
      </w:pPr>
      <w:r>
        <w:tab/>
        <w:t>(a)</w:t>
      </w:r>
      <w:r>
        <w:tab/>
        <w:t>is to be paid salary and allowances at such rates per annum as the Minister determines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Heading5"/>
        <w:outlineLvl w:val="9"/>
      </w:pPr>
      <w:bookmarkStart w:id="444" w:name="_Toc515172228"/>
      <w:bookmarkStart w:id="445" w:name="_Toc96496778"/>
      <w:bookmarkStart w:id="446" w:name="_Toc150161372"/>
      <w:r>
        <w:rPr>
          <w:rStyle w:val="CharSClsNo"/>
        </w:rPr>
        <w:t>7</w:t>
      </w:r>
      <w:r>
        <w:t>.</w:t>
      </w:r>
      <w:r>
        <w:tab/>
        <w:t>Appointment of public service officer</w:t>
      </w:r>
      <w:bookmarkEnd w:id="444"/>
      <w:bookmarkEnd w:id="445"/>
      <w:bookmarkEnd w:id="446"/>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447" w:name="_Toc515172229"/>
      <w:bookmarkStart w:id="448" w:name="_Toc96496779"/>
      <w:bookmarkStart w:id="449" w:name="_Toc150161373"/>
      <w:r>
        <w:rPr>
          <w:rStyle w:val="CharSClsNo"/>
        </w:rPr>
        <w:t>8</w:t>
      </w:r>
      <w:r>
        <w:t>.</w:t>
      </w:r>
      <w:r>
        <w:tab/>
        <w:t>Removal from office</w:t>
      </w:r>
      <w:bookmarkEnd w:id="447"/>
      <w:bookmarkEnd w:id="448"/>
      <w:bookmarkEnd w:id="449"/>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Chief Executive Officer’s functions;</w:t>
      </w:r>
    </w:p>
    <w:p>
      <w:pPr>
        <w:pStyle w:val="yIndenta"/>
      </w:pPr>
      <w:r>
        <w:tab/>
        <w:t>(b)</w:t>
      </w:r>
      <w:r>
        <w:tab/>
        <w:t>if the Chief Executive Officer becomes a bankrupt or applies to take the benefit of any law for the relief of bankrupt or insolvent debtors, compounds with his or her creditors or makes an assignment of salary for their benefit.</w:t>
      </w:r>
    </w:p>
    <w:p>
      <w:pPr>
        <w:pStyle w:val="ySubsection"/>
      </w:pPr>
      <w:r>
        <w:tab/>
        <w:t>(2)</w:t>
      </w:r>
      <w:r>
        <w:tab/>
        <w:t>In subclause (1)(a)(i) —</w:t>
      </w:r>
    </w:p>
    <w:p>
      <w:pPr>
        <w:pStyle w:val="yDefstart"/>
      </w:pPr>
      <w:r>
        <w:tab/>
      </w:r>
      <w:r>
        <w:rPr>
          <w:b/>
        </w:rPr>
        <w:t>“</w:t>
      </w:r>
      <w:r>
        <w:rPr>
          <w:rStyle w:val="CharDefText"/>
        </w:rPr>
        <w:t>misbehaviour</w:t>
      </w:r>
      <w:r>
        <w:rPr>
          <w:b/>
        </w:rPr>
        <w:t>”</w:t>
      </w:r>
      <w:r>
        <w:t xml:space="preserve"> includes conduct that renders the Chief Executive Officer unfit to hold office as Chief Executive Officer notwithstanding that the conduct does not relate to any function of the office.</w:t>
      </w:r>
    </w:p>
    <w:p>
      <w:pPr>
        <w:pStyle w:val="yHeading5"/>
        <w:outlineLvl w:val="9"/>
      </w:pPr>
      <w:bookmarkStart w:id="450" w:name="_Toc515172230"/>
      <w:bookmarkStart w:id="451" w:name="_Toc96496780"/>
      <w:bookmarkStart w:id="452" w:name="_Toc150161374"/>
      <w:r>
        <w:rPr>
          <w:rStyle w:val="CharSClsNo"/>
        </w:rPr>
        <w:t>9</w:t>
      </w:r>
      <w:r>
        <w:t>.</w:t>
      </w:r>
      <w:r>
        <w:tab/>
        <w:t>Other conditions of service</w:t>
      </w:r>
      <w:bookmarkEnd w:id="450"/>
      <w:bookmarkEnd w:id="451"/>
      <w:bookmarkEnd w:id="452"/>
    </w:p>
    <w:p>
      <w:pPr>
        <w:pStyle w:val="ySubsection"/>
      </w:pPr>
      <w:r>
        <w:tab/>
      </w:r>
      <w:r>
        <w:tab/>
        <w:t>Subject to this Schedule, the Governor may, on the recommendation of the Minister for Public Sector Management, determine other terms and conditions of service (if any) that apply to the Chief Executive Officer.</w:t>
      </w:r>
    </w:p>
    <w:p>
      <w:pPr>
        <w:pStyle w:val="yScheduleHeading"/>
      </w:pPr>
      <w:bookmarkStart w:id="453" w:name="_Toc96496781"/>
      <w:bookmarkStart w:id="454" w:name="_Toc139350022"/>
      <w:bookmarkStart w:id="455" w:name="_Toc139697025"/>
      <w:bookmarkStart w:id="456" w:name="_Toc139697142"/>
      <w:bookmarkStart w:id="457" w:name="_Toc144187273"/>
      <w:bookmarkStart w:id="458" w:name="_Toc144187831"/>
      <w:bookmarkStart w:id="459" w:name="_Toc146524202"/>
      <w:bookmarkStart w:id="460" w:name="_Toc148326784"/>
      <w:bookmarkStart w:id="461" w:name="_Toc148326895"/>
      <w:bookmarkStart w:id="462" w:name="_Toc148418283"/>
      <w:bookmarkStart w:id="463" w:name="_Toc148418420"/>
      <w:bookmarkStart w:id="464" w:name="_Toc150161375"/>
      <w:r>
        <w:rPr>
          <w:rStyle w:val="CharSchNo"/>
        </w:rPr>
        <w:t>Schedule 4</w:t>
      </w:r>
      <w:r>
        <w:rPr>
          <w:rStyle w:val="CharSDivNo"/>
        </w:rPr>
        <w:t xml:space="preserve"> </w:t>
      </w:r>
      <w:r>
        <w:t>—</w:t>
      </w:r>
      <w:r>
        <w:rPr>
          <w:rStyle w:val="CharSDivText"/>
        </w:rPr>
        <w:t xml:space="preserve"> </w:t>
      </w:r>
      <w:r>
        <w:rPr>
          <w:rStyle w:val="CharSchText"/>
        </w:rPr>
        <w:t>Transitional and saving provisions</w:t>
      </w:r>
      <w:bookmarkEnd w:id="453"/>
      <w:bookmarkEnd w:id="454"/>
      <w:bookmarkEnd w:id="455"/>
      <w:bookmarkEnd w:id="456"/>
      <w:bookmarkEnd w:id="457"/>
      <w:bookmarkEnd w:id="458"/>
      <w:bookmarkEnd w:id="459"/>
      <w:bookmarkEnd w:id="460"/>
      <w:bookmarkEnd w:id="461"/>
      <w:bookmarkEnd w:id="462"/>
      <w:bookmarkEnd w:id="463"/>
      <w:bookmarkEnd w:id="464"/>
    </w:p>
    <w:p>
      <w:pPr>
        <w:pStyle w:val="yShoulderClause"/>
      </w:pPr>
      <w:r>
        <w:t>[s. 46(3)]</w:t>
      </w:r>
    </w:p>
    <w:p>
      <w:pPr>
        <w:pStyle w:val="yHeading5"/>
        <w:outlineLvl w:val="9"/>
      </w:pPr>
      <w:bookmarkStart w:id="465" w:name="_Toc515172231"/>
      <w:bookmarkStart w:id="466" w:name="_Toc96496782"/>
      <w:bookmarkStart w:id="467" w:name="_Toc150161376"/>
      <w:r>
        <w:rPr>
          <w:rStyle w:val="CharSClsNo"/>
        </w:rPr>
        <w:t>1</w:t>
      </w:r>
      <w:r>
        <w:t>.</w:t>
      </w:r>
      <w:r>
        <w:tab/>
        <w:t>Definitions</w:t>
      </w:r>
      <w:bookmarkEnd w:id="465"/>
      <w:bookmarkEnd w:id="466"/>
      <w:bookmarkEnd w:id="467"/>
    </w:p>
    <w:p>
      <w:pPr>
        <w:pStyle w:val="ySubsection"/>
      </w:pPr>
      <w:r>
        <w:tab/>
      </w:r>
      <w:r>
        <w:tab/>
        <w:t>In this Schedule, unless the contrary intention appears —</w:t>
      </w:r>
    </w:p>
    <w:p>
      <w:pPr>
        <w:pStyle w:val="yDefstart"/>
      </w:pPr>
      <w:r>
        <w:tab/>
      </w:r>
      <w:r>
        <w:rPr>
          <w:b/>
        </w:rPr>
        <w:t>“</w:t>
      </w:r>
      <w:r>
        <w:rPr>
          <w:rStyle w:val="CharDefText"/>
        </w:rPr>
        <w:t>assets</w:t>
      </w:r>
      <w:r>
        <w:rPr>
          <w:b/>
        </w:rPr>
        <w:t>”</w:t>
      </w:r>
      <w:r>
        <w:t xml:space="preserve"> 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r>
      <w:r>
        <w:tab/>
        <w:t>whether arising from, accruing under, created or evidenced by or the subject of, an instrument or otherwise and whether liquidated or unliquidated, actual, contingent or prospective;</w:t>
      </w:r>
    </w:p>
    <w:p>
      <w:pPr>
        <w:pStyle w:val="yDefstart"/>
      </w:pPr>
      <w:r>
        <w:tab/>
      </w:r>
      <w:r>
        <w:rPr>
          <w:b/>
        </w:rPr>
        <w:t>“</w:t>
      </w:r>
      <w:r>
        <w:rPr>
          <w:rStyle w:val="CharDefText"/>
        </w:rPr>
        <w:t>Board</w:t>
      </w:r>
      <w:r>
        <w:rPr>
          <w:b/>
        </w:rPr>
        <w:t>”</w:t>
      </w:r>
      <w:r>
        <w:t xml:space="preserve"> means the Zoological Gardens Board established under the repealed Act as in force before commencement day;</w:t>
      </w:r>
    </w:p>
    <w:p>
      <w:pPr>
        <w:pStyle w:val="yDefstart"/>
      </w:pPr>
      <w:r>
        <w:tab/>
      </w:r>
      <w:r>
        <w:rPr>
          <w:b/>
        </w:rPr>
        <w:t>“</w:t>
      </w:r>
      <w:r>
        <w:rPr>
          <w:rStyle w:val="CharDefText"/>
        </w:rPr>
        <w:t>commencement day</w:t>
      </w:r>
      <w:r>
        <w:rPr>
          <w:b/>
        </w:rPr>
        <w:t>”</w:t>
      </w:r>
      <w:r>
        <w:t xml:space="preserve"> means the day on which this Act comes into operation;</w:t>
      </w:r>
    </w:p>
    <w:p>
      <w:pPr>
        <w:pStyle w:val="yDefstart"/>
      </w:pPr>
      <w:r>
        <w:tab/>
      </w:r>
      <w:r>
        <w:rPr>
          <w:b/>
        </w:rPr>
        <w:t>“</w:t>
      </w:r>
      <w:r>
        <w:rPr>
          <w:rStyle w:val="CharDefText"/>
        </w:rPr>
        <w:t>liability</w:t>
      </w:r>
      <w:r>
        <w:rPr>
          <w:b/>
        </w:rPr>
        <w:t>”</w:t>
      </w:r>
      <w:r>
        <w:t xml:space="preserve"> means any liability, duty or obligation whether actual, contingent or prospective, liquidated or unliquidated, or whether owned alone or jointly or jointly and severally with any other person;</w:t>
      </w:r>
    </w:p>
    <w:p>
      <w:pPr>
        <w:pStyle w:val="yDefstart"/>
      </w:pPr>
      <w:r>
        <w:tab/>
      </w:r>
      <w:r>
        <w:rPr>
          <w:b/>
        </w:rPr>
        <w:t>“</w:t>
      </w:r>
      <w:r>
        <w:rPr>
          <w:rStyle w:val="CharDefText"/>
        </w:rPr>
        <w:t>repealed Act</w:t>
      </w:r>
      <w:r>
        <w:rPr>
          <w:b/>
        </w:rPr>
        <w:t>”</w:t>
      </w:r>
      <w:r>
        <w:t xml:space="preserve"> means the </w:t>
      </w:r>
      <w:r>
        <w:rPr>
          <w:i/>
        </w:rPr>
        <w:t>Zoological Gardens Act 1972</w:t>
      </w:r>
      <w:r>
        <w:t>;</w:t>
      </w:r>
    </w:p>
    <w:p>
      <w:pPr>
        <w:pStyle w:val="yDefstart"/>
      </w:pPr>
      <w:r>
        <w:tab/>
      </w:r>
      <w:r>
        <w:rPr>
          <w:b/>
        </w:rPr>
        <w:t>“</w:t>
      </w:r>
      <w:r>
        <w:rPr>
          <w:rStyle w:val="CharDefText"/>
        </w:rPr>
        <w:t>right</w:t>
      </w:r>
      <w:r>
        <w:rPr>
          <w:b/>
        </w:rPr>
        <w:t>”</w:t>
      </w:r>
      <w:r>
        <w:t xml:space="preserve"> means any right, power, privilege or immunity whether actual, contingent or prospective.</w:t>
      </w:r>
    </w:p>
    <w:p>
      <w:pPr>
        <w:pStyle w:val="yHeading5"/>
        <w:outlineLvl w:val="9"/>
      </w:pPr>
      <w:bookmarkStart w:id="468" w:name="_Toc515172232"/>
      <w:bookmarkStart w:id="469" w:name="_Toc96496783"/>
      <w:bookmarkStart w:id="470" w:name="_Toc150161377"/>
      <w:r>
        <w:rPr>
          <w:rStyle w:val="CharSClsNo"/>
        </w:rPr>
        <w:t>2</w:t>
      </w:r>
      <w:r>
        <w:t>.</w:t>
      </w:r>
      <w:r>
        <w:tab/>
        <w:t>Interpretation Act to apply</w:t>
      </w:r>
      <w:bookmarkEnd w:id="468"/>
      <w:bookmarkEnd w:id="469"/>
      <w:bookmarkEnd w:id="470"/>
    </w:p>
    <w:p>
      <w:pPr>
        <w:pStyle w:val="ySubsection"/>
      </w:pPr>
      <w:r>
        <w:tab/>
      </w:r>
      <w:r>
        <w:tab/>
        <w:t xml:space="preserve">This Schedule does not limit the operation of the </w:t>
      </w:r>
      <w:r>
        <w:rPr>
          <w:i/>
        </w:rPr>
        <w:t>Interpretation Act 1984</w:t>
      </w:r>
      <w:r>
        <w:t>.</w:t>
      </w:r>
    </w:p>
    <w:p>
      <w:pPr>
        <w:pStyle w:val="yHeading5"/>
        <w:outlineLvl w:val="9"/>
      </w:pPr>
      <w:bookmarkStart w:id="471" w:name="_Toc515172233"/>
      <w:bookmarkStart w:id="472" w:name="_Toc96496784"/>
      <w:bookmarkStart w:id="473" w:name="_Toc150161378"/>
      <w:r>
        <w:rPr>
          <w:rStyle w:val="CharSClsNo"/>
        </w:rPr>
        <w:t>3</w:t>
      </w:r>
      <w:r>
        <w:t>.</w:t>
      </w:r>
      <w:r>
        <w:tab/>
        <w:t>Board dissolved</w:t>
      </w:r>
      <w:bookmarkEnd w:id="471"/>
      <w:bookmarkEnd w:id="472"/>
      <w:bookmarkEnd w:id="473"/>
    </w:p>
    <w:p>
      <w:pPr>
        <w:pStyle w:val="ySubsection"/>
      </w:pPr>
      <w:r>
        <w:tab/>
      </w:r>
      <w:r>
        <w:tab/>
        <w:t>The Board is dissolved.</w:t>
      </w:r>
    </w:p>
    <w:p>
      <w:pPr>
        <w:pStyle w:val="yHeading5"/>
        <w:outlineLvl w:val="9"/>
      </w:pPr>
      <w:bookmarkStart w:id="474" w:name="_Toc515172234"/>
      <w:bookmarkStart w:id="475" w:name="_Toc96496785"/>
      <w:bookmarkStart w:id="476" w:name="_Toc150161379"/>
      <w:r>
        <w:rPr>
          <w:rStyle w:val="CharSClsNo"/>
        </w:rPr>
        <w:t>4</w:t>
      </w:r>
      <w:r>
        <w:t>.</w:t>
      </w:r>
      <w:r>
        <w:tab/>
        <w:t>Membership</w:t>
      </w:r>
      <w:bookmarkEnd w:id="474"/>
      <w:bookmarkEnd w:id="475"/>
      <w:bookmarkEnd w:id="476"/>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 6.</w:t>
      </w:r>
    </w:p>
    <w:p>
      <w:pPr>
        <w:pStyle w:val="yHeading5"/>
        <w:outlineLvl w:val="9"/>
      </w:pPr>
      <w:bookmarkStart w:id="477" w:name="_Toc515172235"/>
      <w:bookmarkStart w:id="478" w:name="_Toc96496786"/>
      <w:bookmarkStart w:id="479" w:name="_Toc150161380"/>
      <w:r>
        <w:rPr>
          <w:rStyle w:val="CharSClsNo"/>
        </w:rPr>
        <w:t>5</w:t>
      </w:r>
      <w:r>
        <w:t>.</w:t>
      </w:r>
      <w:r>
        <w:tab/>
        <w:t>Devolution of assets, liabilities etc.</w:t>
      </w:r>
      <w:bookmarkEnd w:id="477"/>
      <w:bookmarkEnd w:id="478"/>
      <w:bookmarkEnd w:id="479"/>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w:t>
      </w:r>
    </w:p>
    <w:p>
      <w:pPr>
        <w:pStyle w:val="yIndenta"/>
      </w:pPr>
      <w:r>
        <w:tab/>
        <w:t>(b)</w:t>
      </w:r>
      <w:r>
        <w:tab/>
        <w:t>the liabilities of the Board immediately before commencement day become, by force of this clause, the liabilities of the Authority;</w:t>
      </w:r>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w:t>
      </w:r>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480" w:name="_Toc515172236"/>
      <w:bookmarkStart w:id="481" w:name="_Toc96496787"/>
      <w:bookmarkStart w:id="482" w:name="_Toc150161381"/>
      <w:r>
        <w:rPr>
          <w:rStyle w:val="CharSClsNo"/>
        </w:rPr>
        <w:t>6</w:t>
      </w:r>
      <w:r>
        <w:t>.</w:t>
      </w:r>
      <w:r>
        <w:tab/>
        <w:t>Agreements and instruments</w:t>
      </w:r>
      <w:bookmarkEnd w:id="480"/>
      <w:bookmarkEnd w:id="481"/>
      <w:bookmarkEnd w:id="482"/>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483" w:name="_Toc515172237"/>
      <w:bookmarkStart w:id="484" w:name="_Toc96496788"/>
      <w:bookmarkStart w:id="485" w:name="_Toc150161382"/>
      <w:r>
        <w:rPr>
          <w:rStyle w:val="CharSClsNo"/>
        </w:rPr>
        <w:t>7</w:t>
      </w:r>
      <w:r>
        <w:t>.</w:t>
      </w:r>
      <w:r>
        <w:tab/>
        <w:t>References to Board in written law</w:t>
      </w:r>
      <w:bookmarkEnd w:id="483"/>
      <w:bookmarkEnd w:id="484"/>
      <w:bookmarkEnd w:id="485"/>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pPr>
      <w:bookmarkStart w:id="486" w:name="_Toc515172238"/>
      <w:bookmarkStart w:id="487" w:name="_Toc96496789"/>
      <w:bookmarkStart w:id="488" w:name="_Toc150161383"/>
      <w:r>
        <w:rPr>
          <w:rStyle w:val="CharSClsNo"/>
        </w:rPr>
        <w:t>8</w:t>
      </w:r>
      <w:r>
        <w:t>.</w:t>
      </w:r>
      <w:r>
        <w:tab/>
        <w:t>Chief executive officer</w:t>
      </w:r>
      <w:bookmarkEnd w:id="486"/>
      <w:bookmarkEnd w:id="487"/>
      <w:bookmarkEnd w:id="488"/>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489" w:name="_Toc515172239"/>
      <w:bookmarkStart w:id="490" w:name="_Toc96496790"/>
      <w:bookmarkStart w:id="491" w:name="_Toc150161384"/>
      <w:r>
        <w:rPr>
          <w:rStyle w:val="CharSClsNo"/>
        </w:rPr>
        <w:t>9</w:t>
      </w:r>
      <w:r>
        <w:t>.</w:t>
      </w:r>
      <w:r>
        <w:tab/>
        <w:t>Staff</w:t>
      </w:r>
      <w:bookmarkEnd w:id="489"/>
      <w:bookmarkEnd w:id="490"/>
      <w:bookmarkEnd w:id="491"/>
    </w:p>
    <w:p>
      <w:pPr>
        <w:pStyle w:val="ySubsection"/>
      </w:pPr>
      <w:r>
        <w:tab/>
        <w:t>(1)</w:t>
      </w:r>
      <w:r>
        <w:tab/>
        <w:t>A person in the employment of the Board immediately before commencement day is to be taken after commencement day to be engaged by the Authority under section 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492" w:name="_Toc515172240"/>
      <w:bookmarkStart w:id="493" w:name="_Toc96496791"/>
      <w:bookmarkStart w:id="494" w:name="_Toc150161385"/>
      <w:r>
        <w:rPr>
          <w:rStyle w:val="CharSClsNo"/>
        </w:rPr>
        <w:t>10</w:t>
      </w:r>
      <w:r>
        <w:t>.</w:t>
      </w:r>
      <w:r>
        <w:tab/>
        <w:t>Annual report for part of a year</w:t>
      </w:r>
      <w:bookmarkEnd w:id="492"/>
      <w:bookmarkEnd w:id="493"/>
      <w:bookmarkEnd w:id="494"/>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495" w:name="_Toc515172241"/>
      <w:bookmarkStart w:id="496" w:name="_Toc96496792"/>
      <w:bookmarkStart w:id="497" w:name="_Toc150161386"/>
      <w:r>
        <w:rPr>
          <w:rStyle w:val="CharSClsNo"/>
        </w:rPr>
        <w:t>11</w:t>
      </w:r>
      <w:r>
        <w:t>.</w:t>
      </w:r>
      <w:r>
        <w:tab/>
        <w:t>Immunity to continue</w:t>
      </w:r>
      <w:bookmarkEnd w:id="495"/>
      <w:bookmarkEnd w:id="496"/>
      <w:bookmarkEnd w:id="497"/>
    </w:p>
    <w:p>
      <w:pPr>
        <w:pStyle w:val="ySubsection"/>
      </w:pPr>
      <w:r>
        <w:tab/>
      </w:r>
      <w:r>
        <w:tab/>
        <w:t>Despite the repeal effected by section 46(1), where the Board had the benefit of any immunity in respect of an act, matter or thing done or omitted before commencement day, that immunity continues in that respect for the benefit of the Authority.</w:t>
      </w:r>
    </w:p>
    <w:p>
      <w:pPr>
        <w:pStyle w:val="yHeading5"/>
        <w:spacing w:before="180"/>
        <w:outlineLvl w:val="9"/>
      </w:pPr>
      <w:bookmarkStart w:id="498" w:name="_Toc515172242"/>
      <w:bookmarkStart w:id="499" w:name="_Toc96496793"/>
      <w:bookmarkStart w:id="500" w:name="_Toc150161387"/>
      <w:r>
        <w:rPr>
          <w:rStyle w:val="CharSClsNo"/>
        </w:rPr>
        <w:t>12</w:t>
      </w:r>
      <w:r>
        <w:t>.</w:t>
      </w:r>
      <w:r>
        <w:tab/>
        <w:t>Exemption from State tax</w:t>
      </w:r>
      <w:bookmarkEnd w:id="498"/>
      <w:bookmarkEnd w:id="499"/>
      <w:bookmarkEnd w:id="500"/>
    </w:p>
    <w:p>
      <w:pPr>
        <w:pStyle w:val="ySubsection"/>
        <w:spacing w:before="120"/>
      </w:pPr>
      <w:r>
        <w:tab/>
        <w:t>(1)</w:t>
      </w:r>
      <w:r>
        <w:tab/>
        <w:t>In this clause —</w:t>
      </w:r>
    </w:p>
    <w:p>
      <w:pPr>
        <w:pStyle w:val="yDefstart"/>
      </w:pPr>
      <w:r>
        <w:tab/>
      </w:r>
      <w:r>
        <w:rPr>
          <w:b/>
        </w:rPr>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Subsection"/>
        <w:spacing w:before="120"/>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spacing w:before="180"/>
        <w:outlineLvl w:val="9"/>
      </w:pPr>
      <w:bookmarkStart w:id="501" w:name="_Toc515172243"/>
      <w:bookmarkStart w:id="502" w:name="_Toc96496794"/>
      <w:bookmarkStart w:id="503" w:name="_Toc150161388"/>
      <w:r>
        <w:rPr>
          <w:rStyle w:val="CharSClsNo"/>
        </w:rPr>
        <w:t>13</w:t>
      </w:r>
      <w:r>
        <w:t>.</w:t>
      </w:r>
      <w:r>
        <w:tab/>
        <w:t>Registration of documents</w:t>
      </w:r>
      <w:bookmarkEnd w:id="501"/>
      <w:bookmarkEnd w:id="502"/>
      <w:bookmarkEnd w:id="503"/>
    </w:p>
    <w:p>
      <w:pPr>
        <w:pStyle w:val="ySubsection"/>
        <w:spacing w:before="120"/>
      </w:pPr>
      <w:r>
        <w:tab/>
      </w:r>
      <w:r>
        <w:tab/>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504" w:name="_Toc515172244"/>
      <w:bookmarkStart w:id="505" w:name="_Toc96496795"/>
      <w:bookmarkStart w:id="506" w:name="_Toc150161389"/>
      <w:r>
        <w:rPr>
          <w:rStyle w:val="CharSClsNo"/>
        </w:rPr>
        <w:t>14</w:t>
      </w:r>
      <w:r>
        <w:t>.</w:t>
      </w:r>
      <w:r>
        <w:tab/>
        <w:t>Saving</w:t>
      </w:r>
      <w:bookmarkEnd w:id="504"/>
      <w:bookmarkEnd w:id="505"/>
      <w:bookmarkEnd w:id="506"/>
    </w:p>
    <w:p>
      <w:pPr>
        <w:pStyle w:val="ySubsection"/>
        <w:spacing w:before="120"/>
      </w:pPr>
      <w:r>
        <w:tab/>
      </w:r>
      <w:r>
        <w:tab/>
        <w:t>The operation of any provision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Ednoteschedule"/>
      </w:pPr>
      <w:r>
        <w:t>[Schedule 5 omitted under the Reprints Act 1984 s. 7(4)(e).]</w:t>
      </w:r>
    </w:p>
    <w:p>
      <w:pPr>
        <w:sectPr>
          <w:headerReference w:type="default" r:id="rId30"/>
          <w:pgSz w:w="11906" w:h="16838" w:code="9"/>
          <w:pgMar w:top="2376" w:right="2405" w:bottom="3542" w:left="2405" w:header="706" w:footer="3380" w:gutter="0"/>
          <w:cols w:space="720"/>
          <w:noEndnote/>
          <w:docGrid w:linePitch="326"/>
        </w:sectPr>
      </w:pPr>
    </w:p>
    <w:p>
      <w:pPr>
        <w:pStyle w:val="nHeading2"/>
      </w:pPr>
      <w:bookmarkStart w:id="507" w:name="_Toc72651097"/>
      <w:bookmarkStart w:id="508" w:name="_Toc96328046"/>
      <w:bookmarkStart w:id="509" w:name="_Toc96496802"/>
      <w:bookmarkStart w:id="510" w:name="_Toc139350043"/>
      <w:bookmarkStart w:id="511" w:name="_Toc139697046"/>
      <w:bookmarkStart w:id="512" w:name="_Toc139697163"/>
      <w:bookmarkStart w:id="513" w:name="_Toc144187294"/>
      <w:bookmarkStart w:id="514" w:name="_Toc144187852"/>
      <w:bookmarkStart w:id="515" w:name="_Toc146524223"/>
      <w:bookmarkStart w:id="516" w:name="_Toc148326799"/>
      <w:bookmarkStart w:id="517" w:name="_Toc148326910"/>
      <w:bookmarkStart w:id="518" w:name="_Toc148418298"/>
      <w:bookmarkStart w:id="519" w:name="_Toc148418435"/>
      <w:bookmarkStart w:id="520" w:name="_Toc150161390"/>
      <w:r>
        <w:t>Notes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nSubsection"/>
        <w:rPr>
          <w:snapToGrid w:val="0"/>
        </w:rPr>
      </w:pPr>
      <w:r>
        <w:rPr>
          <w:snapToGrid w:val="0"/>
          <w:vertAlign w:val="superscript"/>
        </w:rPr>
        <w:t>1</w:t>
      </w:r>
      <w:r>
        <w:rPr>
          <w:snapToGrid w:val="0"/>
        </w:rPr>
        <w:tab/>
        <w:t xml:space="preserve">This reprint is a compilation as at 20 October 2006 of the </w:t>
      </w:r>
      <w:r>
        <w:rPr>
          <w:i/>
          <w:noProof/>
          <w:snapToGrid w:val="0"/>
        </w:rPr>
        <w:t>Zoological Parks Authority Act 2001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21" w:name="_Toc150161391"/>
      <w:r>
        <w:rPr>
          <w:snapToGrid w:val="0"/>
        </w:rPr>
        <w:t>Compilation table</w:t>
      </w:r>
      <w:bookmarkEnd w:id="5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Zoological Parks Authority Act 2001</w:t>
            </w:r>
          </w:p>
        </w:tc>
        <w:tc>
          <w:tcPr>
            <w:tcW w:w="1134" w:type="dxa"/>
            <w:tcBorders>
              <w:top w:val="single" w:sz="8" w:space="0" w:color="auto"/>
            </w:tcBorders>
          </w:tcPr>
          <w:p>
            <w:pPr>
              <w:pStyle w:val="nTable"/>
              <w:spacing w:after="40"/>
              <w:rPr>
                <w:sz w:val="19"/>
              </w:rPr>
            </w:pPr>
            <w:r>
              <w:rPr>
                <w:sz w:val="19"/>
              </w:rPr>
              <w:t>24 of 2001</w:t>
            </w:r>
          </w:p>
        </w:tc>
        <w:tc>
          <w:tcPr>
            <w:tcW w:w="1134" w:type="dxa"/>
            <w:tcBorders>
              <w:top w:val="single" w:sz="8" w:space="0" w:color="auto"/>
            </w:tcBorders>
          </w:tcPr>
          <w:p>
            <w:pPr>
              <w:pStyle w:val="nTable"/>
              <w:spacing w:after="40"/>
              <w:rPr>
                <w:sz w:val="19"/>
              </w:rPr>
            </w:pPr>
            <w:r>
              <w:rPr>
                <w:sz w:val="19"/>
              </w:rPr>
              <w:t>26 Nov 2001</w:t>
            </w:r>
          </w:p>
        </w:tc>
        <w:tc>
          <w:tcPr>
            <w:tcW w:w="2553" w:type="dxa"/>
            <w:tcBorders>
              <w:top w:val="single" w:sz="8" w:space="0" w:color="auto"/>
            </w:tcBorders>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tcPr>
          <w:p>
            <w:pPr>
              <w:pStyle w:val="nTable"/>
              <w:spacing w:after="40"/>
              <w:rPr>
                <w:snapToGrid w:val="0"/>
                <w:sz w:val="19"/>
              </w:rPr>
            </w:pPr>
            <w:r>
              <w:rPr>
                <w:i/>
                <w:snapToGrid w:val="0"/>
                <w:sz w:val="19"/>
              </w:rPr>
              <w:t>Labour Relations Reform Act 2002</w:t>
            </w:r>
            <w:r>
              <w:rPr>
                <w:snapToGrid w:val="0"/>
                <w:sz w:val="19"/>
              </w:rPr>
              <w:t xml:space="preserve"> s. 26</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napToGrid w:val="0"/>
                <w:sz w:val="19"/>
              </w:rPr>
            </w:pPr>
            <w:r>
              <w:rPr>
                <w:i/>
                <w:snapToGrid w:val="0"/>
                <w:sz w:val="19"/>
              </w:rPr>
              <w:t xml:space="preserve">Sentencing Legislation Amendment and Repeal Act 2003 </w:t>
            </w:r>
            <w:r>
              <w:rPr>
                <w:snapToGrid w:val="0"/>
                <w:sz w:val="19"/>
              </w:rPr>
              <w:t>s. 105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 xml:space="preserve">Gazette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c>
          <w:tcPr>
            <w:tcW w:w="2268" w:type="dxa"/>
          </w:tcPr>
          <w:p>
            <w:pPr>
              <w:pStyle w:val="nTable"/>
              <w:spacing w:after="40"/>
              <w:rPr>
                <w:snapToGrid w:val="0"/>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snapToGrid w:val="0"/>
                <w:sz w:val="19"/>
                <w:lang w:val="en-US"/>
              </w:rPr>
              <w:t>Machinery of Government (Miscellaneous Amendments) Act 2006</w:t>
            </w:r>
            <w:r>
              <w:rPr>
                <w:iCs/>
                <w:snapToGrid w:val="0"/>
                <w:sz w:val="19"/>
                <w:lang w:val="en-US"/>
              </w:rPr>
              <w:t xml:space="preserve"> Pt. 7 Div. 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9" w:type="dxa"/>
            <w:gridSpan w:val="4"/>
            <w:tcBorders>
              <w:bottom w:val="single" w:sz="8" w:space="0" w:color="auto"/>
            </w:tcBorders>
          </w:tcPr>
          <w:p>
            <w:pPr>
              <w:pStyle w:val="nTable"/>
              <w:spacing w:after="40"/>
              <w:rPr>
                <w:sz w:val="19"/>
              </w:rPr>
            </w:pPr>
            <w:r>
              <w:rPr>
                <w:b/>
                <w:bCs/>
                <w:sz w:val="19"/>
              </w:rPr>
              <w:t xml:space="preserve">Reprint 1:  The </w:t>
            </w:r>
            <w:r>
              <w:rPr>
                <w:b/>
                <w:bCs/>
                <w:i/>
                <w:snapToGrid w:val="0"/>
                <w:sz w:val="19"/>
              </w:rPr>
              <w:t>Zoological Parks Authority Act 2001</w:t>
            </w:r>
            <w:r>
              <w:rPr>
                <w:b/>
                <w:bCs/>
                <w:sz w:val="19"/>
              </w:rPr>
              <w:t xml:space="preserve"> as at 20 Oct 2006</w:t>
            </w:r>
            <w:r>
              <w:rPr>
                <w:sz w:val="19"/>
              </w:rPr>
              <w:t xml:space="preserve"> (includes amendments listed above)</w:t>
            </w:r>
          </w:p>
        </w:tc>
      </w:tr>
    </w:tbl>
    <w:p>
      <w:pPr>
        <w:pStyle w:val="nSubsection"/>
        <w:spacing w:before="160"/>
        <w:rPr>
          <w:snapToGrid w:val="0"/>
        </w:rPr>
      </w:pPr>
      <w:r>
        <w:rPr>
          <w:vertAlign w:val="superscript"/>
        </w:rPr>
        <w:t>2</w:t>
      </w:r>
      <w:r>
        <w:tab/>
        <w:t xml:space="preserve">The provisions of this Act amending these Acts have been omitted </w:t>
      </w:r>
      <w:r>
        <w:rPr>
          <w:snapToGrid w:val="0"/>
        </w:rPr>
        <w:t xml:space="preserve">under the </w:t>
      </w:r>
      <w:r>
        <w:rPr>
          <w:i/>
          <w:snapToGrid w:val="0"/>
        </w:rPr>
        <w:t xml:space="preserve">Reprints Act 1984 </w:t>
      </w:r>
      <w:r>
        <w:rPr>
          <w:snapToGrid w:val="0"/>
        </w:rPr>
        <w:t>s. 7(4)(e).</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bookmarkStart w:id="522" w:name="UpToHere"/>
      <w:bookmarkEnd w:id="522"/>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fldSimple w:instr=" styleref CharSchText ">
            <w:r>
              <w:rPr>
                <w:noProof/>
              </w:rPr>
              <w:t>Perth Zoological Park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600"/>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Zoological Parks Authority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Zoological Parks Authority Act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Perth Zoological Park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ind w:right="399"/>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4"/>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11428</Words>
  <Characters>54970</Characters>
  <Application>Microsoft Office Word</Application>
  <DocSecurity>0</DocSecurity>
  <Lines>1485</Lines>
  <Paragraphs>922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vt:lpstr>
      <vt:lpstr>    Part 1 — Preliminary</vt:lpstr>
      <vt:lpstr>    Part 2 — Zoological Parks Authority</vt:lpstr>
      <vt:lpstr>    Part 3 — Functions and powers</vt:lpstr>
      <vt:lpstr>    Part 4 — Policy instruments</vt:lpstr>
      <vt:lpstr>        Division 1 — Business plan</vt:lpstr>
      <vt:lpstr>        Division 2 — Annual operational plan</vt:lpstr>
      <vt:lpstr>    Part 5 — Staff</vt:lpstr>
      <vt:lpstr>    Part 6 — Park management officers</vt:lpstr>
      <vt:lpstr>    Part 7 — Financial provisions</vt:lpstr>
      <vt:lpstr>    Part 8 — General</vt:lpstr>
      <vt:lpstr>    Schedule 1 — Perth Zoological Park</vt:lpstr>
      <vt:lpstr>    </vt:lpstr>
      <vt:lpstr>    Schedule 2 — Constitution and proceedings of board</vt:lpstr>
      <vt:lpstr>    Schedule 3 — Tenure, salary, conditions of service etc. of Chief Executive Offic</vt:lpstr>
      <vt:lpstr>    Schedule 4 — Transitional and saving provisions</vt:lpstr>
      <vt:lpstr>    Notes</vt:lpstr>
    </vt:vector>
  </TitlesOfParts>
  <Manager/>
  <Company/>
  <LinksUpToDate>false</LinksUpToDate>
  <CharactersWithSpaces>65476</CharactersWithSpaces>
  <SharedDoc>false</SharedDoc>
  <HyperlinkBase/>
  <HLinks>
    <vt:vector size="12" baseType="variant">
      <vt:variant>
        <vt:i4>3014716</vt:i4>
      </vt:variant>
      <vt:variant>
        <vt:i4>8035</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2001 - 01-a0-02</dc:title>
  <dc:subject/>
  <dc:creator/>
  <cp:keywords/>
  <dc:description/>
  <cp:lastModifiedBy>svcMRProcess</cp:lastModifiedBy>
  <cp:revision>4</cp:revision>
  <cp:lastPrinted>2006-10-23T06:06:00Z</cp:lastPrinted>
  <dcterms:created xsi:type="dcterms:W3CDTF">2018-09-10T01:40:00Z</dcterms:created>
  <dcterms:modified xsi:type="dcterms:W3CDTF">2018-09-10T01:40:00Z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20061020</vt:lpwstr>
  </property>
  <property fmtid="{D5CDD505-2E9C-101B-9397-08002B2CF9AE}" pid="4" name="DocumentType">
    <vt:lpwstr>Act</vt:lpwstr>
  </property>
  <property fmtid="{D5CDD505-2E9C-101B-9397-08002B2CF9AE}" pid="5" name="OwlsUID">
    <vt:i4>2089</vt:i4>
  </property>
  <property fmtid="{D5CDD505-2E9C-101B-9397-08002B2CF9AE}" pid="6" name="ReprintedAsAt">
    <vt:filetime>2006-10-19T16:00:00Z</vt:filetime>
  </property>
  <property fmtid="{D5CDD505-2E9C-101B-9397-08002B2CF9AE}" pid="7" name="ReprintNo">
    <vt:lpwstr>1</vt:lpwstr>
  </property>
  <property fmtid="{D5CDD505-2E9C-101B-9397-08002B2CF9AE}" pid="8" name="AsAtDate">
    <vt:lpwstr>20 Oct 2006</vt:lpwstr>
  </property>
  <property fmtid="{D5CDD505-2E9C-101B-9397-08002B2CF9AE}" pid="9" name="Suffix">
    <vt:lpwstr>01-a0-02</vt:lpwstr>
  </property>
</Properties>
</file>