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Western Australian Marine Act 1982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6 December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9402366"/>
    <w:bookmarkStart w:id="2" w:name="_MON_1148802185"/>
    <w:bookmarkEnd w:id="1"/>
    <w:bookmarkEnd w:id="2"/>
    <w:bookmarkStart w:id="3" w:name="_MON_1148802709"/>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pt" o:ole="" fillcolor="window">
            <v:imagedata r:id="rId9" o:title=""/>
          </v:shape>
          <o:OLEObject Type="Embed" ProgID="Word.Picture.8" ShapeID="_x0000_i1025" DrawAspect="Content" ObjectID="_1649495967"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 December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_Toc372527868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_Toc372527869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_Toc372527870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_Toc372527871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_Toc372527872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_Toc372527873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 —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_Toc372527877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6</w:t>
            </w:r>
            <w:r>
              <w:rPr>
                <w:b/>
                <w:snapToGrid w:val="0"/>
                <w:sz w:val="22"/>
              </w:rPr>
              <w:t xml:space="preserve"> December 2013</w:t>
            </w:r>
            <w:r>
              <w:rPr>
                <w:b/>
                <w:sz w:val="22"/>
              </w:rPr>
              <w:fldChar w:fldCharType="end"/>
            </w:r>
          </w:p>
        </w:tc>
      </w:tr>
    </w:tbl>
    <w:p>
      <w:pPr>
        <w:pStyle w:val="WA"/>
        <w:spacing w:before="120"/>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4" w:name="_Toc372527868"/>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5" w:name="_Toc37252786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6" w:name="_Toc372527870"/>
      <w:r>
        <w:rPr>
          <w:rStyle w:val="CharSectno"/>
        </w:rPr>
        <w:t>3A</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7" w:name="_Toc372527871"/>
      <w:r>
        <w:rPr>
          <w:rStyle w:val="CharSectno"/>
        </w:rPr>
        <w:t>3</w:t>
      </w:r>
      <w:r>
        <w:rPr>
          <w:snapToGrid w:val="0"/>
        </w:rPr>
        <w:t>.</w:t>
      </w:r>
      <w:r>
        <w:rPr>
          <w:snapToGrid w:val="0"/>
        </w:rPr>
        <w:tab/>
        <w:t>Modified penalties</w:t>
      </w:r>
      <w:bookmarkEnd w:id="7"/>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8" w:name="_Toc372527872"/>
      <w:r>
        <w:rPr>
          <w:rStyle w:val="CharSectno"/>
        </w:rPr>
        <w:t>4</w:t>
      </w:r>
      <w:r>
        <w:rPr>
          <w:snapToGrid w:val="0"/>
        </w:rPr>
        <w:t>.</w:t>
      </w:r>
      <w:r>
        <w:rPr>
          <w:snapToGrid w:val="0"/>
        </w:rPr>
        <w:tab/>
        <w:t>Forms</w:t>
      </w:r>
      <w:bookmarkEnd w:id="8"/>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9" w:name="_Toc372527873"/>
      <w:r>
        <w:rPr>
          <w:rStyle w:val="CharSectno"/>
        </w:rPr>
        <w:t>5</w:t>
      </w:r>
      <w:r>
        <w:rPr>
          <w:snapToGrid w:val="0"/>
        </w:rPr>
        <w:t>.</w:t>
      </w:r>
      <w:r>
        <w:rPr>
          <w:snapToGrid w:val="0"/>
        </w:rPr>
        <w:tab/>
        <w:t>Offence of unauthorised endorsement or alteration of infringement notices</w:t>
      </w:r>
      <w:bookmarkEnd w:id="9"/>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0" w:name="endcomma"/>
      <w:bookmarkEnd w:id="10"/>
      <w:r>
        <w:t xml:space="preserve"> </w:t>
      </w:r>
      <w:bookmarkStart w:id="11" w:name="comma"/>
      <w:bookmarkEnd w:id="11"/>
      <w:r>
        <w:t>have the respective meanings given to them by section 132(11) of the Act.</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2" w:name="_Toc365446462"/>
      <w:bookmarkStart w:id="13" w:name="_Toc366486217"/>
      <w:bookmarkStart w:id="14" w:name="_Toc366495341"/>
      <w:bookmarkStart w:id="15" w:name="_Toc372526468"/>
      <w:bookmarkStart w:id="16" w:name="_Toc372527874"/>
      <w:r>
        <w:rPr>
          <w:rStyle w:val="CharSchNo"/>
        </w:rPr>
        <w:t>Schedule 1</w:t>
      </w:r>
      <w:r>
        <w:t> — </w:t>
      </w:r>
      <w:r>
        <w:rPr>
          <w:rStyle w:val="CharSchText"/>
        </w:rPr>
        <w:t>Modified penalties</w:t>
      </w:r>
      <w:bookmarkEnd w:id="12"/>
      <w:bookmarkEnd w:id="13"/>
      <w:bookmarkEnd w:id="14"/>
      <w:bookmarkEnd w:id="15"/>
      <w:bookmarkEnd w:id="16"/>
    </w:p>
    <w:p>
      <w:pPr>
        <w:pStyle w:val="yShoulderClause"/>
      </w:pPr>
      <w:r>
        <w:t>[r. 3]</w:t>
      </w:r>
    </w:p>
    <w:p>
      <w:pPr>
        <w:pStyle w:val="yFootnoteheading"/>
        <w:spacing w:after="80"/>
      </w:pPr>
      <w:r>
        <w:tab/>
        <w:t>[Heading inserted in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45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45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drive speed boat at least 45 m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flotation device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approved life jackets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rPr>
          <w:rFonts w:ascii="Times" w:hAnsi="Times"/>
          <w:sz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rPr>
          <w:sz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ind w:left="91"/>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7" w:name="_Toc365446463"/>
      <w:bookmarkStart w:id="18" w:name="_Toc366486218"/>
    </w:p>
    <w:p>
      <w:pPr>
        <w:pStyle w:val="yScheduleHeading"/>
      </w:pPr>
      <w:bookmarkStart w:id="19" w:name="_Toc366495342"/>
      <w:bookmarkStart w:id="20" w:name="_Toc372526469"/>
      <w:bookmarkStart w:id="21" w:name="_Toc372527875"/>
      <w:r>
        <w:rPr>
          <w:rStyle w:val="CharSchNo"/>
        </w:rPr>
        <w:t>Schedule 2</w:t>
      </w:r>
      <w:r>
        <w:rPr>
          <w:rStyle w:val="CharSDivNo"/>
        </w:rPr>
        <w:t> </w:t>
      </w:r>
      <w:r>
        <w:t>—</w:t>
      </w:r>
      <w:r>
        <w:rPr>
          <w:rStyle w:val="CharSDivText"/>
        </w:rPr>
        <w:t> </w:t>
      </w:r>
      <w:r>
        <w:rPr>
          <w:rStyle w:val="CharSchText"/>
        </w:rPr>
        <w:t>Forms</w:t>
      </w:r>
      <w:bookmarkEnd w:id="17"/>
      <w:bookmarkEnd w:id="18"/>
      <w:bookmarkEnd w:id="19"/>
      <w:bookmarkEnd w:id="20"/>
      <w:bookmarkEnd w:id="21"/>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in Gazette 9 Oct 2012 p. 4756-8; amended in Gazette 20 Aug 2013 p. 3849.]</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in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in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in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22" w:name="_Toc365446464"/>
      <w:bookmarkStart w:id="23" w:name="_Toc366486219"/>
      <w:bookmarkStart w:id="24" w:name="_Toc366495343"/>
      <w:bookmarkStart w:id="25" w:name="_Toc372526470"/>
      <w:bookmarkStart w:id="26" w:name="_Toc372527876"/>
      <w:r>
        <w:t>Notes</w:t>
      </w:r>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6 December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Western Australian Marine (Infringements) Regulations 1985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72527877"/>
      <w:r>
        <w:rPr>
          <w:snapToGrid w:val="0"/>
        </w:rPr>
        <w:t>Compilation table</w:t>
      </w:r>
      <w:bookmarkEnd w:id="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4" w:type="dxa"/>
            <w:tcBorders>
              <w:top w:val="single" w:sz="8" w:space="0" w:color="auto"/>
            </w:tcBorders>
          </w:tcPr>
          <w:p>
            <w:pPr>
              <w:pStyle w:val="nTable"/>
              <w:spacing w:after="40"/>
              <w:rPr>
                <w:sz w:val="19"/>
              </w:rPr>
            </w:pPr>
            <w:r>
              <w:rPr>
                <w:sz w:val="19"/>
              </w:rPr>
              <w:t>4 Jan 1986 (see r. 2)</w:t>
            </w:r>
          </w:p>
        </w:tc>
      </w:tr>
      <w:tr>
        <w:trPr>
          <w:cantSplit/>
        </w:trPr>
        <w:tc>
          <w:tcPr>
            <w:tcW w:w="3118"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4" w:type="dxa"/>
          </w:tcPr>
          <w:p>
            <w:pPr>
              <w:pStyle w:val="nTable"/>
              <w:spacing w:after="40"/>
              <w:rPr>
                <w:sz w:val="19"/>
              </w:rPr>
            </w:pPr>
            <w:r>
              <w:rPr>
                <w:sz w:val="19"/>
              </w:rPr>
              <w:t>24 Apr 1986</w:t>
            </w:r>
          </w:p>
        </w:tc>
      </w:tr>
      <w:tr>
        <w:trPr>
          <w:cantSplit/>
        </w:trPr>
        <w:tc>
          <w:tcPr>
            <w:tcW w:w="3118"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4"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4"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4"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4"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4"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4" w:type="dxa"/>
          </w:tcPr>
          <w:p>
            <w:pPr>
              <w:pStyle w:val="nTable"/>
              <w:spacing w:after="40"/>
              <w:rPr>
                <w:sz w:val="19"/>
              </w:rPr>
            </w:pPr>
            <w:r>
              <w:rPr>
                <w:sz w:val="19"/>
              </w:rPr>
              <w:t>7 May 1993</w:t>
            </w:r>
          </w:p>
        </w:tc>
      </w:tr>
      <w:tr>
        <w:trPr>
          <w:cantSplit/>
        </w:trPr>
        <w:tc>
          <w:tcPr>
            <w:tcW w:w="3118"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4"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4" w:type="dxa"/>
          </w:tcPr>
          <w:p>
            <w:pPr>
              <w:pStyle w:val="nTable"/>
              <w:spacing w:after="40"/>
              <w:rPr>
                <w:sz w:val="19"/>
              </w:rPr>
            </w:pPr>
            <w:r>
              <w:rPr>
                <w:sz w:val="19"/>
              </w:rPr>
              <w:t>14 Jun 1996</w:t>
            </w:r>
          </w:p>
        </w:tc>
      </w:tr>
      <w:tr>
        <w:trPr>
          <w:cantSplit/>
        </w:trPr>
        <w:tc>
          <w:tcPr>
            <w:tcW w:w="3118"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4" w:type="dxa"/>
          </w:tcPr>
          <w:p>
            <w:pPr>
              <w:pStyle w:val="nTable"/>
              <w:spacing w:after="40"/>
              <w:rPr>
                <w:sz w:val="19"/>
              </w:rPr>
            </w:pPr>
            <w:r>
              <w:rPr>
                <w:sz w:val="19"/>
              </w:rPr>
              <w:t>30 May 1997</w:t>
            </w:r>
          </w:p>
        </w:tc>
      </w:tr>
      <w:tr>
        <w:trPr>
          <w:cantSplit/>
        </w:trPr>
        <w:tc>
          <w:tcPr>
            <w:tcW w:w="3118"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4" w:type="dxa"/>
          </w:tcPr>
          <w:p>
            <w:pPr>
              <w:pStyle w:val="nTable"/>
              <w:spacing w:after="40"/>
              <w:rPr>
                <w:sz w:val="19"/>
              </w:rPr>
            </w:pPr>
            <w:r>
              <w:rPr>
                <w:sz w:val="19"/>
              </w:rPr>
              <w:t>27 Oct 1998</w:t>
            </w:r>
          </w:p>
        </w:tc>
      </w:tr>
      <w:tr>
        <w:trPr>
          <w:cantSplit/>
        </w:trPr>
        <w:tc>
          <w:tcPr>
            <w:tcW w:w="3118"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4"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4"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4"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4"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8"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4"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4" w:type="dxa"/>
          </w:tcPr>
          <w:p>
            <w:pPr>
              <w:pStyle w:val="nTable"/>
              <w:spacing w:after="40"/>
              <w:rPr>
                <w:sz w:val="19"/>
              </w:rPr>
            </w:pPr>
            <w:r>
              <w:rPr>
                <w:snapToGrid w:val="0"/>
                <w:sz w:val="19"/>
              </w:rPr>
              <w:t>r. 1 and 2: 13 Nov 2009 (see r. 2(a));</w:t>
            </w:r>
            <w:r>
              <w:rPr>
                <w:snapToGrid w:val="0"/>
                <w:sz w:val="19"/>
              </w:rPr>
              <w:br/>
              <w:t>Regulations other than r. 1 and 2: 14 Nov 2009 (see r. 2(b))</w:t>
            </w:r>
          </w:p>
        </w:tc>
      </w:tr>
      <w:tr>
        <w:trPr>
          <w:cantSplit/>
        </w:trPr>
        <w:tc>
          <w:tcPr>
            <w:tcW w:w="3118" w:type="dxa"/>
          </w:tcPr>
          <w:p>
            <w:pPr>
              <w:pStyle w:val="nTable"/>
              <w:spacing w:after="40"/>
              <w:ind w:right="113"/>
              <w:rPr>
                <w:i/>
                <w:sz w:val="19"/>
              </w:rPr>
            </w:pPr>
            <w:r>
              <w:rPr>
                <w:i/>
                <w:sz w:val="19"/>
              </w:rPr>
              <w:t>Western Australian Marine (Infringements) Amendment Regulations 2009</w:t>
            </w:r>
          </w:p>
        </w:tc>
        <w:tc>
          <w:tcPr>
            <w:tcW w:w="1276" w:type="dxa"/>
          </w:tcPr>
          <w:p>
            <w:pPr>
              <w:pStyle w:val="nTable"/>
              <w:spacing w:after="40"/>
              <w:rPr>
                <w:sz w:val="19"/>
              </w:rPr>
            </w:pPr>
            <w:r>
              <w:rPr>
                <w:sz w:val="19"/>
              </w:rPr>
              <w:t>17 Nov 2009 p. 4631-2</w:t>
            </w:r>
          </w:p>
        </w:tc>
        <w:tc>
          <w:tcPr>
            <w:tcW w:w="2694" w:type="dxa"/>
          </w:tcPr>
          <w:p>
            <w:pPr>
              <w:pStyle w:val="nTable"/>
              <w:spacing w:after="40"/>
              <w:rPr>
                <w:snapToGrid w:val="0"/>
                <w:sz w:val="19"/>
              </w:rPr>
            </w:pPr>
            <w:r>
              <w:rPr>
                <w:snapToGrid w:val="0"/>
                <w:sz w:val="19"/>
              </w:rPr>
              <w:t>r. 1 and 2: 17 Nov 2009 (see r. 2(a));</w:t>
            </w:r>
            <w:r>
              <w:rPr>
                <w:snapToGrid w:val="0"/>
                <w:sz w:val="19"/>
              </w:rPr>
              <w:br/>
              <w:t>Regulations other than r. 1 and 2: 18 Nov 2009 (see r. 2(b))</w:t>
            </w:r>
          </w:p>
        </w:tc>
      </w:tr>
      <w:tr>
        <w:trPr>
          <w:cantSplit/>
        </w:trPr>
        <w:tc>
          <w:tcPr>
            <w:tcW w:w="3118" w:type="dxa"/>
          </w:tcPr>
          <w:p>
            <w:pPr>
              <w:pStyle w:val="nTable"/>
              <w:spacing w:after="40"/>
              <w:ind w:right="113"/>
              <w:rPr>
                <w:sz w:val="19"/>
                <w:vertAlign w:val="superscript"/>
              </w:rPr>
            </w:pPr>
            <w:r>
              <w:rPr>
                <w:i/>
                <w:sz w:val="19"/>
              </w:rPr>
              <w:t>Western Australian Marine (Infringements) Amendment Regulations 2012</w:t>
            </w:r>
          </w:p>
        </w:tc>
        <w:tc>
          <w:tcPr>
            <w:tcW w:w="1276" w:type="dxa"/>
          </w:tcPr>
          <w:p>
            <w:pPr>
              <w:pStyle w:val="nTable"/>
              <w:spacing w:after="40"/>
              <w:rPr>
                <w:sz w:val="19"/>
              </w:rPr>
            </w:pPr>
            <w:r>
              <w:rPr>
                <w:sz w:val="19"/>
              </w:rPr>
              <w:t>9 Oct 2012 p. 4755</w:t>
            </w:r>
            <w:r>
              <w:rPr>
                <w:sz w:val="19"/>
              </w:rPr>
              <w:noBreakHyphen/>
              <w:t>61</w:t>
            </w:r>
          </w:p>
        </w:tc>
        <w:tc>
          <w:tcPr>
            <w:tcW w:w="2694" w:type="dxa"/>
          </w:tcPr>
          <w:p>
            <w:pPr>
              <w:pStyle w:val="nTable"/>
              <w:spacing w:after="40"/>
              <w:rPr>
                <w:sz w:val="19"/>
              </w:rPr>
            </w:pPr>
            <w:r>
              <w:rPr>
                <w:sz w:val="19"/>
              </w:rPr>
              <w:t>r. 1 and 2: 9 Oct 2012 (see r. 2(a));</w:t>
            </w:r>
            <w:r>
              <w:rPr>
                <w:sz w:val="19"/>
              </w:rPr>
              <w:br/>
              <w:t>Regulations other than r. 1 and 2: 1 Nov 2012 (see r. 2(b))</w:t>
            </w:r>
          </w:p>
        </w:tc>
      </w:tr>
      <w:tr>
        <w:trPr>
          <w:cantSplit/>
        </w:trPr>
        <w:tc>
          <w:tcPr>
            <w:tcW w:w="3118" w:type="dxa"/>
          </w:tcPr>
          <w:p>
            <w:pPr>
              <w:pStyle w:val="nTable"/>
              <w:spacing w:after="40"/>
              <w:ind w:right="113"/>
              <w:rPr>
                <w:i/>
                <w:sz w:val="19"/>
              </w:rPr>
            </w:pPr>
            <w:r>
              <w:rPr>
                <w:i/>
                <w:sz w:val="19"/>
              </w:rPr>
              <w:t>Western Australian Marine (Infringements) Amendment Regulations (No. 2) 2012</w:t>
            </w:r>
          </w:p>
        </w:tc>
        <w:tc>
          <w:tcPr>
            <w:tcW w:w="1276" w:type="dxa"/>
          </w:tcPr>
          <w:p>
            <w:pPr>
              <w:pStyle w:val="nTable"/>
              <w:spacing w:after="40"/>
              <w:rPr>
                <w:sz w:val="19"/>
              </w:rPr>
            </w:pPr>
            <w:r>
              <w:rPr>
                <w:sz w:val="19"/>
              </w:rPr>
              <w:t xml:space="preserve">4 Jan 2013 </w:t>
            </w:r>
            <w:r>
              <w:rPr>
                <w:sz w:val="19"/>
              </w:rPr>
              <w:br/>
              <w:t>p. 9</w:t>
            </w:r>
          </w:p>
        </w:tc>
        <w:tc>
          <w:tcPr>
            <w:tcW w:w="2694" w:type="dxa"/>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8" w:type="dxa"/>
            <w:shd w:val="clear" w:color="auto" w:fill="auto"/>
          </w:tcPr>
          <w:p>
            <w:pPr>
              <w:pStyle w:val="nTable"/>
              <w:spacing w:after="40"/>
              <w:ind w:right="113"/>
              <w:rPr>
                <w:i/>
                <w:sz w:val="19"/>
              </w:rPr>
            </w:pPr>
            <w:r>
              <w:rPr>
                <w:i/>
                <w:sz w:val="19"/>
              </w:rPr>
              <w:t>Western Australian Marine (Infringements) Amendment Regulations 2013</w:t>
            </w:r>
          </w:p>
        </w:tc>
        <w:tc>
          <w:tcPr>
            <w:tcW w:w="1276" w:type="dxa"/>
            <w:shd w:val="clear" w:color="auto" w:fill="auto"/>
          </w:tcPr>
          <w:p>
            <w:pPr>
              <w:pStyle w:val="nTable"/>
              <w:spacing w:after="40"/>
              <w:rPr>
                <w:rFonts w:ascii="Arial" w:hAnsi="Arial"/>
                <w:sz w:val="19"/>
              </w:rPr>
            </w:pPr>
            <w:r>
              <w:rPr>
                <w:sz w:val="19"/>
              </w:rPr>
              <w:t>20 Aug 2013 p. 3849</w:t>
            </w:r>
          </w:p>
        </w:tc>
        <w:tc>
          <w:tcPr>
            <w:tcW w:w="2694" w:type="dxa"/>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r>
        <w:trPr>
          <w:cantSplit/>
        </w:trPr>
        <w:tc>
          <w:tcPr>
            <w:tcW w:w="7088" w:type="dxa"/>
            <w:gridSpan w:val="3"/>
            <w:tcBorders>
              <w:bottom w:val="single" w:sz="8" w:space="0" w:color="auto"/>
            </w:tcBorders>
            <w:shd w:val="clear" w:color="auto" w:fill="auto"/>
          </w:tcPr>
          <w:p>
            <w:pPr>
              <w:pStyle w:val="nTable"/>
              <w:spacing w:after="40"/>
              <w:rPr>
                <w:snapToGrid w:val="0"/>
                <w:spacing w:val="-2"/>
                <w:sz w:val="19"/>
              </w:rPr>
            </w:pPr>
            <w:r>
              <w:rPr>
                <w:b/>
                <w:bCs/>
                <w:sz w:val="19"/>
              </w:rPr>
              <w:t xml:space="preserve">Reprint 3:  The </w:t>
            </w:r>
            <w:r>
              <w:rPr>
                <w:b/>
                <w:bCs/>
                <w:i/>
                <w:sz w:val="19"/>
              </w:rPr>
              <w:t>Western Australian Marine (Infringements) Regulations 1985</w:t>
            </w:r>
            <w:r>
              <w:rPr>
                <w:b/>
                <w:bCs/>
                <w:sz w:val="19"/>
              </w:rPr>
              <w:t xml:space="preserve"> as at 6 Dec 2013</w:t>
            </w:r>
            <w:r>
              <w:rPr>
                <w:sz w:val="19"/>
              </w:rPr>
              <w:t xml:space="preserve"> (includes amendments listed above)</w:t>
            </w:r>
          </w:p>
        </w:tc>
      </w:tr>
    </w:tbl>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Pr>
        <w:pStyle w:val="nHeading2"/>
        <w:rPr>
          <w:sz w:val="28"/>
        </w:rPr>
      </w:pPr>
      <w:bookmarkStart w:id="28" w:name="_Toc366495345"/>
      <w:bookmarkStart w:id="29" w:name="_Toc372526472"/>
      <w:bookmarkStart w:id="30" w:name="_Toc372527878"/>
      <w:r>
        <w:rPr>
          <w:sz w:val="28"/>
        </w:rPr>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 w:name="DefinedTerms"/>
      <w:bookmarkEnd w:id="31"/>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Pr>
        <w:pStyle w:val="DefinedTerms"/>
      </w:pPr>
    </w:p>
    <w:p/>
    <w:p/>
    <w:p/>
    <w:p/>
    <w:p/>
    <w:p/>
    <w:p/>
    <w:p/>
    <w:p/>
    <w:p/>
    <w:p/>
    <w:p/>
    <w:p/>
    <w:p/>
    <w:p/>
    <w:p/>
    <w:p>
      <w:pPr>
        <w:spacing w:before="40"/>
      </w:pPr>
    </w:p>
    <w:p/>
    <w:p/>
    <w:p/>
    <w:p/>
    <w:p/>
    <w:p/>
    <w:p/>
    <w:p/>
    <w:p/>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fldSimple w:instr=" styleref CharSchno ">
            <w:r>
              <w:rPr>
                <w:noProof/>
              </w:rPr>
              <w:t>Schedule 1</w:t>
            </w:r>
          </w:fldSimple>
        </w:p>
      </w:tc>
      <w:tc>
        <w:tcPr>
          <w:tcW w:w="5555" w:type="dxa"/>
        </w:tcPr>
        <w:p>
          <w:pPr>
            <w:pStyle w:val="HeaderTextLeft"/>
          </w:pPr>
          <w:fldSimple w:instr=" styleref CharSchText ">
            <w:r>
              <w:rPr>
                <w:noProof/>
              </w:rPr>
              <w:t>Modified penalties</w:t>
            </w:r>
          </w:fldSimple>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55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fldSimple w:instr=" styleref CharSchText ">
            <w:r>
              <w:rPr>
                <w:noProof/>
              </w:rPr>
              <w:t>Modified penalties</w:t>
            </w:r>
          </w:fldSimple>
        </w:p>
      </w:tc>
      <w:tc>
        <w:tcPr>
          <w:tcW w:w="1911" w:type="dxa"/>
        </w:tcPr>
        <w:p>
          <w:pPr>
            <w:pStyle w:val="HeaderNumberRight"/>
            <w:ind w:right="17"/>
          </w:pPr>
          <w:fldSimple w:instr=" styleref CharSchno ">
            <w:r>
              <w:rPr>
                <w:noProof/>
              </w:rPr>
              <w:t>Schedule 1</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5569</Words>
  <Characters>27349</Characters>
  <Application>Microsoft Office Word</Application>
  <DocSecurity>0</DocSecurity>
  <Lines>1709</Lines>
  <Paragraphs>1135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1985 - 03-00-00</dc:title>
  <dc:subject/>
  <dc:creator/>
  <cp:keywords/>
  <dc:description/>
  <cp:lastModifiedBy>svcMRProcess</cp:lastModifiedBy>
  <cp:revision>4</cp:revision>
  <cp:lastPrinted>2013-11-18T01:12:00Z</cp:lastPrinted>
  <dcterms:created xsi:type="dcterms:W3CDTF">2020-04-27T04:33:00Z</dcterms:created>
  <dcterms:modified xsi:type="dcterms:W3CDTF">2020-04-27T04:33:00Z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20121206</vt:lpwstr>
  </property>
  <property fmtid="{D5CDD505-2E9C-101B-9397-08002B2CF9AE}" pid="4" name="DocumentType">
    <vt:lpwstr>Reg</vt:lpwstr>
  </property>
  <property fmtid="{D5CDD505-2E9C-101B-9397-08002B2CF9AE}" pid="5" name="OwlsUID">
    <vt:i4>4871</vt:i4>
  </property>
  <property fmtid="{D5CDD505-2E9C-101B-9397-08002B2CF9AE}" pid="6" name="AsAtDate">
    <vt:lpwstr>06 Dec 2012</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2013-12-05T16:00:00Z</vt:filetime>
  </property>
</Properties>
</file>