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Legal Profession Act 2008</w:t>
      </w:r>
      <w:r>
        <w:rPr>
          <w:sz w:val="48"/>
        </w:rPr>
        <w:fldChar w:fldCharType="end"/>
      </w:r>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13 December 2013</w:t>
            </w:r>
            <w:r>
              <w:rPr>
                <w:b/>
                <w:sz w:val="22"/>
              </w:rPr>
              <w:fldChar w:fldCharType="end"/>
            </w:r>
          </w:p>
        </w:tc>
      </w:tr>
    </w:tbl>
    <w:p>
      <w:pPr>
        <w:pStyle w:val="WA"/>
        <w:spacing w:before="120"/>
        <w:outlineLvl w:val="0"/>
      </w:pPr>
      <w:r>
        <w:t>Western Australia</w:t>
      </w:r>
    </w:p>
    <w:p>
      <w:pPr>
        <w:pStyle w:val="NameofActRegPage1"/>
      </w:pPr>
      <w:r>
        <w:fldChar w:fldCharType="begin"/>
      </w:r>
      <w:r>
        <w:instrText xml:space="preserve"> STYLEREF "Name Of Act/Reg"</w:instrText>
      </w:r>
      <w:r>
        <w:fldChar w:fldCharType="separate"/>
      </w:r>
      <w:r>
        <w:rPr>
          <w:noProof/>
        </w:rPr>
        <w:t>Legal Profession Act 2008</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_Toc377388459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_Toc377388460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_Toc377388462 \h </w:instrText>
      </w:r>
      <w:r>
        <w:fldChar w:fldCharType="separate"/>
      </w:r>
      <w:r>
        <w:t>3</w:t>
      </w:r>
      <w:r>
        <w:fldChar w:fldCharType="end"/>
      </w:r>
    </w:p>
    <w:p>
      <w:pPr>
        <w:pStyle w:val="TOC8"/>
        <w:rPr>
          <w:rFonts w:asciiTheme="minorHAnsi" w:eastAsiaTheme="minorEastAsia" w:hAnsiTheme="minorHAnsi" w:cstheme="minorBidi"/>
          <w:szCs w:val="22"/>
        </w:rPr>
      </w:pPr>
      <w:r>
        <w:t>4.</w:t>
      </w:r>
      <w:r>
        <w:tab/>
        <w:t>Terms relating to lawyers</w:t>
      </w:r>
      <w:r>
        <w:tab/>
      </w:r>
      <w:r>
        <w:fldChar w:fldCharType="begin"/>
      </w:r>
      <w:r>
        <w:instrText xml:space="preserve"> PAGEREF _Toc377388463 \h </w:instrText>
      </w:r>
      <w:r>
        <w:fldChar w:fldCharType="separate"/>
      </w:r>
      <w:r>
        <w:t>17</w:t>
      </w:r>
      <w:r>
        <w:fldChar w:fldCharType="end"/>
      </w:r>
    </w:p>
    <w:p>
      <w:pPr>
        <w:pStyle w:val="TOC8"/>
        <w:rPr>
          <w:rFonts w:asciiTheme="minorHAnsi" w:eastAsiaTheme="minorEastAsia" w:hAnsiTheme="minorHAnsi" w:cstheme="minorBidi"/>
          <w:szCs w:val="22"/>
        </w:rPr>
      </w:pPr>
      <w:r>
        <w:t>5.</w:t>
      </w:r>
      <w:r>
        <w:tab/>
        <w:t>Terms relating to legal practitioners</w:t>
      </w:r>
      <w:r>
        <w:tab/>
      </w:r>
      <w:r>
        <w:fldChar w:fldCharType="begin"/>
      </w:r>
      <w:r>
        <w:instrText xml:space="preserve"> PAGEREF _Toc377388464 \h </w:instrText>
      </w:r>
      <w:r>
        <w:fldChar w:fldCharType="separate"/>
      </w:r>
      <w:r>
        <w:t>17</w:t>
      </w:r>
      <w:r>
        <w:fldChar w:fldCharType="end"/>
      </w:r>
    </w:p>
    <w:p>
      <w:pPr>
        <w:pStyle w:val="TOC8"/>
        <w:rPr>
          <w:rFonts w:asciiTheme="minorHAnsi" w:eastAsiaTheme="minorEastAsia" w:hAnsiTheme="minorHAnsi" w:cstheme="minorBidi"/>
          <w:szCs w:val="22"/>
        </w:rPr>
      </w:pPr>
      <w:r>
        <w:t>6.</w:t>
      </w:r>
      <w:r>
        <w:tab/>
        <w:t>Terms relating to associates and principals of law practices</w:t>
      </w:r>
      <w:r>
        <w:tab/>
      </w:r>
      <w:r>
        <w:fldChar w:fldCharType="begin"/>
      </w:r>
      <w:r>
        <w:instrText xml:space="preserve"> PAGEREF _Toc377388465 \h </w:instrText>
      </w:r>
      <w:r>
        <w:fldChar w:fldCharType="separate"/>
      </w:r>
      <w:r>
        <w:t>18</w:t>
      </w:r>
      <w:r>
        <w:fldChar w:fldCharType="end"/>
      </w:r>
    </w:p>
    <w:p>
      <w:pPr>
        <w:pStyle w:val="TOC8"/>
        <w:rPr>
          <w:rFonts w:asciiTheme="minorHAnsi" w:eastAsiaTheme="minorEastAsia" w:hAnsiTheme="minorHAnsi" w:cstheme="minorBidi"/>
          <w:szCs w:val="22"/>
        </w:rPr>
      </w:pPr>
      <w:r>
        <w:t>7.</w:t>
      </w:r>
      <w:r>
        <w:tab/>
        <w:t>Home jurisdiction</w:t>
      </w:r>
      <w:r>
        <w:tab/>
      </w:r>
      <w:r>
        <w:fldChar w:fldCharType="begin"/>
      </w:r>
      <w:r>
        <w:instrText xml:space="preserve"> PAGEREF _Toc377388466 \h </w:instrText>
      </w:r>
      <w:r>
        <w:fldChar w:fldCharType="separate"/>
      </w:r>
      <w:r>
        <w:t>19</w:t>
      </w:r>
      <w:r>
        <w:fldChar w:fldCharType="end"/>
      </w:r>
    </w:p>
    <w:p>
      <w:pPr>
        <w:pStyle w:val="TOC8"/>
        <w:rPr>
          <w:rFonts w:asciiTheme="minorHAnsi" w:eastAsiaTheme="minorEastAsia" w:hAnsiTheme="minorHAnsi" w:cstheme="minorBidi"/>
          <w:szCs w:val="22"/>
        </w:rPr>
      </w:pPr>
      <w:r>
        <w:t>8.</w:t>
      </w:r>
      <w:r>
        <w:tab/>
        <w:t>Suitability matters</w:t>
      </w:r>
      <w:r>
        <w:tab/>
      </w:r>
      <w:r>
        <w:fldChar w:fldCharType="begin"/>
      </w:r>
      <w:r>
        <w:instrText xml:space="preserve"> PAGEREF _Toc377388467 \h </w:instrText>
      </w:r>
      <w:r>
        <w:fldChar w:fldCharType="separate"/>
      </w:r>
      <w:r>
        <w:t>20</w:t>
      </w:r>
      <w:r>
        <w:fldChar w:fldCharType="end"/>
      </w:r>
    </w:p>
    <w:p>
      <w:pPr>
        <w:pStyle w:val="TOC8"/>
        <w:rPr>
          <w:rFonts w:asciiTheme="minorHAnsi" w:eastAsiaTheme="minorEastAsia" w:hAnsiTheme="minorHAnsi" w:cstheme="minorBidi"/>
          <w:szCs w:val="22"/>
        </w:rPr>
      </w:pPr>
      <w:r>
        <w:t>9.</w:t>
      </w:r>
      <w:r>
        <w:tab/>
        <w:t>Information notices</w:t>
      </w:r>
      <w:r>
        <w:tab/>
      </w:r>
      <w:r>
        <w:fldChar w:fldCharType="begin"/>
      </w:r>
      <w:r>
        <w:instrText xml:space="preserve"> PAGEREF _Toc377388468 \h </w:instrText>
      </w:r>
      <w:r>
        <w:fldChar w:fldCharType="separate"/>
      </w:r>
      <w:r>
        <w:t>22</w:t>
      </w:r>
      <w:r>
        <w:fldChar w:fldCharType="end"/>
      </w:r>
    </w:p>
    <w:p>
      <w:pPr>
        <w:pStyle w:val="TOC8"/>
        <w:rPr>
          <w:rFonts w:asciiTheme="minorHAnsi" w:eastAsiaTheme="minorEastAsia" w:hAnsiTheme="minorHAnsi" w:cstheme="minorBidi"/>
          <w:szCs w:val="22"/>
        </w:rPr>
      </w:pPr>
      <w:r>
        <w:t>10.</w:t>
      </w:r>
      <w:r>
        <w:tab/>
        <w:t>References to conviction and quashing conviction</w:t>
      </w:r>
      <w:r>
        <w:tab/>
      </w:r>
      <w:r>
        <w:fldChar w:fldCharType="begin"/>
      </w:r>
      <w:r>
        <w:instrText xml:space="preserve"> PAGEREF _Toc377388469 \h </w:instrText>
      </w:r>
      <w:r>
        <w:fldChar w:fldCharType="separate"/>
      </w:r>
      <w:r>
        <w:t>23</w:t>
      </w:r>
      <w:r>
        <w:fldChar w:fldCharType="end"/>
      </w:r>
    </w:p>
    <w:p>
      <w:pPr>
        <w:pStyle w:val="TOC2"/>
        <w:tabs>
          <w:tab w:val="right" w:leader="dot" w:pos="7087"/>
        </w:tabs>
        <w:rPr>
          <w:rFonts w:asciiTheme="minorHAnsi" w:eastAsiaTheme="minorEastAsia" w:hAnsiTheme="minorHAnsi" w:cstheme="minorBidi"/>
          <w:b w:val="0"/>
          <w:sz w:val="22"/>
          <w:szCs w:val="22"/>
        </w:rPr>
      </w:pPr>
      <w:r>
        <w:t>Part 3 — Reservation of legal work and related matters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Purposes</w:t>
      </w:r>
      <w:r>
        <w:tab/>
      </w:r>
      <w:r>
        <w:fldChar w:fldCharType="begin"/>
      </w:r>
      <w:r>
        <w:instrText xml:space="preserve"> PAGEREF _Toc377388472 \h </w:instrText>
      </w:r>
      <w:r>
        <w:fldChar w:fldCharType="separate"/>
      </w:r>
      <w:r>
        <w:t>24</w:t>
      </w:r>
      <w:r>
        <w:fldChar w:fldCharType="end"/>
      </w:r>
    </w:p>
    <w:p>
      <w:pPr>
        <w:pStyle w:val="TOC4"/>
        <w:tabs>
          <w:tab w:val="right" w:leader="dot" w:pos="7087"/>
        </w:tabs>
        <w:rPr>
          <w:rFonts w:asciiTheme="minorHAnsi" w:eastAsiaTheme="minorEastAsia" w:hAnsiTheme="minorHAnsi" w:cstheme="minorBidi"/>
          <w:b w:val="0"/>
          <w:szCs w:val="22"/>
        </w:rPr>
      </w:pPr>
      <w:r>
        <w:t>Division 2 — General prohibitions on unqualified practice</w:t>
      </w:r>
    </w:p>
    <w:p>
      <w:pPr>
        <w:pStyle w:val="TOC8"/>
        <w:rPr>
          <w:rFonts w:asciiTheme="minorHAnsi" w:eastAsiaTheme="minorEastAsia" w:hAnsiTheme="minorHAnsi" w:cstheme="minorBidi"/>
          <w:szCs w:val="22"/>
        </w:rPr>
      </w:pPr>
      <w:r>
        <w:t>12.</w:t>
      </w:r>
      <w:r>
        <w:tab/>
        <w:t>Prohibition on engaging in legal practice when not entitled</w:t>
      </w:r>
      <w:r>
        <w:tab/>
      </w:r>
      <w:r>
        <w:fldChar w:fldCharType="begin"/>
      </w:r>
      <w:r>
        <w:instrText xml:space="preserve"> PAGEREF _Toc377388474 \h </w:instrText>
      </w:r>
      <w:r>
        <w:fldChar w:fldCharType="separate"/>
      </w:r>
      <w:r>
        <w:t>24</w:t>
      </w:r>
      <w:r>
        <w:fldChar w:fldCharType="end"/>
      </w:r>
    </w:p>
    <w:p>
      <w:pPr>
        <w:pStyle w:val="TOC8"/>
        <w:rPr>
          <w:rFonts w:asciiTheme="minorHAnsi" w:eastAsiaTheme="minorEastAsia" w:hAnsiTheme="minorHAnsi" w:cstheme="minorBidi"/>
          <w:szCs w:val="22"/>
        </w:rPr>
      </w:pPr>
      <w:r>
        <w:t>13.</w:t>
      </w:r>
      <w:r>
        <w:tab/>
        <w:t>Prohibition on representing or advertising entitlement to engage in legal practice when not entitled</w:t>
      </w:r>
      <w:r>
        <w:tab/>
      </w:r>
      <w:r>
        <w:fldChar w:fldCharType="begin"/>
      </w:r>
      <w:r>
        <w:instrText xml:space="preserve"> PAGEREF _Toc377388475 \h </w:instrText>
      </w:r>
      <w:r>
        <w:fldChar w:fldCharType="separate"/>
      </w:r>
      <w:r>
        <w:t>26</w:t>
      </w:r>
      <w:r>
        <w:fldChar w:fldCharType="end"/>
      </w:r>
    </w:p>
    <w:p>
      <w:pPr>
        <w:pStyle w:val="TOC8"/>
        <w:rPr>
          <w:rFonts w:asciiTheme="minorHAnsi" w:eastAsiaTheme="minorEastAsia" w:hAnsiTheme="minorHAnsi" w:cstheme="minorBidi"/>
          <w:szCs w:val="22"/>
        </w:rPr>
      </w:pPr>
      <w:r>
        <w:t>14.</w:t>
      </w:r>
      <w:r>
        <w:tab/>
        <w:t>Presumptions about taking or using name, title or description specified in regulations</w:t>
      </w:r>
      <w:r>
        <w:tab/>
      </w:r>
      <w:r>
        <w:fldChar w:fldCharType="begin"/>
      </w:r>
      <w:r>
        <w:instrText xml:space="preserve"> PAGEREF _Toc377388476 \h </w:instrText>
      </w:r>
      <w:r>
        <w:fldChar w:fldCharType="separate"/>
      </w:r>
      <w:r>
        <w:t>27</w:t>
      </w:r>
      <w:r>
        <w:fldChar w:fldCharType="end"/>
      </w:r>
    </w:p>
    <w:p>
      <w:pPr>
        <w:pStyle w:val="TOC8"/>
        <w:rPr>
          <w:rFonts w:asciiTheme="minorHAnsi" w:eastAsiaTheme="minorEastAsia" w:hAnsiTheme="minorHAnsi" w:cstheme="minorBidi"/>
          <w:szCs w:val="22"/>
        </w:rPr>
      </w:pPr>
      <w:r>
        <w:t>15.</w:t>
      </w:r>
      <w:r>
        <w:tab/>
        <w:t>Associates who are disqualified or convicted persons</w:t>
      </w:r>
      <w:r>
        <w:tab/>
      </w:r>
      <w:r>
        <w:fldChar w:fldCharType="begin"/>
      </w:r>
      <w:r>
        <w:instrText xml:space="preserve"> PAGEREF _Toc377388477 \h </w:instrText>
      </w:r>
      <w:r>
        <w:fldChar w:fldCharType="separate"/>
      </w:r>
      <w:r>
        <w:t>28</w:t>
      </w:r>
      <w:r>
        <w:fldChar w:fldCharType="end"/>
      </w:r>
    </w:p>
    <w:p>
      <w:pPr>
        <w:pStyle w:val="TOC8"/>
        <w:rPr>
          <w:rFonts w:asciiTheme="minorHAnsi" w:eastAsiaTheme="minorEastAsia" w:hAnsiTheme="minorHAnsi" w:cstheme="minorBidi"/>
          <w:szCs w:val="22"/>
        </w:rPr>
      </w:pPr>
      <w:r>
        <w:t>16.</w:t>
      </w:r>
      <w:r>
        <w:tab/>
        <w:t>Sharing income with unqualified persons</w:t>
      </w:r>
      <w:r>
        <w:tab/>
      </w:r>
      <w:r>
        <w:fldChar w:fldCharType="begin"/>
      </w:r>
      <w:r>
        <w:instrText xml:space="preserve"> PAGEREF _Toc377388478 \h </w:instrText>
      </w:r>
      <w:r>
        <w:fldChar w:fldCharType="separate"/>
      </w:r>
      <w:r>
        <w:t>29</w:t>
      </w:r>
      <w:r>
        <w:fldChar w:fldCharType="end"/>
      </w:r>
    </w:p>
    <w:p>
      <w:pPr>
        <w:pStyle w:val="TOC8"/>
        <w:rPr>
          <w:rFonts w:asciiTheme="minorHAnsi" w:eastAsiaTheme="minorEastAsia" w:hAnsiTheme="minorHAnsi" w:cstheme="minorBidi"/>
          <w:szCs w:val="22"/>
        </w:rPr>
      </w:pPr>
      <w:r>
        <w:t>17.</w:t>
      </w:r>
      <w:r>
        <w:tab/>
        <w:t>Permitting or assisting unqualified persons to practise</w:t>
      </w:r>
      <w:r>
        <w:tab/>
      </w:r>
      <w:r>
        <w:fldChar w:fldCharType="begin"/>
      </w:r>
      <w:r>
        <w:instrText xml:space="preserve"> PAGEREF _Toc377388479 \h </w:instrText>
      </w:r>
      <w:r>
        <w:fldChar w:fldCharType="separate"/>
      </w:r>
      <w:r>
        <w:t>29</w:t>
      </w:r>
      <w:r>
        <w:fldChar w:fldCharType="end"/>
      </w:r>
    </w:p>
    <w:p>
      <w:pPr>
        <w:pStyle w:val="TOC4"/>
        <w:tabs>
          <w:tab w:val="right" w:leader="dot" w:pos="708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w:t>
      </w:r>
      <w:r>
        <w:tab/>
        <w:t>Prohibited person must not act as executor or trustee</w:t>
      </w:r>
      <w:r>
        <w:tab/>
      </w:r>
      <w:r>
        <w:fldChar w:fldCharType="begin"/>
      </w:r>
      <w:r>
        <w:instrText xml:space="preserve"> PAGEREF _Toc377388481 \h </w:instrText>
      </w:r>
      <w:r>
        <w:fldChar w:fldCharType="separate"/>
      </w:r>
      <w:r>
        <w:t>29</w:t>
      </w:r>
      <w:r>
        <w:fldChar w:fldCharType="end"/>
      </w:r>
    </w:p>
    <w:p>
      <w:pPr>
        <w:pStyle w:val="TOC8"/>
        <w:rPr>
          <w:rFonts w:asciiTheme="minorHAnsi" w:eastAsiaTheme="minorEastAsia" w:hAnsiTheme="minorHAnsi" w:cstheme="minorBidi"/>
          <w:szCs w:val="22"/>
        </w:rPr>
      </w:pPr>
      <w:r>
        <w:t>19.</w:t>
      </w:r>
      <w:r>
        <w:tab/>
        <w:t>Professional discipline</w:t>
      </w:r>
      <w:r>
        <w:tab/>
      </w:r>
      <w:r>
        <w:fldChar w:fldCharType="begin"/>
      </w:r>
      <w:r>
        <w:instrText xml:space="preserve"> PAGEREF _Toc377388482 \h </w:instrText>
      </w:r>
      <w:r>
        <w:fldChar w:fldCharType="separate"/>
      </w:r>
      <w:r>
        <w:t>30</w:t>
      </w:r>
      <w:r>
        <w:fldChar w:fldCharType="end"/>
      </w:r>
    </w:p>
    <w:p>
      <w:pPr>
        <w:pStyle w:val="TOC2"/>
        <w:tabs>
          <w:tab w:val="right" w:leader="dot" w:pos="7087"/>
        </w:tabs>
        <w:rPr>
          <w:rFonts w:asciiTheme="minorHAnsi" w:eastAsiaTheme="minorEastAsia" w:hAnsiTheme="minorHAnsi" w:cstheme="minorBidi"/>
          <w:b w:val="0"/>
          <w:sz w:val="22"/>
          <w:szCs w:val="22"/>
        </w:rPr>
      </w:pPr>
      <w:r>
        <w:t>Part 4 — Admission of local lawyers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Purposes</w:t>
      </w:r>
      <w:r>
        <w:tab/>
      </w:r>
      <w:r>
        <w:fldChar w:fldCharType="begin"/>
      </w:r>
      <w:r>
        <w:instrText xml:space="preserve"> PAGEREF _Toc377388485 \h </w:instrText>
      </w:r>
      <w:r>
        <w:fldChar w:fldCharType="separate"/>
      </w:r>
      <w:r>
        <w:t>31</w:t>
      </w:r>
      <w:r>
        <w:fldChar w:fldCharType="end"/>
      </w:r>
    </w:p>
    <w:p>
      <w:pPr>
        <w:pStyle w:val="TOC4"/>
        <w:tabs>
          <w:tab w:val="right" w:leader="dot" w:pos="7087"/>
        </w:tabs>
        <w:rPr>
          <w:rFonts w:asciiTheme="minorHAnsi" w:eastAsiaTheme="minorEastAsia" w:hAnsiTheme="minorHAnsi" w:cstheme="minorBidi"/>
          <w:b w:val="0"/>
          <w:szCs w:val="22"/>
        </w:rPr>
      </w:pPr>
      <w:r>
        <w:t>Division 2 — Eligibility and suitability for admission</w:t>
      </w:r>
    </w:p>
    <w:p>
      <w:pPr>
        <w:pStyle w:val="TOC8"/>
        <w:rPr>
          <w:rFonts w:asciiTheme="minorHAnsi" w:eastAsiaTheme="minorEastAsia" w:hAnsiTheme="minorHAnsi" w:cstheme="minorBidi"/>
          <w:szCs w:val="22"/>
        </w:rPr>
      </w:pPr>
      <w:r>
        <w:t>21.</w:t>
      </w:r>
      <w:r>
        <w:tab/>
        <w:t>Eligibility for admission</w:t>
      </w:r>
      <w:r>
        <w:tab/>
      </w:r>
      <w:r>
        <w:fldChar w:fldCharType="begin"/>
      </w:r>
      <w:r>
        <w:instrText xml:space="preserve"> PAGEREF _Toc377388487 \h </w:instrText>
      </w:r>
      <w:r>
        <w:fldChar w:fldCharType="separate"/>
      </w:r>
      <w:r>
        <w:t>31</w:t>
      </w:r>
      <w:r>
        <w:fldChar w:fldCharType="end"/>
      </w:r>
    </w:p>
    <w:p>
      <w:pPr>
        <w:pStyle w:val="TOC8"/>
        <w:rPr>
          <w:rFonts w:asciiTheme="minorHAnsi" w:eastAsiaTheme="minorEastAsia" w:hAnsiTheme="minorHAnsi" w:cstheme="minorBidi"/>
          <w:szCs w:val="22"/>
        </w:rPr>
      </w:pPr>
      <w:r>
        <w:t>22.</w:t>
      </w:r>
      <w:r>
        <w:tab/>
        <w:t>Suitability for admission</w:t>
      </w:r>
      <w:r>
        <w:tab/>
      </w:r>
      <w:r>
        <w:fldChar w:fldCharType="begin"/>
      </w:r>
      <w:r>
        <w:instrText xml:space="preserve"> PAGEREF _Toc377388488 \h </w:instrText>
      </w:r>
      <w:r>
        <w:fldChar w:fldCharType="separate"/>
      </w:r>
      <w:r>
        <w:t>32</w:t>
      </w:r>
      <w:r>
        <w:fldChar w:fldCharType="end"/>
      </w:r>
    </w:p>
    <w:p>
      <w:pPr>
        <w:pStyle w:val="TOC8"/>
        <w:rPr>
          <w:rFonts w:asciiTheme="minorHAnsi" w:eastAsiaTheme="minorEastAsia" w:hAnsiTheme="minorHAnsi" w:cstheme="minorBidi"/>
          <w:szCs w:val="22"/>
        </w:rPr>
      </w:pPr>
      <w:r>
        <w:t>23.</w:t>
      </w:r>
      <w:r>
        <w:tab/>
        <w:t>Early consideration of suitability</w:t>
      </w:r>
      <w:r>
        <w:tab/>
      </w:r>
      <w:r>
        <w:fldChar w:fldCharType="begin"/>
      </w:r>
      <w:r>
        <w:instrText xml:space="preserve"> PAGEREF _Toc377388489 \h </w:instrText>
      </w:r>
      <w:r>
        <w:fldChar w:fldCharType="separate"/>
      </w:r>
      <w:r>
        <w:t>32</w:t>
      </w:r>
      <w:r>
        <w:fldChar w:fldCharType="end"/>
      </w:r>
    </w:p>
    <w:p>
      <w:pPr>
        <w:pStyle w:val="TOC8"/>
        <w:rPr>
          <w:rFonts w:asciiTheme="minorHAnsi" w:eastAsiaTheme="minorEastAsia" w:hAnsiTheme="minorHAnsi" w:cstheme="minorBidi"/>
          <w:szCs w:val="22"/>
        </w:rPr>
      </w:pPr>
      <w:r>
        <w:t>24.</w:t>
      </w:r>
      <w:r>
        <w:tab/>
        <w:t>Referral of matters to SAT</w:t>
      </w:r>
      <w:r>
        <w:tab/>
      </w:r>
      <w:r>
        <w:fldChar w:fldCharType="begin"/>
      </w:r>
      <w:r>
        <w:instrText xml:space="preserve"> PAGEREF _Toc377388490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3 — Admission to the legal profession</w:t>
      </w:r>
    </w:p>
    <w:p>
      <w:pPr>
        <w:pStyle w:val="TOC8"/>
        <w:rPr>
          <w:rFonts w:asciiTheme="minorHAnsi" w:eastAsiaTheme="minorEastAsia" w:hAnsiTheme="minorHAnsi" w:cstheme="minorBidi"/>
          <w:szCs w:val="22"/>
        </w:rPr>
      </w:pPr>
      <w:r>
        <w:t>25.</w:t>
      </w:r>
      <w:r>
        <w:tab/>
        <w:t>Application for admission</w:t>
      </w:r>
      <w:r>
        <w:tab/>
      </w:r>
      <w:r>
        <w:fldChar w:fldCharType="begin"/>
      </w:r>
      <w:r>
        <w:instrText xml:space="preserve"> PAGEREF _Toc377388492 \h </w:instrText>
      </w:r>
      <w:r>
        <w:fldChar w:fldCharType="separate"/>
      </w:r>
      <w:r>
        <w:t>34</w:t>
      </w:r>
      <w:r>
        <w:fldChar w:fldCharType="end"/>
      </w:r>
    </w:p>
    <w:p>
      <w:pPr>
        <w:pStyle w:val="TOC8"/>
        <w:rPr>
          <w:rFonts w:asciiTheme="minorHAnsi" w:eastAsiaTheme="minorEastAsia" w:hAnsiTheme="minorHAnsi" w:cstheme="minorBidi"/>
          <w:szCs w:val="22"/>
        </w:rPr>
      </w:pPr>
      <w:r>
        <w:t>26.</w:t>
      </w:r>
      <w:r>
        <w:tab/>
        <w:t>Admission by Supreme Court</w:t>
      </w:r>
      <w:r>
        <w:tab/>
      </w:r>
      <w:r>
        <w:fldChar w:fldCharType="begin"/>
      </w:r>
      <w:r>
        <w:instrText xml:space="preserve"> PAGEREF _Toc377388493 \h </w:instrText>
      </w:r>
      <w:r>
        <w:fldChar w:fldCharType="separate"/>
      </w:r>
      <w:r>
        <w:t>34</w:t>
      </w:r>
      <w:r>
        <w:fldChar w:fldCharType="end"/>
      </w:r>
    </w:p>
    <w:p>
      <w:pPr>
        <w:pStyle w:val="TOC8"/>
        <w:rPr>
          <w:rFonts w:asciiTheme="minorHAnsi" w:eastAsiaTheme="minorEastAsia" w:hAnsiTheme="minorHAnsi" w:cstheme="minorBidi"/>
          <w:szCs w:val="22"/>
        </w:rPr>
      </w:pPr>
      <w:r>
        <w:t>27.</w:t>
      </w:r>
      <w:r>
        <w:tab/>
        <w:t>Objection to admission</w:t>
      </w:r>
      <w:r>
        <w:tab/>
      </w:r>
      <w:r>
        <w:fldChar w:fldCharType="begin"/>
      </w:r>
      <w:r>
        <w:instrText xml:space="preserve"> PAGEREF _Toc377388494 \h </w:instrText>
      </w:r>
      <w:r>
        <w:fldChar w:fldCharType="separate"/>
      </w:r>
      <w:r>
        <w:t>35</w:t>
      </w:r>
      <w:r>
        <w:fldChar w:fldCharType="end"/>
      </w:r>
    </w:p>
    <w:p>
      <w:pPr>
        <w:pStyle w:val="TOC8"/>
        <w:rPr>
          <w:rFonts w:asciiTheme="minorHAnsi" w:eastAsiaTheme="minorEastAsia" w:hAnsiTheme="minorHAnsi" w:cstheme="minorBidi"/>
          <w:szCs w:val="22"/>
        </w:rPr>
      </w:pPr>
      <w:r>
        <w:t>28.</w:t>
      </w:r>
      <w:r>
        <w:tab/>
        <w:t>Roll of persons admitted to legal profession</w:t>
      </w:r>
      <w:r>
        <w:tab/>
      </w:r>
      <w:r>
        <w:fldChar w:fldCharType="begin"/>
      </w:r>
      <w:r>
        <w:instrText xml:space="preserve"> PAGEREF _Toc377388495 \h </w:instrText>
      </w:r>
      <w:r>
        <w:fldChar w:fldCharType="separate"/>
      </w:r>
      <w:r>
        <w:t>35</w:t>
      </w:r>
      <w:r>
        <w:fldChar w:fldCharType="end"/>
      </w:r>
    </w:p>
    <w:p>
      <w:pPr>
        <w:pStyle w:val="TOC8"/>
        <w:rPr>
          <w:rFonts w:asciiTheme="minorHAnsi" w:eastAsiaTheme="minorEastAsia" w:hAnsiTheme="minorHAnsi" w:cstheme="minorBidi"/>
          <w:szCs w:val="22"/>
        </w:rPr>
      </w:pPr>
      <w:r>
        <w:t>29.</w:t>
      </w:r>
      <w:r>
        <w:tab/>
        <w:t>Local lawyer is an officer of Supreme Court</w:t>
      </w:r>
      <w:r>
        <w:tab/>
      </w:r>
      <w:r>
        <w:fldChar w:fldCharType="begin"/>
      </w:r>
      <w:r>
        <w:instrText xml:space="preserve"> PAGEREF _Toc377388496 \h </w:instrText>
      </w:r>
      <w:r>
        <w:fldChar w:fldCharType="separate"/>
      </w:r>
      <w:r>
        <w:t>36</w:t>
      </w:r>
      <w:r>
        <w:fldChar w:fldCharType="end"/>
      </w:r>
    </w:p>
    <w:p>
      <w:pPr>
        <w:pStyle w:val="TOC4"/>
        <w:tabs>
          <w:tab w:val="right" w:leader="dot" w:pos="7087"/>
        </w:tabs>
        <w:rPr>
          <w:rFonts w:asciiTheme="minorHAnsi" w:eastAsiaTheme="minorEastAsia" w:hAnsiTheme="minorHAnsi" w:cstheme="minorBidi"/>
          <w:b w:val="0"/>
          <w:szCs w:val="22"/>
        </w:rPr>
      </w:pPr>
      <w:r>
        <w:t>Division 4 — Functions of Legal Practice Board in relation to admissions</w:t>
      </w:r>
    </w:p>
    <w:p>
      <w:pPr>
        <w:pStyle w:val="TOC8"/>
        <w:rPr>
          <w:rFonts w:asciiTheme="minorHAnsi" w:eastAsiaTheme="minorEastAsia" w:hAnsiTheme="minorHAnsi" w:cstheme="minorBidi"/>
          <w:szCs w:val="22"/>
        </w:rPr>
      </w:pPr>
      <w:r>
        <w:t>30.</w:t>
      </w:r>
      <w:r>
        <w:tab/>
        <w:t>Board to advise on applications for admission</w:t>
      </w:r>
      <w:r>
        <w:tab/>
      </w:r>
      <w:r>
        <w:fldChar w:fldCharType="begin"/>
      </w:r>
      <w:r>
        <w:instrText xml:space="preserve"> PAGEREF _Toc377388498 \h </w:instrText>
      </w:r>
      <w:r>
        <w:fldChar w:fldCharType="separate"/>
      </w:r>
      <w:r>
        <w:t>36</w:t>
      </w:r>
      <w:r>
        <w:fldChar w:fldCharType="end"/>
      </w:r>
    </w:p>
    <w:p>
      <w:pPr>
        <w:pStyle w:val="TOC8"/>
        <w:rPr>
          <w:rFonts w:asciiTheme="minorHAnsi" w:eastAsiaTheme="minorEastAsia" w:hAnsiTheme="minorHAnsi" w:cstheme="minorBidi"/>
          <w:szCs w:val="22"/>
        </w:rPr>
      </w:pPr>
      <w:r>
        <w:t>31.</w:t>
      </w:r>
      <w:r>
        <w:tab/>
        <w:t>Compliance certificates</w:t>
      </w:r>
      <w:r>
        <w:tab/>
      </w:r>
      <w:r>
        <w:fldChar w:fldCharType="begin"/>
      </w:r>
      <w:r>
        <w:instrText xml:space="preserve"> PAGEREF _Toc377388499 \h </w:instrText>
      </w:r>
      <w:r>
        <w:fldChar w:fldCharType="separate"/>
      </w:r>
      <w:r>
        <w:t>36</w:t>
      </w:r>
      <w:r>
        <w:fldChar w:fldCharType="end"/>
      </w:r>
    </w:p>
    <w:p>
      <w:pPr>
        <w:pStyle w:val="TOC8"/>
        <w:rPr>
          <w:rFonts w:asciiTheme="minorHAnsi" w:eastAsiaTheme="minorEastAsia" w:hAnsiTheme="minorHAnsi" w:cstheme="minorBidi"/>
          <w:szCs w:val="22"/>
        </w:rPr>
      </w:pPr>
      <w:r>
        <w:t>32.</w:t>
      </w:r>
      <w:r>
        <w:tab/>
        <w:t>Consideration of applicant’s eligibility and suitability</w:t>
      </w:r>
      <w:r>
        <w:tab/>
      </w:r>
      <w:r>
        <w:fldChar w:fldCharType="begin"/>
      </w:r>
      <w:r>
        <w:instrText xml:space="preserve"> PAGEREF _Toc377388500 \h </w:instrText>
      </w:r>
      <w:r>
        <w:fldChar w:fldCharType="separate"/>
      </w:r>
      <w:r>
        <w:t>37</w:t>
      </w:r>
      <w:r>
        <w:fldChar w:fldCharType="end"/>
      </w:r>
    </w:p>
    <w:p>
      <w:pPr>
        <w:pStyle w:val="TOC4"/>
        <w:tabs>
          <w:tab w:val="right" w:leader="dot" w:pos="708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33.</w:t>
      </w:r>
      <w:r>
        <w:tab/>
        <w:t>Board is respondent to application under this Part</w:t>
      </w:r>
      <w:r>
        <w:tab/>
      </w:r>
      <w:r>
        <w:fldChar w:fldCharType="begin"/>
      </w:r>
      <w:r>
        <w:instrText xml:space="preserve"> PAGEREF _Toc377388502 \h </w:instrText>
      </w:r>
      <w:r>
        <w:fldChar w:fldCharType="separate"/>
      </w:r>
      <w:r>
        <w:t>38</w:t>
      </w:r>
      <w:r>
        <w:fldChar w:fldCharType="end"/>
      </w:r>
    </w:p>
    <w:p>
      <w:pPr>
        <w:pStyle w:val="TOC2"/>
        <w:tabs>
          <w:tab w:val="right" w:leader="dot" w:pos="7087"/>
        </w:tabs>
        <w:rPr>
          <w:rFonts w:asciiTheme="minorHAnsi" w:eastAsiaTheme="minorEastAsia" w:hAnsiTheme="minorHAnsi" w:cstheme="minorBidi"/>
          <w:b w:val="0"/>
          <w:sz w:val="22"/>
          <w:szCs w:val="22"/>
        </w:rPr>
      </w:pPr>
      <w:r>
        <w:t>Part 5 — Legal practice by Australian legal practitioners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w:t>
      </w:r>
      <w:r>
        <w:tab/>
        <w:t>Purposes</w:t>
      </w:r>
      <w:r>
        <w:tab/>
      </w:r>
      <w:r>
        <w:fldChar w:fldCharType="begin"/>
      </w:r>
      <w:r>
        <w:instrText xml:space="preserve"> PAGEREF _Toc377388505 \h </w:instrText>
      </w:r>
      <w:r>
        <w:fldChar w:fldCharType="separate"/>
      </w:r>
      <w:r>
        <w:t>39</w:t>
      </w:r>
      <w:r>
        <w:fldChar w:fldCharType="end"/>
      </w:r>
    </w:p>
    <w:p>
      <w:pPr>
        <w:pStyle w:val="TOC4"/>
        <w:tabs>
          <w:tab w:val="right" w:leader="dot" w:pos="7087"/>
        </w:tabs>
        <w:rPr>
          <w:rFonts w:asciiTheme="minorHAnsi" w:eastAsiaTheme="minorEastAsia" w:hAnsiTheme="minorHAnsi" w:cstheme="minorBidi"/>
          <w:b w:val="0"/>
          <w:szCs w:val="22"/>
        </w:rPr>
      </w:pPr>
      <w:r>
        <w:t>Division 2 — Legal practice in this jurisdiction by Australian legal practitioners</w:t>
      </w:r>
    </w:p>
    <w:p>
      <w:pPr>
        <w:pStyle w:val="TOC8"/>
        <w:rPr>
          <w:rFonts w:asciiTheme="minorHAnsi" w:eastAsiaTheme="minorEastAsia" w:hAnsiTheme="minorHAnsi" w:cstheme="minorBidi"/>
          <w:szCs w:val="22"/>
        </w:rPr>
      </w:pPr>
      <w:r>
        <w:t>35.</w:t>
      </w:r>
      <w:r>
        <w:tab/>
        <w:t>Entitlement of Australian legal practitioner to practise in this jurisdiction</w:t>
      </w:r>
      <w:r>
        <w:tab/>
      </w:r>
      <w:r>
        <w:fldChar w:fldCharType="begin"/>
      </w:r>
      <w:r>
        <w:instrText xml:space="preserve"> PAGEREF _Toc377388507 \h </w:instrText>
      </w:r>
      <w:r>
        <w:fldChar w:fldCharType="separate"/>
      </w:r>
      <w:r>
        <w:t>39</w:t>
      </w:r>
      <w:r>
        <w:fldChar w:fldCharType="end"/>
      </w:r>
    </w:p>
    <w:p>
      <w:pPr>
        <w:pStyle w:val="TOC8"/>
        <w:rPr>
          <w:rFonts w:asciiTheme="minorHAnsi" w:eastAsiaTheme="minorEastAsia" w:hAnsiTheme="minorHAnsi" w:cstheme="minorBidi"/>
          <w:szCs w:val="22"/>
        </w:rPr>
      </w:pPr>
      <w:r>
        <w:t>36.</w:t>
      </w:r>
      <w:r>
        <w:tab/>
        <w:t>WA government lawyers taken to be local legal practitioners</w:t>
      </w:r>
      <w:r>
        <w:tab/>
      </w:r>
      <w:r>
        <w:fldChar w:fldCharType="begin"/>
      </w:r>
      <w:r>
        <w:instrText xml:space="preserve"> PAGEREF _Toc377388508 \h </w:instrText>
      </w:r>
      <w:r>
        <w:fldChar w:fldCharType="separate"/>
      </w:r>
      <w:r>
        <w:t>39</w:t>
      </w:r>
      <w:r>
        <w:fldChar w:fldCharType="end"/>
      </w:r>
    </w:p>
    <w:p>
      <w:pPr>
        <w:pStyle w:val="TOC4"/>
        <w:tabs>
          <w:tab w:val="right" w:leader="dot" w:pos="7087"/>
        </w:tabs>
        <w:rPr>
          <w:rFonts w:asciiTheme="minorHAnsi" w:eastAsiaTheme="minorEastAsia" w:hAnsiTheme="minorHAnsi" w:cstheme="minorBidi"/>
          <w:b w:val="0"/>
          <w:szCs w:val="22"/>
        </w:rPr>
      </w:pPr>
      <w:r>
        <w:t>Division 3 — Local practising certificates generally</w:t>
      </w:r>
    </w:p>
    <w:p>
      <w:pPr>
        <w:pStyle w:val="TOC8"/>
        <w:rPr>
          <w:rFonts w:asciiTheme="minorHAnsi" w:eastAsiaTheme="minorEastAsia" w:hAnsiTheme="minorHAnsi" w:cstheme="minorBidi"/>
          <w:szCs w:val="22"/>
        </w:rPr>
      </w:pPr>
      <w:r>
        <w:t>37.</w:t>
      </w:r>
      <w:r>
        <w:tab/>
        <w:t>Local practising certificates</w:t>
      </w:r>
      <w:r>
        <w:tab/>
      </w:r>
      <w:r>
        <w:fldChar w:fldCharType="begin"/>
      </w:r>
      <w:r>
        <w:instrText xml:space="preserve"> PAGEREF _Toc377388510 \h </w:instrText>
      </w:r>
      <w:r>
        <w:fldChar w:fldCharType="separate"/>
      </w:r>
      <w:r>
        <w:t>41</w:t>
      </w:r>
      <w:r>
        <w:fldChar w:fldCharType="end"/>
      </w:r>
    </w:p>
    <w:p>
      <w:pPr>
        <w:pStyle w:val="TOC8"/>
        <w:rPr>
          <w:rFonts w:asciiTheme="minorHAnsi" w:eastAsiaTheme="minorEastAsia" w:hAnsiTheme="minorHAnsi" w:cstheme="minorBidi"/>
          <w:szCs w:val="22"/>
        </w:rPr>
      </w:pPr>
      <w:r>
        <w:t>38.</w:t>
      </w:r>
      <w:r>
        <w:tab/>
        <w:t>Suitability to hold local practising certificate</w:t>
      </w:r>
      <w:r>
        <w:tab/>
      </w:r>
      <w:r>
        <w:fldChar w:fldCharType="begin"/>
      </w:r>
      <w:r>
        <w:instrText xml:space="preserve"> PAGEREF _Toc377388511 \h </w:instrText>
      </w:r>
      <w:r>
        <w:fldChar w:fldCharType="separate"/>
      </w:r>
      <w:r>
        <w:t>41</w:t>
      </w:r>
      <w:r>
        <w:fldChar w:fldCharType="end"/>
      </w:r>
    </w:p>
    <w:p>
      <w:pPr>
        <w:pStyle w:val="TOC8"/>
        <w:rPr>
          <w:rFonts w:asciiTheme="minorHAnsi" w:eastAsiaTheme="minorEastAsia" w:hAnsiTheme="minorHAnsi" w:cstheme="minorBidi"/>
          <w:szCs w:val="22"/>
        </w:rPr>
      </w:pPr>
      <w:r>
        <w:t>39.</w:t>
      </w:r>
      <w:r>
        <w:tab/>
        <w:t>Duration of local practising certificate</w:t>
      </w:r>
      <w:r>
        <w:tab/>
      </w:r>
      <w:r>
        <w:fldChar w:fldCharType="begin"/>
      </w:r>
      <w:r>
        <w:instrText xml:space="preserve"> PAGEREF _Toc377388512 \h </w:instrText>
      </w:r>
      <w:r>
        <w:fldChar w:fldCharType="separate"/>
      </w:r>
      <w:r>
        <w:t>43</w:t>
      </w:r>
      <w:r>
        <w:fldChar w:fldCharType="end"/>
      </w:r>
    </w:p>
    <w:p>
      <w:pPr>
        <w:pStyle w:val="TOC8"/>
        <w:rPr>
          <w:rFonts w:asciiTheme="minorHAnsi" w:eastAsiaTheme="minorEastAsia" w:hAnsiTheme="minorHAnsi" w:cstheme="minorBidi"/>
          <w:szCs w:val="22"/>
        </w:rPr>
      </w:pPr>
      <w:r>
        <w:t>40.</w:t>
      </w:r>
      <w:r>
        <w:tab/>
        <w:t>Professional indemnity insurance</w:t>
      </w:r>
      <w:r>
        <w:tab/>
      </w:r>
      <w:r>
        <w:fldChar w:fldCharType="begin"/>
      </w:r>
      <w:r>
        <w:instrText xml:space="preserve"> PAGEREF _Toc377388513 \h </w:instrText>
      </w:r>
      <w:r>
        <w:fldChar w:fldCharType="separate"/>
      </w:r>
      <w:r>
        <w:t>44</w:t>
      </w:r>
      <w:r>
        <w:fldChar w:fldCharType="end"/>
      </w:r>
    </w:p>
    <w:p>
      <w:pPr>
        <w:pStyle w:val="TOC8"/>
        <w:rPr>
          <w:rFonts w:asciiTheme="minorHAnsi" w:eastAsiaTheme="minorEastAsia" w:hAnsiTheme="minorHAnsi" w:cstheme="minorBidi"/>
          <w:szCs w:val="22"/>
        </w:rPr>
      </w:pPr>
      <w:r>
        <w:t>41.</w:t>
      </w:r>
      <w:r>
        <w:tab/>
        <w:t>Local legal practitioner is officer of Supreme Court</w:t>
      </w:r>
      <w:r>
        <w:tab/>
      </w:r>
      <w:r>
        <w:fldChar w:fldCharType="begin"/>
      </w:r>
      <w:r>
        <w:instrText xml:space="preserve"> PAGEREF _Toc377388514 \h </w:instrText>
      </w:r>
      <w:r>
        <w:fldChar w:fldCharType="separate"/>
      </w:r>
      <w:r>
        <w:t>44</w:t>
      </w:r>
      <w:r>
        <w:fldChar w:fldCharType="end"/>
      </w:r>
    </w:p>
    <w:p>
      <w:pPr>
        <w:pStyle w:val="TOC4"/>
        <w:tabs>
          <w:tab w:val="right" w:leader="dot" w:pos="7087"/>
        </w:tabs>
        <w:rPr>
          <w:rFonts w:asciiTheme="minorHAnsi" w:eastAsiaTheme="minorEastAsia" w:hAnsiTheme="minorHAnsi" w:cstheme="minorBidi"/>
          <w:b w:val="0"/>
          <w:szCs w:val="22"/>
        </w:rPr>
      </w:pPr>
      <w:r>
        <w:t>Division 4 — Grant or renewal of local practising certificate</w:t>
      </w:r>
    </w:p>
    <w:p>
      <w:pPr>
        <w:pStyle w:val="TOC8"/>
        <w:rPr>
          <w:rFonts w:asciiTheme="minorHAnsi" w:eastAsiaTheme="minorEastAsia" w:hAnsiTheme="minorHAnsi" w:cstheme="minorBidi"/>
          <w:szCs w:val="22"/>
        </w:rPr>
      </w:pPr>
      <w:r>
        <w:t>42.</w:t>
      </w:r>
      <w:r>
        <w:tab/>
        <w:t>Application for grant or renewal of local practising certificate</w:t>
      </w:r>
      <w:r>
        <w:tab/>
      </w:r>
      <w:r>
        <w:fldChar w:fldCharType="begin"/>
      </w:r>
      <w:r>
        <w:instrText xml:space="preserve"> PAGEREF _Toc377388516 \h </w:instrText>
      </w:r>
      <w:r>
        <w:fldChar w:fldCharType="separate"/>
      </w:r>
      <w:r>
        <w:t>44</w:t>
      </w:r>
      <w:r>
        <w:fldChar w:fldCharType="end"/>
      </w:r>
    </w:p>
    <w:p>
      <w:pPr>
        <w:pStyle w:val="TOC8"/>
        <w:rPr>
          <w:rFonts w:asciiTheme="minorHAnsi" w:eastAsiaTheme="minorEastAsia" w:hAnsiTheme="minorHAnsi" w:cstheme="minorBidi"/>
          <w:szCs w:val="22"/>
        </w:rPr>
      </w:pPr>
      <w:r>
        <w:t>43.</w:t>
      </w:r>
      <w:r>
        <w:tab/>
        <w:t>Manner of application and fees</w:t>
      </w:r>
      <w:r>
        <w:tab/>
      </w:r>
      <w:r>
        <w:fldChar w:fldCharType="begin"/>
      </w:r>
      <w:r>
        <w:instrText xml:space="preserve"> PAGEREF _Toc377388517 \h </w:instrText>
      </w:r>
      <w:r>
        <w:fldChar w:fldCharType="separate"/>
      </w:r>
      <w:r>
        <w:t>47</w:t>
      </w:r>
      <w:r>
        <w:fldChar w:fldCharType="end"/>
      </w:r>
    </w:p>
    <w:p>
      <w:pPr>
        <w:pStyle w:val="TOC8"/>
        <w:rPr>
          <w:rFonts w:asciiTheme="minorHAnsi" w:eastAsiaTheme="minorEastAsia" w:hAnsiTheme="minorHAnsi" w:cstheme="minorBidi"/>
          <w:szCs w:val="22"/>
        </w:rPr>
      </w:pPr>
      <w:r>
        <w:t>44.</w:t>
      </w:r>
      <w:r>
        <w:tab/>
        <w:t>Timing of application for renewal of local practising certificate</w:t>
      </w:r>
      <w:r>
        <w:tab/>
      </w:r>
      <w:r>
        <w:fldChar w:fldCharType="begin"/>
      </w:r>
      <w:r>
        <w:instrText xml:space="preserve"> PAGEREF _Toc377388518 \h </w:instrText>
      </w:r>
      <w:r>
        <w:fldChar w:fldCharType="separate"/>
      </w:r>
      <w:r>
        <w:t>47</w:t>
      </w:r>
      <w:r>
        <w:fldChar w:fldCharType="end"/>
      </w:r>
    </w:p>
    <w:p>
      <w:pPr>
        <w:pStyle w:val="TOC8"/>
        <w:rPr>
          <w:rFonts w:asciiTheme="minorHAnsi" w:eastAsiaTheme="minorEastAsia" w:hAnsiTheme="minorHAnsi" w:cstheme="minorBidi"/>
          <w:szCs w:val="22"/>
        </w:rPr>
      </w:pPr>
      <w:r>
        <w:t>45.</w:t>
      </w:r>
      <w:r>
        <w:tab/>
        <w:t>Grant or renewal of local practising certificate</w:t>
      </w:r>
      <w:r>
        <w:tab/>
      </w:r>
      <w:r>
        <w:fldChar w:fldCharType="begin"/>
      </w:r>
      <w:r>
        <w:instrText xml:space="preserve"> PAGEREF _Toc377388519 \h </w:instrText>
      </w:r>
      <w:r>
        <w:fldChar w:fldCharType="separate"/>
      </w:r>
      <w:r>
        <w:t>49</w:t>
      </w:r>
      <w:r>
        <w:fldChar w:fldCharType="end"/>
      </w:r>
    </w:p>
    <w:p>
      <w:pPr>
        <w:pStyle w:val="TOC4"/>
        <w:tabs>
          <w:tab w:val="right" w:leader="dot" w:pos="7087"/>
        </w:tabs>
        <w:rPr>
          <w:rFonts w:asciiTheme="minorHAnsi" w:eastAsiaTheme="minorEastAsia" w:hAnsiTheme="minorHAnsi" w:cstheme="minorBidi"/>
          <w:b w:val="0"/>
          <w:szCs w:val="22"/>
        </w:rPr>
      </w:pPr>
      <w:r>
        <w:t>Division 5 — Conditions on local practising certificates</w:t>
      </w:r>
    </w:p>
    <w:p>
      <w:pPr>
        <w:pStyle w:val="TOC8"/>
        <w:rPr>
          <w:rFonts w:asciiTheme="minorHAnsi" w:eastAsiaTheme="minorEastAsia" w:hAnsiTheme="minorHAnsi" w:cstheme="minorBidi"/>
          <w:szCs w:val="22"/>
        </w:rPr>
      </w:pPr>
      <w:r>
        <w:t>46.</w:t>
      </w:r>
      <w:r>
        <w:tab/>
        <w:t>Conditions generally</w:t>
      </w:r>
      <w:r>
        <w:tab/>
      </w:r>
      <w:r>
        <w:fldChar w:fldCharType="begin"/>
      </w:r>
      <w:r>
        <w:instrText xml:space="preserve"> PAGEREF _Toc377388521 \h </w:instrText>
      </w:r>
      <w:r>
        <w:fldChar w:fldCharType="separate"/>
      </w:r>
      <w:r>
        <w:t>50</w:t>
      </w:r>
      <w:r>
        <w:fldChar w:fldCharType="end"/>
      </w:r>
    </w:p>
    <w:p>
      <w:pPr>
        <w:pStyle w:val="TOC8"/>
        <w:rPr>
          <w:rFonts w:asciiTheme="minorHAnsi" w:eastAsiaTheme="minorEastAsia" w:hAnsiTheme="minorHAnsi" w:cstheme="minorBidi"/>
          <w:szCs w:val="22"/>
        </w:rPr>
      </w:pPr>
      <w:r>
        <w:t>47.</w:t>
      </w:r>
      <w:r>
        <w:tab/>
        <w:t>Conditions imposed by Board</w:t>
      </w:r>
      <w:r>
        <w:tab/>
      </w:r>
      <w:r>
        <w:fldChar w:fldCharType="begin"/>
      </w:r>
      <w:r>
        <w:instrText xml:space="preserve"> PAGEREF _Toc377388522 \h </w:instrText>
      </w:r>
      <w:r>
        <w:fldChar w:fldCharType="separate"/>
      </w:r>
      <w:r>
        <w:t>51</w:t>
      </w:r>
      <w:r>
        <w:fldChar w:fldCharType="end"/>
      </w:r>
    </w:p>
    <w:p>
      <w:pPr>
        <w:pStyle w:val="TOC8"/>
        <w:rPr>
          <w:rFonts w:asciiTheme="minorHAnsi" w:eastAsiaTheme="minorEastAsia" w:hAnsiTheme="minorHAnsi" w:cstheme="minorBidi"/>
          <w:szCs w:val="22"/>
        </w:rPr>
      </w:pPr>
      <w:r>
        <w:t>48.</w:t>
      </w:r>
      <w:r>
        <w:tab/>
        <w:t>Imposition or variation of conditions pending criminal proceedings</w:t>
      </w:r>
      <w:r>
        <w:tab/>
      </w:r>
      <w:r>
        <w:fldChar w:fldCharType="begin"/>
      </w:r>
      <w:r>
        <w:instrText xml:space="preserve"> PAGEREF _Toc377388523 \h </w:instrText>
      </w:r>
      <w:r>
        <w:fldChar w:fldCharType="separate"/>
      </w:r>
      <w:r>
        <w:t>53</w:t>
      </w:r>
      <w:r>
        <w:fldChar w:fldCharType="end"/>
      </w:r>
    </w:p>
    <w:p>
      <w:pPr>
        <w:pStyle w:val="TOC8"/>
        <w:rPr>
          <w:rFonts w:asciiTheme="minorHAnsi" w:eastAsiaTheme="minorEastAsia" w:hAnsiTheme="minorHAnsi" w:cstheme="minorBidi"/>
          <w:szCs w:val="22"/>
        </w:rPr>
      </w:pPr>
      <w:r>
        <w:t>49.</w:t>
      </w:r>
      <w:r>
        <w:tab/>
        <w:t>Conditions imposed on interstate admission</w:t>
      </w:r>
      <w:r>
        <w:tab/>
      </w:r>
      <w:r>
        <w:fldChar w:fldCharType="begin"/>
      </w:r>
      <w:r>
        <w:instrText xml:space="preserve"> PAGEREF _Toc377388524 \h </w:instrText>
      </w:r>
      <w:r>
        <w:fldChar w:fldCharType="separate"/>
      </w:r>
      <w:r>
        <w:t>53</w:t>
      </w:r>
      <w:r>
        <w:fldChar w:fldCharType="end"/>
      </w:r>
    </w:p>
    <w:p>
      <w:pPr>
        <w:pStyle w:val="TOC8"/>
        <w:rPr>
          <w:rFonts w:asciiTheme="minorHAnsi" w:eastAsiaTheme="minorEastAsia" w:hAnsiTheme="minorHAnsi" w:cstheme="minorBidi"/>
          <w:szCs w:val="22"/>
        </w:rPr>
      </w:pPr>
      <w:r>
        <w:t>50.</w:t>
      </w:r>
      <w:r>
        <w:tab/>
        <w:t>Restricted legal practice</w:t>
      </w:r>
      <w:r>
        <w:tab/>
      </w:r>
      <w:r>
        <w:fldChar w:fldCharType="begin"/>
      </w:r>
      <w:r>
        <w:instrText xml:space="preserve"> PAGEREF _Toc377388525 \h </w:instrText>
      </w:r>
      <w:r>
        <w:fldChar w:fldCharType="separate"/>
      </w:r>
      <w:r>
        <w:t>54</w:t>
      </w:r>
      <w:r>
        <w:fldChar w:fldCharType="end"/>
      </w:r>
    </w:p>
    <w:p>
      <w:pPr>
        <w:pStyle w:val="TOC8"/>
        <w:rPr>
          <w:rFonts w:asciiTheme="minorHAnsi" w:eastAsiaTheme="minorEastAsia" w:hAnsiTheme="minorHAnsi" w:cstheme="minorBidi"/>
          <w:szCs w:val="22"/>
        </w:rPr>
      </w:pPr>
      <w:r>
        <w:t>51.</w:t>
      </w:r>
      <w:r>
        <w:tab/>
        <w:t>Notification of offence</w:t>
      </w:r>
      <w:r>
        <w:tab/>
      </w:r>
      <w:r>
        <w:fldChar w:fldCharType="begin"/>
      </w:r>
      <w:r>
        <w:instrText xml:space="preserve"> PAGEREF _Toc377388526 \h </w:instrText>
      </w:r>
      <w:r>
        <w:fldChar w:fldCharType="separate"/>
      </w:r>
      <w:r>
        <w:t>56</w:t>
      </w:r>
      <w:r>
        <w:fldChar w:fldCharType="end"/>
      </w:r>
    </w:p>
    <w:p>
      <w:pPr>
        <w:pStyle w:val="TOC8"/>
        <w:rPr>
          <w:rFonts w:asciiTheme="minorHAnsi" w:eastAsiaTheme="minorEastAsia" w:hAnsiTheme="minorHAnsi" w:cstheme="minorBidi"/>
          <w:szCs w:val="22"/>
        </w:rPr>
      </w:pPr>
      <w:r>
        <w:t>52.</w:t>
      </w:r>
      <w:r>
        <w:tab/>
        <w:t>Conditions imposed by legal profession rules</w:t>
      </w:r>
      <w:r>
        <w:tab/>
      </w:r>
      <w:r>
        <w:fldChar w:fldCharType="begin"/>
      </w:r>
      <w:r>
        <w:instrText xml:space="preserve"> PAGEREF _Toc377388527 \h </w:instrText>
      </w:r>
      <w:r>
        <w:fldChar w:fldCharType="separate"/>
      </w:r>
      <w:r>
        <w:t>57</w:t>
      </w:r>
      <w:r>
        <w:fldChar w:fldCharType="end"/>
      </w:r>
    </w:p>
    <w:p>
      <w:pPr>
        <w:pStyle w:val="TOC8"/>
        <w:rPr>
          <w:rFonts w:asciiTheme="minorHAnsi" w:eastAsiaTheme="minorEastAsia" w:hAnsiTheme="minorHAnsi" w:cstheme="minorBidi"/>
          <w:szCs w:val="22"/>
        </w:rPr>
      </w:pPr>
      <w:r>
        <w:t>53.</w:t>
      </w:r>
      <w:r>
        <w:tab/>
        <w:t>Compliance with conditions</w:t>
      </w:r>
      <w:r>
        <w:tab/>
      </w:r>
      <w:r>
        <w:fldChar w:fldCharType="begin"/>
      </w:r>
      <w:r>
        <w:instrText xml:space="preserve"> PAGEREF _Toc377388528 \h </w:instrText>
      </w:r>
      <w:r>
        <w:fldChar w:fldCharType="separate"/>
      </w:r>
      <w:r>
        <w:t>57</w:t>
      </w:r>
      <w:r>
        <w:fldChar w:fldCharType="end"/>
      </w:r>
    </w:p>
    <w:p>
      <w:pPr>
        <w:pStyle w:val="TOC4"/>
        <w:tabs>
          <w:tab w:val="right" w:leader="dot" w:pos="7087"/>
        </w:tabs>
        <w:rPr>
          <w:rFonts w:asciiTheme="minorHAnsi" w:eastAsiaTheme="minorEastAsia" w:hAnsiTheme="minorHAnsi" w:cstheme="minorBidi"/>
          <w:b w:val="0"/>
          <w:szCs w:val="22"/>
        </w:rPr>
      </w:pPr>
      <w:r>
        <w:t>Division 6 — Amendment, suspension or cancellation of local practising certificates</w:t>
      </w:r>
    </w:p>
    <w:p>
      <w:pPr>
        <w:pStyle w:val="TOC8"/>
        <w:rPr>
          <w:rFonts w:asciiTheme="minorHAnsi" w:eastAsiaTheme="minorEastAsia" w:hAnsiTheme="minorHAnsi" w:cstheme="minorBidi"/>
          <w:szCs w:val="22"/>
        </w:rPr>
      </w:pPr>
      <w:r>
        <w:t>54.</w:t>
      </w:r>
      <w:r>
        <w:tab/>
        <w:t>Application of this Division</w:t>
      </w:r>
      <w:r>
        <w:tab/>
      </w:r>
      <w:r>
        <w:fldChar w:fldCharType="begin"/>
      </w:r>
      <w:r>
        <w:instrText xml:space="preserve"> PAGEREF _Toc377388530 \h </w:instrText>
      </w:r>
      <w:r>
        <w:fldChar w:fldCharType="separate"/>
      </w:r>
      <w:r>
        <w:t>57</w:t>
      </w:r>
      <w:r>
        <w:fldChar w:fldCharType="end"/>
      </w:r>
    </w:p>
    <w:p>
      <w:pPr>
        <w:pStyle w:val="TOC8"/>
        <w:rPr>
          <w:rFonts w:asciiTheme="minorHAnsi" w:eastAsiaTheme="minorEastAsia" w:hAnsiTheme="minorHAnsi" w:cstheme="minorBidi"/>
          <w:szCs w:val="22"/>
        </w:rPr>
      </w:pPr>
      <w:r>
        <w:t>55.</w:t>
      </w:r>
      <w:r>
        <w:tab/>
        <w:t>Grounds for amending, suspending or cancelling local practising certificate</w:t>
      </w:r>
      <w:r>
        <w:tab/>
      </w:r>
      <w:r>
        <w:fldChar w:fldCharType="begin"/>
      </w:r>
      <w:r>
        <w:instrText xml:space="preserve"> PAGEREF _Toc377388531 \h </w:instrText>
      </w:r>
      <w:r>
        <w:fldChar w:fldCharType="separate"/>
      </w:r>
      <w:r>
        <w:t>57</w:t>
      </w:r>
      <w:r>
        <w:fldChar w:fldCharType="end"/>
      </w:r>
    </w:p>
    <w:p>
      <w:pPr>
        <w:pStyle w:val="TOC8"/>
        <w:rPr>
          <w:rFonts w:asciiTheme="minorHAnsi" w:eastAsiaTheme="minorEastAsia" w:hAnsiTheme="minorHAnsi" w:cstheme="minorBidi"/>
          <w:szCs w:val="22"/>
        </w:rPr>
      </w:pPr>
      <w:r>
        <w:t>56.</w:t>
      </w:r>
      <w:r>
        <w:tab/>
        <w:t>Amending, suspending or cancelling local practising certificate</w:t>
      </w:r>
      <w:r>
        <w:tab/>
      </w:r>
      <w:r>
        <w:fldChar w:fldCharType="begin"/>
      </w:r>
      <w:r>
        <w:instrText xml:space="preserve"> PAGEREF _Toc377388532 \h </w:instrText>
      </w:r>
      <w:r>
        <w:fldChar w:fldCharType="separate"/>
      </w:r>
      <w:r>
        <w:t>58</w:t>
      </w:r>
      <w:r>
        <w:fldChar w:fldCharType="end"/>
      </w:r>
    </w:p>
    <w:p>
      <w:pPr>
        <w:pStyle w:val="TOC8"/>
        <w:rPr>
          <w:rFonts w:asciiTheme="minorHAnsi" w:eastAsiaTheme="minorEastAsia" w:hAnsiTheme="minorHAnsi" w:cstheme="minorBidi"/>
          <w:szCs w:val="22"/>
        </w:rPr>
      </w:pPr>
      <w:r>
        <w:t>57.</w:t>
      </w:r>
      <w:r>
        <w:tab/>
        <w:t>Operation of amendment, suspension or cancellation of local practising certificate</w:t>
      </w:r>
      <w:r>
        <w:tab/>
      </w:r>
      <w:r>
        <w:fldChar w:fldCharType="begin"/>
      </w:r>
      <w:r>
        <w:instrText xml:space="preserve"> PAGEREF _Toc377388533 \h </w:instrText>
      </w:r>
      <w:r>
        <w:fldChar w:fldCharType="separate"/>
      </w:r>
      <w:r>
        <w:t>59</w:t>
      </w:r>
      <w:r>
        <w:fldChar w:fldCharType="end"/>
      </w:r>
    </w:p>
    <w:p>
      <w:pPr>
        <w:pStyle w:val="TOC8"/>
        <w:rPr>
          <w:rFonts w:asciiTheme="minorHAnsi" w:eastAsiaTheme="minorEastAsia" w:hAnsiTheme="minorHAnsi" w:cstheme="minorBidi"/>
          <w:szCs w:val="22"/>
        </w:rPr>
      </w:pPr>
      <w:r>
        <w:t>58.</w:t>
      </w:r>
      <w:r>
        <w:tab/>
        <w:t>Immediate suspension of local practising certificate</w:t>
      </w:r>
      <w:r>
        <w:tab/>
      </w:r>
      <w:r>
        <w:fldChar w:fldCharType="begin"/>
      </w:r>
      <w:r>
        <w:instrText xml:space="preserve"> PAGEREF _Toc377388534 \h </w:instrText>
      </w:r>
      <w:r>
        <w:fldChar w:fldCharType="separate"/>
      </w:r>
      <w:r>
        <w:t>61</w:t>
      </w:r>
      <w:r>
        <w:fldChar w:fldCharType="end"/>
      </w:r>
    </w:p>
    <w:p>
      <w:pPr>
        <w:pStyle w:val="TOC8"/>
        <w:rPr>
          <w:rFonts w:asciiTheme="minorHAnsi" w:eastAsiaTheme="minorEastAsia" w:hAnsiTheme="minorHAnsi" w:cstheme="minorBidi"/>
          <w:szCs w:val="22"/>
        </w:rPr>
      </w:pPr>
      <w:r>
        <w:t>59.</w:t>
      </w:r>
      <w:r>
        <w:tab/>
        <w:t>Other ways of amending, suspending or cancelling local practising certificate</w:t>
      </w:r>
      <w:r>
        <w:tab/>
      </w:r>
      <w:r>
        <w:fldChar w:fldCharType="begin"/>
      </w:r>
      <w:r>
        <w:instrText xml:space="preserve"> PAGEREF _Toc377388535 \h </w:instrText>
      </w:r>
      <w:r>
        <w:fldChar w:fldCharType="separate"/>
      </w:r>
      <w:r>
        <w:t>62</w:t>
      </w:r>
      <w:r>
        <w:fldChar w:fldCharType="end"/>
      </w:r>
    </w:p>
    <w:p>
      <w:pPr>
        <w:pStyle w:val="TOC8"/>
        <w:rPr>
          <w:rFonts w:asciiTheme="minorHAnsi" w:eastAsiaTheme="minorEastAsia" w:hAnsiTheme="minorHAnsi" w:cstheme="minorBidi"/>
          <w:szCs w:val="22"/>
        </w:rPr>
      </w:pPr>
      <w:r>
        <w:t>60.</w:t>
      </w:r>
      <w:r>
        <w:tab/>
        <w:t>Relationship of this Division with Part 13</w:t>
      </w:r>
      <w:r>
        <w:tab/>
      </w:r>
      <w:r>
        <w:fldChar w:fldCharType="begin"/>
      </w:r>
      <w:r>
        <w:instrText xml:space="preserve"> PAGEREF _Toc377388536 \h </w:instrText>
      </w:r>
      <w:r>
        <w:fldChar w:fldCharType="separate"/>
      </w:r>
      <w:r>
        <w:t>62</w:t>
      </w:r>
      <w:r>
        <w:fldChar w:fldCharType="end"/>
      </w:r>
    </w:p>
    <w:p>
      <w:pPr>
        <w:pStyle w:val="TOC4"/>
        <w:tabs>
          <w:tab w:val="right" w:leader="dot" w:pos="7087"/>
        </w:tabs>
        <w:rPr>
          <w:rFonts w:asciiTheme="minorHAnsi" w:eastAsiaTheme="minorEastAsia" w:hAnsiTheme="minorHAnsi" w:cstheme="minorBidi"/>
          <w:b w:val="0"/>
          <w:szCs w:val="22"/>
        </w:rPr>
      </w:pPr>
      <w:r>
        <w:t>Division 7 — Special powers in relation to local practising certificates — show cause events</w:t>
      </w:r>
    </w:p>
    <w:p>
      <w:pPr>
        <w:pStyle w:val="TOC8"/>
        <w:rPr>
          <w:rFonts w:asciiTheme="minorHAnsi" w:eastAsiaTheme="minorEastAsia" w:hAnsiTheme="minorHAnsi" w:cstheme="minorBidi"/>
          <w:szCs w:val="22"/>
        </w:rPr>
      </w:pPr>
      <w:r>
        <w:t>61.</w:t>
      </w:r>
      <w:r>
        <w:tab/>
        <w:t>Applicant for local practising certificate — show cause event</w:t>
      </w:r>
      <w:r>
        <w:tab/>
      </w:r>
      <w:r>
        <w:fldChar w:fldCharType="begin"/>
      </w:r>
      <w:r>
        <w:instrText xml:space="preserve"> PAGEREF _Toc377388538 \h </w:instrText>
      </w:r>
      <w:r>
        <w:fldChar w:fldCharType="separate"/>
      </w:r>
      <w:r>
        <w:t>63</w:t>
      </w:r>
      <w:r>
        <w:fldChar w:fldCharType="end"/>
      </w:r>
    </w:p>
    <w:p>
      <w:pPr>
        <w:pStyle w:val="TOC8"/>
        <w:rPr>
          <w:rFonts w:asciiTheme="minorHAnsi" w:eastAsiaTheme="minorEastAsia" w:hAnsiTheme="minorHAnsi" w:cstheme="minorBidi"/>
          <w:szCs w:val="22"/>
        </w:rPr>
      </w:pPr>
      <w:r>
        <w:t>62.</w:t>
      </w:r>
      <w:r>
        <w:tab/>
        <w:t>Holder of local practising certificate — show cause event</w:t>
      </w:r>
      <w:r>
        <w:tab/>
      </w:r>
      <w:r>
        <w:fldChar w:fldCharType="begin"/>
      </w:r>
      <w:r>
        <w:instrText xml:space="preserve"> PAGEREF _Toc377388539 \h </w:instrText>
      </w:r>
      <w:r>
        <w:fldChar w:fldCharType="separate"/>
      </w:r>
      <w:r>
        <w:t>63</w:t>
      </w:r>
      <w:r>
        <w:fldChar w:fldCharType="end"/>
      </w:r>
    </w:p>
    <w:p>
      <w:pPr>
        <w:pStyle w:val="TOC8"/>
        <w:rPr>
          <w:rFonts w:asciiTheme="minorHAnsi" w:eastAsiaTheme="minorEastAsia" w:hAnsiTheme="minorHAnsi" w:cstheme="minorBidi"/>
          <w:szCs w:val="22"/>
        </w:rPr>
      </w:pPr>
      <w:r>
        <w:t>63.</w:t>
      </w:r>
      <w:r>
        <w:tab/>
        <w:t>Refusal, amendment, suspension or cancellation of local practising certificate — failure to show cause</w:t>
      </w:r>
      <w:r>
        <w:tab/>
      </w:r>
      <w:r>
        <w:fldChar w:fldCharType="begin"/>
      </w:r>
      <w:r>
        <w:instrText xml:space="preserve"> PAGEREF _Toc377388540 \h </w:instrText>
      </w:r>
      <w:r>
        <w:fldChar w:fldCharType="separate"/>
      </w:r>
      <w:r>
        <w:t>64</w:t>
      </w:r>
      <w:r>
        <w:fldChar w:fldCharType="end"/>
      </w:r>
    </w:p>
    <w:p>
      <w:pPr>
        <w:pStyle w:val="TOC8"/>
        <w:rPr>
          <w:rFonts w:asciiTheme="minorHAnsi" w:eastAsiaTheme="minorEastAsia" w:hAnsiTheme="minorHAnsi" w:cstheme="minorBidi"/>
          <w:szCs w:val="22"/>
        </w:rPr>
      </w:pPr>
      <w:r>
        <w:t>64.</w:t>
      </w:r>
      <w:r>
        <w:tab/>
        <w:t>Restriction on making further applications</w:t>
      </w:r>
      <w:r>
        <w:tab/>
      </w:r>
      <w:r>
        <w:fldChar w:fldCharType="begin"/>
      </w:r>
      <w:r>
        <w:instrText xml:space="preserve"> PAGEREF _Toc377388541 \h </w:instrText>
      </w:r>
      <w:r>
        <w:fldChar w:fldCharType="separate"/>
      </w:r>
      <w:r>
        <w:t>65</w:t>
      </w:r>
      <w:r>
        <w:fldChar w:fldCharType="end"/>
      </w:r>
    </w:p>
    <w:p>
      <w:pPr>
        <w:pStyle w:val="TOC8"/>
        <w:rPr>
          <w:rFonts w:asciiTheme="minorHAnsi" w:eastAsiaTheme="minorEastAsia" w:hAnsiTheme="minorHAnsi" w:cstheme="minorBidi"/>
          <w:szCs w:val="22"/>
        </w:rPr>
      </w:pPr>
      <w:r>
        <w:t>65.</w:t>
      </w:r>
      <w:r>
        <w:tab/>
        <w:t>Power to renew practising certificate or defer action in special circumstances</w:t>
      </w:r>
      <w:r>
        <w:tab/>
      </w:r>
      <w:r>
        <w:fldChar w:fldCharType="begin"/>
      </w:r>
      <w:r>
        <w:instrText xml:space="preserve"> PAGEREF _Toc377388542 \h </w:instrText>
      </w:r>
      <w:r>
        <w:fldChar w:fldCharType="separate"/>
      </w:r>
      <w:r>
        <w:t>65</w:t>
      </w:r>
      <w:r>
        <w:fldChar w:fldCharType="end"/>
      </w:r>
    </w:p>
    <w:p>
      <w:pPr>
        <w:pStyle w:val="TOC8"/>
        <w:rPr>
          <w:rFonts w:asciiTheme="minorHAnsi" w:eastAsiaTheme="minorEastAsia" w:hAnsiTheme="minorHAnsi" w:cstheme="minorBidi"/>
          <w:szCs w:val="22"/>
        </w:rPr>
      </w:pPr>
      <w:r>
        <w:t>66.</w:t>
      </w:r>
      <w:r>
        <w:tab/>
        <w:t>Relationship of this Division with Part 13</w:t>
      </w:r>
      <w:r>
        <w:tab/>
      </w:r>
      <w:r>
        <w:fldChar w:fldCharType="begin"/>
      </w:r>
      <w:r>
        <w:instrText xml:space="preserve"> PAGEREF _Toc377388543 \h </w:instrText>
      </w:r>
      <w:r>
        <w:fldChar w:fldCharType="separate"/>
      </w:r>
      <w:r>
        <w:t>66</w:t>
      </w:r>
      <w:r>
        <w:fldChar w:fldCharType="end"/>
      </w:r>
    </w:p>
    <w:p>
      <w:pPr>
        <w:pStyle w:val="TOC4"/>
        <w:tabs>
          <w:tab w:val="right" w:leader="dot" w:pos="7087"/>
        </w:tabs>
        <w:rPr>
          <w:rFonts w:asciiTheme="minorHAnsi" w:eastAsiaTheme="minorEastAsia" w:hAnsiTheme="minorHAnsi" w:cstheme="minorBidi"/>
          <w:b w:val="0"/>
          <w:szCs w:val="22"/>
        </w:rPr>
      </w:pPr>
      <w:r>
        <w:t>Division 8 — Further provisions relating to local practising certificates</w:t>
      </w:r>
    </w:p>
    <w:p>
      <w:pPr>
        <w:pStyle w:val="TOC8"/>
        <w:rPr>
          <w:rFonts w:asciiTheme="minorHAnsi" w:eastAsiaTheme="minorEastAsia" w:hAnsiTheme="minorHAnsi" w:cstheme="minorBidi"/>
          <w:szCs w:val="22"/>
        </w:rPr>
      </w:pPr>
      <w:r>
        <w:t>67.</w:t>
      </w:r>
      <w:r>
        <w:tab/>
        <w:t>Return of local practising certificate</w:t>
      </w:r>
      <w:r>
        <w:tab/>
      </w:r>
      <w:r>
        <w:fldChar w:fldCharType="begin"/>
      </w:r>
      <w:r>
        <w:instrText xml:space="preserve"> PAGEREF _Toc377388545 \h </w:instrText>
      </w:r>
      <w:r>
        <w:fldChar w:fldCharType="separate"/>
      </w:r>
      <w:r>
        <w:t>66</w:t>
      </w:r>
      <w:r>
        <w:fldChar w:fldCharType="end"/>
      </w:r>
    </w:p>
    <w:p>
      <w:pPr>
        <w:pStyle w:val="TOC4"/>
        <w:tabs>
          <w:tab w:val="right" w:leader="dot" w:pos="7087"/>
        </w:tabs>
        <w:rPr>
          <w:rFonts w:asciiTheme="minorHAnsi" w:eastAsiaTheme="minorEastAsia" w:hAnsiTheme="minorHAnsi" w:cstheme="minorBidi"/>
          <w:b w:val="0"/>
          <w:szCs w:val="22"/>
        </w:rPr>
      </w:pPr>
      <w:r>
        <w:t>Division 9 — Interstate legal practitioners</w:t>
      </w:r>
    </w:p>
    <w:p>
      <w:pPr>
        <w:pStyle w:val="TOC8"/>
        <w:rPr>
          <w:rFonts w:asciiTheme="minorHAnsi" w:eastAsiaTheme="minorEastAsia" w:hAnsiTheme="minorHAnsi" w:cstheme="minorBidi"/>
          <w:szCs w:val="22"/>
        </w:rPr>
      </w:pPr>
      <w:r>
        <w:t>68.</w:t>
      </w:r>
      <w:r>
        <w:tab/>
        <w:t>Requirement for professional indemnity insurance</w:t>
      </w:r>
      <w:r>
        <w:tab/>
      </w:r>
      <w:r>
        <w:fldChar w:fldCharType="begin"/>
      </w:r>
      <w:r>
        <w:instrText xml:space="preserve"> PAGEREF _Toc377388547 \h </w:instrText>
      </w:r>
      <w:r>
        <w:fldChar w:fldCharType="separate"/>
      </w:r>
      <w:r>
        <w:t>67</w:t>
      </w:r>
      <w:r>
        <w:fldChar w:fldCharType="end"/>
      </w:r>
    </w:p>
    <w:p>
      <w:pPr>
        <w:pStyle w:val="TOC8"/>
        <w:rPr>
          <w:rFonts w:asciiTheme="minorHAnsi" w:eastAsiaTheme="minorEastAsia" w:hAnsiTheme="minorHAnsi" w:cstheme="minorBidi"/>
          <w:szCs w:val="22"/>
        </w:rPr>
      </w:pPr>
      <w:r>
        <w:t>69.</w:t>
      </w:r>
      <w:r>
        <w:tab/>
        <w:t>Extent of entitlement of interstate legal practitioner to practise in this jurisdiction</w:t>
      </w:r>
      <w:r>
        <w:tab/>
      </w:r>
      <w:r>
        <w:fldChar w:fldCharType="begin"/>
      </w:r>
      <w:r>
        <w:instrText xml:space="preserve"> PAGEREF _Toc377388548 \h </w:instrText>
      </w:r>
      <w:r>
        <w:fldChar w:fldCharType="separate"/>
      </w:r>
      <w:r>
        <w:t>67</w:t>
      </w:r>
      <w:r>
        <w:fldChar w:fldCharType="end"/>
      </w:r>
    </w:p>
    <w:p>
      <w:pPr>
        <w:pStyle w:val="TOC8"/>
        <w:rPr>
          <w:rFonts w:asciiTheme="minorHAnsi" w:eastAsiaTheme="minorEastAsia" w:hAnsiTheme="minorHAnsi" w:cstheme="minorBidi"/>
          <w:szCs w:val="22"/>
        </w:rPr>
      </w:pPr>
      <w:r>
        <w:t>70.</w:t>
      </w:r>
      <w:r>
        <w:tab/>
        <w:t>Additional conditions on practice of interstate legal practitioners</w:t>
      </w:r>
      <w:r>
        <w:tab/>
      </w:r>
      <w:r>
        <w:fldChar w:fldCharType="begin"/>
      </w:r>
      <w:r>
        <w:instrText xml:space="preserve"> PAGEREF _Toc377388549 \h </w:instrText>
      </w:r>
      <w:r>
        <w:fldChar w:fldCharType="separate"/>
      </w:r>
      <w:r>
        <w:t>68</w:t>
      </w:r>
      <w:r>
        <w:fldChar w:fldCharType="end"/>
      </w:r>
    </w:p>
    <w:p>
      <w:pPr>
        <w:pStyle w:val="TOC8"/>
        <w:rPr>
          <w:rFonts w:asciiTheme="minorHAnsi" w:eastAsiaTheme="minorEastAsia" w:hAnsiTheme="minorHAnsi" w:cstheme="minorBidi"/>
          <w:szCs w:val="22"/>
        </w:rPr>
      </w:pPr>
      <w:r>
        <w:t>71.</w:t>
      </w:r>
      <w:r>
        <w:tab/>
        <w:t>Notification requirements for interstate legal practitioners</w:t>
      </w:r>
      <w:r>
        <w:tab/>
      </w:r>
      <w:r>
        <w:fldChar w:fldCharType="begin"/>
      </w:r>
      <w:r>
        <w:instrText xml:space="preserve"> PAGEREF _Toc377388550 \h </w:instrText>
      </w:r>
      <w:r>
        <w:fldChar w:fldCharType="separate"/>
      </w:r>
      <w:r>
        <w:t>69</w:t>
      </w:r>
      <w:r>
        <w:fldChar w:fldCharType="end"/>
      </w:r>
    </w:p>
    <w:p>
      <w:pPr>
        <w:pStyle w:val="TOC8"/>
        <w:rPr>
          <w:rFonts w:asciiTheme="minorHAnsi" w:eastAsiaTheme="minorEastAsia" w:hAnsiTheme="minorHAnsi" w:cstheme="minorBidi"/>
          <w:szCs w:val="22"/>
        </w:rPr>
      </w:pPr>
      <w:r>
        <w:t>72.</w:t>
      </w:r>
      <w:r>
        <w:tab/>
        <w:t>Special provisions about interstate legal practitioner engaging in unsupervised legal practice in this jurisdiction</w:t>
      </w:r>
      <w:r>
        <w:tab/>
      </w:r>
      <w:r>
        <w:fldChar w:fldCharType="begin"/>
      </w:r>
      <w:r>
        <w:instrText xml:space="preserve"> PAGEREF _Toc377388551 \h </w:instrText>
      </w:r>
      <w:r>
        <w:fldChar w:fldCharType="separate"/>
      </w:r>
      <w:r>
        <w:t>71</w:t>
      </w:r>
      <w:r>
        <w:fldChar w:fldCharType="end"/>
      </w:r>
    </w:p>
    <w:p>
      <w:pPr>
        <w:pStyle w:val="TOC8"/>
        <w:rPr>
          <w:rFonts w:asciiTheme="minorHAnsi" w:eastAsiaTheme="minorEastAsia" w:hAnsiTheme="minorHAnsi" w:cstheme="minorBidi"/>
          <w:szCs w:val="22"/>
        </w:rPr>
      </w:pPr>
      <w:r>
        <w:t>73.</w:t>
      </w:r>
      <w:r>
        <w:tab/>
        <w:t>Interstate legal practitioner is officer of Supreme Court</w:t>
      </w:r>
      <w:r>
        <w:tab/>
      </w:r>
      <w:r>
        <w:fldChar w:fldCharType="begin"/>
      </w:r>
      <w:r>
        <w:instrText xml:space="preserve"> PAGEREF _Toc377388552 \h </w:instrText>
      </w:r>
      <w:r>
        <w:fldChar w:fldCharType="separate"/>
      </w:r>
      <w:r>
        <w:t>73</w:t>
      </w:r>
      <w:r>
        <w:fldChar w:fldCharType="end"/>
      </w:r>
    </w:p>
    <w:p>
      <w:pPr>
        <w:pStyle w:val="TOC4"/>
        <w:tabs>
          <w:tab w:val="right" w:leader="dot" w:pos="7087"/>
        </w:tabs>
        <w:rPr>
          <w:rFonts w:asciiTheme="minorHAnsi" w:eastAsiaTheme="minorEastAsia" w:hAnsiTheme="minorHAnsi" w:cstheme="minorBidi"/>
          <w:b w:val="0"/>
          <w:szCs w:val="22"/>
        </w:rPr>
      </w:pPr>
      <w:r>
        <w:t>Division 10 — Miscellaneous provisions relating to practice</w:t>
      </w:r>
    </w:p>
    <w:p>
      <w:pPr>
        <w:pStyle w:val="TOC8"/>
        <w:rPr>
          <w:rFonts w:asciiTheme="minorHAnsi" w:eastAsiaTheme="minorEastAsia" w:hAnsiTheme="minorHAnsi" w:cstheme="minorBidi"/>
          <w:szCs w:val="22"/>
        </w:rPr>
      </w:pPr>
      <w:r>
        <w:t>74.</w:t>
      </w:r>
      <w:r>
        <w:tab/>
        <w:t>Jurisdiction protocols</w:t>
      </w:r>
      <w:r>
        <w:tab/>
      </w:r>
      <w:r>
        <w:fldChar w:fldCharType="begin"/>
      </w:r>
      <w:r>
        <w:instrText xml:space="preserve"> PAGEREF _Toc377388554 \h </w:instrText>
      </w:r>
      <w:r>
        <w:fldChar w:fldCharType="separate"/>
      </w:r>
      <w:r>
        <w:t>73</w:t>
      </w:r>
      <w:r>
        <w:fldChar w:fldCharType="end"/>
      </w:r>
    </w:p>
    <w:p>
      <w:pPr>
        <w:pStyle w:val="TOC8"/>
        <w:rPr>
          <w:rFonts w:asciiTheme="minorHAnsi" w:eastAsiaTheme="minorEastAsia" w:hAnsiTheme="minorHAnsi" w:cstheme="minorBidi"/>
          <w:szCs w:val="22"/>
        </w:rPr>
      </w:pPr>
      <w:r>
        <w:t>75.</w:t>
      </w:r>
      <w:r>
        <w:tab/>
        <w:t>Consideration and investigation of applicants or holders</w:t>
      </w:r>
      <w:r>
        <w:tab/>
      </w:r>
      <w:r>
        <w:fldChar w:fldCharType="begin"/>
      </w:r>
      <w:r>
        <w:instrText xml:space="preserve"> PAGEREF _Toc377388555 \h </w:instrText>
      </w:r>
      <w:r>
        <w:fldChar w:fldCharType="separate"/>
      </w:r>
      <w:r>
        <w:t>74</w:t>
      </w:r>
      <w:r>
        <w:fldChar w:fldCharType="end"/>
      </w:r>
    </w:p>
    <w:p>
      <w:pPr>
        <w:pStyle w:val="TOC8"/>
        <w:rPr>
          <w:rFonts w:asciiTheme="minorHAnsi" w:eastAsiaTheme="minorEastAsia" w:hAnsiTheme="minorHAnsi" w:cstheme="minorBidi"/>
          <w:szCs w:val="22"/>
        </w:rPr>
      </w:pPr>
      <w:r>
        <w:t>76.</w:t>
      </w:r>
      <w:r>
        <w:tab/>
        <w:t>Register of local practising certificates</w:t>
      </w:r>
      <w:r>
        <w:tab/>
      </w:r>
      <w:r>
        <w:fldChar w:fldCharType="begin"/>
      </w:r>
      <w:r>
        <w:instrText xml:space="preserve"> PAGEREF _Toc377388556 \h </w:instrText>
      </w:r>
      <w:r>
        <w:fldChar w:fldCharType="separate"/>
      </w:r>
      <w:r>
        <w:t>75</w:t>
      </w:r>
      <w:r>
        <w:fldChar w:fldCharType="end"/>
      </w:r>
    </w:p>
    <w:p>
      <w:pPr>
        <w:pStyle w:val="TOC8"/>
        <w:rPr>
          <w:rFonts w:asciiTheme="minorHAnsi" w:eastAsiaTheme="minorEastAsia" w:hAnsiTheme="minorHAnsi" w:cstheme="minorBidi"/>
          <w:szCs w:val="22"/>
        </w:rPr>
      </w:pPr>
      <w:r>
        <w:t>77.</w:t>
      </w:r>
      <w:r>
        <w:tab/>
        <w:t>Orders about conditions</w:t>
      </w:r>
      <w:r>
        <w:tab/>
      </w:r>
      <w:r>
        <w:fldChar w:fldCharType="begin"/>
      </w:r>
      <w:r>
        <w:instrText xml:space="preserve"> PAGEREF _Toc377388557 \h </w:instrText>
      </w:r>
      <w:r>
        <w:fldChar w:fldCharType="separate"/>
      </w:r>
      <w:r>
        <w:t>76</w:t>
      </w:r>
      <w:r>
        <w:fldChar w:fldCharType="end"/>
      </w:r>
    </w:p>
    <w:p>
      <w:pPr>
        <w:pStyle w:val="TOC8"/>
        <w:rPr>
          <w:rFonts w:asciiTheme="minorHAnsi" w:eastAsiaTheme="minorEastAsia" w:hAnsiTheme="minorHAnsi" w:cstheme="minorBidi"/>
          <w:szCs w:val="22"/>
        </w:rPr>
      </w:pPr>
      <w:r>
        <w:t>78.</w:t>
      </w:r>
      <w:r>
        <w:tab/>
        <w:t>Review of decisions of Board</w:t>
      </w:r>
      <w:r>
        <w:tab/>
      </w:r>
      <w:r>
        <w:fldChar w:fldCharType="begin"/>
      </w:r>
      <w:r>
        <w:instrText xml:space="preserve"> PAGEREF _Toc377388558 \h </w:instrText>
      </w:r>
      <w:r>
        <w:fldChar w:fldCharType="separate"/>
      </w:r>
      <w:r>
        <w:t>76</w:t>
      </w:r>
      <w:r>
        <w:fldChar w:fldCharType="end"/>
      </w:r>
    </w:p>
    <w:p>
      <w:pPr>
        <w:pStyle w:val="TOC8"/>
        <w:rPr>
          <w:rFonts w:asciiTheme="minorHAnsi" w:eastAsiaTheme="minorEastAsia" w:hAnsiTheme="minorHAnsi" w:cstheme="minorBidi"/>
          <w:szCs w:val="22"/>
        </w:rPr>
      </w:pPr>
      <w:r>
        <w:t>79.</w:t>
      </w:r>
      <w:r>
        <w:tab/>
        <w:t>Interstate government lawyers</w:t>
      </w:r>
      <w:r>
        <w:tab/>
      </w:r>
      <w:r>
        <w:fldChar w:fldCharType="begin"/>
      </w:r>
      <w:r>
        <w:instrText xml:space="preserve"> PAGEREF _Toc377388559 \h </w:instrText>
      </w:r>
      <w:r>
        <w:fldChar w:fldCharType="separate"/>
      </w:r>
      <w:r>
        <w:t>76</w:t>
      </w:r>
      <w:r>
        <w:fldChar w:fldCharType="end"/>
      </w:r>
    </w:p>
    <w:p>
      <w:pPr>
        <w:pStyle w:val="TOC8"/>
        <w:rPr>
          <w:rFonts w:asciiTheme="minorHAnsi" w:eastAsiaTheme="minorEastAsia" w:hAnsiTheme="minorHAnsi" w:cstheme="minorBidi"/>
          <w:szCs w:val="22"/>
        </w:rPr>
      </w:pPr>
      <w:r>
        <w:t>80.</w:t>
      </w:r>
      <w:r>
        <w:tab/>
        <w:t>Fees</w:t>
      </w:r>
      <w:r>
        <w:tab/>
      </w:r>
      <w:r>
        <w:fldChar w:fldCharType="begin"/>
      </w:r>
      <w:r>
        <w:instrText xml:space="preserve"> PAGEREF _Toc377388560 \h </w:instrText>
      </w:r>
      <w:r>
        <w:fldChar w:fldCharType="separate"/>
      </w:r>
      <w:r>
        <w:t>78</w:t>
      </w:r>
      <w:r>
        <w:fldChar w:fldCharType="end"/>
      </w:r>
    </w:p>
    <w:p>
      <w:pPr>
        <w:pStyle w:val="TOC2"/>
        <w:tabs>
          <w:tab w:val="right" w:leader="dot" w:pos="7087"/>
        </w:tabs>
        <w:rPr>
          <w:rFonts w:asciiTheme="minorHAnsi" w:eastAsiaTheme="minorEastAsia" w:hAnsiTheme="minorHAnsi" w:cstheme="minorBidi"/>
          <w:b w:val="0"/>
          <w:sz w:val="22"/>
          <w:szCs w:val="22"/>
        </w:rPr>
      </w:pPr>
      <w:r>
        <w:t>Part 6 — Inter</w:t>
      </w:r>
      <w:r>
        <w:noBreakHyphen/>
        <w:t>jurisdictional provisions regarding admission and practising certificates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Purpose</w:t>
      </w:r>
      <w:r>
        <w:tab/>
      </w:r>
      <w:r>
        <w:fldChar w:fldCharType="begin"/>
      </w:r>
      <w:r>
        <w:instrText xml:space="preserve"> PAGEREF _Toc377388563 \h </w:instrText>
      </w:r>
      <w:r>
        <w:fldChar w:fldCharType="separate"/>
      </w:r>
      <w:r>
        <w:t>79</w:t>
      </w:r>
      <w:r>
        <w:fldChar w:fldCharType="end"/>
      </w:r>
    </w:p>
    <w:p>
      <w:pPr>
        <w:pStyle w:val="TOC8"/>
        <w:rPr>
          <w:rFonts w:asciiTheme="minorHAnsi" w:eastAsiaTheme="minorEastAsia" w:hAnsiTheme="minorHAnsi" w:cstheme="minorBidi"/>
          <w:szCs w:val="22"/>
        </w:rPr>
      </w:pPr>
      <w:r>
        <w:t>82.</w:t>
      </w:r>
      <w:r>
        <w:tab/>
        <w:t>Other requirements not affected</w:t>
      </w:r>
      <w:r>
        <w:tab/>
      </w:r>
      <w:r>
        <w:fldChar w:fldCharType="begin"/>
      </w:r>
      <w:r>
        <w:instrText xml:space="preserve"> PAGEREF _Toc377388564 \h </w:instrText>
      </w:r>
      <w:r>
        <w:fldChar w:fldCharType="separate"/>
      </w:r>
      <w:r>
        <w:t>79</w:t>
      </w:r>
      <w:r>
        <w:fldChar w:fldCharType="end"/>
      </w:r>
    </w:p>
    <w:p>
      <w:pPr>
        <w:pStyle w:val="TOC4"/>
        <w:tabs>
          <w:tab w:val="right" w:leader="dot" w:pos="7087"/>
        </w:tabs>
        <w:rPr>
          <w:rFonts w:asciiTheme="minorHAnsi" w:eastAsiaTheme="minorEastAsia" w:hAnsiTheme="minorHAnsi" w:cstheme="minorBidi"/>
          <w:b w:val="0"/>
          <w:szCs w:val="22"/>
        </w:rPr>
      </w:pPr>
      <w:r>
        <w:t>Division 2 — Notifications to be given by local authorities to interstate authorities</w:t>
      </w:r>
    </w:p>
    <w:p>
      <w:pPr>
        <w:pStyle w:val="TOC8"/>
        <w:rPr>
          <w:rFonts w:asciiTheme="minorHAnsi" w:eastAsiaTheme="minorEastAsia" w:hAnsiTheme="minorHAnsi" w:cstheme="minorBidi"/>
          <w:szCs w:val="22"/>
        </w:rPr>
      </w:pPr>
      <w:r>
        <w:t>83.</w:t>
      </w:r>
      <w:r>
        <w:tab/>
        <w:t>Official notification to other jurisdictions of applications for admission and associated matters</w:t>
      </w:r>
      <w:r>
        <w:tab/>
      </w:r>
      <w:r>
        <w:fldChar w:fldCharType="begin"/>
      </w:r>
      <w:r>
        <w:instrText xml:space="preserve"> PAGEREF _Toc377388566 \h </w:instrText>
      </w:r>
      <w:r>
        <w:fldChar w:fldCharType="separate"/>
      </w:r>
      <w:r>
        <w:t>79</w:t>
      </w:r>
      <w:r>
        <w:fldChar w:fldCharType="end"/>
      </w:r>
    </w:p>
    <w:p>
      <w:pPr>
        <w:pStyle w:val="TOC8"/>
        <w:rPr>
          <w:rFonts w:asciiTheme="minorHAnsi" w:eastAsiaTheme="minorEastAsia" w:hAnsiTheme="minorHAnsi" w:cstheme="minorBidi"/>
          <w:szCs w:val="22"/>
        </w:rPr>
      </w:pPr>
      <w:r>
        <w:t>84.</w:t>
      </w:r>
      <w:r>
        <w:tab/>
        <w:t>Official notification to other jurisdictions of removals from local roll</w:t>
      </w:r>
      <w:r>
        <w:tab/>
      </w:r>
      <w:r>
        <w:fldChar w:fldCharType="begin"/>
      </w:r>
      <w:r>
        <w:instrText xml:space="preserve"> PAGEREF _Toc377388567 \h </w:instrText>
      </w:r>
      <w:r>
        <w:fldChar w:fldCharType="separate"/>
      </w:r>
      <w:r>
        <w:t>80</w:t>
      </w:r>
      <w:r>
        <w:fldChar w:fldCharType="end"/>
      </w:r>
    </w:p>
    <w:p>
      <w:pPr>
        <w:pStyle w:val="TOC8"/>
        <w:rPr>
          <w:rFonts w:asciiTheme="minorHAnsi" w:eastAsiaTheme="minorEastAsia" w:hAnsiTheme="minorHAnsi" w:cstheme="minorBidi"/>
          <w:szCs w:val="22"/>
        </w:rPr>
      </w:pPr>
      <w:r>
        <w:t>85.</w:t>
      </w:r>
      <w:r>
        <w:tab/>
        <w:t>Board to notify other jurisdictions of certain matters</w:t>
      </w:r>
      <w:r>
        <w:tab/>
      </w:r>
      <w:r>
        <w:fldChar w:fldCharType="begin"/>
      </w:r>
      <w:r>
        <w:instrText xml:space="preserve"> PAGEREF _Toc377388568 \h </w:instrText>
      </w:r>
      <w:r>
        <w:fldChar w:fldCharType="separate"/>
      </w:r>
      <w:r>
        <w:t>80</w:t>
      </w:r>
      <w:r>
        <w:fldChar w:fldCharType="end"/>
      </w:r>
    </w:p>
    <w:p>
      <w:pPr>
        <w:pStyle w:val="TOC4"/>
        <w:tabs>
          <w:tab w:val="right" w:leader="dot" w:pos="7087"/>
        </w:tabs>
        <w:rPr>
          <w:rFonts w:asciiTheme="minorHAnsi" w:eastAsiaTheme="minorEastAsia" w:hAnsiTheme="minorHAnsi" w:cstheme="minorBidi"/>
          <w:b w:val="0"/>
          <w:szCs w:val="22"/>
        </w:rPr>
      </w:pPr>
      <w:r>
        <w:t>Division 3 — Notifications to be given by lawyers to local authorities</w:t>
      </w:r>
    </w:p>
    <w:p>
      <w:pPr>
        <w:pStyle w:val="TOC8"/>
        <w:rPr>
          <w:rFonts w:asciiTheme="minorHAnsi" w:eastAsiaTheme="minorEastAsia" w:hAnsiTheme="minorHAnsi" w:cstheme="minorBidi"/>
          <w:szCs w:val="22"/>
        </w:rPr>
      </w:pPr>
      <w:r>
        <w:t>86.</w:t>
      </w:r>
      <w:r>
        <w:tab/>
        <w:t>Lawyer to give notice of removal of name from interstate roll</w:t>
      </w:r>
      <w:r>
        <w:tab/>
      </w:r>
      <w:r>
        <w:fldChar w:fldCharType="begin"/>
      </w:r>
      <w:r>
        <w:instrText xml:space="preserve"> PAGEREF _Toc377388570 \h </w:instrText>
      </w:r>
      <w:r>
        <w:fldChar w:fldCharType="separate"/>
      </w:r>
      <w:r>
        <w:t>81</w:t>
      </w:r>
      <w:r>
        <w:fldChar w:fldCharType="end"/>
      </w:r>
    </w:p>
    <w:p>
      <w:pPr>
        <w:pStyle w:val="TOC8"/>
        <w:rPr>
          <w:rFonts w:asciiTheme="minorHAnsi" w:eastAsiaTheme="minorEastAsia" w:hAnsiTheme="minorHAnsi" w:cstheme="minorBidi"/>
          <w:szCs w:val="22"/>
        </w:rPr>
      </w:pPr>
      <w:r>
        <w:t>87.</w:t>
      </w:r>
      <w:r>
        <w:tab/>
        <w:t>Lawyer to give notice of interstate orders</w:t>
      </w:r>
      <w:r>
        <w:tab/>
      </w:r>
      <w:r>
        <w:fldChar w:fldCharType="begin"/>
      </w:r>
      <w:r>
        <w:instrText xml:space="preserve"> PAGEREF _Toc377388571 \h </w:instrText>
      </w:r>
      <w:r>
        <w:fldChar w:fldCharType="separate"/>
      </w:r>
      <w:r>
        <w:t>81</w:t>
      </w:r>
      <w:r>
        <w:fldChar w:fldCharType="end"/>
      </w:r>
    </w:p>
    <w:p>
      <w:pPr>
        <w:pStyle w:val="TOC8"/>
        <w:rPr>
          <w:rFonts w:asciiTheme="minorHAnsi" w:eastAsiaTheme="minorEastAsia" w:hAnsiTheme="minorHAnsi" w:cstheme="minorBidi"/>
          <w:szCs w:val="22"/>
        </w:rPr>
      </w:pPr>
      <w:r>
        <w:t>88.</w:t>
      </w:r>
      <w:r>
        <w:tab/>
        <w:t>Lawyer to give notice of foreign regulatory action</w:t>
      </w:r>
      <w:r>
        <w:tab/>
      </w:r>
      <w:r>
        <w:fldChar w:fldCharType="begin"/>
      </w:r>
      <w:r>
        <w:instrText xml:space="preserve"> PAGEREF _Toc377388572 \h </w:instrText>
      </w:r>
      <w:r>
        <w:fldChar w:fldCharType="separate"/>
      </w:r>
      <w:r>
        <w:t>82</w:t>
      </w:r>
      <w:r>
        <w:fldChar w:fldCharType="end"/>
      </w:r>
    </w:p>
    <w:p>
      <w:pPr>
        <w:pStyle w:val="TOC8"/>
        <w:rPr>
          <w:rFonts w:asciiTheme="minorHAnsi" w:eastAsiaTheme="minorEastAsia" w:hAnsiTheme="minorHAnsi" w:cstheme="minorBidi"/>
          <w:szCs w:val="22"/>
        </w:rPr>
      </w:pPr>
      <w:r>
        <w:t>89.</w:t>
      </w:r>
      <w:r>
        <w:tab/>
        <w:t>Provisions relating to requirement to notify</w:t>
      </w:r>
      <w:r>
        <w:tab/>
      </w:r>
      <w:r>
        <w:fldChar w:fldCharType="begin"/>
      </w:r>
      <w:r>
        <w:instrText xml:space="preserve"> PAGEREF _Toc377388573 \h </w:instrText>
      </w:r>
      <w:r>
        <w:fldChar w:fldCharType="separate"/>
      </w:r>
      <w:r>
        <w:t>82</w:t>
      </w:r>
      <w:r>
        <w:fldChar w:fldCharType="end"/>
      </w:r>
    </w:p>
    <w:p>
      <w:pPr>
        <w:pStyle w:val="TOC4"/>
        <w:tabs>
          <w:tab w:val="right" w:leader="dot" w:pos="7087"/>
        </w:tabs>
        <w:rPr>
          <w:rFonts w:asciiTheme="minorHAnsi" w:eastAsiaTheme="minorEastAsia" w:hAnsiTheme="minorHAnsi" w:cstheme="minorBidi"/>
          <w:b w:val="0"/>
          <w:szCs w:val="22"/>
        </w:rPr>
      </w:pPr>
      <w:r>
        <w:t>Division 4 — Taking of action by local authorities in response to notifications received</w:t>
      </w:r>
    </w:p>
    <w:p>
      <w:pPr>
        <w:pStyle w:val="TOC8"/>
        <w:rPr>
          <w:rFonts w:asciiTheme="minorHAnsi" w:eastAsiaTheme="minorEastAsia" w:hAnsiTheme="minorHAnsi" w:cstheme="minorBidi"/>
          <w:szCs w:val="22"/>
        </w:rPr>
      </w:pPr>
      <w:r>
        <w:t>90.</w:t>
      </w:r>
      <w:r>
        <w:tab/>
        <w:t>Peremptory removal of local lawyer’s name from local roll following removal in another jurisdiction</w:t>
      </w:r>
      <w:r>
        <w:tab/>
      </w:r>
      <w:r>
        <w:fldChar w:fldCharType="begin"/>
      </w:r>
      <w:r>
        <w:instrText xml:space="preserve"> PAGEREF _Toc377388575 \h </w:instrText>
      </w:r>
      <w:r>
        <w:fldChar w:fldCharType="separate"/>
      </w:r>
      <w:r>
        <w:t>83</w:t>
      </w:r>
      <w:r>
        <w:fldChar w:fldCharType="end"/>
      </w:r>
    </w:p>
    <w:p>
      <w:pPr>
        <w:pStyle w:val="TOC8"/>
        <w:rPr>
          <w:rFonts w:asciiTheme="minorHAnsi" w:eastAsiaTheme="minorEastAsia" w:hAnsiTheme="minorHAnsi" w:cstheme="minorBidi"/>
          <w:szCs w:val="22"/>
        </w:rPr>
      </w:pPr>
      <w:r>
        <w:t>91.</w:t>
      </w:r>
      <w:r>
        <w:tab/>
        <w:t>Peremptory cancellation of local practising certificate following removal of name from interstate roll</w:t>
      </w:r>
      <w:r>
        <w:tab/>
      </w:r>
      <w:r>
        <w:fldChar w:fldCharType="begin"/>
      </w:r>
      <w:r>
        <w:instrText xml:space="preserve"> PAGEREF _Toc377388576 \h </w:instrText>
      </w:r>
      <w:r>
        <w:fldChar w:fldCharType="separate"/>
      </w:r>
      <w:r>
        <w:t>83</w:t>
      </w:r>
      <w:r>
        <w:fldChar w:fldCharType="end"/>
      </w:r>
    </w:p>
    <w:p>
      <w:pPr>
        <w:pStyle w:val="TOC8"/>
        <w:rPr>
          <w:rFonts w:asciiTheme="minorHAnsi" w:eastAsiaTheme="minorEastAsia" w:hAnsiTheme="minorHAnsi" w:cstheme="minorBidi"/>
          <w:szCs w:val="22"/>
        </w:rPr>
      </w:pPr>
      <w:r>
        <w:t>92.</w:t>
      </w:r>
      <w:r>
        <w:tab/>
        <w:t>Show cause procedure for removal of lawyer’s name from local roll following foreign regulatory action</w:t>
      </w:r>
      <w:r>
        <w:tab/>
      </w:r>
      <w:r>
        <w:fldChar w:fldCharType="begin"/>
      </w:r>
      <w:r>
        <w:instrText xml:space="preserve"> PAGEREF _Toc377388577 \h </w:instrText>
      </w:r>
      <w:r>
        <w:fldChar w:fldCharType="separate"/>
      </w:r>
      <w:r>
        <w:t>84</w:t>
      </w:r>
      <w:r>
        <w:fldChar w:fldCharType="end"/>
      </w:r>
    </w:p>
    <w:p>
      <w:pPr>
        <w:pStyle w:val="TOC8"/>
        <w:rPr>
          <w:rFonts w:asciiTheme="minorHAnsi" w:eastAsiaTheme="minorEastAsia" w:hAnsiTheme="minorHAnsi" w:cstheme="minorBidi"/>
          <w:szCs w:val="22"/>
        </w:rPr>
      </w:pPr>
      <w:r>
        <w:t>93.</w:t>
      </w:r>
      <w:r>
        <w:tab/>
        <w:t>Show cause procedure for cancellation of local practising certificate following foreign regulatory action</w:t>
      </w:r>
      <w:r>
        <w:tab/>
      </w:r>
      <w:r>
        <w:fldChar w:fldCharType="begin"/>
      </w:r>
      <w:r>
        <w:instrText xml:space="preserve"> PAGEREF _Toc377388578 \h </w:instrText>
      </w:r>
      <w:r>
        <w:fldChar w:fldCharType="separate"/>
      </w:r>
      <w:r>
        <w:t>85</w:t>
      </w:r>
      <w:r>
        <w:fldChar w:fldCharType="end"/>
      </w:r>
    </w:p>
    <w:p>
      <w:pPr>
        <w:pStyle w:val="TOC8"/>
        <w:rPr>
          <w:rFonts w:asciiTheme="minorHAnsi" w:eastAsiaTheme="minorEastAsia" w:hAnsiTheme="minorHAnsi" w:cstheme="minorBidi"/>
          <w:szCs w:val="22"/>
        </w:rPr>
      </w:pPr>
      <w:r>
        <w:t>94.</w:t>
      </w:r>
      <w:r>
        <w:tab/>
        <w:t>Order for non</w:t>
      </w:r>
      <w:r>
        <w:noBreakHyphen/>
        <w:t>removal of name</w:t>
      </w:r>
      <w:r>
        <w:tab/>
      </w:r>
      <w:r>
        <w:fldChar w:fldCharType="begin"/>
      </w:r>
      <w:r>
        <w:instrText xml:space="preserve"> PAGEREF _Toc377388579 \h </w:instrText>
      </w:r>
      <w:r>
        <w:fldChar w:fldCharType="separate"/>
      </w:r>
      <w:r>
        <w:t>86</w:t>
      </w:r>
      <w:r>
        <w:fldChar w:fldCharType="end"/>
      </w:r>
    </w:p>
    <w:p>
      <w:pPr>
        <w:pStyle w:val="TOC8"/>
        <w:rPr>
          <w:rFonts w:asciiTheme="minorHAnsi" w:eastAsiaTheme="minorEastAsia" w:hAnsiTheme="minorHAnsi" w:cstheme="minorBidi"/>
          <w:szCs w:val="22"/>
        </w:rPr>
      </w:pPr>
      <w:r>
        <w:t>95.</w:t>
      </w:r>
      <w:r>
        <w:tab/>
        <w:t>Order for non</w:t>
      </w:r>
      <w:r>
        <w:noBreakHyphen/>
        <w:t>cancellation of local practising certificate</w:t>
      </w:r>
      <w:r>
        <w:tab/>
      </w:r>
      <w:r>
        <w:fldChar w:fldCharType="begin"/>
      </w:r>
      <w:r>
        <w:instrText xml:space="preserve"> PAGEREF _Toc377388580 \h </w:instrText>
      </w:r>
      <w:r>
        <w:fldChar w:fldCharType="separate"/>
      </w:r>
      <w:r>
        <w:t>87</w:t>
      </w:r>
      <w:r>
        <w:fldChar w:fldCharType="end"/>
      </w:r>
    </w:p>
    <w:p>
      <w:pPr>
        <w:pStyle w:val="TOC8"/>
        <w:rPr>
          <w:rFonts w:asciiTheme="minorHAnsi" w:eastAsiaTheme="minorEastAsia" w:hAnsiTheme="minorHAnsi" w:cstheme="minorBidi"/>
          <w:szCs w:val="22"/>
        </w:rPr>
      </w:pPr>
      <w:r>
        <w:t>96.</w:t>
      </w:r>
      <w:r>
        <w:tab/>
        <w:t>Local authority may give information to other local authorities</w:t>
      </w:r>
      <w:r>
        <w:tab/>
      </w:r>
      <w:r>
        <w:fldChar w:fldCharType="begin"/>
      </w:r>
      <w:r>
        <w:instrText xml:space="preserve"> PAGEREF _Toc377388581 \h </w:instrText>
      </w:r>
      <w:r>
        <w:fldChar w:fldCharType="separate"/>
      </w:r>
      <w:r>
        <w:t>88</w:t>
      </w:r>
      <w:r>
        <w:fldChar w:fldCharType="end"/>
      </w:r>
    </w:p>
    <w:p>
      <w:pPr>
        <w:pStyle w:val="TOC2"/>
        <w:tabs>
          <w:tab w:val="right" w:leader="dot" w:pos="7087"/>
        </w:tabs>
        <w:rPr>
          <w:rFonts w:asciiTheme="minorHAnsi" w:eastAsiaTheme="minorEastAsia" w:hAnsiTheme="minorHAnsi" w:cstheme="minorBidi"/>
          <w:b w:val="0"/>
          <w:sz w:val="22"/>
          <w:szCs w:val="22"/>
        </w:rPr>
      </w:pPr>
      <w:r>
        <w:t>Part 7 — Incorporated legal practices and multi</w:t>
      </w:r>
      <w:r>
        <w:noBreakHyphen/>
        <w:t>disciplinary partnerships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w:t>
      </w:r>
      <w:r>
        <w:tab/>
        <w:t>Purposes</w:t>
      </w:r>
      <w:r>
        <w:tab/>
      </w:r>
      <w:r>
        <w:fldChar w:fldCharType="begin"/>
      </w:r>
      <w:r>
        <w:instrText xml:space="preserve"> PAGEREF _Toc377388584 \h </w:instrText>
      </w:r>
      <w:r>
        <w:fldChar w:fldCharType="separate"/>
      </w:r>
      <w:r>
        <w:t>89</w:t>
      </w:r>
      <w:r>
        <w:fldChar w:fldCharType="end"/>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_Toc377388585 \h </w:instrText>
      </w:r>
      <w:r>
        <w:fldChar w:fldCharType="separate"/>
      </w:r>
      <w:r>
        <w:t>89</w:t>
      </w:r>
      <w:r>
        <w:fldChar w:fldCharType="end"/>
      </w:r>
    </w:p>
    <w:p>
      <w:pPr>
        <w:pStyle w:val="TOC4"/>
        <w:tabs>
          <w:tab w:val="right" w:leader="dot" w:pos="7087"/>
        </w:tabs>
        <w:rPr>
          <w:rFonts w:asciiTheme="minorHAnsi" w:eastAsiaTheme="minorEastAsia" w:hAnsiTheme="minorHAnsi" w:cstheme="minorBidi"/>
          <w:b w:val="0"/>
          <w:szCs w:val="22"/>
        </w:rPr>
      </w:pPr>
      <w:r>
        <w:t>Division 2 — Incorporated legal practices providing legal services</w:t>
      </w:r>
    </w:p>
    <w:p>
      <w:pPr>
        <w:pStyle w:val="TOC8"/>
        <w:rPr>
          <w:rFonts w:asciiTheme="minorHAnsi" w:eastAsiaTheme="minorEastAsia" w:hAnsiTheme="minorHAnsi" w:cstheme="minorBidi"/>
          <w:szCs w:val="22"/>
        </w:rPr>
      </w:pPr>
      <w:r>
        <w:t>99.</w:t>
      </w:r>
      <w:r>
        <w:tab/>
        <w:t>Nature of incorporated legal practice</w:t>
      </w:r>
      <w:r>
        <w:tab/>
      </w:r>
      <w:r>
        <w:fldChar w:fldCharType="begin"/>
      </w:r>
      <w:r>
        <w:instrText xml:space="preserve"> PAGEREF _Toc377388587 \h </w:instrText>
      </w:r>
      <w:r>
        <w:fldChar w:fldCharType="separate"/>
      </w:r>
      <w:r>
        <w:t>90</w:t>
      </w:r>
      <w:r>
        <w:fldChar w:fldCharType="end"/>
      </w:r>
    </w:p>
    <w:p>
      <w:pPr>
        <w:pStyle w:val="TOC8"/>
        <w:rPr>
          <w:rFonts w:asciiTheme="minorHAnsi" w:eastAsiaTheme="minorEastAsia" w:hAnsiTheme="minorHAnsi" w:cstheme="minorBidi"/>
          <w:szCs w:val="22"/>
        </w:rPr>
      </w:pPr>
      <w:r>
        <w:t>100.</w:t>
      </w:r>
      <w:r>
        <w:tab/>
        <w:t>Non</w:t>
      </w:r>
      <w:r>
        <w:noBreakHyphen/>
        <w:t>legal services and businesses of incorporated legal practices</w:t>
      </w:r>
      <w:r>
        <w:tab/>
      </w:r>
      <w:r>
        <w:fldChar w:fldCharType="begin"/>
      </w:r>
      <w:r>
        <w:instrText xml:space="preserve"> PAGEREF _Toc377388588 \h </w:instrText>
      </w:r>
      <w:r>
        <w:fldChar w:fldCharType="separate"/>
      </w:r>
      <w:r>
        <w:t>91</w:t>
      </w:r>
      <w:r>
        <w:fldChar w:fldCharType="end"/>
      </w:r>
    </w:p>
    <w:p>
      <w:pPr>
        <w:pStyle w:val="TOC8"/>
        <w:rPr>
          <w:rFonts w:asciiTheme="minorHAnsi" w:eastAsiaTheme="minorEastAsia" w:hAnsiTheme="minorHAnsi" w:cstheme="minorBidi"/>
          <w:szCs w:val="22"/>
        </w:rPr>
      </w:pPr>
      <w:r>
        <w:t>101.</w:t>
      </w:r>
      <w:r>
        <w:tab/>
        <w:t>Corporations eligible to be incorporated legal practice</w:t>
      </w:r>
      <w:r>
        <w:tab/>
      </w:r>
      <w:r>
        <w:fldChar w:fldCharType="begin"/>
      </w:r>
      <w:r>
        <w:instrText xml:space="preserve"> PAGEREF _Toc377388589 \h </w:instrText>
      </w:r>
      <w:r>
        <w:fldChar w:fldCharType="separate"/>
      </w:r>
      <w:r>
        <w:t>91</w:t>
      </w:r>
      <w:r>
        <w:fldChar w:fldCharType="end"/>
      </w:r>
    </w:p>
    <w:p>
      <w:pPr>
        <w:pStyle w:val="TOC8"/>
        <w:rPr>
          <w:rFonts w:asciiTheme="minorHAnsi" w:eastAsiaTheme="minorEastAsia" w:hAnsiTheme="minorHAnsi" w:cstheme="minorBidi"/>
          <w:szCs w:val="22"/>
        </w:rPr>
      </w:pPr>
      <w:r>
        <w:t>102.</w:t>
      </w:r>
      <w:r>
        <w:tab/>
        <w:t>Notice of intention to start providing legal services</w:t>
      </w:r>
      <w:r>
        <w:tab/>
      </w:r>
      <w:r>
        <w:fldChar w:fldCharType="begin"/>
      </w:r>
      <w:r>
        <w:instrText xml:space="preserve"> PAGEREF _Toc377388590 \h </w:instrText>
      </w:r>
      <w:r>
        <w:fldChar w:fldCharType="separate"/>
      </w:r>
      <w:r>
        <w:t>92</w:t>
      </w:r>
      <w:r>
        <w:fldChar w:fldCharType="end"/>
      </w:r>
    </w:p>
    <w:p>
      <w:pPr>
        <w:pStyle w:val="TOC8"/>
        <w:rPr>
          <w:rFonts w:asciiTheme="minorHAnsi" w:eastAsiaTheme="minorEastAsia" w:hAnsiTheme="minorHAnsi" w:cstheme="minorBidi"/>
          <w:szCs w:val="22"/>
        </w:rPr>
      </w:pPr>
      <w:r>
        <w:t>103.</w:t>
      </w:r>
      <w:r>
        <w:tab/>
        <w:t>Prohibition on representations that corporation is incorporated legal practice</w:t>
      </w:r>
      <w:r>
        <w:tab/>
      </w:r>
      <w:r>
        <w:fldChar w:fldCharType="begin"/>
      </w:r>
      <w:r>
        <w:instrText xml:space="preserve"> PAGEREF _Toc377388591 \h </w:instrText>
      </w:r>
      <w:r>
        <w:fldChar w:fldCharType="separate"/>
      </w:r>
      <w:r>
        <w:t>92</w:t>
      </w:r>
      <w:r>
        <w:fldChar w:fldCharType="end"/>
      </w:r>
    </w:p>
    <w:p>
      <w:pPr>
        <w:pStyle w:val="TOC8"/>
        <w:rPr>
          <w:rFonts w:asciiTheme="minorHAnsi" w:eastAsiaTheme="minorEastAsia" w:hAnsiTheme="minorHAnsi" w:cstheme="minorBidi"/>
          <w:szCs w:val="22"/>
        </w:rPr>
      </w:pPr>
      <w:r>
        <w:t>104.</w:t>
      </w:r>
      <w:r>
        <w:tab/>
        <w:t>Notice of corporation ceasing to engage in legal practice</w:t>
      </w:r>
      <w:r>
        <w:tab/>
      </w:r>
      <w:r>
        <w:fldChar w:fldCharType="begin"/>
      </w:r>
      <w:r>
        <w:instrText xml:space="preserve"> PAGEREF _Toc377388592 \h </w:instrText>
      </w:r>
      <w:r>
        <w:fldChar w:fldCharType="separate"/>
      </w:r>
      <w:r>
        <w:t>93</w:t>
      </w:r>
      <w:r>
        <w:fldChar w:fldCharType="end"/>
      </w:r>
    </w:p>
    <w:p>
      <w:pPr>
        <w:pStyle w:val="TOC8"/>
        <w:rPr>
          <w:rFonts w:asciiTheme="minorHAnsi" w:eastAsiaTheme="minorEastAsia" w:hAnsiTheme="minorHAnsi" w:cstheme="minorBidi"/>
          <w:szCs w:val="22"/>
        </w:rPr>
      </w:pPr>
      <w:r>
        <w:t>105.</w:t>
      </w:r>
      <w:r>
        <w:tab/>
        <w:t>Incorporated legal practice must have legal practitioner director</w:t>
      </w:r>
      <w:r>
        <w:tab/>
      </w:r>
      <w:r>
        <w:fldChar w:fldCharType="begin"/>
      </w:r>
      <w:r>
        <w:instrText xml:space="preserve"> PAGEREF _Toc377388593 \h </w:instrText>
      </w:r>
      <w:r>
        <w:fldChar w:fldCharType="separate"/>
      </w:r>
      <w:r>
        <w:t>93</w:t>
      </w:r>
      <w:r>
        <w:fldChar w:fldCharType="end"/>
      </w:r>
    </w:p>
    <w:p>
      <w:pPr>
        <w:pStyle w:val="TOC8"/>
        <w:rPr>
          <w:rFonts w:asciiTheme="minorHAnsi" w:eastAsiaTheme="minorEastAsia" w:hAnsiTheme="minorHAnsi" w:cstheme="minorBidi"/>
          <w:szCs w:val="22"/>
        </w:rPr>
      </w:pPr>
      <w:r>
        <w:t>106.</w:t>
      </w:r>
      <w:r>
        <w:tab/>
        <w:t>Obligations of legal practitioner director relating to misconduct</w:t>
      </w:r>
      <w:r>
        <w:tab/>
      </w:r>
      <w:r>
        <w:fldChar w:fldCharType="begin"/>
      </w:r>
      <w:r>
        <w:instrText xml:space="preserve"> PAGEREF _Toc377388594 \h </w:instrText>
      </w:r>
      <w:r>
        <w:fldChar w:fldCharType="separate"/>
      </w:r>
      <w:r>
        <w:t>95</w:t>
      </w:r>
      <w:r>
        <w:fldChar w:fldCharType="end"/>
      </w:r>
    </w:p>
    <w:p>
      <w:pPr>
        <w:pStyle w:val="TOC8"/>
        <w:rPr>
          <w:rFonts w:asciiTheme="minorHAnsi" w:eastAsiaTheme="minorEastAsia" w:hAnsiTheme="minorHAnsi" w:cstheme="minorBidi"/>
          <w:szCs w:val="22"/>
        </w:rPr>
      </w:pPr>
      <w:r>
        <w:t>107.</w:t>
      </w:r>
      <w:r>
        <w:tab/>
        <w:t>Incorporated legal practice without legal practitioner director</w:t>
      </w:r>
      <w:r>
        <w:tab/>
      </w:r>
      <w:r>
        <w:fldChar w:fldCharType="begin"/>
      </w:r>
      <w:r>
        <w:instrText xml:space="preserve"> PAGEREF _Toc377388595 \h </w:instrText>
      </w:r>
      <w:r>
        <w:fldChar w:fldCharType="separate"/>
      </w:r>
      <w:r>
        <w:t>96</w:t>
      </w:r>
      <w:r>
        <w:fldChar w:fldCharType="end"/>
      </w:r>
    </w:p>
    <w:p>
      <w:pPr>
        <w:pStyle w:val="TOC8"/>
        <w:rPr>
          <w:rFonts w:asciiTheme="minorHAnsi" w:eastAsiaTheme="minorEastAsia" w:hAnsiTheme="minorHAnsi" w:cstheme="minorBidi"/>
          <w:szCs w:val="22"/>
        </w:rPr>
      </w:pPr>
      <w:r>
        <w:t>108.</w:t>
      </w:r>
      <w:r>
        <w:tab/>
        <w:t>Obligations and privileges of practitioners who are officers or employees</w:t>
      </w:r>
      <w:r>
        <w:tab/>
      </w:r>
      <w:r>
        <w:fldChar w:fldCharType="begin"/>
      </w:r>
      <w:r>
        <w:instrText xml:space="preserve"> PAGEREF _Toc377388596 \h </w:instrText>
      </w:r>
      <w:r>
        <w:fldChar w:fldCharType="separate"/>
      </w:r>
      <w:r>
        <w:t>97</w:t>
      </w:r>
      <w:r>
        <w:fldChar w:fldCharType="end"/>
      </w:r>
    </w:p>
    <w:p>
      <w:pPr>
        <w:pStyle w:val="TOC8"/>
        <w:rPr>
          <w:rFonts w:asciiTheme="minorHAnsi" w:eastAsiaTheme="minorEastAsia" w:hAnsiTheme="minorHAnsi" w:cstheme="minorBidi"/>
          <w:szCs w:val="22"/>
        </w:rPr>
      </w:pPr>
      <w:r>
        <w:t>109.</w:t>
      </w:r>
      <w:r>
        <w:tab/>
        <w:t>Professional indemnity insurance</w:t>
      </w:r>
      <w:r>
        <w:tab/>
      </w:r>
      <w:r>
        <w:fldChar w:fldCharType="begin"/>
      </w:r>
      <w:r>
        <w:instrText xml:space="preserve"> PAGEREF _Toc377388597 \h </w:instrText>
      </w:r>
      <w:r>
        <w:fldChar w:fldCharType="separate"/>
      </w:r>
      <w:r>
        <w:t>98</w:t>
      </w:r>
      <w:r>
        <w:fldChar w:fldCharType="end"/>
      </w:r>
    </w:p>
    <w:p>
      <w:pPr>
        <w:pStyle w:val="TOC8"/>
        <w:rPr>
          <w:rFonts w:asciiTheme="minorHAnsi" w:eastAsiaTheme="minorEastAsia" w:hAnsiTheme="minorHAnsi" w:cstheme="minorBidi"/>
          <w:szCs w:val="22"/>
        </w:rPr>
      </w:pPr>
      <w:r>
        <w:t>110.</w:t>
      </w:r>
      <w:r>
        <w:tab/>
        <w:t>Conflicts of interest</w:t>
      </w:r>
      <w:r>
        <w:tab/>
      </w:r>
      <w:r>
        <w:fldChar w:fldCharType="begin"/>
      </w:r>
      <w:r>
        <w:instrText xml:space="preserve"> PAGEREF _Toc377388598 \h </w:instrText>
      </w:r>
      <w:r>
        <w:fldChar w:fldCharType="separate"/>
      </w:r>
      <w:r>
        <w:t>99</w:t>
      </w:r>
      <w:r>
        <w:fldChar w:fldCharType="end"/>
      </w:r>
    </w:p>
    <w:p>
      <w:pPr>
        <w:pStyle w:val="TOC8"/>
        <w:rPr>
          <w:rFonts w:asciiTheme="minorHAnsi" w:eastAsiaTheme="minorEastAsia" w:hAnsiTheme="minorHAnsi" w:cstheme="minorBidi"/>
          <w:szCs w:val="22"/>
        </w:rPr>
      </w:pPr>
      <w:r>
        <w:t>111.</w:t>
      </w:r>
      <w:r>
        <w:tab/>
        <w:t>Disclosure obligations</w:t>
      </w:r>
      <w:r>
        <w:tab/>
      </w:r>
      <w:r>
        <w:fldChar w:fldCharType="begin"/>
      </w:r>
      <w:r>
        <w:instrText xml:space="preserve"> PAGEREF _Toc377388599 \h </w:instrText>
      </w:r>
      <w:r>
        <w:fldChar w:fldCharType="separate"/>
      </w:r>
      <w:r>
        <w:t>99</w:t>
      </w:r>
      <w:r>
        <w:fldChar w:fldCharType="end"/>
      </w:r>
    </w:p>
    <w:p>
      <w:pPr>
        <w:pStyle w:val="TOC8"/>
        <w:rPr>
          <w:rFonts w:asciiTheme="minorHAnsi" w:eastAsiaTheme="minorEastAsia" w:hAnsiTheme="minorHAnsi" w:cstheme="minorBidi"/>
          <w:szCs w:val="22"/>
        </w:rPr>
      </w:pPr>
      <w:r>
        <w:t>112.</w:t>
      </w:r>
      <w:r>
        <w:tab/>
        <w:t>Effect of non</w:t>
      </w:r>
      <w:r>
        <w:noBreakHyphen/>
        <w:t>disclosure on provision of certain services</w:t>
      </w:r>
      <w:r>
        <w:tab/>
      </w:r>
      <w:r>
        <w:fldChar w:fldCharType="begin"/>
      </w:r>
      <w:r>
        <w:instrText xml:space="preserve"> PAGEREF _Toc377388600 \h </w:instrText>
      </w:r>
      <w:r>
        <w:fldChar w:fldCharType="separate"/>
      </w:r>
      <w:r>
        <w:t>100</w:t>
      </w:r>
      <w:r>
        <w:fldChar w:fldCharType="end"/>
      </w:r>
    </w:p>
    <w:p>
      <w:pPr>
        <w:pStyle w:val="TOC8"/>
        <w:rPr>
          <w:rFonts w:asciiTheme="minorHAnsi" w:eastAsiaTheme="minorEastAsia" w:hAnsiTheme="minorHAnsi" w:cstheme="minorBidi"/>
          <w:szCs w:val="22"/>
        </w:rPr>
      </w:pPr>
      <w:r>
        <w:t>113.</w:t>
      </w:r>
      <w:r>
        <w:tab/>
        <w:t>Application of legal profession rules</w:t>
      </w:r>
      <w:r>
        <w:tab/>
      </w:r>
      <w:r>
        <w:fldChar w:fldCharType="begin"/>
      </w:r>
      <w:r>
        <w:instrText xml:space="preserve"> PAGEREF _Toc377388601 \h </w:instrText>
      </w:r>
      <w:r>
        <w:fldChar w:fldCharType="separate"/>
      </w:r>
      <w:r>
        <w:t>101</w:t>
      </w:r>
      <w:r>
        <w:fldChar w:fldCharType="end"/>
      </w:r>
    </w:p>
    <w:p>
      <w:pPr>
        <w:pStyle w:val="TOC8"/>
        <w:rPr>
          <w:rFonts w:asciiTheme="minorHAnsi" w:eastAsiaTheme="minorEastAsia" w:hAnsiTheme="minorHAnsi" w:cstheme="minorBidi"/>
          <w:szCs w:val="22"/>
        </w:rPr>
      </w:pPr>
      <w:r>
        <w:t>114.</w:t>
      </w:r>
      <w:r>
        <w:tab/>
        <w:t>Requirements relating to advertising</w:t>
      </w:r>
      <w:r>
        <w:tab/>
      </w:r>
      <w:r>
        <w:fldChar w:fldCharType="begin"/>
      </w:r>
      <w:r>
        <w:instrText xml:space="preserve"> PAGEREF _Toc377388602 \h </w:instrText>
      </w:r>
      <w:r>
        <w:fldChar w:fldCharType="separate"/>
      </w:r>
      <w:r>
        <w:t>101</w:t>
      </w:r>
      <w:r>
        <w:fldChar w:fldCharType="end"/>
      </w:r>
    </w:p>
    <w:p>
      <w:pPr>
        <w:pStyle w:val="TOC8"/>
        <w:rPr>
          <w:rFonts w:asciiTheme="minorHAnsi" w:eastAsiaTheme="minorEastAsia" w:hAnsiTheme="minorHAnsi" w:cstheme="minorBidi"/>
          <w:szCs w:val="22"/>
        </w:rPr>
      </w:pPr>
      <w:r>
        <w:t>115.</w:t>
      </w:r>
      <w:r>
        <w:tab/>
        <w:t>Extension of vicarious liability relating to failure to account, pay or deliver and dishonesty to incorporated legal practices</w:t>
      </w:r>
      <w:r>
        <w:tab/>
      </w:r>
      <w:r>
        <w:fldChar w:fldCharType="begin"/>
      </w:r>
      <w:r>
        <w:instrText xml:space="preserve"> PAGEREF _Toc377388603 \h </w:instrText>
      </w:r>
      <w:r>
        <w:fldChar w:fldCharType="separate"/>
      </w:r>
      <w:r>
        <w:t>102</w:t>
      </w:r>
      <w:r>
        <w:fldChar w:fldCharType="end"/>
      </w:r>
    </w:p>
    <w:p>
      <w:pPr>
        <w:pStyle w:val="TOC8"/>
        <w:rPr>
          <w:rFonts w:asciiTheme="minorHAnsi" w:eastAsiaTheme="minorEastAsia" w:hAnsiTheme="minorHAnsi" w:cstheme="minorBidi"/>
          <w:szCs w:val="22"/>
        </w:rPr>
      </w:pPr>
      <w:r>
        <w:t>116.</w:t>
      </w:r>
      <w:r>
        <w:tab/>
        <w:t>Sharing of receipts, revenue or other income</w:t>
      </w:r>
      <w:r>
        <w:tab/>
      </w:r>
      <w:r>
        <w:fldChar w:fldCharType="begin"/>
      </w:r>
      <w:r>
        <w:instrText xml:space="preserve"> PAGEREF _Toc377388604 \h </w:instrText>
      </w:r>
      <w:r>
        <w:fldChar w:fldCharType="separate"/>
      </w:r>
      <w:r>
        <w:t>102</w:t>
      </w:r>
      <w:r>
        <w:fldChar w:fldCharType="end"/>
      </w:r>
    </w:p>
    <w:p>
      <w:pPr>
        <w:pStyle w:val="TOC8"/>
        <w:rPr>
          <w:rFonts w:asciiTheme="minorHAnsi" w:eastAsiaTheme="minorEastAsia" w:hAnsiTheme="minorHAnsi" w:cstheme="minorBidi"/>
          <w:szCs w:val="22"/>
        </w:rPr>
      </w:pPr>
      <w:r>
        <w:t>117.</w:t>
      </w:r>
      <w:r>
        <w:tab/>
        <w:t>Disqualified persons</w:t>
      </w:r>
      <w:r>
        <w:tab/>
      </w:r>
      <w:r>
        <w:fldChar w:fldCharType="begin"/>
      </w:r>
      <w:r>
        <w:instrText xml:space="preserve"> PAGEREF _Toc377388605 \h </w:instrText>
      </w:r>
      <w:r>
        <w:fldChar w:fldCharType="separate"/>
      </w:r>
      <w:r>
        <w:t>103</w:t>
      </w:r>
      <w:r>
        <w:fldChar w:fldCharType="end"/>
      </w:r>
    </w:p>
    <w:p>
      <w:pPr>
        <w:pStyle w:val="TOC8"/>
        <w:rPr>
          <w:rFonts w:asciiTheme="minorHAnsi" w:eastAsiaTheme="minorEastAsia" w:hAnsiTheme="minorHAnsi" w:cstheme="minorBidi"/>
          <w:szCs w:val="22"/>
        </w:rPr>
      </w:pPr>
      <w:r>
        <w:t>118.</w:t>
      </w:r>
      <w:r>
        <w:tab/>
        <w:t>Audit of incorporated legal practice</w:t>
      </w:r>
      <w:r>
        <w:tab/>
      </w:r>
      <w:r>
        <w:fldChar w:fldCharType="begin"/>
      </w:r>
      <w:r>
        <w:instrText xml:space="preserve"> PAGEREF _Toc377388606 \h </w:instrText>
      </w:r>
      <w:r>
        <w:fldChar w:fldCharType="separate"/>
      </w:r>
      <w:r>
        <w:t>103</w:t>
      </w:r>
      <w:r>
        <w:fldChar w:fldCharType="end"/>
      </w:r>
    </w:p>
    <w:p>
      <w:pPr>
        <w:pStyle w:val="TOC8"/>
        <w:rPr>
          <w:rFonts w:asciiTheme="minorHAnsi" w:eastAsiaTheme="minorEastAsia" w:hAnsiTheme="minorHAnsi" w:cstheme="minorBidi"/>
          <w:szCs w:val="22"/>
        </w:rPr>
      </w:pPr>
      <w:r>
        <w:t>119.</w:t>
      </w:r>
      <w:r>
        <w:tab/>
        <w:t>Banning of incorporated legal practices</w:t>
      </w:r>
      <w:r>
        <w:tab/>
      </w:r>
      <w:r>
        <w:fldChar w:fldCharType="begin"/>
      </w:r>
      <w:r>
        <w:instrText xml:space="preserve"> PAGEREF _Toc377388607 \h </w:instrText>
      </w:r>
      <w:r>
        <w:fldChar w:fldCharType="separate"/>
      </w:r>
      <w:r>
        <w:t>104</w:t>
      </w:r>
      <w:r>
        <w:fldChar w:fldCharType="end"/>
      </w:r>
    </w:p>
    <w:p>
      <w:pPr>
        <w:pStyle w:val="TOC8"/>
        <w:rPr>
          <w:rFonts w:asciiTheme="minorHAnsi" w:eastAsiaTheme="minorEastAsia" w:hAnsiTheme="minorHAnsi" w:cstheme="minorBidi"/>
          <w:szCs w:val="22"/>
        </w:rPr>
      </w:pPr>
      <w:r>
        <w:t>120.</w:t>
      </w:r>
      <w:r>
        <w:tab/>
        <w:t>Disqualification from managing incorporated legal practice</w:t>
      </w:r>
      <w:r>
        <w:tab/>
      </w:r>
      <w:r>
        <w:fldChar w:fldCharType="begin"/>
      </w:r>
      <w:r>
        <w:instrText xml:space="preserve"> PAGEREF _Toc377388608 \h </w:instrText>
      </w:r>
      <w:r>
        <w:fldChar w:fldCharType="separate"/>
      </w:r>
      <w:r>
        <w:t>107</w:t>
      </w:r>
      <w:r>
        <w:fldChar w:fldCharType="end"/>
      </w:r>
    </w:p>
    <w:p>
      <w:pPr>
        <w:pStyle w:val="TOC8"/>
        <w:rPr>
          <w:rFonts w:asciiTheme="minorHAnsi" w:eastAsiaTheme="minorEastAsia" w:hAnsiTheme="minorHAnsi" w:cstheme="minorBidi"/>
          <w:szCs w:val="22"/>
        </w:rPr>
      </w:pPr>
      <w:r>
        <w:t>121.</w:t>
      </w:r>
      <w:r>
        <w:tab/>
        <w:t>Disclosure of information to Australian Securities and Investments Commission</w:t>
      </w:r>
      <w:r>
        <w:tab/>
      </w:r>
      <w:r>
        <w:fldChar w:fldCharType="begin"/>
      </w:r>
      <w:r>
        <w:instrText xml:space="preserve"> PAGEREF _Toc377388609 \h </w:instrText>
      </w:r>
      <w:r>
        <w:fldChar w:fldCharType="separate"/>
      </w:r>
      <w:r>
        <w:t>107</w:t>
      </w:r>
      <w:r>
        <w:fldChar w:fldCharType="end"/>
      </w:r>
    </w:p>
    <w:p>
      <w:pPr>
        <w:pStyle w:val="TOC8"/>
        <w:rPr>
          <w:rFonts w:asciiTheme="minorHAnsi" w:eastAsiaTheme="minorEastAsia" w:hAnsiTheme="minorHAnsi" w:cstheme="minorBidi"/>
          <w:szCs w:val="22"/>
        </w:rPr>
      </w:pPr>
      <w:r>
        <w:t>122.</w:t>
      </w:r>
      <w:r>
        <w:tab/>
        <w:t>External administration proceedings under Corporations Act</w:t>
      </w:r>
      <w:r>
        <w:tab/>
      </w:r>
      <w:r>
        <w:fldChar w:fldCharType="begin"/>
      </w:r>
      <w:r>
        <w:instrText xml:space="preserve"> PAGEREF _Toc377388610 \h </w:instrText>
      </w:r>
      <w:r>
        <w:fldChar w:fldCharType="separate"/>
      </w:r>
      <w:r>
        <w:t>108</w:t>
      </w:r>
      <w:r>
        <w:fldChar w:fldCharType="end"/>
      </w:r>
    </w:p>
    <w:p>
      <w:pPr>
        <w:pStyle w:val="TOC8"/>
        <w:rPr>
          <w:rFonts w:asciiTheme="minorHAnsi" w:eastAsiaTheme="minorEastAsia" w:hAnsiTheme="minorHAnsi" w:cstheme="minorBidi"/>
          <w:szCs w:val="22"/>
        </w:rPr>
      </w:pPr>
      <w:r>
        <w:t>123.</w:t>
      </w:r>
      <w:r>
        <w:tab/>
        <w:t>External administration proceedings under other legislation</w:t>
      </w:r>
      <w:r>
        <w:tab/>
      </w:r>
      <w:r>
        <w:fldChar w:fldCharType="begin"/>
      </w:r>
      <w:r>
        <w:instrText xml:space="preserve"> PAGEREF _Toc377388611 \h </w:instrText>
      </w:r>
      <w:r>
        <w:fldChar w:fldCharType="separate"/>
      </w:r>
      <w:r>
        <w:t>109</w:t>
      </w:r>
      <w:r>
        <w:fldChar w:fldCharType="end"/>
      </w:r>
    </w:p>
    <w:p>
      <w:pPr>
        <w:pStyle w:val="TOC8"/>
        <w:rPr>
          <w:rFonts w:asciiTheme="minorHAnsi" w:eastAsiaTheme="minorEastAsia" w:hAnsiTheme="minorHAnsi" w:cstheme="minorBidi"/>
          <w:szCs w:val="22"/>
        </w:rPr>
      </w:pPr>
      <w:r>
        <w:t>124.</w:t>
      </w:r>
      <w:r>
        <w:tab/>
        <w:t>Incorporated legal practice is subject to receivership under this Act and external administration under Corporations Act</w:t>
      </w:r>
      <w:r>
        <w:tab/>
      </w:r>
      <w:r>
        <w:fldChar w:fldCharType="begin"/>
      </w:r>
      <w:r>
        <w:instrText xml:space="preserve"> PAGEREF _Toc377388612 \h </w:instrText>
      </w:r>
      <w:r>
        <w:fldChar w:fldCharType="separate"/>
      </w:r>
      <w:r>
        <w:t>109</w:t>
      </w:r>
      <w:r>
        <w:fldChar w:fldCharType="end"/>
      </w:r>
    </w:p>
    <w:p>
      <w:pPr>
        <w:pStyle w:val="TOC8"/>
        <w:rPr>
          <w:rFonts w:asciiTheme="minorHAnsi" w:eastAsiaTheme="minorEastAsia" w:hAnsiTheme="minorHAnsi" w:cstheme="minorBidi"/>
          <w:szCs w:val="22"/>
        </w:rPr>
      </w:pPr>
      <w:r>
        <w:t>125.</w:t>
      </w:r>
      <w:r>
        <w:tab/>
        <w:t>Incorporated legal practice that is subject to receivership under this Act and external administration under other legislation</w:t>
      </w:r>
      <w:r>
        <w:tab/>
      </w:r>
      <w:r>
        <w:fldChar w:fldCharType="begin"/>
      </w:r>
      <w:r>
        <w:instrText xml:space="preserve"> PAGEREF _Toc377388613 \h </w:instrText>
      </w:r>
      <w:r>
        <w:fldChar w:fldCharType="separate"/>
      </w:r>
      <w:r>
        <w:t>110</w:t>
      </w:r>
      <w:r>
        <w:fldChar w:fldCharType="end"/>
      </w:r>
    </w:p>
    <w:p>
      <w:pPr>
        <w:pStyle w:val="TOC8"/>
        <w:rPr>
          <w:rFonts w:asciiTheme="minorHAnsi" w:eastAsiaTheme="minorEastAsia" w:hAnsiTheme="minorHAnsi" w:cstheme="minorBidi"/>
          <w:szCs w:val="22"/>
        </w:rPr>
      </w:pPr>
      <w:r>
        <w:t>126.</w:t>
      </w:r>
      <w:r>
        <w:tab/>
        <w:t>Cooperation between courts</w:t>
      </w:r>
      <w:r>
        <w:tab/>
      </w:r>
      <w:r>
        <w:fldChar w:fldCharType="begin"/>
      </w:r>
      <w:r>
        <w:instrText xml:space="preserve"> PAGEREF _Toc377388614 \h </w:instrText>
      </w:r>
      <w:r>
        <w:fldChar w:fldCharType="separate"/>
      </w:r>
      <w:r>
        <w:t>111</w:t>
      </w:r>
      <w:r>
        <w:fldChar w:fldCharType="end"/>
      </w:r>
    </w:p>
    <w:p>
      <w:pPr>
        <w:pStyle w:val="TOC8"/>
        <w:rPr>
          <w:rFonts w:asciiTheme="minorHAnsi" w:eastAsiaTheme="minorEastAsia" w:hAnsiTheme="minorHAnsi" w:cstheme="minorBidi"/>
          <w:szCs w:val="22"/>
        </w:rPr>
      </w:pPr>
      <w:r>
        <w:t>127.</w:t>
      </w:r>
      <w:r>
        <w:tab/>
        <w:t>Relationship of Act to constitution of incorporated legal practice</w:t>
      </w:r>
      <w:r>
        <w:tab/>
      </w:r>
      <w:r>
        <w:fldChar w:fldCharType="begin"/>
      </w:r>
      <w:r>
        <w:instrText xml:space="preserve"> PAGEREF _Toc377388615 \h </w:instrText>
      </w:r>
      <w:r>
        <w:fldChar w:fldCharType="separate"/>
      </w:r>
      <w:r>
        <w:t>112</w:t>
      </w:r>
      <w:r>
        <w:fldChar w:fldCharType="end"/>
      </w:r>
    </w:p>
    <w:p>
      <w:pPr>
        <w:pStyle w:val="TOC8"/>
        <w:rPr>
          <w:rFonts w:asciiTheme="minorHAnsi" w:eastAsiaTheme="minorEastAsia" w:hAnsiTheme="minorHAnsi" w:cstheme="minorBidi"/>
          <w:szCs w:val="22"/>
        </w:rPr>
      </w:pPr>
      <w:r>
        <w:t>128.</w:t>
      </w:r>
      <w:r>
        <w:tab/>
        <w:t>Relationship of Act to legislation establishing incorporated legal practice</w:t>
      </w:r>
      <w:r>
        <w:tab/>
      </w:r>
      <w:r>
        <w:fldChar w:fldCharType="begin"/>
      </w:r>
      <w:r>
        <w:instrText xml:space="preserve"> PAGEREF _Toc377388616 \h </w:instrText>
      </w:r>
      <w:r>
        <w:fldChar w:fldCharType="separate"/>
      </w:r>
      <w:r>
        <w:t>112</w:t>
      </w:r>
      <w:r>
        <w:fldChar w:fldCharType="end"/>
      </w:r>
    </w:p>
    <w:p>
      <w:pPr>
        <w:pStyle w:val="TOC8"/>
        <w:rPr>
          <w:rFonts w:asciiTheme="minorHAnsi" w:eastAsiaTheme="minorEastAsia" w:hAnsiTheme="minorHAnsi" w:cstheme="minorBidi"/>
          <w:szCs w:val="22"/>
        </w:rPr>
      </w:pPr>
      <w:r>
        <w:t>129.</w:t>
      </w:r>
      <w:r>
        <w:tab/>
        <w:t>Relationship of Act to Corporations legislation</w:t>
      </w:r>
      <w:r>
        <w:tab/>
      </w:r>
      <w:r>
        <w:fldChar w:fldCharType="begin"/>
      </w:r>
      <w:r>
        <w:instrText xml:space="preserve"> PAGEREF _Toc377388617 \h </w:instrText>
      </w:r>
      <w:r>
        <w:fldChar w:fldCharType="separate"/>
      </w:r>
      <w:r>
        <w:t>112</w:t>
      </w:r>
      <w:r>
        <w:fldChar w:fldCharType="end"/>
      </w:r>
    </w:p>
    <w:p>
      <w:pPr>
        <w:pStyle w:val="TOC8"/>
        <w:rPr>
          <w:rFonts w:asciiTheme="minorHAnsi" w:eastAsiaTheme="minorEastAsia" w:hAnsiTheme="minorHAnsi" w:cstheme="minorBidi"/>
          <w:szCs w:val="22"/>
        </w:rPr>
      </w:pPr>
      <w:r>
        <w:t>130.</w:t>
      </w:r>
      <w:r>
        <w:tab/>
        <w:t>Undue influence</w:t>
      </w:r>
      <w:r>
        <w:tab/>
      </w:r>
      <w:r>
        <w:fldChar w:fldCharType="begin"/>
      </w:r>
      <w:r>
        <w:instrText xml:space="preserve"> PAGEREF _Toc377388618 \h </w:instrText>
      </w:r>
      <w:r>
        <w:fldChar w:fldCharType="separate"/>
      </w:r>
      <w:r>
        <w:t>113</w:t>
      </w:r>
      <w:r>
        <w:fldChar w:fldCharType="end"/>
      </w:r>
    </w:p>
    <w:p>
      <w:pPr>
        <w:pStyle w:val="TOC4"/>
        <w:tabs>
          <w:tab w:val="right" w:leader="dot" w:pos="7087"/>
        </w:tabs>
        <w:rPr>
          <w:rFonts w:asciiTheme="minorHAnsi" w:eastAsiaTheme="minorEastAsia" w:hAnsiTheme="minorHAnsi" w:cstheme="minorBidi"/>
          <w:b w:val="0"/>
          <w:szCs w:val="22"/>
        </w:rPr>
      </w:pPr>
      <w:r>
        <w:t>Division 3 — Multi</w:t>
      </w:r>
      <w:r>
        <w:noBreakHyphen/>
        <w:t>disciplinary partnerships</w:t>
      </w:r>
    </w:p>
    <w:p>
      <w:pPr>
        <w:pStyle w:val="TOC8"/>
        <w:rPr>
          <w:rFonts w:asciiTheme="minorHAnsi" w:eastAsiaTheme="minorEastAsia" w:hAnsiTheme="minorHAnsi" w:cstheme="minorBidi"/>
          <w:szCs w:val="22"/>
        </w:rPr>
      </w:pPr>
      <w:r>
        <w:t>131.</w:t>
      </w:r>
      <w:r>
        <w:tab/>
        <w:t>Nature of multi</w:t>
      </w:r>
      <w:r>
        <w:noBreakHyphen/>
        <w:t>disciplinary partnership</w:t>
      </w:r>
      <w:r>
        <w:tab/>
      </w:r>
      <w:r>
        <w:fldChar w:fldCharType="begin"/>
      </w:r>
      <w:r>
        <w:instrText xml:space="preserve"> PAGEREF _Toc377388620 \h </w:instrText>
      </w:r>
      <w:r>
        <w:fldChar w:fldCharType="separate"/>
      </w:r>
      <w:r>
        <w:t>113</w:t>
      </w:r>
      <w:r>
        <w:fldChar w:fldCharType="end"/>
      </w:r>
    </w:p>
    <w:p>
      <w:pPr>
        <w:pStyle w:val="TOC8"/>
        <w:rPr>
          <w:rFonts w:asciiTheme="minorHAnsi" w:eastAsiaTheme="minorEastAsia" w:hAnsiTheme="minorHAnsi" w:cstheme="minorBidi"/>
          <w:szCs w:val="22"/>
        </w:rPr>
      </w:pPr>
      <w:r>
        <w:t>132.</w:t>
      </w:r>
      <w:r>
        <w:tab/>
        <w:t>Conduct of multi</w:t>
      </w:r>
      <w:r>
        <w:noBreakHyphen/>
        <w:t>disciplinary partnership</w:t>
      </w:r>
      <w:r>
        <w:tab/>
      </w:r>
      <w:r>
        <w:fldChar w:fldCharType="begin"/>
      </w:r>
      <w:r>
        <w:instrText xml:space="preserve"> PAGEREF _Toc377388621 \h </w:instrText>
      </w:r>
      <w:r>
        <w:fldChar w:fldCharType="separate"/>
      </w:r>
      <w:r>
        <w:t>113</w:t>
      </w:r>
      <w:r>
        <w:fldChar w:fldCharType="end"/>
      </w:r>
    </w:p>
    <w:p>
      <w:pPr>
        <w:pStyle w:val="TOC8"/>
        <w:rPr>
          <w:rFonts w:asciiTheme="minorHAnsi" w:eastAsiaTheme="minorEastAsia" w:hAnsiTheme="minorHAnsi" w:cstheme="minorBidi"/>
          <w:szCs w:val="22"/>
        </w:rPr>
      </w:pPr>
      <w:r>
        <w:t>133.</w:t>
      </w:r>
      <w:r>
        <w:tab/>
        <w:t>Notice of intention to start practice in multi</w:t>
      </w:r>
      <w:r>
        <w:noBreakHyphen/>
        <w:t>disciplinary partnership</w:t>
      </w:r>
      <w:r>
        <w:tab/>
      </w:r>
      <w:r>
        <w:fldChar w:fldCharType="begin"/>
      </w:r>
      <w:r>
        <w:instrText xml:space="preserve"> PAGEREF _Toc377388622 \h </w:instrText>
      </w:r>
      <w:r>
        <w:fldChar w:fldCharType="separate"/>
      </w:r>
      <w:r>
        <w:t>114</w:t>
      </w:r>
      <w:r>
        <w:fldChar w:fldCharType="end"/>
      </w:r>
    </w:p>
    <w:p>
      <w:pPr>
        <w:pStyle w:val="TOC8"/>
        <w:rPr>
          <w:rFonts w:asciiTheme="minorHAnsi" w:eastAsiaTheme="minorEastAsia" w:hAnsiTheme="minorHAnsi" w:cstheme="minorBidi"/>
          <w:szCs w:val="22"/>
        </w:rPr>
      </w:pPr>
      <w:r>
        <w:t>134.</w:t>
      </w:r>
      <w:r>
        <w:tab/>
        <w:t>General obligations of legal practitioner partners</w:t>
      </w:r>
      <w:r>
        <w:tab/>
      </w:r>
      <w:r>
        <w:fldChar w:fldCharType="begin"/>
      </w:r>
      <w:r>
        <w:instrText xml:space="preserve"> PAGEREF _Toc377388623 \h </w:instrText>
      </w:r>
      <w:r>
        <w:fldChar w:fldCharType="separate"/>
      </w:r>
      <w:r>
        <w:t>114</w:t>
      </w:r>
      <w:r>
        <w:fldChar w:fldCharType="end"/>
      </w:r>
    </w:p>
    <w:p>
      <w:pPr>
        <w:pStyle w:val="TOC8"/>
        <w:rPr>
          <w:rFonts w:asciiTheme="minorHAnsi" w:eastAsiaTheme="minorEastAsia" w:hAnsiTheme="minorHAnsi" w:cstheme="minorBidi"/>
          <w:szCs w:val="22"/>
        </w:rPr>
      </w:pPr>
      <w:r>
        <w:t>135.</w:t>
      </w:r>
      <w:r>
        <w:tab/>
        <w:t>Obligations of legal practitioner partner relating to misconduct</w:t>
      </w:r>
      <w:r>
        <w:tab/>
      </w:r>
      <w:r>
        <w:fldChar w:fldCharType="begin"/>
      </w:r>
      <w:r>
        <w:instrText xml:space="preserve"> PAGEREF _Toc377388624 \h </w:instrText>
      </w:r>
      <w:r>
        <w:fldChar w:fldCharType="separate"/>
      </w:r>
      <w:r>
        <w:t>115</w:t>
      </w:r>
      <w:r>
        <w:fldChar w:fldCharType="end"/>
      </w:r>
    </w:p>
    <w:p>
      <w:pPr>
        <w:pStyle w:val="TOC8"/>
        <w:rPr>
          <w:rFonts w:asciiTheme="minorHAnsi" w:eastAsiaTheme="minorEastAsia" w:hAnsiTheme="minorHAnsi" w:cstheme="minorBidi"/>
          <w:szCs w:val="22"/>
        </w:rPr>
      </w:pPr>
      <w:r>
        <w:t>136.</w:t>
      </w:r>
      <w:r>
        <w:tab/>
        <w:t>Actions of partner who is not Australian legal practitioner</w:t>
      </w:r>
      <w:r>
        <w:tab/>
      </w:r>
      <w:r>
        <w:fldChar w:fldCharType="begin"/>
      </w:r>
      <w:r>
        <w:instrText xml:space="preserve"> PAGEREF _Toc377388625 \h </w:instrText>
      </w:r>
      <w:r>
        <w:fldChar w:fldCharType="separate"/>
      </w:r>
      <w:r>
        <w:t>115</w:t>
      </w:r>
      <w:r>
        <w:fldChar w:fldCharType="end"/>
      </w:r>
    </w:p>
    <w:p>
      <w:pPr>
        <w:pStyle w:val="TOC8"/>
        <w:rPr>
          <w:rFonts w:asciiTheme="minorHAnsi" w:eastAsiaTheme="minorEastAsia" w:hAnsiTheme="minorHAnsi" w:cstheme="minorBidi"/>
          <w:szCs w:val="22"/>
        </w:rPr>
      </w:pPr>
      <w:r>
        <w:t>137.</w:t>
      </w:r>
      <w:r>
        <w:tab/>
        <w:t>Obligations and privileges of practitioners who are partners or employees</w:t>
      </w:r>
      <w:r>
        <w:tab/>
      </w:r>
      <w:r>
        <w:fldChar w:fldCharType="begin"/>
      </w:r>
      <w:r>
        <w:instrText xml:space="preserve"> PAGEREF _Toc377388626 \h </w:instrText>
      </w:r>
      <w:r>
        <w:fldChar w:fldCharType="separate"/>
      </w:r>
      <w:r>
        <w:t>116</w:t>
      </w:r>
      <w:r>
        <w:fldChar w:fldCharType="end"/>
      </w:r>
    </w:p>
    <w:p>
      <w:pPr>
        <w:pStyle w:val="TOC8"/>
        <w:rPr>
          <w:rFonts w:asciiTheme="minorHAnsi" w:eastAsiaTheme="minorEastAsia" w:hAnsiTheme="minorHAnsi" w:cstheme="minorBidi"/>
          <w:szCs w:val="22"/>
        </w:rPr>
      </w:pPr>
      <w:r>
        <w:t>138.</w:t>
      </w:r>
      <w:r>
        <w:tab/>
        <w:t>Conflicts of interest</w:t>
      </w:r>
      <w:r>
        <w:tab/>
      </w:r>
      <w:r>
        <w:fldChar w:fldCharType="begin"/>
      </w:r>
      <w:r>
        <w:instrText xml:space="preserve"> PAGEREF _Toc377388627 \h </w:instrText>
      </w:r>
      <w:r>
        <w:fldChar w:fldCharType="separate"/>
      </w:r>
      <w:r>
        <w:t>116</w:t>
      </w:r>
      <w:r>
        <w:fldChar w:fldCharType="end"/>
      </w:r>
    </w:p>
    <w:p>
      <w:pPr>
        <w:pStyle w:val="TOC8"/>
        <w:rPr>
          <w:rFonts w:asciiTheme="minorHAnsi" w:eastAsiaTheme="minorEastAsia" w:hAnsiTheme="minorHAnsi" w:cstheme="minorBidi"/>
          <w:szCs w:val="22"/>
        </w:rPr>
      </w:pPr>
      <w:r>
        <w:t>139.</w:t>
      </w:r>
      <w:r>
        <w:tab/>
        <w:t>Disclosure obligations</w:t>
      </w:r>
      <w:r>
        <w:tab/>
      </w:r>
      <w:r>
        <w:fldChar w:fldCharType="begin"/>
      </w:r>
      <w:r>
        <w:instrText xml:space="preserve"> PAGEREF _Toc377388628 \h </w:instrText>
      </w:r>
      <w:r>
        <w:fldChar w:fldCharType="separate"/>
      </w:r>
      <w:r>
        <w:t>117</w:t>
      </w:r>
      <w:r>
        <w:fldChar w:fldCharType="end"/>
      </w:r>
    </w:p>
    <w:p>
      <w:pPr>
        <w:pStyle w:val="TOC8"/>
        <w:rPr>
          <w:rFonts w:asciiTheme="minorHAnsi" w:eastAsiaTheme="minorEastAsia" w:hAnsiTheme="minorHAnsi" w:cstheme="minorBidi"/>
          <w:szCs w:val="22"/>
        </w:rPr>
      </w:pPr>
      <w:r>
        <w:t>140.</w:t>
      </w:r>
      <w:r>
        <w:tab/>
        <w:t>Effect of non</w:t>
      </w:r>
      <w:r>
        <w:noBreakHyphen/>
        <w:t>disclosure on provision of certain services</w:t>
      </w:r>
      <w:r>
        <w:tab/>
      </w:r>
      <w:r>
        <w:fldChar w:fldCharType="begin"/>
      </w:r>
      <w:r>
        <w:instrText xml:space="preserve"> PAGEREF _Toc377388629 \h </w:instrText>
      </w:r>
      <w:r>
        <w:fldChar w:fldCharType="separate"/>
      </w:r>
      <w:r>
        <w:t>118</w:t>
      </w:r>
      <w:r>
        <w:fldChar w:fldCharType="end"/>
      </w:r>
    </w:p>
    <w:p>
      <w:pPr>
        <w:pStyle w:val="TOC8"/>
        <w:rPr>
          <w:rFonts w:asciiTheme="minorHAnsi" w:eastAsiaTheme="minorEastAsia" w:hAnsiTheme="minorHAnsi" w:cstheme="minorBidi"/>
          <w:szCs w:val="22"/>
        </w:rPr>
      </w:pPr>
      <w:r>
        <w:t>141.</w:t>
      </w:r>
      <w:r>
        <w:tab/>
        <w:t>Application of legal profession rules</w:t>
      </w:r>
      <w:r>
        <w:tab/>
      </w:r>
      <w:r>
        <w:fldChar w:fldCharType="begin"/>
      </w:r>
      <w:r>
        <w:instrText xml:space="preserve"> PAGEREF _Toc377388630 \h </w:instrText>
      </w:r>
      <w:r>
        <w:fldChar w:fldCharType="separate"/>
      </w:r>
      <w:r>
        <w:t>118</w:t>
      </w:r>
      <w:r>
        <w:fldChar w:fldCharType="end"/>
      </w:r>
    </w:p>
    <w:p>
      <w:pPr>
        <w:pStyle w:val="TOC8"/>
        <w:rPr>
          <w:rFonts w:asciiTheme="minorHAnsi" w:eastAsiaTheme="minorEastAsia" w:hAnsiTheme="minorHAnsi" w:cstheme="minorBidi"/>
          <w:szCs w:val="22"/>
        </w:rPr>
      </w:pPr>
      <w:r>
        <w:t>142.</w:t>
      </w:r>
      <w:r>
        <w:tab/>
        <w:t>Requirements relating to advertising</w:t>
      </w:r>
      <w:r>
        <w:tab/>
      </w:r>
      <w:r>
        <w:fldChar w:fldCharType="begin"/>
      </w:r>
      <w:r>
        <w:instrText xml:space="preserve"> PAGEREF _Toc377388631 \h </w:instrText>
      </w:r>
      <w:r>
        <w:fldChar w:fldCharType="separate"/>
      </w:r>
      <w:r>
        <w:t>119</w:t>
      </w:r>
      <w:r>
        <w:fldChar w:fldCharType="end"/>
      </w:r>
    </w:p>
    <w:p>
      <w:pPr>
        <w:pStyle w:val="TOC8"/>
        <w:rPr>
          <w:rFonts w:asciiTheme="minorHAnsi" w:eastAsiaTheme="minorEastAsia" w:hAnsiTheme="minorHAnsi" w:cstheme="minorBidi"/>
          <w:szCs w:val="22"/>
        </w:rPr>
      </w:pPr>
      <w:r>
        <w:t>143.</w:t>
      </w:r>
      <w:r>
        <w:tab/>
        <w:t>Sharing of receipts, revenue or other income</w:t>
      </w:r>
      <w:r>
        <w:tab/>
      </w:r>
      <w:r>
        <w:fldChar w:fldCharType="begin"/>
      </w:r>
      <w:r>
        <w:instrText xml:space="preserve"> PAGEREF _Toc377388632 \h </w:instrText>
      </w:r>
      <w:r>
        <w:fldChar w:fldCharType="separate"/>
      </w:r>
      <w:r>
        <w:t>119</w:t>
      </w:r>
      <w:r>
        <w:fldChar w:fldCharType="end"/>
      </w:r>
    </w:p>
    <w:p>
      <w:pPr>
        <w:pStyle w:val="TOC8"/>
        <w:rPr>
          <w:rFonts w:asciiTheme="minorHAnsi" w:eastAsiaTheme="minorEastAsia" w:hAnsiTheme="minorHAnsi" w:cstheme="minorBidi"/>
          <w:szCs w:val="22"/>
        </w:rPr>
      </w:pPr>
      <w:r>
        <w:t>144.</w:t>
      </w:r>
      <w:r>
        <w:tab/>
        <w:t>Disqualified persons</w:t>
      </w:r>
      <w:r>
        <w:tab/>
      </w:r>
      <w:r>
        <w:fldChar w:fldCharType="begin"/>
      </w:r>
      <w:r>
        <w:instrText xml:space="preserve"> PAGEREF _Toc377388633 \h </w:instrText>
      </w:r>
      <w:r>
        <w:fldChar w:fldCharType="separate"/>
      </w:r>
      <w:r>
        <w:t>120</w:t>
      </w:r>
      <w:r>
        <w:fldChar w:fldCharType="end"/>
      </w:r>
    </w:p>
    <w:p>
      <w:pPr>
        <w:pStyle w:val="TOC8"/>
        <w:rPr>
          <w:rFonts w:asciiTheme="minorHAnsi" w:eastAsiaTheme="minorEastAsia" w:hAnsiTheme="minorHAnsi" w:cstheme="minorBidi"/>
          <w:szCs w:val="22"/>
        </w:rPr>
      </w:pPr>
      <w:r>
        <w:t>145.</w:t>
      </w:r>
      <w:r>
        <w:tab/>
        <w:t>Prohibition on partnerships with certain partners who are not Australian legal practitioners</w:t>
      </w:r>
      <w:r>
        <w:tab/>
      </w:r>
      <w:r>
        <w:fldChar w:fldCharType="begin"/>
      </w:r>
      <w:r>
        <w:instrText xml:space="preserve"> PAGEREF _Toc377388634 \h </w:instrText>
      </w:r>
      <w:r>
        <w:fldChar w:fldCharType="separate"/>
      </w:r>
      <w:r>
        <w:t>120</w:t>
      </w:r>
      <w:r>
        <w:fldChar w:fldCharType="end"/>
      </w:r>
    </w:p>
    <w:p>
      <w:pPr>
        <w:pStyle w:val="TOC8"/>
        <w:rPr>
          <w:rFonts w:asciiTheme="minorHAnsi" w:eastAsiaTheme="minorEastAsia" w:hAnsiTheme="minorHAnsi" w:cstheme="minorBidi"/>
          <w:szCs w:val="22"/>
        </w:rPr>
      </w:pPr>
      <w:r>
        <w:t>146.</w:t>
      </w:r>
      <w:r>
        <w:tab/>
        <w:t>Undue influence</w:t>
      </w:r>
      <w:r>
        <w:tab/>
      </w:r>
      <w:r>
        <w:fldChar w:fldCharType="begin"/>
      </w:r>
      <w:r>
        <w:instrText xml:space="preserve"> PAGEREF _Toc377388635 \h </w:instrText>
      </w:r>
      <w:r>
        <w:fldChar w:fldCharType="separate"/>
      </w:r>
      <w:r>
        <w:t>121</w:t>
      </w:r>
      <w:r>
        <w:fldChar w:fldCharType="end"/>
      </w:r>
    </w:p>
    <w:p>
      <w:pPr>
        <w:pStyle w:val="TOC4"/>
        <w:tabs>
          <w:tab w:val="right" w:leader="dot" w:pos="708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147.</w:t>
      </w:r>
      <w:r>
        <w:tab/>
        <w:t>Obligations of individual practitioners not affected</w:t>
      </w:r>
      <w:r>
        <w:tab/>
      </w:r>
      <w:r>
        <w:fldChar w:fldCharType="begin"/>
      </w:r>
      <w:r>
        <w:instrText xml:space="preserve"> PAGEREF _Toc377388637 \h </w:instrText>
      </w:r>
      <w:r>
        <w:fldChar w:fldCharType="separate"/>
      </w:r>
      <w:r>
        <w:t>121</w:t>
      </w:r>
      <w:r>
        <w:fldChar w:fldCharType="end"/>
      </w:r>
    </w:p>
    <w:p>
      <w:pPr>
        <w:pStyle w:val="TOC8"/>
        <w:rPr>
          <w:rFonts w:asciiTheme="minorHAnsi" w:eastAsiaTheme="minorEastAsia" w:hAnsiTheme="minorHAnsi" w:cstheme="minorBidi"/>
          <w:szCs w:val="22"/>
        </w:rPr>
      </w:pPr>
      <w:r>
        <w:t>148.</w:t>
      </w:r>
      <w:r>
        <w:tab/>
        <w:t>Regulations</w:t>
      </w:r>
      <w:r>
        <w:tab/>
      </w:r>
      <w:r>
        <w:fldChar w:fldCharType="begin"/>
      </w:r>
      <w:r>
        <w:instrText xml:space="preserve"> PAGEREF _Toc377388638 \h </w:instrText>
      </w:r>
      <w:r>
        <w:fldChar w:fldCharType="separate"/>
      </w:r>
      <w:r>
        <w:t>122</w:t>
      </w:r>
      <w:r>
        <w:fldChar w:fldCharType="end"/>
      </w:r>
    </w:p>
    <w:p>
      <w:pPr>
        <w:pStyle w:val="TOC2"/>
        <w:tabs>
          <w:tab w:val="right" w:leader="dot" w:pos="7087"/>
        </w:tabs>
        <w:rPr>
          <w:rFonts w:asciiTheme="minorHAnsi" w:eastAsiaTheme="minorEastAsia" w:hAnsiTheme="minorHAnsi" w:cstheme="minorBidi"/>
          <w:b w:val="0"/>
          <w:sz w:val="22"/>
          <w:szCs w:val="22"/>
        </w:rPr>
      </w:pPr>
      <w:r>
        <w:t>Part 8 — Legal practice by foreign lawyers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149.</w:t>
      </w:r>
      <w:r>
        <w:tab/>
        <w:t>Purpose</w:t>
      </w:r>
      <w:r>
        <w:tab/>
      </w:r>
      <w:r>
        <w:fldChar w:fldCharType="begin"/>
      </w:r>
      <w:r>
        <w:instrText xml:space="preserve"> PAGEREF _Toc377388641 \h </w:instrText>
      </w:r>
      <w:r>
        <w:fldChar w:fldCharType="separate"/>
      </w:r>
      <w:r>
        <w:t>123</w:t>
      </w:r>
      <w:r>
        <w:fldChar w:fldCharType="end"/>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_Toc377388642 \h </w:instrText>
      </w:r>
      <w:r>
        <w:fldChar w:fldCharType="separate"/>
      </w:r>
      <w:r>
        <w:t>123</w:t>
      </w:r>
      <w:r>
        <w:fldChar w:fldCharType="end"/>
      </w:r>
    </w:p>
    <w:p>
      <w:pPr>
        <w:pStyle w:val="TOC8"/>
        <w:rPr>
          <w:rFonts w:asciiTheme="minorHAnsi" w:eastAsiaTheme="minorEastAsia" w:hAnsiTheme="minorHAnsi" w:cstheme="minorBidi"/>
          <w:szCs w:val="22"/>
        </w:rPr>
      </w:pPr>
      <w:r>
        <w:t>151.</w:t>
      </w:r>
      <w:r>
        <w:tab/>
        <w:t>This Part does not apply to Australian legal practitioners</w:t>
      </w:r>
      <w:r>
        <w:tab/>
      </w:r>
      <w:r>
        <w:fldChar w:fldCharType="begin"/>
      </w:r>
      <w:r>
        <w:instrText xml:space="preserve"> PAGEREF _Toc377388643 \h </w:instrText>
      </w:r>
      <w:r>
        <w:fldChar w:fldCharType="separate"/>
      </w:r>
      <w:r>
        <w:t>124</w:t>
      </w:r>
      <w:r>
        <w:fldChar w:fldCharType="end"/>
      </w:r>
    </w:p>
    <w:p>
      <w:pPr>
        <w:pStyle w:val="TOC4"/>
        <w:tabs>
          <w:tab w:val="right" w:leader="dot" w:pos="7087"/>
        </w:tabs>
        <w:rPr>
          <w:rFonts w:asciiTheme="minorHAnsi" w:eastAsiaTheme="minorEastAsia" w:hAnsiTheme="minorHAnsi" w:cstheme="minorBidi"/>
          <w:b w:val="0"/>
          <w:szCs w:val="22"/>
        </w:rPr>
      </w:pPr>
      <w:r>
        <w:t>Division 2 — Practice of foreign law</w:t>
      </w:r>
    </w:p>
    <w:p>
      <w:pPr>
        <w:pStyle w:val="TOC8"/>
        <w:rPr>
          <w:rFonts w:asciiTheme="minorHAnsi" w:eastAsiaTheme="minorEastAsia" w:hAnsiTheme="minorHAnsi" w:cstheme="minorBidi"/>
          <w:szCs w:val="22"/>
        </w:rPr>
      </w:pPr>
      <w:r>
        <w:t>152.</w:t>
      </w:r>
      <w:r>
        <w:tab/>
        <w:t>Requirement for registration</w:t>
      </w:r>
      <w:r>
        <w:tab/>
      </w:r>
      <w:r>
        <w:fldChar w:fldCharType="begin"/>
      </w:r>
      <w:r>
        <w:instrText xml:space="preserve"> PAGEREF _Toc377388645 \h </w:instrText>
      </w:r>
      <w:r>
        <w:fldChar w:fldCharType="separate"/>
      </w:r>
      <w:r>
        <w:t>124</w:t>
      </w:r>
      <w:r>
        <w:fldChar w:fldCharType="end"/>
      </w:r>
    </w:p>
    <w:p>
      <w:pPr>
        <w:pStyle w:val="TOC8"/>
        <w:rPr>
          <w:rFonts w:asciiTheme="minorHAnsi" w:eastAsiaTheme="minorEastAsia" w:hAnsiTheme="minorHAnsi" w:cstheme="minorBidi"/>
          <w:szCs w:val="22"/>
        </w:rPr>
      </w:pPr>
      <w:r>
        <w:t>153.</w:t>
      </w:r>
      <w:r>
        <w:tab/>
        <w:t>Entitlement of Australian</w:t>
      </w:r>
      <w:r>
        <w:noBreakHyphen/>
        <w:t>registered foreign lawyer to practise in this jurisdiction</w:t>
      </w:r>
      <w:r>
        <w:tab/>
      </w:r>
      <w:r>
        <w:fldChar w:fldCharType="begin"/>
      </w:r>
      <w:r>
        <w:instrText xml:space="preserve"> PAGEREF _Toc377388646 \h </w:instrText>
      </w:r>
      <w:r>
        <w:fldChar w:fldCharType="separate"/>
      </w:r>
      <w:r>
        <w:t>125</w:t>
      </w:r>
      <w:r>
        <w:fldChar w:fldCharType="end"/>
      </w:r>
    </w:p>
    <w:p>
      <w:pPr>
        <w:pStyle w:val="TOC8"/>
        <w:rPr>
          <w:rFonts w:asciiTheme="minorHAnsi" w:eastAsiaTheme="minorEastAsia" w:hAnsiTheme="minorHAnsi" w:cstheme="minorBidi"/>
          <w:szCs w:val="22"/>
        </w:rPr>
      </w:pPr>
      <w:r>
        <w:t>154.</w:t>
      </w:r>
      <w:r>
        <w:tab/>
        <w:t>Scope of practice</w:t>
      </w:r>
      <w:r>
        <w:tab/>
      </w:r>
      <w:r>
        <w:fldChar w:fldCharType="begin"/>
      </w:r>
      <w:r>
        <w:instrText xml:space="preserve"> PAGEREF _Toc377388647 \h </w:instrText>
      </w:r>
      <w:r>
        <w:fldChar w:fldCharType="separate"/>
      </w:r>
      <w:r>
        <w:t>125</w:t>
      </w:r>
      <w:r>
        <w:fldChar w:fldCharType="end"/>
      </w:r>
    </w:p>
    <w:p>
      <w:pPr>
        <w:pStyle w:val="TOC8"/>
        <w:rPr>
          <w:rFonts w:asciiTheme="minorHAnsi" w:eastAsiaTheme="minorEastAsia" w:hAnsiTheme="minorHAnsi" w:cstheme="minorBidi"/>
          <w:szCs w:val="22"/>
        </w:rPr>
      </w:pPr>
      <w:r>
        <w:t>155.</w:t>
      </w:r>
      <w:r>
        <w:tab/>
        <w:t>Form of practice</w:t>
      </w:r>
      <w:r>
        <w:tab/>
      </w:r>
      <w:r>
        <w:fldChar w:fldCharType="begin"/>
      </w:r>
      <w:r>
        <w:instrText xml:space="preserve"> PAGEREF _Toc377388648 \h </w:instrText>
      </w:r>
      <w:r>
        <w:fldChar w:fldCharType="separate"/>
      </w:r>
      <w:r>
        <w:t>126</w:t>
      </w:r>
      <w:r>
        <w:fldChar w:fldCharType="end"/>
      </w:r>
    </w:p>
    <w:p>
      <w:pPr>
        <w:pStyle w:val="TOC8"/>
        <w:rPr>
          <w:rFonts w:asciiTheme="minorHAnsi" w:eastAsiaTheme="minorEastAsia" w:hAnsiTheme="minorHAnsi" w:cstheme="minorBidi"/>
          <w:szCs w:val="22"/>
        </w:rPr>
      </w:pPr>
      <w:r>
        <w:t>156.</w:t>
      </w:r>
      <w:r>
        <w:tab/>
        <w:t>Application of Australian professional ethical and practice standards</w:t>
      </w:r>
      <w:r>
        <w:tab/>
      </w:r>
      <w:r>
        <w:fldChar w:fldCharType="begin"/>
      </w:r>
      <w:r>
        <w:instrText xml:space="preserve"> PAGEREF _Toc377388649 \h </w:instrText>
      </w:r>
      <w:r>
        <w:fldChar w:fldCharType="separate"/>
      </w:r>
      <w:r>
        <w:t>127</w:t>
      </w:r>
      <w:r>
        <w:fldChar w:fldCharType="end"/>
      </w:r>
    </w:p>
    <w:p>
      <w:pPr>
        <w:pStyle w:val="TOC8"/>
        <w:rPr>
          <w:rFonts w:asciiTheme="minorHAnsi" w:eastAsiaTheme="minorEastAsia" w:hAnsiTheme="minorHAnsi" w:cstheme="minorBidi"/>
          <w:szCs w:val="22"/>
        </w:rPr>
      </w:pPr>
      <w:r>
        <w:t>157.</w:t>
      </w:r>
      <w:r>
        <w:tab/>
        <w:t>Designation</w:t>
      </w:r>
      <w:r>
        <w:tab/>
      </w:r>
      <w:r>
        <w:fldChar w:fldCharType="begin"/>
      </w:r>
      <w:r>
        <w:instrText xml:space="preserve"> PAGEREF _Toc377388650 \h </w:instrText>
      </w:r>
      <w:r>
        <w:fldChar w:fldCharType="separate"/>
      </w:r>
      <w:r>
        <w:t>128</w:t>
      </w:r>
      <w:r>
        <w:fldChar w:fldCharType="end"/>
      </w:r>
    </w:p>
    <w:p>
      <w:pPr>
        <w:pStyle w:val="TOC8"/>
        <w:rPr>
          <w:rFonts w:asciiTheme="minorHAnsi" w:eastAsiaTheme="minorEastAsia" w:hAnsiTheme="minorHAnsi" w:cstheme="minorBidi"/>
          <w:szCs w:val="22"/>
        </w:rPr>
      </w:pPr>
      <w:r>
        <w:t>158.</w:t>
      </w:r>
      <w:r>
        <w:tab/>
        <w:t>Letterhead and other identifying documents</w:t>
      </w:r>
      <w:r>
        <w:tab/>
      </w:r>
      <w:r>
        <w:fldChar w:fldCharType="begin"/>
      </w:r>
      <w:r>
        <w:instrText xml:space="preserve"> PAGEREF _Toc377388651 \h </w:instrText>
      </w:r>
      <w:r>
        <w:fldChar w:fldCharType="separate"/>
      </w:r>
      <w:r>
        <w:t>129</w:t>
      </w:r>
      <w:r>
        <w:fldChar w:fldCharType="end"/>
      </w:r>
    </w:p>
    <w:p>
      <w:pPr>
        <w:pStyle w:val="TOC8"/>
        <w:rPr>
          <w:rFonts w:asciiTheme="minorHAnsi" w:eastAsiaTheme="minorEastAsia" w:hAnsiTheme="minorHAnsi" w:cstheme="minorBidi"/>
          <w:szCs w:val="22"/>
        </w:rPr>
      </w:pPr>
      <w:r>
        <w:t>159.</w:t>
      </w:r>
      <w:r>
        <w:tab/>
        <w:t>Advertising</w:t>
      </w:r>
      <w:r>
        <w:tab/>
      </w:r>
      <w:r>
        <w:fldChar w:fldCharType="begin"/>
      </w:r>
      <w:r>
        <w:instrText xml:space="preserve"> PAGEREF _Toc377388652 \h </w:instrText>
      </w:r>
      <w:r>
        <w:fldChar w:fldCharType="separate"/>
      </w:r>
      <w:r>
        <w:t>130</w:t>
      </w:r>
      <w:r>
        <w:fldChar w:fldCharType="end"/>
      </w:r>
    </w:p>
    <w:p>
      <w:pPr>
        <w:pStyle w:val="TOC8"/>
        <w:rPr>
          <w:rFonts w:asciiTheme="minorHAnsi" w:eastAsiaTheme="minorEastAsia" w:hAnsiTheme="minorHAnsi" w:cstheme="minorBidi"/>
          <w:szCs w:val="22"/>
        </w:rPr>
      </w:pPr>
      <w:r>
        <w:t>160.</w:t>
      </w:r>
      <w:r>
        <w:tab/>
        <w:t>Foreign lawyer employing Australian legal practitioner</w:t>
      </w:r>
      <w:r>
        <w:tab/>
      </w:r>
      <w:r>
        <w:fldChar w:fldCharType="begin"/>
      </w:r>
      <w:r>
        <w:instrText xml:space="preserve"> PAGEREF _Toc377388653 \h </w:instrText>
      </w:r>
      <w:r>
        <w:fldChar w:fldCharType="separate"/>
      </w:r>
      <w:r>
        <w:t>130</w:t>
      </w:r>
      <w:r>
        <w:fldChar w:fldCharType="end"/>
      </w:r>
    </w:p>
    <w:p>
      <w:pPr>
        <w:pStyle w:val="TOC8"/>
        <w:rPr>
          <w:rFonts w:asciiTheme="minorHAnsi" w:eastAsiaTheme="minorEastAsia" w:hAnsiTheme="minorHAnsi" w:cstheme="minorBidi"/>
          <w:szCs w:val="22"/>
        </w:rPr>
      </w:pPr>
      <w:r>
        <w:t>161.</w:t>
      </w:r>
      <w:r>
        <w:tab/>
        <w:t>Trust money and trust accounts</w:t>
      </w:r>
      <w:r>
        <w:tab/>
      </w:r>
      <w:r>
        <w:fldChar w:fldCharType="begin"/>
      </w:r>
      <w:r>
        <w:instrText xml:space="preserve"> PAGEREF _Toc377388654 \h </w:instrText>
      </w:r>
      <w:r>
        <w:fldChar w:fldCharType="separate"/>
      </w:r>
      <w:r>
        <w:t>131</w:t>
      </w:r>
      <w:r>
        <w:fldChar w:fldCharType="end"/>
      </w:r>
    </w:p>
    <w:p>
      <w:pPr>
        <w:pStyle w:val="TOC8"/>
        <w:rPr>
          <w:rFonts w:asciiTheme="minorHAnsi" w:eastAsiaTheme="minorEastAsia" w:hAnsiTheme="minorHAnsi" w:cstheme="minorBidi"/>
          <w:szCs w:val="22"/>
        </w:rPr>
      </w:pPr>
      <w:r>
        <w:t>162.</w:t>
      </w:r>
      <w:r>
        <w:tab/>
        <w:t>Professional indemnity insurance</w:t>
      </w:r>
      <w:r>
        <w:tab/>
      </w:r>
      <w:r>
        <w:fldChar w:fldCharType="begin"/>
      </w:r>
      <w:r>
        <w:instrText xml:space="preserve"> PAGEREF _Toc377388655 \h </w:instrText>
      </w:r>
      <w:r>
        <w:fldChar w:fldCharType="separate"/>
      </w:r>
      <w:r>
        <w:t>132</w:t>
      </w:r>
      <w:r>
        <w:fldChar w:fldCharType="end"/>
      </w:r>
    </w:p>
    <w:p>
      <w:pPr>
        <w:pStyle w:val="TOC8"/>
        <w:rPr>
          <w:rFonts w:asciiTheme="minorHAnsi" w:eastAsiaTheme="minorEastAsia" w:hAnsiTheme="minorHAnsi" w:cstheme="minorBidi"/>
          <w:szCs w:val="22"/>
        </w:rPr>
      </w:pPr>
      <w:r>
        <w:t>163.</w:t>
      </w:r>
      <w:r>
        <w:tab/>
        <w:t>Fidelity cover</w:t>
      </w:r>
      <w:r>
        <w:tab/>
      </w:r>
      <w:r>
        <w:fldChar w:fldCharType="begin"/>
      </w:r>
      <w:r>
        <w:instrText xml:space="preserve"> PAGEREF _Toc377388656 \h </w:instrText>
      </w:r>
      <w:r>
        <w:fldChar w:fldCharType="separate"/>
      </w:r>
      <w:r>
        <w:t>133</w:t>
      </w:r>
      <w:r>
        <w:fldChar w:fldCharType="end"/>
      </w:r>
    </w:p>
    <w:p>
      <w:pPr>
        <w:pStyle w:val="TOC4"/>
        <w:tabs>
          <w:tab w:val="right" w:leader="dot" w:pos="7087"/>
        </w:tabs>
        <w:rPr>
          <w:rFonts w:asciiTheme="minorHAnsi" w:eastAsiaTheme="minorEastAsia" w:hAnsiTheme="minorHAnsi" w:cstheme="minorBidi"/>
          <w:b w:val="0"/>
          <w:szCs w:val="22"/>
        </w:rPr>
      </w:pPr>
      <w:r>
        <w:t>Division 3 — Local registration of foreign lawyers generally</w:t>
      </w:r>
    </w:p>
    <w:p>
      <w:pPr>
        <w:pStyle w:val="TOC8"/>
        <w:rPr>
          <w:rFonts w:asciiTheme="minorHAnsi" w:eastAsiaTheme="minorEastAsia" w:hAnsiTheme="minorHAnsi" w:cstheme="minorBidi"/>
          <w:szCs w:val="22"/>
        </w:rPr>
      </w:pPr>
      <w:r>
        <w:t>164.</w:t>
      </w:r>
      <w:r>
        <w:tab/>
        <w:t>Local registration of foreign lawyers</w:t>
      </w:r>
      <w:r>
        <w:tab/>
      </w:r>
      <w:r>
        <w:fldChar w:fldCharType="begin"/>
      </w:r>
      <w:r>
        <w:instrText xml:space="preserve"> PAGEREF _Toc377388658 \h </w:instrText>
      </w:r>
      <w:r>
        <w:fldChar w:fldCharType="separate"/>
      </w:r>
      <w:r>
        <w:t>133</w:t>
      </w:r>
      <w:r>
        <w:fldChar w:fldCharType="end"/>
      </w:r>
    </w:p>
    <w:p>
      <w:pPr>
        <w:pStyle w:val="TOC8"/>
        <w:rPr>
          <w:rFonts w:asciiTheme="minorHAnsi" w:eastAsiaTheme="minorEastAsia" w:hAnsiTheme="minorHAnsi" w:cstheme="minorBidi"/>
          <w:szCs w:val="22"/>
        </w:rPr>
      </w:pPr>
      <w:r>
        <w:t>165.</w:t>
      </w:r>
      <w:r>
        <w:tab/>
        <w:t>Duration of registration</w:t>
      </w:r>
      <w:r>
        <w:tab/>
      </w:r>
      <w:r>
        <w:fldChar w:fldCharType="begin"/>
      </w:r>
      <w:r>
        <w:instrText xml:space="preserve"> PAGEREF _Toc377388659 \h </w:instrText>
      </w:r>
      <w:r>
        <w:fldChar w:fldCharType="separate"/>
      </w:r>
      <w:r>
        <w:t>133</w:t>
      </w:r>
      <w:r>
        <w:fldChar w:fldCharType="end"/>
      </w:r>
    </w:p>
    <w:p>
      <w:pPr>
        <w:pStyle w:val="TOC8"/>
        <w:rPr>
          <w:rFonts w:asciiTheme="minorHAnsi" w:eastAsiaTheme="minorEastAsia" w:hAnsiTheme="minorHAnsi" w:cstheme="minorBidi"/>
          <w:szCs w:val="22"/>
        </w:rPr>
      </w:pPr>
      <w:r>
        <w:t>166.</w:t>
      </w:r>
      <w:r>
        <w:tab/>
        <w:t>Locally registered foreign lawyer is not officer of Supreme Court</w:t>
      </w:r>
      <w:r>
        <w:tab/>
      </w:r>
      <w:r>
        <w:fldChar w:fldCharType="begin"/>
      </w:r>
      <w:r>
        <w:instrText xml:space="preserve"> PAGEREF _Toc377388660 \h </w:instrText>
      </w:r>
      <w:r>
        <w:fldChar w:fldCharType="separate"/>
      </w:r>
      <w:r>
        <w:t>134</w:t>
      </w:r>
      <w:r>
        <w:fldChar w:fldCharType="end"/>
      </w:r>
    </w:p>
    <w:p>
      <w:pPr>
        <w:pStyle w:val="TOC4"/>
        <w:tabs>
          <w:tab w:val="right" w:leader="dot" w:pos="7087"/>
        </w:tabs>
        <w:rPr>
          <w:rFonts w:asciiTheme="minorHAnsi" w:eastAsiaTheme="minorEastAsia" w:hAnsiTheme="minorHAnsi" w:cstheme="minorBidi"/>
          <w:b w:val="0"/>
          <w:szCs w:val="22"/>
        </w:rPr>
      </w:pPr>
      <w:r>
        <w:t>Division 4 — Application for grant or renewal of local registration</w:t>
      </w:r>
    </w:p>
    <w:p>
      <w:pPr>
        <w:pStyle w:val="TOC8"/>
        <w:rPr>
          <w:rFonts w:asciiTheme="minorHAnsi" w:eastAsiaTheme="minorEastAsia" w:hAnsiTheme="minorHAnsi" w:cstheme="minorBidi"/>
          <w:szCs w:val="22"/>
        </w:rPr>
      </w:pPr>
      <w:r>
        <w:t>167.</w:t>
      </w:r>
      <w:r>
        <w:tab/>
        <w:t>Application for grant or renewal of registration</w:t>
      </w:r>
      <w:r>
        <w:tab/>
      </w:r>
      <w:r>
        <w:fldChar w:fldCharType="begin"/>
      </w:r>
      <w:r>
        <w:instrText xml:space="preserve"> PAGEREF _Toc377388662 \h </w:instrText>
      </w:r>
      <w:r>
        <w:fldChar w:fldCharType="separate"/>
      </w:r>
      <w:r>
        <w:t>134</w:t>
      </w:r>
      <w:r>
        <w:fldChar w:fldCharType="end"/>
      </w:r>
    </w:p>
    <w:p>
      <w:pPr>
        <w:pStyle w:val="TOC8"/>
        <w:rPr>
          <w:rFonts w:asciiTheme="minorHAnsi" w:eastAsiaTheme="minorEastAsia" w:hAnsiTheme="minorHAnsi" w:cstheme="minorBidi"/>
          <w:szCs w:val="22"/>
        </w:rPr>
      </w:pPr>
      <w:r>
        <w:t>168.</w:t>
      </w:r>
      <w:r>
        <w:tab/>
        <w:t>Manner of application</w:t>
      </w:r>
      <w:r>
        <w:tab/>
      </w:r>
      <w:r>
        <w:fldChar w:fldCharType="begin"/>
      </w:r>
      <w:r>
        <w:instrText xml:space="preserve"> PAGEREF _Toc377388663 \h </w:instrText>
      </w:r>
      <w:r>
        <w:fldChar w:fldCharType="separate"/>
      </w:r>
      <w:r>
        <w:t>134</w:t>
      </w:r>
      <w:r>
        <w:fldChar w:fldCharType="end"/>
      </w:r>
    </w:p>
    <w:p>
      <w:pPr>
        <w:pStyle w:val="TOC8"/>
        <w:rPr>
          <w:rFonts w:asciiTheme="minorHAnsi" w:eastAsiaTheme="minorEastAsia" w:hAnsiTheme="minorHAnsi" w:cstheme="minorBidi"/>
          <w:szCs w:val="22"/>
        </w:rPr>
      </w:pPr>
      <w:r>
        <w:t>169.</w:t>
      </w:r>
      <w:r>
        <w:tab/>
        <w:t>Requirements regarding applications for grant or renewal of registration</w:t>
      </w:r>
      <w:r>
        <w:tab/>
      </w:r>
      <w:r>
        <w:fldChar w:fldCharType="begin"/>
      </w:r>
      <w:r>
        <w:instrText xml:space="preserve"> PAGEREF _Toc377388664 \h </w:instrText>
      </w:r>
      <w:r>
        <w:fldChar w:fldCharType="separate"/>
      </w:r>
      <w:r>
        <w:t>135</w:t>
      </w:r>
      <w:r>
        <w:fldChar w:fldCharType="end"/>
      </w:r>
    </w:p>
    <w:p>
      <w:pPr>
        <w:pStyle w:val="TOC4"/>
        <w:tabs>
          <w:tab w:val="right" w:leader="dot" w:pos="7087"/>
        </w:tabs>
        <w:rPr>
          <w:rFonts w:asciiTheme="minorHAnsi" w:eastAsiaTheme="minorEastAsia" w:hAnsiTheme="minorHAnsi" w:cstheme="minorBidi"/>
          <w:b w:val="0"/>
          <w:szCs w:val="22"/>
        </w:rPr>
      </w:pPr>
      <w:r>
        <w:t>Division 5 — Grant or renewal of registration</w:t>
      </w:r>
    </w:p>
    <w:p>
      <w:pPr>
        <w:pStyle w:val="TOC8"/>
        <w:rPr>
          <w:rFonts w:asciiTheme="minorHAnsi" w:eastAsiaTheme="minorEastAsia" w:hAnsiTheme="minorHAnsi" w:cstheme="minorBidi"/>
          <w:szCs w:val="22"/>
        </w:rPr>
      </w:pPr>
      <w:r>
        <w:t>170.</w:t>
      </w:r>
      <w:r>
        <w:tab/>
        <w:t>Grant or renewal of registration</w:t>
      </w:r>
      <w:r>
        <w:tab/>
      </w:r>
      <w:r>
        <w:fldChar w:fldCharType="begin"/>
      </w:r>
      <w:r>
        <w:instrText xml:space="preserve"> PAGEREF _Toc377388666 \h </w:instrText>
      </w:r>
      <w:r>
        <w:fldChar w:fldCharType="separate"/>
      </w:r>
      <w:r>
        <w:t>138</w:t>
      </w:r>
      <w:r>
        <w:fldChar w:fldCharType="end"/>
      </w:r>
    </w:p>
    <w:p>
      <w:pPr>
        <w:pStyle w:val="TOC8"/>
        <w:rPr>
          <w:rFonts w:asciiTheme="minorHAnsi" w:eastAsiaTheme="minorEastAsia" w:hAnsiTheme="minorHAnsi" w:cstheme="minorBidi"/>
          <w:szCs w:val="22"/>
        </w:rPr>
      </w:pPr>
      <w:r>
        <w:t>171.</w:t>
      </w:r>
      <w:r>
        <w:tab/>
        <w:t>Requirement to grant or renew registration if criteria satisfied</w:t>
      </w:r>
      <w:r>
        <w:tab/>
      </w:r>
      <w:r>
        <w:fldChar w:fldCharType="begin"/>
      </w:r>
      <w:r>
        <w:instrText xml:space="preserve"> PAGEREF _Toc377388667 \h </w:instrText>
      </w:r>
      <w:r>
        <w:fldChar w:fldCharType="separate"/>
      </w:r>
      <w:r>
        <w:t>138</w:t>
      </w:r>
      <w:r>
        <w:fldChar w:fldCharType="end"/>
      </w:r>
    </w:p>
    <w:p>
      <w:pPr>
        <w:pStyle w:val="TOC8"/>
        <w:rPr>
          <w:rFonts w:asciiTheme="minorHAnsi" w:eastAsiaTheme="minorEastAsia" w:hAnsiTheme="minorHAnsi" w:cstheme="minorBidi"/>
          <w:szCs w:val="22"/>
        </w:rPr>
      </w:pPr>
      <w:r>
        <w:t>172.</w:t>
      </w:r>
      <w:r>
        <w:tab/>
        <w:t>Refusal to grant or renew registration</w:t>
      </w:r>
      <w:r>
        <w:tab/>
      </w:r>
      <w:r>
        <w:fldChar w:fldCharType="begin"/>
      </w:r>
      <w:r>
        <w:instrText xml:space="preserve"> PAGEREF _Toc377388668 \h </w:instrText>
      </w:r>
      <w:r>
        <w:fldChar w:fldCharType="separate"/>
      </w:r>
      <w:r>
        <w:t>139</w:t>
      </w:r>
      <w:r>
        <w:fldChar w:fldCharType="end"/>
      </w:r>
    </w:p>
    <w:p>
      <w:pPr>
        <w:pStyle w:val="TOC4"/>
        <w:tabs>
          <w:tab w:val="right" w:leader="dot" w:pos="7087"/>
        </w:tabs>
        <w:rPr>
          <w:rFonts w:asciiTheme="minorHAnsi" w:eastAsiaTheme="minorEastAsia" w:hAnsiTheme="minorHAnsi" w:cstheme="minorBidi"/>
          <w:b w:val="0"/>
          <w:szCs w:val="22"/>
        </w:rPr>
      </w:pPr>
      <w:r>
        <w:t>Division 6 — Amendment, suspension or cancellation of local registration</w:t>
      </w:r>
    </w:p>
    <w:p>
      <w:pPr>
        <w:pStyle w:val="TOC8"/>
        <w:rPr>
          <w:rFonts w:asciiTheme="minorHAnsi" w:eastAsiaTheme="minorEastAsia" w:hAnsiTheme="minorHAnsi" w:cstheme="minorBidi"/>
          <w:szCs w:val="22"/>
        </w:rPr>
      </w:pPr>
      <w:r>
        <w:t>173.</w:t>
      </w:r>
      <w:r>
        <w:tab/>
        <w:t>Application of this Division</w:t>
      </w:r>
      <w:r>
        <w:tab/>
      </w:r>
      <w:r>
        <w:fldChar w:fldCharType="begin"/>
      </w:r>
      <w:r>
        <w:instrText xml:space="preserve"> PAGEREF _Toc377388670 \h </w:instrText>
      </w:r>
      <w:r>
        <w:fldChar w:fldCharType="separate"/>
      </w:r>
      <w:r>
        <w:t>141</w:t>
      </w:r>
      <w:r>
        <w:fldChar w:fldCharType="end"/>
      </w:r>
    </w:p>
    <w:p>
      <w:pPr>
        <w:pStyle w:val="TOC8"/>
        <w:rPr>
          <w:rFonts w:asciiTheme="minorHAnsi" w:eastAsiaTheme="minorEastAsia" w:hAnsiTheme="minorHAnsi" w:cstheme="minorBidi"/>
          <w:szCs w:val="22"/>
        </w:rPr>
      </w:pPr>
      <w:r>
        <w:t>174.</w:t>
      </w:r>
      <w:r>
        <w:tab/>
        <w:t>Grounds for amending, suspending or cancelling local registration</w:t>
      </w:r>
      <w:r>
        <w:tab/>
      </w:r>
      <w:r>
        <w:fldChar w:fldCharType="begin"/>
      </w:r>
      <w:r>
        <w:instrText xml:space="preserve"> PAGEREF _Toc377388671 \h </w:instrText>
      </w:r>
      <w:r>
        <w:fldChar w:fldCharType="separate"/>
      </w:r>
      <w:r>
        <w:t>141</w:t>
      </w:r>
      <w:r>
        <w:fldChar w:fldCharType="end"/>
      </w:r>
    </w:p>
    <w:p>
      <w:pPr>
        <w:pStyle w:val="TOC8"/>
        <w:rPr>
          <w:rFonts w:asciiTheme="minorHAnsi" w:eastAsiaTheme="minorEastAsia" w:hAnsiTheme="minorHAnsi" w:cstheme="minorBidi"/>
          <w:szCs w:val="22"/>
        </w:rPr>
      </w:pPr>
      <w:r>
        <w:t>175.</w:t>
      </w:r>
      <w:r>
        <w:tab/>
        <w:t>Amending, suspending or cancelling registration</w:t>
      </w:r>
      <w:r>
        <w:tab/>
      </w:r>
      <w:r>
        <w:fldChar w:fldCharType="begin"/>
      </w:r>
      <w:r>
        <w:instrText xml:space="preserve"> PAGEREF _Toc377388672 \h </w:instrText>
      </w:r>
      <w:r>
        <w:fldChar w:fldCharType="separate"/>
      </w:r>
      <w:r>
        <w:t>142</w:t>
      </w:r>
      <w:r>
        <w:fldChar w:fldCharType="end"/>
      </w:r>
    </w:p>
    <w:p>
      <w:pPr>
        <w:pStyle w:val="TOC8"/>
        <w:rPr>
          <w:rFonts w:asciiTheme="minorHAnsi" w:eastAsiaTheme="minorEastAsia" w:hAnsiTheme="minorHAnsi" w:cstheme="minorBidi"/>
          <w:szCs w:val="22"/>
        </w:rPr>
      </w:pPr>
      <w:r>
        <w:t>176.</w:t>
      </w:r>
      <w:r>
        <w:tab/>
        <w:t>Operation of amendment, suspension or cancellation of registration</w:t>
      </w:r>
      <w:r>
        <w:tab/>
      </w:r>
      <w:r>
        <w:fldChar w:fldCharType="begin"/>
      </w:r>
      <w:r>
        <w:instrText xml:space="preserve"> PAGEREF _Toc377388673 \h </w:instrText>
      </w:r>
      <w:r>
        <w:fldChar w:fldCharType="separate"/>
      </w:r>
      <w:r>
        <w:t>144</w:t>
      </w:r>
      <w:r>
        <w:fldChar w:fldCharType="end"/>
      </w:r>
    </w:p>
    <w:p>
      <w:pPr>
        <w:pStyle w:val="TOC8"/>
        <w:rPr>
          <w:rFonts w:asciiTheme="minorHAnsi" w:eastAsiaTheme="minorEastAsia" w:hAnsiTheme="minorHAnsi" w:cstheme="minorBidi"/>
          <w:szCs w:val="22"/>
        </w:rPr>
      </w:pPr>
      <w:r>
        <w:t>177.</w:t>
      </w:r>
      <w:r>
        <w:tab/>
        <w:t>Other ways of amending or cancelling registration</w:t>
      </w:r>
      <w:r>
        <w:tab/>
      </w:r>
      <w:r>
        <w:fldChar w:fldCharType="begin"/>
      </w:r>
      <w:r>
        <w:instrText xml:space="preserve"> PAGEREF _Toc377388674 \h </w:instrText>
      </w:r>
      <w:r>
        <w:fldChar w:fldCharType="separate"/>
      </w:r>
      <w:r>
        <w:t>145</w:t>
      </w:r>
      <w:r>
        <w:fldChar w:fldCharType="end"/>
      </w:r>
    </w:p>
    <w:p>
      <w:pPr>
        <w:pStyle w:val="TOC8"/>
        <w:rPr>
          <w:rFonts w:asciiTheme="minorHAnsi" w:eastAsiaTheme="minorEastAsia" w:hAnsiTheme="minorHAnsi" w:cstheme="minorBidi"/>
          <w:szCs w:val="22"/>
        </w:rPr>
      </w:pPr>
      <w:r>
        <w:t>178.</w:t>
      </w:r>
      <w:r>
        <w:tab/>
        <w:t>Relationship of this Division with Part 13</w:t>
      </w:r>
      <w:r>
        <w:tab/>
      </w:r>
      <w:r>
        <w:fldChar w:fldCharType="begin"/>
      </w:r>
      <w:r>
        <w:instrText xml:space="preserve"> PAGEREF _Toc377388675 \h </w:instrText>
      </w:r>
      <w:r>
        <w:fldChar w:fldCharType="separate"/>
      </w:r>
      <w:r>
        <w:t>145</w:t>
      </w:r>
      <w:r>
        <w:fldChar w:fldCharType="end"/>
      </w:r>
    </w:p>
    <w:p>
      <w:pPr>
        <w:pStyle w:val="TOC4"/>
        <w:tabs>
          <w:tab w:val="right" w:leader="dot" w:pos="7087"/>
        </w:tabs>
        <w:rPr>
          <w:rFonts w:asciiTheme="minorHAnsi" w:eastAsiaTheme="minorEastAsia" w:hAnsiTheme="minorHAnsi" w:cstheme="minorBidi"/>
          <w:b w:val="0"/>
          <w:szCs w:val="22"/>
        </w:rPr>
      </w:pPr>
      <w:r>
        <w:t>Division 7 — Special powers in relation to local registration — show cause events</w:t>
      </w:r>
    </w:p>
    <w:p>
      <w:pPr>
        <w:pStyle w:val="TOC8"/>
        <w:rPr>
          <w:rFonts w:asciiTheme="minorHAnsi" w:eastAsiaTheme="minorEastAsia" w:hAnsiTheme="minorHAnsi" w:cstheme="minorBidi"/>
          <w:szCs w:val="22"/>
        </w:rPr>
      </w:pPr>
      <w:r>
        <w:t>179.</w:t>
      </w:r>
      <w:r>
        <w:tab/>
        <w:t>Applicant for local registration — show cause event</w:t>
      </w:r>
      <w:r>
        <w:tab/>
      </w:r>
      <w:r>
        <w:fldChar w:fldCharType="begin"/>
      </w:r>
      <w:r>
        <w:instrText xml:space="preserve"> PAGEREF _Toc377388677 \h </w:instrText>
      </w:r>
      <w:r>
        <w:fldChar w:fldCharType="separate"/>
      </w:r>
      <w:r>
        <w:t>146</w:t>
      </w:r>
      <w:r>
        <w:fldChar w:fldCharType="end"/>
      </w:r>
    </w:p>
    <w:p>
      <w:pPr>
        <w:pStyle w:val="TOC8"/>
        <w:rPr>
          <w:rFonts w:asciiTheme="minorHAnsi" w:eastAsiaTheme="minorEastAsia" w:hAnsiTheme="minorHAnsi" w:cstheme="minorBidi"/>
          <w:szCs w:val="22"/>
        </w:rPr>
      </w:pPr>
      <w:r>
        <w:t>180.</w:t>
      </w:r>
      <w:r>
        <w:tab/>
        <w:t>Locally registered foreign lawyer — show cause event</w:t>
      </w:r>
      <w:r>
        <w:tab/>
      </w:r>
      <w:r>
        <w:fldChar w:fldCharType="begin"/>
      </w:r>
      <w:r>
        <w:instrText xml:space="preserve"> PAGEREF _Toc377388678 \h </w:instrText>
      </w:r>
      <w:r>
        <w:fldChar w:fldCharType="separate"/>
      </w:r>
      <w:r>
        <w:t>146</w:t>
      </w:r>
      <w:r>
        <w:fldChar w:fldCharType="end"/>
      </w:r>
    </w:p>
    <w:p>
      <w:pPr>
        <w:pStyle w:val="TOC8"/>
        <w:rPr>
          <w:rFonts w:asciiTheme="minorHAnsi" w:eastAsiaTheme="minorEastAsia" w:hAnsiTheme="minorHAnsi" w:cstheme="minorBidi"/>
          <w:szCs w:val="22"/>
        </w:rPr>
      </w:pPr>
      <w:r>
        <w:t>181.</w:t>
      </w:r>
      <w:r>
        <w:tab/>
        <w:t>Refusal, amendment, suspension or cancellation of local registration — failure to show cause</w:t>
      </w:r>
      <w:r>
        <w:tab/>
      </w:r>
      <w:r>
        <w:fldChar w:fldCharType="begin"/>
      </w:r>
      <w:r>
        <w:instrText xml:space="preserve"> PAGEREF _Toc377388679 \h </w:instrText>
      </w:r>
      <w:r>
        <w:fldChar w:fldCharType="separate"/>
      </w:r>
      <w:r>
        <w:t>147</w:t>
      </w:r>
      <w:r>
        <w:fldChar w:fldCharType="end"/>
      </w:r>
    </w:p>
    <w:p>
      <w:pPr>
        <w:pStyle w:val="TOC8"/>
        <w:rPr>
          <w:rFonts w:asciiTheme="minorHAnsi" w:eastAsiaTheme="minorEastAsia" w:hAnsiTheme="minorHAnsi" w:cstheme="minorBidi"/>
          <w:szCs w:val="22"/>
        </w:rPr>
      </w:pPr>
      <w:r>
        <w:t>182.</w:t>
      </w:r>
      <w:r>
        <w:tab/>
        <w:t>Restriction on making further applications</w:t>
      </w:r>
      <w:r>
        <w:tab/>
      </w:r>
      <w:r>
        <w:fldChar w:fldCharType="begin"/>
      </w:r>
      <w:r>
        <w:instrText xml:space="preserve"> PAGEREF _Toc377388680 \h </w:instrText>
      </w:r>
      <w:r>
        <w:fldChar w:fldCharType="separate"/>
      </w:r>
      <w:r>
        <w:t>147</w:t>
      </w:r>
      <w:r>
        <w:fldChar w:fldCharType="end"/>
      </w:r>
    </w:p>
    <w:p>
      <w:pPr>
        <w:pStyle w:val="TOC8"/>
        <w:rPr>
          <w:rFonts w:asciiTheme="minorHAnsi" w:eastAsiaTheme="minorEastAsia" w:hAnsiTheme="minorHAnsi" w:cstheme="minorBidi"/>
          <w:szCs w:val="22"/>
        </w:rPr>
      </w:pPr>
      <w:r>
        <w:t>183.</w:t>
      </w:r>
      <w:r>
        <w:tab/>
        <w:t>Relationship of this Division with Part 13</w:t>
      </w:r>
      <w:r>
        <w:tab/>
      </w:r>
      <w:r>
        <w:fldChar w:fldCharType="begin"/>
      </w:r>
      <w:r>
        <w:instrText xml:space="preserve"> PAGEREF _Toc377388681 \h </w:instrText>
      </w:r>
      <w:r>
        <w:fldChar w:fldCharType="separate"/>
      </w:r>
      <w:r>
        <w:t>148</w:t>
      </w:r>
      <w:r>
        <w:fldChar w:fldCharType="end"/>
      </w:r>
    </w:p>
    <w:p>
      <w:pPr>
        <w:pStyle w:val="TOC4"/>
        <w:tabs>
          <w:tab w:val="right" w:leader="dot" w:pos="7087"/>
        </w:tabs>
        <w:rPr>
          <w:rFonts w:asciiTheme="minorHAnsi" w:eastAsiaTheme="minorEastAsia" w:hAnsiTheme="minorHAnsi" w:cstheme="minorBidi"/>
          <w:b w:val="0"/>
          <w:szCs w:val="22"/>
        </w:rPr>
      </w:pPr>
      <w:r>
        <w:t>Division 8 — Further provisions relating to local registration</w:t>
      </w:r>
    </w:p>
    <w:p>
      <w:pPr>
        <w:pStyle w:val="TOC8"/>
        <w:rPr>
          <w:rFonts w:asciiTheme="minorHAnsi" w:eastAsiaTheme="minorEastAsia" w:hAnsiTheme="minorHAnsi" w:cstheme="minorBidi"/>
          <w:szCs w:val="22"/>
        </w:rPr>
      </w:pPr>
      <w:r>
        <w:t>184.</w:t>
      </w:r>
      <w:r>
        <w:tab/>
        <w:t>Immediate suspension of registration</w:t>
      </w:r>
      <w:r>
        <w:tab/>
      </w:r>
      <w:r>
        <w:fldChar w:fldCharType="begin"/>
      </w:r>
      <w:r>
        <w:instrText xml:space="preserve"> PAGEREF _Toc377388683 \h </w:instrText>
      </w:r>
      <w:r>
        <w:fldChar w:fldCharType="separate"/>
      </w:r>
      <w:r>
        <w:t>148</w:t>
      </w:r>
      <w:r>
        <w:fldChar w:fldCharType="end"/>
      </w:r>
    </w:p>
    <w:p>
      <w:pPr>
        <w:pStyle w:val="TOC8"/>
        <w:rPr>
          <w:rFonts w:asciiTheme="minorHAnsi" w:eastAsiaTheme="minorEastAsia" w:hAnsiTheme="minorHAnsi" w:cstheme="minorBidi"/>
          <w:szCs w:val="22"/>
        </w:rPr>
      </w:pPr>
      <w:r>
        <w:t>185.</w:t>
      </w:r>
      <w:r>
        <w:tab/>
        <w:t>Automatic cancellation of registration on grant of practising certificate</w:t>
      </w:r>
      <w:r>
        <w:tab/>
      </w:r>
      <w:r>
        <w:fldChar w:fldCharType="begin"/>
      </w:r>
      <w:r>
        <w:instrText xml:space="preserve"> PAGEREF _Toc377388684 \h </w:instrText>
      </w:r>
      <w:r>
        <w:fldChar w:fldCharType="separate"/>
      </w:r>
      <w:r>
        <w:t>149</w:t>
      </w:r>
      <w:r>
        <w:fldChar w:fldCharType="end"/>
      </w:r>
    </w:p>
    <w:p>
      <w:pPr>
        <w:pStyle w:val="TOC8"/>
        <w:rPr>
          <w:rFonts w:asciiTheme="minorHAnsi" w:eastAsiaTheme="minorEastAsia" w:hAnsiTheme="minorHAnsi" w:cstheme="minorBidi"/>
          <w:szCs w:val="22"/>
        </w:rPr>
      </w:pPr>
      <w:r>
        <w:t>186.</w:t>
      </w:r>
      <w:r>
        <w:tab/>
        <w:t>Suspension or cancellation of registration not to affect disciplinary processes</w:t>
      </w:r>
      <w:r>
        <w:tab/>
      </w:r>
      <w:r>
        <w:fldChar w:fldCharType="begin"/>
      </w:r>
      <w:r>
        <w:instrText xml:space="preserve"> PAGEREF _Toc377388685 \h </w:instrText>
      </w:r>
      <w:r>
        <w:fldChar w:fldCharType="separate"/>
      </w:r>
      <w:r>
        <w:t>149</w:t>
      </w:r>
      <w:r>
        <w:fldChar w:fldCharType="end"/>
      </w:r>
    </w:p>
    <w:p>
      <w:pPr>
        <w:pStyle w:val="TOC8"/>
        <w:rPr>
          <w:rFonts w:asciiTheme="minorHAnsi" w:eastAsiaTheme="minorEastAsia" w:hAnsiTheme="minorHAnsi" w:cstheme="minorBidi"/>
          <w:szCs w:val="22"/>
        </w:rPr>
      </w:pPr>
      <w:r>
        <w:t>187.</w:t>
      </w:r>
      <w:r>
        <w:tab/>
        <w:t>Return of local registration certificate on amendment, suspension or cancellation of registration</w:t>
      </w:r>
      <w:r>
        <w:tab/>
      </w:r>
      <w:r>
        <w:fldChar w:fldCharType="begin"/>
      </w:r>
      <w:r>
        <w:instrText xml:space="preserve"> PAGEREF _Toc377388686 \h </w:instrText>
      </w:r>
      <w:r>
        <w:fldChar w:fldCharType="separate"/>
      </w:r>
      <w:r>
        <w:t>149</w:t>
      </w:r>
      <w:r>
        <w:fldChar w:fldCharType="end"/>
      </w:r>
    </w:p>
    <w:p>
      <w:pPr>
        <w:pStyle w:val="TOC4"/>
        <w:tabs>
          <w:tab w:val="right" w:leader="dot" w:pos="7087"/>
        </w:tabs>
        <w:rPr>
          <w:rFonts w:asciiTheme="minorHAnsi" w:eastAsiaTheme="minorEastAsia" w:hAnsiTheme="minorHAnsi" w:cstheme="minorBidi"/>
          <w:b w:val="0"/>
          <w:szCs w:val="22"/>
        </w:rPr>
      </w:pPr>
      <w:r>
        <w:t>Division 9 — Conditions on registration</w:t>
      </w:r>
    </w:p>
    <w:p>
      <w:pPr>
        <w:pStyle w:val="TOC8"/>
        <w:rPr>
          <w:rFonts w:asciiTheme="minorHAnsi" w:eastAsiaTheme="minorEastAsia" w:hAnsiTheme="minorHAnsi" w:cstheme="minorBidi"/>
          <w:szCs w:val="22"/>
        </w:rPr>
      </w:pPr>
      <w:r>
        <w:t>188.</w:t>
      </w:r>
      <w:r>
        <w:tab/>
        <w:t>Conditions generally</w:t>
      </w:r>
      <w:r>
        <w:tab/>
      </w:r>
      <w:r>
        <w:fldChar w:fldCharType="begin"/>
      </w:r>
      <w:r>
        <w:instrText xml:space="preserve"> PAGEREF _Toc377388688 \h </w:instrText>
      </w:r>
      <w:r>
        <w:fldChar w:fldCharType="separate"/>
      </w:r>
      <w:r>
        <w:t>150</w:t>
      </w:r>
      <w:r>
        <w:fldChar w:fldCharType="end"/>
      </w:r>
    </w:p>
    <w:p>
      <w:pPr>
        <w:pStyle w:val="TOC8"/>
        <w:rPr>
          <w:rFonts w:asciiTheme="minorHAnsi" w:eastAsiaTheme="minorEastAsia" w:hAnsiTheme="minorHAnsi" w:cstheme="minorBidi"/>
          <w:szCs w:val="22"/>
        </w:rPr>
      </w:pPr>
      <w:r>
        <w:t>189.</w:t>
      </w:r>
      <w:r>
        <w:tab/>
        <w:t>Conditions imposed by Board</w:t>
      </w:r>
      <w:r>
        <w:tab/>
      </w:r>
      <w:r>
        <w:fldChar w:fldCharType="begin"/>
      </w:r>
      <w:r>
        <w:instrText xml:space="preserve"> PAGEREF _Toc377388689 \h </w:instrText>
      </w:r>
      <w:r>
        <w:fldChar w:fldCharType="separate"/>
      </w:r>
      <w:r>
        <w:t>150</w:t>
      </w:r>
      <w:r>
        <w:fldChar w:fldCharType="end"/>
      </w:r>
    </w:p>
    <w:p>
      <w:pPr>
        <w:pStyle w:val="TOC8"/>
        <w:rPr>
          <w:rFonts w:asciiTheme="minorHAnsi" w:eastAsiaTheme="minorEastAsia" w:hAnsiTheme="minorHAnsi" w:cstheme="minorBidi"/>
          <w:szCs w:val="22"/>
        </w:rPr>
      </w:pPr>
      <w:r>
        <w:t>190.</w:t>
      </w:r>
      <w:r>
        <w:tab/>
        <w:t>Imposition or variation of conditions pending criminal proceedings</w:t>
      </w:r>
      <w:r>
        <w:tab/>
      </w:r>
      <w:r>
        <w:fldChar w:fldCharType="begin"/>
      </w:r>
      <w:r>
        <w:instrText xml:space="preserve"> PAGEREF _Toc377388690 \h </w:instrText>
      </w:r>
      <w:r>
        <w:fldChar w:fldCharType="separate"/>
      </w:r>
      <w:r>
        <w:t>151</w:t>
      </w:r>
      <w:r>
        <w:fldChar w:fldCharType="end"/>
      </w:r>
    </w:p>
    <w:p>
      <w:pPr>
        <w:pStyle w:val="TOC8"/>
        <w:rPr>
          <w:rFonts w:asciiTheme="minorHAnsi" w:eastAsiaTheme="minorEastAsia" w:hAnsiTheme="minorHAnsi" w:cstheme="minorBidi"/>
          <w:szCs w:val="22"/>
        </w:rPr>
      </w:pPr>
      <w:r>
        <w:t>191.</w:t>
      </w:r>
      <w:r>
        <w:tab/>
        <w:t>Condition regarding notification of offence</w:t>
      </w:r>
      <w:r>
        <w:tab/>
      </w:r>
      <w:r>
        <w:fldChar w:fldCharType="begin"/>
      </w:r>
      <w:r>
        <w:instrText xml:space="preserve"> PAGEREF _Toc377388691 \h </w:instrText>
      </w:r>
      <w:r>
        <w:fldChar w:fldCharType="separate"/>
      </w:r>
      <w:r>
        <w:t>152</w:t>
      </w:r>
      <w:r>
        <w:fldChar w:fldCharType="end"/>
      </w:r>
    </w:p>
    <w:p>
      <w:pPr>
        <w:pStyle w:val="TOC8"/>
        <w:rPr>
          <w:rFonts w:asciiTheme="minorHAnsi" w:eastAsiaTheme="minorEastAsia" w:hAnsiTheme="minorHAnsi" w:cstheme="minorBidi"/>
          <w:szCs w:val="22"/>
        </w:rPr>
      </w:pPr>
      <w:r>
        <w:t>192.</w:t>
      </w:r>
      <w:r>
        <w:tab/>
        <w:t>Conditions imposed by legal profession rules</w:t>
      </w:r>
      <w:r>
        <w:tab/>
      </w:r>
      <w:r>
        <w:fldChar w:fldCharType="begin"/>
      </w:r>
      <w:r>
        <w:instrText xml:space="preserve"> PAGEREF _Toc377388692 \h </w:instrText>
      </w:r>
      <w:r>
        <w:fldChar w:fldCharType="separate"/>
      </w:r>
      <w:r>
        <w:t>152</w:t>
      </w:r>
      <w:r>
        <w:fldChar w:fldCharType="end"/>
      </w:r>
    </w:p>
    <w:p>
      <w:pPr>
        <w:pStyle w:val="TOC8"/>
        <w:rPr>
          <w:rFonts w:asciiTheme="minorHAnsi" w:eastAsiaTheme="minorEastAsia" w:hAnsiTheme="minorHAnsi" w:cstheme="minorBidi"/>
          <w:szCs w:val="22"/>
        </w:rPr>
      </w:pPr>
      <w:r>
        <w:t>193.</w:t>
      </w:r>
      <w:r>
        <w:tab/>
        <w:t>Compliance with conditions</w:t>
      </w:r>
      <w:r>
        <w:tab/>
      </w:r>
      <w:r>
        <w:fldChar w:fldCharType="begin"/>
      </w:r>
      <w:r>
        <w:instrText xml:space="preserve"> PAGEREF _Toc377388693 \h </w:instrText>
      </w:r>
      <w:r>
        <w:fldChar w:fldCharType="separate"/>
      </w:r>
      <w:r>
        <w:t>152</w:t>
      </w:r>
      <w:r>
        <w:fldChar w:fldCharType="end"/>
      </w:r>
    </w:p>
    <w:p>
      <w:pPr>
        <w:pStyle w:val="TOC4"/>
        <w:tabs>
          <w:tab w:val="right" w:leader="dot" w:pos="7087"/>
        </w:tabs>
        <w:rPr>
          <w:rFonts w:asciiTheme="minorHAnsi" w:eastAsiaTheme="minorEastAsia" w:hAnsiTheme="minorHAnsi" w:cstheme="minorBidi"/>
          <w:b w:val="0"/>
          <w:szCs w:val="22"/>
        </w:rPr>
      </w:pPr>
      <w:r>
        <w:t>Division 10 — Interstate</w:t>
      </w:r>
      <w:r>
        <w:noBreakHyphen/>
        <w:t>registered foreign lawyers</w:t>
      </w:r>
    </w:p>
    <w:p>
      <w:pPr>
        <w:pStyle w:val="TOC8"/>
        <w:rPr>
          <w:rFonts w:asciiTheme="minorHAnsi" w:eastAsiaTheme="minorEastAsia" w:hAnsiTheme="minorHAnsi" w:cstheme="minorBidi"/>
          <w:szCs w:val="22"/>
        </w:rPr>
      </w:pPr>
      <w:r>
        <w:t>194.</w:t>
      </w:r>
      <w:r>
        <w:tab/>
        <w:t>Extent of entitlement of interstate</w:t>
      </w:r>
      <w:r>
        <w:noBreakHyphen/>
        <w:t>registered foreign lawyer to practise in this jurisdiction</w:t>
      </w:r>
      <w:r>
        <w:tab/>
      </w:r>
      <w:r>
        <w:fldChar w:fldCharType="begin"/>
      </w:r>
      <w:r>
        <w:instrText xml:space="preserve"> PAGEREF _Toc377388695 \h </w:instrText>
      </w:r>
      <w:r>
        <w:fldChar w:fldCharType="separate"/>
      </w:r>
      <w:r>
        <w:t>153</w:t>
      </w:r>
      <w:r>
        <w:fldChar w:fldCharType="end"/>
      </w:r>
    </w:p>
    <w:p>
      <w:pPr>
        <w:pStyle w:val="TOC8"/>
        <w:rPr>
          <w:rFonts w:asciiTheme="minorHAnsi" w:eastAsiaTheme="minorEastAsia" w:hAnsiTheme="minorHAnsi" w:cstheme="minorBidi"/>
          <w:szCs w:val="22"/>
        </w:rPr>
      </w:pPr>
      <w:r>
        <w:t>195.</w:t>
      </w:r>
      <w:r>
        <w:tab/>
        <w:t>Additional conditions on practice of interstate</w:t>
      </w:r>
      <w:r>
        <w:noBreakHyphen/>
        <w:t>registered foreign lawyers</w:t>
      </w:r>
      <w:r>
        <w:tab/>
      </w:r>
      <w:r>
        <w:fldChar w:fldCharType="begin"/>
      </w:r>
      <w:r>
        <w:instrText xml:space="preserve"> PAGEREF _Toc377388696 \h </w:instrText>
      </w:r>
      <w:r>
        <w:fldChar w:fldCharType="separate"/>
      </w:r>
      <w:r>
        <w:t>154</w:t>
      </w:r>
      <w:r>
        <w:fldChar w:fldCharType="end"/>
      </w:r>
    </w:p>
    <w:p>
      <w:pPr>
        <w:pStyle w:val="TOC8"/>
        <w:rPr>
          <w:rFonts w:asciiTheme="minorHAnsi" w:eastAsiaTheme="minorEastAsia" w:hAnsiTheme="minorHAnsi" w:cstheme="minorBidi"/>
          <w:szCs w:val="22"/>
        </w:rPr>
      </w:pPr>
      <w:r>
        <w:t>196.</w:t>
      </w:r>
      <w:r>
        <w:tab/>
        <w:t>Notification requirements for interstate</w:t>
      </w:r>
      <w:r>
        <w:noBreakHyphen/>
        <w:t>registered foreign lawyers</w:t>
      </w:r>
      <w:r>
        <w:tab/>
      </w:r>
      <w:r>
        <w:fldChar w:fldCharType="begin"/>
      </w:r>
      <w:r>
        <w:instrText xml:space="preserve"> PAGEREF _Toc377388697 \h </w:instrText>
      </w:r>
      <w:r>
        <w:fldChar w:fldCharType="separate"/>
      </w:r>
      <w:r>
        <w:t>154</w:t>
      </w:r>
      <w:r>
        <w:fldChar w:fldCharType="end"/>
      </w:r>
    </w:p>
    <w:p>
      <w:pPr>
        <w:pStyle w:val="TOC4"/>
        <w:tabs>
          <w:tab w:val="right" w:leader="dot" w:pos="708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197.</w:t>
      </w:r>
      <w:r>
        <w:tab/>
        <w:t>Consideration and investigation of applicants and locally registered foreign lawyers</w:t>
      </w:r>
      <w:r>
        <w:tab/>
      </w:r>
      <w:r>
        <w:fldChar w:fldCharType="begin"/>
      </w:r>
      <w:r>
        <w:instrText xml:space="preserve"> PAGEREF _Toc377388699 \h </w:instrText>
      </w:r>
      <w:r>
        <w:fldChar w:fldCharType="separate"/>
      </w:r>
      <w:r>
        <w:t>156</w:t>
      </w:r>
      <w:r>
        <w:fldChar w:fldCharType="end"/>
      </w:r>
    </w:p>
    <w:p>
      <w:pPr>
        <w:pStyle w:val="TOC8"/>
        <w:rPr>
          <w:rFonts w:asciiTheme="minorHAnsi" w:eastAsiaTheme="minorEastAsia" w:hAnsiTheme="minorHAnsi" w:cstheme="minorBidi"/>
          <w:szCs w:val="22"/>
        </w:rPr>
      </w:pPr>
      <w:r>
        <w:t>198.</w:t>
      </w:r>
      <w:r>
        <w:tab/>
        <w:t>Register of locally registered foreign lawyers</w:t>
      </w:r>
      <w:r>
        <w:tab/>
      </w:r>
      <w:r>
        <w:fldChar w:fldCharType="begin"/>
      </w:r>
      <w:r>
        <w:instrText xml:space="preserve"> PAGEREF _Toc377388700 \h </w:instrText>
      </w:r>
      <w:r>
        <w:fldChar w:fldCharType="separate"/>
      </w:r>
      <w:r>
        <w:t>156</w:t>
      </w:r>
      <w:r>
        <w:fldChar w:fldCharType="end"/>
      </w:r>
    </w:p>
    <w:p>
      <w:pPr>
        <w:pStyle w:val="TOC8"/>
        <w:rPr>
          <w:rFonts w:asciiTheme="minorHAnsi" w:eastAsiaTheme="minorEastAsia" w:hAnsiTheme="minorHAnsi" w:cstheme="minorBidi"/>
          <w:szCs w:val="22"/>
        </w:rPr>
      </w:pPr>
      <w:r>
        <w:t>199.</w:t>
      </w:r>
      <w:r>
        <w:tab/>
        <w:t>Publication of information about locally registered foreign lawyers</w:t>
      </w:r>
      <w:r>
        <w:tab/>
      </w:r>
      <w:r>
        <w:fldChar w:fldCharType="begin"/>
      </w:r>
      <w:r>
        <w:instrText xml:space="preserve"> PAGEREF _Toc377388701 \h </w:instrText>
      </w:r>
      <w:r>
        <w:fldChar w:fldCharType="separate"/>
      </w:r>
      <w:r>
        <w:t>157</w:t>
      </w:r>
      <w:r>
        <w:fldChar w:fldCharType="end"/>
      </w:r>
    </w:p>
    <w:p>
      <w:pPr>
        <w:pStyle w:val="TOC8"/>
        <w:rPr>
          <w:rFonts w:asciiTheme="minorHAnsi" w:eastAsiaTheme="minorEastAsia" w:hAnsiTheme="minorHAnsi" w:cstheme="minorBidi"/>
          <w:szCs w:val="22"/>
        </w:rPr>
      </w:pPr>
      <w:r>
        <w:t>200.</w:t>
      </w:r>
      <w:r>
        <w:tab/>
        <w:t>SAT orders about conditions</w:t>
      </w:r>
      <w:r>
        <w:tab/>
      </w:r>
      <w:r>
        <w:fldChar w:fldCharType="begin"/>
      </w:r>
      <w:r>
        <w:instrText xml:space="preserve"> PAGEREF _Toc377388702 \h </w:instrText>
      </w:r>
      <w:r>
        <w:fldChar w:fldCharType="separate"/>
      </w:r>
      <w:r>
        <w:t>157</w:t>
      </w:r>
      <w:r>
        <w:fldChar w:fldCharType="end"/>
      </w:r>
    </w:p>
    <w:p>
      <w:pPr>
        <w:pStyle w:val="TOC8"/>
        <w:rPr>
          <w:rFonts w:asciiTheme="minorHAnsi" w:eastAsiaTheme="minorEastAsia" w:hAnsiTheme="minorHAnsi" w:cstheme="minorBidi"/>
          <w:szCs w:val="22"/>
        </w:rPr>
      </w:pPr>
      <w:r>
        <w:t>201.</w:t>
      </w:r>
      <w:r>
        <w:tab/>
        <w:t>Exemption by Board</w:t>
      </w:r>
      <w:r>
        <w:tab/>
      </w:r>
      <w:r>
        <w:fldChar w:fldCharType="begin"/>
      </w:r>
      <w:r>
        <w:instrText xml:space="preserve"> PAGEREF _Toc377388703 \h </w:instrText>
      </w:r>
      <w:r>
        <w:fldChar w:fldCharType="separate"/>
      </w:r>
      <w:r>
        <w:t>157</w:t>
      </w:r>
      <w:r>
        <w:fldChar w:fldCharType="end"/>
      </w:r>
    </w:p>
    <w:p>
      <w:pPr>
        <w:pStyle w:val="TOC8"/>
        <w:rPr>
          <w:rFonts w:asciiTheme="minorHAnsi" w:eastAsiaTheme="minorEastAsia" w:hAnsiTheme="minorHAnsi" w:cstheme="minorBidi"/>
          <w:szCs w:val="22"/>
        </w:rPr>
      </w:pPr>
      <w:r>
        <w:t>202.</w:t>
      </w:r>
      <w:r>
        <w:tab/>
        <w:t>Membership of professional association</w:t>
      </w:r>
      <w:r>
        <w:tab/>
      </w:r>
      <w:r>
        <w:fldChar w:fldCharType="begin"/>
      </w:r>
      <w:r>
        <w:instrText xml:space="preserve"> PAGEREF _Toc377388704 \h </w:instrText>
      </w:r>
      <w:r>
        <w:fldChar w:fldCharType="separate"/>
      </w:r>
      <w:r>
        <w:t>157</w:t>
      </w:r>
      <w:r>
        <w:fldChar w:fldCharType="end"/>
      </w:r>
    </w:p>
    <w:p>
      <w:pPr>
        <w:pStyle w:val="TOC8"/>
        <w:rPr>
          <w:rFonts w:asciiTheme="minorHAnsi" w:eastAsiaTheme="minorEastAsia" w:hAnsiTheme="minorHAnsi" w:cstheme="minorBidi"/>
          <w:szCs w:val="22"/>
        </w:rPr>
      </w:pPr>
      <w:r>
        <w:t>203.</w:t>
      </w:r>
      <w:r>
        <w:tab/>
        <w:t>Review by SAT</w:t>
      </w:r>
      <w:r>
        <w:tab/>
      </w:r>
      <w:r>
        <w:fldChar w:fldCharType="begin"/>
      </w:r>
      <w:r>
        <w:instrText xml:space="preserve"> PAGEREF _Toc377388705 \h </w:instrText>
      </w:r>
      <w:r>
        <w:fldChar w:fldCharType="separate"/>
      </w:r>
      <w:r>
        <w:t>157</w:t>
      </w:r>
      <w:r>
        <w:fldChar w:fldCharType="end"/>
      </w:r>
    </w:p>
    <w:p>
      <w:pPr>
        <w:pStyle w:val="TOC2"/>
        <w:tabs>
          <w:tab w:val="right" w:leader="dot" w:pos="7087"/>
        </w:tabs>
        <w:rPr>
          <w:rFonts w:asciiTheme="minorHAnsi" w:eastAsiaTheme="minorEastAsia" w:hAnsiTheme="minorHAnsi" w:cstheme="minorBidi"/>
          <w:b w:val="0"/>
          <w:sz w:val="22"/>
          <w:szCs w:val="22"/>
        </w:rPr>
      </w:pPr>
      <w:r>
        <w:t>Part 9 — Trust money and trust accounts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204.</w:t>
      </w:r>
      <w:r>
        <w:tab/>
        <w:t>Purposes</w:t>
      </w:r>
      <w:r>
        <w:tab/>
      </w:r>
      <w:r>
        <w:fldChar w:fldCharType="begin"/>
      </w:r>
      <w:r>
        <w:instrText xml:space="preserve"> PAGEREF _Toc377388708 \h </w:instrText>
      </w:r>
      <w:r>
        <w:fldChar w:fldCharType="separate"/>
      </w:r>
      <w:r>
        <w:t>159</w:t>
      </w:r>
      <w:r>
        <w:fldChar w:fldCharType="end"/>
      </w:r>
    </w:p>
    <w:p>
      <w:pPr>
        <w:pStyle w:val="TOC8"/>
        <w:rPr>
          <w:rFonts w:asciiTheme="minorHAnsi" w:eastAsiaTheme="minorEastAsia" w:hAnsiTheme="minorHAnsi" w:cstheme="minorBidi"/>
          <w:szCs w:val="22"/>
        </w:rPr>
      </w:pPr>
      <w:r>
        <w:t>205.</w:t>
      </w:r>
      <w:r>
        <w:tab/>
        <w:t>Terms used</w:t>
      </w:r>
      <w:r>
        <w:tab/>
      </w:r>
      <w:r>
        <w:fldChar w:fldCharType="begin"/>
      </w:r>
      <w:r>
        <w:instrText xml:space="preserve"> PAGEREF _Toc377388709 \h </w:instrText>
      </w:r>
      <w:r>
        <w:fldChar w:fldCharType="separate"/>
      </w:r>
      <w:r>
        <w:t>159</w:t>
      </w:r>
      <w:r>
        <w:fldChar w:fldCharType="end"/>
      </w:r>
    </w:p>
    <w:p>
      <w:pPr>
        <w:pStyle w:val="TOC8"/>
        <w:rPr>
          <w:rFonts w:asciiTheme="minorHAnsi" w:eastAsiaTheme="minorEastAsia" w:hAnsiTheme="minorHAnsi" w:cstheme="minorBidi"/>
          <w:szCs w:val="22"/>
        </w:rPr>
      </w:pPr>
      <w:r>
        <w:t>206.</w:t>
      </w:r>
      <w:r>
        <w:tab/>
        <w:t>Money involved in financial services or investments</w:t>
      </w:r>
      <w:r>
        <w:tab/>
      </w:r>
      <w:r>
        <w:fldChar w:fldCharType="begin"/>
      </w:r>
      <w:r>
        <w:instrText xml:space="preserve"> PAGEREF _Toc377388710 \h </w:instrText>
      </w:r>
      <w:r>
        <w:fldChar w:fldCharType="separate"/>
      </w:r>
      <w:r>
        <w:t>162</w:t>
      </w:r>
      <w:r>
        <w:fldChar w:fldCharType="end"/>
      </w:r>
    </w:p>
    <w:p>
      <w:pPr>
        <w:pStyle w:val="TOC8"/>
        <w:rPr>
          <w:rFonts w:asciiTheme="minorHAnsi" w:eastAsiaTheme="minorEastAsia" w:hAnsiTheme="minorHAnsi" w:cstheme="minorBidi"/>
          <w:szCs w:val="22"/>
        </w:rPr>
      </w:pPr>
      <w:r>
        <w:t>207.</w:t>
      </w:r>
      <w:r>
        <w:tab/>
        <w:t>Determinations about status of money</w:t>
      </w:r>
      <w:r>
        <w:tab/>
      </w:r>
      <w:r>
        <w:fldChar w:fldCharType="begin"/>
      </w:r>
      <w:r>
        <w:instrText xml:space="preserve"> PAGEREF _Toc377388711 \h </w:instrText>
      </w:r>
      <w:r>
        <w:fldChar w:fldCharType="separate"/>
      </w:r>
      <w:r>
        <w:t>163</w:t>
      </w:r>
      <w:r>
        <w:fldChar w:fldCharType="end"/>
      </w:r>
    </w:p>
    <w:p>
      <w:pPr>
        <w:pStyle w:val="TOC8"/>
        <w:rPr>
          <w:rFonts w:asciiTheme="minorHAnsi" w:eastAsiaTheme="minorEastAsia" w:hAnsiTheme="minorHAnsi" w:cstheme="minorBidi"/>
          <w:szCs w:val="22"/>
        </w:rPr>
      </w:pPr>
      <w:r>
        <w:t>208.</w:t>
      </w:r>
      <w:r>
        <w:tab/>
        <w:t>Application of Part to law practices and trust money</w:t>
      </w:r>
      <w:r>
        <w:tab/>
      </w:r>
      <w:r>
        <w:fldChar w:fldCharType="begin"/>
      </w:r>
      <w:r>
        <w:instrText xml:space="preserve"> PAGEREF _Toc377388712 \h </w:instrText>
      </w:r>
      <w:r>
        <w:fldChar w:fldCharType="separate"/>
      </w:r>
      <w:r>
        <w:t>163</w:t>
      </w:r>
      <w:r>
        <w:fldChar w:fldCharType="end"/>
      </w:r>
    </w:p>
    <w:p>
      <w:pPr>
        <w:pStyle w:val="TOC8"/>
        <w:rPr>
          <w:rFonts w:asciiTheme="minorHAnsi" w:eastAsiaTheme="minorEastAsia" w:hAnsiTheme="minorHAnsi" w:cstheme="minorBidi"/>
          <w:szCs w:val="22"/>
        </w:rPr>
      </w:pPr>
      <w:r>
        <w:t>209.</w:t>
      </w:r>
      <w:r>
        <w:tab/>
        <w:t>Trust money protocols</w:t>
      </w:r>
      <w:r>
        <w:tab/>
      </w:r>
      <w:r>
        <w:fldChar w:fldCharType="begin"/>
      </w:r>
      <w:r>
        <w:instrText xml:space="preserve"> PAGEREF _Toc377388713 \h </w:instrText>
      </w:r>
      <w:r>
        <w:fldChar w:fldCharType="separate"/>
      </w:r>
      <w:r>
        <w:t>164</w:t>
      </w:r>
      <w:r>
        <w:fldChar w:fldCharType="end"/>
      </w:r>
    </w:p>
    <w:p>
      <w:pPr>
        <w:pStyle w:val="TOC8"/>
        <w:rPr>
          <w:rFonts w:asciiTheme="minorHAnsi" w:eastAsiaTheme="minorEastAsia" w:hAnsiTheme="minorHAnsi" w:cstheme="minorBidi"/>
          <w:szCs w:val="22"/>
        </w:rPr>
      </w:pPr>
      <w:r>
        <w:t>210.</w:t>
      </w:r>
      <w:r>
        <w:tab/>
        <w:t>When money is received</w:t>
      </w:r>
      <w:r>
        <w:tab/>
      </w:r>
      <w:r>
        <w:fldChar w:fldCharType="begin"/>
      </w:r>
      <w:r>
        <w:instrText xml:space="preserve"> PAGEREF _Toc377388714 \h </w:instrText>
      </w:r>
      <w:r>
        <w:fldChar w:fldCharType="separate"/>
      </w:r>
      <w:r>
        <w:t>165</w:t>
      </w:r>
      <w:r>
        <w:fldChar w:fldCharType="end"/>
      </w:r>
    </w:p>
    <w:p>
      <w:pPr>
        <w:pStyle w:val="TOC8"/>
        <w:rPr>
          <w:rFonts w:asciiTheme="minorHAnsi" w:eastAsiaTheme="minorEastAsia" w:hAnsiTheme="minorHAnsi" w:cstheme="minorBidi"/>
          <w:szCs w:val="22"/>
        </w:rPr>
      </w:pPr>
      <w:r>
        <w:t>211.</w:t>
      </w:r>
      <w:r>
        <w:tab/>
        <w:t>Discharge by legal practitioner associate of obligations of law practice</w:t>
      </w:r>
      <w:r>
        <w:tab/>
      </w:r>
      <w:r>
        <w:fldChar w:fldCharType="begin"/>
      </w:r>
      <w:r>
        <w:instrText xml:space="preserve"> PAGEREF _Toc377388715 \h </w:instrText>
      </w:r>
      <w:r>
        <w:fldChar w:fldCharType="separate"/>
      </w:r>
      <w:r>
        <w:t>165</w:t>
      </w:r>
      <w:r>
        <w:fldChar w:fldCharType="end"/>
      </w:r>
    </w:p>
    <w:p>
      <w:pPr>
        <w:pStyle w:val="TOC8"/>
        <w:rPr>
          <w:rFonts w:asciiTheme="minorHAnsi" w:eastAsiaTheme="minorEastAsia" w:hAnsiTheme="minorHAnsi" w:cstheme="minorBidi"/>
          <w:szCs w:val="22"/>
        </w:rPr>
      </w:pPr>
      <w:r>
        <w:t>212.</w:t>
      </w:r>
      <w:r>
        <w:tab/>
        <w:t>Liability of principals of law practices</w:t>
      </w:r>
      <w:r>
        <w:tab/>
      </w:r>
      <w:r>
        <w:fldChar w:fldCharType="begin"/>
      </w:r>
      <w:r>
        <w:instrText xml:space="preserve"> PAGEREF _Toc377388716 \h </w:instrText>
      </w:r>
      <w:r>
        <w:fldChar w:fldCharType="separate"/>
      </w:r>
      <w:r>
        <w:t>166</w:t>
      </w:r>
      <w:r>
        <w:fldChar w:fldCharType="end"/>
      </w:r>
    </w:p>
    <w:p>
      <w:pPr>
        <w:pStyle w:val="TOC8"/>
        <w:rPr>
          <w:rFonts w:asciiTheme="minorHAnsi" w:eastAsiaTheme="minorEastAsia" w:hAnsiTheme="minorHAnsi" w:cstheme="minorBidi"/>
          <w:szCs w:val="22"/>
        </w:rPr>
      </w:pPr>
      <w:r>
        <w:t>213.</w:t>
      </w:r>
      <w:r>
        <w:tab/>
        <w:t>Former practices, principals and associates</w:t>
      </w:r>
      <w:r>
        <w:tab/>
      </w:r>
      <w:r>
        <w:fldChar w:fldCharType="begin"/>
      </w:r>
      <w:r>
        <w:instrText xml:space="preserve"> PAGEREF _Toc377388717 \h </w:instrText>
      </w:r>
      <w:r>
        <w:fldChar w:fldCharType="separate"/>
      </w:r>
      <w:r>
        <w:t>166</w:t>
      </w:r>
      <w:r>
        <w:fldChar w:fldCharType="end"/>
      </w:r>
    </w:p>
    <w:p>
      <w:pPr>
        <w:pStyle w:val="TOC4"/>
        <w:tabs>
          <w:tab w:val="right" w:leader="dot" w:pos="7087"/>
        </w:tabs>
        <w:rPr>
          <w:rFonts w:asciiTheme="minorHAnsi" w:eastAsiaTheme="minorEastAsia" w:hAnsiTheme="minorHAnsi" w:cstheme="minorBidi"/>
          <w:b w:val="0"/>
          <w:szCs w:val="22"/>
        </w:rPr>
      </w:pPr>
      <w:r>
        <w:t>Division 2 — Trust accounts and trust money</w:t>
      </w:r>
    </w:p>
    <w:p>
      <w:pPr>
        <w:pStyle w:val="TOC8"/>
        <w:rPr>
          <w:rFonts w:asciiTheme="minorHAnsi" w:eastAsiaTheme="minorEastAsia" w:hAnsiTheme="minorHAnsi" w:cstheme="minorBidi"/>
          <w:szCs w:val="22"/>
        </w:rPr>
      </w:pPr>
      <w:r>
        <w:t>214.</w:t>
      </w:r>
      <w:r>
        <w:tab/>
        <w:t>Maintenance of general trust account</w:t>
      </w:r>
      <w:r>
        <w:tab/>
      </w:r>
      <w:r>
        <w:fldChar w:fldCharType="begin"/>
      </w:r>
      <w:r>
        <w:instrText xml:space="preserve"> PAGEREF _Toc377388719 \h </w:instrText>
      </w:r>
      <w:r>
        <w:fldChar w:fldCharType="separate"/>
      </w:r>
      <w:r>
        <w:t>167</w:t>
      </w:r>
      <w:r>
        <w:fldChar w:fldCharType="end"/>
      </w:r>
    </w:p>
    <w:p>
      <w:pPr>
        <w:pStyle w:val="TOC8"/>
        <w:rPr>
          <w:rFonts w:asciiTheme="minorHAnsi" w:eastAsiaTheme="minorEastAsia" w:hAnsiTheme="minorHAnsi" w:cstheme="minorBidi"/>
          <w:szCs w:val="22"/>
        </w:rPr>
      </w:pPr>
      <w:r>
        <w:t>215.</w:t>
      </w:r>
      <w:r>
        <w:tab/>
        <w:t>Certain trust money to be deposited in general trust account</w:t>
      </w:r>
      <w:r>
        <w:tab/>
      </w:r>
      <w:r>
        <w:fldChar w:fldCharType="begin"/>
      </w:r>
      <w:r>
        <w:instrText xml:space="preserve"> PAGEREF _Toc377388720 \h </w:instrText>
      </w:r>
      <w:r>
        <w:fldChar w:fldCharType="separate"/>
      </w:r>
      <w:r>
        <w:t>168</w:t>
      </w:r>
      <w:r>
        <w:fldChar w:fldCharType="end"/>
      </w:r>
    </w:p>
    <w:p>
      <w:pPr>
        <w:pStyle w:val="TOC8"/>
        <w:rPr>
          <w:rFonts w:asciiTheme="minorHAnsi" w:eastAsiaTheme="minorEastAsia" w:hAnsiTheme="minorHAnsi" w:cstheme="minorBidi"/>
          <w:szCs w:val="22"/>
        </w:rPr>
      </w:pPr>
      <w:r>
        <w:t>216.</w:t>
      </w:r>
      <w:r>
        <w:tab/>
        <w:t>Holding, disbursing and accounting for trust money</w:t>
      </w:r>
      <w:r>
        <w:tab/>
      </w:r>
      <w:r>
        <w:fldChar w:fldCharType="begin"/>
      </w:r>
      <w:r>
        <w:instrText xml:space="preserve"> PAGEREF _Toc377388721 \h </w:instrText>
      </w:r>
      <w:r>
        <w:fldChar w:fldCharType="separate"/>
      </w:r>
      <w:r>
        <w:t>169</w:t>
      </w:r>
      <w:r>
        <w:fldChar w:fldCharType="end"/>
      </w:r>
    </w:p>
    <w:p>
      <w:pPr>
        <w:pStyle w:val="TOC8"/>
        <w:rPr>
          <w:rFonts w:asciiTheme="minorHAnsi" w:eastAsiaTheme="minorEastAsia" w:hAnsiTheme="minorHAnsi" w:cstheme="minorBidi"/>
          <w:szCs w:val="22"/>
        </w:rPr>
      </w:pPr>
      <w:r>
        <w:t>217.</w:t>
      </w:r>
      <w:r>
        <w:tab/>
        <w:t>Manner of withdrawal of trust money from general trust account</w:t>
      </w:r>
      <w:r>
        <w:tab/>
      </w:r>
      <w:r>
        <w:fldChar w:fldCharType="begin"/>
      </w:r>
      <w:r>
        <w:instrText xml:space="preserve"> PAGEREF _Toc377388722 \h </w:instrText>
      </w:r>
      <w:r>
        <w:fldChar w:fldCharType="separate"/>
      </w:r>
      <w:r>
        <w:t>169</w:t>
      </w:r>
      <w:r>
        <w:fldChar w:fldCharType="end"/>
      </w:r>
    </w:p>
    <w:p>
      <w:pPr>
        <w:pStyle w:val="TOC8"/>
        <w:rPr>
          <w:rFonts w:asciiTheme="minorHAnsi" w:eastAsiaTheme="minorEastAsia" w:hAnsiTheme="minorHAnsi" w:cstheme="minorBidi"/>
          <w:szCs w:val="22"/>
        </w:rPr>
      </w:pPr>
      <w:r>
        <w:t>218.</w:t>
      </w:r>
      <w:r>
        <w:tab/>
        <w:t>Controlled money</w:t>
      </w:r>
      <w:r>
        <w:tab/>
      </w:r>
      <w:r>
        <w:fldChar w:fldCharType="begin"/>
      </w:r>
      <w:r>
        <w:instrText xml:space="preserve"> PAGEREF _Toc377388723 \h </w:instrText>
      </w:r>
      <w:r>
        <w:fldChar w:fldCharType="separate"/>
      </w:r>
      <w:r>
        <w:t>170</w:t>
      </w:r>
      <w:r>
        <w:fldChar w:fldCharType="end"/>
      </w:r>
    </w:p>
    <w:p>
      <w:pPr>
        <w:pStyle w:val="TOC8"/>
        <w:rPr>
          <w:rFonts w:asciiTheme="minorHAnsi" w:eastAsiaTheme="minorEastAsia" w:hAnsiTheme="minorHAnsi" w:cstheme="minorBidi"/>
          <w:szCs w:val="22"/>
        </w:rPr>
      </w:pPr>
      <w:r>
        <w:t>219.</w:t>
      </w:r>
      <w:r>
        <w:tab/>
        <w:t>Manner of withdrawal of controlled money from controlled money account</w:t>
      </w:r>
      <w:r>
        <w:tab/>
      </w:r>
      <w:r>
        <w:fldChar w:fldCharType="begin"/>
      </w:r>
      <w:r>
        <w:instrText xml:space="preserve"> PAGEREF _Toc377388724 \h </w:instrText>
      </w:r>
      <w:r>
        <w:fldChar w:fldCharType="separate"/>
      </w:r>
      <w:r>
        <w:t>171</w:t>
      </w:r>
      <w:r>
        <w:fldChar w:fldCharType="end"/>
      </w:r>
    </w:p>
    <w:p>
      <w:pPr>
        <w:pStyle w:val="TOC8"/>
        <w:rPr>
          <w:rFonts w:asciiTheme="minorHAnsi" w:eastAsiaTheme="minorEastAsia" w:hAnsiTheme="minorHAnsi" w:cstheme="minorBidi"/>
          <w:szCs w:val="22"/>
        </w:rPr>
      </w:pPr>
      <w:r>
        <w:t>220.</w:t>
      </w:r>
      <w:r>
        <w:tab/>
        <w:t>Transit money</w:t>
      </w:r>
      <w:r>
        <w:tab/>
      </w:r>
      <w:r>
        <w:fldChar w:fldCharType="begin"/>
      </w:r>
      <w:r>
        <w:instrText xml:space="preserve"> PAGEREF _Toc377388725 \h </w:instrText>
      </w:r>
      <w:r>
        <w:fldChar w:fldCharType="separate"/>
      </w:r>
      <w:r>
        <w:t>171</w:t>
      </w:r>
      <w:r>
        <w:fldChar w:fldCharType="end"/>
      </w:r>
    </w:p>
    <w:p>
      <w:pPr>
        <w:pStyle w:val="TOC8"/>
        <w:rPr>
          <w:rFonts w:asciiTheme="minorHAnsi" w:eastAsiaTheme="minorEastAsia" w:hAnsiTheme="minorHAnsi" w:cstheme="minorBidi"/>
          <w:szCs w:val="22"/>
        </w:rPr>
      </w:pPr>
      <w:r>
        <w:t>221.</w:t>
      </w:r>
      <w:r>
        <w:tab/>
        <w:t>Trust money subject to specific powers</w:t>
      </w:r>
      <w:r>
        <w:tab/>
      </w:r>
      <w:r>
        <w:fldChar w:fldCharType="begin"/>
      </w:r>
      <w:r>
        <w:instrText xml:space="preserve"> PAGEREF _Toc377388726 \h </w:instrText>
      </w:r>
      <w:r>
        <w:fldChar w:fldCharType="separate"/>
      </w:r>
      <w:r>
        <w:t>172</w:t>
      </w:r>
      <w:r>
        <w:fldChar w:fldCharType="end"/>
      </w:r>
    </w:p>
    <w:p>
      <w:pPr>
        <w:pStyle w:val="TOC8"/>
        <w:rPr>
          <w:rFonts w:asciiTheme="minorHAnsi" w:eastAsiaTheme="minorEastAsia" w:hAnsiTheme="minorHAnsi" w:cstheme="minorBidi"/>
          <w:szCs w:val="22"/>
        </w:rPr>
      </w:pPr>
      <w:r>
        <w:t>222.</w:t>
      </w:r>
      <w:r>
        <w:tab/>
        <w:t>Trust money received in form of cash</w:t>
      </w:r>
      <w:r>
        <w:tab/>
      </w:r>
      <w:r>
        <w:fldChar w:fldCharType="begin"/>
      </w:r>
      <w:r>
        <w:instrText xml:space="preserve"> PAGEREF _Toc377388727 \h </w:instrText>
      </w:r>
      <w:r>
        <w:fldChar w:fldCharType="separate"/>
      </w:r>
      <w:r>
        <w:t>172</w:t>
      </w:r>
      <w:r>
        <w:fldChar w:fldCharType="end"/>
      </w:r>
    </w:p>
    <w:p>
      <w:pPr>
        <w:pStyle w:val="TOC8"/>
        <w:rPr>
          <w:rFonts w:asciiTheme="minorHAnsi" w:eastAsiaTheme="minorEastAsia" w:hAnsiTheme="minorHAnsi" w:cstheme="minorBidi"/>
          <w:szCs w:val="22"/>
        </w:rPr>
      </w:pPr>
      <w:r>
        <w:t>223.</w:t>
      </w:r>
      <w:r>
        <w:tab/>
        <w:t>Protection of trust money</w:t>
      </w:r>
      <w:r>
        <w:tab/>
      </w:r>
      <w:r>
        <w:fldChar w:fldCharType="begin"/>
      </w:r>
      <w:r>
        <w:instrText xml:space="preserve"> PAGEREF _Toc377388728 \h </w:instrText>
      </w:r>
      <w:r>
        <w:fldChar w:fldCharType="separate"/>
      </w:r>
      <w:r>
        <w:t>173</w:t>
      </w:r>
      <w:r>
        <w:fldChar w:fldCharType="end"/>
      </w:r>
    </w:p>
    <w:p>
      <w:pPr>
        <w:pStyle w:val="TOC8"/>
        <w:rPr>
          <w:rFonts w:asciiTheme="minorHAnsi" w:eastAsiaTheme="minorEastAsia" w:hAnsiTheme="minorHAnsi" w:cstheme="minorBidi"/>
          <w:szCs w:val="22"/>
        </w:rPr>
      </w:pPr>
      <w:r>
        <w:t>224.</w:t>
      </w:r>
      <w:r>
        <w:tab/>
        <w:t>Intermixing money</w:t>
      </w:r>
      <w:r>
        <w:tab/>
      </w:r>
      <w:r>
        <w:fldChar w:fldCharType="begin"/>
      </w:r>
      <w:r>
        <w:instrText xml:space="preserve"> PAGEREF _Toc377388729 \h </w:instrText>
      </w:r>
      <w:r>
        <w:fldChar w:fldCharType="separate"/>
      </w:r>
      <w:r>
        <w:t>174</w:t>
      </w:r>
      <w:r>
        <w:fldChar w:fldCharType="end"/>
      </w:r>
    </w:p>
    <w:p>
      <w:pPr>
        <w:pStyle w:val="TOC8"/>
        <w:rPr>
          <w:rFonts w:asciiTheme="minorHAnsi" w:eastAsiaTheme="minorEastAsia" w:hAnsiTheme="minorHAnsi" w:cstheme="minorBidi"/>
          <w:szCs w:val="22"/>
        </w:rPr>
      </w:pPr>
      <w:r>
        <w:t>225.</w:t>
      </w:r>
      <w:r>
        <w:tab/>
        <w:t>Dealing with trust money: legal costs and unclaimed money</w:t>
      </w:r>
      <w:r>
        <w:tab/>
      </w:r>
      <w:r>
        <w:fldChar w:fldCharType="begin"/>
      </w:r>
      <w:r>
        <w:instrText xml:space="preserve"> PAGEREF _Toc377388730 \h </w:instrText>
      </w:r>
      <w:r>
        <w:fldChar w:fldCharType="separate"/>
      </w:r>
      <w:r>
        <w:t>174</w:t>
      </w:r>
      <w:r>
        <w:fldChar w:fldCharType="end"/>
      </w:r>
    </w:p>
    <w:p>
      <w:pPr>
        <w:pStyle w:val="TOC8"/>
        <w:rPr>
          <w:rFonts w:asciiTheme="minorHAnsi" w:eastAsiaTheme="minorEastAsia" w:hAnsiTheme="minorHAnsi" w:cstheme="minorBidi"/>
          <w:szCs w:val="22"/>
        </w:rPr>
      </w:pPr>
      <w:r>
        <w:t>226.</w:t>
      </w:r>
      <w:r>
        <w:tab/>
        <w:t>Deficiency in trust account</w:t>
      </w:r>
      <w:r>
        <w:tab/>
      </w:r>
      <w:r>
        <w:fldChar w:fldCharType="begin"/>
      </w:r>
      <w:r>
        <w:instrText xml:space="preserve"> PAGEREF _Toc377388731 \h </w:instrText>
      </w:r>
      <w:r>
        <w:fldChar w:fldCharType="separate"/>
      </w:r>
      <w:r>
        <w:t>174</w:t>
      </w:r>
      <w:r>
        <w:fldChar w:fldCharType="end"/>
      </w:r>
    </w:p>
    <w:p>
      <w:pPr>
        <w:pStyle w:val="TOC8"/>
        <w:rPr>
          <w:rFonts w:asciiTheme="minorHAnsi" w:eastAsiaTheme="minorEastAsia" w:hAnsiTheme="minorHAnsi" w:cstheme="minorBidi"/>
          <w:szCs w:val="22"/>
        </w:rPr>
      </w:pPr>
      <w:r>
        <w:t>227.</w:t>
      </w:r>
      <w:r>
        <w:tab/>
        <w:t>Reporting certain irregularities and suspected irregularities</w:t>
      </w:r>
      <w:r>
        <w:tab/>
      </w:r>
      <w:r>
        <w:fldChar w:fldCharType="begin"/>
      </w:r>
      <w:r>
        <w:instrText xml:space="preserve"> PAGEREF _Toc377388732 \h </w:instrText>
      </w:r>
      <w:r>
        <w:fldChar w:fldCharType="separate"/>
      </w:r>
      <w:r>
        <w:t>175</w:t>
      </w:r>
      <w:r>
        <w:fldChar w:fldCharType="end"/>
      </w:r>
    </w:p>
    <w:p>
      <w:pPr>
        <w:pStyle w:val="TOC8"/>
        <w:rPr>
          <w:rFonts w:asciiTheme="minorHAnsi" w:eastAsiaTheme="minorEastAsia" w:hAnsiTheme="minorHAnsi" w:cstheme="minorBidi"/>
          <w:szCs w:val="22"/>
        </w:rPr>
      </w:pPr>
      <w:r>
        <w:t>228.</w:t>
      </w:r>
      <w:r>
        <w:tab/>
        <w:t>Keeping trust records</w:t>
      </w:r>
      <w:r>
        <w:tab/>
      </w:r>
      <w:r>
        <w:fldChar w:fldCharType="begin"/>
      </w:r>
      <w:r>
        <w:instrText xml:space="preserve"> PAGEREF _Toc377388733 \h </w:instrText>
      </w:r>
      <w:r>
        <w:fldChar w:fldCharType="separate"/>
      </w:r>
      <w:r>
        <w:t>176</w:t>
      </w:r>
      <w:r>
        <w:fldChar w:fldCharType="end"/>
      </w:r>
    </w:p>
    <w:p>
      <w:pPr>
        <w:pStyle w:val="TOC8"/>
        <w:rPr>
          <w:rFonts w:asciiTheme="minorHAnsi" w:eastAsiaTheme="minorEastAsia" w:hAnsiTheme="minorHAnsi" w:cstheme="minorBidi"/>
          <w:szCs w:val="22"/>
        </w:rPr>
      </w:pPr>
      <w:r>
        <w:t>229.</w:t>
      </w:r>
      <w:r>
        <w:tab/>
        <w:t>False names</w:t>
      </w:r>
      <w:r>
        <w:tab/>
      </w:r>
      <w:r>
        <w:fldChar w:fldCharType="begin"/>
      </w:r>
      <w:r>
        <w:instrText xml:space="preserve"> PAGEREF _Toc377388734 \h </w:instrText>
      </w:r>
      <w:r>
        <w:fldChar w:fldCharType="separate"/>
      </w:r>
      <w:r>
        <w:t>176</w:t>
      </w:r>
      <w:r>
        <w:fldChar w:fldCharType="end"/>
      </w:r>
    </w:p>
    <w:p>
      <w:pPr>
        <w:pStyle w:val="TOC4"/>
        <w:tabs>
          <w:tab w:val="right" w:leader="dot" w:pos="7087"/>
        </w:tabs>
        <w:rPr>
          <w:rFonts w:asciiTheme="minorHAnsi" w:eastAsiaTheme="minorEastAsia" w:hAnsiTheme="minorHAnsi" w:cstheme="minorBidi"/>
          <w:b w:val="0"/>
          <w:szCs w:val="22"/>
        </w:rPr>
      </w:pPr>
      <w:r>
        <w:t>Division 3 — Investigations</w:t>
      </w:r>
    </w:p>
    <w:p>
      <w:pPr>
        <w:pStyle w:val="TOC8"/>
        <w:rPr>
          <w:rFonts w:asciiTheme="minorHAnsi" w:eastAsiaTheme="minorEastAsia" w:hAnsiTheme="minorHAnsi" w:cstheme="minorBidi"/>
          <w:szCs w:val="22"/>
        </w:rPr>
      </w:pPr>
      <w:r>
        <w:t>230.</w:t>
      </w:r>
      <w:r>
        <w:tab/>
        <w:t>Appointment of investigators</w:t>
      </w:r>
      <w:r>
        <w:tab/>
      </w:r>
      <w:r>
        <w:fldChar w:fldCharType="begin"/>
      </w:r>
      <w:r>
        <w:instrText xml:space="preserve"> PAGEREF _Toc377388736 \h </w:instrText>
      </w:r>
      <w:r>
        <w:fldChar w:fldCharType="separate"/>
      </w:r>
      <w:r>
        <w:t>177</w:t>
      </w:r>
      <w:r>
        <w:fldChar w:fldCharType="end"/>
      </w:r>
    </w:p>
    <w:p>
      <w:pPr>
        <w:pStyle w:val="TOC8"/>
        <w:rPr>
          <w:rFonts w:asciiTheme="minorHAnsi" w:eastAsiaTheme="minorEastAsia" w:hAnsiTheme="minorHAnsi" w:cstheme="minorBidi"/>
          <w:szCs w:val="22"/>
        </w:rPr>
      </w:pPr>
      <w:r>
        <w:t>231.</w:t>
      </w:r>
      <w:r>
        <w:tab/>
        <w:t>Investigations</w:t>
      </w:r>
      <w:r>
        <w:tab/>
      </w:r>
      <w:r>
        <w:fldChar w:fldCharType="begin"/>
      </w:r>
      <w:r>
        <w:instrText xml:space="preserve"> PAGEREF _Toc377388737 \h </w:instrText>
      </w:r>
      <w:r>
        <w:fldChar w:fldCharType="separate"/>
      </w:r>
      <w:r>
        <w:t>177</w:t>
      </w:r>
      <w:r>
        <w:fldChar w:fldCharType="end"/>
      </w:r>
    </w:p>
    <w:p>
      <w:pPr>
        <w:pStyle w:val="TOC8"/>
        <w:rPr>
          <w:rFonts w:asciiTheme="minorHAnsi" w:eastAsiaTheme="minorEastAsia" w:hAnsiTheme="minorHAnsi" w:cstheme="minorBidi"/>
          <w:szCs w:val="22"/>
        </w:rPr>
      </w:pPr>
      <w:r>
        <w:t>232.</w:t>
      </w:r>
      <w:r>
        <w:tab/>
        <w:t>Application of Part 15</w:t>
      </w:r>
      <w:r>
        <w:tab/>
      </w:r>
      <w:r>
        <w:fldChar w:fldCharType="begin"/>
      </w:r>
      <w:r>
        <w:instrText xml:space="preserve"> PAGEREF _Toc377388738 \h </w:instrText>
      </w:r>
      <w:r>
        <w:fldChar w:fldCharType="separate"/>
      </w:r>
      <w:r>
        <w:t>178</w:t>
      </w:r>
      <w:r>
        <w:fldChar w:fldCharType="end"/>
      </w:r>
    </w:p>
    <w:p>
      <w:pPr>
        <w:pStyle w:val="TOC8"/>
        <w:rPr>
          <w:rFonts w:asciiTheme="minorHAnsi" w:eastAsiaTheme="minorEastAsia" w:hAnsiTheme="minorHAnsi" w:cstheme="minorBidi"/>
          <w:szCs w:val="22"/>
        </w:rPr>
      </w:pPr>
      <w:r>
        <w:t>233.</w:t>
      </w:r>
      <w:r>
        <w:tab/>
        <w:t>Investigator’s report and confidentiality</w:t>
      </w:r>
      <w:r>
        <w:tab/>
      </w:r>
      <w:r>
        <w:fldChar w:fldCharType="begin"/>
      </w:r>
      <w:r>
        <w:instrText xml:space="preserve"> PAGEREF _Toc377388739 \h </w:instrText>
      </w:r>
      <w:r>
        <w:fldChar w:fldCharType="separate"/>
      </w:r>
      <w:r>
        <w:t>178</w:t>
      </w:r>
      <w:r>
        <w:fldChar w:fldCharType="end"/>
      </w:r>
    </w:p>
    <w:p>
      <w:pPr>
        <w:pStyle w:val="TOC8"/>
        <w:rPr>
          <w:rFonts w:asciiTheme="minorHAnsi" w:eastAsiaTheme="minorEastAsia" w:hAnsiTheme="minorHAnsi" w:cstheme="minorBidi"/>
          <w:szCs w:val="22"/>
        </w:rPr>
      </w:pPr>
      <w:r>
        <w:t>234.</w:t>
      </w:r>
      <w:r>
        <w:tab/>
        <w:t>When costs of investigation are debt</w:t>
      </w:r>
      <w:r>
        <w:tab/>
      </w:r>
      <w:r>
        <w:fldChar w:fldCharType="begin"/>
      </w:r>
      <w:r>
        <w:instrText xml:space="preserve"> PAGEREF _Toc377388740 \h </w:instrText>
      </w:r>
      <w:r>
        <w:fldChar w:fldCharType="separate"/>
      </w:r>
      <w:r>
        <w:t>178</w:t>
      </w:r>
      <w:r>
        <w:fldChar w:fldCharType="end"/>
      </w:r>
    </w:p>
    <w:p>
      <w:pPr>
        <w:pStyle w:val="TOC4"/>
        <w:tabs>
          <w:tab w:val="right" w:leader="dot" w:pos="7087"/>
        </w:tabs>
        <w:rPr>
          <w:rFonts w:asciiTheme="minorHAnsi" w:eastAsiaTheme="minorEastAsia" w:hAnsiTheme="minorHAnsi" w:cstheme="minorBidi"/>
          <w:b w:val="0"/>
          <w:szCs w:val="22"/>
        </w:rPr>
      </w:pPr>
      <w:r>
        <w:t>Division 4 — External examinations</w:t>
      </w:r>
    </w:p>
    <w:p>
      <w:pPr>
        <w:pStyle w:val="TOC8"/>
        <w:rPr>
          <w:rFonts w:asciiTheme="minorHAnsi" w:eastAsiaTheme="minorEastAsia" w:hAnsiTheme="minorHAnsi" w:cstheme="minorBidi"/>
          <w:szCs w:val="22"/>
        </w:rPr>
      </w:pPr>
      <w:r>
        <w:t>235.</w:t>
      </w:r>
      <w:r>
        <w:tab/>
        <w:t>Designation of external examiners</w:t>
      </w:r>
      <w:r>
        <w:tab/>
      </w:r>
      <w:r>
        <w:fldChar w:fldCharType="begin"/>
      </w:r>
      <w:r>
        <w:instrText xml:space="preserve"> PAGEREF _Toc377388742 \h </w:instrText>
      </w:r>
      <w:r>
        <w:fldChar w:fldCharType="separate"/>
      </w:r>
      <w:r>
        <w:t>179</w:t>
      </w:r>
      <w:r>
        <w:fldChar w:fldCharType="end"/>
      </w:r>
    </w:p>
    <w:p>
      <w:pPr>
        <w:pStyle w:val="TOC8"/>
        <w:rPr>
          <w:rFonts w:asciiTheme="minorHAnsi" w:eastAsiaTheme="minorEastAsia" w:hAnsiTheme="minorHAnsi" w:cstheme="minorBidi"/>
          <w:szCs w:val="22"/>
        </w:rPr>
      </w:pPr>
      <w:r>
        <w:t>236.</w:t>
      </w:r>
      <w:r>
        <w:tab/>
        <w:t>Designation and appointment of associates as external examiners</w:t>
      </w:r>
      <w:r>
        <w:tab/>
      </w:r>
      <w:r>
        <w:fldChar w:fldCharType="begin"/>
      </w:r>
      <w:r>
        <w:instrText xml:space="preserve"> PAGEREF _Toc377388743 \h </w:instrText>
      </w:r>
      <w:r>
        <w:fldChar w:fldCharType="separate"/>
      </w:r>
      <w:r>
        <w:t>179</w:t>
      </w:r>
      <w:r>
        <w:fldChar w:fldCharType="end"/>
      </w:r>
    </w:p>
    <w:p>
      <w:pPr>
        <w:pStyle w:val="TOC8"/>
        <w:rPr>
          <w:rFonts w:asciiTheme="minorHAnsi" w:eastAsiaTheme="minorEastAsia" w:hAnsiTheme="minorHAnsi" w:cstheme="minorBidi"/>
          <w:szCs w:val="22"/>
        </w:rPr>
      </w:pPr>
      <w:r>
        <w:t>237.</w:t>
      </w:r>
      <w:r>
        <w:tab/>
        <w:t>Trust records to be externally examined</w:t>
      </w:r>
      <w:r>
        <w:tab/>
      </w:r>
      <w:r>
        <w:fldChar w:fldCharType="begin"/>
      </w:r>
      <w:r>
        <w:instrText xml:space="preserve"> PAGEREF _Toc377388744 \h </w:instrText>
      </w:r>
      <w:r>
        <w:fldChar w:fldCharType="separate"/>
      </w:r>
      <w:r>
        <w:t>179</w:t>
      </w:r>
      <w:r>
        <w:fldChar w:fldCharType="end"/>
      </w:r>
    </w:p>
    <w:p>
      <w:pPr>
        <w:pStyle w:val="TOC8"/>
        <w:rPr>
          <w:rFonts w:asciiTheme="minorHAnsi" w:eastAsiaTheme="minorEastAsia" w:hAnsiTheme="minorHAnsi" w:cstheme="minorBidi"/>
          <w:szCs w:val="22"/>
        </w:rPr>
      </w:pPr>
      <w:r>
        <w:t>238.</w:t>
      </w:r>
      <w:r>
        <w:tab/>
        <w:t>Examination of affairs in connection with examination of trust records</w:t>
      </w:r>
      <w:r>
        <w:tab/>
      </w:r>
      <w:r>
        <w:fldChar w:fldCharType="begin"/>
      </w:r>
      <w:r>
        <w:instrText xml:space="preserve"> PAGEREF _Toc377388745 \h </w:instrText>
      </w:r>
      <w:r>
        <w:fldChar w:fldCharType="separate"/>
      </w:r>
      <w:r>
        <w:t>180</w:t>
      </w:r>
      <w:r>
        <w:fldChar w:fldCharType="end"/>
      </w:r>
    </w:p>
    <w:p>
      <w:pPr>
        <w:pStyle w:val="TOC8"/>
        <w:rPr>
          <w:rFonts w:asciiTheme="minorHAnsi" w:eastAsiaTheme="minorEastAsia" w:hAnsiTheme="minorHAnsi" w:cstheme="minorBidi"/>
          <w:szCs w:val="22"/>
        </w:rPr>
      </w:pPr>
      <w:r>
        <w:t>239.</w:t>
      </w:r>
      <w:r>
        <w:tab/>
        <w:t>Final examination of trust records</w:t>
      </w:r>
      <w:r>
        <w:tab/>
      </w:r>
      <w:r>
        <w:fldChar w:fldCharType="begin"/>
      </w:r>
      <w:r>
        <w:instrText xml:space="preserve"> PAGEREF _Toc377388746 \h </w:instrText>
      </w:r>
      <w:r>
        <w:fldChar w:fldCharType="separate"/>
      </w:r>
      <w:r>
        <w:t>180</w:t>
      </w:r>
      <w:r>
        <w:fldChar w:fldCharType="end"/>
      </w:r>
    </w:p>
    <w:p>
      <w:pPr>
        <w:pStyle w:val="TOC8"/>
        <w:rPr>
          <w:rFonts w:asciiTheme="minorHAnsi" w:eastAsiaTheme="minorEastAsia" w:hAnsiTheme="minorHAnsi" w:cstheme="minorBidi"/>
          <w:szCs w:val="22"/>
        </w:rPr>
      </w:pPr>
      <w:r>
        <w:t>240.</w:t>
      </w:r>
      <w:r>
        <w:tab/>
        <w:t>Carrying out examination</w:t>
      </w:r>
      <w:r>
        <w:tab/>
      </w:r>
      <w:r>
        <w:fldChar w:fldCharType="begin"/>
      </w:r>
      <w:r>
        <w:instrText xml:space="preserve"> PAGEREF _Toc377388747 \h </w:instrText>
      </w:r>
      <w:r>
        <w:fldChar w:fldCharType="separate"/>
      </w:r>
      <w:r>
        <w:t>181</w:t>
      </w:r>
      <w:r>
        <w:fldChar w:fldCharType="end"/>
      </w:r>
    </w:p>
    <w:p>
      <w:pPr>
        <w:pStyle w:val="TOC8"/>
        <w:rPr>
          <w:rFonts w:asciiTheme="minorHAnsi" w:eastAsiaTheme="minorEastAsia" w:hAnsiTheme="minorHAnsi" w:cstheme="minorBidi"/>
          <w:szCs w:val="22"/>
        </w:rPr>
      </w:pPr>
      <w:r>
        <w:t>241.</w:t>
      </w:r>
      <w:r>
        <w:tab/>
        <w:t>External examiner’s report and confidentiality</w:t>
      </w:r>
      <w:r>
        <w:tab/>
      </w:r>
      <w:r>
        <w:fldChar w:fldCharType="begin"/>
      </w:r>
      <w:r>
        <w:instrText xml:space="preserve"> PAGEREF _Toc377388748 \h </w:instrText>
      </w:r>
      <w:r>
        <w:fldChar w:fldCharType="separate"/>
      </w:r>
      <w:r>
        <w:t>182</w:t>
      </w:r>
      <w:r>
        <w:fldChar w:fldCharType="end"/>
      </w:r>
    </w:p>
    <w:p>
      <w:pPr>
        <w:pStyle w:val="TOC8"/>
        <w:rPr>
          <w:rFonts w:asciiTheme="minorHAnsi" w:eastAsiaTheme="minorEastAsia" w:hAnsiTheme="minorHAnsi" w:cstheme="minorBidi"/>
          <w:szCs w:val="22"/>
        </w:rPr>
      </w:pPr>
      <w:r>
        <w:t>242.</w:t>
      </w:r>
      <w:r>
        <w:tab/>
        <w:t>Law practice liable for costs of examination</w:t>
      </w:r>
      <w:r>
        <w:tab/>
      </w:r>
      <w:r>
        <w:fldChar w:fldCharType="begin"/>
      </w:r>
      <w:r>
        <w:instrText xml:space="preserve"> PAGEREF _Toc377388749 \h </w:instrText>
      </w:r>
      <w:r>
        <w:fldChar w:fldCharType="separate"/>
      </w:r>
      <w:r>
        <w:t>182</w:t>
      </w:r>
      <w:r>
        <w:fldChar w:fldCharType="end"/>
      </w:r>
    </w:p>
    <w:p>
      <w:pPr>
        <w:pStyle w:val="TOC4"/>
        <w:tabs>
          <w:tab w:val="right" w:leader="dot" w:pos="7087"/>
        </w:tabs>
        <w:rPr>
          <w:rFonts w:asciiTheme="minorHAnsi" w:eastAsiaTheme="minorEastAsia" w:hAnsiTheme="minorHAnsi" w:cstheme="minorBidi"/>
          <w:b w:val="0"/>
          <w:szCs w:val="22"/>
        </w:rPr>
      </w:pPr>
      <w:r>
        <w:t>Division 5 — Provisions relating to ADIs</w:t>
      </w:r>
    </w:p>
    <w:p>
      <w:pPr>
        <w:pStyle w:val="TOC8"/>
        <w:rPr>
          <w:rFonts w:asciiTheme="minorHAnsi" w:eastAsiaTheme="minorEastAsia" w:hAnsiTheme="minorHAnsi" w:cstheme="minorBidi"/>
          <w:szCs w:val="22"/>
        </w:rPr>
      </w:pPr>
      <w:r>
        <w:t>243.</w:t>
      </w:r>
      <w:r>
        <w:tab/>
        <w:t>ADI not subject to certain obligations and liabilities</w:t>
      </w:r>
      <w:r>
        <w:tab/>
      </w:r>
      <w:r>
        <w:fldChar w:fldCharType="begin"/>
      </w:r>
      <w:r>
        <w:instrText xml:space="preserve"> PAGEREF _Toc377388751 \h </w:instrText>
      </w:r>
      <w:r>
        <w:fldChar w:fldCharType="separate"/>
      </w:r>
      <w:r>
        <w:t>182</w:t>
      </w:r>
      <w:r>
        <w:fldChar w:fldCharType="end"/>
      </w:r>
    </w:p>
    <w:p>
      <w:pPr>
        <w:pStyle w:val="TOC8"/>
        <w:rPr>
          <w:rFonts w:asciiTheme="minorHAnsi" w:eastAsiaTheme="minorEastAsia" w:hAnsiTheme="minorHAnsi" w:cstheme="minorBidi"/>
          <w:szCs w:val="22"/>
        </w:rPr>
      </w:pPr>
      <w:r>
        <w:t>244.</w:t>
      </w:r>
      <w:r>
        <w:tab/>
        <w:t>Reports, records and information</w:t>
      </w:r>
      <w:r>
        <w:tab/>
      </w:r>
      <w:r>
        <w:fldChar w:fldCharType="begin"/>
      </w:r>
      <w:r>
        <w:instrText xml:space="preserve"> PAGEREF _Toc377388752 \h </w:instrText>
      </w:r>
      <w:r>
        <w:fldChar w:fldCharType="separate"/>
      </w:r>
      <w:r>
        <w:t>183</w:t>
      </w:r>
      <w:r>
        <w:fldChar w:fldCharType="end"/>
      </w:r>
    </w:p>
    <w:p>
      <w:pPr>
        <w:pStyle w:val="TOC4"/>
        <w:tabs>
          <w:tab w:val="right" w:leader="dot" w:pos="708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245.</w:t>
      </w:r>
      <w:r>
        <w:tab/>
        <w:t>Restrictions on receipt of trust money</w:t>
      </w:r>
      <w:r>
        <w:tab/>
      </w:r>
      <w:r>
        <w:fldChar w:fldCharType="begin"/>
      </w:r>
      <w:r>
        <w:instrText xml:space="preserve"> PAGEREF _Toc377388754 \h </w:instrText>
      </w:r>
      <w:r>
        <w:fldChar w:fldCharType="separate"/>
      </w:r>
      <w:r>
        <w:t>184</w:t>
      </w:r>
      <w:r>
        <w:fldChar w:fldCharType="end"/>
      </w:r>
    </w:p>
    <w:p>
      <w:pPr>
        <w:pStyle w:val="TOC8"/>
        <w:rPr>
          <w:rFonts w:asciiTheme="minorHAnsi" w:eastAsiaTheme="minorEastAsia" w:hAnsiTheme="minorHAnsi" w:cstheme="minorBidi"/>
          <w:szCs w:val="22"/>
        </w:rPr>
      </w:pPr>
      <w:r>
        <w:t>246.</w:t>
      </w:r>
      <w:r>
        <w:tab/>
        <w:t>Restrictions on receipt of trust money by interstate legal practitioners</w:t>
      </w:r>
      <w:r>
        <w:tab/>
      </w:r>
      <w:r>
        <w:fldChar w:fldCharType="begin"/>
      </w:r>
      <w:r>
        <w:instrText xml:space="preserve"> PAGEREF _Toc377388755 \h </w:instrText>
      </w:r>
      <w:r>
        <w:fldChar w:fldCharType="separate"/>
      </w:r>
      <w:r>
        <w:t>185</w:t>
      </w:r>
      <w:r>
        <w:fldChar w:fldCharType="end"/>
      </w:r>
    </w:p>
    <w:p>
      <w:pPr>
        <w:pStyle w:val="TOC8"/>
        <w:rPr>
          <w:rFonts w:asciiTheme="minorHAnsi" w:eastAsiaTheme="minorEastAsia" w:hAnsiTheme="minorHAnsi" w:cstheme="minorBidi"/>
          <w:szCs w:val="22"/>
        </w:rPr>
      </w:pPr>
      <w:r>
        <w:t>247.</w:t>
      </w:r>
      <w:r>
        <w:tab/>
        <w:t>Application of Part to incorporated legal practices and multi</w:t>
      </w:r>
      <w:r>
        <w:noBreakHyphen/>
        <w:t>disciplinary partnerships</w:t>
      </w:r>
      <w:r>
        <w:tab/>
      </w:r>
      <w:r>
        <w:fldChar w:fldCharType="begin"/>
      </w:r>
      <w:r>
        <w:instrText xml:space="preserve"> PAGEREF _Toc377388756 \h </w:instrText>
      </w:r>
      <w:r>
        <w:fldChar w:fldCharType="separate"/>
      </w:r>
      <w:r>
        <w:t>185</w:t>
      </w:r>
      <w:r>
        <w:fldChar w:fldCharType="end"/>
      </w:r>
    </w:p>
    <w:p>
      <w:pPr>
        <w:pStyle w:val="TOC8"/>
        <w:rPr>
          <w:rFonts w:asciiTheme="minorHAnsi" w:eastAsiaTheme="minorEastAsia" w:hAnsiTheme="minorHAnsi" w:cstheme="minorBidi"/>
          <w:szCs w:val="22"/>
        </w:rPr>
      </w:pPr>
      <w:r>
        <w:t>248.</w:t>
      </w:r>
      <w:r>
        <w:tab/>
        <w:t>Disclosure to clients — money not received or held as trust money</w:t>
      </w:r>
      <w:r>
        <w:tab/>
      </w:r>
      <w:r>
        <w:fldChar w:fldCharType="begin"/>
      </w:r>
      <w:r>
        <w:instrText xml:space="preserve"> PAGEREF _Toc377388757 \h </w:instrText>
      </w:r>
      <w:r>
        <w:fldChar w:fldCharType="separate"/>
      </w:r>
      <w:r>
        <w:t>185</w:t>
      </w:r>
      <w:r>
        <w:fldChar w:fldCharType="end"/>
      </w:r>
    </w:p>
    <w:p>
      <w:pPr>
        <w:pStyle w:val="TOC8"/>
        <w:rPr>
          <w:rFonts w:asciiTheme="minorHAnsi" w:eastAsiaTheme="minorEastAsia" w:hAnsiTheme="minorHAnsi" w:cstheme="minorBidi"/>
          <w:szCs w:val="22"/>
        </w:rPr>
      </w:pPr>
      <w:r>
        <w:t>249.</w:t>
      </w:r>
      <w:r>
        <w:tab/>
        <w:t>Disclosure of accounts used to hold money entrusted to law practice or legal practitioner associate</w:t>
      </w:r>
      <w:r>
        <w:tab/>
      </w:r>
      <w:r>
        <w:fldChar w:fldCharType="begin"/>
      </w:r>
      <w:r>
        <w:instrText xml:space="preserve"> PAGEREF _Toc377388758 \h </w:instrText>
      </w:r>
      <w:r>
        <w:fldChar w:fldCharType="separate"/>
      </w:r>
      <w:r>
        <w:t>186</w:t>
      </w:r>
      <w:r>
        <w:fldChar w:fldCharType="end"/>
      </w:r>
    </w:p>
    <w:p>
      <w:pPr>
        <w:pStyle w:val="TOC8"/>
        <w:rPr>
          <w:rFonts w:asciiTheme="minorHAnsi" w:eastAsiaTheme="minorEastAsia" w:hAnsiTheme="minorHAnsi" w:cstheme="minorBidi"/>
          <w:szCs w:val="22"/>
        </w:rPr>
      </w:pPr>
      <w:r>
        <w:t>250.</w:t>
      </w:r>
      <w:r>
        <w:tab/>
        <w:t>Regulations</w:t>
      </w:r>
      <w:r>
        <w:tab/>
      </w:r>
      <w:r>
        <w:fldChar w:fldCharType="begin"/>
      </w:r>
      <w:r>
        <w:instrText xml:space="preserve"> PAGEREF _Toc377388759 \h </w:instrText>
      </w:r>
      <w:r>
        <w:fldChar w:fldCharType="separate"/>
      </w:r>
      <w:r>
        <w:t>187</w:t>
      </w:r>
      <w:r>
        <w:fldChar w:fldCharType="end"/>
      </w:r>
    </w:p>
    <w:p>
      <w:pPr>
        <w:pStyle w:val="TOC2"/>
        <w:tabs>
          <w:tab w:val="right" w:leader="dot" w:pos="7087"/>
        </w:tabs>
        <w:rPr>
          <w:rFonts w:asciiTheme="minorHAnsi" w:eastAsiaTheme="minorEastAsia" w:hAnsiTheme="minorHAnsi" w:cstheme="minorBidi"/>
          <w:b w:val="0"/>
          <w:sz w:val="22"/>
          <w:szCs w:val="22"/>
        </w:rPr>
      </w:pPr>
      <w:r>
        <w:t>Part 10 — Costs disclosure and assessment</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251.</w:t>
      </w:r>
      <w:r>
        <w:tab/>
        <w:t>Purposes</w:t>
      </w:r>
      <w:r>
        <w:tab/>
      </w:r>
      <w:r>
        <w:fldChar w:fldCharType="begin"/>
      </w:r>
      <w:r>
        <w:instrText xml:space="preserve"> PAGEREF _Toc377388762 \h </w:instrText>
      </w:r>
      <w:r>
        <w:fldChar w:fldCharType="separate"/>
      </w:r>
      <w:r>
        <w:t>189</w:t>
      </w:r>
      <w:r>
        <w:fldChar w:fldCharType="end"/>
      </w:r>
    </w:p>
    <w:p>
      <w:pPr>
        <w:pStyle w:val="TOC8"/>
        <w:rPr>
          <w:rFonts w:asciiTheme="minorHAnsi" w:eastAsiaTheme="minorEastAsia" w:hAnsiTheme="minorHAnsi" w:cstheme="minorBidi"/>
          <w:szCs w:val="22"/>
        </w:rPr>
      </w:pPr>
      <w:r>
        <w:t>252.</w:t>
      </w:r>
      <w:r>
        <w:tab/>
        <w:t>Terms used</w:t>
      </w:r>
      <w:r>
        <w:tab/>
      </w:r>
      <w:r>
        <w:fldChar w:fldCharType="begin"/>
      </w:r>
      <w:r>
        <w:instrText xml:space="preserve"> PAGEREF _Toc377388763 \h </w:instrText>
      </w:r>
      <w:r>
        <w:fldChar w:fldCharType="separate"/>
      </w:r>
      <w:r>
        <w:t>189</w:t>
      </w:r>
      <w:r>
        <w:fldChar w:fldCharType="end"/>
      </w:r>
    </w:p>
    <w:p>
      <w:pPr>
        <w:pStyle w:val="TOC8"/>
        <w:rPr>
          <w:rFonts w:asciiTheme="minorHAnsi" w:eastAsiaTheme="minorEastAsia" w:hAnsiTheme="minorHAnsi" w:cstheme="minorBidi"/>
          <w:szCs w:val="22"/>
        </w:rPr>
      </w:pPr>
      <w:r>
        <w:t>253.</w:t>
      </w:r>
      <w:r>
        <w:tab/>
        <w:t>Terms relating to third party payers</w:t>
      </w:r>
      <w:r>
        <w:tab/>
      </w:r>
      <w:r>
        <w:fldChar w:fldCharType="begin"/>
      </w:r>
      <w:r>
        <w:instrText xml:space="preserve"> PAGEREF _Toc377388764 \h </w:instrText>
      </w:r>
      <w:r>
        <w:fldChar w:fldCharType="separate"/>
      </w:r>
      <w:r>
        <w:t>190</w:t>
      </w:r>
      <w:r>
        <w:fldChar w:fldCharType="end"/>
      </w:r>
    </w:p>
    <w:p>
      <w:pPr>
        <w:pStyle w:val="TOC4"/>
        <w:tabs>
          <w:tab w:val="right" w:leader="dot" w:pos="7087"/>
        </w:tabs>
        <w:rPr>
          <w:rFonts w:asciiTheme="minorHAnsi" w:eastAsiaTheme="minorEastAsia" w:hAnsiTheme="minorHAnsi" w:cstheme="minorBidi"/>
          <w:b w:val="0"/>
          <w:szCs w:val="22"/>
        </w:rPr>
      </w:pPr>
      <w:r>
        <w:t>Division 2 — Application of this Part</w:t>
      </w:r>
    </w:p>
    <w:p>
      <w:pPr>
        <w:pStyle w:val="TOC8"/>
        <w:rPr>
          <w:rFonts w:asciiTheme="minorHAnsi" w:eastAsiaTheme="minorEastAsia" w:hAnsiTheme="minorHAnsi" w:cstheme="minorBidi"/>
          <w:szCs w:val="22"/>
        </w:rPr>
      </w:pPr>
      <w:r>
        <w:t>254.</w:t>
      </w:r>
      <w:r>
        <w:tab/>
        <w:t>Application of Part — first instructions rule</w:t>
      </w:r>
      <w:r>
        <w:tab/>
      </w:r>
      <w:r>
        <w:fldChar w:fldCharType="begin"/>
      </w:r>
      <w:r>
        <w:instrText xml:space="preserve"> PAGEREF _Toc377388766 \h </w:instrText>
      </w:r>
      <w:r>
        <w:fldChar w:fldCharType="separate"/>
      </w:r>
      <w:r>
        <w:t>191</w:t>
      </w:r>
      <w:r>
        <w:fldChar w:fldCharType="end"/>
      </w:r>
    </w:p>
    <w:p>
      <w:pPr>
        <w:pStyle w:val="TOC8"/>
        <w:rPr>
          <w:rFonts w:asciiTheme="minorHAnsi" w:eastAsiaTheme="minorEastAsia" w:hAnsiTheme="minorHAnsi" w:cstheme="minorBidi"/>
          <w:szCs w:val="22"/>
        </w:rPr>
      </w:pPr>
      <w:r>
        <w:t>255.</w:t>
      </w:r>
      <w:r>
        <w:tab/>
        <w:t>Part also applies by agreement or at client’s election</w:t>
      </w:r>
      <w:r>
        <w:tab/>
      </w:r>
      <w:r>
        <w:fldChar w:fldCharType="begin"/>
      </w:r>
      <w:r>
        <w:instrText xml:space="preserve"> PAGEREF _Toc377388767 \h </w:instrText>
      </w:r>
      <w:r>
        <w:fldChar w:fldCharType="separate"/>
      </w:r>
      <w:r>
        <w:t>191</w:t>
      </w:r>
      <w:r>
        <w:fldChar w:fldCharType="end"/>
      </w:r>
    </w:p>
    <w:p>
      <w:pPr>
        <w:pStyle w:val="TOC8"/>
        <w:rPr>
          <w:rFonts w:asciiTheme="minorHAnsi" w:eastAsiaTheme="minorEastAsia" w:hAnsiTheme="minorHAnsi" w:cstheme="minorBidi"/>
          <w:szCs w:val="22"/>
        </w:rPr>
      </w:pPr>
      <w:r>
        <w:t>256.</w:t>
      </w:r>
      <w:r>
        <w:tab/>
        <w:t>Displacement of Part</w:t>
      </w:r>
      <w:r>
        <w:tab/>
      </w:r>
      <w:r>
        <w:fldChar w:fldCharType="begin"/>
      </w:r>
      <w:r>
        <w:instrText xml:space="preserve"> PAGEREF _Toc377388768 \h </w:instrText>
      </w:r>
      <w:r>
        <w:fldChar w:fldCharType="separate"/>
      </w:r>
      <w:r>
        <w:t>192</w:t>
      </w:r>
      <w:r>
        <w:fldChar w:fldCharType="end"/>
      </w:r>
    </w:p>
    <w:p>
      <w:pPr>
        <w:pStyle w:val="TOC8"/>
        <w:rPr>
          <w:rFonts w:asciiTheme="minorHAnsi" w:eastAsiaTheme="minorEastAsia" w:hAnsiTheme="minorHAnsi" w:cstheme="minorBidi"/>
          <w:szCs w:val="22"/>
        </w:rPr>
      </w:pPr>
      <w:r>
        <w:t>257.</w:t>
      </w:r>
      <w:r>
        <w:tab/>
        <w:t>How and where client first instructs law practice</w:t>
      </w:r>
      <w:r>
        <w:tab/>
      </w:r>
      <w:r>
        <w:fldChar w:fldCharType="begin"/>
      </w:r>
      <w:r>
        <w:instrText xml:space="preserve"> PAGEREF _Toc377388769 \h </w:instrText>
      </w:r>
      <w:r>
        <w:fldChar w:fldCharType="separate"/>
      </w:r>
      <w:r>
        <w:t>193</w:t>
      </w:r>
      <w:r>
        <w:fldChar w:fldCharType="end"/>
      </w:r>
    </w:p>
    <w:p>
      <w:pPr>
        <w:pStyle w:val="TOC8"/>
        <w:rPr>
          <w:rFonts w:asciiTheme="minorHAnsi" w:eastAsiaTheme="minorEastAsia" w:hAnsiTheme="minorHAnsi" w:cstheme="minorBidi"/>
          <w:szCs w:val="22"/>
        </w:rPr>
      </w:pPr>
      <w:r>
        <w:t>258.</w:t>
      </w:r>
      <w:r>
        <w:tab/>
        <w:t>When matter has substantial connection with this jurisdiction</w:t>
      </w:r>
      <w:r>
        <w:tab/>
      </w:r>
      <w:r>
        <w:fldChar w:fldCharType="begin"/>
      </w:r>
      <w:r>
        <w:instrText xml:space="preserve"> PAGEREF _Toc377388770 \h </w:instrText>
      </w:r>
      <w:r>
        <w:fldChar w:fldCharType="separate"/>
      </w:r>
      <w:r>
        <w:t>193</w:t>
      </w:r>
      <w:r>
        <w:fldChar w:fldCharType="end"/>
      </w:r>
    </w:p>
    <w:p>
      <w:pPr>
        <w:pStyle w:val="TOC8"/>
        <w:rPr>
          <w:rFonts w:asciiTheme="minorHAnsi" w:eastAsiaTheme="minorEastAsia" w:hAnsiTheme="minorHAnsi" w:cstheme="minorBidi"/>
          <w:szCs w:val="22"/>
        </w:rPr>
      </w:pPr>
      <w:r>
        <w:t>259.</w:t>
      </w:r>
      <w:r>
        <w:tab/>
        <w:t>What happens when different laws apply to matter</w:t>
      </w:r>
      <w:r>
        <w:tab/>
      </w:r>
      <w:r>
        <w:fldChar w:fldCharType="begin"/>
      </w:r>
      <w:r>
        <w:instrText xml:space="preserve"> PAGEREF _Toc377388771 \h </w:instrText>
      </w:r>
      <w:r>
        <w:fldChar w:fldCharType="separate"/>
      </w:r>
      <w:r>
        <w:t>194</w:t>
      </w:r>
      <w:r>
        <w:fldChar w:fldCharType="end"/>
      </w:r>
    </w:p>
    <w:p>
      <w:pPr>
        <w:pStyle w:val="TOC4"/>
        <w:tabs>
          <w:tab w:val="right" w:leader="dot" w:pos="7087"/>
        </w:tabs>
        <w:rPr>
          <w:rFonts w:asciiTheme="minorHAnsi" w:eastAsiaTheme="minorEastAsia" w:hAnsiTheme="minorHAnsi" w:cstheme="minorBidi"/>
          <w:b w:val="0"/>
          <w:szCs w:val="22"/>
        </w:rPr>
      </w:pPr>
      <w:r>
        <w:t>Division 3 — Costs disclosure</w:t>
      </w:r>
    </w:p>
    <w:p>
      <w:pPr>
        <w:pStyle w:val="TOC8"/>
        <w:rPr>
          <w:rFonts w:asciiTheme="minorHAnsi" w:eastAsiaTheme="minorEastAsia" w:hAnsiTheme="minorHAnsi" w:cstheme="minorBidi"/>
          <w:szCs w:val="22"/>
        </w:rPr>
      </w:pPr>
      <w:r>
        <w:t>260.</w:t>
      </w:r>
      <w:r>
        <w:tab/>
        <w:t>Disclosure of costs to clients</w:t>
      </w:r>
      <w:r>
        <w:tab/>
      </w:r>
      <w:r>
        <w:fldChar w:fldCharType="begin"/>
      </w:r>
      <w:r>
        <w:instrText xml:space="preserve"> PAGEREF _Toc377388773 \h </w:instrText>
      </w:r>
      <w:r>
        <w:fldChar w:fldCharType="separate"/>
      </w:r>
      <w:r>
        <w:t>195</w:t>
      </w:r>
      <w:r>
        <w:fldChar w:fldCharType="end"/>
      </w:r>
    </w:p>
    <w:p>
      <w:pPr>
        <w:pStyle w:val="TOC8"/>
        <w:rPr>
          <w:rFonts w:asciiTheme="minorHAnsi" w:eastAsiaTheme="minorEastAsia" w:hAnsiTheme="minorHAnsi" w:cstheme="minorBidi"/>
          <w:szCs w:val="22"/>
        </w:rPr>
      </w:pPr>
      <w:r>
        <w:t>261.</w:t>
      </w:r>
      <w:r>
        <w:tab/>
        <w:t>Disclosure if another law practice to be retained</w:t>
      </w:r>
      <w:r>
        <w:tab/>
      </w:r>
      <w:r>
        <w:fldChar w:fldCharType="begin"/>
      </w:r>
      <w:r>
        <w:instrText xml:space="preserve"> PAGEREF _Toc377388774 \h </w:instrText>
      </w:r>
      <w:r>
        <w:fldChar w:fldCharType="separate"/>
      </w:r>
      <w:r>
        <w:t>198</w:t>
      </w:r>
      <w:r>
        <w:fldChar w:fldCharType="end"/>
      </w:r>
    </w:p>
    <w:p>
      <w:pPr>
        <w:pStyle w:val="TOC8"/>
        <w:rPr>
          <w:rFonts w:asciiTheme="minorHAnsi" w:eastAsiaTheme="minorEastAsia" w:hAnsiTheme="minorHAnsi" w:cstheme="minorBidi"/>
          <w:szCs w:val="22"/>
        </w:rPr>
      </w:pPr>
      <w:r>
        <w:t>262.</w:t>
      </w:r>
      <w:r>
        <w:tab/>
        <w:t>How and when disclosure must be made</w:t>
      </w:r>
      <w:r>
        <w:tab/>
      </w:r>
      <w:r>
        <w:fldChar w:fldCharType="begin"/>
      </w:r>
      <w:r>
        <w:instrText xml:space="preserve"> PAGEREF _Toc377388775 \h </w:instrText>
      </w:r>
      <w:r>
        <w:fldChar w:fldCharType="separate"/>
      </w:r>
      <w:r>
        <w:t>198</w:t>
      </w:r>
      <w:r>
        <w:fldChar w:fldCharType="end"/>
      </w:r>
    </w:p>
    <w:p>
      <w:pPr>
        <w:pStyle w:val="TOC8"/>
        <w:rPr>
          <w:rFonts w:asciiTheme="minorHAnsi" w:eastAsiaTheme="minorEastAsia" w:hAnsiTheme="minorHAnsi" w:cstheme="minorBidi"/>
          <w:szCs w:val="22"/>
        </w:rPr>
      </w:pPr>
      <w:r>
        <w:t>263.</w:t>
      </w:r>
      <w:r>
        <w:tab/>
        <w:t>Exceptions to requirement for disclosure</w:t>
      </w:r>
      <w:r>
        <w:tab/>
      </w:r>
      <w:r>
        <w:fldChar w:fldCharType="begin"/>
      </w:r>
      <w:r>
        <w:instrText xml:space="preserve"> PAGEREF _Toc377388776 \h </w:instrText>
      </w:r>
      <w:r>
        <w:fldChar w:fldCharType="separate"/>
      </w:r>
      <w:r>
        <w:t>198</w:t>
      </w:r>
      <w:r>
        <w:fldChar w:fldCharType="end"/>
      </w:r>
    </w:p>
    <w:p>
      <w:pPr>
        <w:pStyle w:val="TOC8"/>
        <w:rPr>
          <w:rFonts w:asciiTheme="minorHAnsi" w:eastAsiaTheme="minorEastAsia" w:hAnsiTheme="minorHAnsi" w:cstheme="minorBidi"/>
          <w:szCs w:val="22"/>
        </w:rPr>
      </w:pPr>
      <w:r>
        <w:t>264.</w:t>
      </w:r>
      <w:r>
        <w:tab/>
        <w:t>Additional disclosure — settlement of litigious matters</w:t>
      </w:r>
      <w:r>
        <w:tab/>
      </w:r>
      <w:r>
        <w:fldChar w:fldCharType="begin"/>
      </w:r>
      <w:r>
        <w:instrText xml:space="preserve"> PAGEREF _Toc377388777 \h </w:instrText>
      </w:r>
      <w:r>
        <w:fldChar w:fldCharType="separate"/>
      </w:r>
      <w:r>
        <w:t>201</w:t>
      </w:r>
      <w:r>
        <w:fldChar w:fldCharType="end"/>
      </w:r>
    </w:p>
    <w:p>
      <w:pPr>
        <w:pStyle w:val="TOC8"/>
        <w:rPr>
          <w:rFonts w:asciiTheme="minorHAnsi" w:eastAsiaTheme="minorEastAsia" w:hAnsiTheme="minorHAnsi" w:cstheme="minorBidi"/>
          <w:szCs w:val="22"/>
        </w:rPr>
      </w:pPr>
      <w:r>
        <w:t>265.</w:t>
      </w:r>
      <w:r>
        <w:tab/>
        <w:t>Additional disclosure — uplift fees</w:t>
      </w:r>
      <w:r>
        <w:tab/>
      </w:r>
      <w:r>
        <w:fldChar w:fldCharType="begin"/>
      </w:r>
      <w:r>
        <w:instrText xml:space="preserve"> PAGEREF _Toc377388778 \h </w:instrText>
      </w:r>
      <w:r>
        <w:fldChar w:fldCharType="separate"/>
      </w:r>
      <w:r>
        <w:t>202</w:t>
      </w:r>
      <w:r>
        <w:fldChar w:fldCharType="end"/>
      </w:r>
    </w:p>
    <w:p>
      <w:pPr>
        <w:pStyle w:val="TOC8"/>
        <w:rPr>
          <w:rFonts w:asciiTheme="minorHAnsi" w:eastAsiaTheme="minorEastAsia" w:hAnsiTheme="minorHAnsi" w:cstheme="minorBidi"/>
          <w:szCs w:val="22"/>
        </w:rPr>
      </w:pPr>
      <w:r>
        <w:t>266.</w:t>
      </w:r>
      <w:r>
        <w:tab/>
        <w:t>Form of disclosure</w:t>
      </w:r>
      <w:r>
        <w:tab/>
      </w:r>
      <w:r>
        <w:fldChar w:fldCharType="begin"/>
      </w:r>
      <w:r>
        <w:instrText xml:space="preserve"> PAGEREF _Toc377388779 \h </w:instrText>
      </w:r>
      <w:r>
        <w:fldChar w:fldCharType="separate"/>
      </w:r>
      <w:r>
        <w:t>202</w:t>
      </w:r>
      <w:r>
        <w:fldChar w:fldCharType="end"/>
      </w:r>
    </w:p>
    <w:p>
      <w:pPr>
        <w:pStyle w:val="TOC8"/>
        <w:rPr>
          <w:rFonts w:asciiTheme="minorHAnsi" w:eastAsiaTheme="minorEastAsia" w:hAnsiTheme="minorHAnsi" w:cstheme="minorBidi"/>
          <w:szCs w:val="22"/>
        </w:rPr>
      </w:pPr>
      <w:r>
        <w:t>267.</w:t>
      </w:r>
      <w:r>
        <w:tab/>
        <w:t>Ongoing obligation to disclose</w:t>
      </w:r>
      <w:r>
        <w:tab/>
      </w:r>
      <w:r>
        <w:fldChar w:fldCharType="begin"/>
      </w:r>
      <w:r>
        <w:instrText xml:space="preserve"> PAGEREF _Toc377388780 \h </w:instrText>
      </w:r>
      <w:r>
        <w:fldChar w:fldCharType="separate"/>
      </w:r>
      <w:r>
        <w:t>202</w:t>
      </w:r>
      <w:r>
        <w:fldChar w:fldCharType="end"/>
      </w:r>
    </w:p>
    <w:p>
      <w:pPr>
        <w:pStyle w:val="TOC8"/>
        <w:rPr>
          <w:rFonts w:asciiTheme="minorHAnsi" w:eastAsiaTheme="minorEastAsia" w:hAnsiTheme="minorHAnsi" w:cstheme="minorBidi"/>
          <w:szCs w:val="22"/>
        </w:rPr>
      </w:pPr>
      <w:r>
        <w:t>268.</w:t>
      </w:r>
      <w:r>
        <w:tab/>
        <w:t>Effect of failure to disclose</w:t>
      </w:r>
      <w:r>
        <w:tab/>
      </w:r>
      <w:r>
        <w:fldChar w:fldCharType="begin"/>
      </w:r>
      <w:r>
        <w:instrText xml:space="preserve"> PAGEREF _Toc377388781 \h </w:instrText>
      </w:r>
      <w:r>
        <w:fldChar w:fldCharType="separate"/>
      </w:r>
      <w:r>
        <w:t>202</w:t>
      </w:r>
      <w:r>
        <w:fldChar w:fldCharType="end"/>
      </w:r>
    </w:p>
    <w:p>
      <w:pPr>
        <w:pStyle w:val="TOC8"/>
        <w:rPr>
          <w:rFonts w:asciiTheme="minorHAnsi" w:eastAsiaTheme="minorEastAsia" w:hAnsiTheme="minorHAnsi" w:cstheme="minorBidi"/>
          <w:szCs w:val="22"/>
        </w:rPr>
      </w:pPr>
      <w:r>
        <w:t>269.</w:t>
      </w:r>
      <w:r>
        <w:tab/>
        <w:t>Progress reports</w:t>
      </w:r>
      <w:r>
        <w:tab/>
      </w:r>
      <w:r>
        <w:fldChar w:fldCharType="begin"/>
      </w:r>
      <w:r>
        <w:instrText xml:space="preserve"> PAGEREF _Toc377388782 \h </w:instrText>
      </w:r>
      <w:r>
        <w:fldChar w:fldCharType="separate"/>
      </w:r>
      <w:r>
        <w:t>204</w:t>
      </w:r>
      <w:r>
        <w:fldChar w:fldCharType="end"/>
      </w:r>
    </w:p>
    <w:p>
      <w:pPr>
        <w:pStyle w:val="TOC8"/>
        <w:rPr>
          <w:rFonts w:asciiTheme="minorHAnsi" w:eastAsiaTheme="minorEastAsia" w:hAnsiTheme="minorHAnsi" w:cstheme="minorBidi"/>
          <w:szCs w:val="22"/>
        </w:rPr>
      </w:pPr>
      <w:r>
        <w:t>270.</w:t>
      </w:r>
      <w:r>
        <w:tab/>
        <w:t>Disclosure to associated third party payers</w:t>
      </w:r>
      <w:r>
        <w:tab/>
      </w:r>
      <w:r>
        <w:fldChar w:fldCharType="begin"/>
      </w:r>
      <w:r>
        <w:instrText xml:space="preserve"> PAGEREF _Toc377388783 \h </w:instrText>
      </w:r>
      <w:r>
        <w:fldChar w:fldCharType="separate"/>
      </w:r>
      <w:r>
        <w:t>205</w:t>
      </w:r>
      <w:r>
        <w:fldChar w:fldCharType="end"/>
      </w:r>
    </w:p>
    <w:p>
      <w:pPr>
        <w:pStyle w:val="TOC4"/>
        <w:tabs>
          <w:tab w:val="right" w:leader="dot" w:pos="7087"/>
        </w:tabs>
        <w:rPr>
          <w:rFonts w:asciiTheme="minorHAnsi" w:eastAsiaTheme="minorEastAsia" w:hAnsiTheme="minorHAnsi" w:cstheme="minorBidi"/>
          <w:b w:val="0"/>
          <w:szCs w:val="22"/>
        </w:rPr>
      </w:pPr>
      <w:r>
        <w:t>Division 4 — Legal costs generally</w:t>
      </w:r>
    </w:p>
    <w:p>
      <w:pPr>
        <w:pStyle w:val="TOC8"/>
        <w:rPr>
          <w:rFonts w:asciiTheme="minorHAnsi" w:eastAsiaTheme="minorEastAsia" w:hAnsiTheme="minorHAnsi" w:cstheme="minorBidi"/>
          <w:szCs w:val="22"/>
        </w:rPr>
      </w:pPr>
      <w:r>
        <w:t>271.</w:t>
      </w:r>
      <w:r>
        <w:tab/>
        <w:t>Basis on which legal costs are recoverable</w:t>
      </w:r>
      <w:r>
        <w:tab/>
      </w:r>
      <w:r>
        <w:fldChar w:fldCharType="begin"/>
      </w:r>
      <w:r>
        <w:instrText xml:space="preserve"> PAGEREF _Toc377388785 \h </w:instrText>
      </w:r>
      <w:r>
        <w:fldChar w:fldCharType="separate"/>
      </w:r>
      <w:r>
        <w:t>205</w:t>
      </w:r>
      <w:r>
        <w:fldChar w:fldCharType="end"/>
      </w:r>
    </w:p>
    <w:p>
      <w:pPr>
        <w:pStyle w:val="TOC8"/>
        <w:rPr>
          <w:rFonts w:asciiTheme="minorHAnsi" w:eastAsiaTheme="minorEastAsia" w:hAnsiTheme="minorHAnsi" w:cstheme="minorBidi"/>
          <w:szCs w:val="22"/>
        </w:rPr>
      </w:pPr>
      <w:r>
        <w:t>272.</w:t>
      </w:r>
      <w:r>
        <w:tab/>
        <w:t>Security for legal costs</w:t>
      </w:r>
      <w:r>
        <w:tab/>
      </w:r>
      <w:r>
        <w:fldChar w:fldCharType="begin"/>
      </w:r>
      <w:r>
        <w:instrText xml:space="preserve"> PAGEREF _Toc377388786 \h </w:instrText>
      </w:r>
      <w:r>
        <w:fldChar w:fldCharType="separate"/>
      </w:r>
      <w:r>
        <w:t>206</w:t>
      </w:r>
      <w:r>
        <w:fldChar w:fldCharType="end"/>
      </w:r>
    </w:p>
    <w:p>
      <w:pPr>
        <w:pStyle w:val="TOC8"/>
        <w:rPr>
          <w:rFonts w:asciiTheme="minorHAnsi" w:eastAsiaTheme="minorEastAsia" w:hAnsiTheme="minorHAnsi" w:cstheme="minorBidi"/>
          <w:szCs w:val="22"/>
        </w:rPr>
      </w:pPr>
      <w:r>
        <w:t>273.</w:t>
      </w:r>
      <w:r>
        <w:tab/>
        <w:t>Interest on unpaid legal costs</w:t>
      </w:r>
      <w:r>
        <w:tab/>
      </w:r>
      <w:r>
        <w:fldChar w:fldCharType="begin"/>
      </w:r>
      <w:r>
        <w:instrText xml:space="preserve"> PAGEREF _Toc377388787 \h </w:instrText>
      </w:r>
      <w:r>
        <w:fldChar w:fldCharType="separate"/>
      </w:r>
      <w:r>
        <w:t>206</w:t>
      </w:r>
      <w:r>
        <w:fldChar w:fldCharType="end"/>
      </w:r>
    </w:p>
    <w:p>
      <w:pPr>
        <w:pStyle w:val="TOC4"/>
        <w:tabs>
          <w:tab w:val="right" w:leader="dot" w:pos="7087"/>
        </w:tabs>
        <w:rPr>
          <w:rFonts w:asciiTheme="minorHAnsi" w:eastAsiaTheme="minorEastAsia" w:hAnsiTheme="minorHAnsi" w:cstheme="minorBidi"/>
          <w:b w:val="0"/>
          <w:szCs w:val="22"/>
        </w:rPr>
      </w:pPr>
      <w:r>
        <w:t>Division 5 — Legal costs determinations</w:t>
      </w:r>
    </w:p>
    <w:p>
      <w:pPr>
        <w:pStyle w:val="TOC8"/>
        <w:rPr>
          <w:rFonts w:asciiTheme="minorHAnsi" w:eastAsiaTheme="minorEastAsia" w:hAnsiTheme="minorHAnsi" w:cstheme="minorBidi"/>
          <w:szCs w:val="22"/>
        </w:rPr>
      </w:pPr>
      <w:r>
        <w:t>274.</w:t>
      </w:r>
      <w:r>
        <w:tab/>
        <w:t>Terms used</w:t>
      </w:r>
      <w:r>
        <w:tab/>
      </w:r>
      <w:r>
        <w:fldChar w:fldCharType="begin"/>
      </w:r>
      <w:r>
        <w:instrText xml:space="preserve"> PAGEREF _Toc377388789 \h </w:instrText>
      </w:r>
      <w:r>
        <w:fldChar w:fldCharType="separate"/>
      </w:r>
      <w:r>
        <w:t>206</w:t>
      </w:r>
      <w:r>
        <w:fldChar w:fldCharType="end"/>
      </w:r>
    </w:p>
    <w:p>
      <w:pPr>
        <w:pStyle w:val="TOC8"/>
        <w:rPr>
          <w:rFonts w:asciiTheme="minorHAnsi" w:eastAsiaTheme="minorEastAsia" w:hAnsiTheme="minorHAnsi" w:cstheme="minorBidi"/>
          <w:szCs w:val="22"/>
        </w:rPr>
      </w:pPr>
      <w:r>
        <w:t>275.</w:t>
      </w:r>
      <w:r>
        <w:tab/>
        <w:t>Legal costs determinations</w:t>
      </w:r>
      <w:r>
        <w:tab/>
      </w:r>
      <w:r>
        <w:fldChar w:fldCharType="begin"/>
      </w:r>
      <w:r>
        <w:instrText xml:space="preserve"> PAGEREF _Toc377388790 \h </w:instrText>
      </w:r>
      <w:r>
        <w:fldChar w:fldCharType="separate"/>
      </w:r>
      <w:r>
        <w:t>207</w:t>
      </w:r>
      <w:r>
        <w:fldChar w:fldCharType="end"/>
      </w:r>
    </w:p>
    <w:p>
      <w:pPr>
        <w:pStyle w:val="TOC8"/>
        <w:rPr>
          <w:rFonts w:asciiTheme="minorHAnsi" w:eastAsiaTheme="minorEastAsia" w:hAnsiTheme="minorHAnsi" w:cstheme="minorBidi"/>
          <w:szCs w:val="22"/>
        </w:rPr>
      </w:pPr>
      <w:r>
        <w:t>276.</w:t>
      </w:r>
      <w:r>
        <w:tab/>
        <w:t>Review of costs determinations</w:t>
      </w:r>
      <w:r>
        <w:tab/>
      </w:r>
      <w:r>
        <w:fldChar w:fldCharType="begin"/>
      </w:r>
      <w:r>
        <w:instrText xml:space="preserve"> PAGEREF _Toc377388791 \h </w:instrText>
      </w:r>
      <w:r>
        <w:fldChar w:fldCharType="separate"/>
      </w:r>
      <w:r>
        <w:t>208</w:t>
      </w:r>
      <w:r>
        <w:fldChar w:fldCharType="end"/>
      </w:r>
    </w:p>
    <w:p>
      <w:pPr>
        <w:pStyle w:val="TOC8"/>
        <w:rPr>
          <w:rFonts w:asciiTheme="minorHAnsi" w:eastAsiaTheme="minorEastAsia" w:hAnsiTheme="minorHAnsi" w:cstheme="minorBidi"/>
          <w:szCs w:val="22"/>
        </w:rPr>
      </w:pPr>
      <w:r>
        <w:t>277.</w:t>
      </w:r>
      <w:r>
        <w:tab/>
        <w:t>Inquiries by Legal Costs Committee</w:t>
      </w:r>
      <w:r>
        <w:tab/>
      </w:r>
      <w:r>
        <w:fldChar w:fldCharType="begin"/>
      </w:r>
      <w:r>
        <w:instrText xml:space="preserve"> PAGEREF _Toc377388792 \h </w:instrText>
      </w:r>
      <w:r>
        <w:fldChar w:fldCharType="separate"/>
      </w:r>
      <w:r>
        <w:t>209</w:t>
      </w:r>
      <w:r>
        <w:fldChar w:fldCharType="end"/>
      </w:r>
    </w:p>
    <w:p>
      <w:pPr>
        <w:pStyle w:val="TOC8"/>
        <w:rPr>
          <w:rFonts w:asciiTheme="minorHAnsi" w:eastAsiaTheme="minorEastAsia" w:hAnsiTheme="minorHAnsi" w:cstheme="minorBidi"/>
          <w:szCs w:val="22"/>
        </w:rPr>
      </w:pPr>
      <w:r>
        <w:t>278.</w:t>
      </w:r>
      <w:r>
        <w:tab/>
        <w:t>Notice and submissions in respect of determination</w:t>
      </w:r>
      <w:r>
        <w:tab/>
      </w:r>
      <w:r>
        <w:fldChar w:fldCharType="begin"/>
      </w:r>
      <w:r>
        <w:instrText xml:space="preserve"> PAGEREF _Toc377388793 \h </w:instrText>
      </w:r>
      <w:r>
        <w:fldChar w:fldCharType="separate"/>
      </w:r>
      <w:r>
        <w:t>209</w:t>
      </w:r>
      <w:r>
        <w:fldChar w:fldCharType="end"/>
      </w:r>
    </w:p>
    <w:p>
      <w:pPr>
        <w:pStyle w:val="TOC8"/>
        <w:rPr>
          <w:rFonts w:asciiTheme="minorHAnsi" w:eastAsiaTheme="minorEastAsia" w:hAnsiTheme="minorHAnsi" w:cstheme="minorBidi"/>
          <w:szCs w:val="22"/>
        </w:rPr>
      </w:pPr>
      <w:r>
        <w:t>279.</w:t>
      </w:r>
      <w:r>
        <w:tab/>
        <w:t>Report and publication of costs determinations</w:t>
      </w:r>
      <w:r>
        <w:tab/>
      </w:r>
      <w:r>
        <w:fldChar w:fldCharType="begin"/>
      </w:r>
      <w:r>
        <w:instrText xml:space="preserve"> PAGEREF _Toc377388794 \h </w:instrText>
      </w:r>
      <w:r>
        <w:fldChar w:fldCharType="separate"/>
      </w:r>
      <w:r>
        <w:t>210</w:t>
      </w:r>
      <w:r>
        <w:fldChar w:fldCharType="end"/>
      </w:r>
    </w:p>
    <w:p>
      <w:pPr>
        <w:pStyle w:val="TOC8"/>
        <w:rPr>
          <w:rFonts w:asciiTheme="minorHAnsi" w:eastAsiaTheme="minorEastAsia" w:hAnsiTheme="minorHAnsi" w:cstheme="minorBidi"/>
          <w:szCs w:val="22"/>
        </w:rPr>
      </w:pPr>
      <w:r>
        <w:t>280.</w:t>
      </w:r>
      <w:r>
        <w:tab/>
        <w:t>Effect of costs determination</w:t>
      </w:r>
      <w:r>
        <w:tab/>
      </w:r>
      <w:r>
        <w:fldChar w:fldCharType="begin"/>
      </w:r>
      <w:r>
        <w:instrText xml:space="preserve"> PAGEREF _Toc377388795 \h </w:instrText>
      </w:r>
      <w:r>
        <w:fldChar w:fldCharType="separate"/>
      </w:r>
      <w:r>
        <w:t>210</w:t>
      </w:r>
      <w:r>
        <w:fldChar w:fldCharType="end"/>
      </w:r>
    </w:p>
    <w:p>
      <w:pPr>
        <w:pStyle w:val="TOC8"/>
        <w:rPr>
          <w:rFonts w:asciiTheme="minorHAnsi" w:eastAsiaTheme="minorEastAsia" w:hAnsiTheme="minorHAnsi" w:cstheme="minorBidi"/>
          <w:szCs w:val="22"/>
        </w:rPr>
      </w:pPr>
      <w:r>
        <w:t>281.</w:t>
      </w:r>
      <w:r>
        <w:tab/>
        <w:t>Reports</w:t>
      </w:r>
      <w:r>
        <w:tab/>
      </w:r>
      <w:r>
        <w:fldChar w:fldCharType="begin"/>
      </w:r>
      <w:r>
        <w:instrText xml:space="preserve"> PAGEREF _Toc377388796 \h </w:instrText>
      </w:r>
      <w:r>
        <w:fldChar w:fldCharType="separate"/>
      </w:r>
      <w:r>
        <w:t>211</w:t>
      </w:r>
      <w:r>
        <w:fldChar w:fldCharType="end"/>
      </w:r>
    </w:p>
    <w:p>
      <w:pPr>
        <w:pStyle w:val="TOC4"/>
        <w:tabs>
          <w:tab w:val="right" w:leader="dot" w:pos="7087"/>
        </w:tabs>
        <w:rPr>
          <w:rFonts w:asciiTheme="minorHAnsi" w:eastAsiaTheme="minorEastAsia" w:hAnsiTheme="minorHAnsi" w:cstheme="minorBidi"/>
          <w:b w:val="0"/>
          <w:szCs w:val="22"/>
        </w:rPr>
      </w:pPr>
      <w:r>
        <w:t>Division 6 — Costs agreements</w:t>
      </w:r>
    </w:p>
    <w:p>
      <w:pPr>
        <w:pStyle w:val="TOC8"/>
        <w:rPr>
          <w:rFonts w:asciiTheme="minorHAnsi" w:eastAsiaTheme="minorEastAsia" w:hAnsiTheme="minorHAnsi" w:cstheme="minorBidi"/>
          <w:szCs w:val="22"/>
        </w:rPr>
      </w:pPr>
      <w:r>
        <w:t>282.</w:t>
      </w:r>
      <w:r>
        <w:tab/>
        <w:t>Making costs agreements</w:t>
      </w:r>
      <w:r>
        <w:tab/>
      </w:r>
      <w:r>
        <w:fldChar w:fldCharType="begin"/>
      </w:r>
      <w:r>
        <w:instrText xml:space="preserve"> PAGEREF _Toc377388798 \h </w:instrText>
      </w:r>
      <w:r>
        <w:fldChar w:fldCharType="separate"/>
      </w:r>
      <w:r>
        <w:t>212</w:t>
      </w:r>
      <w:r>
        <w:fldChar w:fldCharType="end"/>
      </w:r>
    </w:p>
    <w:p>
      <w:pPr>
        <w:pStyle w:val="TOC8"/>
        <w:rPr>
          <w:rFonts w:asciiTheme="minorHAnsi" w:eastAsiaTheme="minorEastAsia" w:hAnsiTheme="minorHAnsi" w:cstheme="minorBidi"/>
          <w:szCs w:val="22"/>
        </w:rPr>
      </w:pPr>
      <w:r>
        <w:t>283.</w:t>
      </w:r>
      <w:r>
        <w:tab/>
        <w:t>Conditional costs agreements</w:t>
      </w:r>
      <w:r>
        <w:tab/>
      </w:r>
      <w:r>
        <w:fldChar w:fldCharType="begin"/>
      </w:r>
      <w:r>
        <w:instrText xml:space="preserve"> PAGEREF _Toc377388799 \h </w:instrText>
      </w:r>
      <w:r>
        <w:fldChar w:fldCharType="separate"/>
      </w:r>
      <w:r>
        <w:t>213</w:t>
      </w:r>
      <w:r>
        <w:fldChar w:fldCharType="end"/>
      </w:r>
    </w:p>
    <w:p>
      <w:pPr>
        <w:pStyle w:val="TOC8"/>
        <w:rPr>
          <w:rFonts w:asciiTheme="minorHAnsi" w:eastAsiaTheme="minorEastAsia" w:hAnsiTheme="minorHAnsi" w:cstheme="minorBidi"/>
          <w:szCs w:val="22"/>
        </w:rPr>
      </w:pPr>
      <w:r>
        <w:t>284.</w:t>
      </w:r>
      <w:r>
        <w:tab/>
        <w:t>Conditional costs agreements involving uplift fees</w:t>
      </w:r>
      <w:r>
        <w:tab/>
      </w:r>
      <w:r>
        <w:fldChar w:fldCharType="begin"/>
      </w:r>
      <w:r>
        <w:instrText xml:space="preserve"> PAGEREF _Toc377388800 \h </w:instrText>
      </w:r>
      <w:r>
        <w:fldChar w:fldCharType="separate"/>
      </w:r>
      <w:r>
        <w:t>214</w:t>
      </w:r>
      <w:r>
        <w:fldChar w:fldCharType="end"/>
      </w:r>
    </w:p>
    <w:p>
      <w:pPr>
        <w:pStyle w:val="TOC8"/>
        <w:rPr>
          <w:rFonts w:asciiTheme="minorHAnsi" w:eastAsiaTheme="minorEastAsia" w:hAnsiTheme="minorHAnsi" w:cstheme="minorBidi"/>
          <w:szCs w:val="22"/>
        </w:rPr>
      </w:pPr>
      <w:r>
        <w:t>285.</w:t>
      </w:r>
      <w:r>
        <w:tab/>
        <w:t>Contingency fees are prohibited</w:t>
      </w:r>
      <w:r>
        <w:tab/>
      </w:r>
      <w:r>
        <w:fldChar w:fldCharType="begin"/>
      </w:r>
      <w:r>
        <w:instrText xml:space="preserve"> PAGEREF _Toc377388801 \h </w:instrText>
      </w:r>
      <w:r>
        <w:fldChar w:fldCharType="separate"/>
      </w:r>
      <w:r>
        <w:t>215</w:t>
      </w:r>
      <w:r>
        <w:fldChar w:fldCharType="end"/>
      </w:r>
    </w:p>
    <w:p>
      <w:pPr>
        <w:pStyle w:val="TOC8"/>
        <w:rPr>
          <w:rFonts w:asciiTheme="minorHAnsi" w:eastAsiaTheme="minorEastAsia" w:hAnsiTheme="minorHAnsi" w:cstheme="minorBidi"/>
          <w:szCs w:val="22"/>
        </w:rPr>
      </w:pPr>
      <w:r>
        <w:t>286.</w:t>
      </w:r>
      <w:r>
        <w:tab/>
        <w:t>Effect of costs agreement</w:t>
      </w:r>
      <w:r>
        <w:tab/>
      </w:r>
      <w:r>
        <w:fldChar w:fldCharType="begin"/>
      </w:r>
      <w:r>
        <w:instrText xml:space="preserve"> PAGEREF _Toc377388802 \h </w:instrText>
      </w:r>
      <w:r>
        <w:fldChar w:fldCharType="separate"/>
      </w:r>
      <w:r>
        <w:t>215</w:t>
      </w:r>
      <w:r>
        <w:fldChar w:fldCharType="end"/>
      </w:r>
    </w:p>
    <w:p>
      <w:pPr>
        <w:pStyle w:val="TOC8"/>
        <w:rPr>
          <w:rFonts w:asciiTheme="minorHAnsi" w:eastAsiaTheme="minorEastAsia" w:hAnsiTheme="minorHAnsi" w:cstheme="minorBidi"/>
          <w:szCs w:val="22"/>
        </w:rPr>
      </w:pPr>
      <w:r>
        <w:t>287.</w:t>
      </w:r>
      <w:r>
        <w:tab/>
        <w:t>Certain costs agreements void</w:t>
      </w:r>
      <w:r>
        <w:tab/>
      </w:r>
      <w:r>
        <w:fldChar w:fldCharType="begin"/>
      </w:r>
      <w:r>
        <w:instrText xml:space="preserve"> PAGEREF _Toc377388803 \h </w:instrText>
      </w:r>
      <w:r>
        <w:fldChar w:fldCharType="separate"/>
      </w:r>
      <w:r>
        <w:t>215</w:t>
      </w:r>
      <w:r>
        <w:fldChar w:fldCharType="end"/>
      </w:r>
    </w:p>
    <w:p>
      <w:pPr>
        <w:pStyle w:val="TOC8"/>
        <w:rPr>
          <w:rFonts w:asciiTheme="minorHAnsi" w:eastAsiaTheme="minorEastAsia" w:hAnsiTheme="minorHAnsi" w:cstheme="minorBidi"/>
          <w:szCs w:val="22"/>
        </w:rPr>
      </w:pPr>
      <w:r>
        <w:t>288.</w:t>
      </w:r>
      <w:r>
        <w:tab/>
        <w:t>Setting aside costs agreements</w:t>
      </w:r>
      <w:r>
        <w:tab/>
      </w:r>
      <w:r>
        <w:fldChar w:fldCharType="begin"/>
      </w:r>
      <w:r>
        <w:instrText xml:space="preserve"> PAGEREF _Toc377388804 \h </w:instrText>
      </w:r>
      <w:r>
        <w:fldChar w:fldCharType="separate"/>
      </w:r>
      <w:r>
        <w:t>216</w:t>
      </w:r>
      <w:r>
        <w:fldChar w:fldCharType="end"/>
      </w:r>
    </w:p>
    <w:p>
      <w:pPr>
        <w:pStyle w:val="TOC4"/>
        <w:tabs>
          <w:tab w:val="right" w:leader="dot" w:pos="7087"/>
        </w:tabs>
        <w:rPr>
          <w:rFonts w:asciiTheme="minorHAnsi" w:eastAsiaTheme="minorEastAsia" w:hAnsiTheme="minorHAnsi" w:cstheme="minorBidi"/>
          <w:b w:val="0"/>
          <w:szCs w:val="22"/>
        </w:rPr>
      </w:pPr>
      <w:r>
        <w:t>Division 7 — Billing</w:t>
      </w:r>
    </w:p>
    <w:p>
      <w:pPr>
        <w:pStyle w:val="TOC8"/>
        <w:rPr>
          <w:rFonts w:asciiTheme="minorHAnsi" w:eastAsiaTheme="minorEastAsia" w:hAnsiTheme="minorHAnsi" w:cstheme="minorBidi"/>
          <w:szCs w:val="22"/>
        </w:rPr>
      </w:pPr>
      <w:r>
        <w:t>289.</w:t>
      </w:r>
      <w:r>
        <w:tab/>
        <w:t>Legal costs cannot be recovered unless bill has been given</w:t>
      </w:r>
      <w:r>
        <w:tab/>
      </w:r>
      <w:r>
        <w:fldChar w:fldCharType="begin"/>
      </w:r>
      <w:r>
        <w:instrText xml:space="preserve"> PAGEREF _Toc377388806 \h </w:instrText>
      </w:r>
      <w:r>
        <w:fldChar w:fldCharType="separate"/>
      </w:r>
      <w:r>
        <w:t>219</w:t>
      </w:r>
      <w:r>
        <w:fldChar w:fldCharType="end"/>
      </w:r>
    </w:p>
    <w:p>
      <w:pPr>
        <w:pStyle w:val="TOC8"/>
        <w:rPr>
          <w:rFonts w:asciiTheme="minorHAnsi" w:eastAsiaTheme="minorEastAsia" w:hAnsiTheme="minorHAnsi" w:cstheme="minorBidi"/>
          <w:szCs w:val="22"/>
        </w:rPr>
      </w:pPr>
      <w:r>
        <w:t>290.</w:t>
      </w:r>
      <w:r>
        <w:tab/>
        <w:t>Bills</w:t>
      </w:r>
      <w:r>
        <w:tab/>
      </w:r>
      <w:r>
        <w:fldChar w:fldCharType="begin"/>
      </w:r>
      <w:r>
        <w:instrText xml:space="preserve"> PAGEREF _Toc377388807 \h </w:instrText>
      </w:r>
      <w:r>
        <w:fldChar w:fldCharType="separate"/>
      </w:r>
      <w:r>
        <w:t>220</w:t>
      </w:r>
      <w:r>
        <w:fldChar w:fldCharType="end"/>
      </w:r>
    </w:p>
    <w:p>
      <w:pPr>
        <w:pStyle w:val="TOC8"/>
        <w:rPr>
          <w:rFonts w:asciiTheme="minorHAnsi" w:eastAsiaTheme="minorEastAsia" w:hAnsiTheme="minorHAnsi" w:cstheme="minorBidi"/>
          <w:szCs w:val="22"/>
        </w:rPr>
      </w:pPr>
      <w:r>
        <w:t>291.</w:t>
      </w:r>
      <w:r>
        <w:tab/>
        <w:t>Notification of client’s rights</w:t>
      </w:r>
      <w:r>
        <w:tab/>
      </w:r>
      <w:r>
        <w:fldChar w:fldCharType="begin"/>
      </w:r>
      <w:r>
        <w:instrText xml:space="preserve"> PAGEREF _Toc377388808 \h </w:instrText>
      </w:r>
      <w:r>
        <w:fldChar w:fldCharType="separate"/>
      </w:r>
      <w:r>
        <w:t>221</w:t>
      </w:r>
      <w:r>
        <w:fldChar w:fldCharType="end"/>
      </w:r>
    </w:p>
    <w:p>
      <w:pPr>
        <w:pStyle w:val="TOC8"/>
        <w:rPr>
          <w:rFonts w:asciiTheme="minorHAnsi" w:eastAsiaTheme="minorEastAsia" w:hAnsiTheme="minorHAnsi" w:cstheme="minorBidi"/>
          <w:szCs w:val="22"/>
        </w:rPr>
      </w:pPr>
      <w:r>
        <w:t>292.</w:t>
      </w:r>
      <w:r>
        <w:tab/>
        <w:t>Request for itemised bill</w:t>
      </w:r>
      <w:r>
        <w:tab/>
      </w:r>
      <w:r>
        <w:fldChar w:fldCharType="begin"/>
      </w:r>
      <w:r>
        <w:instrText xml:space="preserve"> PAGEREF _Toc377388809 \h </w:instrText>
      </w:r>
      <w:r>
        <w:fldChar w:fldCharType="separate"/>
      </w:r>
      <w:r>
        <w:t>222</w:t>
      </w:r>
      <w:r>
        <w:fldChar w:fldCharType="end"/>
      </w:r>
    </w:p>
    <w:p>
      <w:pPr>
        <w:pStyle w:val="TOC8"/>
        <w:rPr>
          <w:rFonts w:asciiTheme="minorHAnsi" w:eastAsiaTheme="minorEastAsia" w:hAnsiTheme="minorHAnsi" w:cstheme="minorBidi"/>
          <w:szCs w:val="22"/>
        </w:rPr>
      </w:pPr>
      <w:r>
        <w:t>293.</w:t>
      </w:r>
      <w:r>
        <w:tab/>
        <w:t>Interim bills</w:t>
      </w:r>
      <w:r>
        <w:tab/>
      </w:r>
      <w:r>
        <w:fldChar w:fldCharType="begin"/>
      </w:r>
      <w:r>
        <w:instrText xml:space="preserve"> PAGEREF _Toc377388810 \h </w:instrText>
      </w:r>
      <w:r>
        <w:fldChar w:fldCharType="separate"/>
      </w:r>
      <w:r>
        <w:t>223</w:t>
      </w:r>
      <w:r>
        <w:fldChar w:fldCharType="end"/>
      </w:r>
    </w:p>
    <w:p>
      <w:pPr>
        <w:pStyle w:val="TOC4"/>
        <w:tabs>
          <w:tab w:val="right" w:leader="dot" w:pos="7087"/>
        </w:tabs>
        <w:rPr>
          <w:rFonts w:asciiTheme="minorHAnsi" w:eastAsiaTheme="minorEastAsia" w:hAnsiTheme="minorHAnsi" w:cstheme="minorBidi"/>
          <w:b w:val="0"/>
          <w:szCs w:val="22"/>
        </w:rPr>
      </w:pPr>
      <w:r>
        <w:t>Division 8 — Costs assessment</w:t>
      </w:r>
    </w:p>
    <w:p>
      <w:pPr>
        <w:pStyle w:val="TOC8"/>
        <w:rPr>
          <w:rFonts w:asciiTheme="minorHAnsi" w:eastAsiaTheme="minorEastAsia" w:hAnsiTheme="minorHAnsi" w:cstheme="minorBidi"/>
          <w:szCs w:val="22"/>
        </w:rPr>
      </w:pPr>
      <w:r>
        <w:t>294.</w:t>
      </w:r>
      <w:r>
        <w:tab/>
        <w:t>Term used: client</w:t>
      </w:r>
      <w:r>
        <w:tab/>
      </w:r>
      <w:r>
        <w:fldChar w:fldCharType="begin"/>
      </w:r>
      <w:r>
        <w:instrText xml:space="preserve"> PAGEREF _Toc377388812 \h </w:instrText>
      </w:r>
      <w:r>
        <w:fldChar w:fldCharType="separate"/>
      </w:r>
      <w:r>
        <w:t>223</w:t>
      </w:r>
      <w:r>
        <w:fldChar w:fldCharType="end"/>
      </w:r>
    </w:p>
    <w:p>
      <w:pPr>
        <w:pStyle w:val="TOC8"/>
        <w:rPr>
          <w:rFonts w:asciiTheme="minorHAnsi" w:eastAsiaTheme="minorEastAsia" w:hAnsiTheme="minorHAnsi" w:cstheme="minorBidi"/>
          <w:szCs w:val="22"/>
        </w:rPr>
      </w:pPr>
      <w:r>
        <w:t>295.</w:t>
      </w:r>
      <w:r>
        <w:tab/>
        <w:t>Application by clients or third party payers for costs assessment</w:t>
      </w:r>
      <w:r>
        <w:tab/>
      </w:r>
      <w:r>
        <w:fldChar w:fldCharType="begin"/>
      </w:r>
      <w:r>
        <w:instrText xml:space="preserve"> PAGEREF _Toc377388813 \h </w:instrText>
      </w:r>
      <w:r>
        <w:fldChar w:fldCharType="separate"/>
      </w:r>
      <w:r>
        <w:t>223</w:t>
      </w:r>
      <w:r>
        <w:fldChar w:fldCharType="end"/>
      </w:r>
    </w:p>
    <w:p>
      <w:pPr>
        <w:pStyle w:val="TOC8"/>
        <w:rPr>
          <w:rFonts w:asciiTheme="minorHAnsi" w:eastAsiaTheme="minorEastAsia" w:hAnsiTheme="minorHAnsi" w:cstheme="minorBidi"/>
          <w:szCs w:val="22"/>
        </w:rPr>
      </w:pPr>
      <w:r>
        <w:t>296.</w:t>
      </w:r>
      <w:r>
        <w:tab/>
        <w:t>Application for costs assessment by law practice retaining another law practice</w:t>
      </w:r>
      <w:r>
        <w:tab/>
      </w:r>
      <w:r>
        <w:fldChar w:fldCharType="begin"/>
      </w:r>
      <w:r>
        <w:instrText xml:space="preserve"> PAGEREF _Toc377388814 \h </w:instrText>
      </w:r>
      <w:r>
        <w:fldChar w:fldCharType="separate"/>
      </w:r>
      <w:r>
        <w:t>227</w:t>
      </w:r>
      <w:r>
        <w:fldChar w:fldCharType="end"/>
      </w:r>
    </w:p>
    <w:p>
      <w:pPr>
        <w:pStyle w:val="TOC8"/>
        <w:rPr>
          <w:rFonts w:asciiTheme="minorHAnsi" w:eastAsiaTheme="minorEastAsia" w:hAnsiTheme="minorHAnsi" w:cstheme="minorBidi"/>
          <w:szCs w:val="22"/>
        </w:rPr>
      </w:pPr>
      <w:r>
        <w:t>297.</w:t>
      </w:r>
      <w:r>
        <w:tab/>
        <w:t>Application for costs assessment by law practice giving bill</w:t>
      </w:r>
      <w:r>
        <w:tab/>
      </w:r>
      <w:r>
        <w:fldChar w:fldCharType="begin"/>
      </w:r>
      <w:r>
        <w:instrText xml:space="preserve"> PAGEREF _Toc377388815 \h </w:instrText>
      </w:r>
      <w:r>
        <w:fldChar w:fldCharType="separate"/>
      </w:r>
      <w:r>
        <w:t>227</w:t>
      </w:r>
      <w:r>
        <w:fldChar w:fldCharType="end"/>
      </w:r>
    </w:p>
    <w:p>
      <w:pPr>
        <w:pStyle w:val="TOC8"/>
        <w:rPr>
          <w:rFonts w:asciiTheme="minorHAnsi" w:eastAsiaTheme="minorEastAsia" w:hAnsiTheme="minorHAnsi" w:cstheme="minorBidi"/>
          <w:szCs w:val="22"/>
        </w:rPr>
      </w:pPr>
      <w:r>
        <w:t>298.</w:t>
      </w:r>
      <w:r>
        <w:tab/>
        <w:t>Consequences of application</w:t>
      </w:r>
      <w:r>
        <w:tab/>
      </w:r>
      <w:r>
        <w:fldChar w:fldCharType="begin"/>
      </w:r>
      <w:r>
        <w:instrText xml:space="preserve"> PAGEREF _Toc377388816 \h </w:instrText>
      </w:r>
      <w:r>
        <w:fldChar w:fldCharType="separate"/>
      </w:r>
      <w:r>
        <w:t>228</w:t>
      </w:r>
      <w:r>
        <w:fldChar w:fldCharType="end"/>
      </w:r>
    </w:p>
    <w:p>
      <w:pPr>
        <w:pStyle w:val="TOC8"/>
        <w:rPr>
          <w:rFonts w:asciiTheme="minorHAnsi" w:eastAsiaTheme="minorEastAsia" w:hAnsiTheme="minorHAnsi" w:cstheme="minorBidi"/>
          <w:szCs w:val="22"/>
        </w:rPr>
      </w:pPr>
      <w:r>
        <w:t>299.</w:t>
      </w:r>
      <w:r>
        <w:tab/>
        <w:t>Persons to be notified of application</w:t>
      </w:r>
      <w:r>
        <w:tab/>
      </w:r>
      <w:r>
        <w:fldChar w:fldCharType="begin"/>
      </w:r>
      <w:r>
        <w:instrText xml:space="preserve"> PAGEREF _Toc377388817 \h </w:instrText>
      </w:r>
      <w:r>
        <w:fldChar w:fldCharType="separate"/>
      </w:r>
      <w:r>
        <w:t>228</w:t>
      </w:r>
      <w:r>
        <w:fldChar w:fldCharType="end"/>
      </w:r>
    </w:p>
    <w:p>
      <w:pPr>
        <w:pStyle w:val="TOC8"/>
        <w:rPr>
          <w:rFonts w:asciiTheme="minorHAnsi" w:eastAsiaTheme="minorEastAsia" w:hAnsiTheme="minorHAnsi" w:cstheme="minorBidi"/>
          <w:szCs w:val="22"/>
        </w:rPr>
      </w:pPr>
      <w:r>
        <w:t>300.</w:t>
      </w:r>
      <w:r>
        <w:tab/>
        <w:t>Procedure on assessment</w:t>
      </w:r>
      <w:r>
        <w:tab/>
      </w:r>
      <w:r>
        <w:fldChar w:fldCharType="begin"/>
      </w:r>
      <w:r>
        <w:instrText xml:space="preserve"> PAGEREF _Toc377388818 \h </w:instrText>
      </w:r>
      <w:r>
        <w:fldChar w:fldCharType="separate"/>
      </w:r>
      <w:r>
        <w:t>228</w:t>
      </w:r>
      <w:r>
        <w:fldChar w:fldCharType="end"/>
      </w:r>
    </w:p>
    <w:p>
      <w:pPr>
        <w:pStyle w:val="TOC8"/>
        <w:rPr>
          <w:rFonts w:asciiTheme="minorHAnsi" w:eastAsiaTheme="minorEastAsia" w:hAnsiTheme="minorHAnsi" w:cstheme="minorBidi"/>
          <w:szCs w:val="22"/>
        </w:rPr>
      </w:pPr>
      <w:r>
        <w:t>301.</w:t>
      </w:r>
      <w:r>
        <w:tab/>
        <w:t>Criteria for assessment</w:t>
      </w:r>
      <w:r>
        <w:tab/>
      </w:r>
      <w:r>
        <w:fldChar w:fldCharType="begin"/>
      </w:r>
      <w:r>
        <w:instrText xml:space="preserve"> PAGEREF _Toc377388819 \h </w:instrText>
      </w:r>
      <w:r>
        <w:fldChar w:fldCharType="separate"/>
      </w:r>
      <w:r>
        <w:t>229</w:t>
      </w:r>
      <w:r>
        <w:fldChar w:fldCharType="end"/>
      </w:r>
    </w:p>
    <w:p>
      <w:pPr>
        <w:pStyle w:val="TOC8"/>
        <w:rPr>
          <w:rFonts w:asciiTheme="minorHAnsi" w:eastAsiaTheme="minorEastAsia" w:hAnsiTheme="minorHAnsi" w:cstheme="minorBidi"/>
          <w:szCs w:val="22"/>
        </w:rPr>
      </w:pPr>
      <w:r>
        <w:t>302.</w:t>
      </w:r>
      <w:r>
        <w:tab/>
        <w:t>Assessment of costs by reference to costs agreement</w:t>
      </w:r>
      <w:r>
        <w:tab/>
      </w:r>
      <w:r>
        <w:fldChar w:fldCharType="begin"/>
      </w:r>
      <w:r>
        <w:instrText xml:space="preserve"> PAGEREF _Toc377388820 \h </w:instrText>
      </w:r>
      <w:r>
        <w:fldChar w:fldCharType="separate"/>
      </w:r>
      <w:r>
        <w:t>230</w:t>
      </w:r>
      <w:r>
        <w:fldChar w:fldCharType="end"/>
      </w:r>
    </w:p>
    <w:p>
      <w:pPr>
        <w:pStyle w:val="TOC8"/>
        <w:rPr>
          <w:rFonts w:asciiTheme="minorHAnsi" w:eastAsiaTheme="minorEastAsia" w:hAnsiTheme="minorHAnsi" w:cstheme="minorBidi"/>
          <w:szCs w:val="22"/>
        </w:rPr>
      </w:pPr>
      <w:r>
        <w:t>303.</w:t>
      </w:r>
      <w:r>
        <w:tab/>
        <w:t>Assessment of costs by reference to costs determination</w:t>
      </w:r>
      <w:r>
        <w:tab/>
      </w:r>
      <w:r>
        <w:fldChar w:fldCharType="begin"/>
      </w:r>
      <w:r>
        <w:instrText xml:space="preserve"> PAGEREF _Toc377388821 \h </w:instrText>
      </w:r>
      <w:r>
        <w:fldChar w:fldCharType="separate"/>
      </w:r>
      <w:r>
        <w:t>230</w:t>
      </w:r>
      <w:r>
        <w:fldChar w:fldCharType="end"/>
      </w:r>
    </w:p>
    <w:p>
      <w:pPr>
        <w:pStyle w:val="TOC8"/>
        <w:rPr>
          <w:rFonts w:asciiTheme="minorHAnsi" w:eastAsiaTheme="minorEastAsia" w:hAnsiTheme="minorHAnsi" w:cstheme="minorBidi"/>
          <w:szCs w:val="22"/>
        </w:rPr>
      </w:pPr>
      <w:r>
        <w:t>304.</w:t>
      </w:r>
      <w:r>
        <w:tab/>
        <w:t>Costs of assessment</w:t>
      </w:r>
      <w:r>
        <w:tab/>
      </w:r>
      <w:r>
        <w:fldChar w:fldCharType="begin"/>
      </w:r>
      <w:r>
        <w:instrText xml:space="preserve"> PAGEREF _Toc377388822 \h </w:instrText>
      </w:r>
      <w:r>
        <w:fldChar w:fldCharType="separate"/>
      </w:r>
      <w:r>
        <w:t>231</w:t>
      </w:r>
      <w:r>
        <w:fldChar w:fldCharType="end"/>
      </w:r>
    </w:p>
    <w:p>
      <w:pPr>
        <w:pStyle w:val="TOC8"/>
        <w:rPr>
          <w:rFonts w:asciiTheme="minorHAnsi" w:eastAsiaTheme="minorEastAsia" w:hAnsiTheme="minorHAnsi" w:cstheme="minorBidi"/>
          <w:szCs w:val="22"/>
        </w:rPr>
      </w:pPr>
      <w:r>
        <w:t>305.</w:t>
      </w:r>
      <w:r>
        <w:tab/>
        <w:t>Certification and interest</w:t>
      </w:r>
      <w:r>
        <w:tab/>
      </w:r>
      <w:r>
        <w:fldChar w:fldCharType="begin"/>
      </w:r>
      <w:r>
        <w:instrText xml:space="preserve"> PAGEREF _Toc377388823 \h </w:instrText>
      </w:r>
      <w:r>
        <w:fldChar w:fldCharType="separate"/>
      </w:r>
      <w:r>
        <w:t>231</w:t>
      </w:r>
      <w:r>
        <w:fldChar w:fldCharType="end"/>
      </w:r>
    </w:p>
    <w:p>
      <w:pPr>
        <w:pStyle w:val="TOC8"/>
        <w:rPr>
          <w:rFonts w:asciiTheme="minorHAnsi" w:eastAsiaTheme="minorEastAsia" w:hAnsiTheme="minorHAnsi" w:cstheme="minorBidi"/>
          <w:szCs w:val="22"/>
        </w:rPr>
      </w:pPr>
      <w:r>
        <w:t>306.</w:t>
      </w:r>
      <w:r>
        <w:tab/>
        <w:t>Assessment of Legal Aid Commission bill</w:t>
      </w:r>
      <w:r>
        <w:tab/>
      </w:r>
      <w:r>
        <w:fldChar w:fldCharType="begin"/>
      </w:r>
      <w:r>
        <w:instrText xml:space="preserve"> PAGEREF _Toc377388824 \h </w:instrText>
      </w:r>
      <w:r>
        <w:fldChar w:fldCharType="separate"/>
      </w:r>
      <w:r>
        <w:t>232</w:t>
      </w:r>
      <w:r>
        <w:fldChar w:fldCharType="end"/>
      </w:r>
    </w:p>
    <w:p>
      <w:pPr>
        <w:pStyle w:val="TOC8"/>
        <w:rPr>
          <w:rFonts w:asciiTheme="minorHAnsi" w:eastAsiaTheme="minorEastAsia" w:hAnsiTheme="minorHAnsi" w:cstheme="minorBidi"/>
          <w:szCs w:val="22"/>
        </w:rPr>
      </w:pPr>
      <w:r>
        <w:t>307.</w:t>
      </w:r>
      <w:r>
        <w:tab/>
        <w:t>Referral for disciplinary action</w:t>
      </w:r>
      <w:r>
        <w:tab/>
      </w:r>
      <w:r>
        <w:fldChar w:fldCharType="begin"/>
      </w:r>
      <w:r>
        <w:instrText xml:space="preserve"> PAGEREF _Toc377388825 \h </w:instrText>
      </w:r>
      <w:r>
        <w:fldChar w:fldCharType="separate"/>
      </w:r>
      <w:r>
        <w:t>232</w:t>
      </w:r>
      <w:r>
        <w:fldChar w:fldCharType="end"/>
      </w:r>
    </w:p>
    <w:p>
      <w:pPr>
        <w:pStyle w:val="TOC8"/>
        <w:rPr>
          <w:rFonts w:asciiTheme="minorHAnsi" w:eastAsiaTheme="minorEastAsia" w:hAnsiTheme="minorHAnsi" w:cstheme="minorBidi"/>
          <w:szCs w:val="22"/>
        </w:rPr>
      </w:pPr>
      <w:r>
        <w:t>308.</w:t>
      </w:r>
      <w:r>
        <w:tab/>
        <w:t>Review of assessment</w:t>
      </w:r>
      <w:r>
        <w:tab/>
      </w:r>
      <w:r>
        <w:fldChar w:fldCharType="begin"/>
      </w:r>
      <w:r>
        <w:instrText xml:space="preserve"> PAGEREF _Toc377388826 \h </w:instrText>
      </w:r>
      <w:r>
        <w:fldChar w:fldCharType="separate"/>
      </w:r>
      <w:r>
        <w:t>232</w:t>
      </w:r>
      <w:r>
        <w:fldChar w:fldCharType="end"/>
      </w:r>
    </w:p>
    <w:p>
      <w:pPr>
        <w:pStyle w:val="TOC8"/>
        <w:rPr>
          <w:rFonts w:asciiTheme="minorHAnsi" w:eastAsiaTheme="minorEastAsia" w:hAnsiTheme="minorHAnsi" w:cstheme="minorBidi"/>
          <w:szCs w:val="22"/>
        </w:rPr>
      </w:pPr>
      <w:r>
        <w:t>309.</w:t>
      </w:r>
      <w:r>
        <w:tab/>
        <w:t>Contracting out of Division by sophisticated clients</w:t>
      </w:r>
      <w:r>
        <w:tab/>
      </w:r>
      <w:r>
        <w:fldChar w:fldCharType="begin"/>
      </w:r>
      <w:r>
        <w:instrText xml:space="preserve"> PAGEREF _Toc377388827 \h </w:instrText>
      </w:r>
      <w:r>
        <w:fldChar w:fldCharType="separate"/>
      </w:r>
      <w:r>
        <w:t>233</w:t>
      </w:r>
      <w:r>
        <w:fldChar w:fldCharType="end"/>
      </w:r>
    </w:p>
    <w:p>
      <w:pPr>
        <w:pStyle w:val="TOC4"/>
        <w:tabs>
          <w:tab w:val="right" w:leader="dot" w:pos="7087"/>
        </w:tabs>
        <w:rPr>
          <w:rFonts w:asciiTheme="minorHAnsi" w:eastAsiaTheme="minorEastAsia" w:hAnsiTheme="minorHAnsi" w:cstheme="minorBidi"/>
          <w:b w:val="0"/>
          <w:szCs w:val="22"/>
        </w:rPr>
      </w:pPr>
      <w:r>
        <w:t>Division 9 — Legal Costs Committee</w:t>
      </w:r>
    </w:p>
    <w:p>
      <w:pPr>
        <w:pStyle w:val="TOC6"/>
        <w:tabs>
          <w:tab w:val="right" w:leader="dot" w:pos="708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310.</w:t>
      </w:r>
      <w:r>
        <w:tab/>
        <w:t>Legal Costs Committee</w:t>
      </w:r>
      <w:r>
        <w:tab/>
      </w:r>
      <w:r>
        <w:fldChar w:fldCharType="begin"/>
      </w:r>
      <w:r>
        <w:instrText xml:space="preserve"> PAGEREF _Toc377388830 \h </w:instrText>
      </w:r>
      <w:r>
        <w:fldChar w:fldCharType="separate"/>
      </w:r>
      <w:r>
        <w:t>233</w:t>
      </w:r>
      <w:r>
        <w:fldChar w:fldCharType="end"/>
      </w:r>
    </w:p>
    <w:p>
      <w:pPr>
        <w:pStyle w:val="TOC8"/>
        <w:rPr>
          <w:rFonts w:asciiTheme="minorHAnsi" w:eastAsiaTheme="minorEastAsia" w:hAnsiTheme="minorHAnsi" w:cstheme="minorBidi"/>
          <w:szCs w:val="22"/>
        </w:rPr>
      </w:pPr>
      <w:r>
        <w:t>311.</w:t>
      </w:r>
      <w:r>
        <w:tab/>
        <w:t>Nominations</w:t>
      </w:r>
      <w:r>
        <w:tab/>
      </w:r>
      <w:r>
        <w:fldChar w:fldCharType="begin"/>
      </w:r>
      <w:r>
        <w:instrText xml:space="preserve"> PAGEREF _Toc377388831 \h </w:instrText>
      </w:r>
      <w:r>
        <w:fldChar w:fldCharType="separate"/>
      </w:r>
      <w:r>
        <w:t>233</w:t>
      </w:r>
      <w:r>
        <w:fldChar w:fldCharType="end"/>
      </w:r>
    </w:p>
    <w:p>
      <w:pPr>
        <w:pStyle w:val="TOC8"/>
        <w:rPr>
          <w:rFonts w:asciiTheme="minorHAnsi" w:eastAsiaTheme="minorEastAsia" w:hAnsiTheme="minorHAnsi" w:cstheme="minorBidi"/>
          <w:szCs w:val="22"/>
        </w:rPr>
      </w:pPr>
      <w:r>
        <w:t>312.</w:t>
      </w:r>
      <w:r>
        <w:tab/>
        <w:t>Term of office</w:t>
      </w:r>
      <w:r>
        <w:tab/>
      </w:r>
      <w:r>
        <w:fldChar w:fldCharType="begin"/>
      </w:r>
      <w:r>
        <w:instrText xml:space="preserve"> PAGEREF _Toc377388832 \h </w:instrText>
      </w:r>
      <w:r>
        <w:fldChar w:fldCharType="separate"/>
      </w:r>
      <w:r>
        <w:t>234</w:t>
      </w:r>
      <w:r>
        <w:fldChar w:fldCharType="end"/>
      </w:r>
    </w:p>
    <w:p>
      <w:pPr>
        <w:pStyle w:val="TOC8"/>
        <w:rPr>
          <w:rFonts w:asciiTheme="minorHAnsi" w:eastAsiaTheme="minorEastAsia" w:hAnsiTheme="minorHAnsi" w:cstheme="minorBidi"/>
          <w:szCs w:val="22"/>
        </w:rPr>
      </w:pPr>
      <w:r>
        <w:t>313.</w:t>
      </w:r>
      <w:r>
        <w:tab/>
        <w:t>Deputy chairperson</w:t>
      </w:r>
      <w:r>
        <w:tab/>
      </w:r>
      <w:r>
        <w:fldChar w:fldCharType="begin"/>
      </w:r>
      <w:r>
        <w:instrText xml:space="preserve"> PAGEREF _Toc377388833 \h </w:instrText>
      </w:r>
      <w:r>
        <w:fldChar w:fldCharType="separate"/>
      </w:r>
      <w:r>
        <w:t>234</w:t>
      </w:r>
      <w:r>
        <w:fldChar w:fldCharType="end"/>
      </w:r>
    </w:p>
    <w:p>
      <w:pPr>
        <w:pStyle w:val="TOC8"/>
        <w:rPr>
          <w:rFonts w:asciiTheme="minorHAnsi" w:eastAsiaTheme="minorEastAsia" w:hAnsiTheme="minorHAnsi" w:cstheme="minorBidi"/>
          <w:szCs w:val="22"/>
        </w:rPr>
      </w:pPr>
      <w:r>
        <w:t>314.</w:t>
      </w:r>
      <w:r>
        <w:tab/>
        <w:t>Deputy members</w:t>
      </w:r>
      <w:r>
        <w:tab/>
      </w:r>
      <w:r>
        <w:fldChar w:fldCharType="begin"/>
      </w:r>
      <w:r>
        <w:instrText xml:space="preserve"> PAGEREF _Toc377388834 \h </w:instrText>
      </w:r>
      <w:r>
        <w:fldChar w:fldCharType="separate"/>
      </w:r>
      <w:r>
        <w:t>235</w:t>
      </w:r>
      <w:r>
        <w:fldChar w:fldCharType="end"/>
      </w:r>
    </w:p>
    <w:p>
      <w:pPr>
        <w:pStyle w:val="TOC8"/>
        <w:rPr>
          <w:rFonts w:asciiTheme="minorHAnsi" w:eastAsiaTheme="minorEastAsia" w:hAnsiTheme="minorHAnsi" w:cstheme="minorBidi"/>
          <w:szCs w:val="22"/>
        </w:rPr>
      </w:pPr>
      <w:r>
        <w:t>315.</w:t>
      </w:r>
      <w:r>
        <w:tab/>
        <w:t>Removal and resignation</w:t>
      </w:r>
      <w:r>
        <w:tab/>
      </w:r>
      <w:r>
        <w:fldChar w:fldCharType="begin"/>
      </w:r>
      <w:r>
        <w:instrText xml:space="preserve"> PAGEREF _Toc377388835 \h </w:instrText>
      </w:r>
      <w:r>
        <w:fldChar w:fldCharType="separate"/>
      </w:r>
      <w:r>
        <w:t>235</w:t>
      </w:r>
      <w:r>
        <w:fldChar w:fldCharType="end"/>
      </w:r>
    </w:p>
    <w:p>
      <w:pPr>
        <w:pStyle w:val="TOC8"/>
        <w:rPr>
          <w:rFonts w:asciiTheme="minorHAnsi" w:eastAsiaTheme="minorEastAsia" w:hAnsiTheme="minorHAnsi" w:cstheme="minorBidi"/>
          <w:szCs w:val="22"/>
        </w:rPr>
      </w:pPr>
      <w:r>
        <w:t>316.</w:t>
      </w:r>
      <w:r>
        <w:tab/>
        <w:t>Leave of absence</w:t>
      </w:r>
      <w:r>
        <w:tab/>
      </w:r>
      <w:r>
        <w:fldChar w:fldCharType="begin"/>
      </w:r>
      <w:r>
        <w:instrText xml:space="preserve"> PAGEREF _Toc377388836 \h </w:instrText>
      </w:r>
      <w:r>
        <w:fldChar w:fldCharType="separate"/>
      </w:r>
      <w:r>
        <w:t>236</w:t>
      </w:r>
      <w:r>
        <w:fldChar w:fldCharType="end"/>
      </w:r>
    </w:p>
    <w:p>
      <w:pPr>
        <w:pStyle w:val="TOC8"/>
        <w:rPr>
          <w:rFonts w:asciiTheme="minorHAnsi" w:eastAsiaTheme="minorEastAsia" w:hAnsiTheme="minorHAnsi" w:cstheme="minorBidi"/>
          <w:szCs w:val="22"/>
        </w:rPr>
      </w:pPr>
      <w:r>
        <w:t>317.</w:t>
      </w:r>
      <w:r>
        <w:tab/>
        <w:t>Remuneration and allowances</w:t>
      </w:r>
      <w:r>
        <w:tab/>
      </w:r>
      <w:r>
        <w:fldChar w:fldCharType="begin"/>
      </w:r>
      <w:r>
        <w:instrText xml:space="preserve"> PAGEREF _Toc377388837 \h </w:instrText>
      </w:r>
      <w:r>
        <w:fldChar w:fldCharType="separate"/>
      </w:r>
      <w:r>
        <w:t>236</w:t>
      </w:r>
      <w:r>
        <w:fldChar w:fldCharType="end"/>
      </w:r>
    </w:p>
    <w:p>
      <w:pPr>
        <w:pStyle w:val="TOC6"/>
        <w:tabs>
          <w:tab w:val="right" w:leader="dot" w:pos="7087"/>
        </w:tabs>
        <w:rPr>
          <w:rFonts w:asciiTheme="minorHAnsi" w:eastAsiaTheme="minorEastAsia" w:hAnsiTheme="minorHAnsi" w:cstheme="minorBidi"/>
          <w:b w:val="0"/>
          <w:sz w:val="22"/>
          <w:szCs w:val="22"/>
        </w:rPr>
      </w:pPr>
      <w:r>
        <w:t>Subdivision 2 — Procedure</w:t>
      </w:r>
    </w:p>
    <w:p>
      <w:pPr>
        <w:pStyle w:val="TOC8"/>
        <w:rPr>
          <w:rFonts w:asciiTheme="minorHAnsi" w:eastAsiaTheme="minorEastAsia" w:hAnsiTheme="minorHAnsi" w:cstheme="minorBidi"/>
          <w:szCs w:val="22"/>
        </w:rPr>
      </w:pPr>
      <w:r>
        <w:t>318.</w:t>
      </w:r>
      <w:r>
        <w:tab/>
        <w:t>Meetings</w:t>
      </w:r>
      <w:r>
        <w:tab/>
      </w:r>
      <w:r>
        <w:fldChar w:fldCharType="begin"/>
      </w:r>
      <w:r>
        <w:instrText xml:space="preserve"> PAGEREF _Toc377388839 \h </w:instrText>
      </w:r>
      <w:r>
        <w:fldChar w:fldCharType="separate"/>
      </w:r>
      <w:r>
        <w:t>236</w:t>
      </w:r>
      <w:r>
        <w:fldChar w:fldCharType="end"/>
      </w:r>
    </w:p>
    <w:p>
      <w:pPr>
        <w:pStyle w:val="TOC8"/>
        <w:rPr>
          <w:rFonts w:asciiTheme="minorHAnsi" w:eastAsiaTheme="minorEastAsia" w:hAnsiTheme="minorHAnsi" w:cstheme="minorBidi"/>
          <w:szCs w:val="22"/>
        </w:rPr>
      </w:pPr>
      <w:r>
        <w:t>319.</w:t>
      </w:r>
      <w:r>
        <w:tab/>
        <w:t>Voting</w:t>
      </w:r>
      <w:r>
        <w:tab/>
      </w:r>
      <w:r>
        <w:fldChar w:fldCharType="begin"/>
      </w:r>
      <w:r>
        <w:instrText xml:space="preserve"> PAGEREF _Toc377388840 \h </w:instrText>
      </w:r>
      <w:r>
        <w:fldChar w:fldCharType="separate"/>
      </w:r>
      <w:r>
        <w:t>236</w:t>
      </w:r>
      <w:r>
        <w:fldChar w:fldCharType="end"/>
      </w:r>
    </w:p>
    <w:p>
      <w:pPr>
        <w:pStyle w:val="TOC8"/>
        <w:rPr>
          <w:rFonts w:asciiTheme="minorHAnsi" w:eastAsiaTheme="minorEastAsia" w:hAnsiTheme="minorHAnsi" w:cstheme="minorBidi"/>
          <w:szCs w:val="22"/>
        </w:rPr>
      </w:pPr>
      <w:r>
        <w:t>320.</w:t>
      </w:r>
      <w:r>
        <w:tab/>
        <w:t>Quorum</w:t>
      </w:r>
      <w:r>
        <w:tab/>
      </w:r>
      <w:r>
        <w:fldChar w:fldCharType="begin"/>
      </w:r>
      <w:r>
        <w:instrText xml:space="preserve"> PAGEREF _Toc377388841 \h </w:instrText>
      </w:r>
      <w:r>
        <w:fldChar w:fldCharType="separate"/>
      </w:r>
      <w:r>
        <w:t>237</w:t>
      </w:r>
      <w:r>
        <w:fldChar w:fldCharType="end"/>
      </w:r>
    </w:p>
    <w:p>
      <w:pPr>
        <w:pStyle w:val="TOC8"/>
        <w:rPr>
          <w:rFonts w:asciiTheme="minorHAnsi" w:eastAsiaTheme="minorEastAsia" w:hAnsiTheme="minorHAnsi" w:cstheme="minorBidi"/>
          <w:szCs w:val="22"/>
        </w:rPr>
      </w:pPr>
      <w:r>
        <w:t>321.</w:t>
      </w:r>
      <w:r>
        <w:tab/>
        <w:t>Legal Costs Committee to determine procedures</w:t>
      </w:r>
      <w:r>
        <w:tab/>
      </w:r>
      <w:r>
        <w:fldChar w:fldCharType="begin"/>
      </w:r>
      <w:r>
        <w:instrText xml:space="preserve"> PAGEREF _Toc377388842 \h </w:instrText>
      </w:r>
      <w:r>
        <w:fldChar w:fldCharType="separate"/>
      </w:r>
      <w:r>
        <w:t>237</w:t>
      </w:r>
      <w:r>
        <w:fldChar w:fldCharType="end"/>
      </w:r>
    </w:p>
    <w:p>
      <w:pPr>
        <w:pStyle w:val="TOC6"/>
        <w:tabs>
          <w:tab w:val="right" w:leader="dot" w:pos="7087"/>
        </w:tabs>
        <w:rPr>
          <w:rFonts w:asciiTheme="minorHAnsi" w:eastAsiaTheme="minorEastAsia" w:hAnsiTheme="minorHAnsi" w:cstheme="minorBidi"/>
          <w:b w:val="0"/>
          <w:sz w:val="22"/>
          <w:szCs w:val="22"/>
        </w:rPr>
      </w:pPr>
      <w:r>
        <w:t>Subdivision 3 — Support and financial provisions</w:t>
      </w:r>
    </w:p>
    <w:p>
      <w:pPr>
        <w:pStyle w:val="TOC8"/>
        <w:rPr>
          <w:rFonts w:asciiTheme="minorHAnsi" w:eastAsiaTheme="minorEastAsia" w:hAnsiTheme="minorHAnsi" w:cstheme="minorBidi"/>
          <w:szCs w:val="22"/>
        </w:rPr>
      </w:pPr>
      <w:r>
        <w:t>322.</w:t>
      </w:r>
      <w:r>
        <w:tab/>
        <w:t>Use of staff and facilities of departments</w:t>
      </w:r>
      <w:r>
        <w:tab/>
      </w:r>
      <w:r>
        <w:fldChar w:fldCharType="begin"/>
      </w:r>
      <w:r>
        <w:instrText xml:space="preserve"> PAGEREF _Toc377388844 \h </w:instrText>
      </w:r>
      <w:r>
        <w:fldChar w:fldCharType="separate"/>
      </w:r>
      <w:r>
        <w:t>237</w:t>
      </w:r>
      <w:r>
        <w:fldChar w:fldCharType="end"/>
      </w:r>
    </w:p>
    <w:p>
      <w:pPr>
        <w:pStyle w:val="TOC8"/>
        <w:rPr>
          <w:rFonts w:asciiTheme="minorHAnsi" w:eastAsiaTheme="minorEastAsia" w:hAnsiTheme="minorHAnsi" w:cstheme="minorBidi"/>
          <w:szCs w:val="22"/>
        </w:rPr>
      </w:pPr>
      <w:r>
        <w:t>323.</w:t>
      </w:r>
      <w:r>
        <w:tab/>
        <w:t>Funds</w:t>
      </w:r>
      <w:r>
        <w:tab/>
      </w:r>
      <w:r>
        <w:fldChar w:fldCharType="begin"/>
      </w:r>
      <w:r>
        <w:instrText xml:space="preserve"> PAGEREF _Toc377388845 \h </w:instrText>
      </w:r>
      <w:r>
        <w:fldChar w:fldCharType="separate"/>
      </w:r>
      <w:r>
        <w:t>238</w:t>
      </w:r>
      <w:r>
        <w:fldChar w:fldCharType="end"/>
      </w:r>
    </w:p>
    <w:p>
      <w:pPr>
        <w:pStyle w:val="TOC8"/>
        <w:rPr>
          <w:rFonts w:asciiTheme="minorHAnsi" w:eastAsiaTheme="minorEastAsia" w:hAnsiTheme="minorHAnsi" w:cstheme="minorBidi"/>
          <w:szCs w:val="22"/>
        </w:rPr>
      </w:pPr>
      <w:r>
        <w:t>324.</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_Toc377388846 \h </w:instrText>
      </w:r>
      <w:r>
        <w:fldChar w:fldCharType="separate"/>
      </w:r>
      <w:r>
        <w:t>238</w:t>
      </w:r>
      <w:r>
        <w:fldChar w:fldCharType="end"/>
      </w:r>
    </w:p>
    <w:p>
      <w:pPr>
        <w:pStyle w:val="TOC4"/>
        <w:tabs>
          <w:tab w:val="right" w:leader="dot" w:pos="708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325.</w:t>
      </w:r>
      <w:r>
        <w:tab/>
        <w:t>Application of Part to incorporated legal practices and multi</w:t>
      </w:r>
      <w:r>
        <w:noBreakHyphen/>
        <w:t>disciplinary partnerships</w:t>
      </w:r>
      <w:r>
        <w:tab/>
      </w:r>
      <w:r>
        <w:fldChar w:fldCharType="begin"/>
      </w:r>
      <w:r>
        <w:instrText xml:space="preserve"> PAGEREF _Toc377388848 \h </w:instrText>
      </w:r>
      <w:r>
        <w:fldChar w:fldCharType="separate"/>
      </w:r>
      <w:r>
        <w:t>239</w:t>
      </w:r>
      <w:r>
        <w:fldChar w:fldCharType="end"/>
      </w:r>
    </w:p>
    <w:p>
      <w:pPr>
        <w:pStyle w:val="TOC8"/>
        <w:rPr>
          <w:rFonts w:asciiTheme="minorHAnsi" w:eastAsiaTheme="minorEastAsia" w:hAnsiTheme="minorHAnsi" w:cstheme="minorBidi"/>
          <w:szCs w:val="22"/>
        </w:rPr>
      </w:pPr>
      <w:r>
        <w:t>326.</w:t>
      </w:r>
      <w:r>
        <w:tab/>
        <w:t>Imputed acts, omissions or knowledge</w:t>
      </w:r>
      <w:r>
        <w:tab/>
      </w:r>
      <w:r>
        <w:fldChar w:fldCharType="begin"/>
      </w:r>
      <w:r>
        <w:instrText xml:space="preserve"> PAGEREF _Toc377388849 \h </w:instrText>
      </w:r>
      <w:r>
        <w:fldChar w:fldCharType="separate"/>
      </w:r>
      <w:r>
        <w:t>239</w:t>
      </w:r>
      <w:r>
        <w:fldChar w:fldCharType="end"/>
      </w:r>
    </w:p>
    <w:p>
      <w:pPr>
        <w:pStyle w:val="TOC2"/>
        <w:tabs>
          <w:tab w:val="right" w:leader="dot" w:pos="7087"/>
        </w:tabs>
        <w:rPr>
          <w:rFonts w:asciiTheme="minorHAnsi" w:eastAsiaTheme="minorEastAsia" w:hAnsiTheme="minorHAnsi" w:cstheme="minorBidi"/>
          <w:b w:val="0"/>
          <w:sz w:val="22"/>
          <w:szCs w:val="22"/>
        </w:rPr>
      </w:pPr>
      <w:r>
        <w:t>Part 11 — Professional indemnity insurance</w:t>
      </w:r>
    </w:p>
    <w:p>
      <w:pPr>
        <w:pStyle w:val="TOC8"/>
        <w:rPr>
          <w:rFonts w:asciiTheme="minorHAnsi" w:eastAsiaTheme="minorEastAsia" w:hAnsiTheme="minorHAnsi" w:cstheme="minorBidi"/>
          <w:szCs w:val="22"/>
        </w:rPr>
      </w:pPr>
      <w:r>
        <w:t>327.</w:t>
      </w:r>
      <w:r>
        <w:tab/>
        <w:t>Terms used</w:t>
      </w:r>
      <w:r>
        <w:tab/>
      </w:r>
      <w:r>
        <w:fldChar w:fldCharType="begin"/>
      </w:r>
      <w:r>
        <w:instrText xml:space="preserve"> PAGEREF _Toc377388851 \h </w:instrText>
      </w:r>
      <w:r>
        <w:fldChar w:fldCharType="separate"/>
      </w:r>
      <w:r>
        <w:t>240</w:t>
      </w:r>
      <w:r>
        <w:fldChar w:fldCharType="end"/>
      </w:r>
    </w:p>
    <w:p>
      <w:pPr>
        <w:pStyle w:val="TOC8"/>
        <w:rPr>
          <w:rFonts w:asciiTheme="minorHAnsi" w:eastAsiaTheme="minorEastAsia" w:hAnsiTheme="minorHAnsi" w:cstheme="minorBidi"/>
          <w:szCs w:val="22"/>
        </w:rPr>
      </w:pPr>
      <w:r>
        <w:t>328.</w:t>
      </w:r>
      <w:r>
        <w:tab/>
        <w:t>Regulations as to professional indemnity insurance</w:t>
      </w:r>
      <w:r>
        <w:tab/>
      </w:r>
      <w:r>
        <w:fldChar w:fldCharType="begin"/>
      </w:r>
      <w:r>
        <w:instrText xml:space="preserve"> PAGEREF _Toc377388852 \h </w:instrText>
      </w:r>
      <w:r>
        <w:fldChar w:fldCharType="separate"/>
      </w:r>
      <w:r>
        <w:t>240</w:t>
      </w:r>
      <w:r>
        <w:fldChar w:fldCharType="end"/>
      </w:r>
    </w:p>
    <w:p>
      <w:pPr>
        <w:pStyle w:val="TOC8"/>
        <w:rPr>
          <w:rFonts w:asciiTheme="minorHAnsi" w:eastAsiaTheme="minorEastAsia" w:hAnsiTheme="minorHAnsi" w:cstheme="minorBidi"/>
          <w:szCs w:val="22"/>
        </w:rPr>
      </w:pPr>
      <w:r>
        <w:t>329.</w:t>
      </w:r>
      <w:r>
        <w:tab/>
        <w:t>Law Mutual (WA)</w:t>
      </w:r>
      <w:r>
        <w:tab/>
      </w:r>
      <w:r>
        <w:fldChar w:fldCharType="begin"/>
      </w:r>
      <w:r>
        <w:instrText xml:space="preserve"> PAGEREF _Toc377388853 \h </w:instrText>
      </w:r>
      <w:r>
        <w:fldChar w:fldCharType="separate"/>
      </w:r>
      <w:r>
        <w:t>242</w:t>
      </w:r>
      <w:r>
        <w:fldChar w:fldCharType="end"/>
      </w:r>
    </w:p>
    <w:p>
      <w:pPr>
        <w:pStyle w:val="TOC8"/>
        <w:rPr>
          <w:rFonts w:asciiTheme="minorHAnsi" w:eastAsiaTheme="minorEastAsia" w:hAnsiTheme="minorHAnsi" w:cstheme="minorBidi"/>
          <w:szCs w:val="22"/>
        </w:rPr>
      </w:pPr>
      <w:r>
        <w:t>330.</w:t>
      </w:r>
      <w:r>
        <w:tab/>
        <w:t>Law Mutual Fund</w:t>
      </w:r>
      <w:r>
        <w:tab/>
      </w:r>
      <w:r>
        <w:fldChar w:fldCharType="begin"/>
      </w:r>
      <w:r>
        <w:instrText xml:space="preserve"> PAGEREF _Toc377388854 \h </w:instrText>
      </w:r>
      <w:r>
        <w:fldChar w:fldCharType="separate"/>
      </w:r>
      <w:r>
        <w:t>242</w:t>
      </w:r>
      <w:r>
        <w:fldChar w:fldCharType="end"/>
      </w:r>
    </w:p>
    <w:p>
      <w:pPr>
        <w:pStyle w:val="TOC8"/>
        <w:rPr>
          <w:rFonts w:asciiTheme="minorHAnsi" w:eastAsiaTheme="minorEastAsia" w:hAnsiTheme="minorHAnsi" w:cstheme="minorBidi"/>
          <w:szCs w:val="22"/>
        </w:rPr>
      </w:pPr>
      <w:r>
        <w:t>331.</w:t>
      </w:r>
      <w:r>
        <w:tab/>
        <w:t>PII management committee</w:t>
      </w:r>
      <w:r>
        <w:tab/>
      </w:r>
      <w:r>
        <w:fldChar w:fldCharType="begin"/>
      </w:r>
      <w:r>
        <w:instrText xml:space="preserve"> PAGEREF _Toc377388855 \h </w:instrText>
      </w:r>
      <w:r>
        <w:fldChar w:fldCharType="separate"/>
      </w:r>
      <w:r>
        <w:t>242</w:t>
      </w:r>
      <w:r>
        <w:fldChar w:fldCharType="end"/>
      </w:r>
    </w:p>
    <w:p>
      <w:pPr>
        <w:pStyle w:val="TOC8"/>
        <w:rPr>
          <w:rFonts w:asciiTheme="minorHAnsi" w:eastAsiaTheme="minorEastAsia" w:hAnsiTheme="minorHAnsi" w:cstheme="minorBidi"/>
          <w:szCs w:val="22"/>
        </w:rPr>
      </w:pPr>
      <w:r>
        <w:t>332.</w:t>
      </w:r>
      <w:r>
        <w:tab/>
        <w:t>Delegation</w:t>
      </w:r>
      <w:r>
        <w:tab/>
      </w:r>
      <w:r>
        <w:fldChar w:fldCharType="begin"/>
      </w:r>
      <w:r>
        <w:instrText xml:space="preserve"> PAGEREF _Toc377388856 \h </w:instrText>
      </w:r>
      <w:r>
        <w:fldChar w:fldCharType="separate"/>
      </w:r>
      <w:r>
        <w:t>243</w:t>
      </w:r>
      <w:r>
        <w:fldChar w:fldCharType="end"/>
      </w:r>
    </w:p>
    <w:p>
      <w:pPr>
        <w:pStyle w:val="TOC2"/>
        <w:tabs>
          <w:tab w:val="right" w:leader="dot" w:pos="7087"/>
        </w:tabs>
        <w:rPr>
          <w:rFonts w:asciiTheme="minorHAnsi" w:eastAsiaTheme="minorEastAsia" w:hAnsiTheme="minorHAnsi" w:cstheme="minorBidi"/>
          <w:b w:val="0"/>
          <w:sz w:val="22"/>
          <w:szCs w:val="22"/>
        </w:rPr>
      </w:pPr>
      <w:r>
        <w:t>Part 12 — Fidelity cover</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333.</w:t>
      </w:r>
      <w:r>
        <w:tab/>
        <w:t>Purpose</w:t>
      </w:r>
      <w:r>
        <w:tab/>
      </w:r>
      <w:r>
        <w:fldChar w:fldCharType="begin"/>
      </w:r>
      <w:r>
        <w:instrText xml:space="preserve"> PAGEREF _Toc377388859 \h </w:instrText>
      </w:r>
      <w:r>
        <w:fldChar w:fldCharType="separate"/>
      </w:r>
      <w:r>
        <w:t>244</w:t>
      </w:r>
      <w:r>
        <w:fldChar w:fldCharType="end"/>
      </w:r>
    </w:p>
    <w:p>
      <w:pPr>
        <w:pStyle w:val="TOC8"/>
        <w:rPr>
          <w:rFonts w:asciiTheme="minorHAnsi" w:eastAsiaTheme="minorEastAsia" w:hAnsiTheme="minorHAnsi" w:cstheme="minorBidi"/>
          <w:szCs w:val="22"/>
        </w:rPr>
      </w:pPr>
      <w:r>
        <w:t>334.</w:t>
      </w:r>
      <w:r>
        <w:tab/>
        <w:t>Terms used</w:t>
      </w:r>
      <w:r>
        <w:tab/>
      </w:r>
      <w:r>
        <w:fldChar w:fldCharType="begin"/>
      </w:r>
      <w:r>
        <w:instrText xml:space="preserve"> PAGEREF _Toc377388860 \h </w:instrText>
      </w:r>
      <w:r>
        <w:fldChar w:fldCharType="separate"/>
      </w:r>
      <w:r>
        <w:t>244</w:t>
      </w:r>
      <w:r>
        <w:fldChar w:fldCharType="end"/>
      </w:r>
    </w:p>
    <w:p>
      <w:pPr>
        <w:pStyle w:val="TOC8"/>
        <w:rPr>
          <w:rFonts w:asciiTheme="minorHAnsi" w:eastAsiaTheme="minorEastAsia" w:hAnsiTheme="minorHAnsi" w:cstheme="minorBidi"/>
          <w:szCs w:val="22"/>
        </w:rPr>
      </w:pPr>
      <w:r>
        <w:t>335.</w:t>
      </w:r>
      <w:r>
        <w:tab/>
        <w:t>Time of default</w:t>
      </w:r>
      <w:r>
        <w:tab/>
      </w:r>
      <w:r>
        <w:fldChar w:fldCharType="begin"/>
      </w:r>
      <w:r>
        <w:instrText xml:space="preserve"> PAGEREF _Toc377388861 \h </w:instrText>
      </w:r>
      <w:r>
        <w:fldChar w:fldCharType="separate"/>
      </w:r>
      <w:r>
        <w:t>246</w:t>
      </w:r>
      <w:r>
        <w:fldChar w:fldCharType="end"/>
      </w:r>
    </w:p>
    <w:p>
      <w:pPr>
        <w:pStyle w:val="TOC4"/>
        <w:tabs>
          <w:tab w:val="right" w:leader="dot" w:pos="7087"/>
        </w:tabs>
        <w:rPr>
          <w:rFonts w:asciiTheme="minorHAnsi" w:eastAsiaTheme="minorEastAsia" w:hAnsiTheme="minorHAnsi" w:cstheme="minorBidi"/>
          <w:b w:val="0"/>
          <w:szCs w:val="22"/>
        </w:rPr>
      </w:pPr>
      <w:r>
        <w:t>Division 2 — Solicitors’ Guarantee Fund</w:t>
      </w:r>
    </w:p>
    <w:p>
      <w:pPr>
        <w:pStyle w:val="TOC8"/>
        <w:rPr>
          <w:rFonts w:asciiTheme="minorHAnsi" w:eastAsiaTheme="minorEastAsia" w:hAnsiTheme="minorHAnsi" w:cstheme="minorBidi"/>
          <w:szCs w:val="22"/>
        </w:rPr>
      </w:pPr>
      <w:r>
        <w:t>336.</w:t>
      </w:r>
      <w:r>
        <w:tab/>
        <w:t>Establishment of Guarantee Fund</w:t>
      </w:r>
      <w:r>
        <w:tab/>
      </w:r>
      <w:r>
        <w:fldChar w:fldCharType="begin"/>
      </w:r>
      <w:r>
        <w:instrText xml:space="preserve"> PAGEREF _Toc377388863 \h </w:instrText>
      </w:r>
      <w:r>
        <w:fldChar w:fldCharType="separate"/>
      </w:r>
      <w:r>
        <w:t>246</w:t>
      </w:r>
      <w:r>
        <w:fldChar w:fldCharType="end"/>
      </w:r>
    </w:p>
    <w:p>
      <w:pPr>
        <w:pStyle w:val="TOC8"/>
        <w:rPr>
          <w:rFonts w:asciiTheme="minorHAnsi" w:eastAsiaTheme="minorEastAsia" w:hAnsiTheme="minorHAnsi" w:cstheme="minorBidi"/>
          <w:szCs w:val="22"/>
        </w:rPr>
      </w:pPr>
      <w:r>
        <w:t>337.</w:t>
      </w:r>
      <w:r>
        <w:tab/>
        <w:t>Payment of contributions by local legal practitioners</w:t>
      </w:r>
      <w:r>
        <w:tab/>
      </w:r>
      <w:r>
        <w:fldChar w:fldCharType="begin"/>
      </w:r>
      <w:r>
        <w:instrText xml:space="preserve"> PAGEREF _Toc377388864 \h </w:instrText>
      </w:r>
      <w:r>
        <w:fldChar w:fldCharType="separate"/>
      </w:r>
      <w:r>
        <w:t>247</w:t>
      </w:r>
      <w:r>
        <w:fldChar w:fldCharType="end"/>
      </w:r>
    </w:p>
    <w:p>
      <w:pPr>
        <w:pStyle w:val="TOC8"/>
        <w:rPr>
          <w:rFonts w:asciiTheme="minorHAnsi" w:eastAsiaTheme="minorEastAsia" w:hAnsiTheme="minorHAnsi" w:cstheme="minorBidi"/>
          <w:szCs w:val="22"/>
        </w:rPr>
      </w:pPr>
      <w:r>
        <w:t>338.</w:t>
      </w:r>
      <w:r>
        <w:tab/>
        <w:t>Payment of contributions by interstate legal practitioners</w:t>
      </w:r>
      <w:r>
        <w:tab/>
      </w:r>
      <w:r>
        <w:fldChar w:fldCharType="begin"/>
      </w:r>
      <w:r>
        <w:instrText xml:space="preserve"> PAGEREF _Toc377388865 \h </w:instrText>
      </w:r>
      <w:r>
        <w:fldChar w:fldCharType="separate"/>
      </w:r>
      <w:r>
        <w:t>248</w:t>
      </w:r>
      <w:r>
        <w:fldChar w:fldCharType="end"/>
      </w:r>
    </w:p>
    <w:p>
      <w:pPr>
        <w:pStyle w:val="TOC8"/>
        <w:rPr>
          <w:rFonts w:asciiTheme="minorHAnsi" w:eastAsiaTheme="minorEastAsia" w:hAnsiTheme="minorHAnsi" w:cstheme="minorBidi"/>
          <w:szCs w:val="22"/>
        </w:rPr>
      </w:pPr>
      <w:r>
        <w:t>339.</w:t>
      </w:r>
      <w:r>
        <w:tab/>
        <w:t>Levy to supplement Guarantee Fund</w:t>
      </w:r>
      <w:r>
        <w:tab/>
      </w:r>
      <w:r>
        <w:fldChar w:fldCharType="begin"/>
      </w:r>
      <w:r>
        <w:instrText xml:space="preserve"> PAGEREF _Toc377388866 \h </w:instrText>
      </w:r>
      <w:r>
        <w:fldChar w:fldCharType="separate"/>
      </w:r>
      <w:r>
        <w:t>248</w:t>
      </w:r>
      <w:r>
        <w:fldChar w:fldCharType="end"/>
      </w:r>
    </w:p>
    <w:p>
      <w:pPr>
        <w:pStyle w:val="TOC8"/>
        <w:rPr>
          <w:rFonts w:asciiTheme="minorHAnsi" w:eastAsiaTheme="minorEastAsia" w:hAnsiTheme="minorHAnsi" w:cstheme="minorBidi"/>
          <w:szCs w:val="22"/>
        </w:rPr>
      </w:pPr>
      <w:r>
        <w:t>340.</w:t>
      </w:r>
      <w:r>
        <w:tab/>
        <w:t>Failure to pay levy</w:t>
      </w:r>
      <w:r>
        <w:tab/>
      </w:r>
      <w:r>
        <w:fldChar w:fldCharType="begin"/>
      </w:r>
      <w:r>
        <w:instrText xml:space="preserve"> PAGEREF _Toc377388867 \h </w:instrText>
      </w:r>
      <w:r>
        <w:fldChar w:fldCharType="separate"/>
      </w:r>
      <w:r>
        <w:t>249</w:t>
      </w:r>
      <w:r>
        <w:fldChar w:fldCharType="end"/>
      </w:r>
    </w:p>
    <w:p>
      <w:pPr>
        <w:pStyle w:val="TOC8"/>
        <w:rPr>
          <w:rFonts w:asciiTheme="minorHAnsi" w:eastAsiaTheme="minorEastAsia" w:hAnsiTheme="minorHAnsi" w:cstheme="minorBidi"/>
          <w:szCs w:val="22"/>
        </w:rPr>
      </w:pPr>
      <w:r>
        <w:t>341.</w:t>
      </w:r>
      <w:r>
        <w:tab/>
        <w:t>Insurance</w:t>
      </w:r>
      <w:r>
        <w:tab/>
      </w:r>
      <w:r>
        <w:fldChar w:fldCharType="begin"/>
      </w:r>
      <w:r>
        <w:instrText xml:space="preserve"> PAGEREF _Toc377388868 \h </w:instrText>
      </w:r>
      <w:r>
        <w:fldChar w:fldCharType="separate"/>
      </w:r>
      <w:r>
        <w:t>249</w:t>
      </w:r>
      <w:r>
        <w:fldChar w:fldCharType="end"/>
      </w:r>
    </w:p>
    <w:p>
      <w:pPr>
        <w:pStyle w:val="TOC8"/>
        <w:rPr>
          <w:rFonts w:asciiTheme="minorHAnsi" w:eastAsiaTheme="minorEastAsia" w:hAnsiTheme="minorHAnsi" w:cstheme="minorBidi"/>
          <w:szCs w:val="22"/>
        </w:rPr>
      </w:pPr>
      <w:r>
        <w:t>342.</w:t>
      </w:r>
      <w:r>
        <w:tab/>
        <w:t>Investment of Guarantee Fund</w:t>
      </w:r>
      <w:r>
        <w:tab/>
      </w:r>
      <w:r>
        <w:fldChar w:fldCharType="begin"/>
      </w:r>
      <w:r>
        <w:instrText xml:space="preserve"> PAGEREF _Toc377388869 \h </w:instrText>
      </w:r>
      <w:r>
        <w:fldChar w:fldCharType="separate"/>
      </w:r>
      <w:r>
        <w:t>250</w:t>
      </w:r>
      <w:r>
        <w:fldChar w:fldCharType="end"/>
      </w:r>
    </w:p>
    <w:p>
      <w:pPr>
        <w:pStyle w:val="TOC8"/>
        <w:rPr>
          <w:rFonts w:asciiTheme="minorHAnsi" w:eastAsiaTheme="minorEastAsia" w:hAnsiTheme="minorHAnsi" w:cstheme="minorBidi"/>
          <w:szCs w:val="22"/>
        </w:rPr>
      </w:pPr>
      <w:r>
        <w:t>343.</w:t>
      </w:r>
      <w:r>
        <w:tab/>
        <w:t>Borrowing</w:t>
      </w:r>
      <w:r>
        <w:tab/>
      </w:r>
      <w:r>
        <w:fldChar w:fldCharType="begin"/>
      </w:r>
      <w:r>
        <w:instrText xml:space="preserve"> PAGEREF _Toc377388870 \h </w:instrText>
      </w:r>
      <w:r>
        <w:fldChar w:fldCharType="separate"/>
      </w:r>
      <w:r>
        <w:t>250</w:t>
      </w:r>
      <w:r>
        <w:fldChar w:fldCharType="end"/>
      </w:r>
    </w:p>
    <w:p>
      <w:pPr>
        <w:pStyle w:val="TOC4"/>
        <w:tabs>
          <w:tab w:val="right" w:leader="dot" w:pos="7087"/>
        </w:tabs>
        <w:rPr>
          <w:rFonts w:asciiTheme="minorHAnsi" w:eastAsiaTheme="minorEastAsia" w:hAnsiTheme="minorHAnsi" w:cstheme="minorBidi"/>
          <w:b w:val="0"/>
          <w:szCs w:val="22"/>
        </w:rPr>
      </w:pPr>
      <w:r>
        <w:t>Division 3 — Fidelity cover</w:t>
      </w:r>
    </w:p>
    <w:p>
      <w:pPr>
        <w:pStyle w:val="TOC6"/>
        <w:tabs>
          <w:tab w:val="right" w:leader="dot" w:pos="7087"/>
        </w:tabs>
        <w:rPr>
          <w:rFonts w:asciiTheme="minorHAnsi" w:eastAsiaTheme="minorEastAsia" w:hAnsiTheme="minorHAnsi" w:cstheme="minorBidi"/>
          <w:b w:val="0"/>
          <w:sz w:val="22"/>
          <w:szCs w:val="22"/>
        </w:rPr>
      </w:pPr>
      <w:r>
        <w:t>Subdivision 1 — Application provisions</w:t>
      </w:r>
    </w:p>
    <w:p>
      <w:pPr>
        <w:pStyle w:val="TOC8"/>
        <w:rPr>
          <w:rFonts w:asciiTheme="minorHAnsi" w:eastAsiaTheme="minorEastAsia" w:hAnsiTheme="minorHAnsi" w:cstheme="minorBidi"/>
          <w:szCs w:val="22"/>
        </w:rPr>
      </w:pPr>
      <w:r>
        <w:t>344.</w:t>
      </w:r>
      <w:r>
        <w:tab/>
        <w:t>Application to Australian</w:t>
      </w:r>
      <w:r>
        <w:noBreakHyphen/>
        <w:t>registered foreign lawyers</w:t>
      </w:r>
      <w:r>
        <w:tab/>
      </w:r>
      <w:r>
        <w:fldChar w:fldCharType="begin"/>
      </w:r>
      <w:r>
        <w:instrText xml:space="preserve"> PAGEREF _Toc377388873 \h </w:instrText>
      </w:r>
      <w:r>
        <w:fldChar w:fldCharType="separate"/>
      </w:r>
      <w:r>
        <w:t>250</w:t>
      </w:r>
      <w:r>
        <w:fldChar w:fldCharType="end"/>
      </w:r>
    </w:p>
    <w:p>
      <w:pPr>
        <w:pStyle w:val="TOC8"/>
        <w:rPr>
          <w:rFonts w:asciiTheme="minorHAnsi" w:eastAsiaTheme="minorEastAsia" w:hAnsiTheme="minorHAnsi" w:cstheme="minorBidi"/>
          <w:szCs w:val="22"/>
        </w:rPr>
      </w:pPr>
      <w:r>
        <w:t>345.</w:t>
      </w:r>
      <w:r>
        <w:tab/>
        <w:t>Application to incorporated legal practices</w:t>
      </w:r>
      <w:r>
        <w:tab/>
      </w:r>
      <w:r>
        <w:fldChar w:fldCharType="begin"/>
      </w:r>
      <w:r>
        <w:instrText xml:space="preserve"> PAGEREF _Toc377388874 \h </w:instrText>
      </w:r>
      <w:r>
        <w:fldChar w:fldCharType="separate"/>
      </w:r>
      <w:r>
        <w:t>251</w:t>
      </w:r>
      <w:r>
        <w:fldChar w:fldCharType="end"/>
      </w:r>
    </w:p>
    <w:p>
      <w:pPr>
        <w:pStyle w:val="TOC8"/>
        <w:rPr>
          <w:rFonts w:asciiTheme="minorHAnsi" w:eastAsiaTheme="minorEastAsia" w:hAnsiTheme="minorHAnsi" w:cstheme="minorBidi"/>
          <w:szCs w:val="22"/>
        </w:rPr>
      </w:pPr>
      <w:r>
        <w:t>346.</w:t>
      </w:r>
      <w:r>
        <w:tab/>
        <w:t>Application to multi</w:t>
      </w:r>
      <w:r>
        <w:noBreakHyphen/>
        <w:t>disciplinary partnerships</w:t>
      </w:r>
      <w:r>
        <w:tab/>
      </w:r>
      <w:r>
        <w:fldChar w:fldCharType="begin"/>
      </w:r>
      <w:r>
        <w:instrText xml:space="preserve"> PAGEREF _Toc377388875 \h </w:instrText>
      </w:r>
      <w:r>
        <w:fldChar w:fldCharType="separate"/>
      </w:r>
      <w:r>
        <w:t>251</w:t>
      </w:r>
      <w:r>
        <w:fldChar w:fldCharType="end"/>
      </w:r>
    </w:p>
    <w:p>
      <w:pPr>
        <w:pStyle w:val="TOC8"/>
        <w:rPr>
          <w:rFonts w:asciiTheme="minorHAnsi" w:eastAsiaTheme="minorEastAsia" w:hAnsiTheme="minorHAnsi" w:cstheme="minorBidi"/>
          <w:szCs w:val="22"/>
        </w:rPr>
      </w:pPr>
      <w:r>
        <w:t>347.</w:t>
      </w:r>
      <w:r>
        <w:tab/>
        <w:t>Application to sole practitioners whose practising certificates lapse</w:t>
      </w:r>
      <w:r>
        <w:tab/>
      </w:r>
      <w:r>
        <w:fldChar w:fldCharType="begin"/>
      </w:r>
      <w:r>
        <w:instrText xml:space="preserve"> PAGEREF _Toc377388876 \h </w:instrText>
      </w:r>
      <w:r>
        <w:fldChar w:fldCharType="separate"/>
      </w:r>
      <w:r>
        <w:t>252</w:t>
      </w:r>
      <w:r>
        <w:fldChar w:fldCharType="end"/>
      </w:r>
    </w:p>
    <w:p>
      <w:pPr>
        <w:pStyle w:val="TOC6"/>
        <w:tabs>
          <w:tab w:val="right" w:leader="dot" w:pos="7087"/>
        </w:tabs>
        <w:rPr>
          <w:rFonts w:asciiTheme="minorHAnsi" w:eastAsiaTheme="minorEastAsia" w:hAnsiTheme="minorHAnsi" w:cstheme="minorBidi"/>
          <w:b w:val="0"/>
          <w:sz w:val="22"/>
          <w:szCs w:val="22"/>
        </w:rPr>
      </w:pPr>
      <w:r>
        <w:t>Subdivision 2 — Defaults to which this Division applies</w:t>
      </w:r>
    </w:p>
    <w:p>
      <w:pPr>
        <w:pStyle w:val="TOC8"/>
        <w:rPr>
          <w:rFonts w:asciiTheme="minorHAnsi" w:eastAsiaTheme="minorEastAsia" w:hAnsiTheme="minorHAnsi" w:cstheme="minorBidi"/>
          <w:szCs w:val="22"/>
        </w:rPr>
      </w:pPr>
      <w:r>
        <w:t>348.</w:t>
      </w:r>
      <w:r>
        <w:tab/>
        <w:t>Meaning of relevant jurisdiction</w:t>
      </w:r>
      <w:r>
        <w:tab/>
      </w:r>
      <w:r>
        <w:fldChar w:fldCharType="begin"/>
      </w:r>
      <w:r>
        <w:instrText xml:space="preserve"> PAGEREF _Toc377388878 \h </w:instrText>
      </w:r>
      <w:r>
        <w:fldChar w:fldCharType="separate"/>
      </w:r>
      <w:r>
        <w:t>253</w:t>
      </w:r>
      <w:r>
        <w:fldChar w:fldCharType="end"/>
      </w:r>
    </w:p>
    <w:p>
      <w:pPr>
        <w:pStyle w:val="TOC8"/>
        <w:rPr>
          <w:rFonts w:asciiTheme="minorHAnsi" w:eastAsiaTheme="minorEastAsia" w:hAnsiTheme="minorHAnsi" w:cstheme="minorBidi"/>
          <w:szCs w:val="22"/>
        </w:rPr>
      </w:pPr>
      <w:r>
        <w:t>349.</w:t>
      </w:r>
      <w:r>
        <w:tab/>
        <w:t>Defaults to which this Division applies</w:t>
      </w:r>
      <w:r>
        <w:tab/>
      </w:r>
      <w:r>
        <w:fldChar w:fldCharType="begin"/>
      </w:r>
      <w:r>
        <w:instrText xml:space="preserve"> PAGEREF _Toc377388879 \h </w:instrText>
      </w:r>
      <w:r>
        <w:fldChar w:fldCharType="separate"/>
      </w:r>
      <w:r>
        <w:t>254</w:t>
      </w:r>
      <w:r>
        <w:fldChar w:fldCharType="end"/>
      </w:r>
    </w:p>
    <w:p>
      <w:pPr>
        <w:pStyle w:val="TOC8"/>
        <w:rPr>
          <w:rFonts w:asciiTheme="minorHAnsi" w:eastAsiaTheme="minorEastAsia" w:hAnsiTheme="minorHAnsi" w:cstheme="minorBidi"/>
          <w:szCs w:val="22"/>
        </w:rPr>
      </w:pPr>
      <w:r>
        <w:t>350.</w:t>
      </w:r>
      <w:r>
        <w:tab/>
        <w:t>Defaults relating to financial services or investments</w:t>
      </w:r>
      <w:r>
        <w:tab/>
      </w:r>
      <w:r>
        <w:fldChar w:fldCharType="begin"/>
      </w:r>
      <w:r>
        <w:instrText xml:space="preserve"> PAGEREF _Toc377388880 \h </w:instrText>
      </w:r>
      <w:r>
        <w:fldChar w:fldCharType="separate"/>
      </w:r>
      <w:r>
        <w:t>254</w:t>
      </w:r>
      <w:r>
        <w:fldChar w:fldCharType="end"/>
      </w:r>
    </w:p>
    <w:p>
      <w:pPr>
        <w:pStyle w:val="TOC6"/>
        <w:tabs>
          <w:tab w:val="right" w:leader="dot" w:pos="7087"/>
        </w:tabs>
        <w:rPr>
          <w:rFonts w:asciiTheme="minorHAnsi" w:eastAsiaTheme="minorEastAsia" w:hAnsiTheme="minorHAnsi" w:cstheme="minorBidi"/>
          <w:b w:val="0"/>
          <w:sz w:val="22"/>
          <w:szCs w:val="22"/>
        </w:rPr>
      </w:pPr>
      <w:r>
        <w:t>Subdivision 3 — Claims about defaults</w:t>
      </w:r>
    </w:p>
    <w:p>
      <w:pPr>
        <w:pStyle w:val="TOC8"/>
        <w:rPr>
          <w:rFonts w:asciiTheme="minorHAnsi" w:eastAsiaTheme="minorEastAsia" w:hAnsiTheme="minorHAnsi" w:cstheme="minorBidi"/>
          <w:szCs w:val="22"/>
        </w:rPr>
      </w:pPr>
      <w:r>
        <w:t>351.</w:t>
      </w:r>
      <w:r>
        <w:tab/>
        <w:t>Claims about defaults</w:t>
      </w:r>
      <w:r>
        <w:tab/>
      </w:r>
      <w:r>
        <w:fldChar w:fldCharType="begin"/>
      </w:r>
      <w:r>
        <w:instrText xml:space="preserve"> PAGEREF _Toc377388882 \h </w:instrText>
      </w:r>
      <w:r>
        <w:fldChar w:fldCharType="separate"/>
      </w:r>
      <w:r>
        <w:t>256</w:t>
      </w:r>
      <w:r>
        <w:fldChar w:fldCharType="end"/>
      </w:r>
    </w:p>
    <w:p>
      <w:pPr>
        <w:pStyle w:val="TOC8"/>
        <w:rPr>
          <w:rFonts w:asciiTheme="minorHAnsi" w:eastAsiaTheme="minorEastAsia" w:hAnsiTheme="minorHAnsi" w:cstheme="minorBidi"/>
          <w:szCs w:val="22"/>
        </w:rPr>
      </w:pPr>
      <w:r>
        <w:t>352.</w:t>
      </w:r>
      <w:r>
        <w:tab/>
        <w:t>Time limit for making claims</w:t>
      </w:r>
      <w:r>
        <w:tab/>
      </w:r>
      <w:r>
        <w:fldChar w:fldCharType="begin"/>
      </w:r>
      <w:r>
        <w:instrText xml:space="preserve"> PAGEREF _Toc377388883 \h </w:instrText>
      </w:r>
      <w:r>
        <w:fldChar w:fldCharType="separate"/>
      </w:r>
      <w:r>
        <w:t>256</w:t>
      </w:r>
      <w:r>
        <w:fldChar w:fldCharType="end"/>
      </w:r>
    </w:p>
    <w:p>
      <w:pPr>
        <w:pStyle w:val="TOC8"/>
        <w:rPr>
          <w:rFonts w:asciiTheme="minorHAnsi" w:eastAsiaTheme="minorEastAsia" w:hAnsiTheme="minorHAnsi" w:cstheme="minorBidi"/>
          <w:szCs w:val="22"/>
        </w:rPr>
      </w:pPr>
      <w:r>
        <w:t>353.</w:t>
      </w:r>
      <w:r>
        <w:tab/>
        <w:t>Advertisements</w:t>
      </w:r>
      <w:r>
        <w:tab/>
      </w:r>
      <w:r>
        <w:fldChar w:fldCharType="begin"/>
      </w:r>
      <w:r>
        <w:instrText xml:space="preserve"> PAGEREF _Toc377388884 \h </w:instrText>
      </w:r>
      <w:r>
        <w:fldChar w:fldCharType="separate"/>
      </w:r>
      <w:r>
        <w:t>257</w:t>
      </w:r>
      <w:r>
        <w:fldChar w:fldCharType="end"/>
      </w:r>
    </w:p>
    <w:p>
      <w:pPr>
        <w:pStyle w:val="TOC8"/>
        <w:rPr>
          <w:rFonts w:asciiTheme="minorHAnsi" w:eastAsiaTheme="minorEastAsia" w:hAnsiTheme="minorHAnsi" w:cstheme="minorBidi"/>
          <w:szCs w:val="22"/>
        </w:rPr>
      </w:pPr>
      <w:r>
        <w:t>354.</w:t>
      </w:r>
      <w:r>
        <w:tab/>
        <w:t>Time limit for making claims following advertisement</w:t>
      </w:r>
      <w:r>
        <w:tab/>
      </w:r>
      <w:r>
        <w:fldChar w:fldCharType="begin"/>
      </w:r>
      <w:r>
        <w:instrText xml:space="preserve"> PAGEREF _Toc377388885 \h </w:instrText>
      </w:r>
      <w:r>
        <w:fldChar w:fldCharType="separate"/>
      </w:r>
      <w:r>
        <w:t>258</w:t>
      </w:r>
      <w:r>
        <w:fldChar w:fldCharType="end"/>
      </w:r>
    </w:p>
    <w:p>
      <w:pPr>
        <w:pStyle w:val="TOC8"/>
        <w:rPr>
          <w:rFonts w:asciiTheme="minorHAnsi" w:eastAsiaTheme="minorEastAsia" w:hAnsiTheme="minorHAnsi" w:cstheme="minorBidi"/>
          <w:szCs w:val="22"/>
        </w:rPr>
      </w:pPr>
      <w:r>
        <w:t>355.</w:t>
      </w:r>
      <w:r>
        <w:tab/>
        <w:t>Claims not affected by certain matters</w:t>
      </w:r>
      <w:r>
        <w:tab/>
      </w:r>
      <w:r>
        <w:fldChar w:fldCharType="begin"/>
      </w:r>
      <w:r>
        <w:instrText xml:space="preserve"> PAGEREF _Toc377388886 \h </w:instrText>
      </w:r>
      <w:r>
        <w:fldChar w:fldCharType="separate"/>
      </w:r>
      <w:r>
        <w:t>258</w:t>
      </w:r>
      <w:r>
        <w:fldChar w:fldCharType="end"/>
      </w:r>
    </w:p>
    <w:p>
      <w:pPr>
        <w:pStyle w:val="TOC8"/>
        <w:rPr>
          <w:rFonts w:asciiTheme="minorHAnsi" w:eastAsiaTheme="minorEastAsia" w:hAnsiTheme="minorHAnsi" w:cstheme="minorBidi"/>
          <w:szCs w:val="22"/>
        </w:rPr>
      </w:pPr>
      <w:r>
        <w:t>356.</w:t>
      </w:r>
      <w:r>
        <w:tab/>
        <w:t>Investigation of claims</w:t>
      </w:r>
      <w:r>
        <w:tab/>
      </w:r>
      <w:r>
        <w:fldChar w:fldCharType="begin"/>
      </w:r>
      <w:r>
        <w:instrText xml:space="preserve"> PAGEREF _Toc377388887 \h </w:instrText>
      </w:r>
      <w:r>
        <w:fldChar w:fldCharType="separate"/>
      </w:r>
      <w:r>
        <w:t>259</w:t>
      </w:r>
      <w:r>
        <w:fldChar w:fldCharType="end"/>
      </w:r>
    </w:p>
    <w:p>
      <w:pPr>
        <w:pStyle w:val="TOC8"/>
        <w:rPr>
          <w:rFonts w:asciiTheme="minorHAnsi" w:eastAsiaTheme="minorEastAsia" w:hAnsiTheme="minorHAnsi" w:cstheme="minorBidi"/>
          <w:szCs w:val="22"/>
        </w:rPr>
      </w:pPr>
      <w:r>
        <w:t>357.</w:t>
      </w:r>
      <w:r>
        <w:tab/>
        <w:t>Advance payments</w:t>
      </w:r>
      <w:r>
        <w:tab/>
      </w:r>
      <w:r>
        <w:fldChar w:fldCharType="begin"/>
      </w:r>
      <w:r>
        <w:instrText xml:space="preserve"> PAGEREF _Toc377388888 \h </w:instrText>
      </w:r>
      <w:r>
        <w:fldChar w:fldCharType="separate"/>
      </w:r>
      <w:r>
        <w:t>259</w:t>
      </w:r>
      <w:r>
        <w:fldChar w:fldCharType="end"/>
      </w:r>
    </w:p>
    <w:p>
      <w:pPr>
        <w:pStyle w:val="TOC6"/>
        <w:tabs>
          <w:tab w:val="right" w:leader="dot" w:pos="7087"/>
        </w:tabs>
        <w:rPr>
          <w:rFonts w:asciiTheme="minorHAnsi" w:eastAsiaTheme="minorEastAsia" w:hAnsiTheme="minorHAnsi" w:cstheme="minorBidi"/>
          <w:b w:val="0"/>
          <w:sz w:val="22"/>
          <w:szCs w:val="22"/>
        </w:rPr>
      </w:pPr>
      <w:r>
        <w:t>Subdivision 4 — Determination of claims</w:t>
      </w:r>
    </w:p>
    <w:p>
      <w:pPr>
        <w:pStyle w:val="TOC8"/>
        <w:rPr>
          <w:rFonts w:asciiTheme="minorHAnsi" w:eastAsiaTheme="minorEastAsia" w:hAnsiTheme="minorHAnsi" w:cstheme="minorBidi"/>
          <w:szCs w:val="22"/>
        </w:rPr>
      </w:pPr>
      <w:r>
        <w:t>358.</w:t>
      </w:r>
      <w:r>
        <w:tab/>
        <w:t>Determination of claims</w:t>
      </w:r>
      <w:r>
        <w:tab/>
      </w:r>
      <w:r>
        <w:fldChar w:fldCharType="begin"/>
      </w:r>
      <w:r>
        <w:instrText xml:space="preserve"> PAGEREF _Toc377388890 \h </w:instrText>
      </w:r>
      <w:r>
        <w:fldChar w:fldCharType="separate"/>
      </w:r>
      <w:r>
        <w:t>260</w:t>
      </w:r>
      <w:r>
        <w:fldChar w:fldCharType="end"/>
      </w:r>
    </w:p>
    <w:p>
      <w:pPr>
        <w:pStyle w:val="TOC8"/>
        <w:rPr>
          <w:rFonts w:asciiTheme="minorHAnsi" w:eastAsiaTheme="minorEastAsia" w:hAnsiTheme="minorHAnsi" w:cstheme="minorBidi"/>
          <w:szCs w:val="22"/>
        </w:rPr>
      </w:pPr>
      <w:r>
        <w:t>359.</w:t>
      </w:r>
      <w:r>
        <w:tab/>
        <w:t>Maximum amount allowable</w:t>
      </w:r>
      <w:r>
        <w:tab/>
      </w:r>
      <w:r>
        <w:fldChar w:fldCharType="begin"/>
      </w:r>
      <w:r>
        <w:instrText xml:space="preserve"> PAGEREF _Toc377388891 \h </w:instrText>
      </w:r>
      <w:r>
        <w:fldChar w:fldCharType="separate"/>
      </w:r>
      <w:r>
        <w:t>261</w:t>
      </w:r>
      <w:r>
        <w:fldChar w:fldCharType="end"/>
      </w:r>
    </w:p>
    <w:p>
      <w:pPr>
        <w:pStyle w:val="TOC8"/>
        <w:rPr>
          <w:rFonts w:asciiTheme="minorHAnsi" w:eastAsiaTheme="minorEastAsia" w:hAnsiTheme="minorHAnsi" w:cstheme="minorBidi"/>
          <w:szCs w:val="22"/>
        </w:rPr>
      </w:pPr>
      <w:r>
        <w:t>360.</w:t>
      </w:r>
      <w:r>
        <w:tab/>
        <w:t>Costs</w:t>
      </w:r>
      <w:r>
        <w:tab/>
      </w:r>
      <w:r>
        <w:fldChar w:fldCharType="begin"/>
      </w:r>
      <w:r>
        <w:instrText xml:space="preserve"> PAGEREF _Toc377388892 \h </w:instrText>
      </w:r>
      <w:r>
        <w:fldChar w:fldCharType="separate"/>
      </w:r>
      <w:r>
        <w:t>261</w:t>
      </w:r>
      <w:r>
        <w:fldChar w:fldCharType="end"/>
      </w:r>
    </w:p>
    <w:p>
      <w:pPr>
        <w:pStyle w:val="TOC8"/>
        <w:rPr>
          <w:rFonts w:asciiTheme="minorHAnsi" w:eastAsiaTheme="minorEastAsia" w:hAnsiTheme="minorHAnsi" w:cstheme="minorBidi"/>
          <w:szCs w:val="22"/>
        </w:rPr>
      </w:pPr>
      <w:r>
        <w:t>361.</w:t>
      </w:r>
      <w:r>
        <w:tab/>
        <w:t>Interest</w:t>
      </w:r>
      <w:r>
        <w:tab/>
      </w:r>
      <w:r>
        <w:fldChar w:fldCharType="begin"/>
      </w:r>
      <w:r>
        <w:instrText xml:space="preserve"> PAGEREF _Toc377388893 \h </w:instrText>
      </w:r>
      <w:r>
        <w:fldChar w:fldCharType="separate"/>
      </w:r>
      <w:r>
        <w:t>262</w:t>
      </w:r>
      <w:r>
        <w:fldChar w:fldCharType="end"/>
      </w:r>
    </w:p>
    <w:p>
      <w:pPr>
        <w:pStyle w:val="TOC8"/>
        <w:rPr>
          <w:rFonts w:asciiTheme="minorHAnsi" w:eastAsiaTheme="minorEastAsia" w:hAnsiTheme="minorHAnsi" w:cstheme="minorBidi"/>
          <w:szCs w:val="22"/>
        </w:rPr>
      </w:pPr>
      <w:r>
        <w:t>362.</w:t>
      </w:r>
      <w:r>
        <w:tab/>
        <w:t>Reduction of claim because of other benefits</w:t>
      </w:r>
      <w:r>
        <w:tab/>
      </w:r>
      <w:r>
        <w:fldChar w:fldCharType="begin"/>
      </w:r>
      <w:r>
        <w:instrText xml:space="preserve"> PAGEREF _Toc377388894 \h </w:instrText>
      </w:r>
      <w:r>
        <w:fldChar w:fldCharType="separate"/>
      </w:r>
      <w:r>
        <w:t>262</w:t>
      </w:r>
      <w:r>
        <w:fldChar w:fldCharType="end"/>
      </w:r>
    </w:p>
    <w:p>
      <w:pPr>
        <w:pStyle w:val="TOC8"/>
        <w:rPr>
          <w:rFonts w:asciiTheme="minorHAnsi" w:eastAsiaTheme="minorEastAsia" w:hAnsiTheme="minorHAnsi" w:cstheme="minorBidi"/>
          <w:szCs w:val="22"/>
        </w:rPr>
      </w:pPr>
      <w:r>
        <w:t>363.</w:t>
      </w:r>
      <w:r>
        <w:tab/>
        <w:t>Subrogation</w:t>
      </w:r>
      <w:r>
        <w:tab/>
      </w:r>
      <w:r>
        <w:fldChar w:fldCharType="begin"/>
      </w:r>
      <w:r>
        <w:instrText xml:space="preserve"> PAGEREF _Toc377388895 \h </w:instrText>
      </w:r>
      <w:r>
        <w:fldChar w:fldCharType="separate"/>
      </w:r>
      <w:r>
        <w:t>263</w:t>
      </w:r>
      <w:r>
        <w:fldChar w:fldCharType="end"/>
      </w:r>
    </w:p>
    <w:p>
      <w:pPr>
        <w:pStyle w:val="TOC8"/>
        <w:rPr>
          <w:rFonts w:asciiTheme="minorHAnsi" w:eastAsiaTheme="minorEastAsia" w:hAnsiTheme="minorHAnsi" w:cstheme="minorBidi"/>
          <w:szCs w:val="22"/>
        </w:rPr>
      </w:pPr>
      <w:r>
        <w:t>364.</w:t>
      </w:r>
      <w:r>
        <w:tab/>
        <w:t>Repayment of certain amounts</w:t>
      </w:r>
      <w:r>
        <w:tab/>
      </w:r>
      <w:r>
        <w:fldChar w:fldCharType="begin"/>
      </w:r>
      <w:r>
        <w:instrText xml:space="preserve"> PAGEREF _Toc377388896 \h </w:instrText>
      </w:r>
      <w:r>
        <w:fldChar w:fldCharType="separate"/>
      </w:r>
      <w:r>
        <w:t>264</w:t>
      </w:r>
      <w:r>
        <w:fldChar w:fldCharType="end"/>
      </w:r>
    </w:p>
    <w:p>
      <w:pPr>
        <w:pStyle w:val="TOC8"/>
        <w:rPr>
          <w:rFonts w:asciiTheme="minorHAnsi" w:eastAsiaTheme="minorEastAsia" w:hAnsiTheme="minorHAnsi" w:cstheme="minorBidi"/>
          <w:szCs w:val="22"/>
        </w:rPr>
      </w:pPr>
      <w:r>
        <w:t>365.</w:t>
      </w:r>
      <w:r>
        <w:tab/>
        <w:t>Notification of delay in making decision</w:t>
      </w:r>
      <w:r>
        <w:tab/>
      </w:r>
      <w:r>
        <w:fldChar w:fldCharType="begin"/>
      </w:r>
      <w:r>
        <w:instrText xml:space="preserve"> PAGEREF _Toc377388897 \h </w:instrText>
      </w:r>
      <w:r>
        <w:fldChar w:fldCharType="separate"/>
      </w:r>
      <w:r>
        <w:t>264</w:t>
      </w:r>
      <w:r>
        <w:fldChar w:fldCharType="end"/>
      </w:r>
    </w:p>
    <w:p>
      <w:pPr>
        <w:pStyle w:val="TOC8"/>
        <w:rPr>
          <w:rFonts w:asciiTheme="minorHAnsi" w:eastAsiaTheme="minorEastAsia" w:hAnsiTheme="minorHAnsi" w:cstheme="minorBidi"/>
          <w:szCs w:val="22"/>
        </w:rPr>
      </w:pPr>
      <w:r>
        <w:t>366.</w:t>
      </w:r>
      <w:r>
        <w:tab/>
        <w:t>Notification of decision</w:t>
      </w:r>
      <w:r>
        <w:tab/>
      </w:r>
      <w:r>
        <w:fldChar w:fldCharType="begin"/>
      </w:r>
      <w:r>
        <w:instrText xml:space="preserve"> PAGEREF _Toc377388898 \h </w:instrText>
      </w:r>
      <w:r>
        <w:fldChar w:fldCharType="separate"/>
      </w:r>
      <w:r>
        <w:t>264</w:t>
      </w:r>
      <w:r>
        <w:fldChar w:fldCharType="end"/>
      </w:r>
    </w:p>
    <w:p>
      <w:pPr>
        <w:pStyle w:val="TOC8"/>
        <w:rPr>
          <w:rFonts w:asciiTheme="minorHAnsi" w:eastAsiaTheme="minorEastAsia" w:hAnsiTheme="minorHAnsi" w:cstheme="minorBidi"/>
          <w:szCs w:val="22"/>
        </w:rPr>
      </w:pPr>
      <w:r>
        <w:t>367.</w:t>
      </w:r>
      <w:r>
        <w:tab/>
        <w:t>Proceedings against Trust restrained</w:t>
      </w:r>
      <w:r>
        <w:tab/>
      </w:r>
      <w:r>
        <w:fldChar w:fldCharType="begin"/>
      </w:r>
      <w:r>
        <w:instrText xml:space="preserve"> PAGEREF _Toc377388899 \h </w:instrText>
      </w:r>
      <w:r>
        <w:fldChar w:fldCharType="separate"/>
      </w:r>
      <w:r>
        <w:t>265</w:t>
      </w:r>
      <w:r>
        <w:fldChar w:fldCharType="end"/>
      </w:r>
    </w:p>
    <w:p>
      <w:pPr>
        <w:pStyle w:val="TOC8"/>
        <w:rPr>
          <w:rFonts w:asciiTheme="minorHAnsi" w:eastAsiaTheme="minorEastAsia" w:hAnsiTheme="minorHAnsi" w:cstheme="minorBidi"/>
          <w:szCs w:val="22"/>
        </w:rPr>
      </w:pPr>
      <w:r>
        <w:t>368.</w:t>
      </w:r>
      <w:r>
        <w:tab/>
        <w:t>Proceedings to establish claim</w:t>
      </w:r>
      <w:r>
        <w:tab/>
      </w:r>
      <w:r>
        <w:fldChar w:fldCharType="begin"/>
      </w:r>
      <w:r>
        <w:instrText xml:space="preserve"> PAGEREF _Toc377388900 \h </w:instrText>
      </w:r>
      <w:r>
        <w:fldChar w:fldCharType="separate"/>
      </w:r>
      <w:r>
        <w:t>265</w:t>
      </w:r>
      <w:r>
        <w:fldChar w:fldCharType="end"/>
      </w:r>
    </w:p>
    <w:p>
      <w:pPr>
        <w:pStyle w:val="TOC8"/>
        <w:rPr>
          <w:rFonts w:asciiTheme="minorHAnsi" w:eastAsiaTheme="minorEastAsia" w:hAnsiTheme="minorHAnsi" w:cstheme="minorBidi"/>
          <w:szCs w:val="22"/>
        </w:rPr>
      </w:pPr>
      <w:r>
        <w:t>369.</w:t>
      </w:r>
      <w:r>
        <w:tab/>
        <w:t>Court proceedings</w:t>
      </w:r>
      <w:r>
        <w:tab/>
      </w:r>
      <w:r>
        <w:fldChar w:fldCharType="begin"/>
      </w:r>
      <w:r>
        <w:instrText xml:space="preserve"> PAGEREF _Toc377388901 \h </w:instrText>
      </w:r>
      <w:r>
        <w:fldChar w:fldCharType="separate"/>
      </w:r>
      <w:r>
        <w:t>266</w:t>
      </w:r>
      <w:r>
        <w:fldChar w:fldCharType="end"/>
      </w:r>
    </w:p>
    <w:p>
      <w:pPr>
        <w:pStyle w:val="TOC6"/>
        <w:tabs>
          <w:tab w:val="right" w:leader="dot" w:pos="7087"/>
        </w:tabs>
        <w:rPr>
          <w:rFonts w:asciiTheme="minorHAnsi" w:eastAsiaTheme="minorEastAsia" w:hAnsiTheme="minorHAnsi" w:cstheme="minorBidi"/>
          <w:b w:val="0"/>
          <w:sz w:val="22"/>
          <w:szCs w:val="22"/>
        </w:rPr>
      </w:pPr>
      <w:r>
        <w:t>Subdivision 5 — Payments from Guarantee Fund for defaults</w:t>
      </w:r>
    </w:p>
    <w:p>
      <w:pPr>
        <w:pStyle w:val="TOC8"/>
        <w:rPr>
          <w:rFonts w:asciiTheme="minorHAnsi" w:eastAsiaTheme="minorEastAsia" w:hAnsiTheme="minorHAnsi" w:cstheme="minorBidi"/>
          <w:szCs w:val="22"/>
        </w:rPr>
      </w:pPr>
      <w:r>
        <w:t>370.</w:t>
      </w:r>
      <w:r>
        <w:tab/>
        <w:t>Application of Guarantee Fund</w:t>
      </w:r>
      <w:r>
        <w:tab/>
      </w:r>
      <w:r>
        <w:fldChar w:fldCharType="begin"/>
      </w:r>
      <w:r>
        <w:instrText xml:space="preserve"> PAGEREF _Toc377388903 \h </w:instrText>
      </w:r>
      <w:r>
        <w:fldChar w:fldCharType="separate"/>
      </w:r>
      <w:r>
        <w:t>266</w:t>
      </w:r>
      <w:r>
        <w:fldChar w:fldCharType="end"/>
      </w:r>
    </w:p>
    <w:p>
      <w:pPr>
        <w:pStyle w:val="TOC8"/>
        <w:rPr>
          <w:rFonts w:asciiTheme="minorHAnsi" w:eastAsiaTheme="minorEastAsia" w:hAnsiTheme="minorHAnsi" w:cstheme="minorBidi"/>
          <w:szCs w:val="22"/>
        </w:rPr>
      </w:pPr>
      <w:r>
        <w:t>371.</w:t>
      </w:r>
      <w:r>
        <w:tab/>
        <w:t>Caps on payments</w:t>
      </w:r>
      <w:r>
        <w:tab/>
      </w:r>
      <w:r>
        <w:fldChar w:fldCharType="begin"/>
      </w:r>
      <w:r>
        <w:instrText xml:space="preserve"> PAGEREF _Toc377388904 \h </w:instrText>
      </w:r>
      <w:r>
        <w:fldChar w:fldCharType="separate"/>
      </w:r>
      <w:r>
        <w:t>267</w:t>
      </w:r>
      <w:r>
        <w:fldChar w:fldCharType="end"/>
      </w:r>
    </w:p>
    <w:p>
      <w:pPr>
        <w:pStyle w:val="TOC8"/>
        <w:rPr>
          <w:rFonts w:asciiTheme="minorHAnsi" w:eastAsiaTheme="minorEastAsia" w:hAnsiTheme="minorHAnsi" w:cstheme="minorBidi"/>
          <w:szCs w:val="22"/>
        </w:rPr>
      </w:pPr>
      <w:r>
        <w:t>372.</w:t>
      </w:r>
      <w:r>
        <w:tab/>
        <w:t>Sufficiency of Guarantee Fund</w:t>
      </w:r>
      <w:r>
        <w:tab/>
      </w:r>
      <w:r>
        <w:fldChar w:fldCharType="begin"/>
      </w:r>
      <w:r>
        <w:instrText xml:space="preserve"> PAGEREF _Toc377388905 \h </w:instrText>
      </w:r>
      <w:r>
        <w:fldChar w:fldCharType="separate"/>
      </w:r>
      <w:r>
        <w:t>267</w:t>
      </w:r>
      <w:r>
        <w:fldChar w:fldCharType="end"/>
      </w:r>
    </w:p>
    <w:p>
      <w:pPr>
        <w:pStyle w:val="TOC6"/>
        <w:tabs>
          <w:tab w:val="right" w:leader="dot" w:pos="7087"/>
        </w:tabs>
        <w:rPr>
          <w:rFonts w:asciiTheme="minorHAnsi" w:eastAsiaTheme="minorEastAsia" w:hAnsiTheme="minorHAnsi" w:cstheme="minorBidi"/>
          <w:b w:val="0"/>
          <w:sz w:val="22"/>
          <w:szCs w:val="22"/>
        </w:rPr>
      </w:pPr>
      <w:r>
        <w:t>Subdivision 6 — Claims by law practices or associates</w:t>
      </w:r>
    </w:p>
    <w:p>
      <w:pPr>
        <w:pStyle w:val="TOC8"/>
        <w:rPr>
          <w:rFonts w:asciiTheme="minorHAnsi" w:eastAsiaTheme="minorEastAsia" w:hAnsiTheme="minorHAnsi" w:cstheme="minorBidi"/>
          <w:szCs w:val="22"/>
        </w:rPr>
      </w:pPr>
      <w:r>
        <w:t>373.</w:t>
      </w:r>
      <w:r>
        <w:tab/>
        <w:t>Claims by law practices or associates about defaults</w:t>
      </w:r>
      <w:r>
        <w:tab/>
      </w:r>
      <w:r>
        <w:fldChar w:fldCharType="begin"/>
      </w:r>
      <w:r>
        <w:instrText xml:space="preserve"> PAGEREF _Toc377388907 \h </w:instrText>
      </w:r>
      <w:r>
        <w:fldChar w:fldCharType="separate"/>
      </w:r>
      <w:r>
        <w:t>269</w:t>
      </w:r>
      <w:r>
        <w:fldChar w:fldCharType="end"/>
      </w:r>
    </w:p>
    <w:p>
      <w:pPr>
        <w:pStyle w:val="TOC8"/>
        <w:rPr>
          <w:rFonts w:asciiTheme="minorHAnsi" w:eastAsiaTheme="minorEastAsia" w:hAnsiTheme="minorHAnsi" w:cstheme="minorBidi"/>
          <w:szCs w:val="22"/>
        </w:rPr>
      </w:pPr>
      <w:r>
        <w:t>374.</w:t>
      </w:r>
      <w:r>
        <w:tab/>
        <w:t>Claims by law practices or associates about notional defaults</w:t>
      </w:r>
      <w:r>
        <w:tab/>
      </w:r>
      <w:r>
        <w:fldChar w:fldCharType="begin"/>
      </w:r>
      <w:r>
        <w:instrText xml:space="preserve"> PAGEREF _Toc377388908 \h </w:instrText>
      </w:r>
      <w:r>
        <w:fldChar w:fldCharType="separate"/>
      </w:r>
      <w:r>
        <w:t>269</w:t>
      </w:r>
      <w:r>
        <w:fldChar w:fldCharType="end"/>
      </w:r>
    </w:p>
    <w:p>
      <w:pPr>
        <w:pStyle w:val="TOC6"/>
        <w:tabs>
          <w:tab w:val="right" w:leader="dot" w:pos="7087"/>
        </w:tabs>
        <w:rPr>
          <w:rFonts w:asciiTheme="minorHAnsi" w:eastAsiaTheme="minorEastAsia" w:hAnsiTheme="minorHAnsi" w:cstheme="minorBidi"/>
          <w:b w:val="0"/>
          <w:sz w:val="22"/>
          <w:szCs w:val="22"/>
        </w:rPr>
      </w:pPr>
      <w:r>
        <w:t>Subdivision 7 — Defaults involving interstate elements</w:t>
      </w:r>
    </w:p>
    <w:p>
      <w:pPr>
        <w:pStyle w:val="TOC8"/>
        <w:rPr>
          <w:rFonts w:asciiTheme="minorHAnsi" w:eastAsiaTheme="minorEastAsia" w:hAnsiTheme="minorHAnsi" w:cstheme="minorBidi"/>
          <w:szCs w:val="22"/>
        </w:rPr>
      </w:pPr>
      <w:r>
        <w:t>375.</w:t>
      </w:r>
      <w:r>
        <w:tab/>
        <w:t>Concerted interstate defaults</w:t>
      </w:r>
      <w:r>
        <w:tab/>
      </w:r>
      <w:r>
        <w:fldChar w:fldCharType="begin"/>
      </w:r>
      <w:r>
        <w:instrText xml:space="preserve"> PAGEREF _Toc377388910 \h </w:instrText>
      </w:r>
      <w:r>
        <w:fldChar w:fldCharType="separate"/>
      </w:r>
      <w:r>
        <w:t>269</w:t>
      </w:r>
      <w:r>
        <w:fldChar w:fldCharType="end"/>
      </w:r>
    </w:p>
    <w:p>
      <w:pPr>
        <w:pStyle w:val="TOC8"/>
        <w:rPr>
          <w:rFonts w:asciiTheme="minorHAnsi" w:eastAsiaTheme="minorEastAsia" w:hAnsiTheme="minorHAnsi" w:cstheme="minorBidi"/>
          <w:szCs w:val="22"/>
        </w:rPr>
      </w:pPr>
      <w:r>
        <w:t>376.</w:t>
      </w:r>
      <w:r>
        <w:tab/>
        <w:t>Defaults involving interstate elements where committed by one associate only</w:t>
      </w:r>
      <w:r>
        <w:tab/>
      </w:r>
      <w:r>
        <w:fldChar w:fldCharType="begin"/>
      </w:r>
      <w:r>
        <w:instrText xml:space="preserve"> PAGEREF _Toc377388911 \h </w:instrText>
      </w:r>
      <w:r>
        <w:fldChar w:fldCharType="separate"/>
      </w:r>
      <w:r>
        <w:t>270</w:t>
      </w:r>
      <w:r>
        <w:fldChar w:fldCharType="end"/>
      </w:r>
    </w:p>
    <w:p>
      <w:pPr>
        <w:pStyle w:val="TOC6"/>
        <w:tabs>
          <w:tab w:val="right" w:leader="dot" w:pos="7087"/>
        </w:tabs>
        <w:rPr>
          <w:rFonts w:asciiTheme="minorHAnsi" w:eastAsiaTheme="minorEastAsia" w:hAnsiTheme="minorHAnsi" w:cstheme="minorBidi"/>
          <w:b w:val="0"/>
          <w:sz w:val="22"/>
          <w:szCs w:val="22"/>
        </w:rPr>
      </w:pPr>
      <w:r>
        <w:t>Subdivision 8 — Inter</w:t>
      </w:r>
      <w:r>
        <w:noBreakHyphen/>
        <w:t>jurisdictional provisions</w:t>
      </w:r>
    </w:p>
    <w:p>
      <w:pPr>
        <w:pStyle w:val="TOC8"/>
        <w:rPr>
          <w:rFonts w:asciiTheme="minorHAnsi" w:eastAsiaTheme="minorEastAsia" w:hAnsiTheme="minorHAnsi" w:cstheme="minorBidi"/>
          <w:szCs w:val="22"/>
        </w:rPr>
      </w:pPr>
      <w:r>
        <w:t>377.</w:t>
      </w:r>
      <w:r>
        <w:tab/>
        <w:t>Fidelity protocols</w:t>
      </w:r>
      <w:r>
        <w:tab/>
      </w:r>
      <w:r>
        <w:fldChar w:fldCharType="begin"/>
      </w:r>
      <w:r>
        <w:instrText xml:space="preserve"> PAGEREF _Toc377388913 \h </w:instrText>
      </w:r>
      <w:r>
        <w:fldChar w:fldCharType="separate"/>
      </w:r>
      <w:r>
        <w:t>271</w:t>
      </w:r>
      <w:r>
        <w:fldChar w:fldCharType="end"/>
      </w:r>
    </w:p>
    <w:p>
      <w:pPr>
        <w:pStyle w:val="TOC8"/>
        <w:rPr>
          <w:rFonts w:asciiTheme="minorHAnsi" w:eastAsiaTheme="minorEastAsia" w:hAnsiTheme="minorHAnsi" w:cstheme="minorBidi"/>
          <w:szCs w:val="22"/>
        </w:rPr>
      </w:pPr>
      <w:r>
        <w:t>378.</w:t>
      </w:r>
      <w:r>
        <w:tab/>
        <w:t>Forwarding of claims</w:t>
      </w:r>
      <w:r>
        <w:tab/>
      </w:r>
      <w:r>
        <w:fldChar w:fldCharType="begin"/>
      </w:r>
      <w:r>
        <w:instrText xml:space="preserve"> PAGEREF _Toc377388914 \h </w:instrText>
      </w:r>
      <w:r>
        <w:fldChar w:fldCharType="separate"/>
      </w:r>
      <w:r>
        <w:t>272</w:t>
      </w:r>
      <w:r>
        <w:fldChar w:fldCharType="end"/>
      </w:r>
    </w:p>
    <w:p>
      <w:pPr>
        <w:pStyle w:val="TOC8"/>
        <w:rPr>
          <w:rFonts w:asciiTheme="minorHAnsi" w:eastAsiaTheme="minorEastAsia" w:hAnsiTheme="minorHAnsi" w:cstheme="minorBidi"/>
          <w:szCs w:val="22"/>
        </w:rPr>
      </w:pPr>
      <w:r>
        <w:t>379.</w:t>
      </w:r>
      <w:r>
        <w:tab/>
        <w:t>Investigation of defaults to which this Division applies</w:t>
      </w:r>
      <w:r>
        <w:tab/>
      </w:r>
      <w:r>
        <w:fldChar w:fldCharType="begin"/>
      </w:r>
      <w:r>
        <w:instrText xml:space="preserve"> PAGEREF _Toc377388915 \h </w:instrText>
      </w:r>
      <w:r>
        <w:fldChar w:fldCharType="separate"/>
      </w:r>
      <w:r>
        <w:t>272</w:t>
      </w:r>
      <w:r>
        <w:fldChar w:fldCharType="end"/>
      </w:r>
    </w:p>
    <w:p>
      <w:pPr>
        <w:pStyle w:val="TOC8"/>
        <w:rPr>
          <w:rFonts w:asciiTheme="minorHAnsi" w:eastAsiaTheme="minorEastAsia" w:hAnsiTheme="minorHAnsi" w:cstheme="minorBidi"/>
          <w:szCs w:val="22"/>
        </w:rPr>
      </w:pPr>
      <w:r>
        <w:t>380.</w:t>
      </w:r>
      <w:r>
        <w:tab/>
        <w:t>Investigation of defaults to which corresponding law applies</w:t>
      </w:r>
      <w:r>
        <w:tab/>
      </w:r>
      <w:r>
        <w:fldChar w:fldCharType="begin"/>
      </w:r>
      <w:r>
        <w:instrText xml:space="preserve"> PAGEREF _Toc377388916 \h </w:instrText>
      </w:r>
      <w:r>
        <w:fldChar w:fldCharType="separate"/>
      </w:r>
      <w:r>
        <w:t>273</w:t>
      </w:r>
      <w:r>
        <w:fldChar w:fldCharType="end"/>
      </w:r>
    </w:p>
    <w:p>
      <w:pPr>
        <w:pStyle w:val="TOC8"/>
        <w:rPr>
          <w:rFonts w:asciiTheme="minorHAnsi" w:eastAsiaTheme="minorEastAsia" w:hAnsiTheme="minorHAnsi" w:cstheme="minorBidi"/>
          <w:szCs w:val="22"/>
        </w:rPr>
      </w:pPr>
      <w:r>
        <w:t>381.</w:t>
      </w:r>
      <w:r>
        <w:tab/>
        <w:t>Investigation of concerted interstate defaults and other defaults involving interstate elements</w:t>
      </w:r>
      <w:r>
        <w:tab/>
      </w:r>
      <w:r>
        <w:fldChar w:fldCharType="begin"/>
      </w:r>
      <w:r>
        <w:instrText xml:space="preserve"> PAGEREF _Toc377388917 \h </w:instrText>
      </w:r>
      <w:r>
        <w:fldChar w:fldCharType="separate"/>
      </w:r>
      <w:r>
        <w:t>273</w:t>
      </w:r>
      <w:r>
        <w:fldChar w:fldCharType="end"/>
      </w:r>
    </w:p>
    <w:p>
      <w:pPr>
        <w:pStyle w:val="TOC8"/>
        <w:rPr>
          <w:rFonts w:asciiTheme="minorHAnsi" w:eastAsiaTheme="minorEastAsia" w:hAnsiTheme="minorHAnsi" w:cstheme="minorBidi"/>
          <w:szCs w:val="22"/>
        </w:rPr>
      </w:pPr>
      <w:r>
        <w:t>382.</w:t>
      </w:r>
      <w:r>
        <w:tab/>
        <w:t>Recommendations by Trust to corresponding authorities</w:t>
      </w:r>
      <w:r>
        <w:tab/>
      </w:r>
      <w:r>
        <w:fldChar w:fldCharType="begin"/>
      </w:r>
      <w:r>
        <w:instrText xml:space="preserve"> PAGEREF _Toc377388918 \h </w:instrText>
      </w:r>
      <w:r>
        <w:fldChar w:fldCharType="separate"/>
      </w:r>
      <w:r>
        <w:t>274</w:t>
      </w:r>
      <w:r>
        <w:fldChar w:fldCharType="end"/>
      </w:r>
    </w:p>
    <w:p>
      <w:pPr>
        <w:pStyle w:val="TOC8"/>
        <w:rPr>
          <w:rFonts w:asciiTheme="minorHAnsi" w:eastAsiaTheme="minorEastAsia" w:hAnsiTheme="minorHAnsi" w:cstheme="minorBidi"/>
          <w:szCs w:val="22"/>
        </w:rPr>
      </w:pPr>
      <w:r>
        <w:t>383.</w:t>
      </w:r>
      <w:r>
        <w:tab/>
        <w:t>Recommendations to and decisions by Trust after receiving recommendations from corresponding authorities</w:t>
      </w:r>
      <w:r>
        <w:tab/>
      </w:r>
      <w:r>
        <w:fldChar w:fldCharType="begin"/>
      </w:r>
      <w:r>
        <w:instrText xml:space="preserve"> PAGEREF _Toc377388919 \h </w:instrText>
      </w:r>
      <w:r>
        <w:fldChar w:fldCharType="separate"/>
      </w:r>
      <w:r>
        <w:t>274</w:t>
      </w:r>
      <w:r>
        <w:fldChar w:fldCharType="end"/>
      </w:r>
    </w:p>
    <w:p>
      <w:pPr>
        <w:pStyle w:val="TOC8"/>
        <w:rPr>
          <w:rFonts w:asciiTheme="minorHAnsi" w:eastAsiaTheme="minorEastAsia" w:hAnsiTheme="minorHAnsi" w:cstheme="minorBidi"/>
          <w:szCs w:val="22"/>
        </w:rPr>
      </w:pPr>
      <w:r>
        <w:t>384.</w:t>
      </w:r>
      <w:r>
        <w:tab/>
        <w:t>Request to another jurisdiction to investigate aspects of claim</w:t>
      </w:r>
      <w:r>
        <w:tab/>
      </w:r>
      <w:r>
        <w:fldChar w:fldCharType="begin"/>
      </w:r>
      <w:r>
        <w:instrText xml:space="preserve"> PAGEREF _Toc377388920 \h </w:instrText>
      </w:r>
      <w:r>
        <w:fldChar w:fldCharType="separate"/>
      </w:r>
      <w:r>
        <w:t>274</w:t>
      </w:r>
      <w:r>
        <w:fldChar w:fldCharType="end"/>
      </w:r>
    </w:p>
    <w:p>
      <w:pPr>
        <w:pStyle w:val="TOC8"/>
        <w:rPr>
          <w:rFonts w:asciiTheme="minorHAnsi" w:eastAsiaTheme="minorEastAsia" w:hAnsiTheme="minorHAnsi" w:cstheme="minorBidi"/>
          <w:szCs w:val="22"/>
        </w:rPr>
      </w:pPr>
      <w:r>
        <w:t>385.</w:t>
      </w:r>
      <w:r>
        <w:tab/>
        <w:t>Request from another jurisdiction to investigate aspects of claim</w:t>
      </w:r>
      <w:r>
        <w:tab/>
      </w:r>
      <w:r>
        <w:fldChar w:fldCharType="begin"/>
      </w:r>
      <w:r>
        <w:instrText xml:space="preserve"> PAGEREF _Toc377388921 \h </w:instrText>
      </w:r>
      <w:r>
        <w:fldChar w:fldCharType="separate"/>
      </w:r>
      <w:r>
        <w:t>275</w:t>
      </w:r>
      <w:r>
        <w:fldChar w:fldCharType="end"/>
      </w:r>
    </w:p>
    <w:p>
      <w:pPr>
        <w:pStyle w:val="TOC8"/>
        <w:rPr>
          <w:rFonts w:asciiTheme="minorHAnsi" w:eastAsiaTheme="minorEastAsia" w:hAnsiTheme="minorHAnsi" w:cstheme="minorBidi"/>
          <w:szCs w:val="22"/>
        </w:rPr>
      </w:pPr>
      <w:r>
        <w:t>386.</w:t>
      </w:r>
      <w:r>
        <w:tab/>
        <w:t>Cooperation with other authorities</w:t>
      </w:r>
      <w:r>
        <w:tab/>
      </w:r>
      <w:r>
        <w:fldChar w:fldCharType="begin"/>
      </w:r>
      <w:r>
        <w:instrText xml:space="preserve"> PAGEREF _Toc377388922 \h </w:instrText>
      </w:r>
      <w:r>
        <w:fldChar w:fldCharType="separate"/>
      </w:r>
      <w:r>
        <w:t>275</w:t>
      </w:r>
      <w:r>
        <w:fldChar w:fldCharType="end"/>
      </w:r>
    </w:p>
    <w:p>
      <w:pPr>
        <w:pStyle w:val="TOC4"/>
        <w:tabs>
          <w:tab w:val="right" w:leader="dot" w:pos="7087"/>
        </w:tabs>
        <w:rPr>
          <w:rFonts w:asciiTheme="minorHAnsi" w:eastAsiaTheme="minorEastAsia" w:hAnsiTheme="minorHAnsi" w:cstheme="minorBidi"/>
          <w:b w:val="0"/>
          <w:szCs w:val="22"/>
        </w:rPr>
      </w:pPr>
      <w:r>
        <w:t>Division 4 — Interest on trust accounts</w:t>
      </w:r>
    </w:p>
    <w:p>
      <w:pPr>
        <w:pStyle w:val="TOC8"/>
        <w:rPr>
          <w:rFonts w:asciiTheme="minorHAnsi" w:eastAsiaTheme="minorEastAsia" w:hAnsiTheme="minorHAnsi" w:cstheme="minorBidi"/>
          <w:szCs w:val="22"/>
        </w:rPr>
      </w:pPr>
      <w:r>
        <w:t>387.</w:t>
      </w:r>
      <w:r>
        <w:tab/>
        <w:t>ADI to pay interest on trust accounts to Trust</w:t>
      </w:r>
      <w:r>
        <w:tab/>
      </w:r>
      <w:r>
        <w:fldChar w:fldCharType="begin"/>
      </w:r>
      <w:r>
        <w:instrText xml:space="preserve"> PAGEREF _Toc377388924 \h </w:instrText>
      </w:r>
      <w:r>
        <w:fldChar w:fldCharType="separate"/>
      </w:r>
      <w:r>
        <w:t>276</w:t>
      </w:r>
      <w:r>
        <w:fldChar w:fldCharType="end"/>
      </w:r>
    </w:p>
    <w:p>
      <w:pPr>
        <w:pStyle w:val="TOC8"/>
        <w:rPr>
          <w:rFonts w:asciiTheme="minorHAnsi" w:eastAsiaTheme="minorEastAsia" w:hAnsiTheme="minorHAnsi" w:cstheme="minorBidi"/>
          <w:szCs w:val="22"/>
        </w:rPr>
      </w:pPr>
      <w:r>
        <w:t>388.</w:t>
      </w:r>
      <w:r>
        <w:tab/>
        <w:t>Application of interest</w:t>
      </w:r>
      <w:r>
        <w:tab/>
      </w:r>
      <w:r>
        <w:fldChar w:fldCharType="begin"/>
      </w:r>
      <w:r>
        <w:instrText xml:space="preserve"> PAGEREF _Toc377388925 \h </w:instrText>
      </w:r>
      <w:r>
        <w:fldChar w:fldCharType="separate"/>
      </w:r>
      <w:r>
        <w:t>277</w:t>
      </w:r>
      <w:r>
        <w:fldChar w:fldCharType="end"/>
      </w:r>
    </w:p>
    <w:p>
      <w:pPr>
        <w:pStyle w:val="TOC8"/>
        <w:rPr>
          <w:rFonts w:asciiTheme="minorHAnsi" w:eastAsiaTheme="minorEastAsia" w:hAnsiTheme="minorHAnsi" w:cstheme="minorBidi"/>
          <w:szCs w:val="22"/>
        </w:rPr>
      </w:pPr>
      <w:r>
        <w:t>389.</w:t>
      </w:r>
      <w:r>
        <w:tab/>
        <w:t>Audit of expenditure</w:t>
      </w:r>
      <w:r>
        <w:tab/>
      </w:r>
      <w:r>
        <w:fldChar w:fldCharType="begin"/>
      </w:r>
      <w:r>
        <w:instrText xml:space="preserve"> PAGEREF _Toc377388926 \h </w:instrText>
      </w:r>
      <w:r>
        <w:fldChar w:fldCharType="separate"/>
      </w:r>
      <w:r>
        <w:t>279</w:t>
      </w:r>
      <w:r>
        <w:fldChar w:fldCharType="end"/>
      </w:r>
    </w:p>
    <w:p>
      <w:pPr>
        <w:pStyle w:val="TOC8"/>
        <w:rPr>
          <w:rFonts w:asciiTheme="minorHAnsi" w:eastAsiaTheme="minorEastAsia" w:hAnsiTheme="minorHAnsi" w:cstheme="minorBidi"/>
          <w:szCs w:val="22"/>
        </w:rPr>
      </w:pPr>
      <w:r>
        <w:t>390.</w:t>
      </w:r>
      <w:r>
        <w:tab/>
        <w:t xml:space="preserve">Application of </w:t>
      </w:r>
      <w:r>
        <w:rPr>
          <w:i/>
          <w:iCs/>
        </w:rPr>
        <w:t xml:space="preserve">Financial Management Act 2006 </w:t>
      </w:r>
      <w:r>
        <w:t xml:space="preserve">and </w:t>
      </w:r>
      <w:r>
        <w:rPr>
          <w:i/>
          <w:iCs/>
        </w:rPr>
        <w:t>Auditor General Act 2006</w:t>
      </w:r>
      <w:r>
        <w:tab/>
      </w:r>
      <w:r>
        <w:fldChar w:fldCharType="begin"/>
      </w:r>
      <w:r>
        <w:instrText xml:space="preserve"> PAGEREF _Toc377388927 \h </w:instrText>
      </w:r>
      <w:r>
        <w:fldChar w:fldCharType="separate"/>
      </w:r>
      <w:r>
        <w:t>279</w:t>
      </w:r>
      <w:r>
        <w:fldChar w:fldCharType="end"/>
      </w:r>
    </w:p>
    <w:p>
      <w:pPr>
        <w:pStyle w:val="TOC4"/>
        <w:tabs>
          <w:tab w:val="right" w:leader="dot" w:pos="7087"/>
        </w:tabs>
        <w:rPr>
          <w:rFonts w:asciiTheme="minorHAnsi" w:eastAsiaTheme="minorEastAsia" w:hAnsiTheme="minorHAnsi" w:cstheme="minorBidi"/>
          <w:b w:val="0"/>
          <w:szCs w:val="22"/>
        </w:rPr>
      </w:pPr>
      <w:r>
        <w:t>Division 5 — Legal Contribution Trust</w:t>
      </w:r>
    </w:p>
    <w:p>
      <w:pPr>
        <w:pStyle w:val="TOC8"/>
        <w:rPr>
          <w:rFonts w:asciiTheme="minorHAnsi" w:eastAsiaTheme="minorEastAsia" w:hAnsiTheme="minorHAnsi" w:cstheme="minorBidi"/>
          <w:szCs w:val="22"/>
        </w:rPr>
      </w:pPr>
      <w:r>
        <w:t>391.</w:t>
      </w:r>
      <w:r>
        <w:tab/>
        <w:t>Establishment of Trust</w:t>
      </w:r>
      <w:r>
        <w:tab/>
      </w:r>
      <w:r>
        <w:fldChar w:fldCharType="begin"/>
      </w:r>
      <w:r>
        <w:instrText xml:space="preserve"> PAGEREF _Toc377388929 \h </w:instrText>
      </w:r>
      <w:r>
        <w:fldChar w:fldCharType="separate"/>
      </w:r>
      <w:r>
        <w:t>280</w:t>
      </w:r>
      <w:r>
        <w:fldChar w:fldCharType="end"/>
      </w:r>
    </w:p>
    <w:p>
      <w:pPr>
        <w:pStyle w:val="TOC8"/>
        <w:rPr>
          <w:rFonts w:asciiTheme="minorHAnsi" w:eastAsiaTheme="minorEastAsia" w:hAnsiTheme="minorHAnsi" w:cstheme="minorBidi"/>
          <w:szCs w:val="22"/>
        </w:rPr>
      </w:pPr>
      <w:r>
        <w:t>392.</w:t>
      </w:r>
      <w:r>
        <w:tab/>
        <w:t>Relationship to Crown</w:t>
      </w:r>
      <w:r>
        <w:tab/>
      </w:r>
      <w:r>
        <w:fldChar w:fldCharType="begin"/>
      </w:r>
      <w:r>
        <w:instrText xml:space="preserve"> PAGEREF _Toc377388930 \h </w:instrText>
      </w:r>
      <w:r>
        <w:fldChar w:fldCharType="separate"/>
      </w:r>
      <w:r>
        <w:t>280</w:t>
      </w:r>
      <w:r>
        <w:fldChar w:fldCharType="end"/>
      </w:r>
    </w:p>
    <w:p>
      <w:pPr>
        <w:pStyle w:val="TOC8"/>
        <w:rPr>
          <w:rFonts w:asciiTheme="minorHAnsi" w:eastAsiaTheme="minorEastAsia" w:hAnsiTheme="minorHAnsi" w:cstheme="minorBidi"/>
          <w:szCs w:val="22"/>
        </w:rPr>
      </w:pPr>
      <w:r>
        <w:t>393.</w:t>
      </w:r>
      <w:r>
        <w:tab/>
        <w:t>Constitution of Trust</w:t>
      </w:r>
      <w:r>
        <w:tab/>
      </w:r>
      <w:r>
        <w:fldChar w:fldCharType="begin"/>
      </w:r>
      <w:r>
        <w:instrText xml:space="preserve"> PAGEREF _Toc377388931 \h </w:instrText>
      </w:r>
      <w:r>
        <w:fldChar w:fldCharType="separate"/>
      </w:r>
      <w:r>
        <w:t>280</w:t>
      </w:r>
      <w:r>
        <w:fldChar w:fldCharType="end"/>
      </w:r>
    </w:p>
    <w:p>
      <w:pPr>
        <w:pStyle w:val="TOC8"/>
        <w:rPr>
          <w:rFonts w:asciiTheme="minorHAnsi" w:eastAsiaTheme="minorEastAsia" w:hAnsiTheme="minorHAnsi" w:cstheme="minorBidi"/>
          <w:szCs w:val="22"/>
        </w:rPr>
      </w:pPr>
      <w:r>
        <w:t>394.</w:t>
      </w:r>
      <w:r>
        <w:tab/>
        <w:t>Chairperson</w:t>
      </w:r>
      <w:r>
        <w:tab/>
      </w:r>
      <w:r>
        <w:fldChar w:fldCharType="begin"/>
      </w:r>
      <w:r>
        <w:instrText xml:space="preserve"> PAGEREF _Toc377388932 \h </w:instrText>
      </w:r>
      <w:r>
        <w:fldChar w:fldCharType="separate"/>
      </w:r>
      <w:r>
        <w:t>281</w:t>
      </w:r>
      <w:r>
        <w:fldChar w:fldCharType="end"/>
      </w:r>
    </w:p>
    <w:p>
      <w:pPr>
        <w:pStyle w:val="TOC8"/>
        <w:rPr>
          <w:rFonts w:asciiTheme="minorHAnsi" w:eastAsiaTheme="minorEastAsia" w:hAnsiTheme="minorHAnsi" w:cstheme="minorBidi"/>
          <w:szCs w:val="22"/>
        </w:rPr>
      </w:pPr>
      <w:r>
        <w:t>395.</w:t>
      </w:r>
      <w:r>
        <w:tab/>
        <w:t>Deputies</w:t>
      </w:r>
      <w:r>
        <w:tab/>
      </w:r>
      <w:r>
        <w:fldChar w:fldCharType="begin"/>
      </w:r>
      <w:r>
        <w:instrText xml:space="preserve"> PAGEREF _Toc377388933 \h </w:instrText>
      </w:r>
      <w:r>
        <w:fldChar w:fldCharType="separate"/>
      </w:r>
      <w:r>
        <w:t>281</w:t>
      </w:r>
      <w:r>
        <w:fldChar w:fldCharType="end"/>
      </w:r>
    </w:p>
    <w:p>
      <w:pPr>
        <w:pStyle w:val="TOC8"/>
        <w:rPr>
          <w:rFonts w:asciiTheme="minorHAnsi" w:eastAsiaTheme="minorEastAsia" w:hAnsiTheme="minorHAnsi" w:cstheme="minorBidi"/>
          <w:szCs w:val="22"/>
        </w:rPr>
      </w:pPr>
      <w:r>
        <w:t>396.</w:t>
      </w:r>
      <w:r>
        <w:tab/>
        <w:t>Vacation of office</w:t>
      </w:r>
      <w:r>
        <w:tab/>
      </w:r>
      <w:r>
        <w:fldChar w:fldCharType="begin"/>
      </w:r>
      <w:r>
        <w:instrText xml:space="preserve"> PAGEREF _Toc377388934 \h </w:instrText>
      </w:r>
      <w:r>
        <w:fldChar w:fldCharType="separate"/>
      </w:r>
      <w:r>
        <w:t>282</w:t>
      </w:r>
      <w:r>
        <w:fldChar w:fldCharType="end"/>
      </w:r>
    </w:p>
    <w:p>
      <w:pPr>
        <w:pStyle w:val="TOC8"/>
        <w:rPr>
          <w:rFonts w:asciiTheme="minorHAnsi" w:eastAsiaTheme="minorEastAsia" w:hAnsiTheme="minorHAnsi" w:cstheme="minorBidi"/>
          <w:szCs w:val="22"/>
        </w:rPr>
      </w:pPr>
      <w:r>
        <w:t>397.</w:t>
      </w:r>
      <w:r>
        <w:tab/>
        <w:t>Meetings</w:t>
      </w:r>
      <w:r>
        <w:tab/>
      </w:r>
      <w:r>
        <w:fldChar w:fldCharType="begin"/>
      </w:r>
      <w:r>
        <w:instrText xml:space="preserve"> PAGEREF _Toc377388935 \h </w:instrText>
      </w:r>
      <w:r>
        <w:fldChar w:fldCharType="separate"/>
      </w:r>
      <w:r>
        <w:t>282</w:t>
      </w:r>
      <w:r>
        <w:fldChar w:fldCharType="end"/>
      </w:r>
    </w:p>
    <w:p>
      <w:pPr>
        <w:pStyle w:val="TOC8"/>
        <w:rPr>
          <w:rFonts w:asciiTheme="minorHAnsi" w:eastAsiaTheme="minorEastAsia" w:hAnsiTheme="minorHAnsi" w:cstheme="minorBidi"/>
          <w:szCs w:val="22"/>
        </w:rPr>
      </w:pPr>
      <w:r>
        <w:t>398.</w:t>
      </w:r>
      <w:r>
        <w:tab/>
        <w:t>Voting</w:t>
      </w:r>
      <w:r>
        <w:tab/>
      </w:r>
      <w:r>
        <w:fldChar w:fldCharType="begin"/>
      </w:r>
      <w:r>
        <w:instrText xml:space="preserve"> PAGEREF _Toc377388936 \h </w:instrText>
      </w:r>
      <w:r>
        <w:fldChar w:fldCharType="separate"/>
      </w:r>
      <w:r>
        <w:t>283</w:t>
      </w:r>
      <w:r>
        <w:fldChar w:fldCharType="end"/>
      </w:r>
    </w:p>
    <w:p>
      <w:pPr>
        <w:pStyle w:val="TOC8"/>
        <w:rPr>
          <w:rFonts w:asciiTheme="minorHAnsi" w:eastAsiaTheme="minorEastAsia" w:hAnsiTheme="minorHAnsi" w:cstheme="minorBidi"/>
          <w:szCs w:val="22"/>
        </w:rPr>
      </w:pPr>
      <w:r>
        <w:t>399.</w:t>
      </w:r>
      <w:r>
        <w:tab/>
        <w:t>Functions of Trust</w:t>
      </w:r>
      <w:r>
        <w:tab/>
      </w:r>
      <w:r>
        <w:fldChar w:fldCharType="begin"/>
      </w:r>
      <w:r>
        <w:instrText xml:space="preserve"> PAGEREF _Toc377388937 \h </w:instrText>
      </w:r>
      <w:r>
        <w:fldChar w:fldCharType="separate"/>
      </w:r>
      <w:r>
        <w:t>283</w:t>
      </w:r>
      <w:r>
        <w:fldChar w:fldCharType="end"/>
      </w:r>
    </w:p>
    <w:p>
      <w:pPr>
        <w:pStyle w:val="TOC8"/>
        <w:rPr>
          <w:rFonts w:asciiTheme="minorHAnsi" w:eastAsiaTheme="minorEastAsia" w:hAnsiTheme="minorHAnsi" w:cstheme="minorBidi"/>
          <w:szCs w:val="22"/>
        </w:rPr>
      </w:pPr>
      <w:r>
        <w:t>400.</w:t>
      </w:r>
      <w:r>
        <w:tab/>
        <w:t>Execution of documents by Trust</w:t>
      </w:r>
      <w:r>
        <w:tab/>
      </w:r>
      <w:r>
        <w:fldChar w:fldCharType="begin"/>
      </w:r>
      <w:r>
        <w:instrText xml:space="preserve"> PAGEREF _Toc377388938 \h </w:instrText>
      </w:r>
      <w:r>
        <w:fldChar w:fldCharType="separate"/>
      </w:r>
      <w:r>
        <w:t>283</w:t>
      </w:r>
      <w:r>
        <w:fldChar w:fldCharType="end"/>
      </w:r>
    </w:p>
    <w:p>
      <w:pPr>
        <w:pStyle w:val="TOC2"/>
        <w:tabs>
          <w:tab w:val="right" w:leader="dot" w:pos="7087"/>
        </w:tabs>
        <w:rPr>
          <w:rFonts w:asciiTheme="minorHAnsi" w:eastAsiaTheme="minorEastAsia" w:hAnsiTheme="minorHAnsi" w:cstheme="minorBidi"/>
          <w:b w:val="0"/>
          <w:sz w:val="22"/>
          <w:szCs w:val="22"/>
        </w:rPr>
      </w:pPr>
      <w:r>
        <w:t>Part 13 — Complaints and discipline</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401.</w:t>
      </w:r>
      <w:r>
        <w:tab/>
        <w:t>Purposes</w:t>
      </w:r>
      <w:r>
        <w:tab/>
      </w:r>
      <w:r>
        <w:fldChar w:fldCharType="begin"/>
      </w:r>
      <w:r>
        <w:instrText xml:space="preserve"> PAGEREF _Toc377388941 \h </w:instrText>
      </w:r>
      <w:r>
        <w:fldChar w:fldCharType="separate"/>
      </w:r>
      <w:r>
        <w:t>285</w:t>
      </w:r>
      <w:r>
        <w:fldChar w:fldCharType="end"/>
      </w:r>
    </w:p>
    <w:p>
      <w:pPr>
        <w:pStyle w:val="TOC4"/>
        <w:tabs>
          <w:tab w:val="right" w:leader="dot" w:pos="7087"/>
        </w:tabs>
        <w:rPr>
          <w:rFonts w:asciiTheme="minorHAnsi" w:eastAsiaTheme="minorEastAsia" w:hAnsiTheme="minorHAnsi" w:cstheme="minorBidi"/>
          <w:b w:val="0"/>
          <w:szCs w:val="22"/>
        </w:rPr>
      </w:pPr>
      <w:r>
        <w:t>Division 2 — Key concepts</w:t>
      </w:r>
    </w:p>
    <w:p>
      <w:pPr>
        <w:pStyle w:val="TOC8"/>
        <w:rPr>
          <w:rFonts w:asciiTheme="minorHAnsi" w:eastAsiaTheme="minorEastAsia" w:hAnsiTheme="minorHAnsi" w:cstheme="minorBidi"/>
          <w:szCs w:val="22"/>
        </w:rPr>
      </w:pPr>
      <w:r>
        <w:t>402.</w:t>
      </w:r>
      <w:r>
        <w:tab/>
        <w:t>Term used: unsatisfactory professional conduct</w:t>
      </w:r>
      <w:r>
        <w:tab/>
      </w:r>
      <w:r>
        <w:fldChar w:fldCharType="begin"/>
      </w:r>
      <w:r>
        <w:instrText xml:space="preserve"> PAGEREF _Toc377388943 \h </w:instrText>
      </w:r>
      <w:r>
        <w:fldChar w:fldCharType="separate"/>
      </w:r>
      <w:r>
        <w:t>285</w:t>
      </w:r>
      <w:r>
        <w:fldChar w:fldCharType="end"/>
      </w:r>
    </w:p>
    <w:p>
      <w:pPr>
        <w:pStyle w:val="TOC8"/>
        <w:rPr>
          <w:rFonts w:asciiTheme="minorHAnsi" w:eastAsiaTheme="minorEastAsia" w:hAnsiTheme="minorHAnsi" w:cstheme="minorBidi"/>
          <w:szCs w:val="22"/>
        </w:rPr>
      </w:pPr>
      <w:r>
        <w:t>403.</w:t>
      </w:r>
      <w:r>
        <w:tab/>
        <w:t>Term used: professional misconduct</w:t>
      </w:r>
      <w:r>
        <w:tab/>
      </w:r>
      <w:r>
        <w:fldChar w:fldCharType="begin"/>
      </w:r>
      <w:r>
        <w:instrText xml:space="preserve"> PAGEREF _Toc377388944 \h </w:instrText>
      </w:r>
      <w:r>
        <w:fldChar w:fldCharType="separate"/>
      </w:r>
      <w:r>
        <w:t>285</w:t>
      </w:r>
      <w:r>
        <w:fldChar w:fldCharType="end"/>
      </w:r>
    </w:p>
    <w:p>
      <w:pPr>
        <w:pStyle w:val="TOC8"/>
        <w:rPr>
          <w:rFonts w:asciiTheme="minorHAnsi" w:eastAsiaTheme="minorEastAsia" w:hAnsiTheme="minorHAnsi" w:cstheme="minorBidi"/>
          <w:szCs w:val="22"/>
        </w:rPr>
      </w:pPr>
      <w:r>
        <w:t>404.</w:t>
      </w:r>
      <w:r>
        <w:tab/>
        <w:t>Conduct capable of constituting unsatisfactory professional conduct or professional misconduct</w:t>
      </w:r>
      <w:r>
        <w:tab/>
      </w:r>
      <w:r>
        <w:fldChar w:fldCharType="begin"/>
      </w:r>
      <w:r>
        <w:instrText xml:space="preserve"> PAGEREF _Toc377388945 \h </w:instrText>
      </w:r>
      <w:r>
        <w:fldChar w:fldCharType="separate"/>
      </w:r>
      <w:r>
        <w:t>286</w:t>
      </w:r>
      <w:r>
        <w:fldChar w:fldCharType="end"/>
      </w:r>
    </w:p>
    <w:p>
      <w:pPr>
        <w:pStyle w:val="TOC4"/>
        <w:tabs>
          <w:tab w:val="right" w:leader="dot" w:pos="708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t>405.</w:t>
      </w:r>
      <w:r>
        <w:tab/>
        <w:t>Practitioners to whom this Part applies</w:t>
      </w:r>
      <w:r>
        <w:tab/>
      </w:r>
      <w:r>
        <w:fldChar w:fldCharType="begin"/>
      </w:r>
      <w:r>
        <w:instrText xml:space="preserve"> PAGEREF _Toc377388947 \h </w:instrText>
      </w:r>
      <w:r>
        <w:fldChar w:fldCharType="separate"/>
      </w:r>
      <w:r>
        <w:t>287</w:t>
      </w:r>
      <w:r>
        <w:fldChar w:fldCharType="end"/>
      </w:r>
    </w:p>
    <w:p>
      <w:pPr>
        <w:pStyle w:val="TOC8"/>
        <w:rPr>
          <w:rFonts w:asciiTheme="minorHAnsi" w:eastAsiaTheme="minorEastAsia" w:hAnsiTheme="minorHAnsi" w:cstheme="minorBidi"/>
          <w:szCs w:val="22"/>
        </w:rPr>
      </w:pPr>
      <w:r>
        <w:t>406.</w:t>
      </w:r>
      <w:r>
        <w:tab/>
        <w:t>Application of Part to lawyers, former lawyers and former practitioners</w:t>
      </w:r>
      <w:r>
        <w:tab/>
      </w:r>
      <w:r>
        <w:fldChar w:fldCharType="begin"/>
      </w:r>
      <w:r>
        <w:instrText xml:space="preserve"> PAGEREF _Toc377388948 \h </w:instrText>
      </w:r>
      <w:r>
        <w:fldChar w:fldCharType="separate"/>
      </w:r>
      <w:r>
        <w:t>287</w:t>
      </w:r>
      <w:r>
        <w:fldChar w:fldCharType="end"/>
      </w:r>
    </w:p>
    <w:p>
      <w:pPr>
        <w:pStyle w:val="TOC8"/>
        <w:rPr>
          <w:rFonts w:asciiTheme="minorHAnsi" w:eastAsiaTheme="minorEastAsia" w:hAnsiTheme="minorHAnsi" w:cstheme="minorBidi"/>
          <w:szCs w:val="22"/>
        </w:rPr>
      </w:pPr>
      <w:r>
        <w:t>407.</w:t>
      </w:r>
      <w:r>
        <w:tab/>
        <w:t>Conduct to which this Part applies — generally</w:t>
      </w:r>
      <w:r>
        <w:tab/>
      </w:r>
      <w:r>
        <w:fldChar w:fldCharType="begin"/>
      </w:r>
      <w:r>
        <w:instrText xml:space="preserve"> PAGEREF _Toc377388949 \h </w:instrText>
      </w:r>
      <w:r>
        <w:fldChar w:fldCharType="separate"/>
      </w:r>
      <w:r>
        <w:t>288</w:t>
      </w:r>
      <w:r>
        <w:fldChar w:fldCharType="end"/>
      </w:r>
    </w:p>
    <w:p>
      <w:pPr>
        <w:pStyle w:val="TOC8"/>
        <w:rPr>
          <w:rFonts w:asciiTheme="minorHAnsi" w:eastAsiaTheme="minorEastAsia" w:hAnsiTheme="minorHAnsi" w:cstheme="minorBidi"/>
          <w:szCs w:val="22"/>
        </w:rPr>
      </w:pPr>
      <w:r>
        <w:t>408.</w:t>
      </w:r>
      <w:r>
        <w:tab/>
        <w:t>Conduct to which this Part applies — insolvency, serious offences and tax offences</w:t>
      </w:r>
      <w:r>
        <w:tab/>
      </w:r>
      <w:r>
        <w:fldChar w:fldCharType="begin"/>
      </w:r>
      <w:r>
        <w:instrText xml:space="preserve"> PAGEREF _Toc377388950 \h </w:instrText>
      </w:r>
      <w:r>
        <w:fldChar w:fldCharType="separate"/>
      </w:r>
      <w:r>
        <w:t>289</w:t>
      </w:r>
      <w:r>
        <w:fldChar w:fldCharType="end"/>
      </w:r>
    </w:p>
    <w:p>
      <w:pPr>
        <w:pStyle w:val="TOC4"/>
        <w:tabs>
          <w:tab w:val="right" w:leader="dot" w:pos="7087"/>
        </w:tabs>
        <w:rPr>
          <w:rFonts w:asciiTheme="minorHAnsi" w:eastAsiaTheme="minorEastAsia" w:hAnsiTheme="minorHAnsi" w:cstheme="minorBidi"/>
          <w:b w:val="0"/>
          <w:szCs w:val="22"/>
        </w:rPr>
      </w:pPr>
      <w:r>
        <w:t>Division 4 — Complaints about Australian legal practitioners</w:t>
      </w:r>
    </w:p>
    <w:p>
      <w:pPr>
        <w:pStyle w:val="TOC8"/>
        <w:rPr>
          <w:rFonts w:asciiTheme="minorHAnsi" w:eastAsiaTheme="minorEastAsia" w:hAnsiTheme="minorHAnsi" w:cstheme="minorBidi"/>
          <w:szCs w:val="22"/>
        </w:rPr>
      </w:pPr>
      <w:r>
        <w:t>409.</w:t>
      </w:r>
      <w:r>
        <w:tab/>
        <w:t>Complaints</w:t>
      </w:r>
      <w:r>
        <w:tab/>
      </w:r>
      <w:r>
        <w:fldChar w:fldCharType="begin"/>
      </w:r>
      <w:r>
        <w:instrText xml:space="preserve"> PAGEREF _Toc377388952 \h </w:instrText>
      </w:r>
      <w:r>
        <w:fldChar w:fldCharType="separate"/>
      </w:r>
      <w:r>
        <w:t>290</w:t>
      </w:r>
      <w:r>
        <w:fldChar w:fldCharType="end"/>
      </w:r>
    </w:p>
    <w:p>
      <w:pPr>
        <w:pStyle w:val="TOC8"/>
        <w:rPr>
          <w:rFonts w:asciiTheme="minorHAnsi" w:eastAsiaTheme="minorEastAsia" w:hAnsiTheme="minorHAnsi" w:cstheme="minorBidi"/>
          <w:szCs w:val="22"/>
        </w:rPr>
      </w:pPr>
      <w:r>
        <w:t>410.</w:t>
      </w:r>
      <w:r>
        <w:tab/>
        <w:t>Making of complaints</w:t>
      </w:r>
      <w:r>
        <w:tab/>
      </w:r>
      <w:r>
        <w:fldChar w:fldCharType="begin"/>
      </w:r>
      <w:r>
        <w:instrText xml:space="preserve"> PAGEREF _Toc377388953 \h </w:instrText>
      </w:r>
      <w:r>
        <w:fldChar w:fldCharType="separate"/>
      </w:r>
      <w:r>
        <w:t>290</w:t>
      </w:r>
      <w:r>
        <w:fldChar w:fldCharType="end"/>
      </w:r>
    </w:p>
    <w:p>
      <w:pPr>
        <w:pStyle w:val="TOC8"/>
        <w:rPr>
          <w:rFonts w:asciiTheme="minorHAnsi" w:eastAsiaTheme="minorEastAsia" w:hAnsiTheme="minorHAnsi" w:cstheme="minorBidi"/>
          <w:szCs w:val="22"/>
        </w:rPr>
      </w:pPr>
      <w:r>
        <w:t>411.</w:t>
      </w:r>
      <w:r>
        <w:tab/>
        <w:t>Time of complaint</w:t>
      </w:r>
      <w:r>
        <w:tab/>
      </w:r>
      <w:r>
        <w:fldChar w:fldCharType="begin"/>
      </w:r>
      <w:r>
        <w:instrText xml:space="preserve"> PAGEREF _Toc377388954 \h </w:instrText>
      </w:r>
      <w:r>
        <w:fldChar w:fldCharType="separate"/>
      </w:r>
      <w:r>
        <w:t>291</w:t>
      </w:r>
      <w:r>
        <w:fldChar w:fldCharType="end"/>
      </w:r>
    </w:p>
    <w:p>
      <w:pPr>
        <w:pStyle w:val="TOC8"/>
        <w:rPr>
          <w:rFonts w:asciiTheme="minorHAnsi" w:eastAsiaTheme="minorEastAsia" w:hAnsiTheme="minorHAnsi" w:cstheme="minorBidi"/>
          <w:szCs w:val="22"/>
        </w:rPr>
      </w:pPr>
      <w:r>
        <w:t>412.</w:t>
      </w:r>
      <w:r>
        <w:tab/>
        <w:t>Further information and verification</w:t>
      </w:r>
      <w:r>
        <w:tab/>
      </w:r>
      <w:r>
        <w:fldChar w:fldCharType="begin"/>
      </w:r>
      <w:r>
        <w:instrText xml:space="preserve"> PAGEREF _Toc377388955 \h </w:instrText>
      </w:r>
      <w:r>
        <w:fldChar w:fldCharType="separate"/>
      </w:r>
      <w:r>
        <w:t>292</w:t>
      </w:r>
      <w:r>
        <w:fldChar w:fldCharType="end"/>
      </w:r>
    </w:p>
    <w:p>
      <w:pPr>
        <w:pStyle w:val="TOC8"/>
        <w:rPr>
          <w:rFonts w:asciiTheme="minorHAnsi" w:eastAsiaTheme="minorEastAsia" w:hAnsiTheme="minorHAnsi" w:cstheme="minorBidi"/>
          <w:szCs w:val="22"/>
        </w:rPr>
      </w:pPr>
      <w:r>
        <w:t>413.</w:t>
      </w:r>
      <w:r>
        <w:tab/>
        <w:t>Practitioner to be notified of complaint</w:t>
      </w:r>
      <w:r>
        <w:tab/>
      </w:r>
      <w:r>
        <w:fldChar w:fldCharType="begin"/>
      </w:r>
      <w:r>
        <w:instrText xml:space="preserve"> PAGEREF _Toc377388956 \h </w:instrText>
      </w:r>
      <w:r>
        <w:fldChar w:fldCharType="separate"/>
      </w:r>
      <w:r>
        <w:t>292</w:t>
      </w:r>
      <w:r>
        <w:fldChar w:fldCharType="end"/>
      </w:r>
    </w:p>
    <w:p>
      <w:pPr>
        <w:pStyle w:val="TOC8"/>
        <w:rPr>
          <w:rFonts w:asciiTheme="minorHAnsi" w:eastAsiaTheme="minorEastAsia" w:hAnsiTheme="minorHAnsi" w:cstheme="minorBidi"/>
          <w:szCs w:val="22"/>
        </w:rPr>
      </w:pPr>
      <w:r>
        <w:t>414.</w:t>
      </w:r>
      <w:r>
        <w:tab/>
        <w:t>Submissions by practitioner</w:t>
      </w:r>
      <w:r>
        <w:tab/>
      </w:r>
      <w:r>
        <w:fldChar w:fldCharType="begin"/>
      </w:r>
      <w:r>
        <w:instrText xml:space="preserve"> PAGEREF _Toc377388957 \h </w:instrText>
      </w:r>
      <w:r>
        <w:fldChar w:fldCharType="separate"/>
      </w:r>
      <w:r>
        <w:t>293</w:t>
      </w:r>
      <w:r>
        <w:fldChar w:fldCharType="end"/>
      </w:r>
    </w:p>
    <w:p>
      <w:pPr>
        <w:pStyle w:val="TOC8"/>
        <w:rPr>
          <w:rFonts w:asciiTheme="minorHAnsi" w:eastAsiaTheme="minorEastAsia" w:hAnsiTheme="minorHAnsi" w:cstheme="minorBidi"/>
          <w:szCs w:val="22"/>
        </w:rPr>
      </w:pPr>
      <w:r>
        <w:t>415.</w:t>
      </w:r>
      <w:r>
        <w:tab/>
        <w:t>Summary dismissal of complaints</w:t>
      </w:r>
      <w:r>
        <w:tab/>
      </w:r>
      <w:r>
        <w:fldChar w:fldCharType="begin"/>
      </w:r>
      <w:r>
        <w:instrText xml:space="preserve"> PAGEREF _Toc377388958 \h </w:instrText>
      </w:r>
      <w:r>
        <w:fldChar w:fldCharType="separate"/>
      </w:r>
      <w:r>
        <w:t>294</w:t>
      </w:r>
      <w:r>
        <w:fldChar w:fldCharType="end"/>
      </w:r>
    </w:p>
    <w:p>
      <w:pPr>
        <w:pStyle w:val="TOC8"/>
        <w:rPr>
          <w:rFonts w:asciiTheme="minorHAnsi" w:eastAsiaTheme="minorEastAsia" w:hAnsiTheme="minorHAnsi" w:cstheme="minorBidi"/>
          <w:szCs w:val="22"/>
        </w:rPr>
      </w:pPr>
      <w:r>
        <w:t>416.</w:t>
      </w:r>
      <w:r>
        <w:tab/>
        <w:t>Withdrawal of complaint</w:t>
      </w:r>
      <w:r>
        <w:tab/>
      </w:r>
      <w:r>
        <w:fldChar w:fldCharType="begin"/>
      </w:r>
      <w:r>
        <w:instrText xml:space="preserve"> PAGEREF _Toc377388959 \h </w:instrText>
      </w:r>
      <w:r>
        <w:fldChar w:fldCharType="separate"/>
      </w:r>
      <w:r>
        <w:t>294</w:t>
      </w:r>
      <w:r>
        <w:fldChar w:fldCharType="end"/>
      </w:r>
    </w:p>
    <w:p>
      <w:pPr>
        <w:pStyle w:val="TOC4"/>
        <w:tabs>
          <w:tab w:val="right" w:leader="dot" w:pos="7087"/>
        </w:tabs>
        <w:rPr>
          <w:rFonts w:asciiTheme="minorHAnsi" w:eastAsiaTheme="minorEastAsia" w:hAnsiTheme="minorHAnsi" w:cstheme="minorBidi"/>
          <w:b w:val="0"/>
          <w:szCs w:val="22"/>
        </w:rPr>
      </w:pPr>
      <w:r>
        <w:t>Division 5 — Mediation</w:t>
      </w:r>
    </w:p>
    <w:p>
      <w:pPr>
        <w:pStyle w:val="TOC8"/>
        <w:rPr>
          <w:rFonts w:asciiTheme="minorHAnsi" w:eastAsiaTheme="minorEastAsia" w:hAnsiTheme="minorHAnsi" w:cstheme="minorBidi"/>
          <w:szCs w:val="22"/>
        </w:rPr>
      </w:pPr>
      <w:r>
        <w:t>417.</w:t>
      </w:r>
      <w:r>
        <w:tab/>
        <w:t>Mediation of complaints</w:t>
      </w:r>
      <w:r>
        <w:tab/>
      </w:r>
      <w:r>
        <w:fldChar w:fldCharType="begin"/>
      </w:r>
      <w:r>
        <w:instrText xml:space="preserve"> PAGEREF _Toc377388961 \h </w:instrText>
      </w:r>
      <w:r>
        <w:fldChar w:fldCharType="separate"/>
      </w:r>
      <w:r>
        <w:t>296</w:t>
      </w:r>
      <w:r>
        <w:fldChar w:fldCharType="end"/>
      </w:r>
    </w:p>
    <w:p>
      <w:pPr>
        <w:pStyle w:val="TOC8"/>
        <w:rPr>
          <w:rFonts w:asciiTheme="minorHAnsi" w:eastAsiaTheme="minorEastAsia" w:hAnsiTheme="minorHAnsi" w:cstheme="minorBidi"/>
          <w:szCs w:val="22"/>
        </w:rPr>
      </w:pPr>
      <w:r>
        <w:t>418.</w:t>
      </w:r>
      <w:r>
        <w:tab/>
        <w:t>Facilitation of mediation</w:t>
      </w:r>
      <w:r>
        <w:tab/>
      </w:r>
      <w:r>
        <w:fldChar w:fldCharType="begin"/>
      </w:r>
      <w:r>
        <w:instrText xml:space="preserve"> PAGEREF _Toc377388962 \h </w:instrText>
      </w:r>
      <w:r>
        <w:fldChar w:fldCharType="separate"/>
      </w:r>
      <w:r>
        <w:t>296</w:t>
      </w:r>
      <w:r>
        <w:fldChar w:fldCharType="end"/>
      </w:r>
    </w:p>
    <w:p>
      <w:pPr>
        <w:pStyle w:val="TOC8"/>
        <w:rPr>
          <w:rFonts w:asciiTheme="minorHAnsi" w:eastAsiaTheme="minorEastAsia" w:hAnsiTheme="minorHAnsi" w:cstheme="minorBidi"/>
          <w:szCs w:val="22"/>
        </w:rPr>
      </w:pPr>
      <w:r>
        <w:t>419.</w:t>
      </w:r>
      <w:r>
        <w:tab/>
        <w:t>Admissibility of evidence and documents</w:t>
      </w:r>
      <w:r>
        <w:tab/>
      </w:r>
      <w:r>
        <w:fldChar w:fldCharType="begin"/>
      </w:r>
      <w:r>
        <w:instrText xml:space="preserve"> PAGEREF _Toc377388963 \h </w:instrText>
      </w:r>
      <w:r>
        <w:fldChar w:fldCharType="separate"/>
      </w:r>
      <w:r>
        <w:t>296</w:t>
      </w:r>
      <w:r>
        <w:fldChar w:fldCharType="end"/>
      </w:r>
    </w:p>
    <w:p>
      <w:pPr>
        <w:pStyle w:val="TOC8"/>
        <w:rPr>
          <w:rFonts w:asciiTheme="minorHAnsi" w:eastAsiaTheme="minorEastAsia" w:hAnsiTheme="minorHAnsi" w:cstheme="minorBidi"/>
          <w:szCs w:val="22"/>
        </w:rPr>
      </w:pPr>
      <w:r>
        <w:t>420.</w:t>
      </w:r>
      <w:r>
        <w:tab/>
        <w:t>Order following mediation</w:t>
      </w:r>
      <w:r>
        <w:tab/>
      </w:r>
      <w:r>
        <w:fldChar w:fldCharType="begin"/>
      </w:r>
      <w:r>
        <w:instrText xml:space="preserve"> PAGEREF _Toc377388964 \h </w:instrText>
      </w:r>
      <w:r>
        <w:fldChar w:fldCharType="separate"/>
      </w:r>
      <w:r>
        <w:t>297</w:t>
      </w:r>
      <w:r>
        <w:fldChar w:fldCharType="end"/>
      </w:r>
    </w:p>
    <w:p>
      <w:pPr>
        <w:pStyle w:val="TOC4"/>
        <w:tabs>
          <w:tab w:val="right" w:leader="dot" w:pos="7087"/>
        </w:tabs>
        <w:rPr>
          <w:rFonts w:asciiTheme="minorHAnsi" w:eastAsiaTheme="minorEastAsia" w:hAnsiTheme="minorHAnsi" w:cstheme="minorBidi"/>
          <w:b w:val="0"/>
          <w:szCs w:val="22"/>
        </w:rPr>
      </w:pPr>
      <w:r>
        <w:t>Division 6 — Investigation by Complaints Committee</w:t>
      </w:r>
    </w:p>
    <w:p>
      <w:pPr>
        <w:pStyle w:val="TOC8"/>
        <w:rPr>
          <w:rFonts w:asciiTheme="minorHAnsi" w:eastAsiaTheme="minorEastAsia" w:hAnsiTheme="minorHAnsi" w:cstheme="minorBidi"/>
          <w:szCs w:val="22"/>
        </w:rPr>
      </w:pPr>
      <w:r>
        <w:t>421.</w:t>
      </w:r>
      <w:r>
        <w:tab/>
        <w:t>Investigations</w:t>
      </w:r>
      <w:r>
        <w:tab/>
      </w:r>
      <w:r>
        <w:fldChar w:fldCharType="begin"/>
      </w:r>
      <w:r>
        <w:instrText xml:space="preserve"> PAGEREF _Toc377388966 \h </w:instrText>
      </w:r>
      <w:r>
        <w:fldChar w:fldCharType="separate"/>
      </w:r>
      <w:r>
        <w:t>297</w:t>
      </w:r>
      <w:r>
        <w:fldChar w:fldCharType="end"/>
      </w:r>
    </w:p>
    <w:p>
      <w:pPr>
        <w:pStyle w:val="TOC8"/>
        <w:rPr>
          <w:rFonts w:asciiTheme="minorHAnsi" w:eastAsiaTheme="minorEastAsia" w:hAnsiTheme="minorHAnsi" w:cstheme="minorBidi"/>
          <w:szCs w:val="22"/>
        </w:rPr>
      </w:pPr>
      <w:r>
        <w:t>422.</w:t>
      </w:r>
      <w:r>
        <w:tab/>
        <w:t>Application of Part 15</w:t>
      </w:r>
      <w:r>
        <w:tab/>
      </w:r>
      <w:r>
        <w:fldChar w:fldCharType="begin"/>
      </w:r>
      <w:r>
        <w:instrText xml:space="preserve"> PAGEREF _Toc377388967 \h </w:instrText>
      </w:r>
      <w:r>
        <w:fldChar w:fldCharType="separate"/>
      </w:r>
      <w:r>
        <w:t>298</w:t>
      </w:r>
      <w:r>
        <w:fldChar w:fldCharType="end"/>
      </w:r>
    </w:p>
    <w:p>
      <w:pPr>
        <w:pStyle w:val="TOC8"/>
        <w:rPr>
          <w:rFonts w:asciiTheme="minorHAnsi" w:eastAsiaTheme="minorEastAsia" w:hAnsiTheme="minorHAnsi" w:cstheme="minorBidi"/>
          <w:szCs w:val="22"/>
        </w:rPr>
      </w:pPr>
      <w:r>
        <w:t>423.</w:t>
      </w:r>
      <w:r>
        <w:tab/>
        <w:t>Referral of matters for costs assessment</w:t>
      </w:r>
      <w:r>
        <w:tab/>
      </w:r>
      <w:r>
        <w:fldChar w:fldCharType="begin"/>
      </w:r>
      <w:r>
        <w:instrText xml:space="preserve"> PAGEREF _Toc377388968 \h </w:instrText>
      </w:r>
      <w:r>
        <w:fldChar w:fldCharType="separate"/>
      </w:r>
      <w:r>
        <w:t>298</w:t>
      </w:r>
      <w:r>
        <w:fldChar w:fldCharType="end"/>
      </w:r>
    </w:p>
    <w:p>
      <w:pPr>
        <w:pStyle w:val="TOC4"/>
        <w:tabs>
          <w:tab w:val="right" w:leader="dot" w:pos="7087"/>
        </w:tabs>
        <w:rPr>
          <w:rFonts w:asciiTheme="minorHAnsi" w:eastAsiaTheme="minorEastAsia" w:hAnsiTheme="minorHAnsi" w:cstheme="minorBidi"/>
          <w:b w:val="0"/>
          <w:szCs w:val="22"/>
        </w:rPr>
      </w:pPr>
      <w:r>
        <w:t>Division 7 — Decision of Complaints Committee</w:t>
      </w:r>
    </w:p>
    <w:p>
      <w:pPr>
        <w:pStyle w:val="TOC8"/>
        <w:rPr>
          <w:rFonts w:asciiTheme="minorHAnsi" w:eastAsiaTheme="minorEastAsia" w:hAnsiTheme="minorHAnsi" w:cstheme="minorBidi"/>
          <w:szCs w:val="22"/>
        </w:rPr>
      </w:pPr>
      <w:r>
        <w:t>424.</w:t>
      </w:r>
      <w:r>
        <w:tab/>
        <w:t>Decision of Complaints Committee after investigation</w:t>
      </w:r>
      <w:r>
        <w:tab/>
      </w:r>
      <w:r>
        <w:fldChar w:fldCharType="begin"/>
      </w:r>
      <w:r>
        <w:instrText xml:space="preserve"> PAGEREF _Toc377388970 \h </w:instrText>
      </w:r>
      <w:r>
        <w:fldChar w:fldCharType="separate"/>
      </w:r>
      <w:r>
        <w:t>298</w:t>
      </w:r>
      <w:r>
        <w:fldChar w:fldCharType="end"/>
      </w:r>
    </w:p>
    <w:p>
      <w:pPr>
        <w:pStyle w:val="TOC8"/>
        <w:rPr>
          <w:rFonts w:asciiTheme="minorHAnsi" w:eastAsiaTheme="minorEastAsia" w:hAnsiTheme="minorHAnsi" w:cstheme="minorBidi"/>
          <w:szCs w:val="22"/>
        </w:rPr>
      </w:pPr>
      <w:r>
        <w:t>425.</w:t>
      </w:r>
      <w:r>
        <w:tab/>
        <w:t>Dismissal of complaint</w:t>
      </w:r>
      <w:r>
        <w:tab/>
      </w:r>
      <w:r>
        <w:fldChar w:fldCharType="begin"/>
      </w:r>
      <w:r>
        <w:instrText xml:space="preserve"> PAGEREF _Toc377388971 \h </w:instrText>
      </w:r>
      <w:r>
        <w:fldChar w:fldCharType="separate"/>
      </w:r>
      <w:r>
        <w:t>298</w:t>
      </w:r>
      <w:r>
        <w:fldChar w:fldCharType="end"/>
      </w:r>
    </w:p>
    <w:p>
      <w:pPr>
        <w:pStyle w:val="TOC8"/>
        <w:rPr>
          <w:rFonts w:asciiTheme="minorHAnsi" w:eastAsiaTheme="minorEastAsia" w:hAnsiTheme="minorHAnsi" w:cstheme="minorBidi"/>
          <w:szCs w:val="22"/>
        </w:rPr>
      </w:pPr>
      <w:r>
        <w:t>426.</w:t>
      </w:r>
      <w:r>
        <w:tab/>
        <w:t>Summary conclusion of complaint procedure</w:t>
      </w:r>
      <w:r>
        <w:tab/>
      </w:r>
      <w:r>
        <w:fldChar w:fldCharType="begin"/>
      </w:r>
      <w:r>
        <w:instrText xml:space="preserve"> PAGEREF _Toc377388972 \h </w:instrText>
      </w:r>
      <w:r>
        <w:fldChar w:fldCharType="separate"/>
      </w:r>
      <w:r>
        <w:t>299</w:t>
      </w:r>
      <w:r>
        <w:fldChar w:fldCharType="end"/>
      </w:r>
    </w:p>
    <w:p>
      <w:pPr>
        <w:pStyle w:val="TOC8"/>
        <w:rPr>
          <w:rFonts w:asciiTheme="minorHAnsi" w:eastAsiaTheme="minorEastAsia" w:hAnsiTheme="minorHAnsi" w:cstheme="minorBidi"/>
          <w:szCs w:val="22"/>
        </w:rPr>
      </w:pPr>
      <w:r>
        <w:t>427.</w:t>
      </w:r>
      <w:r>
        <w:tab/>
        <w:t>Record of decision</w:t>
      </w:r>
      <w:r>
        <w:tab/>
      </w:r>
      <w:r>
        <w:fldChar w:fldCharType="begin"/>
      </w:r>
      <w:r>
        <w:instrText xml:space="preserve"> PAGEREF _Toc377388973 \h </w:instrText>
      </w:r>
      <w:r>
        <w:fldChar w:fldCharType="separate"/>
      </w:r>
      <w:r>
        <w:t>300</w:t>
      </w:r>
      <w:r>
        <w:fldChar w:fldCharType="end"/>
      </w:r>
    </w:p>
    <w:p>
      <w:pPr>
        <w:pStyle w:val="TOC8"/>
        <w:rPr>
          <w:rFonts w:asciiTheme="minorHAnsi" w:eastAsiaTheme="minorEastAsia" w:hAnsiTheme="minorHAnsi" w:cstheme="minorBidi"/>
          <w:szCs w:val="22"/>
        </w:rPr>
      </w:pPr>
      <w:r>
        <w:t>428.</w:t>
      </w:r>
      <w:r>
        <w:tab/>
        <w:t>Referrals to SAT</w:t>
      </w:r>
      <w:r>
        <w:tab/>
      </w:r>
      <w:r>
        <w:fldChar w:fldCharType="begin"/>
      </w:r>
      <w:r>
        <w:instrText xml:space="preserve"> PAGEREF _Toc377388974 \h </w:instrText>
      </w:r>
      <w:r>
        <w:fldChar w:fldCharType="separate"/>
      </w:r>
      <w:r>
        <w:t>300</w:t>
      </w:r>
      <w:r>
        <w:fldChar w:fldCharType="end"/>
      </w:r>
    </w:p>
    <w:p>
      <w:pPr>
        <w:pStyle w:val="TOC8"/>
        <w:rPr>
          <w:rFonts w:asciiTheme="minorHAnsi" w:eastAsiaTheme="minorEastAsia" w:hAnsiTheme="minorHAnsi" w:cstheme="minorBidi"/>
          <w:szCs w:val="22"/>
        </w:rPr>
      </w:pPr>
      <w:r>
        <w:t>429.</w:t>
      </w:r>
      <w:r>
        <w:tab/>
        <w:t>Costs</w:t>
      </w:r>
      <w:r>
        <w:tab/>
      </w:r>
      <w:r>
        <w:fldChar w:fldCharType="begin"/>
      </w:r>
      <w:r>
        <w:instrText xml:space="preserve"> PAGEREF _Toc377388975 \h </w:instrText>
      </w:r>
      <w:r>
        <w:fldChar w:fldCharType="separate"/>
      </w:r>
      <w:r>
        <w:t>300</w:t>
      </w:r>
      <w:r>
        <w:fldChar w:fldCharType="end"/>
      </w:r>
    </w:p>
    <w:p>
      <w:pPr>
        <w:pStyle w:val="TOC4"/>
        <w:tabs>
          <w:tab w:val="right" w:leader="dot" w:pos="7087"/>
        </w:tabs>
        <w:rPr>
          <w:rFonts w:asciiTheme="minorHAnsi" w:eastAsiaTheme="minorEastAsia" w:hAnsiTheme="minorHAnsi" w:cstheme="minorBidi"/>
          <w:b w:val="0"/>
          <w:szCs w:val="22"/>
        </w:rPr>
      </w:pPr>
      <w:r>
        <w:t>Division 8 — General procedural matters</w:t>
      </w:r>
    </w:p>
    <w:p>
      <w:pPr>
        <w:pStyle w:val="TOC8"/>
        <w:rPr>
          <w:rFonts w:asciiTheme="minorHAnsi" w:eastAsiaTheme="minorEastAsia" w:hAnsiTheme="minorHAnsi" w:cstheme="minorBidi"/>
          <w:szCs w:val="22"/>
        </w:rPr>
      </w:pPr>
      <w:r>
        <w:t>430.</w:t>
      </w:r>
      <w:r>
        <w:tab/>
        <w:t>Procedure</w:t>
      </w:r>
      <w:r>
        <w:tab/>
      </w:r>
      <w:r>
        <w:fldChar w:fldCharType="begin"/>
      </w:r>
      <w:r>
        <w:instrText xml:space="preserve"> PAGEREF _Toc377388977 \h </w:instrText>
      </w:r>
      <w:r>
        <w:fldChar w:fldCharType="separate"/>
      </w:r>
      <w:r>
        <w:t>301</w:t>
      </w:r>
      <w:r>
        <w:fldChar w:fldCharType="end"/>
      </w:r>
    </w:p>
    <w:p>
      <w:pPr>
        <w:pStyle w:val="TOC8"/>
        <w:rPr>
          <w:rFonts w:asciiTheme="minorHAnsi" w:eastAsiaTheme="minorEastAsia" w:hAnsiTheme="minorHAnsi" w:cstheme="minorBidi"/>
          <w:szCs w:val="22"/>
        </w:rPr>
      </w:pPr>
      <w:r>
        <w:t>431.</w:t>
      </w:r>
      <w:r>
        <w:tab/>
        <w:t>Duty to deal with complaints efficiently and expeditiously</w:t>
      </w:r>
      <w:r>
        <w:tab/>
      </w:r>
      <w:r>
        <w:fldChar w:fldCharType="begin"/>
      </w:r>
      <w:r>
        <w:instrText xml:space="preserve"> PAGEREF _Toc377388978 \h </w:instrText>
      </w:r>
      <w:r>
        <w:fldChar w:fldCharType="separate"/>
      </w:r>
      <w:r>
        <w:t>301</w:t>
      </w:r>
      <w:r>
        <w:fldChar w:fldCharType="end"/>
      </w:r>
    </w:p>
    <w:p>
      <w:pPr>
        <w:pStyle w:val="TOC8"/>
        <w:rPr>
          <w:rFonts w:asciiTheme="minorHAnsi" w:eastAsiaTheme="minorEastAsia" w:hAnsiTheme="minorHAnsi" w:cstheme="minorBidi"/>
          <w:szCs w:val="22"/>
        </w:rPr>
      </w:pPr>
      <w:r>
        <w:t>432.</w:t>
      </w:r>
      <w:r>
        <w:tab/>
        <w:t>Complainant and practitioner to be informed of action taken</w:t>
      </w:r>
      <w:r>
        <w:tab/>
      </w:r>
      <w:r>
        <w:fldChar w:fldCharType="begin"/>
      </w:r>
      <w:r>
        <w:instrText xml:space="preserve"> PAGEREF _Toc377388979 \h </w:instrText>
      </w:r>
      <w:r>
        <w:fldChar w:fldCharType="separate"/>
      </w:r>
      <w:r>
        <w:t>301</w:t>
      </w:r>
      <w:r>
        <w:fldChar w:fldCharType="end"/>
      </w:r>
    </w:p>
    <w:p>
      <w:pPr>
        <w:pStyle w:val="TOC8"/>
        <w:rPr>
          <w:rFonts w:asciiTheme="minorHAnsi" w:eastAsiaTheme="minorEastAsia" w:hAnsiTheme="minorHAnsi" w:cstheme="minorBidi"/>
          <w:szCs w:val="22"/>
        </w:rPr>
      </w:pPr>
      <w:r>
        <w:t>433.</w:t>
      </w:r>
      <w:r>
        <w:tab/>
        <w:t>Parties</w:t>
      </w:r>
      <w:r>
        <w:tab/>
      </w:r>
      <w:r>
        <w:fldChar w:fldCharType="begin"/>
      </w:r>
      <w:r>
        <w:instrText xml:space="preserve"> PAGEREF _Toc377388980 \h </w:instrText>
      </w:r>
      <w:r>
        <w:fldChar w:fldCharType="separate"/>
      </w:r>
      <w:r>
        <w:t>302</w:t>
      </w:r>
      <w:r>
        <w:fldChar w:fldCharType="end"/>
      </w:r>
    </w:p>
    <w:p>
      <w:pPr>
        <w:pStyle w:val="TOC8"/>
        <w:rPr>
          <w:rFonts w:asciiTheme="minorHAnsi" w:eastAsiaTheme="minorEastAsia" w:hAnsiTheme="minorHAnsi" w:cstheme="minorBidi"/>
          <w:szCs w:val="22"/>
        </w:rPr>
      </w:pPr>
      <w:r>
        <w:t>434.</w:t>
      </w:r>
      <w:r>
        <w:tab/>
        <w:t>Proceedings generally not to be public</w:t>
      </w:r>
      <w:r>
        <w:tab/>
      </w:r>
      <w:r>
        <w:fldChar w:fldCharType="begin"/>
      </w:r>
      <w:r>
        <w:instrText xml:space="preserve"> PAGEREF _Toc377388981 \h </w:instrText>
      </w:r>
      <w:r>
        <w:fldChar w:fldCharType="separate"/>
      </w:r>
      <w:r>
        <w:t>302</w:t>
      </w:r>
      <w:r>
        <w:fldChar w:fldCharType="end"/>
      </w:r>
    </w:p>
    <w:p>
      <w:pPr>
        <w:pStyle w:val="TOC8"/>
        <w:rPr>
          <w:rFonts w:asciiTheme="minorHAnsi" w:eastAsiaTheme="minorEastAsia" w:hAnsiTheme="minorHAnsi" w:cstheme="minorBidi"/>
          <w:szCs w:val="22"/>
        </w:rPr>
      </w:pPr>
      <w:r>
        <w:t>435.</w:t>
      </w:r>
      <w:r>
        <w:tab/>
        <w:t>Review of Complaints Committee decision</w:t>
      </w:r>
      <w:r>
        <w:tab/>
      </w:r>
      <w:r>
        <w:fldChar w:fldCharType="begin"/>
      </w:r>
      <w:r>
        <w:instrText xml:space="preserve"> PAGEREF _Toc377388982 \h </w:instrText>
      </w:r>
      <w:r>
        <w:fldChar w:fldCharType="separate"/>
      </w:r>
      <w:r>
        <w:t>303</w:t>
      </w:r>
      <w:r>
        <w:fldChar w:fldCharType="end"/>
      </w:r>
    </w:p>
    <w:p>
      <w:pPr>
        <w:pStyle w:val="TOC4"/>
        <w:tabs>
          <w:tab w:val="right" w:leader="dot" w:pos="7087"/>
        </w:tabs>
        <w:rPr>
          <w:rFonts w:asciiTheme="minorHAnsi" w:eastAsiaTheme="minorEastAsia" w:hAnsiTheme="minorHAnsi" w:cstheme="minorBidi"/>
          <w:b w:val="0"/>
          <w:szCs w:val="22"/>
        </w:rPr>
      </w:pPr>
      <w:r>
        <w:t>Division 9 — Immediate suspension of local practising certificate</w:t>
      </w:r>
    </w:p>
    <w:p>
      <w:pPr>
        <w:pStyle w:val="TOC8"/>
        <w:rPr>
          <w:rFonts w:asciiTheme="minorHAnsi" w:eastAsiaTheme="minorEastAsia" w:hAnsiTheme="minorHAnsi" w:cstheme="minorBidi"/>
          <w:szCs w:val="22"/>
        </w:rPr>
      </w:pPr>
      <w:r>
        <w:t>436.</w:t>
      </w:r>
      <w:r>
        <w:tab/>
        <w:t>Interim restrictions on practice</w:t>
      </w:r>
      <w:r>
        <w:tab/>
      </w:r>
      <w:r>
        <w:fldChar w:fldCharType="begin"/>
      </w:r>
      <w:r>
        <w:instrText xml:space="preserve"> PAGEREF _Toc377388984 \h </w:instrText>
      </w:r>
      <w:r>
        <w:fldChar w:fldCharType="separate"/>
      </w:r>
      <w:r>
        <w:t>303</w:t>
      </w:r>
      <w:r>
        <w:fldChar w:fldCharType="end"/>
      </w:r>
    </w:p>
    <w:p>
      <w:pPr>
        <w:pStyle w:val="TOC4"/>
        <w:tabs>
          <w:tab w:val="right" w:leader="dot" w:pos="7087"/>
        </w:tabs>
        <w:rPr>
          <w:rFonts w:asciiTheme="minorHAnsi" w:eastAsiaTheme="minorEastAsia" w:hAnsiTheme="minorHAnsi" w:cstheme="minorBidi"/>
          <w:b w:val="0"/>
          <w:szCs w:val="22"/>
        </w:rPr>
      </w:pPr>
      <w:r>
        <w:t>Division 10 — Proceedings in State Administrative Tribunal</w:t>
      </w:r>
    </w:p>
    <w:p>
      <w:pPr>
        <w:pStyle w:val="TOC8"/>
        <w:rPr>
          <w:rFonts w:asciiTheme="minorHAnsi" w:eastAsiaTheme="minorEastAsia" w:hAnsiTheme="minorHAnsi" w:cstheme="minorBidi"/>
          <w:szCs w:val="22"/>
        </w:rPr>
      </w:pPr>
      <w:r>
        <w:t>437.</w:t>
      </w:r>
      <w:r>
        <w:tab/>
        <w:t>Constitution of SAT under this Act</w:t>
      </w:r>
      <w:r>
        <w:tab/>
      </w:r>
      <w:r>
        <w:fldChar w:fldCharType="begin"/>
      </w:r>
      <w:r>
        <w:instrText xml:space="preserve"> PAGEREF _Toc377388986 \h </w:instrText>
      </w:r>
      <w:r>
        <w:fldChar w:fldCharType="separate"/>
      </w:r>
      <w:r>
        <w:t>304</w:t>
      </w:r>
      <w:r>
        <w:fldChar w:fldCharType="end"/>
      </w:r>
    </w:p>
    <w:p>
      <w:pPr>
        <w:pStyle w:val="TOC8"/>
        <w:rPr>
          <w:rFonts w:asciiTheme="minorHAnsi" w:eastAsiaTheme="minorEastAsia" w:hAnsiTheme="minorHAnsi" w:cstheme="minorBidi"/>
          <w:szCs w:val="22"/>
        </w:rPr>
      </w:pPr>
      <w:r>
        <w:t>438.</w:t>
      </w:r>
      <w:r>
        <w:tab/>
        <w:t>Jurisdiction of SAT</w:t>
      </w:r>
      <w:r>
        <w:tab/>
      </w:r>
      <w:r>
        <w:fldChar w:fldCharType="begin"/>
      </w:r>
      <w:r>
        <w:instrText xml:space="preserve"> PAGEREF _Toc377388987 \h </w:instrText>
      </w:r>
      <w:r>
        <w:fldChar w:fldCharType="separate"/>
      </w:r>
      <w:r>
        <w:t>305</w:t>
      </w:r>
      <w:r>
        <w:fldChar w:fldCharType="end"/>
      </w:r>
    </w:p>
    <w:p>
      <w:pPr>
        <w:pStyle w:val="TOC8"/>
        <w:rPr>
          <w:rFonts w:asciiTheme="minorHAnsi" w:eastAsiaTheme="minorEastAsia" w:hAnsiTheme="minorHAnsi" w:cstheme="minorBidi"/>
          <w:szCs w:val="22"/>
        </w:rPr>
      </w:pPr>
      <w:r>
        <w:t>439.</w:t>
      </w:r>
      <w:r>
        <w:tab/>
        <w:t>Orders requiring official implementation in this jurisdiction</w:t>
      </w:r>
      <w:r>
        <w:tab/>
      </w:r>
      <w:r>
        <w:fldChar w:fldCharType="begin"/>
      </w:r>
      <w:r>
        <w:instrText xml:space="preserve"> PAGEREF _Toc377388988 \h </w:instrText>
      </w:r>
      <w:r>
        <w:fldChar w:fldCharType="separate"/>
      </w:r>
      <w:r>
        <w:t>306</w:t>
      </w:r>
      <w:r>
        <w:fldChar w:fldCharType="end"/>
      </w:r>
    </w:p>
    <w:p>
      <w:pPr>
        <w:pStyle w:val="TOC8"/>
        <w:rPr>
          <w:rFonts w:asciiTheme="minorHAnsi" w:eastAsiaTheme="minorEastAsia" w:hAnsiTheme="minorHAnsi" w:cstheme="minorBidi"/>
          <w:szCs w:val="22"/>
        </w:rPr>
      </w:pPr>
      <w:r>
        <w:t>440.</w:t>
      </w:r>
      <w:r>
        <w:tab/>
        <w:t>Orders requiring official implementation in another jurisdiction</w:t>
      </w:r>
      <w:r>
        <w:tab/>
      </w:r>
      <w:r>
        <w:fldChar w:fldCharType="begin"/>
      </w:r>
      <w:r>
        <w:instrText xml:space="preserve"> PAGEREF _Toc377388989 \h </w:instrText>
      </w:r>
      <w:r>
        <w:fldChar w:fldCharType="separate"/>
      </w:r>
      <w:r>
        <w:t>307</w:t>
      </w:r>
      <w:r>
        <w:fldChar w:fldCharType="end"/>
      </w:r>
    </w:p>
    <w:p>
      <w:pPr>
        <w:pStyle w:val="TOC8"/>
        <w:rPr>
          <w:rFonts w:asciiTheme="minorHAnsi" w:eastAsiaTheme="minorEastAsia" w:hAnsiTheme="minorHAnsi" w:cstheme="minorBidi"/>
          <w:szCs w:val="22"/>
        </w:rPr>
      </w:pPr>
      <w:r>
        <w:t>441.</w:t>
      </w:r>
      <w:r>
        <w:tab/>
        <w:t>Orders requiring compliance by practitioner</w:t>
      </w:r>
      <w:r>
        <w:tab/>
      </w:r>
      <w:r>
        <w:fldChar w:fldCharType="begin"/>
      </w:r>
      <w:r>
        <w:instrText xml:space="preserve"> PAGEREF _Toc377388990 \h </w:instrText>
      </w:r>
      <w:r>
        <w:fldChar w:fldCharType="separate"/>
      </w:r>
      <w:r>
        <w:t>307</w:t>
      </w:r>
      <w:r>
        <w:fldChar w:fldCharType="end"/>
      </w:r>
    </w:p>
    <w:p>
      <w:pPr>
        <w:pStyle w:val="TOC8"/>
        <w:rPr>
          <w:rFonts w:asciiTheme="minorHAnsi" w:eastAsiaTheme="minorEastAsia" w:hAnsiTheme="minorHAnsi" w:cstheme="minorBidi"/>
          <w:szCs w:val="22"/>
        </w:rPr>
      </w:pPr>
      <w:r>
        <w:t>442.</w:t>
      </w:r>
      <w:r>
        <w:tab/>
        <w:t>Alternative finding</w:t>
      </w:r>
      <w:r>
        <w:tab/>
      </w:r>
      <w:r>
        <w:fldChar w:fldCharType="begin"/>
      </w:r>
      <w:r>
        <w:instrText xml:space="preserve"> PAGEREF _Toc377388991 \h </w:instrText>
      </w:r>
      <w:r>
        <w:fldChar w:fldCharType="separate"/>
      </w:r>
      <w:r>
        <w:t>308</w:t>
      </w:r>
      <w:r>
        <w:fldChar w:fldCharType="end"/>
      </w:r>
    </w:p>
    <w:p>
      <w:pPr>
        <w:pStyle w:val="TOC8"/>
        <w:rPr>
          <w:rFonts w:asciiTheme="minorHAnsi" w:eastAsiaTheme="minorEastAsia" w:hAnsiTheme="minorHAnsi" w:cstheme="minorBidi"/>
          <w:szCs w:val="22"/>
        </w:rPr>
      </w:pPr>
      <w:r>
        <w:t>443.</w:t>
      </w:r>
      <w:r>
        <w:tab/>
        <w:t>Interlocutory and interim orders</w:t>
      </w:r>
      <w:r>
        <w:tab/>
      </w:r>
      <w:r>
        <w:fldChar w:fldCharType="begin"/>
      </w:r>
      <w:r>
        <w:instrText xml:space="preserve"> PAGEREF _Toc377388992 \h </w:instrText>
      </w:r>
      <w:r>
        <w:fldChar w:fldCharType="separate"/>
      </w:r>
      <w:r>
        <w:t>309</w:t>
      </w:r>
      <w:r>
        <w:fldChar w:fldCharType="end"/>
      </w:r>
    </w:p>
    <w:p>
      <w:pPr>
        <w:pStyle w:val="TOC8"/>
        <w:rPr>
          <w:rFonts w:asciiTheme="minorHAnsi" w:eastAsiaTheme="minorEastAsia" w:hAnsiTheme="minorHAnsi" w:cstheme="minorBidi"/>
          <w:szCs w:val="22"/>
        </w:rPr>
      </w:pPr>
      <w:r>
        <w:t>444.</w:t>
      </w:r>
      <w:r>
        <w:tab/>
        <w:t>Court may punish</w:t>
      </w:r>
      <w:r>
        <w:tab/>
      </w:r>
      <w:r>
        <w:fldChar w:fldCharType="begin"/>
      </w:r>
      <w:r>
        <w:instrText xml:space="preserve"> PAGEREF _Toc377388993 \h </w:instrText>
      </w:r>
      <w:r>
        <w:fldChar w:fldCharType="separate"/>
      </w:r>
      <w:r>
        <w:t>309</w:t>
      </w:r>
      <w:r>
        <w:fldChar w:fldCharType="end"/>
      </w:r>
    </w:p>
    <w:p>
      <w:pPr>
        <w:pStyle w:val="TOC8"/>
        <w:rPr>
          <w:rFonts w:asciiTheme="minorHAnsi" w:eastAsiaTheme="minorEastAsia" w:hAnsiTheme="minorHAnsi" w:cstheme="minorBidi"/>
          <w:szCs w:val="22"/>
        </w:rPr>
      </w:pPr>
      <w:r>
        <w:t>445.</w:t>
      </w:r>
      <w:r>
        <w:tab/>
        <w:t>Official notification to Board and Complaints Committee of removals from local roll</w:t>
      </w:r>
      <w:r>
        <w:tab/>
      </w:r>
      <w:r>
        <w:fldChar w:fldCharType="begin"/>
      </w:r>
      <w:r>
        <w:instrText xml:space="preserve"> PAGEREF _Toc377388994 \h </w:instrText>
      </w:r>
      <w:r>
        <w:fldChar w:fldCharType="separate"/>
      </w:r>
      <w:r>
        <w:t>309</w:t>
      </w:r>
      <w:r>
        <w:fldChar w:fldCharType="end"/>
      </w:r>
    </w:p>
    <w:p>
      <w:pPr>
        <w:pStyle w:val="TOC8"/>
        <w:rPr>
          <w:rFonts w:asciiTheme="minorHAnsi" w:eastAsiaTheme="minorEastAsia" w:hAnsiTheme="minorHAnsi" w:cstheme="minorBidi"/>
          <w:szCs w:val="22"/>
        </w:rPr>
      </w:pPr>
      <w:r>
        <w:t>446.</w:t>
      </w:r>
      <w:r>
        <w:tab/>
        <w:t>Compliance with orders</w:t>
      </w:r>
      <w:r>
        <w:tab/>
      </w:r>
      <w:r>
        <w:fldChar w:fldCharType="begin"/>
      </w:r>
      <w:r>
        <w:instrText xml:space="preserve"> PAGEREF _Toc377388995 \h </w:instrText>
      </w:r>
      <w:r>
        <w:fldChar w:fldCharType="separate"/>
      </w:r>
      <w:r>
        <w:t>310</w:t>
      </w:r>
      <w:r>
        <w:fldChar w:fldCharType="end"/>
      </w:r>
    </w:p>
    <w:p>
      <w:pPr>
        <w:pStyle w:val="TOC8"/>
        <w:rPr>
          <w:rFonts w:asciiTheme="minorHAnsi" w:eastAsiaTheme="minorEastAsia" w:hAnsiTheme="minorHAnsi" w:cstheme="minorBidi"/>
          <w:szCs w:val="22"/>
        </w:rPr>
      </w:pPr>
      <w:r>
        <w:t>447.</w:t>
      </w:r>
      <w:r>
        <w:tab/>
        <w:t>Other remedies not affected</w:t>
      </w:r>
      <w:r>
        <w:tab/>
      </w:r>
      <w:r>
        <w:fldChar w:fldCharType="begin"/>
      </w:r>
      <w:r>
        <w:instrText xml:space="preserve"> PAGEREF _Toc377388996 \h </w:instrText>
      </w:r>
      <w:r>
        <w:fldChar w:fldCharType="separate"/>
      </w:r>
      <w:r>
        <w:t>312</w:t>
      </w:r>
      <w:r>
        <w:fldChar w:fldCharType="end"/>
      </w:r>
    </w:p>
    <w:p>
      <w:pPr>
        <w:pStyle w:val="TOC4"/>
        <w:tabs>
          <w:tab w:val="right" w:leader="dot" w:pos="7087"/>
        </w:tabs>
        <w:rPr>
          <w:rFonts w:asciiTheme="minorHAnsi" w:eastAsiaTheme="minorEastAsia" w:hAnsiTheme="minorHAnsi" w:cstheme="minorBidi"/>
          <w:b w:val="0"/>
          <w:szCs w:val="22"/>
        </w:rPr>
      </w:pPr>
      <w:r>
        <w:t>Division 11 — Compensation</w:t>
      </w:r>
    </w:p>
    <w:p>
      <w:pPr>
        <w:pStyle w:val="TOC8"/>
        <w:rPr>
          <w:rFonts w:asciiTheme="minorHAnsi" w:eastAsiaTheme="minorEastAsia" w:hAnsiTheme="minorHAnsi" w:cstheme="minorBidi"/>
          <w:szCs w:val="22"/>
        </w:rPr>
      </w:pPr>
      <w:r>
        <w:t>448.</w:t>
      </w:r>
      <w:r>
        <w:tab/>
        <w:t>Compensation orders</w:t>
      </w:r>
      <w:r>
        <w:tab/>
      </w:r>
      <w:r>
        <w:fldChar w:fldCharType="begin"/>
      </w:r>
      <w:r>
        <w:instrText xml:space="preserve"> PAGEREF _Toc377388998 \h </w:instrText>
      </w:r>
      <w:r>
        <w:fldChar w:fldCharType="separate"/>
      </w:r>
      <w:r>
        <w:t>312</w:t>
      </w:r>
      <w:r>
        <w:fldChar w:fldCharType="end"/>
      </w:r>
    </w:p>
    <w:p>
      <w:pPr>
        <w:pStyle w:val="TOC8"/>
        <w:rPr>
          <w:rFonts w:asciiTheme="minorHAnsi" w:eastAsiaTheme="minorEastAsia" w:hAnsiTheme="minorHAnsi" w:cstheme="minorBidi"/>
          <w:szCs w:val="22"/>
        </w:rPr>
      </w:pPr>
      <w:r>
        <w:t>449.</w:t>
      </w:r>
      <w:r>
        <w:tab/>
        <w:t>Prerequisites to making of compensation orders</w:t>
      </w:r>
      <w:r>
        <w:tab/>
      </w:r>
      <w:r>
        <w:fldChar w:fldCharType="begin"/>
      </w:r>
      <w:r>
        <w:instrText xml:space="preserve"> PAGEREF _Toc377388999 \h </w:instrText>
      </w:r>
      <w:r>
        <w:fldChar w:fldCharType="separate"/>
      </w:r>
      <w:r>
        <w:t>313</w:t>
      </w:r>
      <w:r>
        <w:fldChar w:fldCharType="end"/>
      </w:r>
    </w:p>
    <w:p>
      <w:pPr>
        <w:pStyle w:val="TOC8"/>
        <w:rPr>
          <w:rFonts w:asciiTheme="minorHAnsi" w:eastAsiaTheme="minorEastAsia" w:hAnsiTheme="minorHAnsi" w:cstheme="minorBidi"/>
          <w:szCs w:val="22"/>
        </w:rPr>
      </w:pPr>
      <w:r>
        <w:t>450.</w:t>
      </w:r>
      <w:r>
        <w:tab/>
        <w:t>Effect on other remedies</w:t>
      </w:r>
      <w:r>
        <w:tab/>
      </w:r>
      <w:r>
        <w:fldChar w:fldCharType="begin"/>
      </w:r>
      <w:r>
        <w:instrText xml:space="preserve"> PAGEREF _Toc377389000 \h </w:instrText>
      </w:r>
      <w:r>
        <w:fldChar w:fldCharType="separate"/>
      </w:r>
      <w:r>
        <w:t>313</w:t>
      </w:r>
      <w:r>
        <w:fldChar w:fldCharType="end"/>
      </w:r>
    </w:p>
    <w:p>
      <w:pPr>
        <w:pStyle w:val="TOC4"/>
        <w:tabs>
          <w:tab w:val="right" w:leader="dot" w:pos="7087"/>
        </w:tabs>
        <w:rPr>
          <w:rFonts w:asciiTheme="minorHAnsi" w:eastAsiaTheme="minorEastAsia" w:hAnsiTheme="minorHAnsi" w:cstheme="minorBidi"/>
          <w:b w:val="0"/>
          <w:szCs w:val="22"/>
        </w:rPr>
      </w:pPr>
      <w:r>
        <w:t>Division 12 — Publicising disciplinary action</w:t>
      </w:r>
    </w:p>
    <w:p>
      <w:pPr>
        <w:pStyle w:val="TOC8"/>
        <w:rPr>
          <w:rFonts w:asciiTheme="minorHAnsi" w:eastAsiaTheme="minorEastAsia" w:hAnsiTheme="minorHAnsi" w:cstheme="minorBidi"/>
          <w:szCs w:val="22"/>
        </w:rPr>
      </w:pPr>
      <w:r>
        <w:t>451.</w:t>
      </w:r>
      <w:r>
        <w:tab/>
        <w:t>Terms used</w:t>
      </w:r>
      <w:r>
        <w:tab/>
      </w:r>
      <w:r>
        <w:fldChar w:fldCharType="begin"/>
      </w:r>
      <w:r>
        <w:instrText xml:space="preserve"> PAGEREF _Toc377389002 \h </w:instrText>
      </w:r>
      <w:r>
        <w:fldChar w:fldCharType="separate"/>
      </w:r>
      <w:r>
        <w:t>314</w:t>
      </w:r>
      <w:r>
        <w:fldChar w:fldCharType="end"/>
      </w:r>
    </w:p>
    <w:p>
      <w:pPr>
        <w:pStyle w:val="TOC8"/>
        <w:rPr>
          <w:rFonts w:asciiTheme="minorHAnsi" w:eastAsiaTheme="minorEastAsia" w:hAnsiTheme="minorHAnsi" w:cstheme="minorBidi"/>
          <w:szCs w:val="22"/>
        </w:rPr>
      </w:pPr>
      <w:r>
        <w:t>452.</w:t>
      </w:r>
      <w:r>
        <w:tab/>
        <w:t>Register of Disciplinary Action</w:t>
      </w:r>
      <w:r>
        <w:tab/>
      </w:r>
      <w:r>
        <w:fldChar w:fldCharType="begin"/>
      </w:r>
      <w:r>
        <w:instrText xml:space="preserve"> PAGEREF _Toc377389003 \h </w:instrText>
      </w:r>
      <w:r>
        <w:fldChar w:fldCharType="separate"/>
      </w:r>
      <w:r>
        <w:t>314</w:t>
      </w:r>
      <w:r>
        <w:fldChar w:fldCharType="end"/>
      </w:r>
    </w:p>
    <w:p>
      <w:pPr>
        <w:pStyle w:val="TOC8"/>
        <w:rPr>
          <w:rFonts w:asciiTheme="minorHAnsi" w:eastAsiaTheme="minorEastAsia" w:hAnsiTheme="minorHAnsi" w:cstheme="minorBidi"/>
          <w:szCs w:val="22"/>
        </w:rPr>
      </w:pPr>
      <w:r>
        <w:t>453.</w:t>
      </w:r>
      <w:r>
        <w:tab/>
        <w:t>Other means of publicising disciplinary action</w:t>
      </w:r>
      <w:r>
        <w:tab/>
      </w:r>
      <w:r>
        <w:fldChar w:fldCharType="begin"/>
      </w:r>
      <w:r>
        <w:instrText xml:space="preserve"> PAGEREF _Toc377389004 \h </w:instrText>
      </w:r>
      <w:r>
        <w:fldChar w:fldCharType="separate"/>
      </w:r>
      <w:r>
        <w:t>316</w:t>
      </w:r>
      <w:r>
        <w:fldChar w:fldCharType="end"/>
      </w:r>
    </w:p>
    <w:p>
      <w:pPr>
        <w:pStyle w:val="TOC8"/>
        <w:rPr>
          <w:rFonts w:asciiTheme="minorHAnsi" w:eastAsiaTheme="minorEastAsia" w:hAnsiTheme="minorHAnsi" w:cstheme="minorBidi"/>
          <w:szCs w:val="22"/>
        </w:rPr>
      </w:pPr>
      <w:r>
        <w:t>454.</w:t>
      </w:r>
      <w:r>
        <w:tab/>
        <w:t>Quashing of disciplinary action</w:t>
      </w:r>
      <w:r>
        <w:tab/>
      </w:r>
      <w:r>
        <w:fldChar w:fldCharType="begin"/>
      </w:r>
      <w:r>
        <w:instrText xml:space="preserve"> PAGEREF _Toc377389005 \h </w:instrText>
      </w:r>
      <w:r>
        <w:fldChar w:fldCharType="separate"/>
      </w:r>
      <w:r>
        <w:t>316</w:t>
      </w:r>
      <w:r>
        <w:fldChar w:fldCharType="end"/>
      </w:r>
    </w:p>
    <w:p>
      <w:pPr>
        <w:pStyle w:val="TOC8"/>
        <w:rPr>
          <w:rFonts w:asciiTheme="minorHAnsi" w:eastAsiaTheme="minorEastAsia" w:hAnsiTheme="minorHAnsi" w:cstheme="minorBidi"/>
          <w:szCs w:val="22"/>
        </w:rPr>
      </w:pPr>
      <w:r>
        <w:t>455.</w:t>
      </w:r>
      <w:r>
        <w:tab/>
        <w:t>Liability for publicising disciplinary action</w:t>
      </w:r>
      <w:r>
        <w:tab/>
      </w:r>
      <w:r>
        <w:fldChar w:fldCharType="begin"/>
      </w:r>
      <w:r>
        <w:instrText xml:space="preserve"> PAGEREF _Toc377389006 \h </w:instrText>
      </w:r>
      <w:r>
        <w:fldChar w:fldCharType="separate"/>
      </w:r>
      <w:r>
        <w:t>316</w:t>
      </w:r>
      <w:r>
        <w:fldChar w:fldCharType="end"/>
      </w:r>
    </w:p>
    <w:p>
      <w:pPr>
        <w:pStyle w:val="TOC8"/>
        <w:rPr>
          <w:rFonts w:asciiTheme="minorHAnsi" w:eastAsiaTheme="minorEastAsia" w:hAnsiTheme="minorHAnsi" w:cstheme="minorBidi"/>
          <w:szCs w:val="22"/>
        </w:rPr>
      </w:pPr>
      <w:r>
        <w:t>456.</w:t>
      </w:r>
      <w:r>
        <w:tab/>
        <w:t>Disciplinary action taken because of infirmity, injury or illness</w:t>
      </w:r>
      <w:r>
        <w:tab/>
      </w:r>
      <w:r>
        <w:fldChar w:fldCharType="begin"/>
      </w:r>
      <w:r>
        <w:instrText xml:space="preserve"> PAGEREF _Toc377389007 \h </w:instrText>
      </w:r>
      <w:r>
        <w:fldChar w:fldCharType="separate"/>
      </w:r>
      <w:r>
        <w:t>317</w:t>
      </w:r>
      <w:r>
        <w:fldChar w:fldCharType="end"/>
      </w:r>
    </w:p>
    <w:p>
      <w:pPr>
        <w:pStyle w:val="TOC8"/>
        <w:rPr>
          <w:rFonts w:asciiTheme="minorHAnsi" w:eastAsiaTheme="minorEastAsia" w:hAnsiTheme="minorHAnsi" w:cstheme="minorBidi"/>
          <w:szCs w:val="22"/>
        </w:rPr>
      </w:pPr>
      <w:r>
        <w:t>457.</w:t>
      </w:r>
      <w:r>
        <w:tab/>
        <w:t>Effect of secrecy provisions and non</w:t>
      </w:r>
      <w:r>
        <w:noBreakHyphen/>
        <w:t>disclosure orders</w:t>
      </w:r>
      <w:r>
        <w:tab/>
      </w:r>
      <w:r>
        <w:fldChar w:fldCharType="begin"/>
      </w:r>
      <w:r>
        <w:instrText xml:space="preserve"> PAGEREF _Toc377389008 \h </w:instrText>
      </w:r>
      <w:r>
        <w:fldChar w:fldCharType="separate"/>
      </w:r>
      <w:r>
        <w:t>318</w:t>
      </w:r>
      <w:r>
        <w:fldChar w:fldCharType="end"/>
      </w:r>
    </w:p>
    <w:p>
      <w:pPr>
        <w:pStyle w:val="TOC4"/>
        <w:tabs>
          <w:tab w:val="right" w:leader="dot" w:pos="7087"/>
        </w:tabs>
        <w:rPr>
          <w:rFonts w:asciiTheme="minorHAnsi" w:eastAsiaTheme="minorEastAsia" w:hAnsiTheme="minorHAnsi" w:cstheme="minorBidi"/>
          <w:b w:val="0"/>
          <w:szCs w:val="22"/>
        </w:rPr>
      </w:pPr>
      <w:r>
        <w:t>Division 13 — Inter</w:t>
      </w:r>
      <w:r>
        <w:noBreakHyphen/>
        <w:t>jurisdictional provisions</w:t>
      </w:r>
    </w:p>
    <w:p>
      <w:pPr>
        <w:pStyle w:val="TOC8"/>
        <w:rPr>
          <w:rFonts w:asciiTheme="minorHAnsi" w:eastAsiaTheme="minorEastAsia" w:hAnsiTheme="minorHAnsi" w:cstheme="minorBidi"/>
          <w:szCs w:val="22"/>
        </w:rPr>
      </w:pPr>
      <w:r>
        <w:t>458.</w:t>
      </w:r>
      <w:r>
        <w:tab/>
        <w:t>Conduct protocols</w:t>
      </w:r>
      <w:r>
        <w:tab/>
      </w:r>
      <w:r>
        <w:fldChar w:fldCharType="begin"/>
      </w:r>
      <w:r>
        <w:instrText xml:space="preserve"> PAGEREF _Toc377389010 \h </w:instrText>
      </w:r>
      <w:r>
        <w:fldChar w:fldCharType="separate"/>
      </w:r>
      <w:r>
        <w:t>318</w:t>
      </w:r>
      <w:r>
        <w:fldChar w:fldCharType="end"/>
      </w:r>
    </w:p>
    <w:p>
      <w:pPr>
        <w:pStyle w:val="TOC8"/>
        <w:rPr>
          <w:rFonts w:asciiTheme="minorHAnsi" w:eastAsiaTheme="minorEastAsia" w:hAnsiTheme="minorHAnsi" w:cstheme="minorBidi"/>
          <w:szCs w:val="22"/>
        </w:rPr>
      </w:pPr>
      <w:r>
        <w:t>459.</w:t>
      </w:r>
      <w:r>
        <w:tab/>
        <w:t>Request to another jurisdiction to investigate complaint or conduct</w:t>
      </w:r>
      <w:r>
        <w:tab/>
      </w:r>
      <w:r>
        <w:fldChar w:fldCharType="begin"/>
      </w:r>
      <w:r>
        <w:instrText xml:space="preserve"> PAGEREF _Toc377389011 \h </w:instrText>
      </w:r>
      <w:r>
        <w:fldChar w:fldCharType="separate"/>
      </w:r>
      <w:r>
        <w:t>319</w:t>
      </w:r>
      <w:r>
        <w:fldChar w:fldCharType="end"/>
      </w:r>
    </w:p>
    <w:p>
      <w:pPr>
        <w:pStyle w:val="TOC8"/>
        <w:rPr>
          <w:rFonts w:asciiTheme="minorHAnsi" w:eastAsiaTheme="minorEastAsia" w:hAnsiTheme="minorHAnsi" w:cstheme="minorBidi"/>
          <w:szCs w:val="22"/>
        </w:rPr>
      </w:pPr>
      <w:r>
        <w:t>460.</w:t>
      </w:r>
      <w:r>
        <w:tab/>
        <w:t>Request from another jurisdiction to investigate complaint or conduct</w:t>
      </w:r>
      <w:r>
        <w:tab/>
      </w:r>
      <w:r>
        <w:fldChar w:fldCharType="begin"/>
      </w:r>
      <w:r>
        <w:instrText xml:space="preserve"> PAGEREF _Toc377389012 \h </w:instrText>
      </w:r>
      <w:r>
        <w:fldChar w:fldCharType="separate"/>
      </w:r>
      <w:r>
        <w:t>319</w:t>
      </w:r>
      <w:r>
        <w:fldChar w:fldCharType="end"/>
      </w:r>
    </w:p>
    <w:p>
      <w:pPr>
        <w:pStyle w:val="TOC8"/>
        <w:rPr>
          <w:rFonts w:asciiTheme="minorHAnsi" w:eastAsiaTheme="minorEastAsia" w:hAnsiTheme="minorHAnsi" w:cstheme="minorBidi"/>
          <w:szCs w:val="22"/>
        </w:rPr>
      </w:pPr>
      <w:r>
        <w:t>461.</w:t>
      </w:r>
      <w:r>
        <w:tab/>
        <w:t>Sharing of information with corresponding authorities</w:t>
      </w:r>
      <w:r>
        <w:tab/>
      </w:r>
      <w:r>
        <w:fldChar w:fldCharType="begin"/>
      </w:r>
      <w:r>
        <w:instrText xml:space="preserve"> PAGEREF _Toc377389013 \h </w:instrText>
      </w:r>
      <w:r>
        <w:fldChar w:fldCharType="separate"/>
      </w:r>
      <w:r>
        <w:t>320</w:t>
      </w:r>
      <w:r>
        <w:fldChar w:fldCharType="end"/>
      </w:r>
    </w:p>
    <w:p>
      <w:pPr>
        <w:pStyle w:val="TOC8"/>
        <w:rPr>
          <w:rFonts w:asciiTheme="minorHAnsi" w:eastAsiaTheme="minorEastAsia" w:hAnsiTheme="minorHAnsi" w:cstheme="minorBidi"/>
          <w:szCs w:val="22"/>
        </w:rPr>
      </w:pPr>
      <w:r>
        <w:t>462.</w:t>
      </w:r>
      <w:r>
        <w:tab/>
        <w:t>Cooperation with other authorities</w:t>
      </w:r>
      <w:r>
        <w:tab/>
      </w:r>
      <w:r>
        <w:fldChar w:fldCharType="begin"/>
      </w:r>
      <w:r>
        <w:instrText xml:space="preserve"> PAGEREF _Toc377389014 \h </w:instrText>
      </w:r>
      <w:r>
        <w:fldChar w:fldCharType="separate"/>
      </w:r>
      <w:r>
        <w:t>320</w:t>
      </w:r>
      <w:r>
        <w:fldChar w:fldCharType="end"/>
      </w:r>
    </w:p>
    <w:p>
      <w:pPr>
        <w:pStyle w:val="TOC8"/>
        <w:rPr>
          <w:rFonts w:asciiTheme="minorHAnsi" w:eastAsiaTheme="minorEastAsia" w:hAnsiTheme="minorHAnsi" w:cstheme="minorBidi"/>
          <w:szCs w:val="22"/>
        </w:rPr>
      </w:pPr>
      <w:r>
        <w:t>463.</w:t>
      </w:r>
      <w:r>
        <w:tab/>
        <w:t>Compliance with recommendations or orders made under corresponding laws</w:t>
      </w:r>
      <w:r>
        <w:tab/>
      </w:r>
      <w:r>
        <w:fldChar w:fldCharType="begin"/>
      </w:r>
      <w:r>
        <w:instrText xml:space="preserve"> PAGEREF _Toc377389015 \h </w:instrText>
      </w:r>
      <w:r>
        <w:fldChar w:fldCharType="separate"/>
      </w:r>
      <w:r>
        <w:t>320</w:t>
      </w:r>
      <w:r>
        <w:fldChar w:fldCharType="end"/>
      </w:r>
    </w:p>
    <w:p>
      <w:pPr>
        <w:pStyle w:val="TOC8"/>
        <w:rPr>
          <w:rFonts w:asciiTheme="minorHAnsi" w:eastAsiaTheme="minorEastAsia" w:hAnsiTheme="minorHAnsi" w:cstheme="minorBidi"/>
          <w:szCs w:val="22"/>
        </w:rPr>
      </w:pPr>
      <w:r>
        <w:t>464.</w:t>
      </w:r>
      <w:r>
        <w:tab/>
        <w:t>Other powers or functions not affected</w:t>
      </w:r>
      <w:r>
        <w:tab/>
      </w:r>
      <w:r>
        <w:fldChar w:fldCharType="begin"/>
      </w:r>
      <w:r>
        <w:instrText xml:space="preserve"> PAGEREF _Toc377389016 \h </w:instrText>
      </w:r>
      <w:r>
        <w:fldChar w:fldCharType="separate"/>
      </w:r>
      <w:r>
        <w:t>321</w:t>
      </w:r>
      <w:r>
        <w:fldChar w:fldCharType="end"/>
      </w:r>
    </w:p>
    <w:p>
      <w:pPr>
        <w:pStyle w:val="TOC4"/>
        <w:tabs>
          <w:tab w:val="right" w:leader="dot" w:pos="7087"/>
        </w:tabs>
        <w:rPr>
          <w:rFonts w:asciiTheme="minorHAnsi" w:eastAsiaTheme="minorEastAsia" w:hAnsiTheme="minorHAnsi" w:cstheme="minorBidi"/>
          <w:b w:val="0"/>
          <w:szCs w:val="22"/>
        </w:rPr>
      </w:pPr>
      <w:r>
        <w:t>Division 14 — Miscellaneous</w:t>
      </w:r>
    </w:p>
    <w:p>
      <w:pPr>
        <w:pStyle w:val="TOC8"/>
        <w:rPr>
          <w:rFonts w:asciiTheme="minorHAnsi" w:eastAsiaTheme="minorEastAsia" w:hAnsiTheme="minorHAnsi" w:cstheme="minorBidi"/>
          <w:szCs w:val="22"/>
        </w:rPr>
      </w:pPr>
      <w:r>
        <w:t>465.</w:t>
      </w:r>
      <w:r>
        <w:tab/>
        <w:t>Jurisdiction of Supreme Court</w:t>
      </w:r>
      <w:r>
        <w:tab/>
      </w:r>
      <w:r>
        <w:fldChar w:fldCharType="begin"/>
      </w:r>
      <w:r>
        <w:instrText xml:space="preserve"> PAGEREF _Toc377389018 \h </w:instrText>
      </w:r>
      <w:r>
        <w:fldChar w:fldCharType="separate"/>
      </w:r>
      <w:r>
        <w:t>321</w:t>
      </w:r>
      <w:r>
        <w:fldChar w:fldCharType="end"/>
      </w:r>
    </w:p>
    <w:p>
      <w:pPr>
        <w:pStyle w:val="TOC8"/>
        <w:rPr>
          <w:rFonts w:asciiTheme="minorHAnsi" w:eastAsiaTheme="minorEastAsia" w:hAnsiTheme="minorHAnsi" w:cstheme="minorBidi"/>
          <w:szCs w:val="22"/>
        </w:rPr>
      </w:pPr>
      <w:r>
        <w:t>466.</w:t>
      </w:r>
      <w:r>
        <w:tab/>
        <w:t>Failure to comply with orders</w:t>
      </w:r>
      <w:r>
        <w:tab/>
      </w:r>
      <w:r>
        <w:fldChar w:fldCharType="begin"/>
      </w:r>
      <w:r>
        <w:instrText xml:space="preserve"> PAGEREF _Toc377389019 \h </w:instrText>
      </w:r>
      <w:r>
        <w:fldChar w:fldCharType="separate"/>
      </w:r>
      <w:r>
        <w:t>322</w:t>
      </w:r>
      <w:r>
        <w:fldChar w:fldCharType="end"/>
      </w:r>
    </w:p>
    <w:p>
      <w:pPr>
        <w:pStyle w:val="TOC8"/>
        <w:rPr>
          <w:rFonts w:asciiTheme="minorHAnsi" w:eastAsiaTheme="minorEastAsia" w:hAnsiTheme="minorHAnsi" w:cstheme="minorBidi"/>
          <w:szCs w:val="22"/>
        </w:rPr>
      </w:pPr>
      <w:r>
        <w:t>467.</w:t>
      </w:r>
      <w:r>
        <w:tab/>
        <w:t>Confidentiality of client communications</w:t>
      </w:r>
      <w:r>
        <w:tab/>
      </w:r>
      <w:r>
        <w:fldChar w:fldCharType="begin"/>
      </w:r>
      <w:r>
        <w:instrText xml:space="preserve"> PAGEREF _Toc377389020 \h </w:instrText>
      </w:r>
      <w:r>
        <w:fldChar w:fldCharType="separate"/>
      </w:r>
      <w:r>
        <w:t>322</w:t>
      </w:r>
      <w:r>
        <w:fldChar w:fldCharType="end"/>
      </w:r>
    </w:p>
    <w:p>
      <w:pPr>
        <w:pStyle w:val="TOC8"/>
        <w:rPr>
          <w:rFonts w:asciiTheme="minorHAnsi" w:eastAsiaTheme="minorEastAsia" w:hAnsiTheme="minorHAnsi" w:cstheme="minorBidi"/>
          <w:szCs w:val="22"/>
        </w:rPr>
      </w:pPr>
      <w:r>
        <w:t>468.</w:t>
      </w:r>
      <w:r>
        <w:tab/>
        <w:t>Claims of privilege</w:t>
      </w:r>
      <w:r>
        <w:tab/>
      </w:r>
      <w:r>
        <w:fldChar w:fldCharType="begin"/>
      </w:r>
      <w:r>
        <w:instrText xml:space="preserve"> PAGEREF _Toc377389021 \h </w:instrText>
      </w:r>
      <w:r>
        <w:fldChar w:fldCharType="separate"/>
      </w:r>
      <w:r>
        <w:t>322</w:t>
      </w:r>
      <w:r>
        <w:fldChar w:fldCharType="end"/>
      </w:r>
    </w:p>
    <w:p>
      <w:pPr>
        <w:pStyle w:val="TOC8"/>
        <w:rPr>
          <w:rFonts w:asciiTheme="minorHAnsi" w:eastAsiaTheme="minorEastAsia" w:hAnsiTheme="minorHAnsi" w:cstheme="minorBidi"/>
          <w:szCs w:val="22"/>
        </w:rPr>
      </w:pPr>
      <w:r>
        <w:t>469.</w:t>
      </w:r>
      <w:r>
        <w:tab/>
        <w:t>Waiver of privilege or duty of confidentiality</w:t>
      </w:r>
      <w:r>
        <w:tab/>
      </w:r>
      <w:r>
        <w:fldChar w:fldCharType="begin"/>
      </w:r>
      <w:r>
        <w:instrText xml:space="preserve"> PAGEREF _Toc377389022 \h </w:instrText>
      </w:r>
      <w:r>
        <w:fldChar w:fldCharType="separate"/>
      </w:r>
      <w:r>
        <w:t>323</w:t>
      </w:r>
      <w:r>
        <w:fldChar w:fldCharType="end"/>
      </w:r>
    </w:p>
    <w:p>
      <w:pPr>
        <w:pStyle w:val="TOC2"/>
        <w:tabs>
          <w:tab w:val="right" w:leader="dot" w:pos="7087"/>
        </w:tabs>
        <w:rPr>
          <w:rFonts w:asciiTheme="minorHAnsi" w:eastAsiaTheme="minorEastAsia" w:hAnsiTheme="minorHAnsi" w:cstheme="minorBidi"/>
          <w:b w:val="0"/>
          <w:sz w:val="22"/>
          <w:szCs w:val="22"/>
        </w:rPr>
      </w:pPr>
      <w:r>
        <w:t>Part 14 — External intervention</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470.</w:t>
      </w:r>
      <w:r>
        <w:tab/>
        <w:t>Purposes</w:t>
      </w:r>
      <w:r>
        <w:tab/>
      </w:r>
      <w:r>
        <w:fldChar w:fldCharType="begin"/>
      </w:r>
      <w:r>
        <w:instrText xml:space="preserve"> PAGEREF _Toc377389025 \h </w:instrText>
      </w:r>
      <w:r>
        <w:fldChar w:fldCharType="separate"/>
      </w:r>
      <w:r>
        <w:t>324</w:t>
      </w:r>
      <w:r>
        <w:fldChar w:fldCharType="end"/>
      </w:r>
    </w:p>
    <w:p>
      <w:pPr>
        <w:pStyle w:val="TOC8"/>
        <w:rPr>
          <w:rFonts w:asciiTheme="minorHAnsi" w:eastAsiaTheme="minorEastAsia" w:hAnsiTheme="minorHAnsi" w:cstheme="minorBidi"/>
          <w:szCs w:val="22"/>
        </w:rPr>
      </w:pPr>
      <w:r>
        <w:t>471.</w:t>
      </w:r>
      <w:r>
        <w:tab/>
        <w:t>Terms used</w:t>
      </w:r>
      <w:r>
        <w:tab/>
      </w:r>
      <w:r>
        <w:fldChar w:fldCharType="begin"/>
      </w:r>
      <w:r>
        <w:instrText xml:space="preserve"> PAGEREF _Toc377389026 \h </w:instrText>
      </w:r>
      <w:r>
        <w:fldChar w:fldCharType="separate"/>
      </w:r>
      <w:r>
        <w:t>324</w:t>
      </w:r>
      <w:r>
        <w:fldChar w:fldCharType="end"/>
      </w:r>
    </w:p>
    <w:p>
      <w:pPr>
        <w:pStyle w:val="TOC8"/>
        <w:rPr>
          <w:rFonts w:asciiTheme="minorHAnsi" w:eastAsiaTheme="minorEastAsia" w:hAnsiTheme="minorHAnsi" w:cstheme="minorBidi"/>
          <w:szCs w:val="22"/>
        </w:rPr>
      </w:pPr>
      <w:r>
        <w:t>472.</w:t>
      </w:r>
      <w:r>
        <w:tab/>
        <w:t>Application of Part to Australian</w:t>
      </w:r>
      <w:r>
        <w:noBreakHyphen/>
        <w:t>registered foreign lawyers</w:t>
      </w:r>
      <w:r>
        <w:tab/>
      </w:r>
      <w:r>
        <w:fldChar w:fldCharType="begin"/>
      </w:r>
      <w:r>
        <w:instrText xml:space="preserve"> PAGEREF _Toc377389027 \h </w:instrText>
      </w:r>
      <w:r>
        <w:fldChar w:fldCharType="separate"/>
      </w:r>
      <w:r>
        <w:t>325</w:t>
      </w:r>
      <w:r>
        <w:fldChar w:fldCharType="end"/>
      </w:r>
    </w:p>
    <w:p>
      <w:pPr>
        <w:pStyle w:val="TOC8"/>
        <w:rPr>
          <w:rFonts w:asciiTheme="minorHAnsi" w:eastAsiaTheme="minorEastAsia" w:hAnsiTheme="minorHAnsi" w:cstheme="minorBidi"/>
          <w:szCs w:val="22"/>
        </w:rPr>
      </w:pPr>
      <w:r>
        <w:t>473.</w:t>
      </w:r>
      <w:r>
        <w:tab/>
        <w:t>Application of Part to other persons</w:t>
      </w:r>
      <w:r>
        <w:tab/>
      </w:r>
      <w:r>
        <w:fldChar w:fldCharType="begin"/>
      </w:r>
      <w:r>
        <w:instrText xml:space="preserve"> PAGEREF _Toc377389028 \h </w:instrText>
      </w:r>
      <w:r>
        <w:fldChar w:fldCharType="separate"/>
      </w:r>
      <w:r>
        <w:t>325</w:t>
      </w:r>
      <w:r>
        <w:fldChar w:fldCharType="end"/>
      </w:r>
    </w:p>
    <w:p>
      <w:pPr>
        <w:pStyle w:val="TOC4"/>
        <w:tabs>
          <w:tab w:val="right" w:leader="dot" w:pos="7087"/>
        </w:tabs>
        <w:rPr>
          <w:rFonts w:asciiTheme="minorHAnsi" w:eastAsiaTheme="minorEastAsia" w:hAnsiTheme="minorHAnsi" w:cstheme="minorBidi"/>
          <w:b w:val="0"/>
          <w:szCs w:val="22"/>
        </w:rPr>
      </w:pPr>
      <w:r>
        <w:t>Division 2 — Initiation of external intervention</w:t>
      </w:r>
    </w:p>
    <w:p>
      <w:pPr>
        <w:pStyle w:val="TOC8"/>
        <w:rPr>
          <w:rFonts w:asciiTheme="minorHAnsi" w:eastAsiaTheme="minorEastAsia" w:hAnsiTheme="minorHAnsi" w:cstheme="minorBidi"/>
          <w:szCs w:val="22"/>
        </w:rPr>
      </w:pPr>
      <w:r>
        <w:t>474.</w:t>
      </w:r>
      <w:r>
        <w:tab/>
        <w:t>Circumstances warranting external intervention</w:t>
      </w:r>
      <w:r>
        <w:tab/>
      </w:r>
      <w:r>
        <w:fldChar w:fldCharType="begin"/>
      </w:r>
      <w:r>
        <w:instrText xml:space="preserve"> PAGEREF _Toc377389030 \h </w:instrText>
      </w:r>
      <w:r>
        <w:fldChar w:fldCharType="separate"/>
      </w:r>
      <w:r>
        <w:t>326</w:t>
      </w:r>
      <w:r>
        <w:fldChar w:fldCharType="end"/>
      </w:r>
    </w:p>
    <w:p>
      <w:pPr>
        <w:pStyle w:val="TOC8"/>
        <w:rPr>
          <w:rFonts w:asciiTheme="minorHAnsi" w:eastAsiaTheme="minorEastAsia" w:hAnsiTheme="minorHAnsi" w:cstheme="minorBidi"/>
          <w:szCs w:val="22"/>
        </w:rPr>
      </w:pPr>
      <w:r>
        <w:t>475.</w:t>
      </w:r>
      <w:r>
        <w:tab/>
        <w:t>Determination regarding external intervention</w:t>
      </w:r>
      <w:r>
        <w:tab/>
      </w:r>
      <w:r>
        <w:fldChar w:fldCharType="begin"/>
      </w:r>
      <w:r>
        <w:instrText xml:space="preserve"> PAGEREF _Toc377389031 \h </w:instrText>
      </w:r>
      <w:r>
        <w:fldChar w:fldCharType="separate"/>
      </w:r>
      <w:r>
        <w:t>327</w:t>
      </w:r>
      <w:r>
        <w:fldChar w:fldCharType="end"/>
      </w:r>
    </w:p>
    <w:p>
      <w:pPr>
        <w:pStyle w:val="TOC4"/>
        <w:tabs>
          <w:tab w:val="right" w:leader="dot" w:pos="7087"/>
        </w:tabs>
        <w:rPr>
          <w:rFonts w:asciiTheme="minorHAnsi" w:eastAsiaTheme="minorEastAsia" w:hAnsiTheme="minorHAnsi" w:cstheme="minorBidi"/>
          <w:b w:val="0"/>
          <w:szCs w:val="22"/>
        </w:rPr>
      </w:pPr>
      <w:r>
        <w:t>Division 3 — Supervisors of trust money</w:t>
      </w:r>
    </w:p>
    <w:p>
      <w:pPr>
        <w:pStyle w:val="TOC8"/>
        <w:rPr>
          <w:rFonts w:asciiTheme="minorHAnsi" w:eastAsiaTheme="minorEastAsia" w:hAnsiTheme="minorHAnsi" w:cstheme="minorBidi"/>
          <w:szCs w:val="22"/>
        </w:rPr>
      </w:pPr>
      <w:r>
        <w:t>476.</w:t>
      </w:r>
      <w:r>
        <w:tab/>
        <w:t>Appointment of supervisor of trust money</w:t>
      </w:r>
      <w:r>
        <w:tab/>
      </w:r>
      <w:r>
        <w:fldChar w:fldCharType="begin"/>
      </w:r>
      <w:r>
        <w:instrText xml:space="preserve"> PAGEREF _Toc377389033 \h </w:instrText>
      </w:r>
      <w:r>
        <w:fldChar w:fldCharType="separate"/>
      </w:r>
      <w:r>
        <w:t>329</w:t>
      </w:r>
      <w:r>
        <w:fldChar w:fldCharType="end"/>
      </w:r>
    </w:p>
    <w:p>
      <w:pPr>
        <w:pStyle w:val="TOC8"/>
        <w:rPr>
          <w:rFonts w:asciiTheme="minorHAnsi" w:eastAsiaTheme="minorEastAsia" w:hAnsiTheme="minorHAnsi" w:cstheme="minorBidi"/>
          <w:szCs w:val="22"/>
        </w:rPr>
      </w:pPr>
      <w:r>
        <w:t>477.</w:t>
      </w:r>
      <w:r>
        <w:tab/>
        <w:t>Notice of appointment</w:t>
      </w:r>
      <w:r>
        <w:tab/>
      </w:r>
      <w:r>
        <w:fldChar w:fldCharType="begin"/>
      </w:r>
      <w:r>
        <w:instrText xml:space="preserve"> PAGEREF _Toc377389034 \h </w:instrText>
      </w:r>
      <w:r>
        <w:fldChar w:fldCharType="separate"/>
      </w:r>
      <w:r>
        <w:t>330</w:t>
      </w:r>
      <w:r>
        <w:fldChar w:fldCharType="end"/>
      </w:r>
    </w:p>
    <w:p>
      <w:pPr>
        <w:pStyle w:val="TOC8"/>
        <w:rPr>
          <w:rFonts w:asciiTheme="minorHAnsi" w:eastAsiaTheme="minorEastAsia" w:hAnsiTheme="minorHAnsi" w:cstheme="minorBidi"/>
          <w:szCs w:val="22"/>
        </w:rPr>
      </w:pPr>
      <w:r>
        <w:t>478.</w:t>
      </w:r>
      <w:r>
        <w:tab/>
        <w:t>Effect of service of notice of appointment</w:t>
      </w:r>
      <w:r>
        <w:tab/>
      </w:r>
      <w:r>
        <w:fldChar w:fldCharType="begin"/>
      </w:r>
      <w:r>
        <w:instrText xml:space="preserve"> PAGEREF _Toc377389035 \h </w:instrText>
      </w:r>
      <w:r>
        <w:fldChar w:fldCharType="separate"/>
      </w:r>
      <w:r>
        <w:t>331</w:t>
      </w:r>
      <w:r>
        <w:fldChar w:fldCharType="end"/>
      </w:r>
    </w:p>
    <w:p>
      <w:pPr>
        <w:pStyle w:val="TOC8"/>
        <w:rPr>
          <w:rFonts w:asciiTheme="minorHAnsi" w:eastAsiaTheme="minorEastAsia" w:hAnsiTheme="minorHAnsi" w:cstheme="minorBidi"/>
          <w:szCs w:val="22"/>
        </w:rPr>
      </w:pPr>
      <w:r>
        <w:t>479.</w:t>
      </w:r>
      <w:r>
        <w:tab/>
        <w:t>Role of supervisor of trust money</w:t>
      </w:r>
      <w:r>
        <w:tab/>
      </w:r>
      <w:r>
        <w:fldChar w:fldCharType="begin"/>
      </w:r>
      <w:r>
        <w:instrText xml:space="preserve"> PAGEREF _Toc377389036 \h </w:instrText>
      </w:r>
      <w:r>
        <w:fldChar w:fldCharType="separate"/>
      </w:r>
      <w:r>
        <w:t>332</w:t>
      </w:r>
      <w:r>
        <w:fldChar w:fldCharType="end"/>
      </w:r>
    </w:p>
    <w:p>
      <w:pPr>
        <w:pStyle w:val="TOC8"/>
        <w:rPr>
          <w:rFonts w:asciiTheme="minorHAnsi" w:eastAsiaTheme="minorEastAsia" w:hAnsiTheme="minorHAnsi" w:cstheme="minorBidi"/>
          <w:szCs w:val="22"/>
        </w:rPr>
      </w:pPr>
      <w:r>
        <w:t>480.</w:t>
      </w:r>
      <w:r>
        <w:tab/>
        <w:t>Records of and dealing with trust money of law practice under supervision</w:t>
      </w:r>
      <w:r>
        <w:tab/>
      </w:r>
      <w:r>
        <w:fldChar w:fldCharType="begin"/>
      </w:r>
      <w:r>
        <w:instrText xml:space="preserve"> PAGEREF _Toc377389037 \h </w:instrText>
      </w:r>
      <w:r>
        <w:fldChar w:fldCharType="separate"/>
      </w:r>
      <w:r>
        <w:t>334</w:t>
      </w:r>
      <w:r>
        <w:fldChar w:fldCharType="end"/>
      </w:r>
    </w:p>
    <w:p>
      <w:pPr>
        <w:pStyle w:val="TOC8"/>
        <w:rPr>
          <w:rFonts w:asciiTheme="minorHAnsi" w:eastAsiaTheme="minorEastAsia" w:hAnsiTheme="minorHAnsi" w:cstheme="minorBidi"/>
          <w:szCs w:val="22"/>
        </w:rPr>
      </w:pPr>
      <w:r>
        <w:t>481.</w:t>
      </w:r>
      <w:r>
        <w:tab/>
        <w:t>Termination of supervisor’s appointment</w:t>
      </w:r>
      <w:r>
        <w:tab/>
      </w:r>
      <w:r>
        <w:fldChar w:fldCharType="begin"/>
      </w:r>
      <w:r>
        <w:instrText xml:space="preserve"> PAGEREF _Toc377389038 \h </w:instrText>
      </w:r>
      <w:r>
        <w:fldChar w:fldCharType="separate"/>
      </w:r>
      <w:r>
        <w:t>334</w:t>
      </w:r>
      <w:r>
        <w:fldChar w:fldCharType="end"/>
      </w:r>
    </w:p>
    <w:p>
      <w:pPr>
        <w:pStyle w:val="TOC4"/>
        <w:tabs>
          <w:tab w:val="right" w:leader="dot" w:pos="7087"/>
        </w:tabs>
        <w:rPr>
          <w:rFonts w:asciiTheme="minorHAnsi" w:eastAsiaTheme="minorEastAsia" w:hAnsiTheme="minorHAnsi" w:cstheme="minorBidi"/>
          <w:b w:val="0"/>
          <w:szCs w:val="22"/>
        </w:rPr>
      </w:pPr>
      <w:r>
        <w:t>Division 4 — Managers</w:t>
      </w:r>
    </w:p>
    <w:p>
      <w:pPr>
        <w:pStyle w:val="TOC8"/>
        <w:rPr>
          <w:rFonts w:asciiTheme="minorHAnsi" w:eastAsiaTheme="minorEastAsia" w:hAnsiTheme="minorHAnsi" w:cstheme="minorBidi"/>
          <w:szCs w:val="22"/>
        </w:rPr>
      </w:pPr>
      <w:r>
        <w:t>482.</w:t>
      </w:r>
      <w:r>
        <w:tab/>
        <w:t>Appointment of manager</w:t>
      </w:r>
      <w:r>
        <w:tab/>
      </w:r>
      <w:r>
        <w:fldChar w:fldCharType="begin"/>
      </w:r>
      <w:r>
        <w:instrText xml:space="preserve"> PAGEREF _Toc377389040 \h </w:instrText>
      </w:r>
      <w:r>
        <w:fldChar w:fldCharType="separate"/>
      </w:r>
      <w:r>
        <w:t>335</w:t>
      </w:r>
      <w:r>
        <w:fldChar w:fldCharType="end"/>
      </w:r>
    </w:p>
    <w:p>
      <w:pPr>
        <w:pStyle w:val="TOC8"/>
        <w:rPr>
          <w:rFonts w:asciiTheme="minorHAnsi" w:eastAsiaTheme="minorEastAsia" w:hAnsiTheme="minorHAnsi" w:cstheme="minorBidi"/>
          <w:szCs w:val="22"/>
        </w:rPr>
      </w:pPr>
      <w:r>
        <w:t>483.</w:t>
      </w:r>
      <w:r>
        <w:tab/>
        <w:t>Notice of appointment</w:t>
      </w:r>
      <w:r>
        <w:tab/>
      </w:r>
      <w:r>
        <w:fldChar w:fldCharType="begin"/>
      </w:r>
      <w:r>
        <w:instrText xml:space="preserve"> PAGEREF _Toc377389041 \h </w:instrText>
      </w:r>
      <w:r>
        <w:fldChar w:fldCharType="separate"/>
      </w:r>
      <w:r>
        <w:t>335</w:t>
      </w:r>
      <w:r>
        <w:fldChar w:fldCharType="end"/>
      </w:r>
    </w:p>
    <w:p>
      <w:pPr>
        <w:pStyle w:val="TOC8"/>
        <w:rPr>
          <w:rFonts w:asciiTheme="minorHAnsi" w:eastAsiaTheme="minorEastAsia" w:hAnsiTheme="minorHAnsi" w:cstheme="minorBidi"/>
          <w:szCs w:val="22"/>
        </w:rPr>
      </w:pPr>
      <w:r>
        <w:t>484.</w:t>
      </w:r>
      <w:r>
        <w:tab/>
        <w:t>Effect of service of notice of appointment</w:t>
      </w:r>
      <w:r>
        <w:tab/>
      </w:r>
      <w:r>
        <w:fldChar w:fldCharType="begin"/>
      </w:r>
      <w:r>
        <w:instrText xml:space="preserve"> PAGEREF _Toc377389042 \h </w:instrText>
      </w:r>
      <w:r>
        <w:fldChar w:fldCharType="separate"/>
      </w:r>
      <w:r>
        <w:t>336</w:t>
      </w:r>
      <w:r>
        <w:fldChar w:fldCharType="end"/>
      </w:r>
    </w:p>
    <w:p>
      <w:pPr>
        <w:pStyle w:val="TOC8"/>
        <w:rPr>
          <w:rFonts w:asciiTheme="minorHAnsi" w:eastAsiaTheme="minorEastAsia" w:hAnsiTheme="minorHAnsi" w:cstheme="minorBidi"/>
          <w:szCs w:val="22"/>
        </w:rPr>
      </w:pPr>
      <w:r>
        <w:t>485.</w:t>
      </w:r>
      <w:r>
        <w:tab/>
        <w:t>Role of manager</w:t>
      </w:r>
      <w:r>
        <w:tab/>
      </w:r>
      <w:r>
        <w:fldChar w:fldCharType="begin"/>
      </w:r>
      <w:r>
        <w:instrText xml:space="preserve"> PAGEREF _Toc377389043 \h </w:instrText>
      </w:r>
      <w:r>
        <w:fldChar w:fldCharType="separate"/>
      </w:r>
      <w:r>
        <w:t>338</w:t>
      </w:r>
      <w:r>
        <w:fldChar w:fldCharType="end"/>
      </w:r>
    </w:p>
    <w:p>
      <w:pPr>
        <w:pStyle w:val="TOC8"/>
        <w:rPr>
          <w:rFonts w:asciiTheme="minorHAnsi" w:eastAsiaTheme="minorEastAsia" w:hAnsiTheme="minorHAnsi" w:cstheme="minorBidi"/>
          <w:szCs w:val="22"/>
        </w:rPr>
      </w:pPr>
      <w:r>
        <w:t>486.</w:t>
      </w:r>
      <w:r>
        <w:tab/>
        <w:t>Records and accounts of law practice under management and dealings with trust money</w:t>
      </w:r>
      <w:r>
        <w:tab/>
      </w:r>
      <w:r>
        <w:fldChar w:fldCharType="begin"/>
      </w:r>
      <w:r>
        <w:instrText xml:space="preserve"> PAGEREF _Toc377389044 \h </w:instrText>
      </w:r>
      <w:r>
        <w:fldChar w:fldCharType="separate"/>
      </w:r>
      <w:r>
        <w:t>340</w:t>
      </w:r>
      <w:r>
        <w:fldChar w:fldCharType="end"/>
      </w:r>
    </w:p>
    <w:p>
      <w:pPr>
        <w:pStyle w:val="TOC8"/>
        <w:rPr>
          <w:rFonts w:asciiTheme="minorHAnsi" w:eastAsiaTheme="minorEastAsia" w:hAnsiTheme="minorHAnsi" w:cstheme="minorBidi"/>
          <w:szCs w:val="22"/>
        </w:rPr>
      </w:pPr>
      <w:r>
        <w:t>487.</w:t>
      </w:r>
      <w:r>
        <w:tab/>
        <w:t>Deceased estates</w:t>
      </w:r>
      <w:r>
        <w:tab/>
      </w:r>
      <w:r>
        <w:fldChar w:fldCharType="begin"/>
      </w:r>
      <w:r>
        <w:instrText xml:space="preserve"> PAGEREF _Toc377389045 \h </w:instrText>
      </w:r>
      <w:r>
        <w:fldChar w:fldCharType="separate"/>
      </w:r>
      <w:r>
        <w:t>340</w:t>
      </w:r>
      <w:r>
        <w:fldChar w:fldCharType="end"/>
      </w:r>
    </w:p>
    <w:p>
      <w:pPr>
        <w:pStyle w:val="TOC8"/>
        <w:rPr>
          <w:rFonts w:asciiTheme="minorHAnsi" w:eastAsiaTheme="minorEastAsia" w:hAnsiTheme="minorHAnsi" w:cstheme="minorBidi"/>
          <w:szCs w:val="22"/>
        </w:rPr>
      </w:pPr>
      <w:r>
        <w:t>488.</w:t>
      </w:r>
      <w:r>
        <w:tab/>
        <w:t>Termination of manager’s appointment</w:t>
      </w:r>
      <w:r>
        <w:tab/>
      </w:r>
      <w:r>
        <w:fldChar w:fldCharType="begin"/>
      </w:r>
      <w:r>
        <w:instrText xml:space="preserve"> PAGEREF _Toc377389046 \h </w:instrText>
      </w:r>
      <w:r>
        <w:fldChar w:fldCharType="separate"/>
      </w:r>
      <w:r>
        <w:t>341</w:t>
      </w:r>
      <w:r>
        <w:fldChar w:fldCharType="end"/>
      </w:r>
    </w:p>
    <w:p>
      <w:pPr>
        <w:pStyle w:val="TOC4"/>
        <w:tabs>
          <w:tab w:val="right" w:leader="dot" w:pos="7087"/>
        </w:tabs>
        <w:rPr>
          <w:rFonts w:asciiTheme="minorHAnsi" w:eastAsiaTheme="minorEastAsia" w:hAnsiTheme="minorHAnsi" w:cstheme="minorBidi"/>
          <w:b w:val="0"/>
          <w:szCs w:val="22"/>
        </w:rPr>
      </w:pPr>
      <w:r>
        <w:t>Division 5 — Receivers</w:t>
      </w:r>
    </w:p>
    <w:p>
      <w:pPr>
        <w:pStyle w:val="TOC8"/>
        <w:rPr>
          <w:rFonts w:asciiTheme="minorHAnsi" w:eastAsiaTheme="minorEastAsia" w:hAnsiTheme="minorHAnsi" w:cstheme="minorBidi"/>
          <w:szCs w:val="22"/>
        </w:rPr>
      </w:pPr>
      <w:r>
        <w:t>489.</w:t>
      </w:r>
      <w:r>
        <w:tab/>
        <w:t>Appointment of receiver</w:t>
      </w:r>
      <w:r>
        <w:tab/>
      </w:r>
      <w:r>
        <w:fldChar w:fldCharType="begin"/>
      </w:r>
      <w:r>
        <w:instrText xml:space="preserve"> PAGEREF _Toc377389048 \h </w:instrText>
      </w:r>
      <w:r>
        <w:fldChar w:fldCharType="separate"/>
      </w:r>
      <w:r>
        <w:t>342</w:t>
      </w:r>
      <w:r>
        <w:fldChar w:fldCharType="end"/>
      </w:r>
    </w:p>
    <w:p>
      <w:pPr>
        <w:pStyle w:val="TOC8"/>
        <w:rPr>
          <w:rFonts w:asciiTheme="minorHAnsi" w:eastAsiaTheme="minorEastAsia" w:hAnsiTheme="minorHAnsi" w:cstheme="minorBidi"/>
          <w:szCs w:val="22"/>
        </w:rPr>
      </w:pPr>
      <w:r>
        <w:t>490.</w:t>
      </w:r>
      <w:r>
        <w:tab/>
        <w:t>Notice of appointment</w:t>
      </w:r>
      <w:r>
        <w:tab/>
      </w:r>
      <w:r>
        <w:fldChar w:fldCharType="begin"/>
      </w:r>
      <w:r>
        <w:instrText xml:space="preserve"> PAGEREF _Toc377389049 \h </w:instrText>
      </w:r>
      <w:r>
        <w:fldChar w:fldCharType="separate"/>
      </w:r>
      <w:r>
        <w:t>343</w:t>
      </w:r>
      <w:r>
        <w:fldChar w:fldCharType="end"/>
      </w:r>
    </w:p>
    <w:p>
      <w:pPr>
        <w:pStyle w:val="TOC8"/>
        <w:rPr>
          <w:rFonts w:asciiTheme="minorHAnsi" w:eastAsiaTheme="minorEastAsia" w:hAnsiTheme="minorHAnsi" w:cstheme="minorBidi"/>
          <w:szCs w:val="22"/>
        </w:rPr>
      </w:pPr>
      <w:r>
        <w:t>491.</w:t>
      </w:r>
      <w:r>
        <w:tab/>
        <w:t>Effect of service of notice of appointment</w:t>
      </w:r>
      <w:r>
        <w:tab/>
      </w:r>
      <w:r>
        <w:fldChar w:fldCharType="begin"/>
      </w:r>
      <w:r>
        <w:instrText xml:space="preserve"> PAGEREF _Toc377389050 \h </w:instrText>
      </w:r>
      <w:r>
        <w:fldChar w:fldCharType="separate"/>
      </w:r>
      <w:r>
        <w:t>344</w:t>
      </w:r>
      <w:r>
        <w:fldChar w:fldCharType="end"/>
      </w:r>
    </w:p>
    <w:p>
      <w:pPr>
        <w:pStyle w:val="TOC8"/>
        <w:rPr>
          <w:rFonts w:asciiTheme="minorHAnsi" w:eastAsiaTheme="minorEastAsia" w:hAnsiTheme="minorHAnsi" w:cstheme="minorBidi"/>
          <w:szCs w:val="22"/>
        </w:rPr>
      </w:pPr>
      <w:r>
        <w:t>492.</w:t>
      </w:r>
      <w:r>
        <w:tab/>
        <w:t>Role of receiver</w:t>
      </w:r>
      <w:r>
        <w:tab/>
      </w:r>
      <w:r>
        <w:fldChar w:fldCharType="begin"/>
      </w:r>
      <w:r>
        <w:instrText xml:space="preserve"> PAGEREF _Toc377389051 \h </w:instrText>
      </w:r>
      <w:r>
        <w:fldChar w:fldCharType="separate"/>
      </w:r>
      <w:r>
        <w:t>346</w:t>
      </w:r>
      <w:r>
        <w:fldChar w:fldCharType="end"/>
      </w:r>
    </w:p>
    <w:p>
      <w:pPr>
        <w:pStyle w:val="TOC8"/>
        <w:rPr>
          <w:rFonts w:asciiTheme="minorHAnsi" w:eastAsiaTheme="minorEastAsia" w:hAnsiTheme="minorHAnsi" w:cstheme="minorBidi"/>
          <w:szCs w:val="22"/>
        </w:rPr>
      </w:pPr>
      <w:r>
        <w:t>493.</w:t>
      </w:r>
      <w:r>
        <w:tab/>
        <w:t>Records and accounts of, and dealing with trust money of, law practice under receivership</w:t>
      </w:r>
      <w:r>
        <w:tab/>
      </w:r>
      <w:r>
        <w:fldChar w:fldCharType="begin"/>
      </w:r>
      <w:r>
        <w:instrText xml:space="preserve"> PAGEREF _Toc377389052 \h </w:instrText>
      </w:r>
      <w:r>
        <w:fldChar w:fldCharType="separate"/>
      </w:r>
      <w:r>
        <w:t>348</w:t>
      </w:r>
      <w:r>
        <w:fldChar w:fldCharType="end"/>
      </w:r>
    </w:p>
    <w:p>
      <w:pPr>
        <w:pStyle w:val="TOC8"/>
        <w:rPr>
          <w:rFonts w:asciiTheme="minorHAnsi" w:eastAsiaTheme="minorEastAsia" w:hAnsiTheme="minorHAnsi" w:cstheme="minorBidi"/>
          <w:szCs w:val="22"/>
        </w:rPr>
      </w:pPr>
      <w:r>
        <w:t>494.</w:t>
      </w:r>
      <w:r>
        <w:tab/>
        <w:t>Power of receiver to take possession of regulated property</w:t>
      </w:r>
      <w:r>
        <w:tab/>
      </w:r>
      <w:r>
        <w:fldChar w:fldCharType="begin"/>
      </w:r>
      <w:r>
        <w:instrText xml:space="preserve"> PAGEREF _Toc377389053 \h </w:instrText>
      </w:r>
      <w:r>
        <w:fldChar w:fldCharType="separate"/>
      </w:r>
      <w:r>
        <w:t>348</w:t>
      </w:r>
      <w:r>
        <w:fldChar w:fldCharType="end"/>
      </w:r>
    </w:p>
    <w:p>
      <w:pPr>
        <w:pStyle w:val="TOC8"/>
        <w:rPr>
          <w:rFonts w:asciiTheme="minorHAnsi" w:eastAsiaTheme="minorEastAsia" w:hAnsiTheme="minorHAnsi" w:cstheme="minorBidi"/>
          <w:szCs w:val="22"/>
        </w:rPr>
      </w:pPr>
      <w:r>
        <w:t>495.</w:t>
      </w:r>
      <w:r>
        <w:tab/>
        <w:t>Power of receiver to take delivery of regulated property</w:t>
      </w:r>
      <w:r>
        <w:tab/>
      </w:r>
      <w:r>
        <w:fldChar w:fldCharType="begin"/>
      </w:r>
      <w:r>
        <w:instrText xml:space="preserve"> PAGEREF _Toc377389054 \h </w:instrText>
      </w:r>
      <w:r>
        <w:fldChar w:fldCharType="separate"/>
      </w:r>
      <w:r>
        <w:t>349</w:t>
      </w:r>
      <w:r>
        <w:fldChar w:fldCharType="end"/>
      </w:r>
    </w:p>
    <w:p>
      <w:pPr>
        <w:pStyle w:val="TOC8"/>
        <w:rPr>
          <w:rFonts w:asciiTheme="minorHAnsi" w:eastAsiaTheme="minorEastAsia" w:hAnsiTheme="minorHAnsi" w:cstheme="minorBidi"/>
          <w:szCs w:val="22"/>
        </w:rPr>
      </w:pPr>
      <w:r>
        <w:t>496.</w:t>
      </w:r>
      <w:r>
        <w:tab/>
        <w:t>Power of receiver to deal with regulated property</w:t>
      </w:r>
      <w:r>
        <w:tab/>
      </w:r>
      <w:r>
        <w:fldChar w:fldCharType="begin"/>
      </w:r>
      <w:r>
        <w:instrText xml:space="preserve"> PAGEREF _Toc377389055 \h </w:instrText>
      </w:r>
      <w:r>
        <w:fldChar w:fldCharType="separate"/>
      </w:r>
      <w:r>
        <w:t>349</w:t>
      </w:r>
      <w:r>
        <w:fldChar w:fldCharType="end"/>
      </w:r>
    </w:p>
    <w:p>
      <w:pPr>
        <w:pStyle w:val="TOC8"/>
        <w:rPr>
          <w:rFonts w:asciiTheme="minorHAnsi" w:eastAsiaTheme="minorEastAsia" w:hAnsiTheme="minorHAnsi" w:cstheme="minorBidi"/>
          <w:szCs w:val="22"/>
        </w:rPr>
      </w:pPr>
      <w:r>
        <w:t>497.</w:t>
      </w:r>
      <w:r>
        <w:tab/>
        <w:t>Power of receiver to require documents or information</w:t>
      </w:r>
      <w:r>
        <w:tab/>
      </w:r>
      <w:r>
        <w:fldChar w:fldCharType="begin"/>
      </w:r>
      <w:r>
        <w:instrText xml:space="preserve"> PAGEREF _Toc377389056 \h </w:instrText>
      </w:r>
      <w:r>
        <w:fldChar w:fldCharType="separate"/>
      </w:r>
      <w:r>
        <w:t>350</w:t>
      </w:r>
      <w:r>
        <w:fldChar w:fldCharType="end"/>
      </w:r>
    </w:p>
    <w:p>
      <w:pPr>
        <w:pStyle w:val="TOC8"/>
        <w:rPr>
          <w:rFonts w:asciiTheme="minorHAnsi" w:eastAsiaTheme="minorEastAsia" w:hAnsiTheme="minorHAnsi" w:cstheme="minorBidi"/>
          <w:szCs w:val="22"/>
        </w:rPr>
      </w:pPr>
      <w:r>
        <w:t>498.</w:t>
      </w:r>
      <w:r>
        <w:tab/>
        <w:t>Examinations</w:t>
      </w:r>
      <w:r>
        <w:tab/>
      </w:r>
      <w:r>
        <w:fldChar w:fldCharType="begin"/>
      </w:r>
      <w:r>
        <w:instrText xml:space="preserve"> PAGEREF _Toc377389057 \h </w:instrText>
      </w:r>
      <w:r>
        <w:fldChar w:fldCharType="separate"/>
      </w:r>
      <w:r>
        <w:t>351</w:t>
      </w:r>
      <w:r>
        <w:fldChar w:fldCharType="end"/>
      </w:r>
    </w:p>
    <w:p>
      <w:pPr>
        <w:pStyle w:val="TOC8"/>
        <w:rPr>
          <w:rFonts w:asciiTheme="minorHAnsi" w:eastAsiaTheme="minorEastAsia" w:hAnsiTheme="minorHAnsi" w:cstheme="minorBidi"/>
          <w:szCs w:val="22"/>
        </w:rPr>
      </w:pPr>
      <w:r>
        <w:t>499.</w:t>
      </w:r>
      <w:r>
        <w:tab/>
        <w:t>Lien for costs on regulated property</w:t>
      </w:r>
      <w:r>
        <w:tab/>
      </w:r>
      <w:r>
        <w:fldChar w:fldCharType="begin"/>
      </w:r>
      <w:r>
        <w:instrText xml:space="preserve"> PAGEREF _Toc377389058 \h </w:instrText>
      </w:r>
      <w:r>
        <w:fldChar w:fldCharType="separate"/>
      </w:r>
      <w:r>
        <w:t>351</w:t>
      </w:r>
      <w:r>
        <w:fldChar w:fldCharType="end"/>
      </w:r>
    </w:p>
    <w:p>
      <w:pPr>
        <w:pStyle w:val="TOC8"/>
        <w:rPr>
          <w:rFonts w:asciiTheme="minorHAnsi" w:eastAsiaTheme="minorEastAsia" w:hAnsiTheme="minorHAnsi" w:cstheme="minorBidi"/>
          <w:szCs w:val="22"/>
        </w:rPr>
      </w:pPr>
      <w:r>
        <w:t>500.</w:t>
      </w:r>
      <w:r>
        <w:tab/>
        <w:t>Regulated property not to be attached</w:t>
      </w:r>
      <w:r>
        <w:tab/>
      </w:r>
      <w:r>
        <w:fldChar w:fldCharType="begin"/>
      </w:r>
      <w:r>
        <w:instrText xml:space="preserve"> PAGEREF _Toc377389059 \h </w:instrText>
      </w:r>
      <w:r>
        <w:fldChar w:fldCharType="separate"/>
      </w:r>
      <w:r>
        <w:t>352</w:t>
      </w:r>
      <w:r>
        <w:fldChar w:fldCharType="end"/>
      </w:r>
    </w:p>
    <w:p>
      <w:pPr>
        <w:pStyle w:val="TOC8"/>
        <w:rPr>
          <w:rFonts w:asciiTheme="minorHAnsi" w:eastAsiaTheme="minorEastAsia" w:hAnsiTheme="minorHAnsi" w:cstheme="minorBidi"/>
          <w:szCs w:val="22"/>
        </w:rPr>
      </w:pPr>
      <w:r>
        <w:t>501.</w:t>
      </w:r>
      <w:r>
        <w:tab/>
        <w:t>Recovery of regulated property where there has been breach of trust</w:t>
      </w:r>
      <w:r>
        <w:tab/>
      </w:r>
      <w:r>
        <w:fldChar w:fldCharType="begin"/>
      </w:r>
      <w:r>
        <w:instrText xml:space="preserve"> PAGEREF _Toc377389060 \h </w:instrText>
      </w:r>
      <w:r>
        <w:fldChar w:fldCharType="separate"/>
      </w:r>
      <w:r>
        <w:t>352</w:t>
      </w:r>
      <w:r>
        <w:fldChar w:fldCharType="end"/>
      </w:r>
    </w:p>
    <w:p>
      <w:pPr>
        <w:pStyle w:val="TOC8"/>
        <w:rPr>
          <w:rFonts w:asciiTheme="minorHAnsi" w:eastAsiaTheme="minorEastAsia" w:hAnsiTheme="minorHAnsi" w:cstheme="minorBidi"/>
          <w:szCs w:val="22"/>
        </w:rPr>
      </w:pPr>
      <w:r>
        <w:t>502.</w:t>
      </w:r>
      <w:r>
        <w:tab/>
        <w:t>Improperly destroying property</w:t>
      </w:r>
      <w:r>
        <w:tab/>
      </w:r>
      <w:r>
        <w:fldChar w:fldCharType="begin"/>
      </w:r>
      <w:r>
        <w:instrText xml:space="preserve"> PAGEREF _Toc377389061 \h </w:instrText>
      </w:r>
      <w:r>
        <w:fldChar w:fldCharType="separate"/>
      </w:r>
      <w:r>
        <w:t>354</w:t>
      </w:r>
      <w:r>
        <w:fldChar w:fldCharType="end"/>
      </w:r>
    </w:p>
    <w:p>
      <w:pPr>
        <w:pStyle w:val="TOC8"/>
        <w:rPr>
          <w:rFonts w:asciiTheme="minorHAnsi" w:eastAsiaTheme="minorEastAsia" w:hAnsiTheme="minorHAnsi" w:cstheme="minorBidi"/>
          <w:szCs w:val="22"/>
        </w:rPr>
      </w:pPr>
      <w:r>
        <w:t>503.</w:t>
      </w:r>
      <w:r>
        <w:tab/>
        <w:t>Deceased estates</w:t>
      </w:r>
      <w:r>
        <w:tab/>
      </w:r>
      <w:r>
        <w:fldChar w:fldCharType="begin"/>
      </w:r>
      <w:r>
        <w:instrText xml:space="preserve"> PAGEREF _Toc377389062 \h </w:instrText>
      </w:r>
      <w:r>
        <w:fldChar w:fldCharType="separate"/>
      </w:r>
      <w:r>
        <w:t>355</w:t>
      </w:r>
      <w:r>
        <w:fldChar w:fldCharType="end"/>
      </w:r>
    </w:p>
    <w:p>
      <w:pPr>
        <w:pStyle w:val="TOC8"/>
        <w:rPr>
          <w:rFonts w:asciiTheme="minorHAnsi" w:eastAsiaTheme="minorEastAsia" w:hAnsiTheme="minorHAnsi" w:cstheme="minorBidi"/>
          <w:szCs w:val="22"/>
        </w:rPr>
      </w:pPr>
      <w:r>
        <w:t>504.</w:t>
      </w:r>
      <w:r>
        <w:tab/>
        <w:t>Termination of receiver’s appointment</w:t>
      </w:r>
      <w:r>
        <w:tab/>
      </w:r>
      <w:r>
        <w:fldChar w:fldCharType="begin"/>
      </w:r>
      <w:r>
        <w:instrText xml:space="preserve"> PAGEREF _Toc377389063 \h </w:instrText>
      </w:r>
      <w:r>
        <w:fldChar w:fldCharType="separate"/>
      </w:r>
      <w:r>
        <w:t>355</w:t>
      </w:r>
      <w:r>
        <w:fldChar w:fldCharType="end"/>
      </w:r>
    </w:p>
    <w:p>
      <w:pPr>
        <w:pStyle w:val="TOC4"/>
        <w:tabs>
          <w:tab w:val="right" w:leader="dot" w:pos="708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505.</w:t>
      </w:r>
      <w:r>
        <w:tab/>
        <w:t>Conditions on appointment of external intervener</w:t>
      </w:r>
      <w:r>
        <w:tab/>
      </w:r>
      <w:r>
        <w:fldChar w:fldCharType="begin"/>
      </w:r>
      <w:r>
        <w:instrText xml:space="preserve"> PAGEREF _Toc377389065 \h </w:instrText>
      </w:r>
      <w:r>
        <w:fldChar w:fldCharType="separate"/>
      </w:r>
      <w:r>
        <w:t>356</w:t>
      </w:r>
      <w:r>
        <w:fldChar w:fldCharType="end"/>
      </w:r>
    </w:p>
    <w:p>
      <w:pPr>
        <w:pStyle w:val="TOC8"/>
        <w:rPr>
          <w:rFonts w:asciiTheme="minorHAnsi" w:eastAsiaTheme="minorEastAsia" w:hAnsiTheme="minorHAnsi" w:cstheme="minorBidi"/>
          <w:szCs w:val="22"/>
        </w:rPr>
      </w:pPr>
      <w:r>
        <w:t>506.</w:t>
      </w:r>
      <w:r>
        <w:tab/>
        <w:t>Status of acts of external intervener</w:t>
      </w:r>
      <w:r>
        <w:tab/>
      </w:r>
      <w:r>
        <w:fldChar w:fldCharType="begin"/>
      </w:r>
      <w:r>
        <w:instrText xml:space="preserve"> PAGEREF _Toc377389066 \h </w:instrText>
      </w:r>
      <w:r>
        <w:fldChar w:fldCharType="separate"/>
      </w:r>
      <w:r>
        <w:t>357</w:t>
      </w:r>
      <w:r>
        <w:fldChar w:fldCharType="end"/>
      </w:r>
    </w:p>
    <w:p>
      <w:pPr>
        <w:pStyle w:val="TOC8"/>
        <w:rPr>
          <w:rFonts w:asciiTheme="minorHAnsi" w:eastAsiaTheme="minorEastAsia" w:hAnsiTheme="minorHAnsi" w:cstheme="minorBidi"/>
          <w:szCs w:val="22"/>
        </w:rPr>
      </w:pPr>
      <w:r>
        <w:t>507.</w:t>
      </w:r>
      <w:r>
        <w:tab/>
        <w:t>Eligibility for reappointment or authorisation</w:t>
      </w:r>
      <w:r>
        <w:tab/>
      </w:r>
      <w:r>
        <w:fldChar w:fldCharType="begin"/>
      </w:r>
      <w:r>
        <w:instrText xml:space="preserve"> PAGEREF _Toc377389067 \h </w:instrText>
      </w:r>
      <w:r>
        <w:fldChar w:fldCharType="separate"/>
      </w:r>
      <w:r>
        <w:t>357</w:t>
      </w:r>
      <w:r>
        <w:fldChar w:fldCharType="end"/>
      </w:r>
    </w:p>
    <w:p>
      <w:pPr>
        <w:pStyle w:val="TOC8"/>
        <w:rPr>
          <w:rFonts w:asciiTheme="minorHAnsi" w:eastAsiaTheme="minorEastAsia" w:hAnsiTheme="minorHAnsi" w:cstheme="minorBidi"/>
          <w:szCs w:val="22"/>
        </w:rPr>
      </w:pPr>
      <w:r>
        <w:t>508.</w:t>
      </w:r>
      <w:r>
        <w:tab/>
        <w:t>Review of appointment</w:t>
      </w:r>
      <w:r>
        <w:tab/>
      </w:r>
      <w:r>
        <w:fldChar w:fldCharType="begin"/>
      </w:r>
      <w:r>
        <w:instrText xml:space="preserve"> PAGEREF _Toc377389068 \h </w:instrText>
      </w:r>
      <w:r>
        <w:fldChar w:fldCharType="separate"/>
      </w:r>
      <w:r>
        <w:t>357</w:t>
      </w:r>
      <w:r>
        <w:fldChar w:fldCharType="end"/>
      </w:r>
    </w:p>
    <w:p>
      <w:pPr>
        <w:pStyle w:val="TOC8"/>
        <w:rPr>
          <w:rFonts w:asciiTheme="minorHAnsi" w:eastAsiaTheme="minorEastAsia" w:hAnsiTheme="minorHAnsi" w:cstheme="minorBidi"/>
          <w:szCs w:val="22"/>
        </w:rPr>
      </w:pPr>
      <w:r>
        <w:t>509.</w:t>
      </w:r>
      <w:r>
        <w:tab/>
        <w:t>Directions of SAT</w:t>
      </w:r>
      <w:r>
        <w:tab/>
      </w:r>
      <w:r>
        <w:fldChar w:fldCharType="begin"/>
      </w:r>
      <w:r>
        <w:instrText xml:space="preserve"> PAGEREF _Toc377389069 \h </w:instrText>
      </w:r>
      <w:r>
        <w:fldChar w:fldCharType="separate"/>
      </w:r>
      <w:r>
        <w:t>358</w:t>
      </w:r>
      <w:r>
        <w:fldChar w:fldCharType="end"/>
      </w:r>
    </w:p>
    <w:p>
      <w:pPr>
        <w:pStyle w:val="TOC8"/>
        <w:rPr>
          <w:rFonts w:asciiTheme="minorHAnsi" w:eastAsiaTheme="minorEastAsia" w:hAnsiTheme="minorHAnsi" w:cstheme="minorBidi"/>
          <w:szCs w:val="22"/>
        </w:rPr>
      </w:pPr>
      <w:r>
        <w:t>510.</w:t>
      </w:r>
      <w:r>
        <w:tab/>
        <w:t>Manager and receiver appointed for law practice</w:t>
      </w:r>
      <w:r>
        <w:tab/>
      </w:r>
      <w:r>
        <w:fldChar w:fldCharType="begin"/>
      </w:r>
      <w:r>
        <w:instrText xml:space="preserve"> PAGEREF _Toc377389070 \h </w:instrText>
      </w:r>
      <w:r>
        <w:fldChar w:fldCharType="separate"/>
      </w:r>
      <w:r>
        <w:t>358</w:t>
      </w:r>
      <w:r>
        <w:fldChar w:fldCharType="end"/>
      </w:r>
    </w:p>
    <w:p>
      <w:pPr>
        <w:pStyle w:val="TOC8"/>
        <w:rPr>
          <w:rFonts w:asciiTheme="minorHAnsi" w:eastAsiaTheme="minorEastAsia" w:hAnsiTheme="minorHAnsi" w:cstheme="minorBidi"/>
          <w:szCs w:val="22"/>
        </w:rPr>
      </w:pPr>
      <w:r>
        <w:t>511.</w:t>
      </w:r>
      <w:r>
        <w:tab/>
        <w:t>ADI disclosure requirements</w:t>
      </w:r>
      <w:r>
        <w:tab/>
      </w:r>
      <w:r>
        <w:fldChar w:fldCharType="begin"/>
      </w:r>
      <w:r>
        <w:instrText xml:space="preserve"> PAGEREF _Toc377389071 \h </w:instrText>
      </w:r>
      <w:r>
        <w:fldChar w:fldCharType="separate"/>
      </w:r>
      <w:r>
        <w:t>358</w:t>
      </w:r>
      <w:r>
        <w:fldChar w:fldCharType="end"/>
      </w:r>
    </w:p>
    <w:p>
      <w:pPr>
        <w:pStyle w:val="TOC8"/>
        <w:rPr>
          <w:rFonts w:asciiTheme="minorHAnsi" w:eastAsiaTheme="minorEastAsia" w:hAnsiTheme="minorHAnsi" w:cstheme="minorBidi"/>
          <w:szCs w:val="22"/>
        </w:rPr>
      </w:pPr>
      <w:r>
        <w:t>512.</w:t>
      </w:r>
      <w:r>
        <w:tab/>
        <w:t>Fees, legal costs and expenses</w:t>
      </w:r>
      <w:r>
        <w:tab/>
      </w:r>
      <w:r>
        <w:fldChar w:fldCharType="begin"/>
      </w:r>
      <w:r>
        <w:instrText xml:space="preserve"> PAGEREF _Toc377389072 \h </w:instrText>
      </w:r>
      <w:r>
        <w:fldChar w:fldCharType="separate"/>
      </w:r>
      <w:r>
        <w:t>360</w:t>
      </w:r>
      <w:r>
        <w:fldChar w:fldCharType="end"/>
      </w:r>
    </w:p>
    <w:p>
      <w:pPr>
        <w:pStyle w:val="TOC8"/>
        <w:rPr>
          <w:rFonts w:asciiTheme="minorHAnsi" w:eastAsiaTheme="minorEastAsia" w:hAnsiTheme="minorHAnsi" w:cstheme="minorBidi"/>
          <w:szCs w:val="22"/>
        </w:rPr>
      </w:pPr>
      <w:r>
        <w:t>513.</w:t>
      </w:r>
      <w:r>
        <w:tab/>
        <w:t>Reports by external intervener</w:t>
      </w:r>
      <w:r>
        <w:tab/>
      </w:r>
      <w:r>
        <w:fldChar w:fldCharType="begin"/>
      </w:r>
      <w:r>
        <w:instrText xml:space="preserve"> PAGEREF _Toc377389073 \h </w:instrText>
      </w:r>
      <w:r>
        <w:fldChar w:fldCharType="separate"/>
      </w:r>
      <w:r>
        <w:t>360</w:t>
      </w:r>
      <w:r>
        <w:fldChar w:fldCharType="end"/>
      </w:r>
    </w:p>
    <w:p>
      <w:pPr>
        <w:pStyle w:val="TOC8"/>
        <w:rPr>
          <w:rFonts w:asciiTheme="minorHAnsi" w:eastAsiaTheme="minorEastAsia" w:hAnsiTheme="minorHAnsi" w:cstheme="minorBidi"/>
          <w:szCs w:val="22"/>
        </w:rPr>
      </w:pPr>
      <w:r>
        <w:t>514.</w:t>
      </w:r>
      <w:r>
        <w:tab/>
        <w:t>Confidentiality</w:t>
      </w:r>
      <w:r>
        <w:tab/>
      </w:r>
      <w:r>
        <w:fldChar w:fldCharType="begin"/>
      </w:r>
      <w:r>
        <w:instrText xml:space="preserve"> PAGEREF _Toc377389074 \h </w:instrText>
      </w:r>
      <w:r>
        <w:fldChar w:fldCharType="separate"/>
      </w:r>
      <w:r>
        <w:t>361</w:t>
      </w:r>
      <w:r>
        <w:fldChar w:fldCharType="end"/>
      </w:r>
    </w:p>
    <w:p>
      <w:pPr>
        <w:pStyle w:val="TOC8"/>
        <w:rPr>
          <w:rFonts w:asciiTheme="minorHAnsi" w:eastAsiaTheme="minorEastAsia" w:hAnsiTheme="minorHAnsi" w:cstheme="minorBidi"/>
          <w:szCs w:val="22"/>
        </w:rPr>
      </w:pPr>
      <w:r>
        <w:t>515.</w:t>
      </w:r>
      <w:r>
        <w:tab/>
        <w:t>Provisions relating to requirements under this Part</w:t>
      </w:r>
      <w:r>
        <w:tab/>
      </w:r>
      <w:r>
        <w:fldChar w:fldCharType="begin"/>
      </w:r>
      <w:r>
        <w:instrText xml:space="preserve"> PAGEREF _Toc377389075 \h </w:instrText>
      </w:r>
      <w:r>
        <w:fldChar w:fldCharType="separate"/>
      </w:r>
      <w:r>
        <w:t>362</w:t>
      </w:r>
      <w:r>
        <w:fldChar w:fldCharType="end"/>
      </w:r>
    </w:p>
    <w:p>
      <w:pPr>
        <w:pStyle w:val="TOC8"/>
        <w:rPr>
          <w:rFonts w:asciiTheme="minorHAnsi" w:eastAsiaTheme="minorEastAsia" w:hAnsiTheme="minorHAnsi" w:cstheme="minorBidi"/>
          <w:szCs w:val="22"/>
        </w:rPr>
      </w:pPr>
      <w:r>
        <w:t>516.</w:t>
      </w:r>
      <w:r>
        <w:tab/>
        <w:t>Obstruction of external intervener</w:t>
      </w:r>
      <w:r>
        <w:tab/>
      </w:r>
      <w:r>
        <w:fldChar w:fldCharType="begin"/>
      </w:r>
      <w:r>
        <w:instrText xml:space="preserve"> PAGEREF _Toc377389076 \h </w:instrText>
      </w:r>
      <w:r>
        <w:fldChar w:fldCharType="separate"/>
      </w:r>
      <w:r>
        <w:t>363</w:t>
      </w:r>
      <w:r>
        <w:fldChar w:fldCharType="end"/>
      </w:r>
    </w:p>
    <w:p>
      <w:pPr>
        <w:pStyle w:val="TOC2"/>
        <w:tabs>
          <w:tab w:val="right" w:leader="dot" w:pos="7087"/>
        </w:tabs>
        <w:rPr>
          <w:rFonts w:asciiTheme="minorHAnsi" w:eastAsiaTheme="minorEastAsia" w:hAnsiTheme="minorHAnsi" w:cstheme="minorBidi"/>
          <w:b w:val="0"/>
          <w:sz w:val="22"/>
          <w:szCs w:val="22"/>
        </w:rPr>
      </w:pPr>
      <w:r>
        <w:t>Part 15 — Provisions relating to investigations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517.</w:t>
      </w:r>
      <w:r>
        <w:tab/>
        <w:t>Terms used</w:t>
      </w:r>
      <w:r>
        <w:tab/>
      </w:r>
      <w:r>
        <w:fldChar w:fldCharType="begin"/>
      </w:r>
      <w:r>
        <w:instrText xml:space="preserve"> PAGEREF _Toc377389079 \h </w:instrText>
      </w:r>
      <w:r>
        <w:fldChar w:fldCharType="separate"/>
      </w:r>
      <w:r>
        <w:t>364</w:t>
      </w:r>
      <w:r>
        <w:fldChar w:fldCharType="end"/>
      </w:r>
    </w:p>
    <w:p>
      <w:pPr>
        <w:pStyle w:val="TOC4"/>
        <w:tabs>
          <w:tab w:val="right" w:leader="dot" w:pos="7087"/>
        </w:tabs>
        <w:rPr>
          <w:rFonts w:asciiTheme="minorHAnsi" w:eastAsiaTheme="minorEastAsia" w:hAnsiTheme="minorHAnsi" w:cstheme="minorBidi"/>
          <w:b w:val="0"/>
          <w:szCs w:val="22"/>
        </w:rPr>
      </w:pPr>
      <w:r>
        <w:t>Division 2 — Requirements relating to documents, information and other assistance</w:t>
      </w:r>
    </w:p>
    <w:p>
      <w:pPr>
        <w:pStyle w:val="TOC8"/>
        <w:rPr>
          <w:rFonts w:asciiTheme="minorHAnsi" w:eastAsiaTheme="minorEastAsia" w:hAnsiTheme="minorHAnsi" w:cstheme="minorBidi"/>
          <w:szCs w:val="22"/>
        </w:rPr>
      </w:pPr>
      <w:r>
        <w:t>518.</w:t>
      </w:r>
      <w:r>
        <w:tab/>
        <w:t>Application of Division</w:t>
      </w:r>
      <w:r>
        <w:tab/>
      </w:r>
      <w:r>
        <w:fldChar w:fldCharType="begin"/>
      </w:r>
      <w:r>
        <w:instrText xml:space="preserve"> PAGEREF _Toc377389081 \h </w:instrText>
      </w:r>
      <w:r>
        <w:fldChar w:fldCharType="separate"/>
      </w:r>
      <w:r>
        <w:t>365</w:t>
      </w:r>
      <w:r>
        <w:fldChar w:fldCharType="end"/>
      </w:r>
    </w:p>
    <w:p>
      <w:pPr>
        <w:pStyle w:val="TOC8"/>
        <w:rPr>
          <w:rFonts w:asciiTheme="minorHAnsi" w:eastAsiaTheme="minorEastAsia" w:hAnsiTheme="minorHAnsi" w:cstheme="minorBidi"/>
          <w:szCs w:val="22"/>
        </w:rPr>
      </w:pPr>
      <w:r>
        <w:t>519.</w:t>
      </w:r>
      <w:r>
        <w:tab/>
        <w:t>Requirement to provide access to documents and information relating to affairs of law practice</w:t>
      </w:r>
      <w:r>
        <w:tab/>
      </w:r>
      <w:r>
        <w:fldChar w:fldCharType="begin"/>
      </w:r>
      <w:r>
        <w:instrText xml:space="preserve"> PAGEREF _Toc377389082 \h </w:instrText>
      </w:r>
      <w:r>
        <w:fldChar w:fldCharType="separate"/>
      </w:r>
      <w:r>
        <w:t>365</w:t>
      </w:r>
      <w:r>
        <w:fldChar w:fldCharType="end"/>
      </w:r>
    </w:p>
    <w:p>
      <w:pPr>
        <w:pStyle w:val="TOC8"/>
        <w:rPr>
          <w:rFonts w:asciiTheme="minorHAnsi" w:eastAsiaTheme="minorEastAsia" w:hAnsiTheme="minorHAnsi" w:cstheme="minorBidi"/>
          <w:szCs w:val="22"/>
        </w:rPr>
      </w:pPr>
      <w:r>
        <w:t>520.</w:t>
      </w:r>
      <w:r>
        <w:tab/>
        <w:t>Requirements in relation to complaint investigations</w:t>
      </w:r>
      <w:r>
        <w:tab/>
      </w:r>
      <w:r>
        <w:fldChar w:fldCharType="begin"/>
      </w:r>
      <w:r>
        <w:instrText xml:space="preserve"> PAGEREF _Toc377389083 \h </w:instrText>
      </w:r>
      <w:r>
        <w:fldChar w:fldCharType="separate"/>
      </w:r>
      <w:r>
        <w:t>365</w:t>
      </w:r>
      <w:r>
        <w:fldChar w:fldCharType="end"/>
      </w:r>
    </w:p>
    <w:p>
      <w:pPr>
        <w:pStyle w:val="TOC8"/>
        <w:rPr>
          <w:rFonts w:asciiTheme="minorHAnsi" w:eastAsiaTheme="minorEastAsia" w:hAnsiTheme="minorHAnsi" w:cstheme="minorBidi"/>
          <w:szCs w:val="22"/>
        </w:rPr>
      </w:pPr>
      <w:r>
        <w:t>521.</w:t>
      </w:r>
      <w:r>
        <w:tab/>
        <w:t>Provisions relating to requirements under this Division</w:t>
      </w:r>
      <w:r>
        <w:tab/>
      </w:r>
      <w:r>
        <w:fldChar w:fldCharType="begin"/>
      </w:r>
      <w:r>
        <w:instrText xml:space="preserve"> PAGEREF _Toc377389084 \h </w:instrText>
      </w:r>
      <w:r>
        <w:fldChar w:fldCharType="separate"/>
      </w:r>
      <w:r>
        <w:t>367</w:t>
      </w:r>
      <w:r>
        <w:fldChar w:fldCharType="end"/>
      </w:r>
    </w:p>
    <w:p>
      <w:pPr>
        <w:pStyle w:val="TOC4"/>
        <w:tabs>
          <w:tab w:val="right" w:leader="dot" w:pos="7087"/>
        </w:tabs>
        <w:rPr>
          <w:rFonts w:asciiTheme="minorHAnsi" w:eastAsiaTheme="minorEastAsia" w:hAnsiTheme="minorHAnsi" w:cstheme="minorBidi"/>
          <w:b w:val="0"/>
          <w:szCs w:val="22"/>
        </w:rPr>
      </w:pPr>
      <w:r>
        <w:t>Division 3 — Entry and search of premises</w:t>
      </w:r>
    </w:p>
    <w:p>
      <w:pPr>
        <w:pStyle w:val="TOC8"/>
        <w:rPr>
          <w:rFonts w:asciiTheme="minorHAnsi" w:eastAsiaTheme="minorEastAsia" w:hAnsiTheme="minorHAnsi" w:cstheme="minorBidi"/>
          <w:szCs w:val="22"/>
        </w:rPr>
      </w:pPr>
      <w:r>
        <w:t>522.</w:t>
      </w:r>
      <w:r>
        <w:tab/>
        <w:t>Application of Division</w:t>
      </w:r>
      <w:r>
        <w:tab/>
      </w:r>
      <w:r>
        <w:fldChar w:fldCharType="begin"/>
      </w:r>
      <w:r>
        <w:instrText xml:space="preserve"> PAGEREF _Toc377389086 \h </w:instrText>
      </w:r>
      <w:r>
        <w:fldChar w:fldCharType="separate"/>
      </w:r>
      <w:r>
        <w:t>368</w:t>
      </w:r>
      <w:r>
        <w:fldChar w:fldCharType="end"/>
      </w:r>
    </w:p>
    <w:p>
      <w:pPr>
        <w:pStyle w:val="TOC8"/>
        <w:rPr>
          <w:rFonts w:asciiTheme="minorHAnsi" w:eastAsiaTheme="minorEastAsia" w:hAnsiTheme="minorHAnsi" w:cstheme="minorBidi"/>
          <w:szCs w:val="22"/>
        </w:rPr>
      </w:pPr>
      <w:r>
        <w:t>523.</w:t>
      </w:r>
      <w:r>
        <w:tab/>
        <w:t>Investigator’s power to enter premises</w:t>
      </w:r>
      <w:r>
        <w:tab/>
      </w:r>
      <w:r>
        <w:fldChar w:fldCharType="begin"/>
      </w:r>
      <w:r>
        <w:instrText xml:space="preserve"> PAGEREF _Toc377389087 \h </w:instrText>
      </w:r>
      <w:r>
        <w:fldChar w:fldCharType="separate"/>
      </w:r>
      <w:r>
        <w:t>368</w:t>
      </w:r>
      <w:r>
        <w:fldChar w:fldCharType="end"/>
      </w:r>
    </w:p>
    <w:p>
      <w:pPr>
        <w:pStyle w:val="TOC8"/>
        <w:rPr>
          <w:rFonts w:asciiTheme="minorHAnsi" w:eastAsiaTheme="minorEastAsia" w:hAnsiTheme="minorHAnsi" w:cstheme="minorBidi"/>
          <w:szCs w:val="22"/>
        </w:rPr>
      </w:pPr>
      <w:r>
        <w:t>524.</w:t>
      </w:r>
      <w:r>
        <w:tab/>
        <w:t>Search warrant</w:t>
      </w:r>
      <w:r>
        <w:tab/>
      </w:r>
      <w:r>
        <w:fldChar w:fldCharType="begin"/>
      </w:r>
      <w:r>
        <w:instrText xml:space="preserve"> PAGEREF _Toc377389088 \h </w:instrText>
      </w:r>
      <w:r>
        <w:fldChar w:fldCharType="separate"/>
      </w:r>
      <w:r>
        <w:t>369</w:t>
      </w:r>
      <w:r>
        <w:fldChar w:fldCharType="end"/>
      </w:r>
    </w:p>
    <w:p>
      <w:pPr>
        <w:pStyle w:val="TOC8"/>
        <w:rPr>
          <w:rFonts w:asciiTheme="minorHAnsi" w:eastAsiaTheme="minorEastAsia" w:hAnsiTheme="minorHAnsi" w:cstheme="minorBidi"/>
          <w:szCs w:val="22"/>
        </w:rPr>
      </w:pPr>
      <w:r>
        <w:t>525.</w:t>
      </w:r>
      <w:r>
        <w:tab/>
        <w:t>Powers of investigator while on premises</w:t>
      </w:r>
      <w:r>
        <w:tab/>
      </w:r>
      <w:r>
        <w:fldChar w:fldCharType="begin"/>
      </w:r>
      <w:r>
        <w:instrText xml:space="preserve"> PAGEREF _Toc377389089 \h </w:instrText>
      </w:r>
      <w:r>
        <w:fldChar w:fldCharType="separate"/>
      </w:r>
      <w:r>
        <w:t>370</w:t>
      </w:r>
      <w:r>
        <w:fldChar w:fldCharType="end"/>
      </w:r>
    </w:p>
    <w:p>
      <w:pPr>
        <w:pStyle w:val="TOC4"/>
        <w:tabs>
          <w:tab w:val="right" w:leader="dot" w:pos="7087"/>
        </w:tabs>
        <w:rPr>
          <w:rFonts w:asciiTheme="minorHAnsi" w:eastAsiaTheme="minorEastAsia" w:hAnsiTheme="minorHAnsi" w:cstheme="minorBidi"/>
          <w:b w:val="0"/>
          <w:szCs w:val="22"/>
        </w:rPr>
      </w:pPr>
      <w:r>
        <w:t>Division 4 — Additional powers in relation to incorporated legal practices</w:t>
      </w:r>
    </w:p>
    <w:p>
      <w:pPr>
        <w:pStyle w:val="TOC8"/>
        <w:rPr>
          <w:rFonts w:asciiTheme="minorHAnsi" w:eastAsiaTheme="minorEastAsia" w:hAnsiTheme="minorHAnsi" w:cstheme="minorBidi"/>
          <w:szCs w:val="22"/>
        </w:rPr>
      </w:pPr>
      <w:r>
        <w:t>526.</w:t>
      </w:r>
      <w:r>
        <w:tab/>
        <w:t>Application of Division</w:t>
      </w:r>
      <w:r>
        <w:tab/>
      </w:r>
      <w:r>
        <w:fldChar w:fldCharType="begin"/>
      </w:r>
      <w:r>
        <w:instrText xml:space="preserve"> PAGEREF _Toc377389091 \h </w:instrText>
      </w:r>
      <w:r>
        <w:fldChar w:fldCharType="separate"/>
      </w:r>
      <w:r>
        <w:t>372</w:t>
      </w:r>
      <w:r>
        <w:fldChar w:fldCharType="end"/>
      </w:r>
    </w:p>
    <w:p>
      <w:pPr>
        <w:pStyle w:val="TOC8"/>
        <w:rPr>
          <w:rFonts w:asciiTheme="minorHAnsi" w:eastAsiaTheme="minorEastAsia" w:hAnsiTheme="minorHAnsi" w:cstheme="minorBidi"/>
          <w:szCs w:val="22"/>
        </w:rPr>
      </w:pPr>
      <w:r>
        <w:t>527.</w:t>
      </w:r>
      <w:r>
        <w:tab/>
        <w:t>Powers relating to investigations and audits to which this Division applies</w:t>
      </w:r>
      <w:r>
        <w:tab/>
      </w:r>
      <w:r>
        <w:fldChar w:fldCharType="begin"/>
      </w:r>
      <w:r>
        <w:instrText xml:space="preserve"> PAGEREF _Toc377389092 \h </w:instrText>
      </w:r>
      <w:r>
        <w:fldChar w:fldCharType="separate"/>
      </w:r>
      <w:r>
        <w:t>372</w:t>
      </w:r>
      <w:r>
        <w:fldChar w:fldCharType="end"/>
      </w:r>
    </w:p>
    <w:p>
      <w:pPr>
        <w:pStyle w:val="TOC8"/>
        <w:rPr>
          <w:rFonts w:asciiTheme="minorHAnsi" w:eastAsiaTheme="minorEastAsia" w:hAnsiTheme="minorHAnsi" w:cstheme="minorBidi"/>
          <w:szCs w:val="22"/>
        </w:rPr>
      </w:pPr>
      <w:r>
        <w:t>528.</w:t>
      </w:r>
      <w:r>
        <w:tab/>
        <w:t>Examination of persons</w:t>
      </w:r>
      <w:r>
        <w:tab/>
      </w:r>
      <w:r>
        <w:fldChar w:fldCharType="begin"/>
      </w:r>
      <w:r>
        <w:instrText xml:space="preserve"> PAGEREF _Toc377389093 \h </w:instrText>
      </w:r>
      <w:r>
        <w:fldChar w:fldCharType="separate"/>
      </w:r>
      <w:r>
        <w:t>372</w:t>
      </w:r>
      <w:r>
        <w:fldChar w:fldCharType="end"/>
      </w:r>
    </w:p>
    <w:p>
      <w:pPr>
        <w:pStyle w:val="TOC8"/>
        <w:rPr>
          <w:rFonts w:asciiTheme="minorHAnsi" w:eastAsiaTheme="minorEastAsia" w:hAnsiTheme="minorHAnsi" w:cstheme="minorBidi"/>
          <w:szCs w:val="22"/>
        </w:rPr>
      </w:pPr>
      <w:r>
        <w:t>529.</w:t>
      </w:r>
      <w:r>
        <w:tab/>
        <w:t>Inspection of books</w:t>
      </w:r>
      <w:r>
        <w:tab/>
      </w:r>
      <w:r>
        <w:fldChar w:fldCharType="begin"/>
      </w:r>
      <w:r>
        <w:instrText xml:space="preserve"> PAGEREF _Toc377389094 \h </w:instrText>
      </w:r>
      <w:r>
        <w:fldChar w:fldCharType="separate"/>
      </w:r>
      <w:r>
        <w:t>373</w:t>
      </w:r>
      <w:r>
        <w:fldChar w:fldCharType="end"/>
      </w:r>
    </w:p>
    <w:p>
      <w:pPr>
        <w:pStyle w:val="TOC8"/>
        <w:rPr>
          <w:rFonts w:asciiTheme="minorHAnsi" w:eastAsiaTheme="minorEastAsia" w:hAnsiTheme="minorHAnsi" w:cstheme="minorBidi"/>
          <w:szCs w:val="22"/>
        </w:rPr>
      </w:pPr>
      <w:r>
        <w:t>530.</w:t>
      </w:r>
      <w:r>
        <w:tab/>
        <w:t>Power to hold hearings</w:t>
      </w:r>
      <w:r>
        <w:tab/>
      </w:r>
      <w:r>
        <w:fldChar w:fldCharType="begin"/>
      </w:r>
      <w:r>
        <w:instrText xml:space="preserve"> PAGEREF _Toc377389095 \h </w:instrText>
      </w:r>
      <w:r>
        <w:fldChar w:fldCharType="separate"/>
      </w:r>
      <w:r>
        <w:t>374</w:t>
      </w:r>
      <w:r>
        <w:fldChar w:fldCharType="end"/>
      </w:r>
    </w:p>
    <w:p>
      <w:pPr>
        <w:pStyle w:val="TOC4"/>
        <w:tabs>
          <w:tab w:val="right" w:leader="dot" w:pos="708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531.</w:t>
      </w:r>
      <w:r>
        <w:tab/>
        <w:t>Obstruction or misleading of investigator</w:t>
      </w:r>
      <w:r>
        <w:tab/>
      </w:r>
      <w:r>
        <w:fldChar w:fldCharType="begin"/>
      </w:r>
      <w:r>
        <w:instrText xml:space="preserve"> PAGEREF _Toc377389097 \h </w:instrText>
      </w:r>
      <w:r>
        <w:fldChar w:fldCharType="separate"/>
      </w:r>
      <w:r>
        <w:t>375</w:t>
      </w:r>
      <w:r>
        <w:fldChar w:fldCharType="end"/>
      </w:r>
    </w:p>
    <w:p>
      <w:pPr>
        <w:pStyle w:val="TOC8"/>
        <w:rPr>
          <w:rFonts w:asciiTheme="minorHAnsi" w:eastAsiaTheme="minorEastAsia" w:hAnsiTheme="minorHAnsi" w:cstheme="minorBidi"/>
          <w:szCs w:val="22"/>
        </w:rPr>
      </w:pPr>
      <w:r>
        <w:t>532.</w:t>
      </w:r>
      <w:r>
        <w:tab/>
        <w:t>Obligations of Australian lawyers</w:t>
      </w:r>
      <w:r>
        <w:tab/>
      </w:r>
      <w:r>
        <w:fldChar w:fldCharType="begin"/>
      </w:r>
      <w:r>
        <w:instrText xml:space="preserve"> PAGEREF _Toc377389098 \h </w:instrText>
      </w:r>
      <w:r>
        <w:fldChar w:fldCharType="separate"/>
      </w:r>
      <w:r>
        <w:t>375</w:t>
      </w:r>
      <w:r>
        <w:fldChar w:fldCharType="end"/>
      </w:r>
    </w:p>
    <w:p>
      <w:pPr>
        <w:pStyle w:val="TOC8"/>
        <w:rPr>
          <w:rFonts w:asciiTheme="minorHAnsi" w:eastAsiaTheme="minorEastAsia" w:hAnsiTheme="minorHAnsi" w:cstheme="minorBidi"/>
          <w:szCs w:val="22"/>
        </w:rPr>
      </w:pPr>
      <w:r>
        <w:t>533.</w:t>
      </w:r>
      <w:r>
        <w:tab/>
        <w:t>Permitted disclosure of confidential information</w:t>
      </w:r>
      <w:r>
        <w:tab/>
      </w:r>
      <w:r>
        <w:fldChar w:fldCharType="begin"/>
      </w:r>
      <w:r>
        <w:instrText xml:space="preserve"> PAGEREF _Toc377389099 \h </w:instrText>
      </w:r>
      <w:r>
        <w:fldChar w:fldCharType="separate"/>
      </w:r>
      <w:r>
        <w:t>376</w:t>
      </w:r>
      <w:r>
        <w:fldChar w:fldCharType="end"/>
      </w:r>
    </w:p>
    <w:p>
      <w:pPr>
        <w:pStyle w:val="TOC2"/>
        <w:tabs>
          <w:tab w:val="right" w:leader="dot" w:pos="7087"/>
        </w:tabs>
        <w:rPr>
          <w:rFonts w:asciiTheme="minorHAnsi" w:eastAsiaTheme="minorEastAsia" w:hAnsiTheme="minorHAnsi" w:cstheme="minorBidi"/>
          <w:b w:val="0"/>
          <w:sz w:val="22"/>
          <w:szCs w:val="22"/>
        </w:rPr>
      </w:pPr>
      <w:r>
        <w:t>Part 16 — Regulatory authorities</w:t>
      </w:r>
    </w:p>
    <w:p>
      <w:pPr>
        <w:pStyle w:val="TOC4"/>
        <w:tabs>
          <w:tab w:val="right" w:leader="dot" w:pos="7087"/>
        </w:tabs>
        <w:rPr>
          <w:rFonts w:asciiTheme="minorHAnsi" w:eastAsiaTheme="minorEastAsia" w:hAnsiTheme="minorHAnsi" w:cstheme="minorBidi"/>
          <w:b w:val="0"/>
          <w:szCs w:val="22"/>
        </w:rPr>
      </w:pPr>
      <w:r>
        <w:t>Division 1 — Legal Practice Board</w:t>
      </w:r>
    </w:p>
    <w:p>
      <w:pPr>
        <w:pStyle w:val="TOC6"/>
        <w:tabs>
          <w:tab w:val="right" w:leader="dot" w:pos="708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534.</w:t>
      </w:r>
      <w:r>
        <w:tab/>
        <w:t>Board established</w:t>
      </w:r>
      <w:r>
        <w:tab/>
      </w:r>
      <w:r>
        <w:fldChar w:fldCharType="begin"/>
      </w:r>
      <w:r>
        <w:instrText xml:space="preserve"> PAGEREF _Toc377389103 \h </w:instrText>
      </w:r>
      <w:r>
        <w:fldChar w:fldCharType="separate"/>
      </w:r>
      <w:r>
        <w:t>379</w:t>
      </w:r>
      <w:r>
        <w:fldChar w:fldCharType="end"/>
      </w:r>
    </w:p>
    <w:p>
      <w:pPr>
        <w:pStyle w:val="TOC8"/>
        <w:rPr>
          <w:rFonts w:asciiTheme="minorHAnsi" w:eastAsiaTheme="minorEastAsia" w:hAnsiTheme="minorHAnsi" w:cstheme="minorBidi"/>
          <w:szCs w:val="22"/>
        </w:rPr>
      </w:pPr>
      <w:r>
        <w:t>535.</w:t>
      </w:r>
      <w:r>
        <w:tab/>
        <w:t>Relationship to Crown</w:t>
      </w:r>
      <w:r>
        <w:tab/>
      </w:r>
      <w:r>
        <w:fldChar w:fldCharType="begin"/>
      </w:r>
      <w:r>
        <w:instrText xml:space="preserve"> PAGEREF _Toc377389104 \h </w:instrText>
      </w:r>
      <w:r>
        <w:fldChar w:fldCharType="separate"/>
      </w:r>
      <w:r>
        <w:t>379</w:t>
      </w:r>
      <w:r>
        <w:fldChar w:fldCharType="end"/>
      </w:r>
    </w:p>
    <w:p>
      <w:pPr>
        <w:pStyle w:val="TOC8"/>
        <w:rPr>
          <w:rFonts w:asciiTheme="minorHAnsi" w:eastAsiaTheme="minorEastAsia" w:hAnsiTheme="minorHAnsi" w:cstheme="minorBidi"/>
          <w:szCs w:val="22"/>
        </w:rPr>
      </w:pPr>
      <w:r>
        <w:t>536.</w:t>
      </w:r>
      <w:r>
        <w:tab/>
        <w:t>Board members</w:t>
      </w:r>
      <w:r>
        <w:tab/>
      </w:r>
      <w:r>
        <w:fldChar w:fldCharType="begin"/>
      </w:r>
      <w:r>
        <w:instrText xml:space="preserve"> PAGEREF _Toc377389105 \h </w:instrText>
      </w:r>
      <w:r>
        <w:fldChar w:fldCharType="separate"/>
      </w:r>
      <w:r>
        <w:t>379</w:t>
      </w:r>
      <w:r>
        <w:fldChar w:fldCharType="end"/>
      </w:r>
    </w:p>
    <w:p>
      <w:pPr>
        <w:pStyle w:val="TOC8"/>
        <w:rPr>
          <w:rFonts w:asciiTheme="minorHAnsi" w:eastAsiaTheme="minorEastAsia" w:hAnsiTheme="minorHAnsi" w:cstheme="minorBidi"/>
          <w:szCs w:val="22"/>
        </w:rPr>
      </w:pPr>
      <w:r>
        <w:t>537.</w:t>
      </w:r>
      <w:r>
        <w:tab/>
        <w:t>Who may vote in election</w:t>
      </w:r>
      <w:r>
        <w:tab/>
      </w:r>
      <w:r>
        <w:fldChar w:fldCharType="begin"/>
      </w:r>
      <w:r>
        <w:instrText xml:space="preserve"> PAGEREF _Toc377389106 \h </w:instrText>
      </w:r>
      <w:r>
        <w:fldChar w:fldCharType="separate"/>
      </w:r>
      <w:r>
        <w:t>380</w:t>
      </w:r>
      <w:r>
        <w:fldChar w:fldCharType="end"/>
      </w:r>
    </w:p>
    <w:p>
      <w:pPr>
        <w:pStyle w:val="TOC8"/>
        <w:rPr>
          <w:rFonts w:asciiTheme="minorHAnsi" w:eastAsiaTheme="minorEastAsia" w:hAnsiTheme="minorHAnsi" w:cstheme="minorBidi"/>
          <w:szCs w:val="22"/>
        </w:rPr>
      </w:pPr>
      <w:r>
        <w:t>538.</w:t>
      </w:r>
      <w:r>
        <w:tab/>
        <w:t>Vacation of office by member</w:t>
      </w:r>
      <w:r>
        <w:tab/>
      </w:r>
      <w:r>
        <w:fldChar w:fldCharType="begin"/>
      </w:r>
      <w:r>
        <w:instrText xml:space="preserve"> PAGEREF _Toc377389107 \h </w:instrText>
      </w:r>
      <w:r>
        <w:fldChar w:fldCharType="separate"/>
      </w:r>
      <w:r>
        <w:t>380</w:t>
      </w:r>
      <w:r>
        <w:fldChar w:fldCharType="end"/>
      </w:r>
    </w:p>
    <w:p>
      <w:pPr>
        <w:pStyle w:val="TOC8"/>
        <w:rPr>
          <w:rFonts w:asciiTheme="minorHAnsi" w:eastAsiaTheme="minorEastAsia" w:hAnsiTheme="minorHAnsi" w:cstheme="minorBidi"/>
          <w:szCs w:val="22"/>
        </w:rPr>
      </w:pPr>
      <w:r>
        <w:t>539.</w:t>
      </w:r>
      <w:r>
        <w:tab/>
        <w:t>Functions</w:t>
      </w:r>
      <w:r>
        <w:tab/>
      </w:r>
      <w:r>
        <w:fldChar w:fldCharType="begin"/>
      </w:r>
      <w:r>
        <w:instrText xml:space="preserve"> PAGEREF _Toc377389108 \h </w:instrText>
      </w:r>
      <w:r>
        <w:fldChar w:fldCharType="separate"/>
      </w:r>
      <w:r>
        <w:t>380</w:t>
      </w:r>
      <w:r>
        <w:fldChar w:fldCharType="end"/>
      </w:r>
    </w:p>
    <w:p>
      <w:pPr>
        <w:pStyle w:val="TOC8"/>
        <w:rPr>
          <w:rFonts w:asciiTheme="minorHAnsi" w:eastAsiaTheme="minorEastAsia" w:hAnsiTheme="minorHAnsi" w:cstheme="minorBidi"/>
          <w:szCs w:val="22"/>
        </w:rPr>
      </w:pPr>
      <w:r>
        <w:t>540.</w:t>
      </w:r>
      <w:r>
        <w:tab/>
        <w:t>Powers</w:t>
      </w:r>
      <w:r>
        <w:tab/>
      </w:r>
      <w:r>
        <w:fldChar w:fldCharType="begin"/>
      </w:r>
      <w:r>
        <w:instrText xml:space="preserve"> PAGEREF _Toc377389109 \h </w:instrText>
      </w:r>
      <w:r>
        <w:fldChar w:fldCharType="separate"/>
      </w:r>
      <w:r>
        <w:t>380</w:t>
      </w:r>
      <w:r>
        <w:fldChar w:fldCharType="end"/>
      </w:r>
    </w:p>
    <w:p>
      <w:pPr>
        <w:pStyle w:val="TOC8"/>
        <w:rPr>
          <w:rFonts w:asciiTheme="minorHAnsi" w:eastAsiaTheme="minorEastAsia" w:hAnsiTheme="minorHAnsi" w:cstheme="minorBidi"/>
          <w:szCs w:val="22"/>
        </w:rPr>
      </w:pPr>
      <w:r>
        <w:t>541.</w:t>
      </w:r>
      <w:r>
        <w:tab/>
        <w:t>Chairperson and deputy chairperson</w:t>
      </w:r>
      <w:r>
        <w:tab/>
      </w:r>
      <w:r>
        <w:fldChar w:fldCharType="begin"/>
      </w:r>
      <w:r>
        <w:instrText xml:space="preserve"> PAGEREF _Toc377389110 \h </w:instrText>
      </w:r>
      <w:r>
        <w:fldChar w:fldCharType="separate"/>
      </w:r>
      <w:r>
        <w:t>380</w:t>
      </w:r>
      <w:r>
        <w:fldChar w:fldCharType="end"/>
      </w:r>
    </w:p>
    <w:p>
      <w:pPr>
        <w:pStyle w:val="TOC8"/>
        <w:rPr>
          <w:rFonts w:asciiTheme="minorHAnsi" w:eastAsiaTheme="minorEastAsia" w:hAnsiTheme="minorHAnsi" w:cstheme="minorBidi"/>
          <w:szCs w:val="22"/>
        </w:rPr>
      </w:pPr>
      <w:r>
        <w:t>542.</w:t>
      </w:r>
      <w:r>
        <w:tab/>
        <w:t>Casual vacancies</w:t>
      </w:r>
      <w:r>
        <w:tab/>
      </w:r>
      <w:r>
        <w:fldChar w:fldCharType="begin"/>
      </w:r>
      <w:r>
        <w:instrText xml:space="preserve"> PAGEREF _Toc377389111 \h </w:instrText>
      </w:r>
      <w:r>
        <w:fldChar w:fldCharType="separate"/>
      </w:r>
      <w:r>
        <w:t>381</w:t>
      </w:r>
      <w:r>
        <w:fldChar w:fldCharType="end"/>
      </w:r>
    </w:p>
    <w:p>
      <w:pPr>
        <w:pStyle w:val="TOC6"/>
        <w:tabs>
          <w:tab w:val="right" w:leader="dot" w:pos="7087"/>
        </w:tabs>
        <w:rPr>
          <w:rFonts w:asciiTheme="minorHAnsi" w:eastAsiaTheme="minorEastAsia" w:hAnsiTheme="minorHAnsi" w:cstheme="minorBidi"/>
          <w:b w:val="0"/>
          <w:sz w:val="22"/>
          <w:szCs w:val="22"/>
        </w:rPr>
      </w:pPr>
      <w:r>
        <w:t>Subdivision 2 — Performance</w:t>
      </w:r>
    </w:p>
    <w:p>
      <w:pPr>
        <w:pStyle w:val="TOC8"/>
        <w:rPr>
          <w:rFonts w:asciiTheme="minorHAnsi" w:eastAsiaTheme="minorEastAsia" w:hAnsiTheme="minorHAnsi" w:cstheme="minorBidi"/>
          <w:szCs w:val="22"/>
        </w:rPr>
      </w:pPr>
      <w:r>
        <w:t>543.</w:t>
      </w:r>
      <w:r>
        <w:tab/>
        <w:t>Presiding at meetings</w:t>
      </w:r>
      <w:r>
        <w:tab/>
      </w:r>
      <w:r>
        <w:fldChar w:fldCharType="begin"/>
      </w:r>
      <w:r>
        <w:instrText xml:space="preserve"> PAGEREF _Toc377389113 \h </w:instrText>
      </w:r>
      <w:r>
        <w:fldChar w:fldCharType="separate"/>
      </w:r>
      <w:r>
        <w:t>381</w:t>
      </w:r>
      <w:r>
        <w:fldChar w:fldCharType="end"/>
      </w:r>
    </w:p>
    <w:p>
      <w:pPr>
        <w:pStyle w:val="TOC8"/>
        <w:rPr>
          <w:rFonts w:asciiTheme="minorHAnsi" w:eastAsiaTheme="minorEastAsia" w:hAnsiTheme="minorHAnsi" w:cstheme="minorBidi"/>
          <w:szCs w:val="22"/>
        </w:rPr>
      </w:pPr>
      <w:r>
        <w:t>544.</w:t>
      </w:r>
      <w:r>
        <w:tab/>
        <w:t>Quorum</w:t>
      </w:r>
      <w:r>
        <w:tab/>
      </w:r>
      <w:r>
        <w:fldChar w:fldCharType="begin"/>
      </w:r>
      <w:r>
        <w:instrText xml:space="preserve"> PAGEREF _Toc377389114 \h </w:instrText>
      </w:r>
      <w:r>
        <w:fldChar w:fldCharType="separate"/>
      </w:r>
      <w:r>
        <w:t>382</w:t>
      </w:r>
      <w:r>
        <w:fldChar w:fldCharType="end"/>
      </w:r>
    </w:p>
    <w:p>
      <w:pPr>
        <w:pStyle w:val="TOC8"/>
        <w:rPr>
          <w:rFonts w:asciiTheme="minorHAnsi" w:eastAsiaTheme="minorEastAsia" w:hAnsiTheme="minorHAnsi" w:cstheme="minorBidi"/>
          <w:szCs w:val="22"/>
        </w:rPr>
      </w:pPr>
      <w:r>
        <w:t>545.</w:t>
      </w:r>
      <w:r>
        <w:tab/>
        <w:t>Voting</w:t>
      </w:r>
      <w:r>
        <w:tab/>
      </w:r>
      <w:r>
        <w:fldChar w:fldCharType="begin"/>
      </w:r>
      <w:r>
        <w:instrText xml:space="preserve"> PAGEREF _Toc377389115 \h </w:instrText>
      </w:r>
      <w:r>
        <w:fldChar w:fldCharType="separate"/>
      </w:r>
      <w:r>
        <w:t>382</w:t>
      </w:r>
      <w:r>
        <w:fldChar w:fldCharType="end"/>
      </w:r>
    </w:p>
    <w:p>
      <w:pPr>
        <w:pStyle w:val="TOC8"/>
        <w:rPr>
          <w:rFonts w:asciiTheme="minorHAnsi" w:eastAsiaTheme="minorEastAsia" w:hAnsiTheme="minorHAnsi" w:cstheme="minorBidi"/>
          <w:szCs w:val="22"/>
        </w:rPr>
      </w:pPr>
      <w:r>
        <w:t>546.</w:t>
      </w:r>
      <w:r>
        <w:tab/>
        <w:t>Procedures</w:t>
      </w:r>
      <w:r>
        <w:tab/>
      </w:r>
      <w:r>
        <w:fldChar w:fldCharType="begin"/>
      </w:r>
      <w:r>
        <w:instrText xml:space="preserve"> PAGEREF _Toc377389116 \h </w:instrText>
      </w:r>
      <w:r>
        <w:fldChar w:fldCharType="separate"/>
      </w:r>
      <w:r>
        <w:t>382</w:t>
      </w:r>
      <w:r>
        <w:fldChar w:fldCharType="end"/>
      </w:r>
    </w:p>
    <w:p>
      <w:pPr>
        <w:pStyle w:val="TOC8"/>
        <w:rPr>
          <w:rFonts w:asciiTheme="minorHAnsi" w:eastAsiaTheme="minorEastAsia" w:hAnsiTheme="minorHAnsi" w:cstheme="minorBidi"/>
          <w:szCs w:val="22"/>
        </w:rPr>
      </w:pPr>
      <w:r>
        <w:t>547.</w:t>
      </w:r>
      <w:r>
        <w:tab/>
        <w:t>Delegation</w:t>
      </w:r>
      <w:r>
        <w:tab/>
      </w:r>
      <w:r>
        <w:fldChar w:fldCharType="begin"/>
      </w:r>
      <w:r>
        <w:instrText xml:space="preserve"> PAGEREF _Toc377389117 \h </w:instrText>
      </w:r>
      <w:r>
        <w:fldChar w:fldCharType="separate"/>
      </w:r>
      <w:r>
        <w:t>382</w:t>
      </w:r>
      <w:r>
        <w:fldChar w:fldCharType="end"/>
      </w:r>
    </w:p>
    <w:p>
      <w:pPr>
        <w:pStyle w:val="TOC6"/>
        <w:tabs>
          <w:tab w:val="right" w:leader="dot" w:pos="7087"/>
        </w:tabs>
        <w:rPr>
          <w:rFonts w:asciiTheme="minorHAnsi" w:eastAsiaTheme="minorEastAsia" w:hAnsiTheme="minorHAnsi" w:cstheme="minorBidi"/>
          <w:b w:val="0"/>
          <w:sz w:val="22"/>
          <w:szCs w:val="22"/>
        </w:rPr>
      </w:pPr>
      <w:r>
        <w:t>Subdivision 3 — Financial and reporting provisions</w:t>
      </w:r>
    </w:p>
    <w:p>
      <w:pPr>
        <w:pStyle w:val="TOC8"/>
        <w:rPr>
          <w:rFonts w:asciiTheme="minorHAnsi" w:eastAsiaTheme="minorEastAsia" w:hAnsiTheme="minorHAnsi" w:cstheme="minorBidi"/>
          <w:szCs w:val="22"/>
        </w:rPr>
      </w:pPr>
      <w:r>
        <w:t>548.</w:t>
      </w:r>
      <w:r>
        <w:tab/>
        <w:t>Application of funds</w:t>
      </w:r>
      <w:r>
        <w:tab/>
      </w:r>
      <w:r>
        <w:fldChar w:fldCharType="begin"/>
      </w:r>
      <w:r>
        <w:instrText xml:space="preserve"> PAGEREF _Toc377389119 \h </w:instrText>
      </w:r>
      <w:r>
        <w:fldChar w:fldCharType="separate"/>
      </w:r>
      <w:r>
        <w:t>383</w:t>
      </w:r>
      <w:r>
        <w:fldChar w:fldCharType="end"/>
      </w:r>
    </w:p>
    <w:p>
      <w:pPr>
        <w:pStyle w:val="TOC8"/>
        <w:rPr>
          <w:rFonts w:asciiTheme="minorHAnsi" w:eastAsiaTheme="minorEastAsia" w:hAnsiTheme="minorHAnsi" w:cstheme="minorBidi"/>
          <w:szCs w:val="22"/>
        </w:rPr>
      </w:pPr>
      <w:r>
        <w:t>549.</w:t>
      </w:r>
      <w:r>
        <w:tab/>
        <w:t>Accounts and records</w:t>
      </w:r>
      <w:r>
        <w:tab/>
      </w:r>
      <w:r>
        <w:fldChar w:fldCharType="begin"/>
      </w:r>
      <w:r>
        <w:instrText xml:space="preserve"> PAGEREF _Toc377389120 \h </w:instrText>
      </w:r>
      <w:r>
        <w:fldChar w:fldCharType="separate"/>
      </w:r>
      <w:r>
        <w:t>383</w:t>
      </w:r>
      <w:r>
        <w:fldChar w:fldCharType="end"/>
      </w:r>
    </w:p>
    <w:p>
      <w:pPr>
        <w:pStyle w:val="TOC8"/>
        <w:rPr>
          <w:rFonts w:asciiTheme="minorHAnsi" w:eastAsiaTheme="minorEastAsia" w:hAnsiTheme="minorHAnsi" w:cstheme="minorBidi"/>
          <w:szCs w:val="22"/>
        </w:rPr>
      </w:pPr>
      <w:r>
        <w:t>550.</w:t>
      </w:r>
      <w:r>
        <w:tab/>
        <w:t>Audit</w:t>
      </w:r>
      <w:r>
        <w:tab/>
      </w:r>
      <w:r>
        <w:fldChar w:fldCharType="begin"/>
      </w:r>
      <w:r>
        <w:instrText xml:space="preserve"> PAGEREF _Toc377389121 \h </w:instrText>
      </w:r>
      <w:r>
        <w:fldChar w:fldCharType="separate"/>
      </w:r>
      <w:r>
        <w:t>383</w:t>
      </w:r>
      <w:r>
        <w:fldChar w:fldCharType="end"/>
      </w:r>
    </w:p>
    <w:p>
      <w:pPr>
        <w:pStyle w:val="TOC8"/>
        <w:rPr>
          <w:rFonts w:asciiTheme="minorHAnsi" w:eastAsiaTheme="minorEastAsia" w:hAnsiTheme="minorHAnsi" w:cstheme="minorBidi"/>
          <w:szCs w:val="22"/>
        </w:rPr>
      </w:pPr>
      <w:r>
        <w:t>551.</w:t>
      </w:r>
      <w:r>
        <w:tab/>
        <w:t>Annual and other reports</w:t>
      </w:r>
      <w:r>
        <w:tab/>
      </w:r>
      <w:r>
        <w:fldChar w:fldCharType="begin"/>
      </w:r>
      <w:r>
        <w:instrText xml:space="preserve"> PAGEREF _Toc377389122 \h </w:instrText>
      </w:r>
      <w:r>
        <w:fldChar w:fldCharType="separate"/>
      </w:r>
      <w:r>
        <w:t>384</w:t>
      </w:r>
      <w:r>
        <w:fldChar w:fldCharType="end"/>
      </w:r>
    </w:p>
    <w:p>
      <w:pPr>
        <w:pStyle w:val="TOC6"/>
        <w:tabs>
          <w:tab w:val="right" w:leader="dot" w:pos="708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552.</w:t>
      </w:r>
      <w:r>
        <w:tab/>
        <w:t>Committees</w:t>
      </w:r>
      <w:r>
        <w:tab/>
      </w:r>
      <w:r>
        <w:fldChar w:fldCharType="begin"/>
      </w:r>
      <w:r>
        <w:instrText xml:space="preserve"> PAGEREF _Toc377389124 \h </w:instrText>
      </w:r>
      <w:r>
        <w:fldChar w:fldCharType="separate"/>
      </w:r>
      <w:r>
        <w:t>385</w:t>
      </w:r>
      <w:r>
        <w:fldChar w:fldCharType="end"/>
      </w:r>
    </w:p>
    <w:p>
      <w:pPr>
        <w:pStyle w:val="TOC8"/>
        <w:rPr>
          <w:rFonts w:asciiTheme="minorHAnsi" w:eastAsiaTheme="minorEastAsia" w:hAnsiTheme="minorHAnsi" w:cstheme="minorBidi"/>
          <w:szCs w:val="22"/>
        </w:rPr>
      </w:pPr>
      <w:r>
        <w:t>553.</w:t>
      </w:r>
      <w:r>
        <w:tab/>
        <w:t>Secretary of Board</w:t>
      </w:r>
      <w:r>
        <w:tab/>
      </w:r>
      <w:r>
        <w:fldChar w:fldCharType="begin"/>
      </w:r>
      <w:r>
        <w:instrText xml:space="preserve"> PAGEREF _Toc377389125 \h </w:instrText>
      </w:r>
      <w:r>
        <w:fldChar w:fldCharType="separate"/>
      </w:r>
      <w:r>
        <w:t>385</w:t>
      </w:r>
      <w:r>
        <w:fldChar w:fldCharType="end"/>
      </w:r>
    </w:p>
    <w:p>
      <w:pPr>
        <w:pStyle w:val="TOC8"/>
        <w:rPr>
          <w:rFonts w:asciiTheme="minorHAnsi" w:eastAsiaTheme="minorEastAsia" w:hAnsiTheme="minorHAnsi" w:cstheme="minorBidi"/>
          <w:szCs w:val="22"/>
        </w:rPr>
      </w:pPr>
      <w:r>
        <w:t>554.</w:t>
      </w:r>
      <w:r>
        <w:tab/>
        <w:t>Execution of documents by Board</w:t>
      </w:r>
      <w:r>
        <w:tab/>
      </w:r>
      <w:r>
        <w:fldChar w:fldCharType="begin"/>
      </w:r>
      <w:r>
        <w:instrText xml:space="preserve"> PAGEREF _Toc377389126 \h </w:instrText>
      </w:r>
      <w:r>
        <w:fldChar w:fldCharType="separate"/>
      </w:r>
      <w:r>
        <w:t>385</w:t>
      </w:r>
      <w:r>
        <w:fldChar w:fldCharType="end"/>
      </w:r>
    </w:p>
    <w:p>
      <w:pPr>
        <w:pStyle w:val="TOC4"/>
        <w:tabs>
          <w:tab w:val="right" w:leader="dot" w:pos="7087"/>
        </w:tabs>
        <w:rPr>
          <w:rFonts w:asciiTheme="minorHAnsi" w:eastAsiaTheme="minorEastAsia" w:hAnsiTheme="minorHAnsi" w:cstheme="minorBidi"/>
          <w:b w:val="0"/>
          <w:szCs w:val="22"/>
        </w:rPr>
      </w:pPr>
      <w:r>
        <w:t>Division 2 — Legal Profession Complaints Committee</w:t>
      </w:r>
    </w:p>
    <w:p>
      <w:pPr>
        <w:pStyle w:val="TOC6"/>
        <w:tabs>
          <w:tab w:val="right" w:leader="dot" w:pos="708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555.</w:t>
      </w:r>
      <w:r>
        <w:tab/>
        <w:t>Legal Profession Complaints Committee established</w:t>
      </w:r>
      <w:r>
        <w:tab/>
      </w:r>
      <w:r>
        <w:fldChar w:fldCharType="begin"/>
      </w:r>
      <w:r>
        <w:instrText xml:space="preserve"> PAGEREF _Toc377389129 \h </w:instrText>
      </w:r>
      <w:r>
        <w:fldChar w:fldCharType="separate"/>
      </w:r>
      <w:r>
        <w:t>386</w:t>
      </w:r>
      <w:r>
        <w:fldChar w:fldCharType="end"/>
      </w:r>
    </w:p>
    <w:p>
      <w:pPr>
        <w:pStyle w:val="TOC8"/>
        <w:rPr>
          <w:rFonts w:asciiTheme="minorHAnsi" w:eastAsiaTheme="minorEastAsia" w:hAnsiTheme="minorHAnsi" w:cstheme="minorBidi"/>
          <w:szCs w:val="22"/>
        </w:rPr>
      </w:pPr>
      <w:r>
        <w:t>556.</w:t>
      </w:r>
      <w:r>
        <w:tab/>
        <w:t>Complaints Committee members</w:t>
      </w:r>
      <w:r>
        <w:tab/>
      </w:r>
      <w:r>
        <w:fldChar w:fldCharType="begin"/>
      </w:r>
      <w:r>
        <w:instrText xml:space="preserve"> PAGEREF _Toc377389130 \h </w:instrText>
      </w:r>
      <w:r>
        <w:fldChar w:fldCharType="separate"/>
      </w:r>
      <w:r>
        <w:t>386</w:t>
      </w:r>
      <w:r>
        <w:fldChar w:fldCharType="end"/>
      </w:r>
    </w:p>
    <w:p>
      <w:pPr>
        <w:pStyle w:val="TOC8"/>
        <w:rPr>
          <w:rFonts w:asciiTheme="minorHAnsi" w:eastAsiaTheme="minorEastAsia" w:hAnsiTheme="minorHAnsi" w:cstheme="minorBidi"/>
          <w:szCs w:val="22"/>
        </w:rPr>
      </w:pPr>
      <w:r>
        <w:t>557.</w:t>
      </w:r>
      <w:r>
        <w:tab/>
        <w:t>Functions of Complaints Committee</w:t>
      </w:r>
      <w:r>
        <w:tab/>
      </w:r>
      <w:r>
        <w:fldChar w:fldCharType="begin"/>
      </w:r>
      <w:r>
        <w:instrText xml:space="preserve"> PAGEREF _Toc377389131 \h </w:instrText>
      </w:r>
      <w:r>
        <w:fldChar w:fldCharType="separate"/>
      </w:r>
      <w:r>
        <w:t>387</w:t>
      </w:r>
      <w:r>
        <w:fldChar w:fldCharType="end"/>
      </w:r>
    </w:p>
    <w:p>
      <w:pPr>
        <w:pStyle w:val="TOC8"/>
        <w:rPr>
          <w:rFonts w:asciiTheme="minorHAnsi" w:eastAsiaTheme="minorEastAsia" w:hAnsiTheme="minorHAnsi" w:cstheme="minorBidi"/>
          <w:szCs w:val="22"/>
        </w:rPr>
      </w:pPr>
      <w:r>
        <w:t>558.</w:t>
      </w:r>
      <w:r>
        <w:tab/>
        <w:t>Term of appointment — representative of community</w:t>
      </w:r>
      <w:r>
        <w:tab/>
      </w:r>
      <w:r>
        <w:fldChar w:fldCharType="begin"/>
      </w:r>
      <w:r>
        <w:instrText xml:space="preserve"> PAGEREF _Toc377389132 \h </w:instrText>
      </w:r>
      <w:r>
        <w:fldChar w:fldCharType="separate"/>
      </w:r>
      <w:r>
        <w:t>388</w:t>
      </w:r>
      <w:r>
        <w:fldChar w:fldCharType="end"/>
      </w:r>
    </w:p>
    <w:p>
      <w:pPr>
        <w:pStyle w:val="TOC8"/>
        <w:rPr>
          <w:rFonts w:asciiTheme="minorHAnsi" w:eastAsiaTheme="minorEastAsia" w:hAnsiTheme="minorHAnsi" w:cstheme="minorBidi"/>
          <w:szCs w:val="22"/>
        </w:rPr>
      </w:pPr>
      <w:r>
        <w:t>559.</w:t>
      </w:r>
      <w:r>
        <w:tab/>
        <w:t>Deputy chairperson</w:t>
      </w:r>
      <w:r>
        <w:tab/>
      </w:r>
      <w:r>
        <w:fldChar w:fldCharType="begin"/>
      </w:r>
      <w:r>
        <w:instrText xml:space="preserve"> PAGEREF _Toc377389133 \h </w:instrText>
      </w:r>
      <w:r>
        <w:fldChar w:fldCharType="separate"/>
      </w:r>
      <w:r>
        <w:t>388</w:t>
      </w:r>
      <w:r>
        <w:fldChar w:fldCharType="end"/>
      </w:r>
    </w:p>
    <w:p>
      <w:pPr>
        <w:pStyle w:val="TOC8"/>
        <w:rPr>
          <w:rFonts w:asciiTheme="minorHAnsi" w:eastAsiaTheme="minorEastAsia" w:hAnsiTheme="minorHAnsi" w:cstheme="minorBidi"/>
          <w:szCs w:val="22"/>
        </w:rPr>
      </w:pPr>
      <w:r>
        <w:t>560.</w:t>
      </w:r>
      <w:r>
        <w:tab/>
        <w:t>Deputies of representatives of community</w:t>
      </w:r>
      <w:r>
        <w:tab/>
      </w:r>
      <w:r>
        <w:fldChar w:fldCharType="begin"/>
      </w:r>
      <w:r>
        <w:instrText xml:space="preserve"> PAGEREF _Toc377389134 \h </w:instrText>
      </w:r>
      <w:r>
        <w:fldChar w:fldCharType="separate"/>
      </w:r>
      <w:r>
        <w:t>389</w:t>
      </w:r>
      <w:r>
        <w:fldChar w:fldCharType="end"/>
      </w:r>
    </w:p>
    <w:p>
      <w:pPr>
        <w:pStyle w:val="TOC8"/>
        <w:rPr>
          <w:rFonts w:asciiTheme="minorHAnsi" w:eastAsiaTheme="minorEastAsia" w:hAnsiTheme="minorHAnsi" w:cstheme="minorBidi"/>
          <w:szCs w:val="22"/>
        </w:rPr>
      </w:pPr>
      <w:r>
        <w:t>561.</w:t>
      </w:r>
      <w:r>
        <w:tab/>
        <w:t>Removal or resignation</w:t>
      </w:r>
      <w:r>
        <w:tab/>
      </w:r>
      <w:r>
        <w:fldChar w:fldCharType="begin"/>
      </w:r>
      <w:r>
        <w:instrText xml:space="preserve"> PAGEREF _Toc377389135 \h </w:instrText>
      </w:r>
      <w:r>
        <w:fldChar w:fldCharType="separate"/>
      </w:r>
      <w:r>
        <w:t>389</w:t>
      </w:r>
      <w:r>
        <w:fldChar w:fldCharType="end"/>
      </w:r>
    </w:p>
    <w:p>
      <w:pPr>
        <w:pStyle w:val="TOC8"/>
        <w:rPr>
          <w:rFonts w:asciiTheme="minorHAnsi" w:eastAsiaTheme="minorEastAsia" w:hAnsiTheme="minorHAnsi" w:cstheme="minorBidi"/>
          <w:szCs w:val="22"/>
        </w:rPr>
      </w:pPr>
      <w:r>
        <w:t>562.</w:t>
      </w:r>
      <w:r>
        <w:tab/>
        <w:t>Leave of absence</w:t>
      </w:r>
      <w:r>
        <w:tab/>
      </w:r>
      <w:r>
        <w:fldChar w:fldCharType="begin"/>
      </w:r>
      <w:r>
        <w:instrText xml:space="preserve"> PAGEREF _Toc377389136 \h </w:instrText>
      </w:r>
      <w:r>
        <w:fldChar w:fldCharType="separate"/>
      </w:r>
      <w:r>
        <w:t>390</w:t>
      </w:r>
      <w:r>
        <w:fldChar w:fldCharType="end"/>
      </w:r>
    </w:p>
    <w:p>
      <w:pPr>
        <w:pStyle w:val="TOC8"/>
        <w:rPr>
          <w:rFonts w:asciiTheme="minorHAnsi" w:eastAsiaTheme="minorEastAsia" w:hAnsiTheme="minorHAnsi" w:cstheme="minorBidi"/>
          <w:szCs w:val="22"/>
        </w:rPr>
      </w:pPr>
      <w:r>
        <w:t>563.</w:t>
      </w:r>
      <w:r>
        <w:tab/>
        <w:t>Termination of office may be deferred</w:t>
      </w:r>
      <w:r>
        <w:tab/>
      </w:r>
      <w:r>
        <w:fldChar w:fldCharType="begin"/>
      </w:r>
      <w:r>
        <w:instrText xml:space="preserve"> PAGEREF _Toc377389137 \h </w:instrText>
      </w:r>
      <w:r>
        <w:fldChar w:fldCharType="separate"/>
      </w:r>
      <w:r>
        <w:t>390</w:t>
      </w:r>
      <w:r>
        <w:fldChar w:fldCharType="end"/>
      </w:r>
    </w:p>
    <w:p>
      <w:pPr>
        <w:pStyle w:val="TOC8"/>
        <w:rPr>
          <w:rFonts w:asciiTheme="minorHAnsi" w:eastAsiaTheme="minorEastAsia" w:hAnsiTheme="minorHAnsi" w:cstheme="minorBidi"/>
          <w:szCs w:val="22"/>
        </w:rPr>
      </w:pPr>
      <w:r>
        <w:t>564.</w:t>
      </w:r>
      <w:r>
        <w:tab/>
        <w:t>Remuneration and allowances</w:t>
      </w:r>
      <w:r>
        <w:tab/>
      </w:r>
      <w:r>
        <w:fldChar w:fldCharType="begin"/>
      </w:r>
      <w:r>
        <w:instrText xml:space="preserve"> PAGEREF _Toc377389138 \h </w:instrText>
      </w:r>
      <w:r>
        <w:fldChar w:fldCharType="separate"/>
      </w:r>
      <w:r>
        <w:t>391</w:t>
      </w:r>
      <w:r>
        <w:fldChar w:fldCharType="end"/>
      </w:r>
    </w:p>
    <w:p>
      <w:pPr>
        <w:pStyle w:val="TOC8"/>
        <w:rPr>
          <w:rFonts w:asciiTheme="minorHAnsi" w:eastAsiaTheme="minorEastAsia" w:hAnsiTheme="minorHAnsi" w:cstheme="minorBidi"/>
          <w:szCs w:val="22"/>
        </w:rPr>
      </w:pPr>
      <w:r>
        <w:t>565.</w:t>
      </w:r>
      <w:r>
        <w:tab/>
        <w:t>Saving</w:t>
      </w:r>
      <w:r>
        <w:tab/>
      </w:r>
      <w:r>
        <w:fldChar w:fldCharType="begin"/>
      </w:r>
      <w:r>
        <w:instrText xml:space="preserve"> PAGEREF _Toc377389139 \h </w:instrText>
      </w:r>
      <w:r>
        <w:fldChar w:fldCharType="separate"/>
      </w:r>
      <w:r>
        <w:t>391</w:t>
      </w:r>
      <w:r>
        <w:fldChar w:fldCharType="end"/>
      </w:r>
    </w:p>
    <w:p>
      <w:pPr>
        <w:pStyle w:val="TOC6"/>
        <w:tabs>
          <w:tab w:val="right" w:leader="dot" w:pos="7087"/>
        </w:tabs>
        <w:rPr>
          <w:rFonts w:asciiTheme="minorHAnsi" w:eastAsiaTheme="minorEastAsia" w:hAnsiTheme="minorHAnsi" w:cstheme="minorBidi"/>
          <w:b w:val="0"/>
          <w:sz w:val="22"/>
          <w:szCs w:val="22"/>
        </w:rPr>
      </w:pPr>
      <w:r>
        <w:t>Subdivision 2 — Performance</w:t>
      </w:r>
    </w:p>
    <w:p>
      <w:pPr>
        <w:pStyle w:val="TOC8"/>
        <w:rPr>
          <w:rFonts w:asciiTheme="minorHAnsi" w:eastAsiaTheme="minorEastAsia" w:hAnsiTheme="minorHAnsi" w:cstheme="minorBidi"/>
          <w:szCs w:val="22"/>
        </w:rPr>
      </w:pPr>
      <w:r>
        <w:t>566.</w:t>
      </w:r>
      <w:r>
        <w:tab/>
        <w:t>Quorum</w:t>
      </w:r>
      <w:r>
        <w:tab/>
      </w:r>
      <w:r>
        <w:fldChar w:fldCharType="begin"/>
      </w:r>
      <w:r>
        <w:instrText xml:space="preserve"> PAGEREF _Toc377389141 \h </w:instrText>
      </w:r>
      <w:r>
        <w:fldChar w:fldCharType="separate"/>
      </w:r>
      <w:r>
        <w:t>391</w:t>
      </w:r>
      <w:r>
        <w:fldChar w:fldCharType="end"/>
      </w:r>
    </w:p>
    <w:p>
      <w:pPr>
        <w:pStyle w:val="TOC8"/>
        <w:rPr>
          <w:rFonts w:asciiTheme="minorHAnsi" w:eastAsiaTheme="minorEastAsia" w:hAnsiTheme="minorHAnsi" w:cstheme="minorBidi"/>
          <w:szCs w:val="22"/>
        </w:rPr>
      </w:pPr>
      <w:r>
        <w:t>567.</w:t>
      </w:r>
      <w:r>
        <w:tab/>
        <w:t>Meetings</w:t>
      </w:r>
      <w:r>
        <w:tab/>
      </w:r>
      <w:r>
        <w:fldChar w:fldCharType="begin"/>
      </w:r>
      <w:r>
        <w:instrText xml:space="preserve"> PAGEREF _Toc377389142 \h </w:instrText>
      </w:r>
      <w:r>
        <w:fldChar w:fldCharType="separate"/>
      </w:r>
      <w:r>
        <w:t>392</w:t>
      </w:r>
      <w:r>
        <w:fldChar w:fldCharType="end"/>
      </w:r>
    </w:p>
    <w:p>
      <w:pPr>
        <w:pStyle w:val="TOC8"/>
        <w:rPr>
          <w:rFonts w:asciiTheme="minorHAnsi" w:eastAsiaTheme="minorEastAsia" w:hAnsiTheme="minorHAnsi" w:cstheme="minorBidi"/>
          <w:szCs w:val="22"/>
        </w:rPr>
      </w:pPr>
      <w:r>
        <w:t>568.</w:t>
      </w:r>
      <w:r>
        <w:tab/>
        <w:t>Divisions</w:t>
      </w:r>
      <w:r>
        <w:tab/>
      </w:r>
      <w:r>
        <w:fldChar w:fldCharType="begin"/>
      </w:r>
      <w:r>
        <w:instrText xml:space="preserve"> PAGEREF _Toc377389143 \h </w:instrText>
      </w:r>
      <w:r>
        <w:fldChar w:fldCharType="separate"/>
      </w:r>
      <w:r>
        <w:t>392</w:t>
      </w:r>
      <w:r>
        <w:fldChar w:fldCharType="end"/>
      </w:r>
    </w:p>
    <w:p>
      <w:pPr>
        <w:pStyle w:val="TOC8"/>
        <w:rPr>
          <w:rFonts w:asciiTheme="minorHAnsi" w:eastAsiaTheme="minorEastAsia" w:hAnsiTheme="minorHAnsi" w:cstheme="minorBidi"/>
          <w:szCs w:val="22"/>
        </w:rPr>
      </w:pPr>
      <w:r>
        <w:t>569.</w:t>
      </w:r>
      <w:r>
        <w:tab/>
        <w:t>Voting</w:t>
      </w:r>
      <w:r>
        <w:tab/>
      </w:r>
      <w:r>
        <w:fldChar w:fldCharType="begin"/>
      </w:r>
      <w:r>
        <w:instrText xml:space="preserve"> PAGEREF _Toc377389144 \h </w:instrText>
      </w:r>
      <w:r>
        <w:fldChar w:fldCharType="separate"/>
      </w:r>
      <w:r>
        <w:t>392</w:t>
      </w:r>
      <w:r>
        <w:fldChar w:fldCharType="end"/>
      </w:r>
    </w:p>
    <w:p>
      <w:pPr>
        <w:pStyle w:val="TOC8"/>
        <w:rPr>
          <w:rFonts w:asciiTheme="minorHAnsi" w:eastAsiaTheme="minorEastAsia" w:hAnsiTheme="minorHAnsi" w:cstheme="minorBidi"/>
          <w:szCs w:val="22"/>
        </w:rPr>
      </w:pPr>
      <w:r>
        <w:t>570.</w:t>
      </w:r>
      <w:r>
        <w:tab/>
        <w:t>Complaints Committee may determine its own procedures</w:t>
      </w:r>
      <w:r>
        <w:tab/>
      </w:r>
      <w:r>
        <w:fldChar w:fldCharType="begin"/>
      </w:r>
      <w:r>
        <w:instrText xml:space="preserve"> PAGEREF _Toc377389145 \h </w:instrText>
      </w:r>
      <w:r>
        <w:fldChar w:fldCharType="separate"/>
      </w:r>
      <w:r>
        <w:t>393</w:t>
      </w:r>
      <w:r>
        <w:fldChar w:fldCharType="end"/>
      </w:r>
    </w:p>
    <w:p>
      <w:pPr>
        <w:pStyle w:val="TOC8"/>
        <w:rPr>
          <w:rFonts w:asciiTheme="minorHAnsi" w:eastAsiaTheme="minorEastAsia" w:hAnsiTheme="minorHAnsi" w:cstheme="minorBidi"/>
          <w:szCs w:val="22"/>
        </w:rPr>
      </w:pPr>
      <w:r>
        <w:t>571.</w:t>
      </w:r>
      <w:r>
        <w:tab/>
        <w:t>Reports</w:t>
      </w:r>
      <w:r>
        <w:tab/>
      </w:r>
      <w:r>
        <w:fldChar w:fldCharType="begin"/>
      </w:r>
      <w:r>
        <w:instrText xml:space="preserve"> PAGEREF _Toc377389146 \h </w:instrText>
      </w:r>
      <w:r>
        <w:fldChar w:fldCharType="separate"/>
      </w:r>
      <w:r>
        <w:t>393</w:t>
      </w:r>
      <w:r>
        <w:fldChar w:fldCharType="end"/>
      </w:r>
    </w:p>
    <w:p>
      <w:pPr>
        <w:pStyle w:val="TOC4"/>
        <w:tabs>
          <w:tab w:val="right" w:leader="dot" w:pos="7087"/>
        </w:tabs>
        <w:rPr>
          <w:rFonts w:asciiTheme="minorHAnsi" w:eastAsiaTheme="minorEastAsia" w:hAnsiTheme="minorHAnsi" w:cstheme="minorBidi"/>
          <w:b w:val="0"/>
          <w:szCs w:val="22"/>
        </w:rPr>
      </w:pPr>
      <w:r>
        <w:t>Division 3 — Law Complaints Officer and staff</w:t>
      </w:r>
    </w:p>
    <w:p>
      <w:pPr>
        <w:pStyle w:val="TOC8"/>
        <w:rPr>
          <w:rFonts w:asciiTheme="minorHAnsi" w:eastAsiaTheme="minorEastAsia" w:hAnsiTheme="minorHAnsi" w:cstheme="minorBidi"/>
          <w:szCs w:val="22"/>
        </w:rPr>
      </w:pPr>
      <w:r>
        <w:t>572.</w:t>
      </w:r>
      <w:r>
        <w:tab/>
        <w:t>Law Complaints Officer</w:t>
      </w:r>
      <w:r>
        <w:tab/>
      </w:r>
      <w:r>
        <w:fldChar w:fldCharType="begin"/>
      </w:r>
      <w:r>
        <w:instrText xml:space="preserve"> PAGEREF _Toc377389148 \h </w:instrText>
      </w:r>
      <w:r>
        <w:fldChar w:fldCharType="separate"/>
      </w:r>
      <w:r>
        <w:t>394</w:t>
      </w:r>
      <w:r>
        <w:fldChar w:fldCharType="end"/>
      </w:r>
    </w:p>
    <w:p>
      <w:pPr>
        <w:pStyle w:val="TOC8"/>
        <w:rPr>
          <w:rFonts w:asciiTheme="minorHAnsi" w:eastAsiaTheme="minorEastAsia" w:hAnsiTheme="minorHAnsi" w:cstheme="minorBidi"/>
          <w:szCs w:val="22"/>
        </w:rPr>
      </w:pPr>
      <w:r>
        <w:t>573.</w:t>
      </w:r>
      <w:r>
        <w:tab/>
        <w:t>Delegation to Law Complaints Officer</w:t>
      </w:r>
      <w:r>
        <w:tab/>
      </w:r>
      <w:r>
        <w:fldChar w:fldCharType="begin"/>
      </w:r>
      <w:r>
        <w:instrText xml:space="preserve"> PAGEREF _Toc377389149 \h </w:instrText>
      </w:r>
      <w:r>
        <w:fldChar w:fldCharType="separate"/>
      </w:r>
      <w:r>
        <w:t>395</w:t>
      </w:r>
      <w:r>
        <w:fldChar w:fldCharType="end"/>
      </w:r>
    </w:p>
    <w:p>
      <w:pPr>
        <w:pStyle w:val="TOC8"/>
        <w:rPr>
          <w:rFonts w:asciiTheme="minorHAnsi" w:eastAsiaTheme="minorEastAsia" w:hAnsiTheme="minorHAnsi" w:cstheme="minorBidi"/>
          <w:szCs w:val="22"/>
        </w:rPr>
      </w:pPr>
      <w:r>
        <w:t>574.</w:t>
      </w:r>
      <w:r>
        <w:tab/>
        <w:t>Staff</w:t>
      </w:r>
      <w:r>
        <w:tab/>
      </w:r>
      <w:r>
        <w:fldChar w:fldCharType="begin"/>
      </w:r>
      <w:r>
        <w:instrText xml:space="preserve"> PAGEREF _Toc377389150 \h </w:instrText>
      </w:r>
      <w:r>
        <w:fldChar w:fldCharType="separate"/>
      </w:r>
      <w:r>
        <w:t>395</w:t>
      </w:r>
      <w:r>
        <w:fldChar w:fldCharType="end"/>
      </w:r>
    </w:p>
    <w:p>
      <w:pPr>
        <w:pStyle w:val="TOC2"/>
        <w:tabs>
          <w:tab w:val="right" w:leader="dot" w:pos="7087"/>
        </w:tabs>
        <w:rPr>
          <w:rFonts w:asciiTheme="minorHAnsi" w:eastAsiaTheme="minorEastAsia" w:hAnsiTheme="minorHAnsi" w:cstheme="minorBidi"/>
          <w:b w:val="0"/>
          <w:sz w:val="22"/>
          <w:szCs w:val="22"/>
        </w:rPr>
      </w:pPr>
      <w:r>
        <w:t>Part 17 — Rules</w:t>
      </w:r>
    </w:p>
    <w:p>
      <w:pPr>
        <w:pStyle w:val="TOC4"/>
        <w:tabs>
          <w:tab w:val="right" w:leader="dot" w:pos="7087"/>
        </w:tabs>
        <w:rPr>
          <w:rFonts w:asciiTheme="minorHAnsi" w:eastAsiaTheme="minorEastAsia" w:hAnsiTheme="minorHAnsi" w:cstheme="minorBidi"/>
          <w:b w:val="0"/>
          <w:szCs w:val="22"/>
        </w:rPr>
      </w:pPr>
      <w:r>
        <w:t>Division 1 — Admission rules</w:t>
      </w:r>
    </w:p>
    <w:p>
      <w:pPr>
        <w:pStyle w:val="TOC8"/>
        <w:rPr>
          <w:rFonts w:asciiTheme="minorHAnsi" w:eastAsiaTheme="minorEastAsia" w:hAnsiTheme="minorHAnsi" w:cstheme="minorBidi"/>
          <w:szCs w:val="22"/>
        </w:rPr>
      </w:pPr>
      <w:r>
        <w:t>575.</w:t>
      </w:r>
      <w:r>
        <w:tab/>
        <w:t>Admission rules</w:t>
      </w:r>
      <w:r>
        <w:tab/>
      </w:r>
      <w:r>
        <w:fldChar w:fldCharType="begin"/>
      </w:r>
      <w:r>
        <w:instrText xml:space="preserve"> PAGEREF _Toc377389153 \h </w:instrText>
      </w:r>
      <w:r>
        <w:fldChar w:fldCharType="separate"/>
      </w:r>
      <w:r>
        <w:t>396</w:t>
      </w:r>
      <w:r>
        <w:fldChar w:fldCharType="end"/>
      </w:r>
    </w:p>
    <w:p>
      <w:pPr>
        <w:pStyle w:val="TOC4"/>
        <w:tabs>
          <w:tab w:val="right" w:leader="dot" w:pos="7087"/>
        </w:tabs>
        <w:rPr>
          <w:rFonts w:asciiTheme="minorHAnsi" w:eastAsiaTheme="minorEastAsia" w:hAnsiTheme="minorHAnsi" w:cstheme="minorBidi"/>
          <w:b w:val="0"/>
          <w:szCs w:val="22"/>
        </w:rPr>
      </w:pPr>
      <w:r>
        <w:t>Division 2 — Legal profession rules</w:t>
      </w:r>
    </w:p>
    <w:p>
      <w:pPr>
        <w:pStyle w:val="TOC8"/>
        <w:rPr>
          <w:rFonts w:asciiTheme="minorHAnsi" w:eastAsiaTheme="minorEastAsia" w:hAnsiTheme="minorHAnsi" w:cstheme="minorBidi"/>
          <w:szCs w:val="22"/>
        </w:rPr>
      </w:pPr>
      <w:r>
        <w:t>576.</w:t>
      </w:r>
      <w:r>
        <w:tab/>
        <w:t>Subject</w:t>
      </w:r>
      <w:r>
        <w:noBreakHyphen/>
        <w:t>matter of legal profession rules</w:t>
      </w:r>
      <w:r>
        <w:tab/>
      </w:r>
      <w:r>
        <w:fldChar w:fldCharType="begin"/>
      </w:r>
      <w:r>
        <w:instrText xml:space="preserve"> PAGEREF _Toc377389155 \h </w:instrText>
      </w:r>
      <w:r>
        <w:fldChar w:fldCharType="separate"/>
      </w:r>
      <w:r>
        <w:t>397</w:t>
      </w:r>
      <w:r>
        <w:fldChar w:fldCharType="end"/>
      </w:r>
    </w:p>
    <w:p>
      <w:pPr>
        <w:pStyle w:val="TOC8"/>
        <w:rPr>
          <w:rFonts w:asciiTheme="minorHAnsi" w:eastAsiaTheme="minorEastAsia" w:hAnsiTheme="minorHAnsi" w:cstheme="minorBidi"/>
          <w:szCs w:val="22"/>
        </w:rPr>
      </w:pPr>
      <w:r>
        <w:t>577.</w:t>
      </w:r>
      <w:r>
        <w:tab/>
        <w:t>Rules for Australian legal practitioners</w:t>
      </w:r>
      <w:r>
        <w:tab/>
      </w:r>
      <w:r>
        <w:fldChar w:fldCharType="begin"/>
      </w:r>
      <w:r>
        <w:instrText xml:space="preserve"> PAGEREF _Toc377389156 \h </w:instrText>
      </w:r>
      <w:r>
        <w:fldChar w:fldCharType="separate"/>
      </w:r>
      <w:r>
        <w:t>397</w:t>
      </w:r>
      <w:r>
        <w:fldChar w:fldCharType="end"/>
      </w:r>
    </w:p>
    <w:p>
      <w:pPr>
        <w:pStyle w:val="TOC8"/>
        <w:rPr>
          <w:rFonts w:asciiTheme="minorHAnsi" w:eastAsiaTheme="minorEastAsia" w:hAnsiTheme="minorHAnsi" w:cstheme="minorBidi"/>
          <w:szCs w:val="22"/>
        </w:rPr>
      </w:pPr>
      <w:r>
        <w:t>578.</w:t>
      </w:r>
      <w:r>
        <w:tab/>
        <w:t>Rules for Australian</w:t>
      </w:r>
      <w:r>
        <w:noBreakHyphen/>
        <w:t>registered foreign lawyers</w:t>
      </w:r>
      <w:r>
        <w:tab/>
      </w:r>
      <w:r>
        <w:fldChar w:fldCharType="begin"/>
      </w:r>
      <w:r>
        <w:instrText xml:space="preserve"> PAGEREF _Toc377389157 \h </w:instrText>
      </w:r>
      <w:r>
        <w:fldChar w:fldCharType="separate"/>
      </w:r>
      <w:r>
        <w:t>397</w:t>
      </w:r>
      <w:r>
        <w:fldChar w:fldCharType="end"/>
      </w:r>
    </w:p>
    <w:p>
      <w:pPr>
        <w:pStyle w:val="TOC8"/>
        <w:rPr>
          <w:rFonts w:asciiTheme="minorHAnsi" w:eastAsiaTheme="minorEastAsia" w:hAnsiTheme="minorHAnsi" w:cstheme="minorBidi"/>
          <w:szCs w:val="22"/>
        </w:rPr>
      </w:pPr>
      <w:r>
        <w:t>579.</w:t>
      </w:r>
      <w:r>
        <w:tab/>
        <w:t>Rules for incorporated legal practices and multi</w:t>
      </w:r>
      <w:r>
        <w:noBreakHyphen/>
        <w:t>disciplinary partnerships</w:t>
      </w:r>
      <w:r>
        <w:tab/>
      </w:r>
      <w:r>
        <w:fldChar w:fldCharType="begin"/>
      </w:r>
      <w:r>
        <w:instrText xml:space="preserve"> PAGEREF _Toc377389158 \h </w:instrText>
      </w:r>
      <w:r>
        <w:fldChar w:fldCharType="separate"/>
      </w:r>
      <w:r>
        <w:t>397</w:t>
      </w:r>
      <w:r>
        <w:fldChar w:fldCharType="end"/>
      </w:r>
    </w:p>
    <w:p>
      <w:pPr>
        <w:pStyle w:val="TOC8"/>
        <w:rPr>
          <w:rFonts w:asciiTheme="minorHAnsi" w:eastAsiaTheme="minorEastAsia" w:hAnsiTheme="minorHAnsi" w:cstheme="minorBidi"/>
          <w:szCs w:val="22"/>
        </w:rPr>
      </w:pPr>
      <w:r>
        <w:t>580.</w:t>
      </w:r>
      <w:r>
        <w:tab/>
        <w:t>Rules for Board, Law Library and Complaints Committee</w:t>
      </w:r>
      <w:r>
        <w:tab/>
      </w:r>
      <w:r>
        <w:fldChar w:fldCharType="begin"/>
      </w:r>
      <w:r>
        <w:instrText xml:space="preserve"> PAGEREF _Toc377389159 \h </w:instrText>
      </w:r>
      <w:r>
        <w:fldChar w:fldCharType="separate"/>
      </w:r>
      <w:r>
        <w:t>399</w:t>
      </w:r>
      <w:r>
        <w:fldChar w:fldCharType="end"/>
      </w:r>
    </w:p>
    <w:p>
      <w:pPr>
        <w:pStyle w:val="TOC4"/>
        <w:tabs>
          <w:tab w:val="right" w:leader="dot" w:pos="708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581.</w:t>
      </w:r>
      <w:r>
        <w:tab/>
        <w:t>Binding nature of legal profession rules</w:t>
      </w:r>
      <w:r>
        <w:tab/>
      </w:r>
      <w:r>
        <w:fldChar w:fldCharType="begin"/>
      </w:r>
      <w:r>
        <w:instrText xml:space="preserve"> PAGEREF _Toc377389161 \h </w:instrText>
      </w:r>
      <w:r>
        <w:fldChar w:fldCharType="separate"/>
      </w:r>
      <w:r>
        <w:t>399</w:t>
      </w:r>
      <w:r>
        <w:fldChar w:fldCharType="end"/>
      </w:r>
    </w:p>
    <w:p>
      <w:pPr>
        <w:pStyle w:val="TOC8"/>
        <w:rPr>
          <w:rFonts w:asciiTheme="minorHAnsi" w:eastAsiaTheme="minorEastAsia" w:hAnsiTheme="minorHAnsi" w:cstheme="minorBidi"/>
          <w:szCs w:val="22"/>
        </w:rPr>
      </w:pPr>
      <w:r>
        <w:t>582.</w:t>
      </w:r>
      <w:r>
        <w:tab/>
        <w:t>Rules inconsistent with regulations</w:t>
      </w:r>
      <w:r>
        <w:tab/>
      </w:r>
      <w:r>
        <w:fldChar w:fldCharType="begin"/>
      </w:r>
      <w:r>
        <w:instrText xml:space="preserve"> PAGEREF _Toc377389162 \h </w:instrText>
      </w:r>
      <w:r>
        <w:fldChar w:fldCharType="separate"/>
      </w:r>
      <w:r>
        <w:t>399</w:t>
      </w:r>
      <w:r>
        <w:fldChar w:fldCharType="end"/>
      </w:r>
    </w:p>
    <w:p>
      <w:pPr>
        <w:pStyle w:val="TOC8"/>
        <w:rPr>
          <w:rFonts w:asciiTheme="minorHAnsi" w:eastAsiaTheme="minorEastAsia" w:hAnsiTheme="minorHAnsi" w:cstheme="minorBidi"/>
          <w:szCs w:val="22"/>
        </w:rPr>
      </w:pPr>
      <w:r>
        <w:t>583.</w:t>
      </w:r>
      <w:r>
        <w:tab/>
        <w:t>Rules are subsidiary legislation</w:t>
      </w:r>
      <w:r>
        <w:tab/>
      </w:r>
      <w:r>
        <w:fldChar w:fldCharType="begin"/>
      </w:r>
      <w:r>
        <w:instrText xml:space="preserve"> PAGEREF _Toc377389163 \h </w:instrText>
      </w:r>
      <w:r>
        <w:fldChar w:fldCharType="separate"/>
      </w:r>
      <w:r>
        <w:t>400</w:t>
      </w:r>
      <w:r>
        <w:fldChar w:fldCharType="end"/>
      </w:r>
    </w:p>
    <w:p>
      <w:pPr>
        <w:pStyle w:val="TOC2"/>
        <w:tabs>
          <w:tab w:val="right" w:leader="dot" w:pos="7087"/>
        </w:tabs>
        <w:rPr>
          <w:rFonts w:asciiTheme="minorHAnsi" w:eastAsiaTheme="minorEastAsia" w:hAnsiTheme="minorHAnsi" w:cstheme="minorBidi"/>
          <w:b w:val="0"/>
          <w:sz w:val="22"/>
          <w:szCs w:val="22"/>
        </w:rPr>
      </w:pPr>
      <w:r>
        <w:t>Part 18 — General provisions</w:t>
      </w:r>
    </w:p>
    <w:p>
      <w:pPr>
        <w:pStyle w:val="TOC8"/>
        <w:rPr>
          <w:rFonts w:asciiTheme="minorHAnsi" w:eastAsiaTheme="minorEastAsia" w:hAnsiTheme="minorHAnsi" w:cstheme="minorBidi"/>
          <w:szCs w:val="22"/>
        </w:rPr>
      </w:pPr>
      <w:r>
        <w:t>584.</w:t>
      </w:r>
      <w:r>
        <w:tab/>
        <w:t>Liability of principals</w:t>
      </w:r>
      <w:r>
        <w:tab/>
      </w:r>
      <w:r>
        <w:fldChar w:fldCharType="begin"/>
      </w:r>
      <w:r>
        <w:instrText xml:space="preserve"> PAGEREF _Toc377389165 \h </w:instrText>
      </w:r>
      <w:r>
        <w:fldChar w:fldCharType="separate"/>
      </w:r>
      <w:r>
        <w:t>401</w:t>
      </w:r>
      <w:r>
        <w:fldChar w:fldCharType="end"/>
      </w:r>
    </w:p>
    <w:p>
      <w:pPr>
        <w:pStyle w:val="TOC8"/>
        <w:rPr>
          <w:rFonts w:asciiTheme="minorHAnsi" w:eastAsiaTheme="minorEastAsia" w:hAnsiTheme="minorHAnsi" w:cstheme="minorBidi"/>
          <w:szCs w:val="22"/>
        </w:rPr>
      </w:pPr>
      <w:r>
        <w:t>585.</w:t>
      </w:r>
      <w:r>
        <w:tab/>
        <w:t>Injunctions</w:t>
      </w:r>
      <w:r>
        <w:tab/>
      </w:r>
      <w:r>
        <w:fldChar w:fldCharType="begin"/>
      </w:r>
      <w:r>
        <w:instrText xml:space="preserve"> PAGEREF _Toc377389166 \h </w:instrText>
      </w:r>
      <w:r>
        <w:fldChar w:fldCharType="separate"/>
      </w:r>
      <w:r>
        <w:t>401</w:t>
      </w:r>
      <w:r>
        <w:fldChar w:fldCharType="end"/>
      </w:r>
    </w:p>
    <w:p>
      <w:pPr>
        <w:pStyle w:val="TOC8"/>
        <w:rPr>
          <w:rFonts w:asciiTheme="minorHAnsi" w:eastAsiaTheme="minorEastAsia" w:hAnsiTheme="minorHAnsi" w:cstheme="minorBidi"/>
          <w:szCs w:val="22"/>
        </w:rPr>
      </w:pPr>
      <w:r>
        <w:t>586.</w:t>
      </w:r>
      <w:r>
        <w:tab/>
        <w:t>Disclosure of information by local regulatory authorities</w:t>
      </w:r>
      <w:r>
        <w:tab/>
      </w:r>
      <w:r>
        <w:fldChar w:fldCharType="begin"/>
      </w:r>
      <w:r>
        <w:instrText xml:space="preserve"> PAGEREF _Toc377389167 \h </w:instrText>
      </w:r>
      <w:r>
        <w:fldChar w:fldCharType="separate"/>
      </w:r>
      <w:r>
        <w:t>403</w:t>
      </w:r>
      <w:r>
        <w:fldChar w:fldCharType="end"/>
      </w:r>
    </w:p>
    <w:p>
      <w:pPr>
        <w:pStyle w:val="TOC8"/>
        <w:rPr>
          <w:rFonts w:asciiTheme="minorHAnsi" w:eastAsiaTheme="minorEastAsia" w:hAnsiTheme="minorHAnsi" w:cstheme="minorBidi"/>
          <w:szCs w:val="22"/>
        </w:rPr>
      </w:pPr>
      <w:r>
        <w:t>587.</w:t>
      </w:r>
      <w:r>
        <w:tab/>
        <w:t>Confidentiality of personal information</w:t>
      </w:r>
      <w:r>
        <w:tab/>
      </w:r>
      <w:r>
        <w:fldChar w:fldCharType="begin"/>
      </w:r>
      <w:r>
        <w:instrText xml:space="preserve"> PAGEREF _Toc377389168 \h </w:instrText>
      </w:r>
      <w:r>
        <w:fldChar w:fldCharType="separate"/>
      </w:r>
      <w:r>
        <w:t>403</w:t>
      </w:r>
      <w:r>
        <w:fldChar w:fldCharType="end"/>
      </w:r>
    </w:p>
    <w:p>
      <w:pPr>
        <w:pStyle w:val="TOC8"/>
        <w:rPr>
          <w:rFonts w:asciiTheme="minorHAnsi" w:eastAsiaTheme="minorEastAsia" w:hAnsiTheme="minorHAnsi" w:cstheme="minorBidi"/>
          <w:szCs w:val="22"/>
        </w:rPr>
      </w:pPr>
      <w:r>
        <w:t>588.</w:t>
      </w:r>
      <w:r>
        <w:tab/>
        <w:t>Professional privilege or duty of confidence does not affect validity or compliance with certain requirements</w:t>
      </w:r>
      <w:r>
        <w:tab/>
      </w:r>
      <w:r>
        <w:fldChar w:fldCharType="begin"/>
      </w:r>
      <w:r>
        <w:instrText xml:space="preserve"> PAGEREF _Toc377389169 \h </w:instrText>
      </w:r>
      <w:r>
        <w:fldChar w:fldCharType="separate"/>
      </w:r>
      <w:r>
        <w:t>404</w:t>
      </w:r>
      <w:r>
        <w:fldChar w:fldCharType="end"/>
      </w:r>
    </w:p>
    <w:p>
      <w:pPr>
        <w:pStyle w:val="TOC8"/>
        <w:rPr>
          <w:rFonts w:asciiTheme="minorHAnsi" w:eastAsiaTheme="minorEastAsia" w:hAnsiTheme="minorHAnsi" w:cstheme="minorBidi"/>
          <w:szCs w:val="22"/>
        </w:rPr>
      </w:pPr>
      <w:r>
        <w:t>589.</w:t>
      </w:r>
      <w:r>
        <w:tab/>
        <w:t>Duty to report suspected offences</w:t>
      </w:r>
      <w:r>
        <w:tab/>
      </w:r>
      <w:r>
        <w:fldChar w:fldCharType="begin"/>
      </w:r>
      <w:r>
        <w:instrText xml:space="preserve"> PAGEREF _Toc377389170 \h </w:instrText>
      </w:r>
      <w:r>
        <w:fldChar w:fldCharType="separate"/>
      </w:r>
      <w:r>
        <w:t>405</w:t>
      </w:r>
      <w:r>
        <w:fldChar w:fldCharType="end"/>
      </w:r>
    </w:p>
    <w:p>
      <w:pPr>
        <w:pStyle w:val="TOC8"/>
        <w:rPr>
          <w:rFonts w:asciiTheme="minorHAnsi" w:eastAsiaTheme="minorEastAsia" w:hAnsiTheme="minorHAnsi" w:cstheme="minorBidi"/>
          <w:szCs w:val="22"/>
        </w:rPr>
      </w:pPr>
      <w:r>
        <w:t>590.</w:t>
      </w:r>
      <w:r>
        <w:tab/>
        <w:t>Contempt of Supreme Court</w:t>
      </w:r>
      <w:r>
        <w:tab/>
      </w:r>
      <w:r>
        <w:fldChar w:fldCharType="begin"/>
      </w:r>
      <w:r>
        <w:instrText xml:space="preserve"> PAGEREF _Toc377389171 \h </w:instrText>
      </w:r>
      <w:r>
        <w:fldChar w:fldCharType="separate"/>
      </w:r>
      <w:r>
        <w:t>405</w:t>
      </w:r>
      <w:r>
        <w:fldChar w:fldCharType="end"/>
      </w:r>
    </w:p>
    <w:p>
      <w:pPr>
        <w:pStyle w:val="TOC8"/>
        <w:rPr>
          <w:rFonts w:asciiTheme="minorHAnsi" w:eastAsiaTheme="minorEastAsia" w:hAnsiTheme="minorHAnsi" w:cstheme="minorBidi"/>
          <w:szCs w:val="22"/>
        </w:rPr>
      </w:pPr>
      <w:r>
        <w:t>591.</w:t>
      </w:r>
      <w:r>
        <w:tab/>
        <w:t>Protection from liability</w:t>
      </w:r>
      <w:r>
        <w:tab/>
      </w:r>
      <w:r>
        <w:fldChar w:fldCharType="begin"/>
      </w:r>
      <w:r>
        <w:instrText xml:space="preserve"> PAGEREF _Toc377389172 \h </w:instrText>
      </w:r>
      <w:r>
        <w:fldChar w:fldCharType="separate"/>
      </w:r>
      <w:r>
        <w:t>406</w:t>
      </w:r>
      <w:r>
        <w:fldChar w:fldCharType="end"/>
      </w:r>
    </w:p>
    <w:p>
      <w:pPr>
        <w:pStyle w:val="TOC8"/>
        <w:rPr>
          <w:rFonts w:asciiTheme="minorHAnsi" w:eastAsiaTheme="minorEastAsia" w:hAnsiTheme="minorHAnsi" w:cstheme="minorBidi"/>
          <w:szCs w:val="22"/>
        </w:rPr>
      </w:pPr>
      <w:r>
        <w:t>592.</w:t>
      </w:r>
      <w:r>
        <w:tab/>
        <w:t>Legal proceedings</w:t>
      </w:r>
      <w:r>
        <w:tab/>
      </w:r>
      <w:r>
        <w:fldChar w:fldCharType="begin"/>
      </w:r>
      <w:r>
        <w:instrText xml:space="preserve"> PAGEREF _Toc377389173 \h </w:instrText>
      </w:r>
      <w:r>
        <w:fldChar w:fldCharType="separate"/>
      </w:r>
      <w:r>
        <w:t>407</w:t>
      </w:r>
      <w:r>
        <w:fldChar w:fldCharType="end"/>
      </w:r>
    </w:p>
    <w:p>
      <w:pPr>
        <w:pStyle w:val="TOC8"/>
        <w:rPr>
          <w:rFonts w:asciiTheme="minorHAnsi" w:eastAsiaTheme="minorEastAsia" w:hAnsiTheme="minorHAnsi" w:cstheme="minorBidi"/>
          <w:szCs w:val="22"/>
        </w:rPr>
      </w:pPr>
      <w:r>
        <w:t>593.</w:t>
      </w:r>
      <w:r>
        <w:tab/>
        <w:t>Evidentiary certificates</w:t>
      </w:r>
      <w:r>
        <w:tab/>
      </w:r>
      <w:r>
        <w:fldChar w:fldCharType="begin"/>
      </w:r>
      <w:r>
        <w:instrText xml:space="preserve"> PAGEREF _Toc377389174 \h </w:instrText>
      </w:r>
      <w:r>
        <w:fldChar w:fldCharType="separate"/>
      </w:r>
      <w:r>
        <w:t>407</w:t>
      </w:r>
      <w:r>
        <w:fldChar w:fldCharType="end"/>
      </w:r>
    </w:p>
    <w:p>
      <w:pPr>
        <w:pStyle w:val="TOC8"/>
        <w:rPr>
          <w:rFonts w:asciiTheme="minorHAnsi" w:eastAsiaTheme="minorEastAsia" w:hAnsiTheme="minorHAnsi" w:cstheme="minorBidi"/>
          <w:szCs w:val="22"/>
        </w:rPr>
      </w:pPr>
      <w:r>
        <w:t>594.</w:t>
      </w:r>
      <w:r>
        <w:tab/>
        <w:t>Approved forms</w:t>
      </w:r>
      <w:r>
        <w:tab/>
      </w:r>
      <w:r>
        <w:fldChar w:fldCharType="begin"/>
      </w:r>
      <w:r>
        <w:instrText xml:space="preserve"> PAGEREF _Toc377389175 \h </w:instrText>
      </w:r>
      <w:r>
        <w:fldChar w:fldCharType="separate"/>
      </w:r>
      <w:r>
        <w:t>409</w:t>
      </w:r>
      <w:r>
        <w:fldChar w:fldCharType="end"/>
      </w:r>
    </w:p>
    <w:p>
      <w:pPr>
        <w:pStyle w:val="TOC8"/>
        <w:rPr>
          <w:rFonts w:asciiTheme="minorHAnsi" w:eastAsiaTheme="minorEastAsia" w:hAnsiTheme="minorHAnsi" w:cstheme="minorBidi"/>
          <w:szCs w:val="22"/>
        </w:rPr>
      </w:pPr>
      <w:r>
        <w:t>595.</w:t>
      </w:r>
      <w:r>
        <w:tab/>
        <w:t>Laying documents before House of Parliament that is not sitting</w:t>
      </w:r>
      <w:r>
        <w:tab/>
      </w:r>
      <w:r>
        <w:fldChar w:fldCharType="begin"/>
      </w:r>
      <w:r>
        <w:instrText xml:space="preserve"> PAGEREF _Toc377389176 \h </w:instrText>
      </w:r>
      <w:r>
        <w:fldChar w:fldCharType="separate"/>
      </w:r>
      <w:r>
        <w:t>409</w:t>
      </w:r>
      <w:r>
        <w:fldChar w:fldCharType="end"/>
      </w:r>
    </w:p>
    <w:p>
      <w:pPr>
        <w:pStyle w:val="TOC8"/>
        <w:rPr>
          <w:rFonts w:asciiTheme="minorHAnsi" w:eastAsiaTheme="minorEastAsia" w:hAnsiTheme="minorHAnsi" w:cstheme="minorBidi"/>
          <w:szCs w:val="22"/>
        </w:rPr>
      </w:pPr>
      <w:r>
        <w:t>596.</w:t>
      </w:r>
      <w:r>
        <w:tab/>
        <w:t>Regulations</w:t>
      </w:r>
      <w:r>
        <w:tab/>
      </w:r>
      <w:r>
        <w:fldChar w:fldCharType="begin"/>
      </w:r>
      <w:r>
        <w:instrText xml:space="preserve"> PAGEREF _Toc377389177 \h </w:instrText>
      </w:r>
      <w:r>
        <w:fldChar w:fldCharType="separate"/>
      </w:r>
      <w:r>
        <w:t>410</w:t>
      </w:r>
      <w:r>
        <w:fldChar w:fldCharType="end"/>
      </w:r>
    </w:p>
    <w:p>
      <w:pPr>
        <w:pStyle w:val="TOC8"/>
        <w:rPr>
          <w:rFonts w:asciiTheme="minorHAnsi" w:eastAsiaTheme="minorEastAsia" w:hAnsiTheme="minorHAnsi" w:cstheme="minorBidi"/>
          <w:szCs w:val="22"/>
        </w:rPr>
      </w:pPr>
      <w:r>
        <w:t>597.</w:t>
      </w:r>
      <w:r>
        <w:tab/>
        <w:t>Review of Act</w:t>
      </w:r>
      <w:r>
        <w:tab/>
      </w:r>
      <w:r>
        <w:fldChar w:fldCharType="begin"/>
      </w:r>
      <w:r>
        <w:instrText xml:space="preserve"> PAGEREF _Toc377389178 \h </w:instrText>
      </w:r>
      <w:r>
        <w:fldChar w:fldCharType="separate"/>
      </w:r>
      <w:r>
        <w:t>411</w:t>
      </w:r>
      <w:r>
        <w:fldChar w:fldCharType="end"/>
      </w:r>
    </w:p>
    <w:p>
      <w:pPr>
        <w:pStyle w:val="TOC2"/>
        <w:tabs>
          <w:tab w:val="right" w:leader="dot" w:pos="7087"/>
        </w:tabs>
        <w:rPr>
          <w:rFonts w:asciiTheme="minorHAnsi" w:eastAsiaTheme="minorEastAsia" w:hAnsiTheme="minorHAnsi" w:cstheme="minorBidi"/>
          <w:b w:val="0"/>
          <w:sz w:val="22"/>
          <w:szCs w:val="22"/>
        </w:rPr>
      </w:pPr>
      <w:r>
        <w:t>Part 19 — Repeal, savings, transitional and other provisions</w:t>
      </w:r>
    </w:p>
    <w:p>
      <w:pPr>
        <w:pStyle w:val="TOC4"/>
        <w:tabs>
          <w:tab w:val="right" w:leader="dot" w:pos="708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598.</w:t>
      </w:r>
      <w:r>
        <w:tab/>
      </w:r>
      <w:r>
        <w:rPr>
          <w:i/>
          <w:iCs/>
        </w:rPr>
        <w:t xml:space="preserve">Legal Practice Act 2003 </w:t>
      </w:r>
      <w:r>
        <w:t>repealed</w:t>
      </w:r>
      <w:r>
        <w:tab/>
      </w:r>
      <w:r>
        <w:fldChar w:fldCharType="begin"/>
      </w:r>
      <w:r>
        <w:instrText xml:space="preserve"> PAGEREF _Toc377389181 \h </w:instrText>
      </w:r>
      <w:r>
        <w:fldChar w:fldCharType="separate"/>
      </w:r>
      <w:r>
        <w:t>412</w:t>
      </w:r>
      <w:r>
        <w:fldChar w:fldCharType="end"/>
      </w:r>
    </w:p>
    <w:p>
      <w:pPr>
        <w:pStyle w:val="TOC8"/>
        <w:rPr>
          <w:rFonts w:asciiTheme="minorHAnsi" w:eastAsiaTheme="minorEastAsia" w:hAnsiTheme="minorHAnsi" w:cstheme="minorBidi"/>
          <w:szCs w:val="22"/>
        </w:rPr>
      </w:pPr>
      <w:r>
        <w:t>599.</w:t>
      </w:r>
      <w:r>
        <w:tab/>
      </w:r>
      <w:r>
        <w:rPr>
          <w:i/>
          <w:iCs/>
        </w:rPr>
        <w:t>Legal Contribution Trust Act 1967</w:t>
      </w:r>
      <w:r>
        <w:t xml:space="preserve"> repealed</w:t>
      </w:r>
      <w:r>
        <w:tab/>
      </w:r>
      <w:r>
        <w:fldChar w:fldCharType="begin"/>
      </w:r>
      <w:r>
        <w:instrText xml:space="preserve"> PAGEREF _Toc377389182 \h </w:instrText>
      </w:r>
      <w:r>
        <w:fldChar w:fldCharType="separate"/>
      </w:r>
      <w:r>
        <w:t>412</w:t>
      </w:r>
      <w:r>
        <w:fldChar w:fldCharType="end"/>
      </w:r>
    </w:p>
    <w:p>
      <w:pPr>
        <w:pStyle w:val="TOC8"/>
        <w:rPr>
          <w:rFonts w:asciiTheme="minorHAnsi" w:eastAsiaTheme="minorEastAsia" w:hAnsiTheme="minorHAnsi" w:cstheme="minorBidi"/>
          <w:szCs w:val="22"/>
        </w:rPr>
      </w:pPr>
      <w:r>
        <w:t>600.</w:t>
      </w:r>
      <w:r>
        <w:tab/>
      </w:r>
      <w:r>
        <w:rPr>
          <w:i/>
          <w:iCs/>
        </w:rPr>
        <w:t>Interpretation Act 1984</w:t>
      </w:r>
      <w:r>
        <w:t xml:space="preserve"> not affected</w:t>
      </w:r>
      <w:r>
        <w:tab/>
      </w:r>
      <w:r>
        <w:fldChar w:fldCharType="begin"/>
      </w:r>
      <w:r>
        <w:instrText xml:space="preserve"> PAGEREF _Toc377389183 \h </w:instrText>
      </w:r>
      <w:r>
        <w:fldChar w:fldCharType="separate"/>
      </w:r>
      <w:r>
        <w:t>412</w:t>
      </w:r>
      <w:r>
        <w:fldChar w:fldCharType="end"/>
      </w:r>
    </w:p>
    <w:p>
      <w:pPr>
        <w:pStyle w:val="TOC4"/>
        <w:tabs>
          <w:tab w:val="right" w:leader="dot" w:pos="7087"/>
        </w:tabs>
        <w:rPr>
          <w:rFonts w:asciiTheme="minorHAnsi" w:eastAsiaTheme="minorEastAsia" w:hAnsiTheme="minorHAnsi" w:cstheme="minorBidi"/>
          <w:b w:val="0"/>
          <w:szCs w:val="22"/>
        </w:rPr>
      </w:pPr>
      <w:r>
        <w:t xml:space="preserve">Division 2 — Savings and transitional provisions relating to repeal of </w:t>
      </w:r>
      <w:r>
        <w:rPr>
          <w:i/>
          <w:iCs/>
        </w:rPr>
        <w:t>Legal Practice Act 2003</w:t>
      </w:r>
    </w:p>
    <w:p>
      <w:pPr>
        <w:pStyle w:val="TOC8"/>
        <w:rPr>
          <w:rFonts w:asciiTheme="minorHAnsi" w:eastAsiaTheme="minorEastAsia" w:hAnsiTheme="minorHAnsi" w:cstheme="minorBidi"/>
          <w:szCs w:val="22"/>
        </w:rPr>
      </w:pPr>
      <w:r>
        <w:t>601.</w:t>
      </w:r>
      <w:r>
        <w:tab/>
        <w:t>Terms used</w:t>
      </w:r>
      <w:r>
        <w:tab/>
      </w:r>
      <w:r>
        <w:fldChar w:fldCharType="begin"/>
      </w:r>
      <w:r>
        <w:instrText xml:space="preserve"> PAGEREF _Toc377389185 \h </w:instrText>
      </w:r>
      <w:r>
        <w:fldChar w:fldCharType="separate"/>
      </w:r>
      <w:r>
        <w:t>412</w:t>
      </w:r>
      <w:r>
        <w:fldChar w:fldCharType="end"/>
      </w:r>
    </w:p>
    <w:p>
      <w:pPr>
        <w:pStyle w:val="TOC8"/>
        <w:rPr>
          <w:rFonts w:asciiTheme="minorHAnsi" w:eastAsiaTheme="minorEastAsia" w:hAnsiTheme="minorHAnsi" w:cstheme="minorBidi"/>
          <w:szCs w:val="22"/>
        </w:rPr>
      </w:pPr>
      <w:r>
        <w:t>602.</w:t>
      </w:r>
      <w:r>
        <w:tab/>
        <w:t>Articles and other practical legal training</w:t>
      </w:r>
      <w:r>
        <w:tab/>
      </w:r>
      <w:r>
        <w:fldChar w:fldCharType="begin"/>
      </w:r>
      <w:r>
        <w:instrText xml:space="preserve"> PAGEREF _Toc377389186 \h </w:instrText>
      </w:r>
      <w:r>
        <w:fldChar w:fldCharType="separate"/>
      </w:r>
      <w:r>
        <w:t>412</w:t>
      </w:r>
      <w:r>
        <w:fldChar w:fldCharType="end"/>
      </w:r>
    </w:p>
    <w:p>
      <w:pPr>
        <w:pStyle w:val="TOC8"/>
        <w:rPr>
          <w:rFonts w:asciiTheme="minorHAnsi" w:eastAsiaTheme="minorEastAsia" w:hAnsiTheme="minorHAnsi" w:cstheme="minorBidi"/>
          <w:szCs w:val="22"/>
        </w:rPr>
      </w:pPr>
      <w:r>
        <w:t>603.</w:t>
      </w:r>
      <w:r>
        <w:tab/>
        <w:t>Admission</w:t>
      </w:r>
      <w:r>
        <w:tab/>
      </w:r>
      <w:r>
        <w:fldChar w:fldCharType="begin"/>
      </w:r>
      <w:r>
        <w:instrText xml:space="preserve"> PAGEREF _Toc377389187 \h </w:instrText>
      </w:r>
      <w:r>
        <w:fldChar w:fldCharType="separate"/>
      </w:r>
      <w:r>
        <w:t>413</w:t>
      </w:r>
      <w:r>
        <w:fldChar w:fldCharType="end"/>
      </w:r>
    </w:p>
    <w:p>
      <w:pPr>
        <w:pStyle w:val="TOC8"/>
        <w:rPr>
          <w:rFonts w:asciiTheme="minorHAnsi" w:eastAsiaTheme="minorEastAsia" w:hAnsiTheme="minorHAnsi" w:cstheme="minorBidi"/>
          <w:szCs w:val="22"/>
        </w:rPr>
      </w:pPr>
      <w:r>
        <w:t>604.</w:t>
      </w:r>
      <w:r>
        <w:tab/>
        <w:t>Existing applications for admission</w:t>
      </w:r>
      <w:r>
        <w:tab/>
      </w:r>
      <w:r>
        <w:fldChar w:fldCharType="begin"/>
      </w:r>
      <w:r>
        <w:instrText xml:space="preserve"> PAGEREF _Toc377389188 \h </w:instrText>
      </w:r>
      <w:r>
        <w:fldChar w:fldCharType="separate"/>
      </w:r>
      <w:r>
        <w:t>413</w:t>
      </w:r>
      <w:r>
        <w:fldChar w:fldCharType="end"/>
      </w:r>
    </w:p>
    <w:p>
      <w:pPr>
        <w:pStyle w:val="TOC8"/>
        <w:rPr>
          <w:rFonts w:asciiTheme="minorHAnsi" w:eastAsiaTheme="minorEastAsia" w:hAnsiTheme="minorHAnsi" w:cstheme="minorBidi"/>
          <w:szCs w:val="22"/>
        </w:rPr>
      </w:pPr>
      <w:r>
        <w:t>605.</w:t>
      </w:r>
      <w:r>
        <w:tab/>
        <w:t>Roll</w:t>
      </w:r>
      <w:r>
        <w:tab/>
      </w:r>
      <w:r>
        <w:fldChar w:fldCharType="begin"/>
      </w:r>
      <w:r>
        <w:instrText xml:space="preserve"> PAGEREF _Toc377389189 \h </w:instrText>
      </w:r>
      <w:r>
        <w:fldChar w:fldCharType="separate"/>
      </w:r>
      <w:r>
        <w:t>413</w:t>
      </w:r>
      <w:r>
        <w:fldChar w:fldCharType="end"/>
      </w:r>
    </w:p>
    <w:p>
      <w:pPr>
        <w:pStyle w:val="TOC8"/>
        <w:rPr>
          <w:rFonts w:asciiTheme="minorHAnsi" w:eastAsiaTheme="minorEastAsia" w:hAnsiTheme="minorHAnsi" w:cstheme="minorBidi"/>
          <w:szCs w:val="22"/>
        </w:rPr>
      </w:pPr>
      <w:r>
        <w:t>606.</w:t>
      </w:r>
      <w:r>
        <w:tab/>
        <w:t>Practising certificates</w:t>
      </w:r>
      <w:r>
        <w:tab/>
      </w:r>
      <w:r>
        <w:fldChar w:fldCharType="begin"/>
      </w:r>
      <w:r>
        <w:instrText xml:space="preserve"> PAGEREF _Toc377389190 \h </w:instrText>
      </w:r>
      <w:r>
        <w:fldChar w:fldCharType="separate"/>
      </w:r>
      <w:r>
        <w:t>413</w:t>
      </w:r>
      <w:r>
        <w:fldChar w:fldCharType="end"/>
      </w:r>
    </w:p>
    <w:p>
      <w:pPr>
        <w:pStyle w:val="TOC8"/>
        <w:rPr>
          <w:rFonts w:asciiTheme="minorHAnsi" w:eastAsiaTheme="minorEastAsia" w:hAnsiTheme="minorHAnsi" w:cstheme="minorBidi"/>
          <w:szCs w:val="22"/>
        </w:rPr>
      </w:pPr>
      <w:r>
        <w:t>607.</w:t>
      </w:r>
      <w:r>
        <w:tab/>
        <w:t>Actions before commencement day that continue to have effect</w:t>
      </w:r>
      <w:r>
        <w:tab/>
      </w:r>
      <w:r>
        <w:fldChar w:fldCharType="begin"/>
      </w:r>
      <w:r>
        <w:instrText xml:space="preserve"> PAGEREF _Toc377389191 \h </w:instrText>
      </w:r>
      <w:r>
        <w:fldChar w:fldCharType="separate"/>
      </w:r>
      <w:r>
        <w:t>415</w:t>
      </w:r>
      <w:r>
        <w:fldChar w:fldCharType="end"/>
      </w:r>
    </w:p>
    <w:p>
      <w:pPr>
        <w:pStyle w:val="TOC8"/>
        <w:rPr>
          <w:rFonts w:asciiTheme="minorHAnsi" w:eastAsiaTheme="minorEastAsia" w:hAnsiTheme="minorHAnsi" w:cstheme="minorBidi"/>
          <w:szCs w:val="22"/>
        </w:rPr>
      </w:pPr>
      <w:r>
        <w:t>608.</w:t>
      </w:r>
      <w:r>
        <w:tab/>
        <w:t>Restricted legal practice</w:t>
      </w:r>
      <w:r>
        <w:tab/>
      </w:r>
      <w:r>
        <w:fldChar w:fldCharType="begin"/>
      </w:r>
      <w:r>
        <w:instrText xml:space="preserve"> PAGEREF _Toc377389192 \h </w:instrText>
      </w:r>
      <w:r>
        <w:fldChar w:fldCharType="separate"/>
      </w:r>
      <w:r>
        <w:t>416</w:t>
      </w:r>
      <w:r>
        <w:fldChar w:fldCharType="end"/>
      </w:r>
    </w:p>
    <w:p>
      <w:pPr>
        <w:pStyle w:val="TOC8"/>
        <w:rPr>
          <w:rFonts w:asciiTheme="minorHAnsi" w:eastAsiaTheme="minorEastAsia" w:hAnsiTheme="minorHAnsi" w:cstheme="minorBidi"/>
          <w:szCs w:val="22"/>
        </w:rPr>
      </w:pPr>
      <w:r>
        <w:t>609.</w:t>
      </w:r>
      <w:r>
        <w:tab/>
        <w:t>Foreign lawyers</w:t>
      </w:r>
      <w:r>
        <w:tab/>
      </w:r>
      <w:r>
        <w:fldChar w:fldCharType="begin"/>
      </w:r>
      <w:r>
        <w:instrText xml:space="preserve"> PAGEREF _Toc377389193 \h </w:instrText>
      </w:r>
      <w:r>
        <w:fldChar w:fldCharType="separate"/>
      </w:r>
      <w:r>
        <w:t>416</w:t>
      </w:r>
      <w:r>
        <w:fldChar w:fldCharType="end"/>
      </w:r>
    </w:p>
    <w:p>
      <w:pPr>
        <w:pStyle w:val="TOC8"/>
        <w:rPr>
          <w:rFonts w:asciiTheme="minorHAnsi" w:eastAsiaTheme="minorEastAsia" w:hAnsiTheme="minorHAnsi" w:cstheme="minorBidi"/>
          <w:szCs w:val="22"/>
        </w:rPr>
      </w:pPr>
      <w:r>
        <w:t>610.</w:t>
      </w:r>
      <w:r>
        <w:tab/>
        <w:t>Incorporated legal practices</w:t>
      </w:r>
      <w:r>
        <w:tab/>
      </w:r>
      <w:r>
        <w:fldChar w:fldCharType="begin"/>
      </w:r>
      <w:r>
        <w:instrText xml:space="preserve"> PAGEREF _Toc377389194 \h </w:instrText>
      </w:r>
      <w:r>
        <w:fldChar w:fldCharType="separate"/>
      </w:r>
      <w:r>
        <w:t>417</w:t>
      </w:r>
      <w:r>
        <w:fldChar w:fldCharType="end"/>
      </w:r>
    </w:p>
    <w:p>
      <w:pPr>
        <w:pStyle w:val="TOC8"/>
        <w:rPr>
          <w:rFonts w:asciiTheme="minorHAnsi" w:eastAsiaTheme="minorEastAsia" w:hAnsiTheme="minorHAnsi" w:cstheme="minorBidi"/>
          <w:szCs w:val="22"/>
        </w:rPr>
      </w:pPr>
      <w:r>
        <w:t>611.</w:t>
      </w:r>
      <w:r>
        <w:tab/>
        <w:t>Orders in relation to multi</w:t>
      </w:r>
      <w:r>
        <w:noBreakHyphen/>
        <w:t>disciplinary partnerships</w:t>
      </w:r>
      <w:r>
        <w:tab/>
      </w:r>
      <w:r>
        <w:fldChar w:fldCharType="begin"/>
      </w:r>
      <w:r>
        <w:instrText xml:space="preserve"> PAGEREF _Toc377389195 \h </w:instrText>
      </w:r>
      <w:r>
        <w:fldChar w:fldCharType="separate"/>
      </w:r>
      <w:r>
        <w:t>417</w:t>
      </w:r>
      <w:r>
        <w:fldChar w:fldCharType="end"/>
      </w:r>
    </w:p>
    <w:p>
      <w:pPr>
        <w:pStyle w:val="TOC8"/>
        <w:rPr>
          <w:rFonts w:asciiTheme="minorHAnsi" w:eastAsiaTheme="minorEastAsia" w:hAnsiTheme="minorHAnsi" w:cstheme="minorBidi"/>
          <w:szCs w:val="22"/>
        </w:rPr>
      </w:pPr>
      <w:r>
        <w:t>612.</w:t>
      </w:r>
      <w:r>
        <w:tab/>
        <w:t>Approvals under section 133 of 2003 Act</w:t>
      </w:r>
      <w:r>
        <w:tab/>
      </w:r>
      <w:r>
        <w:fldChar w:fldCharType="begin"/>
      </w:r>
      <w:r>
        <w:instrText xml:space="preserve"> PAGEREF _Toc377389196 \h </w:instrText>
      </w:r>
      <w:r>
        <w:fldChar w:fldCharType="separate"/>
      </w:r>
      <w:r>
        <w:t>417</w:t>
      </w:r>
      <w:r>
        <w:fldChar w:fldCharType="end"/>
      </w:r>
    </w:p>
    <w:p>
      <w:pPr>
        <w:pStyle w:val="TOC8"/>
        <w:rPr>
          <w:rFonts w:asciiTheme="minorHAnsi" w:eastAsiaTheme="minorEastAsia" w:hAnsiTheme="minorHAnsi" w:cstheme="minorBidi"/>
          <w:szCs w:val="22"/>
        </w:rPr>
      </w:pPr>
      <w:r>
        <w:t>613.</w:t>
      </w:r>
      <w:r>
        <w:tab/>
        <w:t>Authority to receive trust money</w:t>
      </w:r>
      <w:r>
        <w:tab/>
      </w:r>
      <w:r>
        <w:fldChar w:fldCharType="begin"/>
      </w:r>
      <w:r>
        <w:instrText xml:space="preserve"> PAGEREF _Toc377389197 \h </w:instrText>
      </w:r>
      <w:r>
        <w:fldChar w:fldCharType="separate"/>
      </w:r>
      <w:r>
        <w:t>418</w:t>
      </w:r>
      <w:r>
        <w:fldChar w:fldCharType="end"/>
      </w:r>
    </w:p>
    <w:p>
      <w:pPr>
        <w:pStyle w:val="TOC8"/>
        <w:rPr>
          <w:rFonts w:asciiTheme="minorHAnsi" w:eastAsiaTheme="minorEastAsia" w:hAnsiTheme="minorHAnsi" w:cstheme="minorBidi"/>
          <w:szCs w:val="22"/>
        </w:rPr>
      </w:pPr>
      <w:r>
        <w:t>614.</w:t>
      </w:r>
      <w:r>
        <w:tab/>
        <w:t>Deficiencies in trust accounts</w:t>
      </w:r>
      <w:r>
        <w:tab/>
      </w:r>
      <w:r>
        <w:fldChar w:fldCharType="begin"/>
      </w:r>
      <w:r>
        <w:instrText xml:space="preserve"> PAGEREF _Toc377389198 \h </w:instrText>
      </w:r>
      <w:r>
        <w:fldChar w:fldCharType="separate"/>
      </w:r>
      <w:r>
        <w:t>418</w:t>
      </w:r>
      <w:r>
        <w:fldChar w:fldCharType="end"/>
      </w:r>
    </w:p>
    <w:p>
      <w:pPr>
        <w:pStyle w:val="TOC8"/>
        <w:rPr>
          <w:rFonts w:asciiTheme="minorHAnsi" w:eastAsiaTheme="minorEastAsia" w:hAnsiTheme="minorHAnsi" w:cstheme="minorBidi"/>
          <w:szCs w:val="22"/>
        </w:rPr>
      </w:pPr>
      <w:r>
        <w:t>615.</w:t>
      </w:r>
      <w:r>
        <w:tab/>
        <w:t>Investigations</w:t>
      </w:r>
      <w:r>
        <w:tab/>
      </w:r>
      <w:r>
        <w:fldChar w:fldCharType="begin"/>
      </w:r>
      <w:r>
        <w:instrText xml:space="preserve"> PAGEREF _Toc377389199 \h </w:instrText>
      </w:r>
      <w:r>
        <w:fldChar w:fldCharType="separate"/>
      </w:r>
      <w:r>
        <w:t>418</w:t>
      </w:r>
      <w:r>
        <w:fldChar w:fldCharType="end"/>
      </w:r>
    </w:p>
    <w:p>
      <w:pPr>
        <w:pStyle w:val="TOC8"/>
        <w:rPr>
          <w:rFonts w:asciiTheme="minorHAnsi" w:eastAsiaTheme="minorEastAsia" w:hAnsiTheme="minorHAnsi" w:cstheme="minorBidi"/>
          <w:szCs w:val="22"/>
        </w:rPr>
      </w:pPr>
      <w:r>
        <w:t>616.</w:t>
      </w:r>
      <w:r>
        <w:tab/>
        <w:t>Client information and legal costs</w:t>
      </w:r>
      <w:r>
        <w:tab/>
      </w:r>
      <w:r>
        <w:fldChar w:fldCharType="begin"/>
      </w:r>
      <w:r>
        <w:instrText xml:space="preserve"> PAGEREF _Toc377389200 \h </w:instrText>
      </w:r>
      <w:r>
        <w:fldChar w:fldCharType="separate"/>
      </w:r>
      <w:r>
        <w:t>418</w:t>
      </w:r>
      <w:r>
        <w:fldChar w:fldCharType="end"/>
      </w:r>
    </w:p>
    <w:p>
      <w:pPr>
        <w:pStyle w:val="TOC8"/>
        <w:rPr>
          <w:rFonts w:asciiTheme="minorHAnsi" w:eastAsiaTheme="minorEastAsia" w:hAnsiTheme="minorHAnsi" w:cstheme="minorBidi"/>
          <w:szCs w:val="22"/>
        </w:rPr>
      </w:pPr>
      <w:r>
        <w:t>617.</w:t>
      </w:r>
      <w:r>
        <w:tab/>
        <w:t>Legal costs determinations and Legal Costs Committee</w:t>
      </w:r>
      <w:r>
        <w:tab/>
      </w:r>
      <w:r>
        <w:fldChar w:fldCharType="begin"/>
      </w:r>
      <w:r>
        <w:instrText xml:space="preserve"> PAGEREF _Toc377389201 \h </w:instrText>
      </w:r>
      <w:r>
        <w:fldChar w:fldCharType="separate"/>
      </w:r>
      <w:r>
        <w:t>419</w:t>
      </w:r>
      <w:r>
        <w:fldChar w:fldCharType="end"/>
      </w:r>
    </w:p>
    <w:p>
      <w:pPr>
        <w:pStyle w:val="TOC8"/>
        <w:rPr>
          <w:rFonts w:asciiTheme="minorHAnsi" w:eastAsiaTheme="minorEastAsia" w:hAnsiTheme="minorHAnsi" w:cstheme="minorBidi"/>
          <w:szCs w:val="22"/>
        </w:rPr>
      </w:pPr>
      <w:r>
        <w:t>618.</w:t>
      </w:r>
      <w:r>
        <w:tab/>
        <w:t>Legal Practice Board continued</w:t>
      </w:r>
      <w:r>
        <w:tab/>
      </w:r>
      <w:r>
        <w:fldChar w:fldCharType="begin"/>
      </w:r>
      <w:r>
        <w:instrText xml:space="preserve"> PAGEREF _Toc377389202 \h </w:instrText>
      </w:r>
      <w:r>
        <w:fldChar w:fldCharType="separate"/>
      </w:r>
      <w:r>
        <w:t>419</w:t>
      </w:r>
      <w:r>
        <w:fldChar w:fldCharType="end"/>
      </w:r>
    </w:p>
    <w:p>
      <w:pPr>
        <w:pStyle w:val="TOC8"/>
        <w:rPr>
          <w:rFonts w:asciiTheme="minorHAnsi" w:eastAsiaTheme="minorEastAsia" w:hAnsiTheme="minorHAnsi" w:cstheme="minorBidi"/>
          <w:szCs w:val="22"/>
        </w:rPr>
      </w:pPr>
      <w:r>
        <w:t>619.</w:t>
      </w:r>
      <w:r>
        <w:tab/>
        <w:t>Membership of Board</w:t>
      </w:r>
      <w:r>
        <w:tab/>
      </w:r>
      <w:r>
        <w:fldChar w:fldCharType="begin"/>
      </w:r>
      <w:r>
        <w:instrText xml:space="preserve"> PAGEREF _Toc377389203 \h </w:instrText>
      </w:r>
      <w:r>
        <w:fldChar w:fldCharType="separate"/>
      </w:r>
      <w:r>
        <w:t>419</w:t>
      </w:r>
      <w:r>
        <w:fldChar w:fldCharType="end"/>
      </w:r>
    </w:p>
    <w:p>
      <w:pPr>
        <w:pStyle w:val="TOC8"/>
        <w:rPr>
          <w:rFonts w:asciiTheme="minorHAnsi" w:eastAsiaTheme="minorEastAsia" w:hAnsiTheme="minorHAnsi" w:cstheme="minorBidi"/>
          <w:szCs w:val="22"/>
        </w:rPr>
      </w:pPr>
      <w:r>
        <w:t>620.</w:t>
      </w:r>
      <w:r>
        <w:tab/>
        <w:t>Complaints Committee continued</w:t>
      </w:r>
      <w:r>
        <w:tab/>
      </w:r>
      <w:r>
        <w:fldChar w:fldCharType="begin"/>
      </w:r>
      <w:r>
        <w:instrText xml:space="preserve"> PAGEREF _Toc377389204 \h </w:instrText>
      </w:r>
      <w:r>
        <w:fldChar w:fldCharType="separate"/>
      </w:r>
      <w:r>
        <w:t>420</w:t>
      </w:r>
      <w:r>
        <w:fldChar w:fldCharType="end"/>
      </w:r>
    </w:p>
    <w:p>
      <w:pPr>
        <w:pStyle w:val="TOC8"/>
        <w:rPr>
          <w:rFonts w:asciiTheme="minorHAnsi" w:eastAsiaTheme="minorEastAsia" w:hAnsiTheme="minorHAnsi" w:cstheme="minorBidi"/>
          <w:szCs w:val="22"/>
        </w:rPr>
      </w:pPr>
      <w:r>
        <w:t>621.</w:t>
      </w:r>
      <w:r>
        <w:tab/>
        <w:t>Complaints and investigations under Act of prior conduct</w:t>
      </w:r>
      <w:r>
        <w:tab/>
      </w:r>
      <w:r>
        <w:fldChar w:fldCharType="begin"/>
      </w:r>
      <w:r>
        <w:instrText xml:space="preserve"> PAGEREF _Toc377389205 \h </w:instrText>
      </w:r>
      <w:r>
        <w:fldChar w:fldCharType="separate"/>
      </w:r>
      <w:r>
        <w:t>420</w:t>
      </w:r>
      <w:r>
        <w:fldChar w:fldCharType="end"/>
      </w:r>
    </w:p>
    <w:p>
      <w:pPr>
        <w:pStyle w:val="TOC8"/>
        <w:rPr>
          <w:rFonts w:asciiTheme="minorHAnsi" w:eastAsiaTheme="minorEastAsia" w:hAnsiTheme="minorHAnsi" w:cstheme="minorBidi"/>
          <w:szCs w:val="22"/>
        </w:rPr>
      </w:pPr>
      <w:r>
        <w:t>622.</w:t>
      </w:r>
      <w:r>
        <w:tab/>
        <w:t>Discipline</w:t>
      </w:r>
      <w:r>
        <w:tab/>
      </w:r>
      <w:r>
        <w:fldChar w:fldCharType="begin"/>
      </w:r>
      <w:r>
        <w:instrText xml:space="preserve"> PAGEREF _Toc377389206 \h </w:instrText>
      </w:r>
      <w:r>
        <w:fldChar w:fldCharType="separate"/>
      </w:r>
      <w:r>
        <w:t>421</w:t>
      </w:r>
      <w:r>
        <w:fldChar w:fldCharType="end"/>
      </w:r>
    </w:p>
    <w:p>
      <w:pPr>
        <w:pStyle w:val="TOC8"/>
        <w:rPr>
          <w:rFonts w:asciiTheme="minorHAnsi" w:eastAsiaTheme="minorEastAsia" w:hAnsiTheme="minorHAnsi" w:cstheme="minorBidi"/>
          <w:szCs w:val="22"/>
        </w:rPr>
      </w:pPr>
      <w:r>
        <w:t>623.</w:t>
      </w:r>
      <w:r>
        <w:tab/>
        <w:t>Examiners</w:t>
      </w:r>
      <w:r>
        <w:tab/>
      </w:r>
      <w:r>
        <w:fldChar w:fldCharType="begin"/>
      </w:r>
      <w:r>
        <w:instrText xml:space="preserve"> PAGEREF _Toc377389207 \h </w:instrText>
      </w:r>
      <w:r>
        <w:fldChar w:fldCharType="separate"/>
      </w:r>
      <w:r>
        <w:t>421</w:t>
      </w:r>
      <w:r>
        <w:fldChar w:fldCharType="end"/>
      </w:r>
    </w:p>
    <w:p>
      <w:pPr>
        <w:pStyle w:val="TOC8"/>
        <w:rPr>
          <w:rFonts w:asciiTheme="minorHAnsi" w:eastAsiaTheme="minorEastAsia" w:hAnsiTheme="minorHAnsi" w:cstheme="minorBidi"/>
          <w:szCs w:val="22"/>
        </w:rPr>
      </w:pPr>
      <w:r>
        <w:t>624.</w:t>
      </w:r>
      <w:r>
        <w:tab/>
        <w:t>Orders under section 149 of 2003 Act</w:t>
      </w:r>
      <w:r>
        <w:tab/>
      </w:r>
      <w:r>
        <w:fldChar w:fldCharType="begin"/>
      </w:r>
      <w:r>
        <w:instrText xml:space="preserve"> PAGEREF _Toc377389208 \h </w:instrText>
      </w:r>
      <w:r>
        <w:fldChar w:fldCharType="separate"/>
      </w:r>
      <w:r>
        <w:t>421</w:t>
      </w:r>
      <w:r>
        <w:fldChar w:fldCharType="end"/>
      </w:r>
    </w:p>
    <w:p>
      <w:pPr>
        <w:pStyle w:val="TOC8"/>
        <w:rPr>
          <w:rFonts w:asciiTheme="minorHAnsi" w:eastAsiaTheme="minorEastAsia" w:hAnsiTheme="minorHAnsi" w:cstheme="minorBidi"/>
          <w:szCs w:val="22"/>
        </w:rPr>
      </w:pPr>
      <w:r>
        <w:t>625.</w:t>
      </w:r>
      <w:r>
        <w:tab/>
        <w:t>Orders under section 150 of 2003 Act</w:t>
      </w:r>
      <w:r>
        <w:tab/>
      </w:r>
      <w:r>
        <w:fldChar w:fldCharType="begin"/>
      </w:r>
      <w:r>
        <w:instrText xml:space="preserve"> PAGEREF _Toc377389209 \h </w:instrText>
      </w:r>
      <w:r>
        <w:fldChar w:fldCharType="separate"/>
      </w:r>
      <w:r>
        <w:t>421</w:t>
      </w:r>
      <w:r>
        <w:fldChar w:fldCharType="end"/>
      </w:r>
    </w:p>
    <w:p>
      <w:pPr>
        <w:pStyle w:val="TOC8"/>
        <w:rPr>
          <w:rFonts w:asciiTheme="minorHAnsi" w:eastAsiaTheme="minorEastAsia" w:hAnsiTheme="minorHAnsi" w:cstheme="minorBidi"/>
          <w:szCs w:val="22"/>
        </w:rPr>
      </w:pPr>
      <w:r>
        <w:t>626.</w:t>
      </w:r>
      <w:r>
        <w:tab/>
        <w:t>Appointments and authorisations under section 151 of 2003 Act</w:t>
      </w:r>
      <w:r>
        <w:tab/>
      </w:r>
      <w:r>
        <w:fldChar w:fldCharType="begin"/>
      </w:r>
      <w:r>
        <w:instrText xml:space="preserve"> PAGEREF _Toc377389210 \h </w:instrText>
      </w:r>
      <w:r>
        <w:fldChar w:fldCharType="separate"/>
      </w:r>
      <w:r>
        <w:t>422</w:t>
      </w:r>
      <w:r>
        <w:fldChar w:fldCharType="end"/>
      </w:r>
    </w:p>
    <w:p>
      <w:pPr>
        <w:pStyle w:val="TOC8"/>
        <w:rPr>
          <w:rFonts w:asciiTheme="minorHAnsi" w:eastAsiaTheme="minorEastAsia" w:hAnsiTheme="minorHAnsi" w:cstheme="minorBidi"/>
          <w:szCs w:val="22"/>
        </w:rPr>
      </w:pPr>
      <w:r>
        <w:t>627.</w:t>
      </w:r>
      <w:r>
        <w:tab/>
        <w:t>Appointments under section 154 of 2003 Act</w:t>
      </w:r>
      <w:r>
        <w:tab/>
      </w:r>
      <w:r>
        <w:fldChar w:fldCharType="begin"/>
      </w:r>
      <w:r>
        <w:instrText xml:space="preserve"> PAGEREF _Toc377389211 \h </w:instrText>
      </w:r>
      <w:r>
        <w:fldChar w:fldCharType="separate"/>
      </w:r>
      <w:r>
        <w:t>422</w:t>
      </w:r>
      <w:r>
        <w:fldChar w:fldCharType="end"/>
      </w:r>
    </w:p>
    <w:p>
      <w:pPr>
        <w:pStyle w:val="TOC8"/>
        <w:rPr>
          <w:rFonts w:asciiTheme="minorHAnsi" w:eastAsiaTheme="minorEastAsia" w:hAnsiTheme="minorHAnsi" w:cstheme="minorBidi"/>
          <w:szCs w:val="22"/>
        </w:rPr>
      </w:pPr>
      <w:r>
        <w:t>628.</w:t>
      </w:r>
      <w:r>
        <w:tab/>
        <w:t>Appointments and orders under section 156 of 2003 Act</w:t>
      </w:r>
      <w:r>
        <w:tab/>
      </w:r>
      <w:r>
        <w:fldChar w:fldCharType="begin"/>
      </w:r>
      <w:r>
        <w:instrText xml:space="preserve"> PAGEREF _Toc377389212 \h </w:instrText>
      </w:r>
      <w:r>
        <w:fldChar w:fldCharType="separate"/>
      </w:r>
      <w:r>
        <w:t>422</w:t>
      </w:r>
      <w:r>
        <w:fldChar w:fldCharType="end"/>
      </w:r>
    </w:p>
    <w:p>
      <w:pPr>
        <w:pStyle w:val="TOC8"/>
        <w:rPr>
          <w:rFonts w:asciiTheme="minorHAnsi" w:eastAsiaTheme="minorEastAsia" w:hAnsiTheme="minorHAnsi" w:cstheme="minorBidi"/>
          <w:szCs w:val="22"/>
        </w:rPr>
      </w:pPr>
      <w:r>
        <w:t>629.</w:t>
      </w:r>
      <w:r>
        <w:tab/>
        <w:t>Board may give directions</w:t>
      </w:r>
      <w:r>
        <w:tab/>
      </w:r>
      <w:r>
        <w:fldChar w:fldCharType="begin"/>
      </w:r>
      <w:r>
        <w:instrText xml:space="preserve"> PAGEREF _Toc377389213 \h </w:instrText>
      </w:r>
      <w:r>
        <w:fldChar w:fldCharType="separate"/>
      </w:r>
      <w:r>
        <w:t>423</w:t>
      </w:r>
      <w:r>
        <w:fldChar w:fldCharType="end"/>
      </w:r>
    </w:p>
    <w:p>
      <w:pPr>
        <w:pStyle w:val="TOC8"/>
        <w:rPr>
          <w:rFonts w:asciiTheme="minorHAnsi" w:eastAsiaTheme="minorEastAsia" w:hAnsiTheme="minorHAnsi" w:cstheme="minorBidi"/>
          <w:szCs w:val="22"/>
        </w:rPr>
      </w:pPr>
      <w:r>
        <w:t>630.</w:t>
      </w:r>
      <w:r>
        <w:tab/>
        <w:t>References to 1893 and 2003 Acts and related matters</w:t>
      </w:r>
      <w:r>
        <w:tab/>
      </w:r>
      <w:r>
        <w:fldChar w:fldCharType="begin"/>
      </w:r>
      <w:r>
        <w:instrText xml:space="preserve"> PAGEREF _Toc377389214 \h </w:instrText>
      </w:r>
      <w:r>
        <w:fldChar w:fldCharType="separate"/>
      </w:r>
      <w:r>
        <w:t>423</w:t>
      </w:r>
      <w:r>
        <w:fldChar w:fldCharType="end"/>
      </w:r>
    </w:p>
    <w:p>
      <w:pPr>
        <w:pStyle w:val="TOC4"/>
        <w:tabs>
          <w:tab w:val="right" w:leader="dot" w:pos="7087"/>
        </w:tabs>
        <w:rPr>
          <w:rFonts w:asciiTheme="minorHAnsi" w:eastAsiaTheme="minorEastAsia" w:hAnsiTheme="minorHAnsi" w:cstheme="minorBidi"/>
          <w:b w:val="0"/>
          <w:szCs w:val="22"/>
        </w:rPr>
      </w:pPr>
      <w:r>
        <w:t xml:space="preserve">Division 3 — Savings and transitional provisions relating to repeal of </w:t>
      </w:r>
      <w:r>
        <w:rPr>
          <w:i/>
          <w:iCs/>
        </w:rPr>
        <w:t>Legal Contribution Trust Act 1967</w:t>
      </w:r>
    </w:p>
    <w:p>
      <w:pPr>
        <w:pStyle w:val="TOC8"/>
        <w:rPr>
          <w:rFonts w:asciiTheme="minorHAnsi" w:eastAsiaTheme="minorEastAsia" w:hAnsiTheme="minorHAnsi" w:cstheme="minorBidi"/>
          <w:szCs w:val="22"/>
        </w:rPr>
      </w:pPr>
      <w:r>
        <w:t>631.</w:t>
      </w:r>
      <w:r>
        <w:tab/>
        <w:t>Terms used</w:t>
      </w:r>
      <w:r>
        <w:tab/>
      </w:r>
      <w:r>
        <w:fldChar w:fldCharType="begin"/>
      </w:r>
      <w:r>
        <w:instrText xml:space="preserve"> PAGEREF _Toc377389216 \h </w:instrText>
      </w:r>
      <w:r>
        <w:fldChar w:fldCharType="separate"/>
      </w:r>
      <w:r>
        <w:t>424</w:t>
      </w:r>
      <w:r>
        <w:fldChar w:fldCharType="end"/>
      </w:r>
    </w:p>
    <w:p>
      <w:pPr>
        <w:pStyle w:val="TOC8"/>
        <w:rPr>
          <w:rFonts w:asciiTheme="minorHAnsi" w:eastAsiaTheme="minorEastAsia" w:hAnsiTheme="minorHAnsi" w:cstheme="minorBidi"/>
          <w:szCs w:val="22"/>
        </w:rPr>
      </w:pPr>
      <w:r>
        <w:t>632.</w:t>
      </w:r>
      <w:r>
        <w:tab/>
        <w:t>Legal Contribution Trust continued</w:t>
      </w:r>
      <w:r>
        <w:tab/>
      </w:r>
      <w:r>
        <w:fldChar w:fldCharType="begin"/>
      </w:r>
      <w:r>
        <w:instrText xml:space="preserve"> PAGEREF _Toc377389217 \h </w:instrText>
      </w:r>
      <w:r>
        <w:fldChar w:fldCharType="separate"/>
      </w:r>
      <w:r>
        <w:t>424</w:t>
      </w:r>
      <w:r>
        <w:fldChar w:fldCharType="end"/>
      </w:r>
    </w:p>
    <w:p>
      <w:pPr>
        <w:pStyle w:val="TOC8"/>
        <w:rPr>
          <w:rFonts w:asciiTheme="minorHAnsi" w:eastAsiaTheme="minorEastAsia" w:hAnsiTheme="minorHAnsi" w:cstheme="minorBidi"/>
          <w:szCs w:val="22"/>
        </w:rPr>
      </w:pPr>
      <w:r>
        <w:t>633.</w:t>
      </w:r>
      <w:r>
        <w:tab/>
        <w:t>Solicitors’ Guarantee Fund</w:t>
      </w:r>
      <w:r>
        <w:tab/>
      </w:r>
      <w:r>
        <w:fldChar w:fldCharType="begin"/>
      </w:r>
      <w:r>
        <w:instrText xml:space="preserve"> PAGEREF _Toc377389218 \h </w:instrText>
      </w:r>
      <w:r>
        <w:fldChar w:fldCharType="separate"/>
      </w:r>
      <w:r>
        <w:t>424</w:t>
      </w:r>
      <w:r>
        <w:fldChar w:fldCharType="end"/>
      </w:r>
    </w:p>
    <w:p>
      <w:pPr>
        <w:pStyle w:val="TOC8"/>
        <w:rPr>
          <w:rFonts w:asciiTheme="minorHAnsi" w:eastAsiaTheme="minorEastAsia" w:hAnsiTheme="minorHAnsi" w:cstheme="minorBidi"/>
          <w:szCs w:val="22"/>
        </w:rPr>
      </w:pPr>
      <w:r>
        <w:t>634.</w:t>
      </w:r>
      <w:r>
        <w:tab/>
        <w:t>Contributions</w:t>
      </w:r>
      <w:r>
        <w:tab/>
      </w:r>
      <w:r>
        <w:fldChar w:fldCharType="begin"/>
      </w:r>
      <w:r>
        <w:instrText xml:space="preserve"> PAGEREF _Toc377389219 \h </w:instrText>
      </w:r>
      <w:r>
        <w:fldChar w:fldCharType="separate"/>
      </w:r>
      <w:r>
        <w:t>424</w:t>
      </w:r>
      <w:r>
        <w:fldChar w:fldCharType="end"/>
      </w:r>
    </w:p>
    <w:p>
      <w:pPr>
        <w:pStyle w:val="TOC8"/>
        <w:rPr>
          <w:rFonts w:asciiTheme="minorHAnsi" w:eastAsiaTheme="minorEastAsia" w:hAnsiTheme="minorHAnsi" w:cstheme="minorBidi"/>
          <w:szCs w:val="22"/>
        </w:rPr>
      </w:pPr>
      <w:r>
        <w:t>635.</w:t>
      </w:r>
      <w:r>
        <w:tab/>
        <w:t>Claims for acts happening before the commencement day</w:t>
      </w:r>
      <w:r>
        <w:tab/>
      </w:r>
      <w:r>
        <w:fldChar w:fldCharType="begin"/>
      </w:r>
      <w:r>
        <w:instrText xml:space="preserve"> PAGEREF _Toc377389220 \h </w:instrText>
      </w:r>
      <w:r>
        <w:fldChar w:fldCharType="separate"/>
      </w:r>
      <w:r>
        <w:t>424</w:t>
      </w:r>
      <w:r>
        <w:fldChar w:fldCharType="end"/>
      </w:r>
    </w:p>
    <w:p>
      <w:pPr>
        <w:pStyle w:val="TOC8"/>
        <w:rPr>
          <w:rFonts w:asciiTheme="minorHAnsi" w:eastAsiaTheme="minorEastAsia" w:hAnsiTheme="minorHAnsi" w:cstheme="minorBidi"/>
          <w:szCs w:val="22"/>
        </w:rPr>
      </w:pPr>
      <w:r>
        <w:t>636.</w:t>
      </w:r>
      <w:r>
        <w:tab/>
        <w:t xml:space="preserve">References to </w:t>
      </w:r>
      <w:r>
        <w:rPr>
          <w:i/>
          <w:iCs/>
        </w:rPr>
        <w:t>Legal Contribution Trust Act 1967</w:t>
      </w:r>
      <w:r>
        <w:tab/>
      </w:r>
      <w:r>
        <w:fldChar w:fldCharType="begin"/>
      </w:r>
      <w:r>
        <w:instrText xml:space="preserve"> PAGEREF _Toc377389221 \h </w:instrText>
      </w:r>
      <w:r>
        <w:fldChar w:fldCharType="separate"/>
      </w:r>
      <w:r>
        <w:t>425</w:t>
      </w:r>
      <w:r>
        <w:fldChar w:fldCharType="end"/>
      </w:r>
    </w:p>
    <w:p>
      <w:pPr>
        <w:pStyle w:val="TOC4"/>
        <w:tabs>
          <w:tab w:val="right" w:leader="dot" w:pos="7087"/>
        </w:tabs>
        <w:rPr>
          <w:rFonts w:asciiTheme="minorHAnsi" w:eastAsiaTheme="minorEastAsia" w:hAnsiTheme="minorHAnsi" w:cstheme="minorBidi"/>
          <w:b w:val="0"/>
          <w:szCs w:val="22"/>
        </w:rPr>
      </w:pPr>
      <w:r>
        <w:t>Division 4 — Transitional regulations</w:t>
      </w:r>
    </w:p>
    <w:p>
      <w:pPr>
        <w:pStyle w:val="TOC8"/>
        <w:rPr>
          <w:rFonts w:asciiTheme="minorHAnsi" w:eastAsiaTheme="minorEastAsia" w:hAnsiTheme="minorHAnsi" w:cstheme="minorBidi"/>
          <w:szCs w:val="22"/>
        </w:rPr>
      </w:pPr>
      <w:r>
        <w:t>637.</w:t>
      </w:r>
      <w:r>
        <w:tab/>
        <w:t>Transitional regulations</w:t>
      </w:r>
      <w:r>
        <w:tab/>
      </w:r>
      <w:r>
        <w:fldChar w:fldCharType="begin"/>
      </w:r>
      <w:r>
        <w:instrText xml:space="preserve"> PAGEREF _Toc377389223 \h </w:instrText>
      </w:r>
      <w:r>
        <w:fldChar w:fldCharType="separate"/>
      </w:r>
      <w:r>
        <w:t>425</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_Toc377389225 \h </w:instrText>
      </w:r>
      <w:r>
        <w:fldChar w:fldCharType="separate"/>
      </w:r>
      <w:r>
        <w:t>427</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13</w:t>
            </w:r>
            <w:r>
              <w:rPr>
                <w:b/>
                <w:snapToGrid w:val="0"/>
                <w:sz w:val="22"/>
              </w:rPr>
              <w:t xml:space="preserve"> December 2013</w:t>
            </w:r>
            <w:r>
              <w:rPr>
                <w:b/>
                <w:sz w:val="22"/>
              </w:rPr>
              <w:fldChar w:fldCharType="end"/>
            </w:r>
          </w:p>
        </w:tc>
      </w:tr>
    </w:tbl>
    <w:p>
      <w:pPr>
        <w:pStyle w:val="WA"/>
        <w:spacing w:before="120"/>
      </w:pPr>
      <w:r>
        <w:t>Western Australia</w:t>
      </w:r>
    </w:p>
    <w:p>
      <w:pPr>
        <w:pStyle w:val="NameofActReg"/>
        <w:suppressLineNumbers/>
        <w:spacing w:before="360" w:after="840"/>
      </w:pPr>
      <w:r>
        <w:t>Legal Profession Act 2008</w:t>
      </w:r>
    </w:p>
    <w:p>
      <w:pPr>
        <w:pStyle w:val="LongTitle"/>
        <w:suppressLineNumbers/>
        <w:rPr>
          <w:snapToGrid w:val="0"/>
        </w:rPr>
      </w:pPr>
      <w:bookmarkStart w:id="1" w:name="BillCited"/>
      <w:bookmarkEnd w:id="1"/>
      <w:r>
        <w:rPr>
          <w:snapToGrid w:val="0"/>
        </w:rPr>
        <w:t xml:space="preserve">An Act — </w:t>
      </w:r>
    </w:p>
    <w:p>
      <w:pPr>
        <w:pStyle w:val="LongTitle"/>
        <w:numPr>
          <w:ilvl w:val="0"/>
          <w:numId w:val="1"/>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LongTitle"/>
        <w:suppressLineNumbers/>
        <w:rPr>
          <w:snapToGrid w:val="0"/>
        </w:rPr>
      </w:pP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77388458"/>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377388459"/>
      <w:r>
        <w:rPr>
          <w:rStyle w:val="CharSectno"/>
        </w:rPr>
        <w:t>1</w:t>
      </w:r>
      <w:r>
        <w:t>.</w:t>
      </w:r>
      <w:r>
        <w:tab/>
      </w:r>
      <w:r>
        <w:rPr>
          <w:snapToGrid w:val="0"/>
        </w:rPr>
        <w:t>Short title</w:t>
      </w:r>
      <w:bookmarkEnd w:id="3"/>
    </w:p>
    <w:p>
      <w:pPr>
        <w:pStyle w:val="Subsection"/>
        <w:rPr>
          <w:snapToGrid w:val="0"/>
        </w:rPr>
      </w:pPr>
      <w:r>
        <w:tab/>
      </w:r>
      <w:r>
        <w:tab/>
        <w:t>This</w:t>
      </w:r>
      <w:r>
        <w:rPr>
          <w:snapToGrid w:val="0"/>
        </w:rPr>
        <w:t xml:space="preserve"> is the</w:t>
      </w:r>
      <w:r>
        <w:rPr>
          <w:i/>
          <w:snapToGrid w:val="0"/>
        </w:rPr>
        <w:t xml:space="preserve"> Legal Profession Act 2008</w:t>
      </w:r>
      <w:r>
        <w:rPr>
          <w:snapToGrid w:val="0"/>
          <w:vertAlign w:val="superscript"/>
        </w:rPr>
        <w:t> 1</w:t>
      </w:r>
      <w:r>
        <w:rPr>
          <w:snapToGrid w:val="0"/>
        </w:rPr>
        <w:t>.</w:t>
      </w:r>
    </w:p>
    <w:p>
      <w:pPr>
        <w:pStyle w:val="Heading5"/>
        <w:rPr>
          <w:snapToGrid w:val="0"/>
        </w:rPr>
      </w:pPr>
      <w:bookmarkStart w:id="4" w:name="_Toc377388460"/>
      <w:r>
        <w:rPr>
          <w:rStyle w:val="CharSectno"/>
        </w:rPr>
        <w:t>2</w:t>
      </w:r>
      <w:r>
        <w:rPr>
          <w:snapToGrid w:val="0"/>
        </w:rPr>
        <w:t>.</w:t>
      </w:r>
      <w:r>
        <w:rPr>
          <w:snapToGrid w:val="0"/>
        </w:rPr>
        <w:tab/>
      </w:r>
      <w:r>
        <w:t>Commencement</w:t>
      </w:r>
      <w:bookmarkEnd w:id="4"/>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2"/>
      </w:pPr>
      <w:bookmarkStart w:id="5" w:name="_Toc377388461"/>
      <w:r>
        <w:rPr>
          <w:rStyle w:val="CharPartNo"/>
        </w:rPr>
        <w:t>Part 2</w:t>
      </w:r>
      <w:r>
        <w:rPr>
          <w:rStyle w:val="CharDivNo"/>
        </w:rPr>
        <w:t> </w:t>
      </w:r>
      <w:r>
        <w:t>—</w:t>
      </w:r>
      <w:r>
        <w:rPr>
          <w:rStyle w:val="CharDivText"/>
        </w:rPr>
        <w:t> </w:t>
      </w:r>
      <w:r>
        <w:rPr>
          <w:rStyle w:val="CharPartText"/>
        </w:rPr>
        <w:t>Interpretation</w:t>
      </w:r>
      <w:bookmarkEnd w:id="5"/>
    </w:p>
    <w:p>
      <w:pPr>
        <w:pStyle w:val="Heading5"/>
      </w:pPr>
      <w:bookmarkStart w:id="6" w:name="_Toc377388462"/>
      <w:r>
        <w:rPr>
          <w:rStyle w:val="CharSectno"/>
        </w:rPr>
        <w:t>3</w:t>
      </w:r>
      <w:r>
        <w:t>.</w:t>
      </w:r>
      <w:r>
        <w:tab/>
        <w:t>Terms used</w:t>
      </w:r>
      <w:bookmarkEnd w:id="6"/>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keepLines w:val="0"/>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keepLines w:val="0"/>
        <w:spacing w:before="60"/>
      </w:pPr>
      <w:r>
        <w:tab/>
        <w:t>(i)</w:t>
      </w:r>
      <w:r>
        <w:tab/>
        <w:t>impose a condition on the certificate; and</w:t>
      </w:r>
    </w:p>
    <w:p>
      <w:pPr>
        <w:pStyle w:val="Defsubpara"/>
        <w:keepLines w:val="0"/>
        <w:spacing w:before="60"/>
      </w:pPr>
      <w:r>
        <w:tab/>
        <w:t>(ii)</w:t>
      </w:r>
      <w:r>
        <w:tab/>
        <w:t>vary or revoke a condition already imposed on the certificate;</w:t>
      </w:r>
    </w:p>
    <w:p>
      <w:pPr>
        <w:pStyle w:val="Defpara"/>
        <w:spacing w:before="60"/>
      </w:pPr>
      <w:r>
        <w:tab/>
      </w:r>
      <w:r>
        <w:tab/>
        <w:t>and</w:t>
      </w:r>
    </w:p>
    <w:p>
      <w:pPr>
        <w:pStyle w:val="Defpara"/>
        <w:spacing w:before="60"/>
      </w:pPr>
      <w:r>
        <w:tab/>
        <w:t>(b)</w:t>
      </w:r>
      <w:r>
        <w:tab/>
        <w:t xml:space="preserve">in relation to registration as a foreign lawyer — </w:t>
      </w:r>
    </w:p>
    <w:p>
      <w:pPr>
        <w:pStyle w:val="Defsubpara"/>
        <w:spacing w:before="60"/>
      </w:pPr>
      <w:r>
        <w:tab/>
        <w:t>(i)</w:t>
      </w:r>
      <w:r>
        <w:tab/>
        <w:t>amend the lawyer’s registration certificate; and</w:t>
      </w:r>
    </w:p>
    <w:p>
      <w:pPr>
        <w:pStyle w:val="Defsubpara"/>
        <w:spacing w:before="60"/>
      </w:pPr>
      <w:r>
        <w:tab/>
        <w:t>(ii)</w:t>
      </w:r>
      <w:r>
        <w:tab/>
        <w:t>impose a condition on the registration; and</w:t>
      </w:r>
    </w:p>
    <w:p>
      <w:pPr>
        <w:pStyle w:val="Defsubpara"/>
        <w:spacing w:before="60"/>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keepLines w:val="0"/>
      </w:pPr>
      <w:r>
        <w:tab/>
        <w:t>(i)</w:t>
      </w:r>
      <w:r>
        <w:tab/>
        <w:t>a person or body having corresponding functions under a corresponding law; and</w:t>
      </w:r>
    </w:p>
    <w:p>
      <w:pPr>
        <w:pStyle w:val="Defsubpara"/>
        <w:keepLines w:val="0"/>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spacing w:before="60"/>
      </w:pPr>
      <w:r>
        <w:tab/>
        <w:t>(d)</w:t>
      </w:r>
      <w:r>
        <w:tab/>
        <w:t>a person who is the subject of an order under this Act or a corresponding law prohibiting a law practice from employing or paying the person in connection with the relevant practice;</w:t>
      </w:r>
    </w:p>
    <w:p>
      <w:pPr>
        <w:pStyle w:val="Defpara"/>
        <w:spacing w:before="60"/>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keepNex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keepNex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keepLines w:val="0"/>
      </w:pPr>
      <w:r>
        <w:tab/>
        <w:t>(i)</w:t>
      </w:r>
      <w:r>
        <w:tab/>
        <w:t>at least one partner, legal practitioner director or other employee of the law practice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keepLines w:val="0"/>
      </w:pPr>
      <w:r>
        <w:tab/>
        <w:t>(i)</w:t>
      </w:r>
      <w:r>
        <w:tab/>
        <w:t>at least one other partner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keepLines w:val="0"/>
      </w:pPr>
      <w:r>
        <w:tab/>
        <w:t>(i)</w:t>
      </w:r>
      <w:r>
        <w:tab/>
        <w:t>the State Solicitor; or</w:t>
      </w:r>
    </w:p>
    <w:p>
      <w:pPr>
        <w:pStyle w:val="Defsubpara"/>
        <w:keepLines w:val="0"/>
      </w:pPr>
      <w:r>
        <w:tab/>
        <w:t>(ii)</w:t>
      </w:r>
      <w:r>
        <w:tab/>
        <w:t xml:space="preserve">the Director of Legal Aid appointed under the </w:t>
      </w:r>
      <w:r>
        <w:rPr>
          <w:i/>
          <w:iCs/>
        </w:rPr>
        <w:t>Legal Aid Commission Act 1976</w:t>
      </w:r>
      <w:r>
        <w:t xml:space="preserve"> section 18; or</w:t>
      </w:r>
    </w:p>
    <w:p>
      <w:pPr>
        <w:pStyle w:val="Defsubpara"/>
        <w:keepLines w:val="0"/>
      </w:pPr>
      <w:r>
        <w:tab/>
        <w:t>(iii)</w:t>
      </w:r>
      <w:r>
        <w:tab/>
        <w:t xml:space="preserve">the Director of Public Prosecutions appointed under the </w:t>
      </w:r>
      <w:r>
        <w:rPr>
          <w:i/>
          <w:iCs/>
        </w:rPr>
        <w:t>Director of Public Prosecutions Act 1991</w:t>
      </w:r>
      <w:r>
        <w:t xml:space="preserve"> section 5; or</w:t>
      </w:r>
    </w:p>
    <w:p>
      <w:pPr>
        <w:pStyle w:val="Defsubpara"/>
        <w:keepLines w:val="0"/>
      </w:pPr>
      <w:r>
        <w:tab/>
        <w:t>(iv)</w:t>
      </w:r>
      <w:r>
        <w:tab/>
        <w:t>the holder of an office prescribed by regulations for the purposes of this paragraph;</w:t>
      </w:r>
    </w:p>
    <w:p>
      <w:pPr>
        <w:pStyle w:val="Defpara"/>
      </w:pPr>
      <w:r>
        <w:tab/>
      </w:r>
      <w:r>
        <w:tab/>
        <w:t>or</w:t>
      </w:r>
    </w:p>
    <w:p>
      <w:pPr>
        <w:pStyle w:val="Defpara"/>
        <w:keepNext/>
      </w:pPr>
      <w:r>
        <w:tab/>
        <w:t>(d)</w:t>
      </w:r>
      <w:r>
        <w:tab/>
        <w:t xml:space="preserve">as an interstate government lawyer if the person engages in legal practice under the supervision of — </w:t>
      </w:r>
    </w:p>
    <w:p>
      <w:pPr>
        <w:pStyle w:val="Defsubpara"/>
        <w:keepLines w:val="0"/>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keepLines w:val="0"/>
      </w:pPr>
      <w:r>
        <w:tab/>
        <w:t>(ii)</w:t>
      </w:r>
      <w:r>
        <w:tab/>
        <w:t>a General Counsel or Regional General Counsel of the Australian Securities and Investments Commission; or</w:t>
      </w:r>
    </w:p>
    <w:p>
      <w:pPr>
        <w:pStyle w:val="Defsubpara"/>
        <w:keepLines w:val="0"/>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7" w:name="_Toc377388463"/>
      <w:r>
        <w:rPr>
          <w:rStyle w:val="CharSectno"/>
        </w:rPr>
        <w:t>4</w:t>
      </w:r>
      <w:r>
        <w:t>.</w:t>
      </w:r>
      <w:r>
        <w:tab/>
        <w:t>Terms relating to lawyers</w:t>
      </w:r>
      <w:bookmarkEnd w:id="7"/>
      <w:r>
        <w:t xml:space="preserve"> </w:t>
      </w:r>
    </w:p>
    <w:p>
      <w:pPr>
        <w:pStyle w:val="Subsection"/>
        <w:keepNext/>
      </w:pPr>
      <w:r>
        <w:tab/>
      </w:r>
      <w:r>
        <w:tab/>
        <w:t xml:space="preserve">For the purposes of this Act — </w:t>
      </w:r>
    </w:p>
    <w:p>
      <w:pPr>
        <w:pStyle w:val="Indenta"/>
        <w:rPr>
          <w:bCs/>
        </w:rPr>
      </w:pPr>
      <w:r>
        <w:tab/>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spacing w:before="180"/>
      </w:pPr>
      <w:bookmarkStart w:id="8" w:name="_Toc377388464"/>
      <w:r>
        <w:rPr>
          <w:rStyle w:val="CharSectno"/>
        </w:rPr>
        <w:t>5</w:t>
      </w:r>
      <w:r>
        <w:t>.</w:t>
      </w:r>
      <w:r>
        <w:tab/>
        <w:t>Terms relating to legal practitioners</w:t>
      </w:r>
      <w:bookmarkEnd w:id="8"/>
      <w:r>
        <w:t xml:space="preserve"> </w:t>
      </w:r>
    </w:p>
    <w:p>
      <w:pPr>
        <w:pStyle w:val="Subsection"/>
      </w:pPr>
      <w:r>
        <w:tab/>
      </w:r>
      <w:r>
        <w:tab/>
        <w:t xml:space="preserve">For the purposes of this Act — </w:t>
      </w:r>
    </w:p>
    <w:p>
      <w:pPr>
        <w:pStyle w:val="Indenta"/>
        <w:rPr>
          <w:bCs/>
        </w:rPr>
      </w:pPr>
      <w:r>
        <w:tab/>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9" w:name="_Toc377388465"/>
      <w:r>
        <w:rPr>
          <w:rStyle w:val="CharSectno"/>
        </w:rPr>
        <w:t>6</w:t>
      </w:r>
      <w:r>
        <w:t>.</w:t>
      </w:r>
      <w:r>
        <w:tab/>
        <w:t>Terms relating to associates and principals of law practices</w:t>
      </w:r>
      <w:bookmarkEnd w:id="9"/>
      <w:r>
        <w:t xml:space="preserve"> </w:t>
      </w:r>
    </w:p>
    <w:p>
      <w:pPr>
        <w:pStyle w:val="Subsection"/>
        <w:rPr>
          <w:bCs/>
        </w:rPr>
      </w:pPr>
      <w:r>
        <w:tab/>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keepNext/>
      </w:pPr>
      <w:r>
        <w:tab/>
        <w:t>(2)</w:t>
      </w:r>
      <w:r>
        <w:tab/>
        <w:t xml:space="preserve">For the purposes of this Act — </w:t>
      </w:r>
    </w:p>
    <w:p>
      <w:pPr>
        <w:pStyle w:val="Indenta"/>
        <w:rPr>
          <w:bCs/>
        </w:rPr>
      </w:pPr>
      <w:r>
        <w:tab/>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10" w:name="_Toc377388466"/>
      <w:r>
        <w:rPr>
          <w:rStyle w:val="CharSectno"/>
        </w:rPr>
        <w:t>7</w:t>
      </w:r>
      <w:r>
        <w:t>.</w:t>
      </w:r>
      <w:r>
        <w:tab/>
        <w:t>Home jurisdiction</w:t>
      </w:r>
      <w:bookmarkEnd w:id="10"/>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keepNext/>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t>(i)</w:t>
      </w:r>
      <w:r>
        <w:tab/>
        <w:t>the jurisdiction in which the office is situated at which the associate performs most of the associate’s duties for the law practice; or</w:t>
      </w:r>
    </w:p>
    <w:p>
      <w:pPr>
        <w:pStyle w:val="Indenti"/>
      </w:pPr>
      <w:r>
        <w:tab/>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11" w:name="_Toc377388467"/>
      <w:r>
        <w:rPr>
          <w:rStyle w:val="CharSectno"/>
        </w:rPr>
        <w:t>8</w:t>
      </w:r>
      <w:r>
        <w:t>.</w:t>
      </w:r>
      <w:r>
        <w:tab/>
        <w:t>Suitability matters</w:t>
      </w:r>
      <w:bookmarkEnd w:id="11"/>
      <w:r>
        <w:t xml:space="preserve"> </w:t>
      </w:r>
    </w:p>
    <w:p>
      <w:pPr>
        <w:pStyle w:val="Subsection"/>
        <w:rPr>
          <w:bCs/>
        </w:rPr>
      </w:pPr>
      <w:r>
        <w:tab/>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keepNext/>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12" w:name="_Toc377388468"/>
      <w:r>
        <w:rPr>
          <w:rStyle w:val="CharSectno"/>
        </w:rPr>
        <w:t>9</w:t>
      </w:r>
      <w:r>
        <w:t>.</w:t>
      </w:r>
      <w:r>
        <w:tab/>
        <w:t>Information notices</w:t>
      </w:r>
      <w:bookmarkEnd w:id="12"/>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13" w:name="_Toc377388469"/>
      <w:r>
        <w:rPr>
          <w:rStyle w:val="CharSectno"/>
        </w:rPr>
        <w:t>10</w:t>
      </w:r>
      <w:r>
        <w:t>.</w:t>
      </w:r>
      <w:r>
        <w:tab/>
        <w:t>References to conviction and quashing conviction</w:t>
      </w:r>
      <w:bookmarkEnd w:id="13"/>
      <w:r>
        <w:t xml:space="preserve"> </w:t>
      </w:r>
    </w:p>
    <w:p>
      <w:pPr>
        <w:pStyle w:val="Subsection"/>
      </w:pPr>
      <w:r>
        <w:tab/>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14" w:name="_Toc377388470"/>
      <w:r>
        <w:rPr>
          <w:rStyle w:val="CharPartNo"/>
        </w:rPr>
        <w:t>Part 3</w:t>
      </w:r>
      <w:r>
        <w:t> — </w:t>
      </w:r>
      <w:r>
        <w:rPr>
          <w:rStyle w:val="CharPartText"/>
        </w:rPr>
        <w:t>Reservation of legal work and related matters</w:t>
      </w:r>
      <w:bookmarkEnd w:id="14"/>
    </w:p>
    <w:p>
      <w:pPr>
        <w:pStyle w:val="Heading3"/>
        <w:spacing w:before="260"/>
      </w:pPr>
      <w:bookmarkStart w:id="15" w:name="_Toc377388471"/>
      <w:r>
        <w:rPr>
          <w:rStyle w:val="CharDivNo"/>
        </w:rPr>
        <w:t>Division 1</w:t>
      </w:r>
      <w:r>
        <w:t> — </w:t>
      </w:r>
      <w:r>
        <w:rPr>
          <w:rStyle w:val="CharDivText"/>
        </w:rPr>
        <w:t>Preliminary</w:t>
      </w:r>
      <w:bookmarkEnd w:id="15"/>
    </w:p>
    <w:p>
      <w:pPr>
        <w:pStyle w:val="Heading5"/>
        <w:spacing w:before="240"/>
      </w:pPr>
      <w:bookmarkStart w:id="16" w:name="_Toc377388472"/>
      <w:r>
        <w:rPr>
          <w:rStyle w:val="CharSectno"/>
        </w:rPr>
        <w:t>11</w:t>
      </w:r>
      <w:r>
        <w:t>.</w:t>
      </w:r>
      <w:r>
        <w:tab/>
        <w:t>Purposes</w:t>
      </w:r>
      <w:bookmarkEnd w:id="16"/>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spacing w:before="260"/>
      </w:pPr>
      <w:bookmarkStart w:id="17" w:name="_Toc377388473"/>
      <w:r>
        <w:rPr>
          <w:rStyle w:val="CharDivNo"/>
        </w:rPr>
        <w:t>Division 2</w:t>
      </w:r>
      <w:r>
        <w:t> — </w:t>
      </w:r>
      <w:r>
        <w:rPr>
          <w:rStyle w:val="CharDivText"/>
        </w:rPr>
        <w:t>General prohibitions on unqualified practice</w:t>
      </w:r>
      <w:bookmarkEnd w:id="17"/>
    </w:p>
    <w:p>
      <w:pPr>
        <w:pStyle w:val="Heading5"/>
        <w:spacing w:before="240"/>
      </w:pPr>
      <w:bookmarkStart w:id="18" w:name="_Toc377388474"/>
      <w:r>
        <w:rPr>
          <w:rStyle w:val="CharSectno"/>
        </w:rPr>
        <w:t>12</w:t>
      </w:r>
      <w:r>
        <w:t>.</w:t>
      </w:r>
      <w:r>
        <w:tab/>
        <w:t>Prohibition on engaging in legal practice when not entitled</w:t>
      </w:r>
      <w:bookmarkEnd w:id="18"/>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r>
        <w:rPr>
          <w:iCs/>
        </w:rPr>
        <w:t>.</w:t>
      </w:r>
    </w:p>
    <w:p>
      <w:pPr>
        <w:pStyle w:val="Subsection"/>
      </w:pPr>
      <w:r>
        <w:tab/>
        <w:t>(2)</w:t>
      </w:r>
      <w:r>
        <w:tab/>
        <w:t>A person must not engage in legal practice in this jurisdiction unless the person is an Australian legal practitioner.</w:t>
      </w:r>
    </w:p>
    <w:p>
      <w:pPr>
        <w:pStyle w:val="Penstart"/>
      </w:pPr>
      <w:r>
        <w:tab/>
        <w:t>Penalty: a fine of $20 000.</w:t>
      </w:r>
    </w:p>
    <w:p>
      <w:pPr>
        <w:pStyle w:val="Subsection"/>
        <w:keepNext/>
      </w:pPr>
      <w:r>
        <w:tab/>
        <w:t>(3)</w:t>
      </w:r>
      <w:r>
        <w:tab/>
        <w:t xml:space="preserve">Subsection (2) does not apply to engaging in legal practice of the following kinds — </w:t>
      </w:r>
    </w:p>
    <w:p>
      <w:pPr>
        <w:pStyle w:val="Indenta"/>
      </w:pPr>
      <w:r>
        <w:tab/>
        <w:t>(a)</w:t>
      </w:r>
      <w:r>
        <w:tab/>
        <w:t>legal practice engaged in under the authority of a law of this jurisdiction or of the Commonwealth;</w:t>
      </w:r>
    </w:p>
    <w:p>
      <w:pPr>
        <w:pStyle w:val="Indenta"/>
      </w:pPr>
      <w:r>
        <w:tab/>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19" w:name="_Toc377388475"/>
      <w:r>
        <w:rPr>
          <w:rStyle w:val="CharSectno"/>
        </w:rPr>
        <w:t>13</w:t>
      </w:r>
      <w:r>
        <w:t>.</w:t>
      </w:r>
      <w:r>
        <w:tab/>
        <w:t>Prohibition on representing or advertising entitlement to engage in legal practice when not entitled</w:t>
      </w:r>
      <w:bookmarkEnd w:id="19"/>
      <w:r>
        <w:t xml:space="preserve"> </w:t>
      </w:r>
    </w:p>
    <w:p>
      <w:pPr>
        <w:pStyle w:val="Subsection"/>
      </w:pPr>
      <w:r>
        <w:tab/>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20" w:name="_Toc377388476"/>
      <w:r>
        <w:rPr>
          <w:rStyle w:val="CharSectno"/>
        </w:rPr>
        <w:t>14</w:t>
      </w:r>
      <w:r>
        <w:t>.</w:t>
      </w:r>
      <w:r>
        <w:tab/>
        <w:t>Presumptions about taking or using name, title or description specified in regulations</w:t>
      </w:r>
      <w:bookmarkEnd w:id="20"/>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21" w:name="_Toc377388477"/>
      <w:r>
        <w:rPr>
          <w:rStyle w:val="CharSectno"/>
        </w:rPr>
        <w:t>15</w:t>
      </w:r>
      <w:r>
        <w:t>.</w:t>
      </w:r>
      <w:r>
        <w:tab/>
        <w:t>Associates who are disqualified or convicted persons</w:t>
      </w:r>
      <w:bookmarkEnd w:id="21"/>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22" w:name="_Toc377388478"/>
      <w:r>
        <w:rPr>
          <w:rStyle w:val="CharSectno"/>
        </w:rPr>
        <w:t>16</w:t>
      </w:r>
      <w:r>
        <w:t>.</w:t>
      </w:r>
      <w:r>
        <w:tab/>
        <w:t>Sharing income with unqualified persons</w:t>
      </w:r>
      <w:bookmarkEnd w:id="22"/>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23" w:name="_Toc377388479"/>
      <w:r>
        <w:rPr>
          <w:rStyle w:val="CharSectno"/>
        </w:rPr>
        <w:t>17</w:t>
      </w:r>
      <w:r>
        <w:t>.</w:t>
      </w:r>
      <w:r>
        <w:tab/>
        <w:t>Permitting or assisting unqualified persons to practise</w:t>
      </w:r>
      <w:bookmarkEnd w:id="23"/>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24" w:name="_Toc377388480"/>
      <w:r>
        <w:rPr>
          <w:rStyle w:val="CharDivNo"/>
        </w:rPr>
        <w:t>Division 3</w:t>
      </w:r>
      <w:r>
        <w:t> — </w:t>
      </w:r>
      <w:r>
        <w:rPr>
          <w:rStyle w:val="CharDivText"/>
        </w:rPr>
        <w:t>General</w:t>
      </w:r>
      <w:bookmarkEnd w:id="24"/>
    </w:p>
    <w:p>
      <w:pPr>
        <w:pStyle w:val="Heading5"/>
      </w:pPr>
      <w:bookmarkStart w:id="25" w:name="_Toc377388481"/>
      <w:r>
        <w:rPr>
          <w:rStyle w:val="CharSectno"/>
        </w:rPr>
        <w:t>18</w:t>
      </w:r>
      <w:r>
        <w:t>.</w:t>
      </w:r>
      <w:r>
        <w:tab/>
        <w:t>Prohibited person must not act as executor or trustee</w:t>
      </w:r>
      <w:bookmarkEnd w:id="25"/>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26" w:name="_Toc377388482"/>
      <w:r>
        <w:rPr>
          <w:rStyle w:val="CharSectno"/>
        </w:rPr>
        <w:t>19</w:t>
      </w:r>
      <w:r>
        <w:t>.</w:t>
      </w:r>
      <w:r>
        <w:tab/>
        <w:t>Professional discipline</w:t>
      </w:r>
      <w:bookmarkEnd w:id="26"/>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Cs/>
        </w:rPr>
        <w:t xml:space="preserve"> </w:t>
      </w:r>
      <w:r>
        <w:t>in relation to the same matter.</w:t>
      </w:r>
    </w:p>
    <w:p>
      <w:pPr>
        <w:pStyle w:val="Heading2"/>
      </w:pPr>
      <w:bookmarkStart w:id="27" w:name="_Toc377388483"/>
      <w:r>
        <w:rPr>
          <w:rStyle w:val="CharPartNo"/>
        </w:rPr>
        <w:t>Part 4</w:t>
      </w:r>
      <w:r>
        <w:t> — </w:t>
      </w:r>
      <w:r>
        <w:rPr>
          <w:rStyle w:val="CharPartText"/>
        </w:rPr>
        <w:t>Admission of local lawyers</w:t>
      </w:r>
      <w:bookmarkEnd w:id="27"/>
    </w:p>
    <w:p>
      <w:pPr>
        <w:pStyle w:val="Heading3"/>
      </w:pPr>
      <w:bookmarkStart w:id="28" w:name="_Toc377388484"/>
      <w:r>
        <w:rPr>
          <w:rStyle w:val="CharDivNo"/>
        </w:rPr>
        <w:t>Division 1</w:t>
      </w:r>
      <w:r>
        <w:t> — </w:t>
      </w:r>
      <w:r>
        <w:rPr>
          <w:rStyle w:val="CharDivText"/>
        </w:rPr>
        <w:t>Preliminary</w:t>
      </w:r>
      <w:bookmarkEnd w:id="28"/>
    </w:p>
    <w:p>
      <w:pPr>
        <w:pStyle w:val="Heading5"/>
      </w:pPr>
      <w:bookmarkStart w:id="29" w:name="_Toc377388485"/>
      <w:r>
        <w:rPr>
          <w:rStyle w:val="CharSectno"/>
        </w:rPr>
        <w:t>20</w:t>
      </w:r>
      <w:r>
        <w:t>.</w:t>
      </w:r>
      <w:r>
        <w:tab/>
        <w:t>Purposes</w:t>
      </w:r>
      <w:bookmarkEnd w:id="29"/>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30" w:name="_Toc377388486"/>
      <w:r>
        <w:rPr>
          <w:rStyle w:val="CharDivNo"/>
        </w:rPr>
        <w:t>Division 2</w:t>
      </w:r>
      <w:r>
        <w:t> — </w:t>
      </w:r>
      <w:r>
        <w:rPr>
          <w:rStyle w:val="CharDivText"/>
        </w:rPr>
        <w:t>Eligibility and suitability for admission</w:t>
      </w:r>
      <w:bookmarkEnd w:id="30"/>
    </w:p>
    <w:p>
      <w:pPr>
        <w:pStyle w:val="Heading5"/>
      </w:pPr>
      <w:bookmarkStart w:id="31" w:name="_Toc377388487"/>
      <w:r>
        <w:rPr>
          <w:rStyle w:val="CharSectno"/>
        </w:rPr>
        <w:t>21</w:t>
      </w:r>
      <w:r>
        <w:t>.</w:t>
      </w:r>
      <w:r>
        <w:tab/>
        <w:t>Eligibility for admission</w:t>
      </w:r>
      <w:bookmarkEnd w:id="31"/>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by No. 47 of 2011 s. 27.]</w:t>
      </w:r>
    </w:p>
    <w:p>
      <w:pPr>
        <w:pStyle w:val="Heading5"/>
      </w:pPr>
      <w:bookmarkStart w:id="32" w:name="_Toc377388488"/>
      <w:r>
        <w:rPr>
          <w:rStyle w:val="CharSectno"/>
        </w:rPr>
        <w:t>22</w:t>
      </w:r>
      <w:r>
        <w:t>.</w:t>
      </w:r>
      <w:r>
        <w:tab/>
        <w:t>Suitability for admission</w:t>
      </w:r>
      <w:bookmarkEnd w:id="32"/>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33" w:name="_Toc377388489"/>
      <w:r>
        <w:rPr>
          <w:rStyle w:val="CharSectno"/>
        </w:rPr>
        <w:t>23</w:t>
      </w:r>
      <w:r>
        <w:t>.</w:t>
      </w:r>
      <w:r>
        <w:tab/>
        <w:t>Early consideration of suitability</w:t>
      </w:r>
      <w:bookmarkEnd w:id="33"/>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34" w:name="_Toc377388490"/>
      <w:r>
        <w:rPr>
          <w:rStyle w:val="CharSectno"/>
        </w:rPr>
        <w:t>24</w:t>
      </w:r>
      <w:r>
        <w:t>.</w:t>
      </w:r>
      <w:r>
        <w:tab/>
        <w:t>Referral of matters to SAT</w:t>
      </w:r>
      <w:bookmarkEnd w:id="34"/>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35" w:name="_Toc377388491"/>
      <w:r>
        <w:rPr>
          <w:rStyle w:val="CharDivNo"/>
        </w:rPr>
        <w:t>Division 3</w:t>
      </w:r>
      <w:r>
        <w:t> — </w:t>
      </w:r>
      <w:r>
        <w:rPr>
          <w:rStyle w:val="CharDivText"/>
        </w:rPr>
        <w:t>Admission to the legal profession</w:t>
      </w:r>
      <w:bookmarkEnd w:id="35"/>
    </w:p>
    <w:p>
      <w:pPr>
        <w:pStyle w:val="Heading5"/>
      </w:pPr>
      <w:bookmarkStart w:id="36" w:name="_Toc377388492"/>
      <w:r>
        <w:rPr>
          <w:rStyle w:val="CharSectno"/>
        </w:rPr>
        <w:t>25</w:t>
      </w:r>
      <w:r>
        <w:t>.</w:t>
      </w:r>
      <w:r>
        <w:tab/>
        <w:t>Application for admission</w:t>
      </w:r>
      <w:bookmarkEnd w:id="36"/>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37" w:name="_Toc377388493"/>
      <w:r>
        <w:rPr>
          <w:rStyle w:val="CharSectno"/>
        </w:rPr>
        <w:t>26</w:t>
      </w:r>
      <w:r>
        <w:t>.</w:t>
      </w:r>
      <w:r>
        <w:tab/>
        <w:t>Admission by Supreme Court</w:t>
      </w:r>
      <w:bookmarkEnd w:id="37"/>
      <w:r>
        <w:t xml:space="preserve"> </w:t>
      </w:r>
    </w:p>
    <w:p>
      <w:pPr>
        <w:pStyle w:val="Subsection"/>
      </w:pPr>
      <w:r>
        <w:tab/>
        <w:t>(1)</w:t>
      </w:r>
      <w:r>
        <w:tab/>
        <w:t xml:space="preserve">The Supreme Court (full bench) may admit a person as a lawyer if — </w:t>
      </w:r>
    </w:p>
    <w:p>
      <w:pPr>
        <w:pStyle w:val="Indenta"/>
      </w:pPr>
      <w:r>
        <w:tab/>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38" w:name="_Toc377388494"/>
      <w:r>
        <w:rPr>
          <w:rStyle w:val="CharSectno"/>
        </w:rPr>
        <w:t>27</w:t>
      </w:r>
      <w:r>
        <w:t>.</w:t>
      </w:r>
      <w:r>
        <w:tab/>
        <w:t>Objection to admission</w:t>
      </w:r>
      <w:bookmarkEnd w:id="38"/>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39" w:name="_Toc377388495"/>
      <w:r>
        <w:rPr>
          <w:rStyle w:val="CharSectno"/>
        </w:rPr>
        <w:t>28</w:t>
      </w:r>
      <w:r>
        <w:t>.</w:t>
      </w:r>
      <w:r>
        <w:tab/>
        <w:t>Roll of persons admitted to legal profession</w:t>
      </w:r>
      <w:bookmarkEnd w:id="39"/>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40" w:name="_Toc377388496"/>
      <w:r>
        <w:rPr>
          <w:rStyle w:val="CharSectno"/>
        </w:rPr>
        <w:t>29</w:t>
      </w:r>
      <w:r>
        <w:t>.</w:t>
      </w:r>
      <w:r>
        <w:tab/>
        <w:t>Local lawyer is an officer of Supreme Court</w:t>
      </w:r>
      <w:bookmarkEnd w:id="40"/>
      <w:r>
        <w:t xml:space="preserve"> </w:t>
      </w:r>
    </w:p>
    <w:p>
      <w:pPr>
        <w:pStyle w:val="Subsection"/>
      </w:pPr>
      <w:r>
        <w:tab/>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41" w:name="_Toc377388497"/>
      <w:r>
        <w:rPr>
          <w:rStyle w:val="CharDivNo"/>
        </w:rPr>
        <w:t>Division 4</w:t>
      </w:r>
      <w:r>
        <w:t> — </w:t>
      </w:r>
      <w:r>
        <w:rPr>
          <w:rStyle w:val="CharDivText"/>
        </w:rPr>
        <w:t>Functions of Legal Practice Board in relation to admissions</w:t>
      </w:r>
      <w:bookmarkEnd w:id="41"/>
    </w:p>
    <w:p>
      <w:pPr>
        <w:pStyle w:val="Heading5"/>
      </w:pPr>
      <w:bookmarkStart w:id="42" w:name="_Toc377388498"/>
      <w:r>
        <w:rPr>
          <w:rStyle w:val="CharSectno"/>
        </w:rPr>
        <w:t>30</w:t>
      </w:r>
      <w:r>
        <w:t>.</w:t>
      </w:r>
      <w:r>
        <w:tab/>
        <w:t>Board to advise on applications for admission</w:t>
      </w:r>
      <w:bookmarkEnd w:id="42"/>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43" w:name="_Toc377388499"/>
      <w:r>
        <w:rPr>
          <w:rStyle w:val="CharSectno"/>
        </w:rPr>
        <w:t>31</w:t>
      </w:r>
      <w:r>
        <w:t>.</w:t>
      </w:r>
      <w:r>
        <w:tab/>
        <w:t>Compliance certificates</w:t>
      </w:r>
      <w:bookmarkEnd w:id="43"/>
      <w:r>
        <w:t xml:space="preserve"> </w:t>
      </w:r>
    </w:p>
    <w:p>
      <w:pPr>
        <w:pStyle w:val="Subsection"/>
      </w:pPr>
      <w:r>
        <w:tab/>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keepNext/>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44" w:name="_Toc377388500"/>
      <w:r>
        <w:rPr>
          <w:rStyle w:val="CharSectno"/>
        </w:rPr>
        <w:t>32</w:t>
      </w:r>
      <w:r>
        <w:t>.</w:t>
      </w:r>
      <w:r>
        <w:tab/>
        <w:t>Consideration of applicant’s eligibility and suitability</w:t>
      </w:r>
      <w:bookmarkEnd w:id="44"/>
      <w:r>
        <w:t xml:space="preserve"> </w:t>
      </w:r>
    </w:p>
    <w:p>
      <w:pPr>
        <w:pStyle w:val="Subsection"/>
      </w:pPr>
      <w:r>
        <w:tab/>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45" w:name="_Toc377388501"/>
      <w:r>
        <w:rPr>
          <w:rStyle w:val="CharDivNo"/>
        </w:rPr>
        <w:t>Division 5</w:t>
      </w:r>
      <w:r>
        <w:t> — </w:t>
      </w:r>
      <w:r>
        <w:rPr>
          <w:rStyle w:val="CharDivText"/>
        </w:rPr>
        <w:t>Miscellaneous</w:t>
      </w:r>
      <w:bookmarkEnd w:id="45"/>
    </w:p>
    <w:p>
      <w:pPr>
        <w:pStyle w:val="Heading5"/>
      </w:pPr>
      <w:bookmarkStart w:id="46" w:name="_Toc377388502"/>
      <w:r>
        <w:rPr>
          <w:rStyle w:val="CharSectno"/>
        </w:rPr>
        <w:t>33</w:t>
      </w:r>
      <w:r>
        <w:t>.</w:t>
      </w:r>
      <w:r>
        <w:tab/>
        <w:t>Board is respondent to application under this Part</w:t>
      </w:r>
      <w:bookmarkEnd w:id="46"/>
      <w:r>
        <w:t xml:space="preserve"> </w:t>
      </w:r>
    </w:p>
    <w:p>
      <w:pPr>
        <w:pStyle w:val="Subsection"/>
      </w:pPr>
      <w:r>
        <w:tab/>
      </w:r>
      <w:r>
        <w:tab/>
        <w:t>The Board is taken to be a respondent to every application under this Part not made by it.</w:t>
      </w:r>
    </w:p>
    <w:p>
      <w:pPr>
        <w:pStyle w:val="Heading2"/>
      </w:pPr>
      <w:bookmarkStart w:id="47" w:name="_Toc377388503"/>
      <w:r>
        <w:rPr>
          <w:rStyle w:val="CharPartNo"/>
        </w:rPr>
        <w:t>Part 5</w:t>
      </w:r>
      <w:r>
        <w:t> — </w:t>
      </w:r>
      <w:r>
        <w:rPr>
          <w:rStyle w:val="CharPartText"/>
        </w:rPr>
        <w:t>Legal practice by Australian legal practitioners</w:t>
      </w:r>
      <w:bookmarkEnd w:id="47"/>
    </w:p>
    <w:p>
      <w:pPr>
        <w:pStyle w:val="Heading3"/>
      </w:pPr>
      <w:bookmarkStart w:id="48" w:name="_Toc377388504"/>
      <w:r>
        <w:rPr>
          <w:rStyle w:val="CharDivNo"/>
        </w:rPr>
        <w:t>Division 1</w:t>
      </w:r>
      <w:r>
        <w:t> — </w:t>
      </w:r>
      <w:r>
        <w:rPr>
          <w:rStyle w:val="CharDivText"/>
        </w:rPr>
        <w:t>Preliminary</w:t>
      </w:r>
      <w:bookmarkEnd w:id="48"/>
    </w:p>
    <w:p>
      <w:pPr>
        <w:pStyle w:val="Heading5"/>
      </w:pPr>
      <w:bookmarkStart w:id="49" w:name="_Toc377388505"/>
      <w:r>
        <w:rPr>
          <w:rStyle w:val="CharSectno"/>
        </w:rPr>
        <w:t>34</w:t>
      </w:r>
      <w:r>
        <w:t>.</w:t>
      </w:r>
      <w:r>
        <w:tab/>
        <w:t>Purposes</w:t>
      </w:r>
      <w:bookmarkEnd w:id="49"/>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50" w:name="_Toc377388506"/>
      <w:r>
        <w:rPr>
          <w:rStyle w:val="CharDivNo"/>
        </w:rPr>
        <w:t>Division 2</w:t>
      </w:r>
      <w:r>
        <w:t> — </w:t>
      </w:r>
      <w:r>
        <w:rPr>
          <w:rStyle w:val="CharDivText"/>
        </w:rPr>
        <w:t>Legal practice in this jurisdiction by Australian legal practitioners</w:t>
      </w:r>
      <w:bookmarkEnd w:id="50"/>
    </w:p>
    <w:p>
      <w:pPr>
        <w:pStyle w:val="Heading5"/>
      </w:pPr>
      <w:bookmarkStart w:id="51" w:name="_Toc377388507"/>
      <w:r>
        <w:rPr>
          <w:rStyle w:val="CharSectno"/>
        </w:rPr>
        <w:t>35</w:t>
      </w:r>
      <w:r>
        <w:t>.</w:t>
      </w:r>
      <w:r>
        <w:tab/>
        <w:t>Entitlement of Australian legal practitioner to practise in this jurisdiction</w:t>
      </w:r>
      <w:bookmarkEnd w:id="51"/>
      <w:r>
        <w:t xml:space="preserve"> </w:t>
      </w:r>
    </w:p>
    <w:p>
      <w:pPr>
        <w:pStyle w:val="Subsection"/>
      </w:pPr>
      <w:r>
        <w:tab/>
      </w:r>
      <w:r>
        <w:tab/>
        <w:t>An Australian legal practitioner is, subject to this Act, entitled to engage in legal practice in this jurisdiction.</w:t>
      </w:r>
    </w:p>
    <w:p>
      <w:pPr>
        <w:pStyle w:val="Heading5"/>
      </w:pPr>
      <w:bookmarkStart w:id="52" w:name="_Toc377388508"/>
      <w:r>
        <w:rPr>
          <w:rStyle w:val="CharSectno"/>
        </w:rPr>
        <w:t>36</w:t>
      </w:r>
      <w:r>
        <w:t>.</w:t>
      </w:r>
      <w:r>
        <w:tab/>
        <w:t>WA government lawyers taken to be local legal practitioners</w:t>
      </w:r>
      <w:bookmarkEnd w:id="52"/>
    </w:p>
    <w:p>
      <w:pPr>
        <w:pStyle w:val="Subsection"/>
      </w:pPr>
      <w:r>
        <w:tab/>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53" w:name="_Toc377388509"/>
      <w:r>
        <w:rPr>
          <w:rStyle w:val="CharDivNo"/>
        </w:rPr>
        <w:t>Division 3</w:t>
      </w:r>
      <w:r>
        <w:t> — </w:t>
      </w:r>
      <w:r>
        <w:rPr>
          <w:rStyle w:val="CharDivText"/>
        </w:rPr>
        <w:t>Local practising certificates generally</w:t>
      </w:r>
      <w:bookmarkEnd w:id="53"/>
    </w:p>
    <w:p>
      <w:pPr>
        <w:pStyle w:val="Heading5"/>
      </w:pPr>
      <w:bookmarkStart w:id="54" w:name="_Toc377388510"/>
      <w:r>
        <w:rPr>
          <w:rStyle w:val="CharSectno"/>
        </w:rPr>
        <w:t>37</w:t>
      </w:r>
      <w:r>
        <w:t>.</w:t>
      </w:r>
      <w:r>
        <w:tab/>
        <w:t>Local practising certificates</w:t>
      </w:r>
      <w:bookmarkEnd w:id="54"/>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55" w:name="_Toc377388511"/>
      <w:r>
        <w:rPr>
          <w:rStyle w:val="CharSectno"/>
        </w:rPr>
        <w:t>38</w:t>
      </w:r>
      <w:r>
        <w:t>.</w:t>
      </w:r>
      <w:r>
        <w:tab/>
        <w:t>Suitability to hold local practising certificate</w:t>
      </w:r>
      <w:bookmarkEnd w:id="55"/>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spacing w:before="60"/>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spacing w:before="60"/>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spacing w:before="60"/>
      </w:pPr>
      <w:r>
        <w:tab/>
        <w:t>(e)</w:t>
      </w:r>
      <w:r>
        <w:tab/>
        <w:t xml:space="preserve">without limiting any other paragraph — </w:t>
      </w:r>
    </w:p>
    <w:p>
      <w:pPr>
        <w:pStyle w:val="Indenti"/>
        <w:spacing w:before="60"/>
      </w:pPr>
      <w:r>
        <w:tab/>
        <w:t>(i)</w:t>
      </w:r>
      <w:r>
        <w:tab/>
        <w:t>whether the person has failed to pay a required contribution or levy to the Guarantee Fund; or</w:t>
      </w:r>
    </w:p>
    <w:p>
      <w:pPr>
        <w:pStyle w:val="Indenti"/>
        <w:spacing w:before="60"/>
      </w:pPr>
      <w:r>
        <w:tab/>
        <w:t>(ii)</w:t>
      </w:r>
      <w:r>
        <w:tab/>
        <w:t>whether the person has contravened a requirement imposed under this Act about professional indemnity insurance; or</w:t>
      </w:r>
    </w:p>
    <w:p>
      <w:pPr>
        <w:pStyle w:val="Indenti"/>
        <w:spacing w:before="60"/>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2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2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2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56" w:name="_Toc377388512"/>
      <w:r>
        <w:rPr>
          <w:rStyle w:val="CharSectno"/>
        </w:rPr>
        <w:t>39</w:t>
      </w:r>
      <w:r>
        <w:t>.</w:t>
      </w:r>
      <w:r>
        <w:tab/>
        <w:t>Duration of local practising certificate</w:t>
      </w:r>
      <w:bookmarkEnd w:id="56"/>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57" w:name="_Toc377388513"/>
      <w:r>
        <w:rPr>
          <w:rStyle w:val="CharSectno"/>
        </w:rPr>
        <w:t>40</w:t>
      </w:r>
      <w:r>
        <w:t>.</w:t>
      </w:r>
      <w:r>
        <w:tab/>
        <w:t>Professional indemnity insurance</w:t>
      </w:r>
      <w:bookmarkEnd w:id="57"/>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Cs/>
        </w:rPr>
        <w:t xml:space="preserve"> </w:t>
      </w:r>
      <w:r>
        <w:t>evidence that the regulations provide is acceptable evidence for the purposes of this section.</w:t>
      </w:r>
    </w:p>
    <w:p>
      <w:pPr>
        <w:pStyle w:val="Heading5"/>
      </w:pPr>
      <w:bookmarkStart w:id="58" w:name="_Toc377388514"/>
      <w:r>
        <w:rPr>
          <w:rStyle w:val="CharSectno"/>
        </w:rPr>
        <w:t>41</w:t>
      </w:r>
      <w:r>
        <w:t>.</w:t>
      </w:r>
      <w:r>
        <w:tab/>
        <w:t>Local legal practitioner is officer of Supreme Court</w:t>
      </w:r>
      <w:bookmarkEnd w:id="58"/>
      <w:r>
        <w:t xml:space="preserve"> </w:t>
      </w:r>
    </w:p>
    <w:p>
      <w:pPr>
        <w:pStyle w:val="Subsection"/>
      </w:pPr>
      <w:r>
        <w:tab/>
      </w:r>
      <w:r>
        <w:tab/>
        <w:t>A local legal practitioner is an officer of the Supreme Court.</w:t>
      </w:r>
    </w:p>
    <w:p>
      <w:pPr>
        <w:pStyle w:val="Heading3"/>
      </w:pPr>
      <w:bookmarkStart w:id="59" w:name="_Toc377388515"/>
      <w:r>
        <w:rPr>
          <w:rStyle w:val="CharDivNo"/>
        </w:rPr>
        <w:t>Division 4</w:t>
      </w:r>
      <w:r>
        <w:t> — </w:t>
      </w:r>
      <w:r>
        <w:rPr>
          <w:rStyle w:val="CharDivText"/>
        </w:rPr>
        <w:t>Grant or renewal of local practising certificate</w:t>
      </w:r>
      <w:bookmarkEnd w:id="59"/>
    </w:p>
    <w:p>
      <w:pPr>
        <w:pStyle w:val="Heading5"/>
      </w:pPr>
      <w:bookmarkStart w:id="60" w:name="_Toc377388516"/>
      <w:r>
        <w:rPr>
          <w:rStyle w:val="CharSectno"/>
        </w:rPr>
        <w:t>42</w:t>
      </w:r>
      <w:r>
        <w:t>.</w:t>
      </w:r>
      <w:r>
        <w:tab/>
        <w:t>Application for grant or renewal of local practising certificate</w:t>
      </w:r>
      <w:bookmarkEnd w:id="60"/>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t>(i)</w:t>
      </w:r>
      <w:r>
        <w:tab/>
        <w:t>the lawyer reasonably expects to be engaged in Australian legal practice solely or principally in this jurisdiction during the currency of the certificate or renewal applied for; or</w:t>
      </w:r>
    </w:p>
    <w:p>
      <w:pPr>
        <w:pStyle w:val="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t>(b)</w:t>
      </w:r>
      <w:r>
        <w:tab/>
        <w:t xml:space="preserve">in the case of a lawyer who is an Australian legal practitioner at the time of making the application — </w:t>
      </w:r>
    </w:p>
    <w:p>
      <w:pPr>
        <w:pStyle w:val="Indenti"/>
      </w:pPr>
      <w:r>
        <w:tab/>
        <w:t>(i)</w:t>
      </w:r>
      <w:r>
        <w:tab/>
        <w:t>the jurisdiction in which the lawyer engages in legal practice solely or principally is this jurisdiction; or</w:t>
      </w:r>
    </w:p>
    <w:p>
      <w:pPr>
        <w:pStyle w:val="Indenti"/>
      </w:pPr>
      <w:r>
        <w:tab/>
        <w:t>(ii)</w:t>
      </w:r>
      <w:r>
        <w:tab/>
        <w:t>the lawyer holds a current local practising certificate and engages in legal practice in another jurisdiction under an arrangement that is of a temporary nature; or</w:t>
      </w:r>
    </w:p>
    <w:p>
      <w:pPr>
        <w:pStyle w:val="Indenti"/>
      </w:pPr>
      <w:r>
        <w:tab/>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r>
        <w:tab/>
        <w:t>[Section 42 amended by No. 47 of 2011 s. 27.]</w:t>
      </w:r>
    </w:p>
    <w:p>
      <w:pPr>
        <w:pStyle w:val="Heading5"/>
        <w:spacing w:before="180"/>
      </w:pPr>
      <w:bookmarkStart w:id="61" w:name="_Toc377388517"/>
      <w:r>
        <w:rPr>
          <w:rStyle w:val="CharSectno"/>
        </w:rPr>
        <w:t>43</w:t>
      </w:r>
      <w:r>
        <w:t>.</w:t>
      </w:r>
      <w:r>
        <w:tab/>
        <w:t>Manner of application and fees</w:t>
      </w:r>
      <w:bookmarkEnd w:id="61"/>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spacing w:before="180"/>
      </w:pPr>
      <w:bookmarkStart w:id="62" w:name="_Toc377388518"/>
      <w:r>
        <w:rPr>
          <w:rStyle w:val="CharSectno"/>
        </w:rPr>
        <w:t>44</w:t>
      </w:r>
      <w:r>
        <w:t>.</w:t>
      </w:r>
      <w:r>
        <w:tab/>
        <w:t>Timing of application for renewal of local practising certificate</w:t>
      </w:r>
      <w:bookmarkEnd w:id="62"/>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spacing w:after="360"/>
      </w:pPr>
      <w:r>
        <w:tab/>
        <w:t>(7)</w:t>
      </w:r>
      <w:r>
        <w:tab/>
        <w:t>Payment of a late fee prescribed by or determined under the legal profession rules may, if the Board thinks fit, be required as a condition of acceptance of the application.</w:t>
      </w:r>
    </w:p>
    <w:p>
      <w:pPr>
        <w:pStyle w:val="Heading5"/>
      </w:pPr>
      <w:bookmarkStart w:id="63" w:name="_Toc377388519"/>
      <w:r>
        <w:rPr>
          <w:rStyle w:val="CharSectno"/>
        </w:rPr>
        <w:t>45</w:t>
      </w:r>
      <w:r>
        <w:t>.</w:t>
      </w:r>
      <w:r>
        <w:tab/>
        <w:t>Grant or renewal of local practising certificate</w:t>
      </w:r>
      <w:bookmarkEnd w:id="63"/>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64" w:name="_Toc377388520"/>
      <w:r>
        <w:rPr>
          <w:rStyle w:val="CharDivNo"/>
        </w:rPr>
        <w:t>Division 5</w:t>
      </w:r>
      <w:r>
        <w:t> — </w:t>
      </w:r>
      <w:r>
        <w:rPr>
          <w:rStyle w:val="CharDivText"/>
        </w:rPr>
        <w:t>Conditions on local practising certificates</w:t>
      </w:r>
      <w:bookmarkEnd w:id="64"/>
    </w:p>
    <w:p>
      <w:pPr>
        <w:pStyle w:val="Heading5"/>
      </w:pPr>
      <w:bookmarkStart w:id="65" w:name="_Toc377388521"/>
      <w:r>
        <w:rPr>
          <w:rStyle w:val="CharSectno"/>
        </w:rPr>
        <w:t>46</w:t>
      </w:r>
      <w:r>
        <w:t>.</w:t>
      </w:r>
      <w:r>
        <w:tab/>
        <w:t>Conditions generally</w:t>
      </w:r>
      <w:bookmarkEnd w:id="65"/>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66" w:name="_Toc377388522"/>
      <w:r>
        <w:rPr>
          <w:rStyle w:val="CharSectno"/>
        </w:rPr>
        <w:t>47</w:t>
      </w:r>
      <w:r>
        <w:t>.</w:t>
      </w:r>
      <w:r>
        <w:tab/>
        <w:t>Conditions imposed by Board</w:t>
      </w:r>
      <w:bookmarkEnd w:id="66"/>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67" w:name="_Toc377388523"/>
      <w:r>
        <w:rPr>
          <w:rStyle w:val="CharSectno"/>
        </w:rPr>
        <w:t>48</w:t>
      </w:r>
      <w:r>
        <w:t>.</w:t>
      </w:r>
      <w:r>
        <w:tab/>
        <w:t>Imposition or variation of conditions pending criminal proceedings</w:t>
      </w:r>
      <w:bookmarkEnd w:id="67"/>
      <w:r>
        <w:t xml:space="preserve"> </w:t>
      </w:r>
    </w:p>
    <w:p>
      <w:pPr>
        <w:pStyle w:val="Subsection"/>
      </w:pPr>
      <w:r>
        <w:tab/>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68" w:name="_Toc377388524"/>
      <w:r>
        <w:rPr>
          <w:rStyle w:val="CharSectno"/>
        </w:rPr>
        <w:t>49</w:t>
      </w:r>
      <w:r>
        <w:t>.</w:t>
      </w:r>
      <w:r>
        <w:tab/>
        <w:t>Conditions imposed on interstate admission</w:t>
      </w:r>
      <w:bookmarkEnd w:id="68"/>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pPr>
      <w:r>
        <w:tab/>
        <w:t>(2)</w:t>
      </w:r>
      <w:r>
        <w:tab/>
        <w:t>A person contravening a condition referred to in subsection (1) is taken to contravene a condition of the person’s local practising certificate.</w:t>
      </w:r>
    </w:p>
    <w:p>
      <w:pPr>
        <w:pStyle w:val="Heading5"/>
        <w:spacing w:before="240"/>
      </w:pPr>
      <w:bookmarkStart w:id="69" w:name="_Toc377388525"/>
      <w:r>
        <w:rPr>
          <w:rStyle w:val="CharSectno"/>
        </w:rPr>
        <w:t>50</w:t>
      </w:r>
      <w:r>
        <w:t>.</w:t>
      </w:r>
      <w:r>
        <w:tab/>
        <w:t>Restricted legal practice</w:t>
      </w:r>
      <w:bookmarkEnd w:id="69"/>
    </w:p>
    <w:p>
      <w:pPr>
        <w:pStyle w:val="Subsection"/>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70" w:name="_Toc377388526"/>
      <w:r>
        <w:rPr>
          <w:rStyle w:val="CharSectno"/>
        </w:rPr>
        <w:t>51</w:t>
      </w:r>
      <w:r>
        <w:t>.</w:t>
      </w:r>
      <w:r>
        <w:tab/>
        <w:t>Notification of offence</w:t>
      </w:r>
      <w:bookmarkEnd w:id="70"/>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71" w:name="_Toc377388527"/>
      <w:r>
        <w:rPr>
          <w:rStyle w:val="CharSectno"/>
        </w:rPr>
        <w:t>52</w:t>
      </w:r>
      <w:r>
        <w:t>.</w:t>
      </w:r>
      <w:r>
        <w:tab/>
        <w:t>Conditions imposed by legal profession rules</w:t>
      </w:r>
      <w:bookmarkEnd w:id="71"/>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r>
        <w:tab/>
        <w:t>[Section 52 amended by No. 47 of 2011 s. 27.]</w:t>
      </w:r>
    </w:p>
    <w:p>
      <w:pPr>
        <w:pStyle w:val="Heading5"/>
      </w:pPr>
      <w:bookmarkStart w:id="72" w:name="_Toc377388528"/>
      <w:r>
        <w:rPr>
          <w:rStyle w:val="CharSectno"/>
        </w:rPr>
        <w:t>53</w:t>
      </w:r>
      <w:r>
        <w:t>.</w:t>
      </w:r>
      <w:r>
        <w:tab/>
        <w:t>Compliance with conditions</w:t>
      </w:r>
      <w:bookmarkEnd w:id="72"/>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73" w:name="_Toc377388529"/>
      <w:r>
        <w:rPr>
          <w:rStyle w:val="CharDivNo"/>
        </w:rPr>
        <w:t>Division 6</w:t>
      </w:r>
      <w:r>
        <w:t> — </w:t>
      </w:r>
      <w:r>
        <w:rPr>
          <w:rStyle w:val="CharDivText"/>
        </w:rPr>
        <w:t>Amendment, suspension or cancellation of local practising certificates</w:t>
      </w:r>
      <w:bookmarkEnd w:id="73"/>
    </w:p>
    <w:p>
      <w:pPr>
        <w:pStyle w:val="Heading5"/>
      </w:pPr>
      <w:bookmarkStart w:id="74" w:name="_Toc377388530"/>
      <w:r>
        <w:rPr>
          <w:rStyle w:val="CharSectno"/>
        </w:rPr>
        <w:t>54</w:t>
      </w:r>
      <w:r>
        <w:t>.</w:t>
      </w:r>
      <w:r>
        <w:tab/>
        <w:t>Application of this Division</w:t>
      </w:r>
      <w:bookmarkEnd w:id="74"/>
      <w:r>
        <w:t xml:space="preserve"> </w:t>
      </w:r>
    </w:p>
    <w:p>
      <w:pPr>
        <w:pStyle w:val="Subsection"/>
      </w:pPr>
      <w:r>
        <w:tab/>
      </w:r>
      <w:r>
        <w:tab/>
        <w:t>This Division does not apply in relation to matters referred to in Division 7.</w:t>
      </w:r>
    </w:p>
    <w:p>
      <w:pPr>
        <w:pStyle w:val="Heading5"/>
      </w:pPr>
      <w:bookmarkStart w:id="75" w:name="_Toc377388531"/>
      <w:r>
        <w:rPr>
          <w:rStyle w:val="CharSectno"/>
        </w:rPr>
        <w:t>55</w:t>
      </w:r>
      <w:r>
        <w:t>.</w:t>
      </w:r>
      <w:r>
        <w:tab/>
        <w:t>Grounds for amending, suspending or cancelling local practising certificate</w:t>
      </w:r>
      <w:bookmarkEnd w:id="75"/>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76" w:name="_Toc377388532"/>
      <w:r>
        <w:rPr>
          <w:rStyle w:val="CharSectno"/>
        </w:rPr>
        <w:t>56</w:t>
      </w:r>
      <w:r>
        <w:t>.</w:t>
      </w:r>
      <w:r>
        <w:tab/>
        <w:t>Amending, suspending or cancelling local practising certificate</w:t>
      </w:r>
      <w:bookmarkEnd w:id="76"/>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keepNext/>
        <w:keepLines/>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77" w:name="_Toc377388533"/>
      <w:r>
        <w:rPr>
          <w:rStyle w:val="CharSectno"/>
        </w:rPr>
        <w:t>57</w:t>
      </w:r>
      <w:r>
        <w:t>.</w:t>
      </w:r>
      <w:r>
        <w:tab/>
        <w:t>Operation of amendment, suspension or cancellation of local practising certificate</w:t>
      </w:r>
      <w:bookmarkEnd w:id="77"/>
      <w:r>
        <w:t xml:space="preserve"> </w:t>
      </w:r>
    </w:p>
    <w:p>
      <w:pPr>
        <w:pStyle w:val="Subsection"/>
      </w:pPr>
      <w:r>
        <w:tab/>
        <w:t>(1)</w:t>
      </w:r>
      <w:r>
        <w:tab/>
        <w:t>This section applies if a decision is made to amend, suspend or cancel a local practising certificate under section 56.</w:t>
      </w:r>
    </w:p>
    <w:p>
      <w:pPr>
        <w:pStyle w:val="Subsection"/>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spacing w:after="600"/>
      </w:pPr>
      <w:r>
        <w:tab/>
        <w:t>(b)</w:t>
      </w:r>
      <w:r>
        <w:tab/>
        <w:t>the cancellation ceases to have effect when the conviction is quashed and the certificate is restored as if it had merely been suspended.</w:t>
      </w:r>
    </w:p>
    <w:p>
      <w:pPr>
        <w:pStyle w:val="Heading5"/>
      </w:pPr>
      <w:bookmarkStart w:id="78" w:name="_Toc377388534"/>
      <w:r>
        <w:rPr>
          <w:rStyle w:val="CharSectno"/>
        </w:rPr>
        <w:t>58</w:t>
      </w:r>
      <w:r>
        <w:t>.</w:t>
      </w:r>
      <w:r>
        <w:tab/>
        <w:t>Immediate suspension of local practising certificate</w:t>
      </w:r>
      <w:bookmarkEnd w:id="78"/>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79" w:name="_Toc377388535"/>
      <w:r>
        <w:rPr>
          <w:rStyle w:val="CharSectno"/>
        </w:rPr>
        <w:t>59</w:t>
      </w:r>
      <w:r>
        <w:t>.</w:t>
      </w:r>
      <w:r>
        <w:tab/>
        <w:t>Other ways of amending, suspending or cancelling local practising certificate</w:t>
      </w:r>
      <w:bookmarkEnd w:id="79"/>
      <w:r>
        <w:t xml:space="preserve"> </w:t>
      </w:r>
    </w:p>
    <w:p>
      <w:pPr>
        <w:pStyle w:val="Subsection"/>
      </w:pPr>
      <w:r>
        <w:tab/>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80" w:name="_Toc377388536"/>
      <w:r>
        <w:rPr>
          <w:rStyle w:val="CharSectno"/>
        </w:rPr>
        <w:t>60</w:t>
      </w:r>
      <w:r>
        <w:t>.</w:t>
      </w:r>
      <w:r>
        <w:tab/>
        <w:t>Relationship of this Division with Part 13</w:t>
      </w:r>
      <w:bookmarkEnd w:id="80"/>
      <w:r>
        <w:t xml:space="preserve"> </w:t>
      </w:r>
    </w:p>
    <w:p>
      <w:pPr>
        <w:pStyle w:val="Subsection"/>
      </w:pPr>
      <w:r>
        <w:tab/>
      </w:r>
      <w:r>
        <w:tab/>
        <w:t>Nothing in this Division prevents a complaint from being made, or an investigation being initiated, under Part 13</w:t>
      </w:r>
      <w:r>
        <w:rPr>
          <w:iCs/>
        </w:rPr>
        <w:t xml:space="preserve"> </w:t>
      </w:r>
      <w:r>
        <w:t>about a matter to which this Division relates.</w:t>
      </w:r>
    </w:p>
    <w:p>
      <w:pPr>
        <w:pStyle w:val="Heading3"/>
      </w:pPr>
      <w:bookmarkStart w:id="81" w:name="_Toc377388537"/>
      <w:r>
        <w:rPr>
          <w:rStyle w:val="CharDivNo"/>
        </w:rPr>
        <w:t>Division 7</w:t>
      </w:r>
      <w:r>
        <w:t> — </w:t>
      </w:r>
      <w:r>
        <w:rPr>
          <w:rStyle w:val="CharDivText"/>
        </w:rPr>
        <w:t>Special powers in relation to local practising certificates — show cause events</w:t>
      </w:r>
      <w:bookmarkEnd w:id="81"/>
    </w:p>
    <w:p>
      <w:pPr>
        <w:pStyle w:val="Heading5"/>
      </w:pPr>
      <w:bookmarkStart w:id="82" w:name="_Toc377388538"/>
      <w:r>
        <w:rPr>
          <w:rStyle w:val="CharSectno"/>
        </w:rPr>
        <w:t>61</w:t>
      </w:r>
      <w:r>
        <w:t>.</w:t>
      </w:r>
      <w:r>
        <w:tab/>
        <w:t>Applicant for local practising certificate — show cause event</w:t>
      </w:r>
      <w:bookmarkEnd w:id="82"/>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83" w:name="_Toc377388539"/>
      <w:r>
        <w:rPr>
          <w:rStyle w:val="CharSectno"/>
        </w:rPr>
        <w:t>62</w:t>
      </w:r>
      <w:r>
        <w:t>.</w:t>
      </w:r>
      <w:r>
        <w:tab/>
        <w:t>Holder of local practising certificate — show cause event</w:t>
      </w:r>
      <w:bookmarkEnd w:id="83"/>
      <w:r>
        <w:t xml:space="preserve"> </w:t>
      </w:r>
    </w:p>
    <w:p>
      <w:pPr>
        <w:pStyle w:val="Subsection"/>
      </w:pPr>
      <w:r>
        <w:tab/>
        <w:t>(1)</w:t>
      </w:r>
      <w:r>
        <w:tab/>
        <w:t>This section applies to a show cause event that happens in relation to the holder of a local practising certificate.</w:t>
      </w:r>
    </w:p>
    <w:p>
      <w:pPr>
        <w:pStyle w:val="Subsection"/>
      </w:pPr>
      <w:r>
        <w:tab/>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t>(3)</w:t>
      </w:r>
      <w:r>
        <w:tab/>
        <w:t>If a written statement is provided after the 28 days mentioned in subsection (2)(b), the Board may accept the statement and take it into account.</w:t>
      </w:r>
    </w:p>
    <w:p>
      <w:pPr>
        <w:pStyle w:val="Heading5"/>
      </w:pPr>
      <w:bookmarkStart w:id="84" w:name="_Toc377388540"/>
      <w:r>
        <w:rPr>
          <w:rStyle w:val="CharSectno"/>
        </w:rPr>
        <w:t>63</w:t>
      </w:r>
      <w:r>
        <w:t>.</w:t>
      </w:r>
      <w:r>
        <w:tab/>
        <w:t>Refusal, amendment, suspension or cancellation of local practising certificate — failure to show cause</w:t>
      </w:r>
      <w:bookmarkEnd w:id="84"/>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t>(3)</w:t>
      </w:r>
      <w:r>
        <w:tab/>
        <w:t>The Board must give the applicant or holder an information notice about the decision to refuse to grant or renew, or to amend, suspend or cancel, the certificate.</w:t>
      </w:r>
    </w:p>
    <w:p>
      <w:pPr>
        <w:pStyle w:val="Heading5"/>
      </w:pPr>
      <w:bookmarkStart w:id="85" w:name="_Toc377388541"/>
      <w:r>
        <w:rPr>
          <w:rStyle w:val="CharSectno"/>
        </w:rPr>
        <w:t>64</w:t>
      </w:r>
      <w:r>
        <w:t>.</w:t>
      </w:r>
      <w:r>
        <w:tab/>
        <w:t>Restriction on making further applications</w:t>
      </w:r>
      <w:bookmarkEnd w:id="85"/>
      <w:r>
        <w:t xml:space="preserve"> </w:t>
      </w:r>
    </w:p>
    <w:p>
      <w:pPr>
        <w:pStyle w:val="Subsection"/>
      </w:pPr>
      <w:r>
        <w:tab/>
        <w:t>(1)</w:t>
      </w:r>
      <w:r>
        <w:tab/>
        <w:t>This section applies if the Board decides under section 63 to refuse to grant or renew a local practising certificate to a person or to cancel a person’s local practising certificate.</w:t>
      </w:r>
    </w:p>
    <w:p>
      <w:pPr>
        <w:pStyle w:val="Subsection"/>
      </w:pPr>
      <w:r>
        <w:tab/>
        <w:t>(2)</w:t>
      </w:r>
      <w:r>
        <w:tab/>
        <w:t>The Board may also decide that the person is not entitled to apply for the grant of a local practising certificate for a specified period not exceeding 5 years.</w:t>
      </w:r>
    </w:p>
    <w:p>
      <w:pPr>
        <w:pStyle w:val="Subsection"/>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spacing w:before="180"/>
      </w:pPr>
      <w:bookmarkStart w:id="86" w:name="_Toc377388542"/>
      <w:r>
        <w:rPr>
          <w:rStyle w:val="CharSectno"/>
        </w:rPr>
        <w:t>65</w:t>
      </w:r>
      <w:r>
        <w:t>.</w:t>
      </w:r>
      <w:r>
        <w:tab/>
        <w:t>Power to renew practising certificate or defer action in special circumstances</w:t>
      </w:r>
      <w:bookmarkEnd w:id="86"/>
    </w:p>
    <w:p>
      <w:pPr>
        <w:pStyle w:val="Subsection"/>
        <w:spacing w:before="120"/>
      </w:pPr>
      <w:r>
        <w:tab/>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spacing w:before="120"/>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spacing w:before="120"/>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87" w:name="_Toc377388543"/>
      <w:r>
        <w:rPr>
          <w:rStyle w:val="CharSectno"/>
        </w:rPr>
        <w:t>66</w:t>
      </w:r>
      <w:r>
        <w:t>.</w:t>
      </w:r>
      <w:r>
        <w:tab/>
        <w:t>Relationship of this Division with Part 13</w:t>
      </w:r>
      <w:bookmarkEnd w:id="87"/>
      <w:r>
        <w:t xml:space="preserve"> </w:t>
      </w:r>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88" w:name="_Toc377388544"/>
      <w:r>
        <w:rPr>
          <w:rStyle w:val="CharDivNo"/>
        </w:rPr>
        <w:t>Division 8</w:t>
      </w:r>
      <w:r>
        <w:t> — </w:t>
      </w:r>
      <w:r>
        <w:rPr>
          <w:rStyle w:val="CharDivText"/>
        </w:rPr>
        <w:t>Further provisions relating to local practising certificates</w:t>
      </w:r>
      <w:bookmarkEnd w:id="88"/>
    </w:p>
    <w:p>
      <w:pPr>
        <w:pStyle w:val="Heading5"/>
      </w:pPr>
      <w:bookmarkStart w:id="89" w:name="_Toc377388545"/>
      <w:r>
        <w:rPr>
          <w:rStyle w:val="CharSectno"/>
        </w:rPr>
        <w:t>67</w:t>
      </w:r>
      <w:r>
        <w:t>.</w:t>
      </w:r>
      <w:r>
        <w:tab/>
        <w:t>Return of local practising certificate</w:t>
      </w:r>
      <w:bookmarkEnd w:id="89"/>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90" w:name="_Toc377388546"/>
      <w:r>
        <w:rPr>
          <w:rStyle w:val="CharDivNo"/>
        </w:rPr>
        <w:t>Division 9</w:t>
      </w:r>
      <w:r>
        <w:t> — </w:t>
      </w:r>
      <w:r>
        <w:rPr>
          <w:rStyle w:val="CharDivText"/>
        </w:rPr>
        <w:t>Interstate legal practitioners</w:t>
      </w:r>
      <w:bookmarkEnd w:id="90"/>
    </w:p>
    <w:p>
      <w:pPr>
        <w:pStyle w:val="Heading5"/>
      </w:pPr>
      <w:bookmarkStart w:id="91" w:name="_Toc377388547"/>
      <w:r>
        <w:rPr>
          <w:rStyle w:val="CharSectno"/>
        </w:rPr>
        <w:t>68</w:t>
      </w:r>
      <w:r>
        <w:t>.</w:t>
      </w:r>
      <w:r>
        <w:tab/>
        <w:t>Requirement for professional indemnity insurance</w:t>
      </w:r>
      <w:bookmarkEnd w:id="91"/>
      <w:r>
        <w:t xml:space="preserve"> </w:t>
      </w:r>
    </w:p>
    <w:p>
      <w:pPr>
        <w:pStyle w:val="Subsection"/>
      </w:pPr>
      <w:r>
        <w:tab/>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92" w:name="_Toc377388548"/>
      <w:r>
        <w:rPr>
          <w:rStyle w:val="CharSectno"/>
        </w:rPr>
        <w:t>69</w:t>
      </w:r>
      <w:r>
        <w:t>.</w:t>
      </w:r>
      <w:r>
        <w:tab/>
        <w:t>Extent of entitlement of interstate legal practitioner to practise in this jurisdiction</w:t>
      </w:r>
      <w:bookmarkEnd w:id="92"/>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t>(2)</w:t>
      </w:r>
      <w:r>
        <w:tab/>
        <w:t xml:space="preserve">Also, an interstate legal practitioner’s right to engage in legal practice in this jurisdiction — </w:t>
      </w:r>
    </w:p>
    <w:p>
      <w:pPr>
        <w:pStyle w:val="Indenta"/>
      </w:pPr>
      <w:r>
        <w:tab/>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93" w:name="_Toc377388549"/>
      <w:r>
        <w:rPr>
          <w:rStyle w:val="CharSectno"/>
        </w:rPr>
        <w:t>70</w:t>
      </w:r>
      <w:r>
        <w:t>.</w:t>
      </w:r>
      <w:r>
        <w:tab/>
        <w:t>Additional conditions on practice of interstate legal practitioners</w:t>
      </w:r>
      <w:bookmarkEnd w:id="93"/>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94" w:name="_Toc377388550"/>
      <w:r>
        <w:rPr>
          <w:rStyle w:val="CharSectno"/>
        </w:rPr>
        <w:t>71</w:t>
      </w:r>
      <w:r>
        <w:t>.</w:t>
      </w:r>
      <w:r>
        <w:tab/>
        <w:t>Notification requirements for interstate legal practitioners</w:t>
      </w:r>
      <w:bookmarkEnd w:id="94"/>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spacing w:after="720"/>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spacing w:before="180"/>
      </w:pPr>
      <w:bookmarkStart w:id="95" w:name="_Toc377388551"/>
      <w:r>
        <w:rPr>
          <w:rStyle w:val="CharSectno"/>
        </w:rPr>
        <w:t>72</w:t>
      </w:r>
      <w:r>
        <w:t>.</w:t>
      </w:r>
      <w:r>
        <w:tab/>
        <w:t>Special provisions about interstate legal practitioner engaging in unsupervised legal practice in this jurisdiction</w:t>
      </w:r>
      <w:bookmarkEnd w:id="95"/>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An interstate legal practitioner who does not have the required experience must engage in restricted legal practice only.</w:t>
      </w:r>
    </w:p>
    <w:p>
      <w:pPr>
        <w:pStyle w:val="Subsection"/>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96" w:name="_Toc377388552"/>
      <w:r>
        <w:rPr>
          <w:rStyle w:val="CharSectno"/>
        </w:rPr>
        <w:t>73</w:t>
      </w:r>
      <w:r>
        <w:t>.</w:t>
      </w:r>
      <w:r>
        <w:tab/>
        <w:t>Interstate legal practitioner is officer of Supreme Court</w:t>
      </w:r>
      <w:bookmarkEnd w:id="96"/>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97" w:name="_Toc377388553"/>
      <w:r>
        <w:rPr>
          <w:rStyle w:val="CharDivNo"/>
        </w:rPr>
        <w:t>Division 10</w:t>
      </w:r>
      <w:r>
        <w:t> — </w:t>
      </w:r>
      <w:r>
        <w:rPr>
          <w:rStyle w:val="CharDivText"/>
        </w:rPr>
        <w:t>Miscellaneous provisions relating to practice</w:t>
      </w:r>
      <w:bookmarkEnd w:id="97"/>
    </w:p>
    <w:p>
      <w:pPr>
        <w:pStyle w:val="Heading5"/>
      </w:pPr>
      <w:bookmarkStart w:id="98" w:name="_Toc377388554"/>
      <w:r>
        <w:rPr>
          <w:rStyle w:val="CharSectno"/>
        </w:rPr>
        <w:t>74</w:t>
      </w:r>
      <w:r>
        <w:t>.</w:t>
      </w:r>
      <w:r>
        <w:tab/>
        <w:t>Jurisdiction protocols</w:t>
      </w:r>
      <w:bookmarkEnd w:id="98"/>
      <w:r>
        <w:t xml:space="preserve"> </w:t>
      </w:r>
    </w:p>
    <w:p>
      <w:pPr>
        <w:pStyle w:val="Subsection"/>
        <w:rPr>
          <w:bCs/>
        </w:rPr>
      </w:pPr>
      <w:r>
        <w:tab/>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t>(a)</w:t>
      </w:r>
      <w:r>
        <w:tab/>
        <w:t>the jurisdiction in which an Australian lawyer engages in legal practice principally or can reasonably expect to engage in legal practice principally; or</w:t>
      </w:r>
    </w:p>
    <w:p>
      <w:pPr>
        <w:pStyle w:val="Indenta"/>
      </w:pPr>
      <w:r>
        <w:tab/>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99" w:name="_Toc377388555"/>
      <w:r>
        <w:rPr>
          <w:rStyle w:val="CharSectno"/>
        </w:rPr>
        <w:t>75</w:t>
      </w:r>
      <w:r>
        <w:t>.</w:t>
      </w:r>
      <w:r>
        <w:tab/>
        <w:t>Consideration and investigation of applicants or holders</w:t>
      </w:r>
      <w:bookmarkEnd w:id="99"/>
      <w:r>
        <w:t xml:space="preserve"> </w:t>
      </w:r>
    </w:p>
    <w:p>
      <w:pPr>
        <w:pStyle w:val="Subsection"/>
      </w:pPr>
      <w:r>
        <w:tab/>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t>(b)</w:t>
      </w:r>
      <w:r>
        <w:tab/>
        <w:t>to be medically examined by a registered medical practitioner nominated by the Board and to provide to the Board a report of that examination, at the applicant’s or holder’s expense; or</w:t>
      </w:r>
    </w:p>
    <w:p>
      <w:pPr>
        <w:pStyle w:val="Indenta"/>
      </w:pPr>
      <w:r>
        <w:tab/>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100" w:name="_Toc377388556"/>
      <w:r>
        <w:rPr>
          <w:rStyle w:val="CharSectno"/>
        </w:rPr>
        <w:t>76</w:t>
      </w:r>
      <w:r>
        <w:t>.</w:t>
      </w:r>
      <w:r>
        <w:tab/>
        <w:t>Register of local practising certificates</w:t>
      </w:r>
      <w:bookmarkEnd w:id="100"/>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spacing w:before="180"/>
      </w:pPr>
      <w:bookmarkStart w:id="101" w:name="_Toc377388557"/>
      <w:r>
        <w:rPr>
          <w:rStyle w:val="CharSectno"/>
        </w:rPr>
        <w:t>77</w:t>
      </w:r>
      <w:r>
        <w:t>.</w:t>
      </w:r>
      <w:r>
        <w:tab/>
        <w:t>Orders about conditions</w:t>
      </w:r>
      <w:bookmarkEnd w:id="101"/>
      <w:r>
        <w:t xml:space="preserve"> </w:t>
      </w:r>
    </w:p>
    <w:p>
      <w:pPr>
        <w:pStyle w:val="Subsection"/>
      </w:pPr>
      <w:r>
        <w:tab/>
      </w:r>
      <w:r>
        <w:tab/>
        <w:t>The Board may apply to the State Administrative Tribunal for an order that an Australian lawyer not contravene a condition imposed under this Part.</w:t>
      </w:r>
    </w:p>
    <w:p>
      <w:pPr>
        <w:pStyle w:val="Heading5"/>
        <w:spacing w:before="180"/>
      </w:pPr>
      <w:bookmarkStart w:id="102" w:name="_Toc377388558"/>
      <w:r>
        <w:rPr>
          <w:rStyle w:val="CharSectno"/>
        </w:rPr>
        <w:t>78</w:t>
      </w:r>
      <w:r>
        <w:t>.</w:t>
      </w:r>
      <w:r>
        <w:tab/>
        <w:t>Review of decisions of Board</w:t>
      </w:r>
      <w:bookmarkEnd w:id="102"/>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spacing w:before="180"/>
      </w:pPr>
      <w:bookmarkStart w:id="103" w:name="_Toc377388559"/>
      <w:r>
        <w:rPr>
          <w:rStyle w:val="CharSectno"/>
        </w:rPr>
        <w:t>79</w:t>
      </w:r>
      <w:r>
        <w:t>.</w:t>
      </w:r>
      <w:r>
        <w:tab/>
        <w:t>Interstate government lawyers</w:t>
      </w:r>
      <w:bookmarkEnd w:id="103"/>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t>(3)</w:t>
      </w:r>
      <w:r>
        <w:tab/>
        <w:t>Contributions and levies are not payable to the Guarantee Fund by or in respect of an interstate government lawyer in his or her capacity as an interstate government lawyer.</w:t>
      </w:r>
    </w:p>
    <w:p>
      <w:pPr>
        <w:pStyle w:val="Subsection"/>
      </w:pPr>
      <w:r>
        <w:tab/>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104" w:name="_Toc377388560"/>
      <w:r>
        <w:rPr>
          <w:rStyle w:val="CharSectno"/>
        </w:rPr>
        <w:t>80</w:t>
      </w:r>
      <w:r>
        <w:t>.</w:t>
      </w:r>
      <w:r>
        <w:tab/>
        <w:t>Fees</w:t>
      </w:r>
      <w:bookmarkEnd w:id="104"/>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105" w:name="_Toc377388561"/>
      <w:r>
        <w:rPr>
          <w:rStyle w:val="CharPartNo"/>
        </w:rPr>
        <w:t>Part 6</w:t>
      </w:r>
      <w:r>
        <w:t> — </w:t>
      </w:r>
      <w:r>
        <w:rPr>
          <w:rStyle w:val="CharPartText"/>
        </w:rPr>
        <w:t>Inter</w:t>
      </w:r>
      <w:r>
        <w:rPr>
          <w:rStyle w:val="CharPartText"/>
        </w:rPr>
        <w:noBreakHyphen/>
        <w:t>jurisdictional provisions regarding admission and practising certificates</w:t>
      </w:r>
      <w:bookmarkEnd w:id="105"/>
    </w:p>
    <w:p>
      <w:pPr>
        <w:pStyle w:val="Heading3"/>
      </w:pPr>
      <w:bookmarkStart w:id="106" w:name="_Toc377388562"/>
      <w:r>
        <w:rPr>
          <w:rStyle w:val="CharDivNo"/>
        </w:rPr>
        <w:t>Division 1</w:t>
      </w:r>
      <w:r>
        <w:t> — </w:t>
      </w:r>
      <w:r>
        <w:rPr>
          <w:rStyle w:val="CharDivText"/>
        </w:rPr>
        <w:t>Preliminary</w:t>
      </w:r>
      <w:bookmarkEnd w:id="106"/>
    </w:p>
    <w:p>
      <w:pPr>
        <w:pStyle w:val="Heading5"/>
      </w:pPr>
      <w:bookmarkStart w:id="107" w:name="_Toc377388563"/>
      <w:r>
        <w:rPr>
          <w:rStyle w:val="CharSectno"/>
        </w:rPr>
        <w:t>81</w:t>
      </w:r>
      <w:r>
        <w:t>.</w:t>
      </w:r>
      <w:r>
        <w:tab/>
        <w:t>Purpose</w:t>
      </w:r>
      <w:bookmarkEnd w:id="107"/>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108" w:name="_Toc377388564"/>
      <w:r>
        <w:rPr>
          <w:rStyle w:val="CharSectno"/>
        </w:rPr>
        <w:t>82</w:t>
      </w:r>
      <w:r>
        <w:t>.</w:t>
      </w:r>
      <w:r>
        <w:tab/>
        <w:t>Other requirements not affected</w:t>
      </w:r>
      <w:bookmarkEnd w:id="108"/>
      <w:r>
        <w:t xml:space="preserve"> </w:t>
      </w:r>
    </w:p>
    <w:p>
      <w:pPr>
        <w:pStyle w:val="Subsection"/>
      </w:pPr>
      <w:r>
        <w:tab/>
      </w:r>
      <w:r>
        <w:tab/>
        <w:t>This Division does not affect any functions under Part 13.</w:t>
      </w:r>
    </w:p>
    <w:p>
      <w:pPr>
        <w:pStyle w:val="Heading3"/>
      </w:pPr>
      <w:bookmarkStart w:id="109" w:name="_Toc377388565"/>
      <w:r>
        <w:rPr>
          <w:rStyle w:val="CharDivNo"/>
        </w:rPr>
        <w:t>Division 2</w:t>
      </w:r>
      <w:r>
        <w:t> — </w:t>
      </w:r>
      <w:r>
        <w:rPr>
          <w:rStyle w:val="CharDivText"/>
        </w:rPr>
        <w:t>Notifications to be given by local authorities to interstate authorities</w:t>
      </w:r>
      <w:bookmarkEnd w:id="109"/>
    </w:p>
    <w:p>
      <w:pPr>
        <w:pStyle w:val="Heading5"/>
      </w:pPr>
      <w:bookmarkStart w:id="110" w:name="_Toc377388566"/>
      <w:r>
        <w:rPr>
          <w:rStyle w:val="CharSectno"/>
        </w:rPr>
        <w:t>83</w:t>
      </w:r>
      <w:r>
        <w:t>.</w:t>
      </w:r>
      <w:r>
        <w:tab/>
        <w:t>Official notification to other jurisdictions of applications for admission and associated matters</w:t>
      </w:r>
      <w:bookmarkEnd w:id="110"/>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111" w:name="_Toc377388567"/>
      <w:r>
        <w:rPr>
          <w:rStyle w:val="CharSectno"/>
        </w:rPr>
        <w:t>84</w:t>
      </w:r>
      <w:r>
        <w:t>.</w:t>
      </w:r>
      <w:r>
        <w:tab/>
        <w:t>Official notification to other jurisdictions of removals from local roll</w:t>
      </w:r>
      <w:bookmarkEnd w:id="111"/>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112" w:name="_Toc377388568"/>
      <w:r>
        <w:rPr>
          <w:rStyle w:val="CharSectno"/>
        </w:rPr>
        <w:t>85</w:t>
      </w:r>
      <w:r>
        <w:t>.</w:t>
      </w:r>
      <w:r>
        <w:tab/>
        <w:t>Board to notify other jurisdictions of certain matters</w:t>
      </w:r>
      <w:bookmarkEnd w:id="112"/>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113" w:name="_Toc377388569"/>
      <w:r>
        <w:rPr>
          <w:rStyle w:val="CharDivNo"/>
        </w:rPr>
        <w:t>Division 3</w:t>
      </w:r>
      <w:r>
        <w:t> — </w:t>
      </w:r>
      <w:r>
        <w:rPr>
          <w:rStyle w:val="CharDivText"/>
        </w:rPr>
        <w:t>Notifications to be given by lawyers to local authorities</w:t>
      </w:r>
      <w:bookmarkEnd w:id="113"/>
    </w:p>
    <w:p>
      <w:pPr>
        <w:pStyle w:val="Heading5"/>
      </w:pPr>
      <w:bookmarkStart w:id="114" w:name="_Toc377388570"/>
      <w:r>
        <w:rPr>
          <w:rStyle w:val="CharSectno"/>
        </w:rPr>
        <w:t>86</w:t>
      </w:r>
      <w:r>
        <w:t>.</w:t>
      </w:r>
      <w:r>
        <w:tab/>
        <w:t>Lawyer to give notice of removal of name from interstate roll</w:t>
      </w:r>
      <w:bookmarkEnd w:id="114"/>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115" w:name="_Toc377388571"/>
      <w:r>
        <w:rPr>
          <w:rStyle w:val="CharSectno"/>
        </w:rPr>
        <w:t>87</w:t>
      </w:r>
      <w:r>
        <w:t>.</w:t>
      </w:r>
      <w:r>
        <w:tab/>
        <w:t>Lawyer to give notice of interstate orders</w:t>
      </w:r>
      <w:bookmarkEnd w:id="115"/>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116" w:name="_Toc377388572"/>
      <w:r>
        <w:rPr>
          <w:rStyle w:val="CharSectno"/>
        </w:rPr>
        <w:t>88</w:t>
      </w:r>
      <w:r>
        <w:t>.</w:t>
      </w:r>
      <w:r>
        <w:tab/>
        <w:t>Lawyer to give notice of foreign regulatory action</w:t>
      </w:r>
      <w:bookmarkEnd w:id="116"/>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117" w:name="_Toc377388573"/>
      <w:r>
        <w:rPr>
          <w:rStyle w:val="CharSectno"/>
        </w:rPr>
        <w:t>89</w:t>
      </w:r>
      <w:r>
        <w:t>.</w:t>
      </w:r>
      <w:r>
        <w:tab/>
        <w:t>Provisions relating to requirement to notify</w:t>
      </w:r>
      <w:bookmarkEnd w:id="117"/>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118" w:name="_Toc377388574"/>
      <w:r>
        <w:rPr>
          <w:rStyle w:val="CharDivNo"/>
        </w:rPr>
        <w:t>Division 4</w:t>
      </w:r>
      <w:r>
        <w:t> — </w:t>
      </w:r>
      <w:r>
        <w:rPr>
          <w:rStyle w:val="CharDivText"/>
        </w:rPr>
        <w:t>Taking of action by local authorities in response to notifications received</w:t>
      </w:r>
      <w:bookmarkEnd w:id="118"/>
    </w:p>
    <w:p>
      <w:pPr>
        <w:pStyle w:val="Heading5"/>
      </w:pPr>
      <w:bookmarkStart w:id="119" w:name="_Toc377388575"/>
      <w:r>
        <w:rPr>
          <w:rStyle w:val="CharSectno"/>
        </w:rPr>
        <w:t>90</w:t>
      </w:r>
      <w:r>
        <w:t>.</w:t>
      </w:r>
      <w:r>
        <w:tab/>
        <w:t>Peremptory removal of local lawyer’s name from local roll following removal in another jurisdiction</w:t>
      </w:r>
      <w:bookmarkEnd w:id="119"/>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120" w:name="_Toc377388576"/>
      <w:r>
        <w:rPr>
          <w:rStyle w:val="CharSectno"/>
        </w:rPr>
        <w:t>91</w:t>
      </w:r>
      <w:r>
        <w:t>.</w:t>
      </w:r>
      <w:r>
        <w:tab/>
        <w:t>Peremptory cancellation of local practising certificate following removal of name from interstate roll</w:t>
      </w:r>
      <w:bookmarkEnd w:id="120"/>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121" w:name="_Toc377388577"/>
      <w:r>
        <w:rPr>
          <w:rStyle w:val="CharSectno"/>
        </w:rPr>
        <w:t>92</w:t>
      </w:r>
      <w:r>
        <w:t>.</w:t>
      </w:r>
      <w:r>
        <w:tab/>
        <w:t>Show cause procedure for removal of lawyer’s name from local roll following foreign regulatory action</w:t>
      </w:r>
      <w:bookmarkEnd w:id="121"/>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keepLines/>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122" w:name="_Toc377388578"/>
      <w:r>
        <w:rPr>
          <w:rStyle w:val="CharSectno"/>
        </w:rPr>
        <w:t>93</w:t>
      </w:r>
      <w:r>
        <w:t>.</w:t>
      </w:r>
      <w:r>
        <w:tab/>
        <w:t>Show cause procedure for cancellation of local practising certificate following foreign regulatory action</w:t>
      </w:r>
      <w:bookmarkEnd w:id="122"/>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123" w:name="_Toc377388579"/>
      <w:r>
        <w:rPr>
          <w:rStyle w:val="CharSectno"/>
        </w:rPr>
        <w:t>94</w:t>
      </w:r>
      <w:r>
        <w:t>.</w:t>
      </w:r>
      <w:r>
        <w:tab/>
        <w:t>Order for non</w:t>
      </w:r>
      <w:r>
        <w:noBreakHyphen/>
        <w:t>removal of name</w:t>
      </w:r>
      <w:bookmarkEnd w:id="123"/>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124" w:name="_Toc377388580"/>
      <w:r>
        <w:rPr>
          <w:rStyle w:val="CharSectno"/>
        </w:rPr>
        <w:t>95</w:t>
      </w:r>
      <w:r>
        <w:t>.</w:t>
      </w:r>
      <w:r>
        <w:tab/>
        <w:t>Order for non</w:t>
      </w:r>
      <w:r>
        <w:noBreakHyphen/>
        <w:t>cancellation of local practising certificate</w:t>
      </w:r>
      <w:bookmarkEnd w:id="124"/>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125" w:name="_Toc377388581"/>
      <w:r>
        <w:rPr>
          <w:rStyle w:val="CharSectno"/>
        </w:rPr>
        <w:t>96</w:t>
      </w:r>
      <w:r>
        <w:t>.</w:t>
      </w:r>
      <w:r>
        <w:tab/>
        <w:t>Local authority may give information to other local authorities</w:t>
      </w:r>
      <w:bookmarkEnd w:id="125"/>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126" w:name="_Toc377388582"/>
      <w:r>
        <w:rPr>
          <w:rStyle w:val="CharPartNo"/>
        </w:rPr>
        <w:t>Part 7</w:t>
      </w:r>
      <w:r>
        <w:t> — </w:t>
      </w:r>
      <w:r>
        <w:rPr>
          <w:rStyle w:val="CharPartText"/>
        </w:rPr>
        <w:t>Incorporated legal practices and multi</w:t>
      </w:r>
      <w:r>
        <w:rPr>
          <w:rStyle w:val="CharPartText"/>
        </w:rPr>
        <w:noBreakHyphen/>
        <w:t>disciplinary partnerships</w:t>
      </w:r>
      <w:bookmarkEnd w:id="126"/>
    </w:p>
    <w:p>
      <w:pPr>
        <w:pStyle w:val="Heading3"/>
      </w:pPr>
      <w:bookmarkStart w:id="127" w:name="_Toc377388583"/>
      <w:r>
        <w:rPr>
          <w:rStyle w:val="CharDivNo"/>
        </w:rPr>
        <w:t>Division 1</w:t>
      </w:r>
      <w:r>
        <w:t> — </w:t>
      </w:r>
      <w:r>
        <w:rPr>
          <w:rStyle w:val="CharDivText"/>
        </w:rPr>
        <w:t>Preliminary</w:t>
      </w:r>
      <w:bookmarkEnd w:id="127"/>
    </w:p>
    <w:p>
      <w:pPr>
        <w:pStyle w:val="Heading5"/>
      </w:pPr>
      <w:bookmarkStart w:id="128" w:name="_Toc377388584"/>
      <w:r>
        <w:rPr>
          <w:rStyle w:val="CharSectno"/>
        </w:rPr>
        <w:t>97</w:t>
      </w:r>
      <w:r>
        <w:t>.</w:t>
      </w:r>
      <w:r>
        <w:tab/>
        <w:t>Purposes</w:t>
      </w:r>
      <w:bookmarkEnd w:id="128"/>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129" w:name="_Toc377388585"/>
      <w:r>
        <w:rPr>
          <w:rStyle w:val="CharSectno"/>
        </w:rPr>
        <w:t>98</w:t>
      </w:r>
      <w:r>
        <w:t>.</w:t>
      </w:r>
      <w:r>
        <w:tab/>
        <w:t>Terms used</w:t>
      </w:r>
      <w:bookmarkEnd w:id="129"/>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130" w:name="_Toc377388586"/>
      <w:r>
        <w:rPr>
          <w:rStyle w:val="CharDivNo"/>
        </w:rPr>
        <w:t>Division 2</w:t>
      </w:r>
      <w:r>
        <w:t> — </w:t>
      </w:r>
      <w:r>
        <w:rPr>
          <w:rStyle w:val="CharDivText"/>
        </w:rPr>
        <w:t>Incorporated legal practices providing legal services</w:t>
      </w:r>
      <w:bookmarkEnd w:id="130"/>
    </w:p>
    <w:p>
      <w:pPr>
        <w:pStyle w:val="Heading5"/>
      </w:pPr>
      <w:bookmarkStart w:id="131" w:name="_Toc377388587"/>
      <w:r>
        <w:rPr>
          <w:rStyle w:val="CharSectno"/>
        </w:rPr>
        <w:t>99</w:t>
      </w:r>
      <w:r>
        <w:t>.</w:t>
      </w:r>
      <w:r>
        <w:tab/>
        <w:t>Nature of incorporated legal practice</w:t>
      </w:r>
      <w:bookmarkEnd w:id="131"/>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pPr>
      <w:r>
        <w:tab/>
        <w:t>(4)</w:t>
      </w:r>
      <w:r>
        <w:tab/>
        <w:t>Nothing in this Part affects or applies to the provision by an incorporated legal practice of legal services in one or more other jurisdictions.</w:t>
      </w:r>
    </w:p>
    <w:p>
      <w:pPr>
        <w:pStyle w:val="Heading5"/>
      </w:pPr>
      <w:bookmarkStart w:id="132" w:name="_Toc377388588"/>
      <w:r>
        <w:rPr>
          <w:rStyle w:val="CharSectno"/>
        </w:rPr>
        <w:t>100</w:t>
      </w:r>
      <w:r>
        <w:t>.</w:t>
      </w:r>
      <w:r>
        <w:tab/>
        <w:t>Non</w:t>
      </w:r>
      <w:r>
        <w:noBreakHyphen/>
        <w:t>legal services and businesses of incorporated legal practices</w:t>
      </w:r>
      <w:bookmarkEnd w:id="132"/>
      <w:r>
        <w:t xml:space="preserve"> </w:t>
      </w:r>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An incorporated legal practice or a related body corporate of an incorporated legal practice must not conduct a managed investment scheme.</w:t>
      </w:r>
    </w:p>
    <w:p>
      <w:pPr>
        <w:pStyle w:val="Subsection"/>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133" w:name="_Toc377388589"/>
      <w:r>
        <w:rPr>
          <w:rStyle w:val="CharSectno"/>
        </w:rPr>
        <w:t>101</w:t>
      </w:r>
      <w:r>
        <w:t>.</w:t>
      </w:r>
      <w:r>
        <w:tab/>
        <w:t>Corporations eligible to be incorporated legal practice</w:t>
      </w:r>
      <w:bookmarkEnd w:id="133"/>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134" w:name="_Toc377388590"/>
      <w:r>
        <w:rPr>
          <w:rStyle w:val="CharSectno"/>
        </w:rPr>
        <w:t>102</w:t>
      </w:r>
      <w:r>
        <w:t>.</w:t>
      </w:r>
      <w:r>
        <w:tab/>
        <w:t>Notice of intention to start providing legal services</w:t>
      </w:r>
      <w:bookmarkEnd w:id="134"/>
      <w:r>
        <w:t xml:space="preserve"> </w:t>
      </w:r>
    </w:p>
    <w:p>
      <w:pPr>
        <w:pStyle w:val="Subsection"/>
      </w:pPr>
      <w:r>
        <w:tab/>
        <w:t>(1)</w:t>
      </w:r>
      <w:r>
        <w:tab/>
        <w:t>Before a corporation starts to engage in legal practice in this jurisdiction, the corporation must give the Board written notice, in the approved form, of its intention to do so.</w:t>
      </w:r>
    </w:p>
    <w:p>
      <w:pPr>
        <w:pStyle w:val="Subsection"/>
      </w:pPr>
      <w:r>
        <w:tab/>
        <w:t>(2)</w:t>
      </w:r>
      <w:r>
        <w:tab/>
        <w:t>A corporation must not engage in legal practice in this jurisdiction if it is in default of this section.</w:t>
      </w:r>
    </w:p>
    <w:p>
      <w:pPr>
        <w:pStyle w:val="Penstart"/>
      </w:pPr>
      <w:r>
        <w:tab/>
        <w:t>Penalty: a fine of $25 000.</w:t>
      </w:r>
    </w:p>
    <w:p>
      <w:pPr>
        <w:pStyle w:val="Subsection"/>
      </w:pPr>
      <w:r>
        <w:tab/>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135" w:name="_Toc377388591"/>
      <w:r>
        <w:rPr>
          <w:rStyle w:val="CharSectno"/>
        </w:rPr>
        <w:t>103</w:t>
      </w:r>
      <w:r>
        <w:t>.</w:t>
      </w:r>
      <w:r>
        <w:tab/>
        <w:t>Prohibition on representations that corporation is incorporated legal practice</w:t>
      </w:r>
      <w:bookmarkEnd w:id="135"/>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136" w:name="_Toc377388592"/>
      <w:r>
        <w:rPr>
          <w:rStyle w:val="CharSectno"/>
        </w:rPr>
        <w:t>104</w:t>
      </w:r>
      <w:r>
        <w:t>.</w:t>
      </w:r>
      <w:r>
        <w:tab/>
        <w:t>Notice of corporation ceasing to engage in legal practice</w:t>
      </w:r>
      <w:bookmarkEnd w:id="136"/>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137" w:name="_Toc377388593"/>
      <w:r>
        <w:rPr>
          <w:rStyle w:val="CharSectno"/>
        </w:rPr>
        <w:t>105</w:t>
      </w:r>
      <w:r>
        <w:t>.</w:t>
      </w:r>
      <w:r>
        <w:tab/>
        <w:t>Incorporated legal practice must have legal practitioner director</w:t>
      </w:r>
      <w:bookmarkEnd w:id="137"/>
      <w:r>
        <w:t xml:space="preserve"> </w:t>
      </w:r>
    </w:p>
    <w:p>
      <w:pPr>
        <w:pStyle w:val="Subsection"/>
      </w:pPr>
      <w:r>
        <w:tab/>
        <w:t>(1)</w:t>
      </w:r>
      <w:r>
        <w:tab/>
        <w:t>An incorporated legal practice is required to have at least one legal practitioner director.</w:t>
      </w:r>
    </w:p>
    <w:p>
      <w:pPr>
        <w:pStyle w:val="Subsection"/>
        <w:keepLines/>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keepLines w:val="0"/>
      </w:pPr>
      <w:bookmarkStart w:id="138" w:name="_Toc377388594"/>
      <w:r>
        <w:rPr>
          <w:rStyle w:val="CharSectno"/>
        </w:rPr>
        <w:t>106</w:t>
      </w:r>
      <w:r>
        <w:t>.</w:t>
      </w:r>
      <w:r>
        <w:tab/>
        <w:t>Obligations of legal practitioner director relating to misconduct</w:t>
      </w:r>
      <w:bookmarkEnd w:id="138"/>
      <w:r>
        <w:t xml:space="preserve"> </w:t>
      </w:r>
    </w:p>
    <w:p>
      <w:pPr>
        <w:pStyle w:val="Subsection"/>
        <w:spacing w:before="120"/>
      </w:pPr>
      <w:r>
        <w:tab/>
        <w:t>(1)</w:t>
      </w:r>
      <w:r>
        <w:tab/>
        <w:t xml:space="preserve">Each of the following is capable of constituting unsatisfactory professional conduct or professional misconduct by a legal practitioner director — </w:t>
      </w:r>
    </w:p>
    <w:p>
      <w:pPr>
        <w:pStyle w:val="Indenta"/>
      </w:pPr>
      <w:r>
        <w:tab/>
        <w:t>(a)</w:t>
      </w:r>
      <w:r>
        <w:tab/>
        <w:t>unsatisfactory professional conduct or professional misconduct of an Australian legal practitioner employed by the incorporated legal practice;</w:t>
      </w:r>
    </w:p>
    <w:p>
      <w:pPr>
        <w:pStyle w:val="Indenta"/>
      </w:pPr>
      <w:r>
        <w:tab/>
        <w:t>(b)</w:t>
      </w:r>
      <w:r>
        <w:tab/>
        <w:t>conduct of any other director (not being an Australian legal practitioner) of the incorporated legal practice that adversely affects the provision of legal services by the practice;</w:t>
      </w:r>
    </w:p>
    <w:p>
      <w:pPr>
        <w:pStyle w:val="Indenta"/>
      </w:pPr>
      <w:r>
        <w:tab/>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spacing w:before="180"/>
      </w:pPr>
      <w:bookmarkStart w:id="139" w:name="_Toc377388595"/>
      <w:r>
        <w:rPr>
          <w:rStyle w:val="CharSectno"/>
        </w:rPr>
        <w:t>107</w:t>
      </w:r>
      <w:r>
        <w:t>.</w:t>
      </w:r>
      <w:r>
        <w:tab/>
        <w:t>Incorporated legal practice without legal practitioner director</w:t>
      </w:r>
      <w:bookmarkEnd w:id="139"/>
      <w:r>
        <w:t xml:space="preserve"> </w:t>
      </w:r>
    </w:p>
    <w:p>
      <w:pPr>
        <w:pStyle w:val="Subsection"/>
      </w:pPr>
      <w:r>
        <w:tab/>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 xml:space="preserve">A reference in this section to a legal practitioner director does not include a reference to a person who is not validly appointed as a director, but this subsection does not affect the meaning of the expression </w:t>
      </w:r>
      <w:r>
        <w:rPr>
          <w:b/>
          <w:i/>
        </w:rPr>
        <w:t>legal practitioner director</w:t>
      </w:r>
      <w:r>
        <w:t xml:space="preserve"> in other provisions of this Act.</w:t>
      </w:r>
    </w:p>
    <w:p>
      <w:pPr>
        <w:pStyle w:val="Heading5"/>
      </w:pPr>
      <w:bookmarkStart w:id="140" w:name="_Toc377388596"/>
      <w:r>
        <w:rPr>
          <w:rStyle w:val="CharSectno"/>
        </w:rPr>
        <w:t>108</w:t>
      </w:r>
      <w:r>
        <w:t>.</w:t>
      </w:r>
      <w:r>
        <w:tab/>
        <w:t>Obligations and privileges of practitioners who are officers or employees</w:t>
      </w:r>
      <w:bookmarkEnd w:id="140"/>
      <w:r>
        <w:t xml:space="preserve"> </w:t>
      </w:r>
    </w:p>
    <w:p>
      <w:pPr>
        <w:pStyle w:val="Subsection"/>
      </w:pPr>
      <w:r>
        <w:tab/>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141" w:name="_Toc377388597"/>
      <w:r>
        <w:rPr>
          <w:rStyle w:val="CharSectno"/>
        </w:rPr>
        <w:t>109</w:t>
      </w:r>
      <w:r>
        <w:t>.</w:t>
      </w:r>
      <w:r>
        <w:tab/>
        <w:t>Professional indemnity insurance</w:t>
      </w:r>
      <w:bookmarkEnd w:id="141"/>
      <w:r>
        <w:t xml:space="preserve"> </w:t>
      </w:r>
    </w:p>
    <w:p>
      <w:pPr>
        <w:pStyle w:val="Subsection"/>
      </w:pPr>
      <w:r>
        <w:tab/>
        <w:t>(1)</w:t>
      </w:r>
      <w:r>
        <w:tab/>
        <w:t>An incorporated legal practice must comply with the obligations of an incorporated legal practice under this Act relating to professional indemnity insurance.</w:t>
      </w:r>
    </w:p>
    <w:p>
      <w:pPr>
        <w:pStyle w:val="Subsection"/>
      </w:pPr>
      <w:r>
        <w:tab/>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142" w:name="_Toc377388598"/>
      <w:r>
        <w:rPr>
          <w:rStyle w:val="CharSectno"/>
        </w:rPr>
        <w:t>110</w:t>
      </w:r>
      <w:r>
        <w:t>.</w:t>
      </w:r>
      <w:r>
        <w:tab/>
        <w:t>Conflicts of interest</w:t>
      </w:r>
      <w:bookmarkEnd w:id="142"/>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143" w:name="_Toc377388599"/>
      <w:r>
        <w:rPr>
          <w:rStyle w:val="CharSectno"/>
        </w:rPr>
        <w:t>111</w:t>
      </w:r>
      <w:r>
        <w:t>.</w:t>
      </w:r>
      <w:r>
        <w:tab/>
        <w:t>Disclosure obligations</w:t>
      </w:r>
      <w:bookmarkEnd w:id="143"/>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keepLines/>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144" w:name="_Toc377388600"/>
      <w:r>
        <w:rPr>
          <w:rStyle w:val="CharSectno"/>
        </w:rPr>
        <w:t>112</w:t>
      </w:r>
      <w:r>
        <w:t>.</w:t>
      </w:r>
      <w:r>
        <w:tab/>
        <w:t>Effect of non</w:t>
      </w:r>
      <w:r>
        <w:noBreakHyphen/>
        <w:t>disclosure on provision of certain services</w:t>
      </w:r>
      <w:bookmarkEnd w:id="144"/>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145" w:name="_Toc377388601"/>
      <w:r>
        <w:rPr>
          <w:rStyle w:val="CharSectno"/>
        </w:rPr>
        <w:t>113</w:t>
      </w:r>
      <w:r>
        <w:t>.</w:t>
      </w:r>
      <w:r>
        <w:tab/>
        <w:t>Application of legal profession rules</w:t>
      </w:r>
      <w:bookmarkEnd w:id="145"/>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146" w:name="_Toc377388602"/>
      <w:r>
        <w:rPr>
          <w:rStyle w:val="CharSectno"/>
        </w:rPr>
        <w:t>114</w:t>
      </w:r>
      <w:r>
        <w:t>.</w:t>
      </w:r>
      <w:r>
        <w:tab/>
        <w:t>Requirements relating to advertising</w:t>
      </w:r>
      <w:bookmarkEnd w:id="146"/>
      <w:r>
        <w:t xml:space="preserve"> </w:t>
      </w:r>
    </w:p>
    <w:p>
      <w:pPr>
        <w:pStyle w:val="Subsection"/>
      </w:pPr>
      <w:r>
        <w:tab/>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keepLines/>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147" w:name="_Toc377388603"/>
      <w:r>
        <w:rPr>
          <w:rStyle w:val="CharSectno"/>
        </w:rPr>
        <w:t>115</w:t>
      </w:r>
      <w:r>
        <w:t>.</w:t>
      </w:r>
      <w:r>
        <w:tab/>
        <w:t>Extension of vicarious liability relating to failure to account, pay or deliver and dishonesty to incorporated legal practices</w:t>
      </w:r>
      <w:bookmarkEnd w:id="147"/>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148" w:name="_Toc377388604"/>
      <w:r>
        <w:rPr>
          <w:rStyle w:val="CharSectno"/>
        </w:rPr>
        <w:t>116</w:t>
      </w:r>
      <w:r>
        <w:t>.</w:t>
      </w:r>
      <w:r>
        <w:tab/>
        <w:t>Sharing of receipts, revenue or other income</w:t>
      </w:r>
      <w:bookmarkEnd w:id="148"/>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149" w:name="_Toc377388605"/>
      <w:r>
        <w:rPr>
          <w:rStyle w:val="CharSectno"/>
        </w:rPr>
        <w:t>117</w:t>
      </w:r>
      <w:r>
        <w:t>.</w:t>
      </w:r>
      <w:r>
        <w:tab/>
        <w:t>Disqualified persons</w:t>
      </w:r>
      <w:bookmarkEnd w:id="149"/>
      <w:r>
        <w:t xml:space="preserve"> </w:t>
      </w:r>
    </w:p>
    <w:p>
      <w:pPr>
        <w:pStyle w:val="Subsection"/>
        <w:keepNext/>
        <w:keepLines/>
      </w:pPr>
      <w:r>
        <w:tab/>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150" w:name="_Toc377388606"/>
      <w:r>
        <w:rPr>
          <w:rStyle w:val="CharSectno"/>
        </w:rPr>
        <w:t>118</w:t>
      </w:r>
      <w:r>
        <w:t>.</w:t>
      </w:r>
      <w:r>
        <w:tab/>
        <w:t>Audit of incorporated legal practice</w:t>
      </w:r>
      <w:bookmarkEnd w:id="150"/>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spacing w:before="180"/>
      </w:pPr>
      <w:r>
        <w:tab/>
        <w:t>(2)</w:t>
      </w:r>
      <w:r>
        <w:tab/>
        <w:t>The Board or the Complaints Committee may, in writing, appoint a suitably qualified person to conduct an audit under this section.</w:t>
      </w:r>
    </w:p>
    <w:p>
      <w:pPr>
        <w:pStyle w:val="Subsection"/>
        <w:spacing w:before="180"/>
      </w:pPr>
      <w:r>
        <w:tab/>
        <w:t>(3)</w:t>
      </w:r>
      <w:r>
        <w:tab/>
        <w:t>The appointment may be made generally, or in relation to a particular incorporated legal practice, or in relation to a particular audit.</w:t>
      </w:r>
    </w:p>
    <w:p>
      <w:pPr>
        <w:pStyle w:val="Subsection"/>
        <w:spacing w:before="180"/>
      </w:pPr>
      <w:r>
        <w:tab/>
        <w:t>(4)</w:t>
      </w:r>
      <w:r>
        <w:tab/>
        <w:t>An audit may be conducted whether or not a complaint has been made against an Australian lawyer with respect to the provision of legal services by the incorporated legal practice.</w:t>
      </w:r>
    </w:p>
    <w:p>
      <w:pPr>
        <w:pStyle w:val="Subsection"/>
        <w:spacing w:before="180"/>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151" w:name="_Toc377388607"/>
      <w:r>
        <w:rPr>
          <w:rStyle w:val="CharSectno"/>
        </w:rPr>
        <w:t>119</w:t>
      </w:r>
      <w:r>
        <w:t>.</w:t>
      </w:r>
      <w:r>
        <w:tab/>
        <w:t>Banning of incorporated legal practices</w:t>
      </w:r>
      <w:bookmarkEnd w:id="151"/>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152" w:name="_Toc377388608"/>
      <w:r>
        <w:rPr>
          <w:rStyle w:val="CharSectno"/>
        </w:rPr>
        <w:t>120</w:t>
      </w:r>
      <w:r>
        <w:t>.</w:t>
      </w:r>
      <w:r>
        <w:tab/>
        <w:t>Disqualification from managing incorporated legal practice</w:t>
      </w:r>
      <w:bookmarkEnd w:id="152"/>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153" w:name="_Toc377388609"/>
      <w:r>
        <w:rPr>
          <w:rStyle w:val="CharSectno"/>
        </w:rPr>
        <w:t>121</w:t>
      </w:r>
      <w:r>
        <w:t>.</w:t>
      </w:r>
      <w:r>
        <w:tab/>
        <w:t>Disclosure of information to Australian Securities and Investments Commission</w:t>
      </w:r>
      <w:bookmarkEnd w:id="153"/>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154" w:name="_Toc377388610"/>
      <w:r>
        <w:rPr>
          <w:rStyle w:val="CharSectno"/>
        </w:rPr>
        <w:t>122</w:t>
      </w:r>
      <w:r>
        <w:t>.</w:t>
      </w:r>
      <w:r>
        <w:tab/>
        <w:t>External administration proceedings under Corporations Act</w:t>
      </w:r>
      <w:bookmarkEnd w:id="154"/>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spacing w:before="180"/>
      </w:pPr>
      <w:bookmarkStart w:id="155" w:name="_Toc377388611"/>
      <w:r>
        <w:rPr>
          <w:rStyle w:val="CharSectno"/>
        </w:rPr>
        <w:t>123</w:t>
      </w:r>
      <w:r>
        <w:t>.</w:t>
      </w:r>
      <w:r>
        <w:tab/>
        <w:t>External administration proceedings under other legislation</w:t>
      </w:r>
      <w:bookmarkEnd w:id="155"/>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spacing w:before="180"/>
      </w:pPr>
      <w:bookmarkStart w:id="156" w:name="_Toc377388612"/>
      <w:r>
        <w:rPr>
          <w:rStyle w:val="CharSectno"/>
        </w:rPr>
        <w:t>124</w:t>
      </w:r>
      <w:r>
        <w:t>.</w:t>
      </w:r>
      <w:r>
        <w:tab/>
        <w:t>Incorporated legal practice is subject to receivership under this Act and external administration under Corporations Act</w:t>
      </w:r>
      <w:bookmarkEnd w:id="156"/>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157" w:name="_Toc377388613"/>
      <w:r>
        <w:rPr>
          <w:rStyle w:val="CharSectno"/>
        </w:rPr>
        <w:t>125</w:t>
      </w:r>
      <w:r>
        <w:t>.</w:t>
      </w:r>
      <w:r>
        <w:tab/>
        <w:t>Incorporated legal practice that is subject to receivership under this Act and external administration under other legislation</w:t>
      </w:r>
      <w:bookmarkEnd w:id="157"/>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158" w:name="_Toc377388614"/>
      <w:r>
        <w:rPr>
          <w:rStyle w:val="CharSectno"/>
        </w:rPr>
        <w:t>126</w:t>
      </w:r>
      <w:r>
        <w:t>.</w:t>
      </w:r>
      <w:r>
        <w:tab/>
        <w:t>Cooperation between courts</w:t>
      </w:r>
      <w:bookmarkEnd w:id="158"/>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keepLines w:val="0"/>
        <w:spacing w:before="180"/>
      </w:pPr>
      <w:bookmarkStart w:id="159" w:name="_Toc377388615"/>
      <w:r>
        <w:rPr>
          <w:rStyle w:val="CharSectno"/>
        </w:rPr>
        <w:t>127</w:t>
      </w:r>
      <w:r>
        <w:t>.</w:t>
      </w:r>
      <w:r>
        <w:tab/>
        <w:t>Relationship of Act to constitution of incorporated legal practice</w:t>
      </w:r>
      <w:bookmarkEnd w:id="159"/>
      <w:r>
        <w:t xml:space="preserve"> </w:t>
      </w:r>
    </w:p>
    <w:p>
      <w:pPr>
        <w:pStyle w:val="Subsection"/>
        <w:spacing w:before="100"/>
      </w:pPr>
      <w:r>
        <w:tab/>
      </w:r>
      <w:r>
        <w:tab/>
        <w:t>The provisions of this Act that apply to an incorporated legal practice prevail, to the extent of any inconsistency, over the constitution or other constituent documents of the practice.</w:t>
      </w:r>
    </w:p>
    <w:p>
      <w:pPr>
        <w:pStyle w:val="Heading5"/>
      </w:pPr>
      <w:bookmarkStart w:id="160" w:name="_Toc377388616"/>
      <w:r>
        <w:rPr>
          <w:rStyle w:val="CharSectno"/>
        </w:rPr>
        <w:t>128</w:t>
      </w:r>
      <w:r>
        <w:t>.</w:t>
      </w:r>
      <w:r>
        <w:tab/>
        <w:t>Relationship of Act to legislation establishing incorporated legal practice</w:t>
      </w:r>
      <w:bookmarkEnd w:id="160"/>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161" w:name="_Toc377388617"/>
      <w:r>
        <w:rPr>
          <w:rStyle w:val="CharSectno"/>
        </w:rPr>
        <w:t>129</w:t>
      </w:r>
      <w:r>
        <w:t>.</w:t>
      </w:r>
      <w:r>
        <w:tab/>
        <w:t>Relationship of Act to Corporations legislation</w:t>
      </w:r>
      <w:bookmarkEnd w:id="161"/>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162" w:name="_Toc377388618"/>
      <w:r>
        <w:rPr>
          <w:rStyle w:val="CharSectno"/>
        </w:rPr>
        <w:t>130</w:t>
      </w:r>
      <w:r>
        <w:t>.</w:t>
      </w:r>
      <w:r>
        <w:tab/>
        <w:t>Undue influence</w:t>
      </w:r>
      <w:bookmarkEnd w:id="162"/>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163" w:name="_Toc377388619"/>
      <w:r>
        <w:rPr>
          <w:rStyle w:val="CharDivNo"/>
        </w:rPr>
        <w:t>Division 3</w:t>
      </w:r>
      <w:r>
        <w:t> — </w:t>
      </w:r>
      <w:r>
        <w:rPr>
          <w:rStyle w:val="CharDivText"/>
        </w:rPr>
        <w:t>Multi</w:t>
      </w:r>
      <w:r>
        <w:rPr>
          <w:rStyle w:val="CharDivText"/>
        </w:rPr>
        <w:noBreakHyphen/>
        <w:t>disciplinary partnerships</w:t>
      </w:r>
      <w:bookmarkEnd w:id="163"/>
    </w:p>
    <w:p>
      <w:pPr>
        <w:pStyle w:val="Heading5"/>
      </w:pPr>
      <w:bookmarkStart w:id="164" w:name="_Toc377388620"/>
      <w:r>
        <w:rPr>
          <w:rStyle w:val="CharSectno"/>
        </w:rPr>
        <w:t>131</w:t>
      </w:r>
      <w:r>
        <w:t>.</w:t>
      </w:r>
      <w:r>
        <w:tab/>
        <w:t>Nature of multi</w:t>
      </w:r>
      <w:r>
        <w:noBreakHyphen/>
        <w:t>disciplinary partnership</w:t>
      </w:r>
      <w:bookmarkEnd w:id="164"/>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165" w:name="_Toc377388621"/>
      <w:r>
        <w:rPr>
          <w:rStyle w:val="CharSectno"/>
        </w:rPr>
        <w:t>132</w:t>
      </w:r>
      <w:r>
        <w:t>.</w:t>
      </w:r>
      <w:r>
        <w:tab/>
        <w:t>Conduct of multi</w:t>
      </w:r>
      <w:r>
        <w:noBreakHyphen/>
        <w:t>disciplinary partnership</w:t>
      </w:r>
      <w:bookmarkEnd w:id="165"/>
      <w:r>
        <w:t xml:space="preserve"> </w:t>
      </w:r>
    </w:p>
    <w:p>
      <w:pPr>
        <w:pStyle w:val="Subsection"/>
      </w:pPr>
      <w:r>
        <w:tab/>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166" w:name="_Toc377388622"/>
      <w:r>
        <w:rPr>
          <w:rStyle w:val="CharSectno"/>
        </w:rPr>
        <w:t>133</w:t>
      </w:r>
      <w:r>
        <w:t>.</w:t>
      </w:r>
      <w:r>
        <w:tab/>
        <w:t>Notice of intention to start practice in multi</w:t>
      </w:r>
      <w:r>
        <w:noBreakHyphen/>
        <w:t>disciplinary partnership</w:t>
      </w:r>
      <w:bookmarkEnd w:id="166"/>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167" w:name="_Toc377388623"/>
      <w:r>
        <w:rPr>
          <w:rStyle w:val="CharSectno"/>
        </w:rPr>
        <w:t>134</w:t>
      </w:r>
      <w:r>
        <w:t>.</w:t>
      </w:r>
      <w:r>
        <w:tab/>
        <w:t>General obligations of legal practitioner partners</w:t>
      </w:r>
      <w:bookmarkEnd w:id="167"/>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spacing w:before="180"/>
      </w:pPr>
      <w:bookmarkStart w:id="168" w:name="_Toc377388624"/>
      <w:r>
        <w:rPr>
          <w:rStyle w:val="CharSectno"/>
        </w:rPr>
        <w:t>135</w:t>
      </w:r>
      <w:r>
        <w:t>.</w:t>
      </w:r>
      <w:r>
        <w:tab/>
        <w:t>Obligations of legal practitioner partner relating to misconduct</w:t>
      </w:r>
      <w:bookmarkEnd w:id="168"/>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keepNext w:val="0"/>
        <w:keepLines w:val="0"/>
        <w:spacing w:before="180"/>
      </w:pPr>
      <w:bookmarkStart w:id="169" w:name="_Toc377388625"/>
      <w:r>
        <w:rPr>
          <w:rStyle w:val="CharSectno"/>
        </w:rPr>
        <w:t>136</w:t>
      </w:r>
      <w:r>
        <w:t>.</w:t>
      </w:r>
      <w:r>
        <w:tab/>
        <w:t>Actions of partner who is not Australian legal practitioner</w:t>
      </w:r>
      <w:bookmarkEnd w:id="169"/>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170" w:name="_Toc377388626"/>
      <w:r>
        <w:rPr>
          <w:rStyle w:val="CharSectno"/>
        </w:rPr>
        <w:t>137</w:t>
      </w:r>
      <w:r>
        <w:t>.</w:t>
      </w:r>
      <w:r>
        <w:tab/>
        <w:t>Obligations and privileges of practitioners who are partners or employees</w:t>
      </w:r>
      <w:bookmarkEnd w:id="170"/>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171" w:name="_Toc377388627"/>
      <w:r>
        <w:rPr>
          <w:rStyle w:val="CharSectno"/>
        </w:rPr>
        <w:t>138</w:t>
      </w:r>
      <w:r>
        <w:t>.</w:t>
      </w:r>
      <w:r>
        <w:tab/>
        <w:t>Conflicts of interest</w:t>
      </w:r>
      <w:bookmarkEnd w:id="171"/>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keepNext/>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172" w:name="_Toc377388628"/>
      <w:r>
        <w:rPr>
          <w:rStyle w:val="CharSectno"/>
        </w:rPr>
        <w:t>139</w:t>
      </w:r>
      <w:r>
        <w:t>.</w:t>
      </w:r>
      <w:r>
        <w:tab/>
        <w:t>Disclosure obligations</w:t>
      </w:r>
      <w:bookmarkEnd w:id="172"/>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spacing w:before="180"/>
      </w:pPr>
      <w:bookmarkStart w:id="173" w:name="_Toc377388629"/>
      <w:r>
        <w:rPr>
          <w:rStyle w:val="CharSectno"/>
        </w:rPr>
        <w:t>140</w:t>
      </w:r>
      <w:r>
        <w:t>.</w:t>
      </w:r>
      <w:r>
        <w:tab/>
        <w:t>Effect of non</w:t>
      </w:r>
      <w:r>
        <w:noBreakHyphen/>
        <w:t>disclosure on provision of certain services</w:t>
      </w:r>
      <w:bookmarkEnd w:id="173"/>
      <w:r>
        <w:t xml:space="preserve"> </w:t>
      </w:r>
    </w:p>
    <w:p>
      <w:pPr>
        <w:pStyle w:val="Subsection"/>
        <w:spacing w:before="120"/>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spacing w:before="120"/>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keepNext w:val="0"/>
        <w:keepLines w:val="0"/>
        <w:spacing w:before="180"/>
      </w:pPr>
      <w:bookmarkStart w:id="174" w:name="_Toc377388630"/>
      <w:r>
        <w:rPr>
          <w:rStyle w:val="CharSectno"/>
        </w:rPr>
        <w:t>141</w:t>
      </w:r>
      <w:r>
        <w:t>.</w:t>
      </w:r>
      <w:r>
        <w:tab/>
        <w:t>Application of legal profession rules</w:t>
      </w:r>
      <w:bookmarkEnd w:id="174"/>
      <w:r>
        <w:t xml:space="preserve"> </w:t>
      </w:r>
    </w:p>
    <w:p>
      <w:pPr>
        <w:pStyle w:val="Subsection"/>
        <w:spacing w:before="120"/>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175" w:name="_Toc377388631"/>
      <w:r>
        <w:rPr>
          <w:rStyle w:val="CharSectno"/>
        </w:rPr>
        <w:t>142</w:t>
      </w:r>
      <w:r>
        <w:t>.</w:t>
      </w:r>
      <w:r>
        <w:tab/>
        <w:t>Requirements relating to advertising</w:t>
      </w:r>
      <w:bookmarkEnd w:id="175"/>
      <w:r>
        <w:t xml:space="preserve"> </w:t>
      </w:r>
    </w:p>
    <w:p>
      <w:pPr>
        <w:pStyle w:val="Subsection"/>
      </w:pPr>
      <w:r>
        <w:tab/>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176" w:name="_Toc377388632"/>
      <w:r>
        <w:rPr>
          <w:rStyle w:val="CharSectno"/>
        </w:rPr>
        <w:t>143</w:t>
      </w:r>
      <w:r>
        <w:t>.</w:t>
      </w:r>
      <w:r>
        <w:tab/>
        <w:t>Sharing of receipts, revenue or other income</w:t>
      </w:r>
      <w:bookmarkEnd w:id="176"/>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177" w:name="_Toc377388633"/>
      <w:r>
        <w:rPr>
          <w:rStyle w:val="CharSectno"/>
        </w:rPr>
        <w:t>144</w:t>
      </w:r>
      <w:r>
        <w:t>.</w:t>
      </w:r>
      <w:r>
        <w:tab/>
        <w:t>Disqualified persons</w:t>
      </w:r>
      <w:bookmarkEnd w:id="177"/>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178" w:name="_Toc377388634"/>
      <w:r>
        <w:rPr>
          <w:rStyle w:val="CharSectno"/>
        </w:rPr>
        <w:t>145</w:t>
      </w:r>
      <w:r>
        <w:t>.</w:t>
      </w:r>
      <w:r>
        <w:tab/>
        <w:t>Prohibition on partnerships with certain partners who are not Australian legal practitioners</w:t>
      </w:r>
      <w:bookmarkEnd w:id="178"/>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179" w:name="_Toc377388635"/>
      <w:r>
        <w:rPr>
          <w:rStyle w:val="CharSectno"/>
        </w:rPr>
        <w:t>146</w:t>
      </w:r>
      <w:r>
        <w:t>.</w:t>
      </w:r>
      <w:r>
        <w:tab/>
        <w:t>Undue influence</w:t>
      </w:r>
      <w:bookmarkEnd w:id="179"/>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180" w:name="_Toc377388636"/>
      <w:r>
        <w:rPr>
          <w:rStyle w:val="CharDivNo"/>
        </w:rPr>
        <w:t>Division 4</w:t>
      </w:r>
      <w:r>
        <w:t> — </w:t>
      </w:r>
      <w:r>
        <w:rPr>
          <w:rStyle w:val="CharDivText"/>
        </w:rPr>
        <w:t>Miscellaneous</w:t>
      </w:r>
      <w:bookmarkEnd w:id="180"/>
    </w:p>
    <w:p>
      <w:pPr>
        <w:pStyle w:val="Heading5"/>
      </w:pPr>
      <w:bookmarkStart w:id="181" w:name="_Toc377388637"/>
      <w:r>
        <w:rPr>
          <w:rStyle w:val="CharSectno"/>
        </w:rPr>
        <w:t>147</w:t>
      </w:r>
      <w:r>
        <w:t>.</w:t>
      </w:r>
      <w:r>
        <w:tab/>
        <w:t>Obligations of individual practitioners not affected</w:t>
      </w:r>
      <w:bookmarkEnd w:id="181"/>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182" w:name="_Toc377388638"/>
      <w:r>
        <w:rPr>
          <w:rStyle w:val="CharSectno"/>
        </w:rPr>
        <w:t>148</w:t>
      </w:r>
      <w:r>
        <w:t>.</w:t>
      </w:r>
      <w:r>
        <w:tab/>
        <w:t>Regulations</w:t>
      </w:r>
      <w:bookmarkEnd w:id="182"/>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183" w:name="_Toc377388639"/>
      <w:r>
        <w:rPr>
          <w:rStyle w:val="CharPartNo"/>
        </w:rPr>
        <w:t>Part 8</w:t>
      </w:r>
      <w:r>
        <w:t> — </w:t>
      </w:r>
      <w:r>
        <w:rPr>
          <w:rStyle w:val="CharPartText"/>
        </w:rPr>
        <w:t>Legal practice by foreign lawyers</w:t>
      </w:r>
      <w:bookmarkEnd w:id="183"/>
    </w:p>
    <w:p>
      <w:pPr>
        <w:pStyle w:val="Heading3"/>
      </w:pPr>
      <w:bookmarkStart w:id="184" w:name="_Toc377388640"/>
      <w:r>
        <w:rPr>
          <w:rStyle w:val="CharDivNo"/>
        </w:rPr>
        <w:t>Division 1</w:t>
      </w:r>
      <w:r>
        <w:t> — </w:t>
      </w:r>
      <w:r>
        <w:rPr>
          <w:rStyle w:val="CharDivText"/>
        </w:rPr>
        <w:t>Preliminary</w:t>
      </w:r>
      <w:bookmarkEnd w:id="184"/>
    </w:p>
    <w:p>
      <w:pPr>
        <w:pStyle w:val="Heading5"/>
      </w:pPr>
      <w:bookmarkStart w:id="185" w:name="_Toc377388641"/>
      <w:r>
        <w:rPr>
          <w:rStyle w:val="CharSectno"/>
        </w:rPr>
        <w:t>149</w:t>
      </w:r>
      <w:r>
        <w:t>.</w:t>
      </w:r>
      <w:r>
        <w:tab/>
        <w:t>Purpose</w:t>
      </w:r>
      <w:bookmarkEnd w:id="185"/>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186" w:name="_Toc377388642"/>
      <w:r>
        <w:rPr>
          <w:rStyle w:val="CharSectno"/>
        </w:rPr>
        <w:t>150</w:t>
      </w:r>
      <w:r>
        <w:t>.</w:t>
      </w:r>
      <w:r>
        <w:tab/>
        <w:t>Terms used</w:t>
      </w:r>
      <w:bookmarkEnd w:id="186"/>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187" w:name="_Toc377388643"/>
      <w:r>
        <w:rPr>
          <w:rStyle w:val="CharSectno"/>
        </w:rPr>
        <w:t>151</w:t>
      </w:r>
      <w:r>
        <w:t>.</w:t>
      </w:r>
      <w:r>
        <w:tab/>
        <w:t>This Part does not apply to Australian legal practitioners</w:t>
      </w:r>
      <w:bookmarkEnd w:id="187"/>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188" w:name="_Toc377388644"/>
      <w:r>
        <w:rPr>
          <w:rStyle w:val="CharDivNo"/>
        </w:rPr>
        <w:t>Division 2</w:t>
      </w:r>
      <w:r>
        <w:t> — </w:t>
      </w:r>
      <w:r>
        <w:rPr>
          <w:rStyle w:val="CharDivText"/>
        </w:rPr>
        <w:t>Practice of foreign law</w:t>
      </w:r>
      <w:bookmarkEnd w:id="188"/>
    </w:p>
    <w:p>
      <w:pPr>
        <w:pStyle w:val="Heading5"/>
      </w:pPr>
      <w:bookmarkStart w:id="189" w:name="_Toc377388645"/>
      <w:r>
        <w:rPr>
          <w:rStyle w:val="CharSectno"/>
        </w:rPr>
        <w:t>152</w:t>
      </w:r>
      <w:r>
        <w:t>.</w:t>
      </w:r>
      <w:r>
        <w:tab/>
        <w:t>Requirement for registration</w:t>
      </w:r>
      <w:bookmarkEnd w:id="189"/>
      <w:r>
        <w:t xml:space="preserve"> </w:t>
      </w:r>
    </w:p>
    <w:p>
      <w:pPr>
        <w:pStyle w:val="Subsection"/>
      </w:pPr>
      <w:r>
        <w:tab/>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spacing w:before="60"/>
      </w:pPr>
      <w:r>
        <w:tab/>
      </w:r>
      <w:r>
        <w:tab/>
        <w:t>and</w:t>
      </w:r>
    </w:p>
    <w:p>
      <w:pPr>
        <w:pStyle w:val="Indenta"/>
        <w:spacing w:before="60"/>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keepNext w:val="0"/>
        <w:keepLines w:val="0"/>
        <w:spacing w:before="240"/>
      </w:pPr>
      <w:bookmarkStart w:id="190" w:name="_Toc377388646"/>
      <w:r>
        <w:rPr>
          <w:rStyle w:val="CharSectno"/>
        </w:rPr>
        <w:t>153</w:t>
      </w:r>
      <w:r>
        <w:t>.</w:t>
      </w:r>
      <w:r>
        <w:tab/>
        <w:t>Entitlement of Australian</w:t>
      </w:r>
      <w:r>
        <w:noBreakHyphen/>
        <w:t>registered foreign lawyer to practise in this jurisdiction</w:t>
      </w:r>
      <w:bookmarkEnd w:id="190"/>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191" w:name="_Toc377388647"/>
      <w:r>
        <w:rPr>
          <w:rStyle w:val="CharSectno"/>
        </w:rPr>
        <w:t>154</w:t>
      </w:r>
      <w:r>
        <w:t>.</w:t>
      </w:r>
      <w:r>
        <w:tab/>
        <w:t>Scope of practice</w:t>
      </w:r>
      <w:bookmarkEnd w:id="191"/>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t>(2)</w:t>
      </w:r>
      <w:r>
        <w:tab/>
        <w:t>Nothing in this Act authorises an Australian</w:t>
      </w:r>
      <w:r>
        <w:noBreakHyphen/>
        <w:t>registered foreign lawyer to appear in any court (except on the lawyer’s own behalf) or to practise Australian law in this jurisdiction.</w:t>
      </w:r>
    </w:p>
    <w:p>
      <w:pPr>
        <w:pStyle w:val="Subsection"/>
        <w:spacing w:before="120"/>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192" w:name="_Toc377388648"/>
      <w:r>
        <w:rPr>
          <w:rStyle w:val="CharSectno"/>
        </w:rPr>
        <w:t>155</w:t>
      </w:r>
      <w:r>
        <w:t>.</w:t>
      </w:r>
      <w:r>
        <w:tab/>
        <w:t>Form of practice</w:t>
      </w:r>
      <w:bookmarkEnd w:id="192"/>
      <w:r>
        <w:t xml:space="preserve"> </w:t>
      </w:r>
    </w:p>
    <w:p>
      <w:pPr>
        <w:pStyle w:val="Subsection"/>
      </w:pPr>
      <w:r>
        <w:tab/>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193" w:name="_Toc377388649"/>
      <w:r>
        <w:rPr>
          <w:rStyle w:val="CharSectno"/>
        </w:rPr>
        <w:t>156</w:t>
      </w:r>
      <w:r>
        <w:t>.</w:t>
      </w:r>
      <w:r>
        <w:tab/>
        <w:t>Application of Australian professional ethical and practice standards</w:t>
      </w:r>
      <w:bookmarkEnd w:id="193"/>
      <w:r>
        <w:t xml:space="preserve"> </w:t>
      </w:r>
    </w:p>
    <w:p>
      <w:pPr>
        <w:pStyle w:val="Subsection"/>
      </w:pPr>
      <w:r>
        <w:tab/>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Cs/>
        </w:rPr>
        <w:t xml:space="preserve"> </w:t>
      </w:r>
      <w:r>
        <w:t>applies as if the person were an Australian</w:t>
      </w:r>
      <w:r>
        <w:noBreakHyphen/>
        <w:t>registered foreign lawyer),</w:t>
      </w:r>
    </w:p>
    <w:p>
      <w:pPr>
        <w:pStyle w:val="Subsection"/>
      </w:pPr>
      <w:r>
        <w:tab/>
      </w:r>
      <w:r>
        <w:tab/>
        <w:t>and so applies as if references in Part 13</w:t>
      </w:r>
      <w:r>
        <w:rPr>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194" w:name="_Toc377388650"/>
      <w:r>
        <w:rPr>
          <w:rStyle w:val="CharSectno"/>
        </w:rPr>
        <w:t>157</w:t>
      </w:r>
      <w:r>
        <w:t>.</w:t>
      </w:r>
      <w:r>
        <w:tab/>
        <w:t>Designation</w:t>
      </w:r>
      <w:bookmarkEnd w:id="194"/>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applicable in this jurisdiction concerning the use of business names or that is likely to lead to any confusion with the name of any established domestic law practice or foreign law practice in this jurisdiction.</w:t>
      </w:r>
    </w:p>
    <w:p>
      <w:pPr>
        <w:pStyle w:val="Footnotesection"/>
      </w:pPr>
      <w:r>
        <w:tab/>
        <w:t>[Section 157 amended by No. 6 of 2012 s. 41.]</w:t>
      </w:r>
    </w:p>
    <w:p>
      <w:pPr>
        <w:pStyle w:val="Heading5"/>
      </w:pPr>
      <w:bookmarkStart w:id="195" w:name="_Toc377388651"/>
      <w:r>
        <w:rPr>
          <w:rStyle w:val="CharSectno"/>
        </w:rPr>
        <w:t>158</w:t>
      </w:r>
      <w:r>
        <w:t>.</w:t>
      </w:r>
      <w:r>
        <w:tab/>
        <w:t>Letterhead and other identifying documents</w:t>
      </w:r>
      <w:bookmarkEnd w:id="195"/>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196" w:name="_Toc377388652"/>
      <w:r>
        <w:rPr>
          <w:rStyle w:val="CharSectno"/>
        </w:rPr>
        <w:t>159</w:t>
      </w:r>
      <w:r>
        <w:t>.</w:t>
      </w:r>
      <w:r>
        <w:tab/>
        <w:t>Advertising</w:t>
      </w:r>
      <w:bookmarkEnd w:id="196"/>
      <w:r>
        <w:t xml:space="preserve"> </w:t>
      </w:r>
    </w:p>
    <w:p>
      <w:pPr>
        <w:pStyle w:val="Subsection"/>
      </w:pPr>
      <w:r>
        <w:tab/>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197" w:name="_Toc377388653"/>
      <w:r>
        <w:rPr>
          <w:rStyle w:val="CharSectno"/>
        </w:rPr>
        <w:t>160</w:t>
      </w:r>
      <w:r>
        <w:t>.</w:t>
      </w:r>
      <w:r>
        <w:tab/>
        <w:t>Foreign lawyer employing Australian legal practitioner</w:t>
      </w:r>
      <w:bookmarkEnd w:id="197"/>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198" w:name="_Toc377388654"/>
      <w:r>
        <w:rPr>
          <w:rStyle w:val="CharSectno"/>
        </w:rPr>
        <w:t>161</w:t>
      </w:r>
      <w:r>
        <w:t>.</w:t>
      </w:r>
      <w:r>
        <w:tab/>
        <w:t>Trust money and trust accounts</w:t>
      </w:r>
      <w:bookmarkEnd w:id="198"/>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199" w:name="_Toc377388655"/>
      <w:r>
        <w:rPr>
          <w:rStyle w:val="CharSectno"/>
        </w:rPr>
        <w:t>162</w:t>
      </w:r>
      <w:r>
        <w:t>.</w:t>
      </w:r>
      <w:r>
        <w:tab/>
        <w:t>Professional indemnity insurance</w:t>
      </w:r>
      <w:bookmarkEnd w:id="199"/>
      <w:r>
        <w:t xml:space="preserve"> </w:t>
      </w:r>
    </w:p>
    <w:p>
      <w:pPr>
        <w:pStyle w:val="Subsection"/>
      </w:pPr>
      <w:r>
        <w:tab/>
        <w:t>(1)</w:t>
      </w:r>
      <w:r>
        <w:tab/>
        <w:t>An Australian</w:t>
      </w:r>
      <w:r>
        <w:noBreakHyphen/>
        <w:t xml:space="preserve">registered foreign lawyer must, at all times while practising foreign law in this jurisdiction, comply with one of the following — </w:t>
      </w:r>
    </w:p>
    <w:p>
      <w:pPr>
        <w:pStyle w:val="Indenta"/>
      </w:pPr>
      <w:r>
        <w:tab/>
        <w:t>(a)</w:t>
      </w:r>
      <w:r>
        <w:tab/>
        <w:t>the foreign lawyer must have professional indemnity insurance that conforms with the requirements for professional indemnity insurance applicable for Australian legal practitioners in any jurisdiction;</w:t>
      </w:r>
    </w:p>
    <w:p>
      <w:pPr>
        <w:pStyle w:val="Indenta"/>
      </w:pPr>
      <w:r>
        <w:tab/>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200" w:name="_Toc377388656"/>
      <w:r>
        <w:rPr>
          <w:rStyle w:val="CharSectno"/>
        </w:rPr>
        <w:t>163</w:t>
      </w:r>
      <w:r>
        <w:t>.</w:t>
      </w:r>
      <w:r>
        <w:tab/>
        <w:t>Fidelity cover</w:t>
      </w:r>
      <w:bookmarkEnd w:id="200"/>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201" w:name="_Toc377388657"/>
      <w:r>
        <w:rPr>
          <w:rStyle w:val="CharDivNo"/>
        </w:rPr>
        <w:t>Division 3</w:t>
      </w:r>
      <w:r>
        <w:t> — </w:t>
      </w:r>
      <w:r>
        <w:rPr>
          <w:rStyle w:val="CharDivText"/>
        </w:rPr>
        <w:t>Local registration of foreign lawyers generally</w:t>
      </w:r>
      <w:bookmarkEnd w:id="201"/>
    </w:p>
    <w:p>
      <w:pPr>
        <w:pStyle w:val="Heading5"/>
      </w:pPr>
      <w:bookmarkStart w:id="202" w:name="_Toc377388658"/>
      <w:r>
        <w:rPr>
          <w:rStyle w:val="CharSectno"/>
        </w:rPr>
        <w:t>164</w:t>
      </w:r>
      <w:r>
        <w:t>.</w:t>
      </w:r>
      <w:r>
        <w:tab/>
        <w:t>Local registration of foreign lawyers</w:t>
      </w:r>
      <w:bookmarkEnd w:id="202"/>
      <w:r>
        <w:t xml:space="preserve"> </w:t>
      </w:r>
    </w:p>
    <w:p>
      <w:pPr>
        <w:pStyle w:val="Subsection"/>
      </w:pPr>
      <w:r>
        <w:tab/>
      </w:r>
      <w:r>
        <w:tab/>
        <w:t>Overseas</w:t>
      </w:r>
      <w:r>
        <w:noBreakHyphen/>
        <w:t>registered foreign lawyers may be registered as foreign lawyers under this Act.</w:t>
      </w:r>
    </w:p>
    <w:p>
      <w:pPr>
        <w:pStyle w:val="Heading5"/>
      </w:pPr>
      <w:bookmarkStart w:id="203" w:name="_Toc377388659"/>
      <w:r>
        <w:rPr>
          <w:rStyle w:val="CharSectno"/>
        </w:rPr>
        <w:t>165</w:t>
      </w:r>
      <w:r>
        <w:t>.</w:t>
      </w:r>
      <w:r>
        <w:tab/>
        <w:t>Duration of registration</w:t>
      </w:r>
      <w:bookmarkEnd w:id="203"/>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204" w:name="_Toc377388660"/>
      <w:r>
        <w:rPr>
          <w:rStyle w:val="CharSectno"/>
        </w:rPr>
        <w:t>166</w:t>
      </w:r>
      <w:r>
        <w:t>.</w:t>
      </w:r>
      <w:r>
        <w:tab/>
        <w:t>Locally registered foreign lawyer is not officer of Supreme Court</w:t>
      </w:r>
      <w:bookmarkEnd w:id="204"/>
      <w:r>
        <w:t xml:space="preserve"> </w:t>
      </w:r>
    </w:p>
    <w:p>
      <w:pPr>
        <w:pStyle w:val="Subsection"/>
      </w:pPr>
      <w:r>
        <w:tab/>
      </w:r>
      <w:r>
        <w:tab/>
        <w:t>A locally registered foreign lawyer is not an officer of the Supreme Court.</w:t>
      </w:r>
    </w:p>
    <w:p>
      <w:pPr>
        <w:pStyle w:val="Heading3"/>
      </w:pPr>
      <w:bookmarkStart w:id="205" w:name="_Toc377388661"/>
      <w:r>
        <w:rPr>
          <w:rStyle w:val="CharDivNo"/>
        </w:rPr>
        <w:t>Division 4</w:t>
      </w:r>
      <w:r>
        <w:t> — </w:t>
      </w:r>
      <w:r>
        <w:rPr>
          <w:rStyle w:val="CharDivText"/>
        </w:rPr>
        <w:t>Application for grant or renewal of local registration</w:t>
      </w:r>
      <w:bookmarkEnd w:id="205"/>
    </w:p>
    <w:p>
      <w:pPr>
        <w:pStyle w:val="Heading5"/>
      </w:pPr>
      <w:bookmarkStart w:id="206" w:name="_Toc377388662"/>
      <w:r>
        <w:rPr>
          <w:rStyle w:val="CharSectno"/>
        </w:rPr>
        <w:t>167</w:t>
      </w:r>
      <w:r>
        <w:t>.</w:t>
      </w:r>
      <w:r>
        <w:tab/>
        <w:t>Application for grant or renewal of registration</w:t>
      </w:r>
      <w:bookmarkEnd w:id="206"/>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207" w:name="_Toc377388663"/>
      <w:r>
        <w:rPr>
          <w:rStyle w:val="CharSectno"/>
        </w:rPr>
        <w:t>168</w:t>
      </w:r>
      <w:r>
        <w:t>.</w:t>
      </w:r>
      <w:r>
        <w:tab/>
        <w:t>Manner of application</w:t>
      </w:r>
      <w:bookmarkEnd w:id="207"/>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208" w:name="_Toc377388664"/>
      <w:r>
        <w:rPr>
          <w:rStyle w:val="CharSectno"/>
        </w:rPr>
        <w:t>169</w:t>
      </w:r>
      <w:r>
        <w:t>.</w:t>
      </w:r>
      <w:r>
        <w:tab/>
        <w:t>Requirements regarding applications for grant or renewal of registration</w:t>
      </w:r>
      <w:bookmarkEnd w:id="208"/>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keepNext/>
      </w:pPr>
      <w:r>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209" w:name="_Toc377388665"/>
      <w:r>
        <w:rPr>
          <w:rStyle w:val="CharDivNo"/>
        </w:rPr>
        <w:t>Division 5</w:t>
      </w:r>
      <w:r>
        <w:t> — </w:t>
      </w:r>
      <w:r>
        <w:rPr>
          <w:rStyle w:val="CharDivText"/>
        </w:rPr>
        <w:t>Grant or renewal of registration</w:t>
      </w:r>
      <w:bookmarkEnd w:id="209"/>
    </w:p>
    <w:p>
      <w:pPr>
        <w:pStyle w:val="Heading5"/>
      </w:pPr>
      <w:bookmarkStart w:id="210" w:name="_Toc377388666"/>
      <w:r>
        <w:rPr>
          <w:rStyle w:val="CharSectno"/>
        </w:rPr>
        <w:t>170</w:t>
      </w:r>
      <w:r>
        <w:t>.</w:t>
      </w:r>
      <w:r>
        <w:tab/>
        <w:t>Grant or renewal of registration</w:t>
      </w:r>
      <w:bookmarkEnd w:id="210"/>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211" w:name="_Toc377388667"/>
      <w:r>
        <w:rPr>
          <w:rStyle w:val="CharSectno"/>
        </w:rPr>
        <w:t>171</w:t>
      </w:r>
      <w:r>
        <w:t>.</w:t>
      </w:r>
      <w:r>
        <w:tab/>
        <w:t>Requirement to grant or renew registration if criteria satisfied</w:t>
      </w:r>
      <w:bookmarkEnd w:id="211"/>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212" w:name="_Toc377388668"/>
      <w:r>
        <w:rPr>
          <w:rStyle w:val="CharSectno"/>
        </w:rPr>
        <w:t>172</w:t>
      </w:r>
      <w:r>
        <w:t>.</w:t>
      </w:r>
      <w:r>
        <w:tab/>
        <w:t>Refusal to grant or renew registration</w:t>
      </w:r>
      <w:bookmarkEnd w:id="212"/>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keepLines/>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213" w:name="_Toc377388669"/>
      <w:r>
        <w:rPr>
          <w:rStyle w:val="CharDivNo"/>
        </w:rPr>
        <w:t>Division 6</w:t>
      </w:r>
      <w:r>
        <w:t> — </w:t>
      </w:r>
      <w:r>
        <w:rPr>
          <w:rStyle w:val="CharDivText"/>
        </w:rPr>
        <w:t>Amendment, suspension or cancellation of local registration</w:t>
      </w:r>
      <w:bookmarkEnd w:id="213"/>
    </w:p>
    <w:p>
      <w:pPr>
        <w:pStyle w:val="Heading5"/>
      </w:pPr>
      <w:bookmarkStart w:id="214" w:name="_Toc377388670"/>
      <w:r>
        <w:rPr>
          <w:rStyle w:val="CharSectno"/>
        </w:rPr>
        <w:t>173</w:t>
      </w:r>
      <w:r>
        <w:t>.</w:t>
      </w:r>
      <w:r>
        <w:tab/>
        <w:t>Application of this Division</w:t>
      </w:r>
      <w:bookmarkEnd w:id="214"/>
      <w:r>
        <w:t xml:space="preserve"> </w:t>
      </w:r>
    </w:p>
    <w:p>
      <w:pPr>
        <w:pStyle w:val="Subsection"/>
      </w:pPr>
      <w:r>
        <w:tab/>
      </w:r>
      <w:r>
        <w:tab/>
        <w:t>This Division does not apply in relation to matters referred to in Division 7.</w:t>
      </w:r>
    </w:p>
    <w:p>
      <w:pPr>
        <w:pStyle w:val="Heading5"/>
      </w:pPr>
      <w:bookmarkStart w:id="215" w:name="_Toc377388671"/>
      <w:r>
        <w:rPr>
          <w:rStyle w:val="CharSectno"/>
        </w:rPr>
        <w:t>174</w:t>
      </w:r>
      <w:r>
        <w:t>.</w:t>
      </w:r>
      <w:r>
        <w:tab/>
        <w:t>Grounds for amending, suspending or cancelling local registration</w:t>
      </w:r>
      <w:bookmarkEnd w:id="215"/>
    </w:p>
    <w:p>
      <w:pPr>
        <w:pStyle w:val="Subsection"/>
      </w:pPr>
      <w:r>
        <w:tab/>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216" w:name="_Toc377388672"/>
      <w:r>
        <w:rPr>
          <w:rStyle w:val="CharSectno"/>
        </w:rPr>
        <w:t>175</w:t>
      </w:r>
      <w:r>
        <w:t>.</w:t>
      </w:r>
      <w:r>
        <w:tab/>
        <w:t>Amending, suspending or cancelling registration</w:t>
      </w:r>
      <w:bookmarkEnd w:id="216"/>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217" w:name="_Toc377388673"/>
      <w:r>
        <w:rPr>
          <w:rStyle w:val="CharSectno"/>
        </w:rPr>
        <w:t>176</w:t>
      </w:r>
      <w:r>
        <w:t>.</w:t>
      </w:r>
      <w:r>
        <w:tab/>
        <w:t>Operation of amendment, suspension or cancellation of registration</w:t>
      </w:r>
      <w:bookmarkEnd w:id="217"/>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218" w:name="_Toc377388674"/>
      <w:r>
        <w:rPr>
          <w:rStyle w:val="CharSectno"/>
        </w:rPr>
        <w:t>177</w:t>
      </w:r>
      <w:r>
        <w:t>.</w:t>
      </w:r>
      <w:r>
        <w:tab/>
        <w:t>Other ways of amending or cancelling registration</w:t>
      </w:r>
      <w:bookmarkEnd w:id="218"/>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219" w:name="_Toc377388675"/>
      <w:r>
        <w:rPr>
          <w:rStyle w:val="CharSectno"/>
        </w:rPr>
        <w:t>178</w:t>
      </w:r>
      <w:r>
        <w:t>.</w:t>
      </w:r>
      <w:r>
        <w:tab/>
        <w:t>Relationship of this Division with Part 13</w:t>
      </w:r>
      <w:bookmarkEnd w:id="219"/>
      <w:r>
        <w:t xml:space="preserve"> </w:t>
      </w:r>
    </w:p>
    <w:p>
      <w:pPr>
        <w:pStyle w:val="Subsection"/>
      </w:pPr>
      <w:r>
        <w:tab/>
      </w:r>
      <w:r>
        <w:tab/>
        <w:t>Nothing in this Division prevents a complaint from being made, or an investigation from being initiated, under Part 13 about a matter to which this Division relates.</w:t>
      </w:r>
    </w:p>
    <w:p>
      <w:pPr>
        <w:pStyle w:val="Heading3"/>
      </w:pPr>
      <w:bookmarkStart w:id="220" w:name="_Toc377388676"/>
      <w:r>
        <w:rPr>
          <w:rStyle w:val="CharDivNo"/>
        </w:rPr>
        <w:t>Division 7</w:t>
      </w:r>
      <w:r>
        <w:t> — </w:t>
      </w:r>
      <w:r>
        <w:rPr>
          <w:rStyle w:val="CharDivText"/>
        </w:rPr>
        <w:t>Special powers in relation to local registration — show cause events</w:t>
      </w:r>
      <w:bookmarkEnd w:id="220"/>
    </w:p>
    <w:p>
      <w:pPr>
        <w:pStyle w:val="Heading5"/>
      </w:pPr>
      <w:bookmarkStart w:id="221" w:name="_Toc377388677"/>
      <w:r>
        <w:rPr>
          <w:rStyle w:val="CharSectno"/>
        </w:rPr>
        <w:t>179</w:t>
      </w:r>
      <w:r>
        <w:t>.</w:t>
      </w:r>
      <w:r>
        <w:tab/>
        <w:t>Applicant for local registration — show cause event</w:t>
      </w:r>
      <w:bookmarkEnd w:id="221"/>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222" w:name="_Toc377388678"/>
      <w:r>
        <w:rPr>
          <w:rStyle w:val="CharSectno"/>
        </w:rPr>
        <w:t>180</w:t>
      </w:r>
      <w:r>
        <w:t>.</w:t>
      </w:r>
      <w:r>
        <w:tab/>
        <w:t>Locally registered foreign lawyer — show cause event</w:t>
      </w:r>
      <w:bookmarkEnd w:id="222"/>
      <w:r>
        <w:t xml:space="preserve"> </w:t>
      </w:r>
    </w:p>
    <w:p>
      <w:pPr>
        <w:pStyle w:val="Subsection"/>
      </w:pPr>
      <w:r>
        <w:tab/>
        <w:t>(1)</w:t>
      </w:r>
      <w:r>
        <w:tab/>
        <w:t>This section applies to a show cause event that happens in relation to a locally registered foreign lawyer.</w:t>
      </w:r>
    </w:p>
    <w:p>
      <w:pPr>
        <w:pStyle w:val="Subsection"/>
      </w:pPr>
      <w:r>
        <w:tab/>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t>(3)</w:t>
      </w:r>
      <w:r>
        <w:tab/>
        <w:t>If a written statement is provided after the 28 days mentioned in subsection (2)(b), the Board may accept the statement and take it into consideration.</w:t>
      </w:r>
    </w:p>
    <w:p>
      <w:pPr>
        <w:pStyle w:val="Heading5"/>
      </w:pPr>
      <w:bookmarkStart w:id="223" w:name="_Toc377388679"/>
      <w:r>
        <w:rPr>
          <w:rStyle w:val="CharSectno"/>
        </w:rPr>
        <w:t>181</w:t>
      </w:r>
      <w:r>
        <w:t>.</w:t>
      </w:r>
      <w:r>
        <w:tab/>
        <w:t>Refusal, amendment, suspension or cancellation of local registration — failure to show cause</w:t>
      </w:r>
      <w:bookmarkEnd w:id="223"/>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224" w:name="_Toc377388680"/>
      <w:r>
        <w:rPr>
          <w:rStyle w:val="CharSectno"/>
        </w:rPr>
        <w:t>182</w:t>
      </w:r>
      <w:r>
        <w:t>.</w:t>
      </w:r>
      <w:r>
        <w:tab/>
        <w:t>Restriction on making further applications</w:t>
      </w:r>
      <w:bookmarkEnd w:id="224"/>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225" w:name="_Toc377388681"/>
      <w:r>
        <w:rPr>
          <w:rStyle w:val="CharSectno"/>
        </w:rPr>
        <w:t>183</w:t>
      </w:r>
      <w:r>
        <w:t>.</w:t>
      </w:r>
      <w:r>
        <w:tab/>
        <w:t>Relationship of this Division with Part 13</w:t>
      </w:r>
      <w:bookmarkEnd w:id="225"/>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226" w:name="_Toc377388682"/>
      <w:r>
        <w:rPr>
          <w:rStyle w:val="CharDivNo"/>
        </w:rPr>
        <w:t>Division 8</w:t>
      </w:r>
      <w:r>
        <w:t> — </w:t>
      </w:r>
      <w:r>
        <w:rPr>
          <w:rStyle w:val="CharDivText"/>
        </w:rPr>
        <w:t>Further provisions relating to local registration</w:t>
      </w:r>
      <w:bookmarkEnd w:id="226"/>
    </w:p>
    <w:p>
      <w:pPr>
        <w:pStyle w:val="Heading5"/>
      </w:pPr>
      <w:bookmarkStart w:id="227" w:name="_Toc377388683"/>
      <w:r>
        <w:rPr>
          <w:rStyle w:val="CharSectno"/>
        </w:rPr>
        <w:t>184</w:t>
      </w:r>
      <w:r>
        <w:t>.</w:t>
      </w:r>
      <w:r>
        <w:tab/>
        <w:t>Immediate suspension of registration</w:t>
      </w:r>
      <w:bookmarkEnd w:id="227"/>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228" w:name="_Toc377388684"/>
      <w:r>
        <w:rPr>
          <w:rStyle w:val="CharSectno"/>
        </w:rPr>
        <w:t>185</w:t>
      </w:r>
      <w:r>
        <w:t>.</w:t>
      </w:r>
      <w:r>
        <w:tab/>
        <w:t>Automatic cancellation of registration on grant of practising certificate</w:t>
      </w:r>
      <w:bookmarkEnd w:id="228"/>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229" w:name="_Toc377388685"/>
      <w:r>
        <w:rPr>
          <w:rStyle w:val="CharSectno"/>
        </w:rPr>
        <w:t>186</w:t>
      </w:r>
      <w:r>
        <w:t>.</w:t>
      </w:r>
      <w:r>
        <w:tab/>
        <w:t>Suspension or cancellation of registration not to affect disciplinary processes</w:t>
      </w:r>
      <w:bookmarkEnd w:id="229"/>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230" w:name="_Toc377388686"/>
      <w:r>
        <w:rPr>
          <w:rStyle w:val="CharSectno"/>
        </w:rPr>
        <w:t>187</w:t>
      </w:r>
      <w:r>
        <w:t>.</w:t>
      </w:r>
      <w:r>
        <w:tab/>
        <w:t>Return of local registration certificate on amendment, suspension or cancellation of registration</w:t>
      </w:r>
      <w:bookmarkEnd w:id="230"/>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231" w:name="_Toc377388687"/>
      <w:r>
        <w:rPr>
          <w:rStyle w:val="CharDivNo"/>
        </w:rPr>
        <w:t>Division 9</w:t>
      </w:r>
      <w:r>
        <w:t> — </w:t>
      </w:r>
      <w:r>
        <w:rPr>
          <w:rStyle w:val="CharDivText"/>
        </w:rPr>
        <w:t>Conditions on registration</w:t>
      </w:r>
      <w:bookmarkEnd w:id="231"/>
    </w:p>
    <w:p>
      <w:pPr>
        <w:pStyle w:val="Heading5"/>
      </w:pPr>
      <w:bookmarkStart w:id="232" w:name="_Toc377388688"/>
      <w:r>
        <w:rPr>
          <w:rStyle w:val="CharSectno"/>
        </w:rPr>
        <w:t>188</w:t>
      </w:r>
      <w:r>
        <w:t>.</w:t>
      </w:r>
      <w:r>
        <w:tab/>
        <w:t>Conditions generally</w:t>
      </w:r>
      <w:bookmarkEnd w:id="232"/>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233" w:name="_Toc377388689"/>
      <w:r>
        <w:rPr>
          <w:rStyle w:val="CharSectno"/>
        </w:rPr>
        <w:t>189</w:t>
      </w:r>
      <w:r>
        <w:t>.</w:t>
      </w:r>
      <w:r>
        <w:tab/>
        <w:t>Conditions imposed by Board</w:t>
      </w:r>
      <w:bookmarkEnd w:id="233"/>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234" w:name="_Toc377388690"/>
      <w:r>
        <w:rPr>
          <w:rStyle w:val="CharSectno"/>
        </w:rPr>
        <w:t>190</w:t>
      </w:r>
      <w:r>
        <w:t>.</w:t>
      </w:r>
      <w:r>
        <w:tab/>
        <w:t>Imposition or variation of conditions pending criminal proceedings</w:t>
      </w:r>
      <w:bookmarkEnd w:id="234"/>
      <w:r>
        <w:t xml:space="preserve"> </w:t>
      </w:r>
    </w:p>
    <w:p>
      <w:pPr>
        <w:pStyle w:val="Subsection"/>
      </w:pPr>
      <w:r>
        <w:tab/>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235" w:name="_Toc377388691"/>
      <w:r>
        <w:rPr>
          <w:rStyle w:val="CharSectno"/>
        </w:rPr>
        <w:t>191</w:t>
      </w:r>
      <w:r>
        <w:t>.</w:t>
      </w:r>
      <w:r>
        <w:tab/>
        <w:t>Condition regarding notification of offence</w:t>
      </w:r>
      <w:bookmarkEnd w:id="235"/>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236" w:name="_Toc377388692"/>
      <w:r>
        <w:rPr>
          <w:rStyle w:val="CharSectno"/>
        </w:rPr>
        <w:t>192</w:t>
      </w:r>
      <w:r>
        <w:t>.</w:t>
      </w:r>
      <w:r>
        <w:tab/>
        <w:t>Conditions imposed by legal profession rules</w:t>
      </w:r>
      <w:bookmarkEnd w:id="236"/>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237" w:name="_Toc377388693"/>
      <w:r>
        <w:rPr>
          <w:rStyle w:val="CharSectno"/>
        </w:rPr>
        <w:t>193</w:t>
      </w:r>
      <w:r>
        <w:t>.</w:t>
      </w:r>
      <w:r>
        <w:tab/>
        <w:t>Compliance with conditions</w:t>
      </w:r>
      <w:bookmarkEnd w:id="237"/>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238" w:name="_Toc377388694"/>
      <w:r>
        <w:rPr>
          <w:rStyle w:val="CharDivNo"/>
        </w:rPr>
        <w:t>Division 10</w:t>
      </w:r>
      <w:r>
        <w:t> — </w:t>
      </w:r>
      <w:r>
        <w:rPr>
          <w:rStyle w:val="CharDivText"/>
        </w:rPr>
        <w:t>Interstate</w:t>
      </w:r>
      <w:r>
        <w:rPr>
          <w:rStyle w:val="CharDivText"/>
        </w:rPr>
        <w:noBreakHyphen/>
        <w:t>registered foreign lawyers</w:t>
      </w:r>
      <w:bookmarkEnd w:id="238"/>
    </w:p>
    <w:p>
      <w:pPr>
        <w:pStyle w:val="Heading5"/>
      </w:pPr>
      <w:bookmarkStart w:id="239" w:name="_Toc377388695"/>
      <w:r>
        <w:rPr>
          <w:rStyle w:val="CharSectno"/>
        </w:rPr>
        <w:t>194</w:t>
      </w:r>
      <w:r>
        <w:t>.</w:t>
      </w:r>
      <w:r>
        <w:tab/>
        <w:t>Extent of entitlement of interstate</w:t>
      </w:r>
      <w:r>
        <w:noBreakHyphen/>
        <w:t>registered foreign lawyer to practise in this jurisdiction</w:t>
      </w:r>
      <w:bookmarkEnd w:id="239"/>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t>(2)</w:t>
      </w:r>
      <w:r>
        <w:tab/>
        <w:t>Also, an interstate</w:t>
      </w:r>
      <w:r>
        <w:noBreakHyphen/>
        <w:t xml:space="preserve">registered foreign lawyer’s right to practise foreign law in this jurisdiction — </w:t>
      </w:r>
    </w:p>
    <w:p>
      <w:pPr>
        <w:pStyle w:val="Indenta"/>
      </w:pPr>
      <w:r>
        <w:tab/>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240" w:name="_Toc377388696"/>
      <w:r>
        <w:rPr>
          <w:rStyle w:val="CharSectno"/>
        </w:rPr>
        <w:t>195</w:t>
      </w:r>
      <w:r>
        <w:t>.</w:t>
      </w:r>
      <w:r>
        <w:tab/>
        <w:t>Additional conditions on practice of interstate</w:t>
      </w:r>
      <w:r>
        <w:noBreakHyphen/>
        <w:t>registered foreign lawyers</w:t>
      </w:r>
      <w:bookmarkEnd w:id="240"/>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241" w:name="_Toc377388697"/>
      <w:r>
        <w:rPr>
          <w:rStyle w:val="CharSectno"/>
        </w:rPr>
        <w:t>196</w:t>
      </w:r>
      <w:r>
        <w:t>.</w:t>
      </w:r>
      <w:r>
        <w:tab/>
        <w:t>Notification requirements for interstate</w:t>
      </w:r>
      <w:r>
        <w:noBreakHyphen/>
        <w:t>registered foreign lawyers</w:t>
      </w:r>
      <w:bookmarkEnd w:id="241"/>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242" w:name="_Toc377388698"/>
      <w:r>
        <w:rPr>
          <w:rStyle w:val="CharDivNo"/>
        </w:rPr>
        <w:t>Division 11</w:t>
      </w:r>
      <w:r>
        <w:t> — </w:t>
      </w:r>
      <w:r>
        <w:rPr>
          <w:rStyle w:val="CharDivText"/>
        </w:rPr>
        <w:t>Miscellaneous</w:t>
      </w:r>
      <w:bookmarkEnd w:id="242"/>
    </w:p>
    <w:p>
      <w:pPr>
        <w:pStyle w:val="Heading5"/>
      </w:pPr>
      <w:bookmarkStart w:id="243" w:name="_Toc377388699"/>
      <w:r>
        <w:rPr>
          <w:rStyle w:val="CharSectno"/>
        </w:rPr>
        <w:t>197</w:t>
      </w:r>
      <w:r>
        <w:t>.</w:t>
      </w:r>
      <w:r>
        <w:tab/>
        <w:t>Consideration and investigation of applicants and locally registered foreign lawyers</w:t>
      </w:r>
      <w:bookmarkEnd w:id="243"/>
      <w:r>
        <w:t xml:space="preserve"> </w:t>
      </w:r>
    </w:p>
    <w:p>
      <w:pPr>
        <w:pStyle w:val="Subsection"/>
      </w:pPr>
      <w:r>
        <w:tab/>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244" w:name="_Toc377388700"/>
      <w:r>
        <w:rPr>
          <w:rStyle w:val="CharSectno"/>
        </w:rPr>
        <w:t>198</w:t>
      </w:r>
      <w:r>
        <w:t>.</w:t>
      </w:r>
      <w:r>
        <w:tab/>
        <w:t>Register of locally registered foreign lawyers</w:t>
      </w:r>
      <w:bookmarkEnd w:id="244"/>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245" w:name="_Toc377388701"/>
      <w:r>
        <w:rPr>
          <w:rStyle w:val="CharSectno"/>
        </w:rPr>
        <w:t>199</w:t>
      </w:r>
      <w:r>
        <w:t>.</w:t>
      </w:r>
      <w:r>
        <w:tab/>
        <w:t>Publication of information about locally registered foreign lawyers</w:t>
      </w:r>
      <w:bookmarkEnd w:id="245"/>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246" w:name="_Toc377388702"/>
      <w:r>
        <w:rPr>
          <w:rStyle w:val="CharSectno"/>
        </w:rPr>
        <w:t>200</w:t>
      </w:r>
      <w:r>
        <w:t>.</w:t>
      </w:r>
      <w:r>
        <w:tab/>
        <w:t>SAT orders about conditions</w:t>
      </w:r>
      <w:bookmarkEnd w:id="246"/>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247" w:name="_Toc377388703"/>
      <w:r>
        <w:rPr>
          <w:rStyle w:val="CharSectno"/>
        </w:rPr>
        <w:t>201</w:t>
      </w:r>
      <w:r>
        <w:t>.</w:t>
      </w:r>
      <w:r>
        <w:tab/>
        <w:t>Exemption by Board</w:t>
      </w:r>
      <w:bookmarkEnd w:id="247"/>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248" w:name="_Toc377388704"/>
      <w:r>
        <w:rPr>
          <w:rStyle w:val="CharSectno"/>
        </w:rPr>
        <w:t>202</w:t>
      </w:r>
      <w:r>
        <w:t>.</w:t>
      </w:r>
      <w:r>
        <w:tab/>
        <w:t>Membership of professional association</w:t>
      </w:r>
      <w:bookmarkEnd w:id="248"/>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249" w:name="_Toc377388705"/>
      <w:r>
        <w:rPr>
          <w:rStyle w:val="CharSectno"/>
        </w:rPr>
        <w:t>203</w:t>
      </w:r>
      <w:r>
        <w:t>.</w:t>
      </w:r>
      <w:r>
        <w:tab/>
        <w:t>Review by SAT</w:t>
      </w:r>
      <w:bookmarkEnd w:id="249"/>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250" w:name="_Toc377388706"/>
      <w:r>
        <w:rPr>
          <w:rStyle w:val="CharPartNo"/>
        </w:rPr>
        <w:t>Part 9</w:t>
      </w:r>
      <w:r>
        <w:t> — </w:t>
      </w:r>
      <w:r>
        <w:rPr>
          <w:rStyle w:val="CharPartText"/>
        </w:rPr>
        <w:t>Trust money and trust accounts</w:t>
      </w:r>
      <w:bookmarkEnd w:id="250"/>
    </w:p>
    <w:p>
      <w:pPr>
        <w:pStyle w:val="Heading3"/>
      </w:pPr>
      <w:bookmarkStart w:id="251" w:name="_Toc377388707"/>
      <w:r>
        <w:rPr>
          <w:rStyle w:val="CharDivNo"/>
        </w:rPr>
        <w:t>Division 1</w:t>
      </w:r>
      <w:r>
        <w:t> — </w:t>
      </w:r>
      <w:r>
        <w:rPr>
          <w:rStyle w:val="CharDivText"/>
        </w:rPr>
        <w:t>Preliminary</w:t>
      </w:r>
      <w:bookmarkEnd w:id="251"/>
    </w:p>
    <w:p>
      <w:pPr>
        <w:pStyle w:val="Heading5"/>
      </w:pPr>
      <w:bookmarkStart w:id="252" w:name="_Toc377388708"/>
      <w:r>
        <w:rPr>
          <w:rStyle w:val="CharSectno"/>
        </w:rPr>
        <w:t>204</w:t>
      </w:r>
      <w:r>
        <w:t>.</w:t>
      </w:r>
      <w:r>
        <w:tab/>
        <w:t>Purposes</w:t>
      </w:r>
      <w:bookmarkEnd w:id="252"/>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253" w:name="_Toc377388709"/>
      <w:r>
        <w:rPr>
          <w:rStyle w:val="CharSectno"/>
        </w:rPr>
        <w:t>205</w:t>
      </w:r>
      <w:r>
        <w:t>.</w:t>
      </w:r>
      <w:r>
        <w:tab/>
        <w:t>Terms used</w:t>
      </w:r>
      <w:bookmarkEnd w:id="253"/>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254" w:name="_Toc377388710"/>
      <w:r>
        <w:rPr>
          <w:rStyle w:val="CharSectno"/>
        </w:rPr>
        <w:t>206</w:t>
      </w:r>
      <w:r>
        <w:t>.</w:t>
      </w:r>
      <w:r>
        <w:tab/>
        <w:t>Money involved in financial services or investments</w:t>
      </w:r>
      <w:bookmarkEnd w:id="254"/>
      <w:r>
        <w:t xml:space="preserve"> </w:t>
      </w:r>
    </w:p>
    <w:p>
      <w:pPr>
        <w:pStyle w:val="Subsection"/>
        <w:keepNext/>
        <w:spacing w:before="180"/>
      </w:pPr>
      <w:r>
        <w:tab/>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r>
      <w:r>
        <w:tab/>
        <w:t>is not trust money for the purposes of this Act.</w:t>
      </w:r>
    </w:p>
    <w:p>
      <w:pPr>
        <w:pStyle w:val="Subsection"/>
        <w:spacing w:before="180"/>
      </w:pPr>
      <w:r>
        <w:tab/>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spacing w:before="180"/>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spacing w:before="140"/>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rPr>
          <w:rStyle w:val="CharDefText"/>
          <w:i w:val="0"/>
        </w:rPr>
        <w:t xml:space="preserve"> </w:t>
      </w:r>
      <w:r>
        <w:t xml:space="preserve">and </w:t>
      </w:r>
      <w:r>
        <w:rPr>
          <w:rStyle w:val="CharDefText"/>
        </w:rPr>
        <w:t>financial services business</w:t>
      </w:r>
      <w:r>
        <w:t xml:space="preserve"> have the meanings given in the Corporations Act Chapter 7.</w:t>
      </w:r>
    </w:p>
    <w:p>
      <w:pPr>
        <w:pStyle w:val="Heading5"/>
        <w:spacing w:before="180"/>
      </w:pPr>
      <w:bookmarkStart w:id="255" w:name="_Toc377388711"/>
      <w:r>
        <w:rPr>
          <w:rStyle w:val="CharSectno"/>
        </w:rPr>
        <w:t>207</w:t>
      </w:r>
      <w:r>
        <w:t>.</w:t>
      </w:r>
      <w:r>
        <w:tab/>
        <w:t>Determinations about status of money</w:t>
      </w:r>
      <w:bookmarkEnd w:id="255"/>
      <w:r>
        <w:t xml:space="preserve"> </w:t>
      </w:r>
    </w:p>
    <w:p>
      <w:pPr>
        <w:pStyle w:val="Subsection"/>
        <w:spacing w:before="120"/>
      </w:pPr>
      <w:r>
        <w:tab/>
        <w:t>(1)</w:t>
      </w:r>
      <w:r>
        <w:tab/>
        <w:t>This section applies to money received by a law practice if the Board considers that there is doubt or a dispute as to whether the money is trust money.</w:t>
      </w:r>
    </w:p>
    <w:p>
      <w:pPr>
        <w:pStyle w:val="Subsection"/>
        <w:spacing w:before="120"/>
      </w:pPr>
      <w:r>
        <w:tab/>
        <w:t>(2)</w:t>
      </w:r>
      <w:r>
        <w:tab/>
        <w:t>The Board may determine that money is or is not trust money.</w:t>
      </w:r>
    </w:p>
    <w:p>
      <w:pPr>
        <w:pStyle w:val="Subsection"/>
        <w:spacing w:before="120"/>
      </w:pPr>
      <w:r>
        <w:tab/>
        <w:t>(3)</w:t>
      </w:r>
      <w:r>
        <w:tab/>
        <w:t>The Board may revoke or modify a determination under this section.</w:t>
      </w:r>
    </w:p>
    <w:p>
      <w:pPr>
        <w:pStyle w:val="Subsection"/>
        <w:spacing w:before="120"/>
      </w:pPr>
      <w:r>
        <w:tab/>
        <w:t>(4)</w:t>
      </w:r>
      <w:r>
        <w:tab/>
        <w:t>While a determination under this section is in force that money is trust money, the money is taken to be trust money for the purposes of this Act.</w:t>
      </w:r>
    </w:p>
    <w:p>
      <w:pPr>
        <w:pStyle w:val="Subsection"/>
        <w:spacing w:before="120"/>
      </w:pPr>
      <w:r>
        <w:tab/>
        <w:t>(5)</w:t>
      </w:r>
      <w:r>
        <w:tab/>
        <w:t>While a determination under this section is in force that money is not trust money, the money is taken not to be trust money for the purposes of this Act.</w:t>
      </w:r>
    </w:p>
    <w:p>
      <w:pPr>
        <w:pStyle w:val="Subsection"/>
        <w:spacing w:before="120"/>
      </w:pPr>
      <w:r>
        <w:tab/>
        <w:t>(6)</w:t>
      </w:r>
      <w:r>
        <w:tab/>
        <w:t>This section has effect subject to a decision of a court or the State Administrative Tribunal made in relation to the money concerned.</w:t>
      </w:r>
    </w:p>
    <w:p>
      <w:pPr>
        <w:pStyle w:val="Heading5"/>
        <w:keepNext w:val="0"/>
        <w:spacing w:before="180"/>
      </w:pPr>
      <w:bookmarkStart w:id="256" w:name="_Toc377388712"/>
      <w:r>
        <w:rPr>
          <w:rStyle w:val="CharSectno"/>
        </w:rPr>
        <w:t>208</w:t>
      </w:r>
      <w:r>
        <w:t>.</w:t>
      </w:r>
      <w:r>
        <w:tab/>
        <w:t>Application of Part to law practices and trust money</w:t>
      </w:r>
      <w:bookmarkEnd w:id="256"/>
      <w:r>
        <w:t xml:space="preserve"> </w:t>
      </w:r>
    </w:p>
    <w:p>
      <w:pPr>
        <w:pStyle w:val="Subsection"/>
        <w:keepLines/>
        <w:spacing w:before="120"/>
      </w:pPr>
      <w:r>
        <w:tab/>
        <w:t>(1)</w:t>
      </w:r>
      <w:r>
        <w:tab/>
        <w:t xml:space="preserve">This Part applies to the following law practices in respect of trust money received by them in this jurisdiction — </w:t>
      </w:r>
    </w:p>
    <w:p>
      <w:pPr>
        <w:pStyle w:val="Indenta"/>
        <w:spacing w:before="60"/>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257" w:name="_Toc377388713"/>
      <w:r>
        <w:rPr>
          <w:rStyle w:val="CharSectno"/>
        </w:rPr>
        <w:t>209</w:t>
      </w:r>
      <w:r>
        <w:t>.</w:t>
      </w:r>
      <w:r>
        <w:tab/>
        <w:t>Trust money protocols</w:t>
      </w:r>
      <w:bookmarkEnd w:id="257"/>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pPr>
      <w:r>
        <w:tab/>
        <w:t>(3)</w:t>
      </w:r>
      <w:r>
        <w:tab/>
        <w:t>The Board may enter into arrangements that amend, revoke or replace a trust money protocol.</w:t>
      </w:r>
    </w:p>
    <w:p>
      <w:pPr>
        <w:pStyle w:val="Subsection"/>
      </w:pPr>
      <w:r>
        <w:tab/>
        <w:t>(4)</w:t>
      </w:r>
      <w:r>
        <w:tab/>
        <w:t>A trust money protocol does not have effect in this jurisdiction unless it is embodied or identified in the regulations.</w:t>
      </w:r>
    </w:p>
    <w:p>
      <w:pPr>
        <w:pStyle w:val="Heading5"/>
        <w:spacing w:before="240"/>
      </w:pPr>
      <w:bookmarkStart w:id="258" w:name="_Toc377388714"/>
      <w:r>
        <w:rPr>
          <w:rStyle w:val="CharSectno"/>
        </w:rPr>
        <w:t>210</w:t>
      </w:r>
      <w:r>
        <w:t>.</w:t>
      </w:r>
      <w:r>
        <w:tab/>
        <w:t>When money is received</w:t>
      </w:r>
      <w:bookmarkEnd w:id="258"/>
      <w:r>
        <w:t xml:space="preserve"> </w:t>
      </w:r>
    </w:p>
    <w:p>
      <w:pPr>
        <w:pStyle w:val="Subsection"/>
        <w:spacing w:before="18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8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240"/>
      </w:pPr>
      <w:bookmarkStart w:id="259" w:name="_Toc377388715"/>
      <w:r>
        <w:rPr>
          <w:rStyle w:val="CharSectno"/>
        </w:rPr>
        <w:t>211</w:t>
      </w:r>
      <w:r>
        <w:t>.</w:t>
      </w:r>
      <w:r>
        <w:tab/>
        <w:t>Discharge by legal practitioner associate of obligations of law practice</w:t>
      </w:r>
      <w:bookmarkEnd w:id="259"/>
      <w:r>
        <w:t xml:space="preserve"> </w:t>
      </w:r>
    </w:p>
    <w:p>
      <w:pPr>
        <w:pStyle w:val="Subsection"/>
        <w:spacing w:before="180"/>
      </w:pPr>
      <w:r>
        <w:tab/>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260" w:name="_Toc377388716"/>
      <w:r>
        <w:rPr>
          <w:rStyle w:val="CharSectno"/>
        </w:rPr>
        <w:t>212</w:t>
      </w:r>
      <w:r>
        <w:t>.</w:t>
      </w:r>
      <w:r>
        <w:tab/>
        <w:t>Liability of principals of law practices</w:t>
      </w:r>
      <w:bookmarkEnd w:id="260"/>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261" w:name="_Toc377388717"/>
      <w:r>
        <w:rPr>
          <w:rStyle w:val="CharSectno"/>
        </w:rPr>
        <w:t>213</w:t>
      </w:r>
      <w:r>
        <w:t>.</w:t>
      </w:r>
      <w:r>
        <w:tab/>
        <w:t>Former practices, principals and associates</w:t>
      </w:r>
      <w:bookmarkEnd w:id="261"/>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262" w:name="_Toc377388718"/>
      <w:r>
        <w:rPr>
          <w:rStyle w:val="CharDivNo"/>
        </w:rPr>
        <w:t>Division 2</w:t>
      </w:r>
      <w:r>
        <w:t> — </w:t>
      </w:r>
      <w:r>
        <w:rPr>
          <w:rStyle w:val="CharDivText"/>
        </w:rPr>
        <w:t>Trust accounts and trust money</w:t>
      </w:r>
      <w:bookmarkEnd w:id="262"/>
    </w:p>
    <w:p>
      <w:pPr>
        <w:pStyle w:val="Heading5"/>
      </w:pPr>
      <w:bookmarkStart w:id="263" w:name="_Toc377388719"/>
      <w:r>
        <w:rPr>
          <w:rStyle w:val="CharSectno"/>
        </w:rPr>
        <w:t>214</w:t>
      </w:r>
      <w:r>
        <w:t>.</w:t>
      </w:r>
      <w:r>
        <w:tab/>
        <w:t>Maintenance of general trust account</w:t>
      </w:r>
      <w:bookmarkEnd w:id="263"/>
      <w:r>
        <w:t xml:space="preserve"> </w:t>
      </w:r>
    </w:p>
    <w:p>
      <w:pPr>
        <w:pStyle w:val="Subsection"/>
      </w:pPr>
      <w:r>
        <w:tab/>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264" w:name="_Toc377388720"/>
      <w:r>
        <w:rPr>
          <w:rStyle w:val="CharSectno"/>
        </w:rPr>
        <w:t>215</w:t>
      </w:r>
      <w:r>
        <w:t>.</w:t>
      </w:r>
      <w:r>
        <w:tab/>
        <w:t>Certain trust money to be deposited in general trust account</w:t>
      </w:r>
      <w:bookmarkEnd w:id="264"/>
      <w:r>
        <w:t xml:space="preserve"> </w:t>
      </w:r>
    </w:p>
    <w:p>
      <w:pPr>
        <w:pStyle w:val="Subsection"/>
        <w:keepNext/>
        <w:keepLines/>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t>(2)</w:t>
      </w:r>
      <w:r>
        <w:tab/>
        <w:t xml:space="preserve">Subject to section 222, as soon as practicable after receiving trust money, a law practice must deposit the money in a general trust account of the practice unless — </w:t>
      </w:r>
    </w:p>
    <w:p>
      <w:pPr>
        <w:pStyle w:val="Indenta"/>
      </w:pPr>
      <w:r>
        <w:tab/>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265" w:name="_Toc377388721"/>
      <w:r>
        <w:rPr>
          <w:rStyle w:val="CharSectno"/>
        </w:rPr>
        <w:t>216</w:t>
      </w:r>
      <w:r>
        <w:t>.</w:t>
      </w:r>
      <w:r>
        <w:tab/>
        <w:t>Holding, disbursing and accounting for trust money</w:t>
      </w:r>
      <w:bookmarkEnd w:id="265"/>
      <w:r>
        <w:t xml:space="preserve"> </w:t>
      </w:r>
    </w:p>
    <w:p>
      <w:pPr>
        <w:pStyle w:val="Subsection"/>
        <w:keepNext/>
        <w:keepLines/>
      </w:pPr>
      <w:r>
        <w:tab/>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266" w:name="_Toc377388722"/>
      <w:r>
        <w:rPr>
          <w:rStyle w:val="CharSectno"/>
        </w:rPr>
        <w:t>217</w:t>
      </w:r>
      <w:r>
        <w:t>.</w:t>
      </w:r>
      <w:r>
        <w:tab/>
        <w:t>Manner of withdrawal of trust money from general trust account</w:t>
      </w:r>
      <w:bookmarkEnd w:id="266"/>
      <w:r>
        <w:t xml:space="preserve"> </w:t>
      </w:r>
    </w:p>
    <w:p>
      <w:pPr>
        <w:pStyle w:val="Subsection"/>
      </w:pPr>
      <w:r>
        <w:tab/>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267" w:name="_Toc377388723"/>
      <w:r>
        <w:rPr>
          <w:rStyle w:val="CharSectno"/>
        </w:rPr>
        <w:t>218</w:t>
      </w:r>
      <w:r>
        <w:t>.</w:t>
      </w:r>
      <w:r>
        <w:tab/>
        <w:t>Controlled money</w:t>
      </w:r>
      <w:bookmarkEnd w:id="267"/>
      <w:r>
        <w:t xml:space="preserve"> </w:t>
      </w:r>
    </w:p>
    <w:p>
      <w:pPr>
        <w:pStyle w:val="Subsection"/>
      </w:pPr>
      <w:r>
        <w:tab/>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pPr>
      <w:r>
        <w:tab/>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pPr>
      <w:r>
        <w:tab/>
        <w:t>(4)</w:t>
      </w:r>
      <w:r>
        <w:tab/>
        <w:t>The law practice must maintain the controlled money account, and account for the controlled money, as required by the regulations.</w:t>
      </w:r>
    </w:p>
    <w:p>
      <w:pPr>
        <w:pStyle w:val="Penstart"/>
      </w:pPr>
      <w:r>
        <w:tab/>
        <w:t>Penalty: a fine of $5 000.</w:t>
      </w:r>
    </w:p>
    <w:p>
      <w:pPr>
        <w:pStyle w:val="Subsection"/>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2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pPr>
      <w:bookmarkStart w:id="268" w:name="_Toc377388724"/>
      <w:r>
        <w:rPr>
          <w:rStyle w:val="CharSectno"/>
        </w:rPr>
        <w:t>219</w:t>
      </w:r>
      <w:r>
        <w:t>.</w:t>
      </w:r>
      <w:r>
        <w:tab/>
        <w:t>Manner of withdrawal of controlled money from controlled money account</w:t>
      </w:r>
      <w:bookmarkEnd w:id="268"/>
      <w:r>
        <w:t xml:space="preserve"> </w:t>
      </w:r>
    </w:p>
    <w:p>
      <w:pPr>
        <w:pStyle w:val="Subsection"/>
      </w:pPr>
      <w:r>
        <w:tab/>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269" w:name="_Toc377388725"/>
      <w:r>
        <w:rPr>
          <w:rStyle w:val="CharSectno"/>
        </w:rPr>
        <w:t>220</w:t>
      </w:r>
      <w:r>
        <w:t>.</w:t>
      </w:r>
      <w:r>
        <w:tab/>
        <w:t>Transit money</w:t>
      </w:r>
      <w:bookmarkEnd w:id="269"/>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keepNext/>
      </w:pPr>
      <w:r>
        <w:tab/>
        <w:t>(2)</w:t>
      </w:r>
      <w:r>
        <w:tab/>
        <w:t>The law practice must account for the money as required by the regulations.</w:t>
      </w:r>
    </w:p>
    <w:p>
      <w:pPr>
        <w:pStyle w:val="Penstart"/>
      </w:pPr>
      <w:r>
        <w:tab/>
        <w:t>Penalty: a fine of $5 000.</w:t>
      </w:r>
    </w:p>
    <w:p>
      <w:pPr>
        <w:pStyle w:val="Heading5"/>
        <w:spacing w:before="180"/>
      </w:pPr>
      <w:bookmarkStart w:id="270" w:name="_Toc377388726"/>
      <w:r>
        <w:rPr>
          <w:rStyle w:val="CharSectno"/>
        </w:rPr>
        <w:t>221</w:t>
      </w:r>
      <w:r>
        <w:t>.</w:t>
      </w:r>
      <w:r>
        <w:tab/>
        <w:t>Trust money subject to specific powers</w:t>
      </w:r>
      <w:bookmarkEnd w:id="270"/>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spacing w:before="120"/>
      </w:pPr>
      <w:r>
        <w:tab/>
        <w:t>(2)</w:t>
      </w:r>
      <w:r>
        <w:tab/>
        <w:t>The law practice must account for the money in the way prescribed by the regulations.</w:t>
      </w:r>
    </w:p>
    <w:p>
      <w:pPr>
        <w:pStyle w:val="Penstart"/>
      </w:pPr>
      <w:r>
        <w:tab/>
        <w:t>Penalty: a fine of $5 000.</w:t>
      </w:r>
    </w:p>
    <w:p>
      <w:pPr>
        <w:pStyle w:val="Heading5"/>
        <w:spacing w:before="180"/>
      </w:pPr>
      <w:bookmarkStart w:id="271" w:name="_Toc377388727"/>
      <w:r>
        <w:rPr>
          <w:rStyle w:val="CharSectno"/>
        </w:rPr>
        <w:t>222</w:t>
      </w:r>
      <w:r>
        <w:t>.</w:t>
      </w:r>
      <w:r>
        <w:tab/>
        <w:t>Trust money received in form of cash</w:t>
      </w:r>
      <w:bookmarkEnd w:id="271"/>
      <w:r>
        <w:t xml:space="preserve"> </w:t>
      </w:r>
    </w:p>
    <w:p>
      <w:pPr>
        <w:pStyle w:val="Subsection"/>
        <w:spacing w:before="120"/>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spacing w:before="120"/>
      </w:pPr>
      <w:r>
        <w:tab/>
        <w:t>(2)</w:t>
      </w:r>
      <w:r>
        <w:tab/>
        <w:t>A law practice must deposit general trust money received in the form of cash in a general trust account of the practice.</w:t>
      </w:r>
    </w:p>
    <w:p>
      <w:pPr>
        <w:pStyle w:val="Penstart"/>
      </w:pPr>
      <w:r>
        <w:tab/>
        <w:t>Penalty: a fine of $10 000.</w:t>
      </w:r>
    </w:p>
    <w:p>
      <w:pPr>
        <w:pStyle w:val="Subsection"/>
        <w:spacing w:before="120"/>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272" w:name="_Toc377388728"/>
      <w:r>
        <w:rPr>
          <w:rStyle w:val="CharSectno"/>
        </w:rPr>
        <w:t>223</w:t>
      </w:r>
      <w:r>
        <w:t>.</w:t>
      </w:r>
      <w:r>
        <w:tab/>
        <w:t>Protection of trust money</w:t>
      </w:r>
      <w:bookmarkEnd w:id="272"/>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273" w:name="_Toc377388729"/>
      <w:r>
        <w:rPr>
          <w:rStyle w:val="CharSectno"/>
        </w:rPr>
        <w:t>224</w:t>
      </w:r>
      <w:r>
        <w:t>.</w:t>
      </w:r>
      <w:r>
        <w:tab/>
        <w:t>Intermixing money</w:t>
      </w:r>
      <w:bookmarkEnd w:id="273"/>
    </w:p>
    <w:p>
      <w:pPr>
        <w:pStyle w:val="Subsection"/>
        <w:spacing w:before="120"/>
      </w:pPr>
      <w:r>
        <w:tab/>
        <w:t>(1)</w:t>
      </w:r>
      <w:r>
        <w:tab/>
        <w:t>A law practice must not, otherwise than as permitted by subsection (2), mix trust money with other money.</w:t>
      </w:r>
    </w:p>
    <w:p>
      <w:pPr>
        <w:pStyle w:val="Penstart"/>
      </w:pPr>
      <w:r>
        <w:tab/>
        <w:t>Penalty: a fine of $10 000.</w:t>
      </w:r>
    </w:p>
    <w:p>
      <w:pPr>
        <w:pStyle w:val="Subsection"/>
        <w:spacing w:before="120"/>
      </w:pPr>
      <w:r>
        <w:tab/>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spacing w:before="180"/>
      </w:pPr>
      <w:bookmarkStart w:id="274" w:name="_Toc377388730"/>
      <w:r>
        <w:rPr>
          <w:rStyle w:val="CharSectno"/>
        </w:rPr>
        <w:t>225</w:t>
      </w:r>
      <w:r>
        <w:t>.</w:t>
      </w:r>
      <w:r>
        <w:tab/>
        <w:t>Dealing with trust money: legal costs and unclaimed money</w:t>
      </w:r>
      <w:bookmarkEnd w:id="274"/>
      <w:r>
        <w:t xml:space="preserve"> </w:t>
      </w:r>
    </w:p>
    <w:p>
      <w:pPr>
        <w:pStyle w:val="Subsection"/>
        <w:spacing w:before="120"/>
      </w:pPr>
      <w:r>
        <w:tab/>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spacing w:before="120"/>
      </w:pPr>
      <w:r>
        <w:tab/>
        <w:t>(2)</w:t>
      </w:r>
      <w:r>
        <w:tab/>
        <w:t xml:space="preserve">Subsection (1) applies despite any other provision of this Part </w:t>
      </w:r>
      <w:r>
        <w:rPr>
          <w:szCs w:val="22"/>
        </w:rPr>
        <w:t xml:space="preserve">(other than subsection (3)) </w:t>
      </w:r>
      <w:r>
        <w:t>but has effect subject to Part 10.</w:t>
      </w:r>
    </w:p>
    <w:p>
      <w:pPr>
        <w:pStyle w:val="Subsection"/>
        <w:spacing w:before="120"/>
      </w:pPr>
      <w:r>
        <w:tab/>
        <w:t>(3)</w:t>
      </w:r>
      <w:r>
        <w:tab/>
        <w:t>Subsection (1) does not apply in relation to trust money that is held by the person under another trust when it is paid into the general trust account or controlled money account.</w:t>
      </w:r>
    </w:p>
    <w:p>
      <w:pPr>
        <w:pStyle w:val="Heading5"/>
        <w:spacing w:before="180"/>
      </w:pPr>
      <w:bookmarkStart w:id="275" w:name="_Toc377388731"/>
      <w:r>
        <w:rPr>
          <w:rStyle w:val="CharSectno"/>
        </w:rPr>
        <w:t>226</w:t>
      </w:r>
      <w:r>
        <w:t>.</w:t>
      </w:r>
      <w:r>
        <w:tab/>
        <w:t>Deficiency in trust account</w:t>
      </w:r>
      <w:bookmarkEnd w:id="275"/>
      <w:r>
        <w:t xml:space="preserve"> </w:t>
      </w:r>
    </w:p>
    <w:p>
      <w:pPr>
        <w:pStyle w:val="Subsection"/>
        <w:spacing w:before="120"/>
      </w:pPr>
      <w:r>
        <w:tab/>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spacing w:before="180"/>
      </w:pPr>
      <w:bookmarkStart w:id="276" w:name="_Toc377388732"/>
      <w:r>
        <w:rPr>
          <w:rStyle w:val="CharSectno"/>
        </w:rPr>
        <w:t>227</w:t>
      </w:r>
      <w:r>
        <w:t>.</w:t>
      </w:r>
      <w:r>
        <w:tab/>
        <w:t>Reporting certain irregularities and suspected irregularities</w:t>
      </w:r>
      <w:bookmarkEnd w:id="276"/>
      <w:r>
        <w:t xml:space="preserve"> </w:t>
      </w:r>
    </w:p>
    <w:p>
      <w:pPr>
        <w:pStyle w:val="Subsection"/>
      </w:pPr>
      <w:r>
        <w:tab/>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277" w:name="_Toc377388733"/>
      <w:r>
        <w:rPr>
          <w:rStyle w:val="CharSectno"/>
        </w:rPr>
        <w:t>228</w:t>
      </w:r>
      <w:r>
        <w:t>.</w:t>
      </w:r>
      <w:r>
        <w:tab/>
        <w:t>Keeping trust records</w:t>
      </w:r>
      <w:bookmarkEnd w:id="277"/>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spacing w:before="180"/>
      </w:pPr>
      <w:bookmarkStart w:id="278" w:name="_Toc377388734"/>
      <w:r>
        <w:rPr>
          <w:rStyle w:val="CharSectno"/>
        </w:rPr>
        <w:t>229</w:t>
      </w:r>
      <w:r>
        <w:t>.</w:t>
      </w:r>
      <w:r>
        <w:tab/>
        <w:t>False names</w:t>
      </w:r>
      <w:bookmarkEnd w:id="278"/>
      <w:r>
        <w:t xml:space="preserve"> </w:t>
      </w:r>
    </w:p>
    <w:p>
      <w:pPr>
        <w:pStyle w:val="Subsection"/>
        <w:spacing w:before="120"/>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279" w:name="_Toc377388735"/>
      <w:r>
        <w:rPr>
          <w:rStyle w:val="CharDivNo"/>
        </w:rPr>
        <w:t>Division 3</w:t>
      </w:r>
      <w:r>
        <w:t> — </w:t>
      </w:r>
      <w:r>
        <w:rPr>
          <w:rStyle w:val="CharDivText"/>
        </w:rPr>
        <w:t>Investigations</w:t>
      </w:r>
      <w:bookmarkEnd w:id="279"/>
    </w:p>
    <w:p>
      <w:pPr>
        <w:pStyle w:val="Heading5"/>
      </w:pPr>
      <w:bookmarkStart w:id="280" w:name="_Toc377388736"/>
      <w:r>
        <w:rPr>
          <w:rStyle w:val="CharSectno"/>
        </w:rPr>
        <w:t>230</w:t>
      </w:r>
      <w:r>
        <w:t>.</w:t>
      </w:r>
      <w:r>
        <w:tab/>
        <w:t>Appointment of investigators</w:t>
      </w:r>
      <w:bookmarkEnd w:id="280"/>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281" w:name="_Toc377388737"/>
      <w:r>
        <w:rPr>
          <w:rStyle w:val="CharSectno"/>
        </w:rPr>
        <w:t>231</w:t>
      </w:r>
      <w:r>
        <w:t>.</w:t>
      </w:r>
      <w:r>
        <w:tab/>
        <w:t>Investigations</w:t>
      </w:r>
      <w:bookmarkEnd w:id="281"/>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282" w:name="_Toc377388738"/>
      <w:r>
        <w:rPr>
          <w:rStyle w:val="CharSectno"/>
        </w:rPr>
        <w:t>232</w:t>
      </w:r>
      <w:r>
        <w:t>.</w:t>
      </w:r>
      <w:r>
        <w:tab/>
        <w:t>Application of Part 15</w:t>
      </w:r>
      <w:bookmarkEnd w:id="282"/>
      <w:r>
        <w:rPr>
          <w:iCs/>
        </w:rPr>
        <w:t xml:space="preserve"> </w:t>
      </w:r>
    </w:p>
    <w:p>
      <w:pPr>
        <w:pStyle w:val="Subsection"/>
      </w:pPr>
      <w:r>
        <w:tab/>
      </w:r>
      <w:r>
        <w:tab/>
        <w:t>Part 15 applies to an investigation under this Division.</w:t>
      </w:r>
    </w:p>
    <w:p>
      <w:pPr>
        <w:pStyle w:val="Heading5"/>
      </w:pPr>
      <w:bookmarkStart w:id="283" w:name="_Toc377388739"/>
      <w:r>
        <w:rPr>
          <w:rStyle w:val="CharSectno"/>
        </w:rPr>
        <w:t>233</w:t>
      </w:r>
      <w:r>
        <w:t>.</w:t>
      </w:r>
      <w:r>
        <w:tab/>
        <w:t>Investigator’s report and confidentiality</w:t>
      </w:r>
      <w:bookmarkEnd w:id="283"/>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284" w:name="_Toc377388740"/>
      <w:r>
        <w:rPr>
          <w:rStyle w:val="CharSectno"/>
        </w:rPr>
        <w:t>234</w:t>
      </w:r>
      <w:r>
        <w:t>.</w:t>
      </w:r>
      <w:r>
        <w:tab/>
        <w:t>When costs of investigation are debt</w:t>
      </w:r>
      <w:bookmarkEnd w:id="284"/>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285" w:name="_Toc377388741"/>
      <w:r>
        <w:rPr>
          <w:rStyle w:val="CharDivNo"/>
        </w:rPr>
        <w:t>Division 4</w:t>
      </w:r>
      <w:r>
        <w:t> — </w:t>
      </w:r>
      <w:r>
        <w:rPr>
          <w:rStyle w:val="CharDivText"/>
        </w:rPr>
        <w:t>External examinations</w:t>
      </w:r>
      <w:bookmarkEnd w:id="285"/>
    </w:p>
    <w:p>
      <w:pPr>
        <w:pStyle w:val="Heading5"/>
        <w:spacing w:before="180"/>
      </w:pPr>
      <w:bookmarkStart w:id="286" w:name="_Toc377388742"/>
      <w:r>
        <w:rPr>
          <w:rStyle w:val="CharSectno"/>
        </w:rPr>
        <w:t>235</w:t>
      </w:r>
      <w:r>
        <w:t>.</w:t>
      </w:r>
      <w:r>
        <w:tab/>
        <w:t>Designation of external examiners</w:t>
      </w:r>
      <w:bookmarkEnd w:id="286"/>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spacing w:before="120"/>
      </w:pPr>
      <w:r>
        <w:tab/>
      </w:r>
      <w:r>
        <w:tab/>
        <w:t>may be designated under subsection (1).</w:t>
      </w:r>
    </w:p>
    <w:p>
      <w:pPr>
        <w:pStyle w:val="Subsection"/>
        <w:spacing w:before="120"/>
      </w:pPr>
      <w:r>
        <w:tab/>
        <w:t>(3)</w:t>
      </w:r>
      <w:r>
        <w:tab/>
        <w:t>Only designated accountants may be appointed as external examiners.</w:t>
      </w:r>
    </w:p>
    <w:p>
      <w:pPr>
        <w:pStyle w:val="Subsection"/>
        <w:spacing w:before="120"/>
      </w:pPr>
      <w:r>
        <w:tab/>
        <w:t>(4)</w:t>
      </w:r>
      <w:r>
        <w:tab/>
        <w:t>The Board may revoke an accountant’s designation under this section.</w:t>
      </w:r>
    </w:p>
    <w:p>
      <w:pPr>
        <w:pStyle w:val="Heading5"/>
        <w:spacing w:before="180"/>
      </w:pPr>
      <w:bookmarkStart w:id="287" w:name="_Toc377388743"/>
      <w:r>
        <w:rPr>
          <w:rStyle w:val="CharSectno"/>
        </w:rPr>
        <w:t>236</w:t>
      </w:r>
      <w:r>
        <w:t>.</w:t>
      </w:r>
      <w:r>
        <w:tab/>
        <w:t>Designation and appointment of associates as external examiners</w:t>
      </w:r>
      <w:bookmarkEnd w:id="287"/>
      <w:r>
        <w:t xml:space="preserve"> </w:t>
      </w:r>
    </w:p>
    <w:p>
      <w:pPr>
        <w:pStyle w:val="Subsection"/>
        <w:spacing w:before="120"/>
      </w:pPr>
      <w:r>
        <w:tab/>
        <w:t>(1)</w:t>
      </w:r>
      <w:r>
        <w:tab/>
        <w:t>The Board may designate an associate of a law practice under section 235 only if the Board is satisfied that it is appropriate to do so.</w:t>
      </w:r>
    </w:p>
    <w:p>
      <w:pPr>
        <w:pStyle w:val="Subsection"/>
        <w:spacing w:before="120"/>
      </w:pPr>
      <w:r>
        <w:tab/>
        <w:t>(2)</w:t>
      </w:r>
      <w:r>
        <w:tab/>
        <w:t>However, an associate of a law practice cannot be appointed as an external examiner under this Division to examine the practice’s trust records.</w:t>
      </w:r>
    </w:p>
    <w:p>
      <w:pPr>
        <w:pStyle w:val="Heading5"/>
        <w:spacing w:before="180"/>
      </w:pPr>
      <w:bookmarkStart w:id="288" w:name="_Toc377388744"/>
      <w:r>
        <w:rPr>
          <w:rStyle w:val="CharSectno"/>
        </w:rPr>
        <w:t>237</w:t>
      </w:r>
      <w:r>
        <w:t>.</w:t>
      </w:r>
      <w:r>
        <w:tab/>
        <w:t>Trust records to be externally examined</w:t>
      </w:r>
      <w:bookmarkEnd w:id="288"/>
      <w:r>
        <w:t xml:space="preserve"> </w:t>
      </w:r>
    </w:p>
    <w:p>
      <w:pPr>
        <w:pStyle w:val="Subsection"/>
        <w:spacing w:before="120"/>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289" w:name="_Toc377388745"/>
      <w:r>
        <w:rPr>
          <w:rStyle w:val="CharSectno"/>
        </w:rPr>
        <w:t>238</w:t>
      </w:r>
      <w:r>
        <w:t>.</w:t>
      </w:r>
      <w:r>
        <w:tab/>
        <w:t>Examination of affairs in connection with examination of trust records</w:t>
      </w:r>
      <w:bookmarkEnd w:id="289"/>
      <w:r>
        <w:t xml:space="preserve"> </w:t>
      </w:r>
    </w:p>
    <w:p>
      <w:pPr>
        <w:pStyle w:val="Subsection"/>
      </w:pPr>
      <w:r>
        <w:tab/>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290" w:name="_Toc377388746"/>
      <w:r>
        <w:rPr>
          <w:rStyle w:val="CharSectno"/>
        </w:rPr>
        <w:t>239</w:t>
      </w:r>
      <w:r>
        <w:t>.</w:t>
      </w:r>
      <w:r>
        <w:tab/>
        <w:t>Final examination of trust records</w:t>
      </w:r>
      <w:bookmarkEnd w:id="290"/>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291" w:name="_Toc377388747"/>
      <w:r>
        <w:rPr>
          <w:rStyle w:val="CharSectno"/>
        </w:rPr>
        <w:t>240</w:t>
      </w:r>
      <w:r>
        <w:t>.</w:t>
      </w:r>
      <w:r>
        <w:tab/>
        <w:t>Carrying out examination</w:t>
      </w:r>
      <w:bookmarkEnd w:id="291"/>
      <w:r>
        <w:t xml:space="preserve"> </w:t>
      </w:r>
    </w:p>
    <w:p>
      <w:pPr>
        <w:pStyle w:val="Subsection"/>
      </w:pPr>
      <w:r>
        <w:tab/>
        <w:t>(1)</w:t>
      </w:r>
      <w:r>
        <w:tab/>
        <w:t>Part 15</w:t>
      </w:r>
      <w:r>
        <w:rPr>
          <w:iCs/>
        </w:rPr>
        <w:t xml:space="preserve"> </w:t>
      </w:r>
      <w:r>
        <w:t>applies to an external examination.</w:t>
      </w:r>
    </w:p>
    <w:p>
      <w:pPr>
        <w:pStyle w:val="Subsection"/>
      </w:pPr>
      <w:r>
        <w:tab/>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292" w:name="_Toc377388748"/>
      <w:r>
        <w:rPr>
          <w:rStyle w:val="CharSectno"/>
        </w:rPr>
        <w:t>241</w:t>
      </w:r>
      <w:r>
        <w:t>.</w:t>
      </w:r>
      <w:r>
        <w:tab/>
        <w:t>External examiner’s report and confidentiality</w:t>
      </w:r>
      <w:bookmarkEnd w:id="292"/>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293" w:name="_Toc377388749"/>
      <w:r>
        <w:rPr>
          <w:rStyle w:val="CharSectno"/>
        </w:rPr>
        <w:t>242</w:t>
      </w:r>
      <w:r>
        <w:t>.</w:t>
      </w:r>
      <w:r>
        <w:tab/>
        <w:t>Law practice liable for costs of examination</w:t>
      </w:r>
      <w:bookmarkEnd w:id="293"/>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294" w:name="_Toc377388750"/>
      <w:r>
        <w:rPr>
          <w:rStyle w:val="CharDivNo"/>
        </w:rPr>
        <w:t>Division 5</w:t>
      </w:r>
      <w:r>
        <w:t> — </w:t>
      </w:r>
      <w:r>
        <w:rPr>
          <w:rStyle w:val="CharDivText"/>
        </w:rPr>
        <w:t>Provisions relating to ADIs</w:t>
      </w:r>
      <w:bookmarkEnd w:id="294"/>
    </w:p>
    <w:p>
      <w:pPr>
        <w:pStyle w:val="Heading5"/>
      </w:pPr>
      <w:bookmarkStart w:id="295" w:name="_Toc377388751"/>
      <w:r>
        <w:rPr>
          <w:rStyle w:val="CharSectno"/>
        </w:rPr>
        <w:t>243</w:t>
      </w:r>
      <w:r>
        <w:t>.</w:t>
      </w:r>
      <w:r>
        <w:tab/>
        <w:t>ADI not subject to certain obligations and liabilities</w:t>
      </w:r>
      <w:bookmarkEnd w:id="295"/>
      <w:r>
        <w:t xml:space="preserve"> </w:t>
      </w:r>
    </w:p>
    <w:p>
      <w:pPr>
        <w:pStyle w:val="Subsection"/>
      </w:pPr>
      <w:r>
        <w:tab/>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296" w:name="_Toc377388752"/>
      <w:r>
        <w:rPr>
          <w:rStyle w:val="CharSectno"/>
        </w:rPr>
        <w:t>244</w:t>
      </w:r>
      <w:r>
        <w:t>.</w:t>
      </w:r>
      <w:r>
        <w:tab/>
        <w:t>Reports, records and information</w:t>
      </w:r>
      <w:bookmarkEnd w:id="296"/>
      <w:r>
        <w:t xml:space="preserve"> </w:t>
      </w:r>
    </w:p>
    <w:p>
      <w:pPr>
        <w:pStyle w:val="Subsection"/>
      </w:pPr>
      <w:r>
        <w:tab/>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t>(3)</w:t>
      </w:r>
      <w:r>
        <w:tab/>
        <w:t>An ADI must furnish to the Board reports about trust accounts in accordance with the regulations.</w:t>
      </w:r>
    </w:p>
    <w:p>
      <w:pPr>
        <w:pStyle w:val="Penstart"/>
      </w:pPr>
      <w:r>
        <w:tab/>
        <w:t>Penalty: a fine of $5 000.</w:t>
      </w:r>
    </w:p>
    <w:p>
      <w:pPr>
        <w:pStyle w:val="Subsection"/>
      </w:pPr>
      <w:r>
        <w:tab/>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297" w:name="_Toc377388753"/>
      <w:r>
        <w:rPr>
          <w:rStyle w:val="CharDivNo"/>
        </w:rPr>
        <w:t>Division 6</w:t>
      </w:r>
      <w:r>
        <w:t> — </w:t>
      </w:r>
      <w:r>
        <w:rPr>
          <w:rStyle w:val="CharDivText"/>
        </w:rPr>
        <w:t>Miscellaneous</w:t>
      </w:r>
      <w:bookmarkEnd w:id="297"/>
    </w:p>
    <w:p>
      <w:pPr>
        <w:pStyle w:val="Heading5"/>
        <w:spacing w:before="120"/>
      </w:pPr>
      <w:bookmarkStart w:id="298" w:name="_Toc377388754"/>
      <w:r>
        <w:rPr>
          <w:rStyle w:val="CharSectno"/>
        </w:rPr>
        <w:t>245</w:t>
      </w:r>
      <w:r>
        <w:t>.</w:t>
      </w:r>
      <w:r>
        <w:tab/>
        <w:t>Restrictions on receipt of trust money</w:t>
      </w:r>
      <w:bookmarkEnd w:id="298"/>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299" w:name="_Toc377388755"/>
      <w:r>
        <w:rPr>
          <w:rStyle w:val="CharSectno"/>
        </w:rPr>
        <w:t>246</w:t>
      </w:r>
      <w:r>
        <w:t>.</w:t>
      </w:r>
      <w:r>
        <w:tab/>
        <w:t>Restrictions on receipt of trust money by interstate legal practitioners</w:t>
      </w:r>
      <w:bookmarkEnd w:id="299"/>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300" w:name="_Toc377388756"/>
      <w:r>
        <w:rPr>
          <w:rStyle w:val="CharSectno"/>
        </w:rPr>
        <w:t>247</w:t>
      </w:r>
      <w:r>
        <w:t>.</w:t>
      </w:r>
      <w:r>
        <w:tab/>
        <w:t>Application of Part to incorporated legal practices and multi</w:t>
      </w:r>
      <w:r>
        <w:noBreakHyphen/>
        <w:t>disciplinary partnerships</w:t>
      </w:r>
      <w:bookmarkEnd w:id="300"/>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301" w:name="_Toc377388757"/>
      <w:r>
        <w:rPr>
          <w:rStyle w:val="CharSectno"/>
        </w:rPr>
        <w:t>248</w:t>
      </w:r>
      <w:r>
        <w:t>.</w:t>
      </w:r>
      <w:r>
        <w:tab/>
        <w:t>Disclosure to clients — money not received or held as trust money</w:t>
      </w:r>
      <w:bookmarkEnd w:id="301"/>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302" w:name="_Toc377388758"/>
      <w:r>
        <w:rPr>
          <w:rStyle w:val="CharSectno"/>
        </w:rPr>
        <w:t>249</w:t>
      </w:r>
      <w:r>
        <w:t>.</w:t>
      </w:r>
      <w:r>
        <w:tab/>
        <w:t>Disclosure of accounts used to hold money entrusted to law practice or legal practitioner associate</w:t>
      </w:r>
      <w:bookmarkEnd w:id="302"/>
      <w:r>
        <w:t xml:space="preserve"> </w:t>
      </w:r>
    </w:p>
    <w:p>
      <w:pPr>
        <w:pStyle w:val="Subsection"/>
      </w:pPr>
      <w:r>
        <w:tab/>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303" w:name="_Toc377388759"/>
      <w:r>
        <w:rPr>
          <w:rStyle w:val="CharSectno"/>
        </w:rPr>
        <w:t>250</w:t>
      </w:r>
      <w:r>
        <w:t>.</w:t>
      </w:r>
      <w:r>
        <w:tab/>
        <w:t>Regulations</w:t>
      </w:r>
      <w:bookmarkEnd w:id="303"/>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t>(a)</w:t>
      </w:r>
      <w:r>
        <w:tab/>
        <w:t>the establishment, maintenance and closure of general trust accounts and controlled money accounts; and</w:t>
      </w:r>
    </w:p>
    <w:p>
      <w:pPr>
        <w:pStyle w:val="Indenta"/>
      </w:pPr>
      <w:r>
        <w:tab/>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304" w:name="_Toc377388760"/>
      <w:r>
        <w:rPr>
          <w:rStyle w:val="CharPartNo"/>
        </w:rPr>
        <w:t>Part 10</w:t>
      </w:r>
      <w:r>
        <w:t> — </w:t>
      </w:r>
      <w:r>
        <w:rPr>
          <w:rStyle w:val="CharPartText"/>
        </w:rPr>
        <w:t>Costs disclosure and assessment</w:t>
      </w:r>
      <w:bookmarkEnd w:id="304"/>
    </w:p>
    <w:p>
      <w:pPr>
        <w:pStyle w:val="Heading3"/>
      </w:pPr>
      <w:bookmarkStart w:id="305" w:name="_Toc377388761"/>
      <w:r>
        <w:rPr>
          <w:rStyle w:val="CharDivNo"/>
        </w:rPr>
        <w:t>Division 1</w:t>
      </w:r>
      <w:r>
        <w:t> — </w:t>
      </w:r>
      <w:r>
        <w:rPr>
          <w:rStyle w:val="CharDivText"/>
        </w:rPr>
        <w:t>Preliminary</w:t>
      </w:r>
      <w:bookmarkEnd w:id="305"/>
    </w:p>
    <w:p>
      <w:pPr>
        <w:pStyle w:val="Heading5"/>
      </w:pPr>
      <w:bookmarkStart w:id="306" w:name="_Toc377388762"/>
      <w:r>
        <w:rPr>
          <w:rStyle w:val="CharSectno"/>
        </w:rPr>
        <w:t>251</w:t>
      </w:r>
      <w:r>
        <w:t>.</w:t>
      </w:r>
      <w:r>
        <w:tab/>
        <w:t>Purposes</w:t>
      </w:r>
      <w:bookmarkEnd w:id="306"/>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307" w:name="_Toc377388763"/>
      <w:r>
        <w:rPr>
          <w:rStyle w:val="CharSectno"/>
        </w:rPr>
        <w:t>252</w:t>
      </w:r>
      <w:r>
        <w:t>.</w:t>
      </w:r>
      <w:r>
        <w:tab/>
        <w:t>Terms used</w:t>
      </w:r>
      <w:bookmarkEnd w:id="307"/>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spacing w:before="240"/>
      </w:pPr>
      <w:bookmarkStart w:id="308" w:name="_Toc377388764"/>
      <w:r>
        <w:rPr>
          <w:rStyle w:val="CharSectno"/>
        </w:rPr>
        <w:t>253</w:t>
      </w:r>
      <w:r>
        <w:t>.</w:t>
      </w:r>
      <w:r>
        <w:tab/>
        <w:t>Terms relating to third party payers</w:t>
      </w:r>
      <w:bookmarkEnd w:id="308"/>
      <w:r>
        <w:t xml:space="preserve"> </w:t>
      </w:r>
    </w:p>
    <w:p>
      <w:pPr>
        <w:pStyle w:val="Subsection"/>
      </w:pPr>
      <w:r>
        <w:tab/>
        <w:t>(1)</w:t>
      </w:r>
      <w:r>
        <w:tab/>
        <w:t xml:space="preserve">For the purposes of this Part — </w:t>
      </w:r>
    </w:p>
    <w:p>
      <w:pPr>
        <w:pStyle w:val="Indenta"/>
        <w:rPr>
          <w:bCs/>
        </w:rPr>
      </w:pPr>
      <w:r>
        <w:tab/>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keepLines/>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309" w:name="_Toc377388765"/>
      <w:r>
        <w:rPr>
          <w:rStyle w:val="CharDivNo"/>
        </w:rPr>
        <w:t>Division 2</w:t>
      </w:r>
      <w:r>
        <w:t> — </w:t>
      </w:r>
      <w:r>
        <w:rPr>
          <w:rStyle w:val="CharDivText"/>
        </w:rPr>
        <w:t>Application of this Part</w:t>
      </w:r>
      <w:bookmarkEnd w:id="309"/>
    </w:p>
    <w:p>
      <w:pPr>
        <w:pStyle w:val="Heading5"/>
      </w:pPr>
      <w:bookmarkStart w:id="310" w:name="_Toc377388766"/>
      <w:r>
        <w:rPr>
          <w:rStyle w:val="CharSectno"/>
        </w:rPr>
        <w:t>254</w:t>
      </w:r>
      <w:r>
        <w:t>.</w:t>
      </w:r>
      <w:r>
        <w:tab/>
        <w:t>Application of Part — first instructions rule</w:t>
      </w:r>
      <w:bookmarkEnd w:id="310"/>
      <w:r>
        <w:t xml:space="preserve"> </w:t>
      </w:r>
    </w:p>
    <w:p>
      <w:pPr>
        <w:pStyle w:val="Subsection"/>
      </w:pPr>
      <w:r>
        <w:tab/>
      </w:r>
      <w:r>
        <w:tab/>
        <w:t>This Part applies to a matter if the client first instructs the law practice in relation to the matter in this jurisdiction.</w:t>
      </w:r>
    </w:p>
    <w:p>
      <w:pPr>
        <w:pStyle w:val="Heading5"/>
      </w:pPr>
      <w:bookmarkStart w:id="311" w:name="_Toc377388767"/>
      <w:r>
        <w:rPr>
          <w:rStyle w:val="CharSectno"/>
        </w:rPr>
        <w:t>255</w:t>
      </w:r>
      <w:r>
        <w:t>.</w:t>
      </w:r>
      <w:r>
        <w:tab/>
        <w:t>Part also applies by agreement or at client’s election</w:t>
      </w:r>
      <w:bookmarkEnd w:id="311"/>
      <w:r>
        <w:t xml:space="preserve"> </w:t>
      </w:r>
    </w:p>
    <w:p>
      <w:pPr>
        <w:pStyle w:val="Subsection"/>
      </w:pPr>
      <w:r>
        <w:tab/>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t>(2)</w:t>
      </w:r>
      <w:r>
        <w:tab/>
        <w:t xml:space="preserve">For the purposes of subsection (1)(c), the client may — </w:t>
      </w:r>
    </w:p>
    <w:p>
      <w:pPr>
        <w:pStyle w:val="Indenta"/>
      </w:pPr>
      <w:r>
        <w:tab/>
        <w:t>(a)</w:t>
      </w:r>
      <w:r>
        <w:tab/>
        <w:t>accept, in writing or by other conduct, a written offer that complies with subsection (3) to enter into an agreement with the law practice that this Part is to apply to the matter; or</w:t>
      </w:r>
    </w:p>
    <w:p>
      <w:pPr>
        <w:pStyle w:val="Indenta"/>
      </w:pPr>
      <w:r>
        <w:tab/>
        <w:t>(b)</w:t>
      </w:r>
      <w:r>
        <w:tab/>
        <w:t>notify the law practice in writing that the client requires this Part to apply to the matter.</w:t>
      </w:r>
    </w:p>
    <w:p>
      <w:pPr>
        <w:pStyle w:val="Subsection"/>
      </w:pPr>
      <w:r>
        <w:tab/>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312" w:name="_Toc377388768"/>
      <w:r>
        <w:rPr>
          <w:rStyle w:val="CharSectno"/>
        </w:rPr>
        <w:t>256</w:t>
      </w:r>
      <w:r>
        <w:t>.</w:t>
      </w:r>
      <w:r>
        <w:tab/>
        <w:t>Displacement of Part</w:t>
      </w:r>
      <w:bookmarkEnd w:id="312"/>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313" w:name="_Toc377388769"/>
      <w:r>
        <w:rPr>
          <w:rStyle w:val="CharSectno"/>
        </w:rPr>
        <w:t>257</w:t>
      </w:r>
      <w:r>
        <w:t>.</w:t>
      </w:r>
      <w:r>
        <w:tab/>
        <w:t>How and where client first instructs law practice</w:t>
      </w:r>
      <w:bookmarkEnd w:id="313"/>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314" w:name="_Toc377388770"/>
      <w:r>
        <w:rPr>
          <w:rStyle w:val="CharSectno"/>
        </w:rPr>
        <w:t>258</w:t>
      </w:r>
      <w:r>
        <w:t>.</w:t>
      </w:r>
      <w:r>
        <w:tab/>
        <w:t>When matter has substantial connection with this jurisdiction</w:t>
      </w:r>
      <w:bookmarkEnd w:id="314"/>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315" w:name="_Toc377388771"/>
      <w:r>
        <w:rPr>
          <w:rStyle w:val="CharSectno"/>
        </w:rPr>
        <w:t>259</w:t>
      </w:r>
      <w:r>
        <w:t>.</w:t>
      </w:r>
      <w:r>
        <w:tab/>
        <w:t>What happens when different laws apply to matter</w:t>
      </w:r>
      <w:bookmarkEnd w:id="315"/>
      <w:r>
        <w:t xml:space="preserve"> </w:t>
      </w:r>
    </w:p>
    <w:p>
      <w:pPr>
        <w:pStyle w:val="Subsection"/>
      </w:pPr>
      <w:r>
        <w:tab/>
        <w:t>(1)</w:t>
      </w:r>
      <w:r>
        <w:tab/>
        <w:t>This section applies if this Part applies to a matter for a period and a corresponding law applies for another period.</w:t>
      </w:r>
    </w:p>
    <w:p>
      <w:pPr>
        <w:pStyle w:val="Subsection"/>
      </w:pPr>
      <w:r>
        <w:tab/>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316" w:name="_Toc377388772"/>
      <w:r>
        <w:rPr>
          <w:rStyle w:val="CharDivNo"/>
        </w:rPr>
        <w:t>Division 3</w:t>
      </w:r>
      <w:r>
        <w:t> — </w:t>
      </w:r>
      <w:r>
        <w:rPr>
          <w:rStyle w:val="CharDivText"/>
        </w:rPr>
        <w:t>Costs disclosure</w:t>
      </w:r>
      <w:bookmarkEnd w:id="316"/>
    </w:p>
    <w:p>
      <w:pPr>
        <w:pStyle w:val="Heading5"/>
      </w:pPr>
      <w:bookmarkStart w:id="317" w:name="_Toc377388773"/>
      <w:r>
        <w:rPr>
          <w:rStyle w:val="CharSectno"/>
        </w:rPr>
        <w:t>260</w:t>
      </w:r>
      <w:r>
        <w:t>.</w:t>
      </w:r>
      <w:r>
        <w:tab/>
        <w:t>Disclosure of costs to clients</w:t>
      </w:r>
      <w:bookmarkEnd w:id="317"/>
      <w:r>
        <w:t xml:space="preserve"> </w:t>
      </w:r>
    </w:p>
    <w:p>
      <w:pPr>
        <w:pStyle w:val="Subsection"/>
      </w:pPr>
      <w:r>
        <w:tab/>
        <w:t>(1)</w:t>
      </w:r>
      <w:r>
        <w:tab/>
        <w:t xml:space="preserve">A law practice must disclose to a client in accordance with this Division — </w:t>
      </w:r>
    </w:p>
    <w:p>
      <w:pPr>
        <w:pStyle w:val="Indenta"/>
      </w:pPr>
      <w:r>
        <w:tab/>
        <w:t>(a)</w:t>
      </w:r>
      <w:r>
        <w:tab/>
        <w:t>the basis on which legal costs will be calculated, including whether a costs determination applies to any of the legal costs; and</w:t>
      </w:r>
    </w:p>
    <w:p>
      <w:pPr>
        <w:pStyle w:val="Indenta"/>
      </w:pPr>
      <w:r>
        <w:tab/>
        <w:t>(b)</w:t>
      </w:r>
      <w:r>
        <w:tab/>
        <w:t xml:space="preserve">the client’s right to — </w:t>
      </w:r>
    </w:p>
    <w:p>
      <w:pPr>
        <w:pStyle w:val="Indenti"/>
      </w:pPr>
      <w:r>
        <w:tab/>
        <w:t>(i)</w:t>
      </w:r>
      <w:r>
        <w:tab/>
        <w:t>negotiate a costs agreement with the law practice; and</w:t>
      </w:r>
    </w:p>
    <w:p>
      <w:pPr>
        <w:pStyle w:val="Indenti"/>
      </w:pPr>
      <w:r>
        <w:tab/>
        <w:t>(ii)</w:t>
      </w:r>
      <w:r>
        <w:tab/>
        <w:t>receive a bill from the law practice; and</w:t>
      </w:r>
    </w:p>
    <w:p>
      <w:pPr>
        <w:pStyle w:val="Indenti"/>
      </w:pPr>
      <w:r>
        <w:tab/>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t>(d)</w:t>
      </w:r>
      <w:r>
        <w:tab/>
        <w:t>details of the intervals (if any) at which the client will be billed; and</w:t>
      </w:r>
    </w:p>
    <w:p>
      <w:pPr>
        <w:pStyle w:val="Indenta"/>
      </w:pPr>
      <w:r>
        <w:tab/>
        <w:t>(e)</w:t>
      </w:r>
      <w:r>
        <w:tab/>
        <w:t>the rate of interest (if any) that the law practice charges on overdue legal costs, whether that rate is a specific rate of interest or is a benchmark rate of interest (as referred to in subsection (2)); and</w:t>
      </w:r>
    </w:p>
    <w:p>
      <w:pPr>
        <w:pStyle w:val="Indenta"/>
      </w:pPr>
      <w:r>
        <w:tab/>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318" w:name="_Toc377388774"/>
      <w:r>
        <w:rPr>
          <w:rStyle w:val="CharSectno"/>
        </w:rPr>
        <w:t>261</w:t>
      </w:r>
      <w:r>
        <w:t>.</w:t>
      </w:r>
      <w:r>
        <w:tab/>
        <w:t>Disclosure if another law practice to be retained</w:t>
      </w:r>
      <w:bookmarkEnd w:id="318"/>
      <w:r>
        <w:t xml:space="preserve"> </w:t>
      </w:r>
    </w:p>
    <w:p>
      <w:pPr>
        <w:pStyle w:val="Subsection"/>
      </w:pPr>
      <w:r>
        <w:tab/>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319" w:name="_Toc377388775"/>
      <w:r>
        <w:rPr>
          <w:rStyle w:val="CharSectno"/>
        </w:rPr>
        <w:t>262</w:t>
      </w:r>
      <w:r>
        <w:t>.</w:t>
      </w:r>
      <w:r>
        <w:tab/>
        <w:t>How and when disclosure must be made</w:t>
      </w:r>
      <w:bookmarkEnd w:id="319"/>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320" w:name="_Toc377388776"/>
      <w:r>
        <w:rPr>
          <w:rStyle w:val="CharSectno"/>
        </w:rPr>
        <w:t>263</w:t>
      </w:r>
      <w:r>
        <w:t>.</w:t>
      </w:r>
      <w:r>
        <w:tab/>
        <w:t>Exceptions to requirement for disclosure</w:t>
      </w:r>
      <w:bookmarkEnd w:id="320"/>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t>(2)</w:t>
      </w:r>
      <w:r>
        <w:tab/>
        <w:t xml:space="preserve">Disclosure under section 260 or 261(1) is not required to be made in any of the following circumstances — </w:t>
      </w:r>
    </w:p>
    <w:p>
      <w:pPr>
        <w:pStyle w:val="Indenta"/>
      </w:pPr>
      <w:r>
        <w:tab/>
        <w:t>(a)</w:t>
      </w:r>
      <w:r>
        <w:tab/>
        <w:t>if the total legal costs in the matter, excluding disbursements, are not likely to exceed $1 500 (exclusive of GST) or the prescribed amount (whichever is higher);</w:t>
      </w:r>
    </w:p>
    <w:p>
      <w:pPr>
        <w:pStyle w:val="Indenta"/>
      </w:pPr>
      <w:r>
        <w:tab/>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321" w:name="_Toc377388777"/>
      <w:r>
        <w:rPr>
          <w:rStyle w:val="CharSectno"/>
        </w:rPr>
        <w:t>264</w:t>
      </w:r>
      <w:r>
        <w:t>.</w:t>
      </w:r>
      <w:r>
        <w:tab/>
        <w:t>Additional disclosure — settlement of litigious matters</w:t>
      </w:r>
      <w:bookmarkEnd w:id="321"/>
      <w:r>
        <w:t xml:space="preserve"> </w:t>
      </w:r>
    </w:p>
    <w:p>
      <w:pPr>
        <w:pStyle w:val="Subsection"/>
      </w:pPr>
      <w:r>
        <w:tab/>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322" w:name="_Toc377388778"/>
      <w:r>
        <w:rPr>
          <w:rStyle w:val="CharSectno"/>
        </w:rPr>
        <w:t>265</w:t>
      </w:r>
      <w:r>
        <w:t>.</w:t>
      </w:r>
      <w:r>
        <w:tab/>
        <w:t>Additional disclosure — uplift fees</w:t>
      </w:r>
      <w:bookmarkEnd w:id="322"/>
      <w:r>
        <w:t xml:space="preserve"> </w:t>
      </w:r>
    </w:p>
    <w:p>
      <w:pPr>
        <w:pStyle w:val="Subsection"/>
      </w:pPr>
      <w:r>
        <w:tab/>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323" w:name="_Toc377388779"/>
      <w:r>
        <w:rPr>
          <w:rStyle w:val="CharSectno"/>
        </w:rPr>
        <w:t>266</w:t>
      </w:r>
      <w:r>
        <w:t>.</w:t>
      </w:r>
      <w:r>
        <w:tab/>
        <w:t>Form of disclosure</w:t>
      </w:r>
      <w:bookmarkEnd w:id="323"/>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324" w:name="_Toc377388780"/>
      <w:r>
        <w:rPr>
          <w:rStyle w:val="CharSectno"/>
        </w:rPr>
        <w:t>267</w:t>
      </w:r>
      <w:r>
        <w:t>.</w:t>
      </w:r>
      <w:r>
        <w:tab/>
        <w:t>Ongoing obligation to disclose</w:t>
      </w:r>
      <w:bookmarkEnd w:id="324"/>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325" w:name="_Toc377388781"/>
      <w:r>
        <w:rPr>
          <w:rStyle w:val="CharSectno"/>
        </w:rPr>
        <w:t>268</w:t>
      </w:r>
      <w:r>
        <w:t>.</w:t>
      </w:r>
      <w:r>
        <w:tab/>
        <w:t>Effect of failure to disclose</w:t>
      </w:r>
      <w:bookmarkEnd w:id="325"/>
      <w:r>
        <w:t xml:space="preserve"> </w:t>
      </w:r>
    </w:p>
    <w:p>
      <w:pPr>
        <w:pStyle w:val="Subsection"/>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326" w:name="_Toc377388782"/>
      <w:r>
        <w:rPr>
          <w:rStyle w:val="CharSectno"/>
        </w:rPr>
        <w:t>269</w:t>
      </w:r>
      <w:r>
        <w:t>.</w:t>
      </w:r>
      <w:r>
        <w:tab/>
        <w:t>Progress reports</w:t>
      </w:r>
      <w:bookmarkEnd w:id="326"/>
      <w:r>
        <w:t xml:space="preserve"> </w:t>
      </w:r>
    </w:p>
    <w:p>
      <w:pPr>
        <w:pStyle w:val="Subsection"/>
      </w:pPr>
      <w:r>
        <w:tab/>
        <w:t>(1)</w:t>
      </w:r>
      <w:r>
        <w:tab/>
        <w:t xml:space="preserve">A law practice must give a client, on reasonable request — </w:t>
      </w:r>
    </w:p>
    <w:p>
      <w:pPr>
        <w:pStyle w:val="Indenta"/>
      </w:pPr>
      <w:r>
        <w:tab/>
        <w:t>(a)</w:t>
      </w:r>
      <w:r>
        <w:tab/>
        <w:t>a written report of the progress of the matter in which the law practice is retained by the client; and</w:t>
      </w:r>
    </w:p>
    <w:p>
      <w:pPr>
        <w:pStyle w:val="Indenta"/>
      </w:pPr>
      <w:r>
        <w:tab/>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327" w:name="_Toc377388783"/>
      <w:r>
        <w:rPr>
          <w:rStyle w:val="CharSectno"/>
        </w:rPr>
        <w:t>270</w:t>
      </w:r>
      <w:r>
        <w:t>.</w:t>
      </w:r>
      <w:r>
        <w:tab/>
        <w:t>Disclosure to associated third party payers</w:t>
      </w:r>
      <w:bookmarkEnd w:id="327"/>
      <w:r>
        <w:t xml:space="preserve"> </w:t>
      </w:r>
    </w:p>
    <w:p>
      <w:pPr>
        <w:pStyle w:val="Subsection"/>
      </w:pPr>
      <w:r>
        <w:tab/>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328" w:name="_Toc377388784"/>
      <w:r>
        <w:rPr>
          <w:rStyle w:val="CharDivNo"/>
        </w:rPr>
        <w:t>Division 4</w:t>
      </w:r>
      <w:r>
        <w:t> — </w:t>
      </w:r>
      <w:r>
        <w:rPr>
          <w:rStyle w:val="CharDivText"/>
        </w:rPr>
        <w:t>Legal costs generally</w:t>
      </w:r>
      <w:bookmarkEnd w:id="328"/>
    </w:p>
    <w:p>
      <w:pPr>
        <w:pStyle w:val="Heading5"/>
      </w:pPr>
      <w:bookmarkStart w:id="329" w:name="_Toc377388785"/>
      <w:r>
        <w:rPr>
          <w:rStyle w:val="CharSectno"/>
        </w:rPr>
        <w:t>271</w:t>
      </w:r>
      <w:r>
        <w:t>.</w:t>
      </w:r>
      <w:r>
        <w:tab/>
        <w:t>Basis on which legal costs are recoverable</w:t>
      </w:r>
      <w:bookmarkEnd w:id="329"/>
      <w:r>
        <w:t xml:space="preserve"> </w:t>
      </w:r>
    </w:p>
    <w:p>
      <w:pPr>
        <w:pStyle w:val="Subsection"/>
      </w:pPr>
      <w:r>
        <w:tab/>
      </w:r>
      <w:r>
        <w:tab/>
        <w:t xml:space="preserve">Subject to Division 2, legal costs are recoverable — </w:t>
      </w:r>
    </w:p>
    <w:p>
      <w:pPr>
        <w:pStyle w:val="Indenta"/>
      </w:pPr>
      <w:r>
        <w:tab/>
        <w:t>(a)</w:t>
      </w:r>
      <w:r>
        <w:tab/>
        <w:t>under a costs agreement made in accordance with Division 6 or the corresponding provision of a corresponding law; or</w:t>
      </w:r>
    </w:p>
    <w:p>
      <w:pPr>
        <w:pStyle w:val="Indenta"/>
      </w:pPr>
      <w:r>
        <w:tab/>
        <w:t>(b)</w:t>
      </w:r>
      <w:r>
        <w:tab/>
        <w:t>if paragraph (a) does not apply, in accordance with an applicable costs determination; or</w:t>
      </w:r>
    </w:p>
    <w:p>
      <w:pPr>
        <w:pStyle w:val="Indenta"/>
      </w:pPr>
      <w:r>
        <w:tab/>
        <w:t>(c)</w:t>
      </w:r>
      <w:r>
        <w:tab/>
        <w:t>if neither paragraph (a) nor paragraph (b) applies, according to the fair and reasonable value of the legal services provided.</w:t>
      </w:r>
    </w:p>
    <w:p>
      <w:pPr>
        <w:pStyle w:val="Heading5"/>
      </w:pPr>
      <w:bookmarkStart w:id="330" w:name="_Toc377388786"/>
      <w:r>
        <w:rPr>
          <w:rStyle w:val="CharSectno"/>
        </w:rPr>
        <w:t>272</w:t>
      </w:r>
      <w:r>
        <w:t>.</w:t>
      </w:r>
      <w:r>
        <w:tab/>
        <w:t>Security for legal costs</w:t>
      </w:r>
      <w:bookmarkEnd w:id="330"/>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331" w:name="_Toc377388787"/>
      <w:r>
        <w:rPr>
          <w:rStyle w:val="CharSectno"/>
        </w:rPr>
        <w:t>273</w:t>
      </w:r>
      <w:r>
        <w:t>.</w:t>
      </w:r>
      <w:r>
        <w:tab/>
        <w:t>Interest on unpaid legal costs</w:t>
      </w:r>
      <w:bookmarkEnd w:id="331"/>
      <w:r>
        <w:t xml:space="preserve"> </w:t>
      </w:r>
    </w:p>
    <w:p>
      <w:pPr>
        <w:pStyle w:val="Subsection"/>
      </w:pPr>
      <w:r>
        <w:tab/>
        <w:t>(1)</w:t>
      </w:r>
      <w:r>
        <w:tab/>
        <w:t>A law practice may charge interest on unpaid legal costs if the costs are unpaid 30 days or more after the practice has given a bill for the costs in accordance with Division 7.</w:t>
      </w:r>
    </w:p>
    <w:p>
      <w:pPr>
        <w:pStyle w:val="Subsection"/>
      </w:pPr>
      <w:r>
        <w:tab/>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332" w:name="_Toc377388788"/>
      <w:r>
        <w:rPr>
          <w:rStyle w:val="CharDivNo"/>
        </w:rPr>
        <w:t>Division 5</w:t>
      </w:r>
      <w:r>
        <w:t> — </w:t>
      </w:r>
      <w:r>
        <w:rPr>
          <w:rStyle w:val="CharDivText"/>
        </w:rPr>
        <w:t>Legal costs determinations</w:t>
      </w:r>
      <w:bookmarkEnd w:id="332"/>
    </w:p>
    <w:p>
      <w:pPr>
        <w:pStyle w:val="Heading5"/>
      </w:pPr>
      <w:bookmarkStart w:id="333" w:name="_Toc377388789"/>
      <w:r>
        <w:rPr>
          <w:rStyle w:val="CharSectno"/>
        </w:rPr>
        <w:t>274</w:t>
      </w:r>
      <w:r>
        <w:t>.</w:t>
      </w:r>
      <w:r>
        <w:tab/>
        <w:t>Terms used</w:t>
      </w:r>
      <w:bookmarkEnd w:id="333"/>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334" w:name="_Toc377388790"/>
      <w:r>
        <w:rPr>
          <w:rStyle w:val="CharSectno"/>
        </w:rPr>
        <w:t>275</w:t>
      </w:r>
      <w:r>
        <w:t>.</w:t>
      </w:r>
      <w:r>
        <w:tab/>
        <w:t>Legal costs determinations</w:t>
      </w:r>
      <w:bookmarkEnd w:id="334"/>
    </w:p>
    <w:p>
      <w:pPr>
        <w:pStyle w:val="Subsection"/>
      </w:pPr>
      <w:r>
        <w:tab/>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keepNext/>
        <w:keepLines/>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335" w:name="_Toc377388791"/>
      <w:r>
        <w:rPr>
          <w:rStyle w:val="CharSectno"/>
        </w:rPr>
        <w:t>276</w:t>
      </w:r>
      <w:r>
        <w:t>.</w:t>
      </w:r>
      <w:r>
        <w:tab/>
        <w:t>Review of costs determinations</w:t>
      </w:r>
      <w:bookmarkEnd w:id="335"/>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336" w:name="_Toc377388792"/>
      <w:r>
        <w:rPr>
          <w:rStyle w:val="CharSectno"/>
        </w:rPr>
        <w:t>277</w:t>
      </w:r>
      <w:r>
        <w:t>.</w:t>
      </w:r>
      <w:r>
        <w:tab/>
        <w:t>Inquiries by Legal Costs Committee</w:t>
      </w:r>
      <w:bookmarkEnd w:id="336"/>
    </w:p>
    <w:p>
      <w:pPr>
        <w:pStyle w:val="Subsection"/>
      </w:pPr>
      <w:r>
        <w:tab/>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337" w:name="_Toc377388793"/>
      <w:r>
        <w:rPr>
          <w:rStyle w:val="CharSectno"/>
        </w:rPr>
        <w:t>278</w:t>
      </w:r>
      <w:r>
        <w:t>.</w:t>
      </w:r>
      <w:r>
        <w:tab/>
        <w:t>Notice and submissions in respect of determination</w:t>
      </w:r>
      <w:bookmarkEnd w:id="337"/>
    </w:p>
    <w:p>
      <w:pPr>
        <w:pStyle w:val="Subsection"/>
      </w:pPr>
      <w:r>
        <w:tab/>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338" w:name="_Toc377388794"/>
      <w:r>
        <w:rPr>
          <w:rStyle w:val="CharSectno"/>
        </w:rPr>
        <w:t>279</w:t>
      </w:r>
      <w:r>
        <w:t>.</w:t>
      </w:r>
      <w:r>
        <w:tab/>
        <w:t>Report and publication of costs determinations</w:t>
      </w:r>
      <w:bookmarkEnd w:id="338"/>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339" w:name="_Toc377388795"/>
      <w:r>
        <w:rPr>
          <w:rStyle w:val="CharSectno"/>
        </w:rPr>
        <w:t>280</w:t>
      </w:r>
      <w:r>
        <w:t>.</w:t>
      </w:r>
      <w:r>
        <w:tab/>
        <w:t>Effect of costs determination</w:t>
      </w:r>
      <w:bookmarkEnd w:id="339"/>
    </w:p>
    <w:p>
      <w:pPr>
        <w:pStyle w:val="Subsection"/>
      </w:pPr>
      <w:r>
        <w:tab/>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keepLines/>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340" w:name="_Toc377388796"/>
      <w:r>
        <w:rPr>
          <w:rStyle w:val="CharSectno"/>
        </w:rPr>
        <w:t>281</w:t>
      </w:r>
      <w:r>
        <w:t>.</w:t>
      </w:r>
      <w:r>
        <w:tab/>
        <w:t>Reports</w:t>
      </w:r>
      <w:bookmarkEnd w:id="340"/>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341" w:name="_Toc377388797"/>
      <w:r>
        <w:rPr>
          <w:rStyle w:val="CharDivNo"/>
        </w:rPr>
        <w:t>Division 6</w:t>
      </w:r>
      <w:r>
        <w:t> — </w:t>
      </w:r>
      <w:r>
        <w:rPr>
          <w:rStyle w:val="CharDivText"/>
        </w:rPr>
        <w:t>Costs agreements</w:t>
      </w:r>
      <w:bookmarkEnd w:id="341"/>
    </w:p>
    <w:p>
      <w:pPr>
        <w:pStyle w:val="Heading5"/>
      </w:pPr>
      <w:bookmarkStart w:id="342" w:name="_Toc377388798"/>
      <w:r>
        <w:rPr>
          <w:rStyle w:val="CharSectno"/>
        </w:rPr>
        <w:t>282</w:t>
      </w:r>
      <w:r>
        <w:t>.</w:t>
      </w:r>
      <w:r>
        <w:tab/>
        <w:t>Making costs agreements</w:t>
      </w:r>
      <w:bookmarkEnd w:id="342"/>
      <w:r>
        <w:t xml:space="preserve"> </w:t>
      </w:r>
    </w:p>
    <w:p>
      <w:pPr>
        <w:pStyle w:val="Subsection"/>
      </w:pPr>
      <w:r>
        <w:tab/>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t>(c)</w:t>
      </w:r>
      <w:r>
        <w:tab/>
        <w:t>between a law practice and another law practice that retained that law practice on behalf of a client; or</w:t>
      </w:r>
    </w:p>
    <w:p>
      <w:pPr>
        <w:pStyle w:val="Indenta"/>
      </w:pPr>
      <w:r>
        <w:tab/>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343" w:name="_Toc377388799"/>
      <w:r>
        <w:rPr>
          <w:rStyle w:val="CharSectno"/>
        </w:rPr>
        <w:t>283</w:t>
      </w:r>
      <w:r>
        <w:t>.</w:t>
      </w:r>
      <w:r>
        <w:tab/>
        <w:t>Conditional costs agreements</w:t>
      </w:r>
      <w:bookmarkEnd w:id="343"/>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t>(c)</w:t>
      </w:r>
      <w:r>
        <w:tab/>
        <w:t xml:space="preserve">must be — </w:t>
      </w:r>
    </w:p>
    <w:p>
      <w:pPr>
        <w:pStyle w:val="Indenti"/>
      </w:pPr>
      <w:r>
        <w:tab/>
        <w:t>(i)</w:t>
      </w:r>
      <w:r>
        <w:tab/>
        <w:t>in writing; and</w:t>
      </w:r>
    </w:p>
    <w:p>
      <w:pPr>
        <w:pStyle w:val="Indenti"/>
      </w:pPr>
      <w:r>
        <w:tab/>
        <w:t>(ii)</w:t>
      </w:r>
      <w:r>
        <w:tab/>
        <w:t>in clear plain language; and</w:t>
      </w:r>
    </w:p>
    <w:p>
      <w:pPr>
        <w:pStyle w:val="Indenti"/>
      </w:pPr>
      <w:r>
        <w:tab/>
        <w:t>(iii)</w:t>
      </w:r>
      <w:r>
        <w:tab/>
        <w:t>signed by the client;</w:t>
      </w:r>
    </w:p>
    <w:p>
      <w:pPr>
        <w:pStyle w:val="Indenta"/>
      </w:pPr>
      <w:r>
        <w:tab/>
      </w:r>
      <w:r>
        <w:tab/>
        <w:t>and</w:t>
      </w:r>
    </w:p>
    <w:p>
      <w:pPr>
        <w:pStyle w:val="Indenta"/>
      </w:pPr>
      <w:r>
        <w:tab/>
        <w:t>(d)</w:t>
      </w:r>
      <w:r>
        <w:tab/>
        <w:t>must contain a statement that the client has been informed of the client’s right to seek independent legal advice before entering into the agreement; and</w:t>
      </w:r>
    </w:p>
    <w:p>
      <w:pPr>
        <w:pStyle w:val="Indenta"/>
      </w:pPr>
      <w:r>
        <w:tab/>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344" w:name="_Toc377388800"/>
      <w:r>
        <w:rPr>
          <w:rStyle w:val="CharSectno"/>
        </w:rPr>
        <w:t>284</w:t>
      </w:r>
      <w:r>
        <w:t>.</w:t>
      </w:r>
      <w:r>
        <w:tab/>
        <w:t>Conditional costs agreements involving uplift fees</w:t>
      </w:r>
      <w:bookmarkEnd w:id="344"/>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keepNext/>
      </w:pPr>
      <w:r>
        <w:tab/>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spacing w:before="180"/>
      </w:pPr>
      <w:bookmarkStart w:id="345" w:name="_Toc377388801"/>
      <w:r>
        <w:rPr>
          <w:rStyle w:val="CharSectno"/>
        </w:rPr>
        <w:t>285</w:t>
      </w:r>
      <w:r>
        <w:t>.</w:t>
      </w:r>
      <w:r>
        <w:tab/>
        <w:t>Contingency fees are prohibited</w:t>
      </w:r>
      <w:bookmarkEnd w:id="345"/>
      <w:r>
        <w:t xml:space="preserve"> </w:t>
      </w:r>
    </w:p>
    <w:p>
      <w:pPr>
        <w:pStyle w:val="Subsection"/>
      </w:pPr>
      <w:r>
        <w:tab/>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spacing w:before="180"/>
      </w:pPr>
      <w:bookmarkStart w:id="346" w:name="_Toc377388802"/>
      <w:r>
        <w:rPr>
          <w:rStyle w:val="CharSectno"/>
        </w:rPr>
        <w:t>286</w:t>
      </w:r>
      <w:r>
        <w:t>.</w:t>
      </w:r>
      <w:r>
        <w:tab/>
        <w:t>Effect of costs agreement</w:t>
      </w:r>
      <w:bookmarkEnd w:id="346"/>
      <w:r>
        <w:t xml:space="preserve"> </w:t>
      </w:r>
    </w:p>
    <w:p>
      <w:pPr>
        <w:pStyle w:val="Subsection"/>
      </w:pPr>
      <w:r>
        <w:tab/>
      </w:r>
      <w:r>
        <w:tab/>
        <w:t>Subject to this Division and Division 8, a costs agreement may be enforced in the same way as any other contract.</w:t>
      </w:r>
    </w:p>
    <w:p>
      <w:pPr>
        <w:pStyle w:val="Heading5"/>
      </w:pPr>
      <w:bookmarkStart w:id="347" w:name="_Toc377388803"/>
      <w:r>
        <w:rPr>
          <w:rStyle w:val="CharSectno"/>
        </w:rPr>
        <w:t>287</w:t>
      </w:r>
      <w:r>
        <w:t>.</w:t>
      </w:r>
      <w:r>
        <w:tab/>
        <w:t>Certain costs agreements void</w:t>
      </w:r>
      <w:bookmarkEnd w:id="347"/>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348" w:name="_Toc377388804"/>
      <w:r>
        <w:rPr>
          <w:rStyle w:val="CharSectno"/>
        </w:rPr>
        <w:t>288</w:t>
      </w:r>
      <w:r>
        <w:t>.</w:t>
      </w:r>
      <w:r>
        <w:tab/>
        <w:t>Setting aside costs agreements</w:t>
      </w:r>
      <w:bookmarkEnd w:id="348"/>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t>(5)</w:t>
      </w:r>
      <w:r>
        <w:tab/>
        <w:t>If the Supreme Court determines that a costs agreement be set aside, the Court may make an order in relation to the payment of legal costs the subject of the agreement.</w:t>
      </w:r>
    </w:p>
    <w:p>
      <w:pPr>
        <w:pStyle w:val="Subsection"/>
      </w:pPr>
      <w:r>
        <w:tab/>
        <w:t>(6)</w:t>
      </w:r>
      <w:r>
        <w:tab/>
        <w:t xml:space="preserve">In making an order under subsection (5) — </w:t>
      </w:r>
    </w:p>
    <w:p>
      <w:pPr>
        <w:pStyle w:val="Indenta"/>
      </w:pPr>
      <w:r>
        <w:tab/>
        <w:t>(a)</w:t>
      </w:r>
      <w:r>
        <w:tab/>
        <w:t>the Supreme Court must apply the applicable costs determination (if any); or</w:t>
      </w:r>
    </w:p>
    <w:p>
      <w:pPr>
        <w:pStyle w:val="Indenta"/>
      </w:pPr>
      <w:r>
        <w:tab/>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349" w:name="_Toc377388805"/>
      <w:r>
        <w:rPr>
          <w:rStyle w:val="CharDivNo"/>
        </w:rPr>
        <w:t>Division 7</w:t>
      </w:r>
      <w:r>
        <w:t> — </w:t>
      </w:r>
      <w:r>
        <w:rPr>
          <w:rStyle w:val="CharDivText"/>
        </w:rPr>
        <w:t>Billing</w:t>
      </w:r>
      <w:bookmarkEnd w:id="349"/>
    </w:p>
    <w:p>
      <w:pPr>
        <w:pStyle w:val="Heading5"/>
      </w:pPr>
      <w:bookmarkStart w:id="350" w:name="_Toc377388806"/>
      <w:r>
        <w:rPr>
          <w:rStyle w:val="CharSectno"/>
        </w:rPr>
        <w:t>289</w:t>
      </w:r>
      <w:r>
        <w:t>.</w:t>
      </w:r>
      <w:r>
        <w:tab/>
        <w:t>Legal costs cannot be recovered unless bill has been given</w:t>
      </w:r>
      <w:bookmarkEnd w:id="350"/>
      <w:r>
        <w:t xml:space="preserve"> </w:t>
      </w:r>
    </w:p>
    <w:p>
      <w:pPr>
        <w:pStyle w:val="Subsection"/>
      </w:pPr>
      <w:r>
        <w:tab/>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351" w:name="_Toc377388807"/>
      <w:r>
        <w:rPr>
          <w:rStyle w:val="CharSectno"/>
        </w:rPr>
        <w:t>290</w:t>
      </w:r>
      <w:r>
        <w:t>.</w:t>
      </w:r>
      <w:r>
        <w:tab/>
        <w:t>Bills</w:t>
      </w:r>
      <w:bookmarkEnd w:id="351"/>
      <w:r>
        <w:t xml:space="preserve"> </w:t>
      </w:r>
    </w:p>
    <w:p>
      <w:pPr>
        <w:pStyle w:val="Subsection"/>
        <w:keepNext/>
        <w:keepLines/>
      </w:pPr>
      <w:r>
        <w:tab/>
        <w:t>(1)</w:t>
      </w:r>
      <w:r>
        <w:tab/>
        <w:t xml:space="preserve">In this section — </w:t>
      </w:r>
    </w:p>
    <w:p>
      <w:pPr>
        <w:pStyle w:val="Defstart"/>
      </w:pPr>
      <w:r>
        <w:rPr>
          <w:b/>
        </w:rPr>
        <w:tab/>
      </w:r>
      <w:r>
        <w:rPr>
          <w:rStyle w:val="CharDefText"/>
        </w:rPr>
        <w:t>agent</w:t>
      </w:r>
      <w:r>
        <w:t xml:space="preserve"> 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subject to the</w:t>
      </w:r>
      <w:r>
        <w:rPr>
          <w:i/>
          <w:snapToGrid w:val="0"/>
        </w:rPr>
        <w:t xml:space="preserve"> Electronic Transactions Act 2011</w:t>
      </w:r>
      <w:r>
        <w:rPr>
          <w:iCs/>
          <w:snapToGrid w:val="0"/>
        </w:rPr>
        <w:t xml:space="preserve"> section 10</w:t>
      </w:r>
      <w:r>
        <w:t>,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Footnotesection"/>
      </w:pPr>
      <w:r>
        <w:tab/>
        <w:t>[Section 290 amended by No. 46 of 2011 s. 25.]</w:t>
      </w:r>
    </w:p>
    <w:p>
      <w:pPr>
        <w:pStyle w:val="Heading5"/>
      </w:pPr>
      <w:bookmarkStart w:id="352" w:name="_Toc377388808"/>
      <w:r>
        <w:rPr>
          <w:rStyle w:val="CharSectno"/>
        </w:rPr>
        <w:t>291</w:t>
      </w:r>
      <w:r>
        <w:t>.</w:t>
      </w:r>
      <w:r>
        <w:tab/>
        <w:t>Notification of client’s rights</w:t>
      </w:r>
      <w:bookmarkEnd w:id="352"/>
      <w:r>
        <w:t xml:space="preserve"> </w:t>
      </w:r>
    </w:p>
    <w:p>
      <w:pPr>
        <w:pStyle w:val="Subsection"/>
      </w:pPr>
      <w:r>
        <w:tab/>
        <w:t>(1)</w:t>
      </w:r>
      <w:r>
        <w:tab/>
        <w:t xml:space="preserve">A bill must include or be accompanied by a written statement setting out — </w:t>
      </w:r>
    </w:p>
    <w:p>
      <w:pPr>
        <w:pStyle w:val="Indenta"/>
      </w:pPr>
      <w:r>
        <w:tab/>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353" w:name="_Toc377388809"/>
      <w:r>
        <w:rPr>
          <w:rStyle w:val="CharSectno"/>
        </w:rPr>
        <w:t>292</w:t>
      </w:r>
      <w:r>
        <w:t>.</w:t>
      </w:r>
      <w:r>
        <w:tab/>
        <w:t>Request for itemised bill</w:t>
      </w:r>
      <w:bookmarkEnd w:id="353"/>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pPr>
      <w:r>
        <w:tab/>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pPr>
      <w:bookmarkStart w:id="354" w:name="_Toc377388810"/>
      <w:r>
        <w:rPr>
          <w:rStyle w:val="CharSectno"/>
        </w:rPr>
        <w:t>293</w:t>
      </w:r>
      <w:r>
        <w:t>.</w:t>
      </w:r>
      <w:r>
        <w:tab/>
        <w:t>Interim bills</w:t>
      </w:r>
      <w:bookmarkEnd w:id="354"/>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355" w:name="_Toc377388811"/>
      <w:r>
        <w:rPr>
          <w:rStyle w:val="CharDivNo"/>
        </w:rPr>
        <w:t>Division 8</w:t>
      </w:r>
      <w:r>
        <w:t> — </w:t>
      </w:r>
      <w:r>
        <w:rPr>
          <w:rStyle w:val="CharDivText"/>
        </w:rPr>
        <w:t>Costs assessment</w:t>
      </w:r>
      <w:bookmarkEnd w:id="355"/>
    </w:p>
    <w:p>
      <w:pPr>
        <w:pStyle w:val="Heading5"/>
      </w:pPr>
      <w:bookmarkStart w:id="356" w:name="_Toc377388812"/>
      <w:r>
        <w:rPr>
          <w:rStyle w:val="CharSectno"/>
        </w:rPr>
        <w:t>294</w:t>
      </w:r>
      <w:r>
        <w:t>.</w:t>
      </w:r>
      <w:r>
        <w:tab/>
        <w:t>Term used: client</w:t>
      </w:r>
      <w:bookmarkEnd w:id="356"/>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357" w:name="_Toc377388813"/>
      <w:r>
        <w:rPr>
          <w:rStyle w:val="CharSectno"/>
        </w:rPr>
        <w:t>295</w:t>
      </w:r>
      <w:r>
        <w:t>.</w:t>
      </w:r>
      <w:r>
        <w:tab/>
        <w:t>Application by clients or third party payers for costs assessment</w:t>
      </w:r>
      <w:bookmarkEnd w:id="357"/>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keepNext/>
        <w:keepLines/>
      </w:pPr>
      <w:r>
        <w:tab/>
        <w:t>(10)</w:t>
      </w:r>
      <w:r>
        <w:tab/>
        <w:t>If there is a non</w:t>
      </w:r>
      <w:r>
        <w:noBreakHyphen/>
        <w:t xml:space="preserve">associated third party payer for a client of a law practice — </w:t>
      </w:r>
    </w:p>
    <w:p>
      <w:pPr>
        <w:pStyle w:val="Indenta"/>
        <w:keepNext/>
        <w:keepLines/>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358" w:name="_Toc377388814"/>
      <w:r>
        <w:rPr>
          <w:rStyle w:val="CharSectno"/>
        </w:rPr>
        <w:t>296</w:t>
      </w:r>
      <w:r>
        <w:t>.</w:t>
      </w:r>
      <w:r>
        <w:tab/>
        <w:t>Application for costs assessment by law practice retaining another law practice</w:t>
      </w:r>
      <w:bookmarkEnd w:id="358"/>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359" w:name="_Toc377388815"/>
      <w:r>
        <w:rPr>
          <w:rStyle w:val="CharSectno"/>
        </w:rPr>
        <w:t>297</w:t>
      </w:r>
      <w:r>
        <w:t>.</w:t>
      </w:r>
      <w:r>
        <w:tab/>
        <w:t>Application for costs assessment by law practice giving bill</w:t>
      </w:r>
      <w:bookmarkEnd w:id="359"/>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360" w:name="_Toc377388816"/>
      <w:r>
        <w:rPr>
          <w:rStyle w:val="CharSectno"/>
        </w:rPr>
        <w:t>298</w:t>
      </w:r>
      <w:r>
        <w:t>.</w:t>
      </w:r>
      <w:r>
        <w:tab/>
        <w:t>Consequences of application</w:t>
      </w:r>
      <w:bookmarkEnd w:id="360"/>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361" w:name="_Toc377388817"/>
      <w:r>
        <w:rPr>
          <w:rStyle w:val="CharSectno"/>
        </w:rPr>
        <w:t>299</w:t>
      </w:r>
      <w:r>
        <w:t>.</w:t>
      </w:r>
      <w:r>
        <w:tab/>
        <w:t>Persons to be notified of application</w:t>
      </w:r>
      <w:bookmarkEnd w:id="361"/>
      <w:r>
        <w:t xml:space="preserve"> </w:t>
      </w:r>
    </w:p>
    <w:p>
      <w:pPr>
        <w:pStyle w:val="Subsection"/>
      </w:pPr>
      <w:r>
        <w:tab/>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362" w:name="_Toc377388818"/>
      <w:r>
        <w:rPr>
          <w:rStyle w:val="CharSectno"/>
        </w:rPr>
        <w:t>300</w:t>
      </w:r>
      <w:r>
        <w:t>.</w:t>
      </w:r>
      <w:r>
        <w:tab/>
        <w:t>Procedure on assessment</w:t>
      </w:r>
      <w:bookmarkEnd w:id="362"/>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363" w:name="_Toc377388819"/>
      <w:r>
        <w:rPr>
          <w:rStyle w:val="CharSectno"/>
        </w:rPr>
        <w:t>301</w:t>
      </w:r>
      <w:r>
        <w:t>.</w:t>
      </w:r>
      <w:r>
        <w:tab/>
        <w:t>Criteria for assessment</w:t>
      </w:r>
      <w:bookmarkEnd w:id="363"/>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364" w:name="_Toc377388820"/>
      <w:r>
        <w:rPr>
          <w:rStyle w:val="CharSectno"/>
        </w:rPr>
        <w:t>302</w:t>
      </w:r>
      <w:r>
        <w:t>.</w:t>
      </w:r>
      <w:r>
        <w:tab/>
        <w:t>Assessment of costs by reference to costs agreement</w:t>
      </w:r>
      <w:bookmarkEnd w:id="364"/>
      <w:r>
        <w:t xml:space="preserve"> </w:t>
      </w:r>
    </w:p>
    <w:p>
      <w:pPr>
        <w:pStyle w:val="Subsection"/>
      </w:pPr>
      <w:r>
        <w:tab/>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t>(c)</w:t>
      </w:r>
      <w:r>
        <w:tab/>
        <w:t>the agreement does not comply in a material respect with any applicable disclosure requirements of Division 3; or</w:t>
      </w:r>
    </w:p>
    <w:p>
      <w:pPr>
        <w:pStyle w:val="Indenta"/>
      </w:pPr>
      <w:r>
        <w:tab/>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365" w:name="_Toc377388821"/>
      <w:r>
        <w:rPr>
          <w:rStyle w:val="CharSectno"/>
        </w:rPr>
        <w:t>303</w:t>
      </w:r>
      <w:r>
        <w:t>.</w:t>
      </w:r>
      <w:r>
        <w:tab/>
        <w:t>Assessment of costs by reference to costs determination</w:t>
      </w:r>
      <w:bookmarkEnd w:id="365"/>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366" w:name="_Toc377388822"/>
      <w:r>
        <w:rPr>
          <w:rStyle w:val="CharSectno"/>
        </w:rPr>
        <w:t>304</w:t>
      </w:r>
      <w:r>
        <w:t>.</w:t>
      </w:r>
      <w:r>
        <w:tab/>
        <w:t>Costs of assessment</w:t>
      </w:r>
      <w:bookmarkEnd w:id="366"/>
      <w:r>
        <w:t xml:space="preserve"> </w:t>
      </w:r>
    </w:p>
    <w:p>
      <w:pPr>
        <w:pStyle w:val="Subsection"/>
      </w:pPr>
      <w:r>
        <w:tab/>
        <w:t>(1)</w:t>
      </w:r>
      <w:r>
        <w:tab/>
        <w:t>A taxing officer must determine the costs of a costs assessment.</w:t>
      </w:r>
    </w:p>
    <w:p>
      <w:pPr>
        <w:pStyle w:val="Subsection"/>
      </w:pPr>
      <w:r>
        <w:tab/>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t>(4)</w:t>
      </w:r>
      <w:r>
        <w:tab/>
        <w:t>A taxing officer may refer to the Supreme Court any special circumstances relating to a costs assessment and the Court may make any order it thinks fit concerning the costs of the costs assessment.</w:t>
      </w:r>
    </w:p>
    <w:p>
      <w:pPr>
        <w:pStyle w:val="Heading5"/>
      </w:pPr>
      <w:bookmarkStart w:id="367" w:name="_Toc377388823"/>
      <w:r>
        <w:rPr>
          <w:rStyle w:val="CharSectno"/>
        </w:rPr>
        <w:t>305</w:t>
      </w:r>
      <w:r>
        <w:t>.</w:t>
      </w:r>
      <w:r>
        <w:tab/>
        <w:t>Certification and interest</w:t>
      </w:r>
      <w:bookmarkEnd w:id="367"/>
    </w:p>
    <w:p>
      <w:pPr>
        <w:pStyle w:val="Subsection"/>
      </w:pPr>
      <w:r>
        <w:tab/>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368" w:name="_Toc377388824"/>
      <w:r>
        <w:rPr>
          <w:rStyle w:val="CharSectno"/>
        </w:rPr>
        <w:t>306</w:t>
      </w:r>
      <w:r>
        <w:t>.</w:t>
      </w:r>
      <w:r>
        <w:tab/>
        <w:t>Assessment of Legal Aid Commission bill</w:t>
      </w:r>
      <w:bookmarkEnd w:id="368"/>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spacing w:before="180"/>
      </w:pPr>
      <w:bookmarkStart w:id="369" w:name="_Toc377388825"/>
      <w:r>
        <w:rPr>
          <w:rStyle w:val="CharSectno"/>
        </w:rPr>
        <w:t>307</w:t>
      </w:r>
      <w:r>
        <w:t>.</w:t>
      </w:r>
      <w:r>
        <w:tab/>
        <w:t>Referral for disciplinary action</w:t>
      </w:r>
      <w:bookmarkEnd w:id="369"/>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spacing w:before="180"/>
      </w:pPr>
      <w:bookmarkStart w:id="370" w:name="_Toc377388826"/>
      <w:r>
        <w:rPr>
          <w:rStyle w:val="CharSectno"/>
        </w:rPr>
        <w:t>308</w:t>
      </w:r>
      <w:r>
        <w:t>.</w:t>
      </w:r>
      <w:r>
        <w:tab/>
        <w:t>Review of assessment</w:t>
      </w:r>
      <w:bookmarkEnd w:id="370"/>
      <w:r>
        <w:t xml:space="preserve"> </w:t>
      </w:r>
    </w:p>
    <w:p>
      <w:pPr>
        <w:pStyle w:val="Subsection"/>
        <w:spacing w:before="120"/>
      </w:pPr>
      <w:r>
        <w:tab/>
        <w:t>(1)</w:t>
      </w:r>
      <w:r>
        <w:tab/>
        <w:t>A costs assessment may be reviewed by the Supreme Court in accordance with the Rules of the Supreme Court.</w:t>
      </w:r>
    </w:p>
    <w:p>
      <w:pPr>
        <w:pStyle w:val="Subsection"/>
        <w:spacing w:before="120"/>
      </w:pPr>
      <w:r>
        <w:tab/>
        <w:t>(2)</w:t>
      </w:r>
      <w:r>
        <w:tab/>
        <w:t>An order made upon review may be enforced in the same way as the certificate of a taxing officer under section 305.</w:t>
      </w:r>
    </w:p>
    <w:p>
      <w:pPr>
        <w:pStyle w:val="Heading5"/>
      </w:pPr>
      <w:bookmarkStart w:id="371" w:name="_Toc377388827"/>
      <w:r>
        <w:rPr>
          <w:rStyle w:val="CharSectno"/>
        </w:rPr>
        <w:t>309</w:t>
      </w:r>
      <w:r>
        <w:t>.</w:t>
      </w:r>
      <w:r>
        <w:tab/>
        <w:t>Contracting out of Division by sophisticated clients</w:t>
      </w:r>
      <w:bookmarkEnd w:id="371"/>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372" w:name="_Toc377388828"/>
      <w:r>
        <w:rPr>
          <w:rStyle w:val="CharDivNo"/>
        </w:rPr>
        <w:t>Division 9</w:t>
      </w:r>
      <w:r>
        <w:t> — </w:t>
      </w:r>
      <w:r>
        <w:rPr>
          <w:rStyle w:val="CharDivText"/>
        </w:rPr>
        <w:t>Legal Costs Committee</w:t>
      </w:r>
      <w:bookmarkEnd w:id="372"/>
    </w:p>
    <w:p>
      <w:pPr>
        <w:pStyle w:val="Heading4"/>
      </w:pPr>
      <w:bookmarkStart w:id="373" w:name="_Toc377388829"/>
      <w:r>
        <w:t>Subdivision 1 — Establishment</w:t>
      </w:r>
      <w:bookmarkEnd w:id="373"/>
    </w:p>
    <w:p>
      <w:pPr>
        <w:pStyle w:val="Heading5"/>
        <w:spacing w:before="180"/>
      </w:pPr>
      <w:bookmarkStart w:id="374" w:name="_Toc377388830"/>
      <w:r>
        <w:rPr>
          <w:rStyle w:val="CharSectno"/>
        </w:rPr>
        <w:t>310</w:t>
      </w:r>
      <w:r>
        <w:t>.</w:t>
      </w:r>
      <w:r>
        <w:tab/>
        <w:t>Legal Costs Committee</w:t>
      </w:r>
      <w:bookmarkEnd w:id="374"/>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t>(b)</w:t>
      </w:r>
      <w:r>
        <w:tab/>
        <w:t>2 local legal practitioners in private practice nominated under section 311;</w:t>
      </w:r>
    </w:p>
    <w:p>
      <w:pPr>
        <w:pStyle w:val="Indenta"/>
      </w:pPr>
      <w:r>
        <w:tab/>
        <w:t>(c)</w:t>
      </w:r>
      <w:r>
        <w:tab/>
        <w:t>3 persons who are not Australian lawyers, at least one of whom must be an accountant.</w:t>
      </w:r>
    </w:p>
    <w:p>
      <w:pPr>
        <w:pStyle w:val="Heading5"/>
        <w:spacing w:before="180"/>
      </w:pPr>
      <w:bookmarkStart w:id="375" w:name="_Toc377388831"/>
      <w:r>
        <w:rPr>
          <w:rStyle w:val="CharSectno"/>
        </w:rPr>
        <w:t>311</w:t>
      </w:r>
      <w:r>
        <w:t>.</w:t>
      </w:r>
      <w:r>
        <w:tab/>
        <w:t>Nominations</w:t>
      </w:r>
      <w:bookmarkEnd w:id="375"/>
    </w:p>
    <w:p>
      <w:pPr>
        <w:pStyle w:val="Subsection"/>
      </w:pPr>
      <w:r>
        <w:tab/>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376" w:name="_Toc377388832"/>
      <w:r>
        <w:rPr>
          <w:rStyle w:val="CharSectno"/>
        </w:rPr>
        <w:t>312</w:t>
      </w:r>
      <w:r>
        <w:t>.</w:t>
      </w:r>
      <w:r>
        <w:tab/>
        <w:t>Term of office</w:t>
      </w:r>
      <w:bookmarkEnd w:id="376"/>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377" w:name="_Toc377388833"/>
      <w:r>
        <w:rPr>
          <w:rStyle w:val="CharSectno"/>
        </w:rPr>
        <w:t>313</w:t>
      </w:r>
      <w:r>
        <w:t>.</w:t>
      </w:r>
      <w:r>
        <w:tab/>
        <w:t>Deputy chairperson</w:t>
      </w:r>
      <w:bookmarkEnd w:id="377"/>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378" w:name="_Toc377388834"/>
      <w:r>
        <w:rPr>
          <w:rStyle w:val="CharSectno"/>
        </w:rPr>
        <w:t>314</w:t>
      </w:r>
      <w:r>
        <w:t>.</w:t>
      </w:r>
      <w:r>
        <w:tab/>
        <w:t>Deputy members</w:t>
      </w:r>
      <w:bookmarkEnd w:id="378"/>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379" w:name="_Toc377388835"/>
      <w:r>
        <w:rPr>
          <w:rStyle w:val="CharSectno"/>
        </w:rPr>
        <w:t>315</w:t>
      </w:r>
      <w:r>
        <w:t>.</w:t>
      </w:r>
      <w:r>
        <w:tab/>
        <w:t>Removal and resignation</w:t>
      </w:r>
      <w:bookmarkEnd w:id="379"/>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380" w:name="_Toc377388836"/>
      <w:r>
        <w:rPr>
          <w:rStyle w:val="CharSectno"/>
        </w:rPr>
        <w:t>316</w:t>
      </w:r>
      <w:r>
        <w:t>.</w:t>
      </w:r>
      <w:r>
        <w:tab/>
        <w:t>Leave of absence</w:t>
      </w:r>
      <w:bookmarkEnd w:id="380"/>
    </w:p>
    <w:p>
      <w:pPr>
        <w:pStyle w:val="Subsection"/>
      </w:pPr>
      <w:r>
        <w:tab/>
      </w:r>
      <w:r>
        <w:tab/>
        <w:t>The Attorney General may grant leave of absence to a Legal Costs Committee member on such terms and conditions as the Attorney General thinks fit.</w:t>
      </w:r>
    </w:p>
    <w:p>
      <w:pPr>
        <w:pStyle w:val="Heading5"/>
      </w:pPr>
      <w:bookmarkStart w:id="381" w:name="_Toc377388837"/>
      <w:r>
        <w:rPr>
          <w:rStyle w:val="CharSectno"/>
        </w:rPr>
        <w:t>317</w:t>
      </w:r>
      <w:r>
        <w:t>.</w:t>
      </w:r>
      <w:r>
        <w:tab/>
        <w:t>Remuneration and allowances</w:t>
      </w:r>
      <w:bookmarkEnd w:id="381"/>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by No. 39 of 2010 s. 89.]</w:t>
      </w:r>
    </w:p>
    <w:p>
      <w:pPr>
        <w:pStyle w:val="Heading4"/>
      </w:pPr>
      <w:bookmarkStart w:id="382" w:name="_Toc377388838"/>
      <w:r>
        <w:t>Subdivision 2 — Procedure</w:t>
      </w:r>
      <w:bookmarkEnd w:id="382"/>
    </w:p>
    <w:p>
      <w:pPr>
        <w:pStyle w:val="Heading5"/>
      </w:pPr>
      <w:bookmarkStart w:id="383" w:name="_Toc377388839"/>
      <w:r>
        <w:rPr>
          <w:rStyle w:val="CharSectno"/>
        </w:rPr>
        <w:t>318</w:t>
      </w:r>
      <w:r>
        <w:t>.</w:t>
      </w:r>
      <w:r>
        <w:tab/>
        <w:t>Meetings</w:t>
      </w:r>
      <w:bookmarkEnd w:id="383"/>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384" w:name="_Toc377388840"/>
      <w:r>
        <w:rPr>
          <w:rStyle w:val="CharSectno"/>
        </w:rPr>
        <w:t>319</w:t>
      </w:r>
      <w:r>
        <w:t>.</w:t>
      </w:r>
      <w:r>
        <w:tab/>
        <w:t>Voting</w:t>
      </w:r>
      <w:bookmarkEnd w:id="384"/>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385" w:name="_Toc377388841"/>
      <w:r>
        <w:rPr>
          <w:rStyle w:val="CharSectno"/>
        </w:rPr>
        <w:t>320</w:t>
      </w:r>
      <w:r>
        <w:t>.</w:t>
      </w:r>
      <w:r>
        <w:tab/>
        <w:t>Quorum</w:t>
      </w:r>
      <w:bookmarkEnd w:id="385"/>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386" w:name="_Toc377388842"/>
      <w:r>
        <w:rPr>
          <w:rStyle w:val="CharSectno"/>
        </w:rPr>
        <w:t>321</w:t>
      </w:r>
      <w:r>
        <w:t>.</w:t>
      </w:r>
      <w:r>
        <w:tab/>
        <w:t>Legal Costs Committee to determine procedures</w:t>
      </w:r>
      <w:bookmarkEnd w:id="386"/>
    </w:p>
    <w:p>
      <w:pPr>
        <w:pStyle w:val="Subsection"/>
      </w:pPr>
      <w:r>
        <w:tab/>
      </w:r>
      <w:r>
        <w:tab/>
        <w:t>The Legal Costs Committee is to determine its own procedures to the extent that they are not fixed by this Act.</w:t>
      </w:r>
    </w:p>
    <w:p>
      <w:pPr>
        <w:pStyle w:val="Heading4"/>
      </w:pPr>
      <w:bookmarkStart w:id="387" w:name="_Toc377388843"/>
      <w:r>
        <w:t>Subdivision 3 — Support and financial provisions</w:t>
      </w:r>
      <w:bookmarkEnd w:id="387"/>
    </w:p>
    <w:p>
      <w:pPr>
        <w:pStyle w:val="Heading5"/>
      </w:pPr>
      <w:bookmarkStart w:id="388" w:name="_Toc377388844"/>
      <w:r>
        <w:rPr>
          <w:rStyle w:val="CharSectno"/>
        </w:rPr>
        <w:t>322</w:t>
      </w:r>
      <w:r>
        <w:t>.</w:t>
      </w:r>
      <w:r>
        <w:tab/>
        <w:t>Use of staff and facilities of departments</w:t>
      </w:r>
      <w:bookmarkEnd w:id="388"/>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389" w:name="_Toc377388845"/>
      <w:r>
        <w:rPr>
          <w:rStyle w:val="CharSectno"/>
        </w:rPr>
        <w:t>323</w:t>
      </w:r>
      <w:r>
        <w:t>.</w:t>
      </w:r>
      <w:r>
        <w:tab/>
        <w:t>Funds</w:t>
      </w:r>
      <w:bookmarkEnd w:id="389"/>
    </w:p>
    <w:p>
      <w:pPr>
        <w:pStyle w:val="Subsection"/>
      </w:pPr>
      <w:r>
        <w:tab/>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Cs/>
        </w:rPr>
      </w:pPr>
      <w:bookmarkStart w:id="390" w:name="_Toc377388846"/>
      <w:r>
        <w:rPr>
          <w:rStyle w:val="CharSectno"/>
        </w:rPr>
        <w:t>324</w:t>
      </w:r>
      <w:r>
        <w:t>.</w:t>
      </w:r>
      <w:r>
        <w:tab/>
        <w:t xml:space="preserve">Application of </w:t>
      </w:r>
      <w:r>
        <w:rPr>
          <w:i/>
          <w:iCs/>
        </w:rPr>
        <w:t>Financial Management Act 2006</w:t>
      </w:r>
      <w:r>
        <w:t xml:space="preserve"> and </w:t>
      </w:r>
      <w:r>
        <w:rPr>
          <w:i/>
          <w:iCs/>
        </w:rPr>
        <w:t>Auditor General Act 2006</w:t>
      </w:r>
      <w:bookmarkEnd w:id="390"/>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spacing w:before="200"/>
      </w:pPr>
      <w:bookmarkStart w:id="391" w:name="_Toc377388847"/>
      <w:r>
        <w:rPr>
          <w:rStyle w:val="CharDivNo"/>
        </w:rPr>
        <w:t>Division 10</w:t>
      </w:r>
      <w:r>
        <w:t> — </w:t>
      </w:r>
      <w:r>
        <w:rPr>
          <w:rStyle w:val="CharDivText"/>
        </w:rPr>
        <w:t>Miscellaneous</w:t>
      </w:r>
      <w:bookmarkEnd w:id="391"/>
    </w:p>
    <w:p>
      <w:pPr>
        <w:pStyle w:val="Heading5"/>
        <w:spacing w:before="180"/>
      </w:pPr>
      <w:bookmarkStart w:id="392" w:name="_Toc377388848"/>
      <w:r>
        <w:rPr>
          <w:rStyle w:val="CharSectno"/>
        </w:rPr>
        <w:t>325</w:t>
      </w:r>
      <w:r>
        <w:t>.</w:t>
      </w:r>
      <w:r>
        <w:tab/>
        <w:t>Application of Part to incorporated legal practices and multi</w:t>
      </w:r>
      <w:r>
        <w:noBreakHyphen/>
        <w:t>disciplinary partnerships</w:t>
      </w:r>
      <w:bookmarkEnd w:id="392"/>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spacing w:before="180"/>
      </w:pPr>
      <w:bookmarkStart w:id="393" w:name="_Toc377388849"/>
      <w:r>
        <w:rPr>
          <w:rStyle w:val="CharSectno"/>
        </w:rPr>
        <w:t>326</w:t>
      </w:r>
      <w:r>
        <w:t>.</w:t>
      </w:r>
      <w:r>
        <w:tab/>
        <w:t>Imputed acts, omissions or knowledge</w:t>
      </w:r>
      <w:bookmarkEnd w:id="393"/>
      <w:r>
        <w:t xml:space="preserve"> </w:t>
      </w:r>
    </w:p>
    <w:p>
      <w:pPr>
        <w:pStyle w:val="Subsection"/>
        <w:keepNext/>
      </w:pPr>
      <w:r>
        <w:tab/>
      </w:r>
      <w:r>
        <w:tab/>
        <w:t xml:space="preserve">For the purposes of this Part — </w:t>
      </w:r>
    </w:p>
    <w:p>
      <w:pPr>
        <w:pStyle w:val="Indenta"/>
        <w:keepNext/>
      </w:pPr>
      <w:r>
        <w:tab/>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394" w:name="_Toc377388850"/>
      <w:r>
        <w:rPr>
          <w:rStyle w:val="CharPartNo"/>
        </w:rPr>
        <w:t>Part 11</w:t>
      </w:r>
      <w:r>
        <w:rPr>
          <w:rStyle w:val="CharDivNo"/>
        </w:rPr>
        <w:t> </w:t>
      </w:r>
      <w:r>
        <w:t>—</w:t>
      </w:r>
      <w:r>
        <w:rPr>
          <w:rStyle w:val="CharDivText"/>
        </w:rPr>
        <w:t> </w:t>
      </w:r>
      <w:r>
        <w:rPr>
          <w:rStyle w:val="CharPartText"/>
        </w:rPr>
        <w:t>Professional indemnity insurance</w:t>
      </w:r>
      <w:bookmarkEnd w:id="394"/>
    </w:p>
    <w:p>
      <w:pPr>
        <w:pStyle w:val="Heading5"/>
      </w:pPr>
      <w:bookmarkStart w:id="395" w:name="_Toc377388851"/>
      <w:r>
        <w:rPr>
          <w:rStyle w:val="CharSectno"/>
        </w:rPr>
        <w:t>327</w:t>
      </w:r>
      <w:r>
        <w:t>.</w:t>
      </w:r>
      <w:r>
        <w:tab/>
        <w:t>Terms used</w:t>
      </w:r>
      <w:bookmarkEnd w:id="395"/>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r>
        <w:tab/>
        <w:t>[Section 327 amended by No. 47 of 2011 s. 27.]</w:t>
      </w:r>
    </w:p>
    <w:p>
      <w:pPr>
        <w:pStyle w:val="Heading5"/>
      </w:pPr>
      <w:bookmarkStart w:id="396" w:name="_Toc377388852"/>
      <w:r>
        <w:rPr>
          <w:rStyle w:val="CharSectno"/>
        </w:rPr>
        <w:t>328</w:t>
      </w:r>
      <w:r>
        <w:t>.</w:t>
      </w:r>
      <w:r>
        <w:tab/>
        <w:t>Regulations as to professional indemnity insurance</w:t>
      </w:r>
      <w:bookmarkEnd w:id="396"/>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spacing w:before="60"/>
      </w:pPr>
      <w:r>
        <w:tab/>
        <w:t>(i)</w:t>
      </w:r>
      <w:r>
        <w:tab/>
        <w:t>to do such acts and things as may be necessary or expedient for giving effect to the arrangements or scheme; and</w:t>
      </w:r>
    </w:p>
    <w:p>
      <w:pPr>
        <w:pStyle w:val="Indenti"/>
        <w:spacing w:before="60"/>
      </w:pPr>
      <w:r>
        <w:tab/>
        <w:t>(ii)</w:t>
      </w:r>
      <w:r>
        <w:tab/>
        <w:t>in relation to the administration of the arrangements or the scheme; and</w:t>
      </w:r>
    </w:p>
    <w:p>
      <w:pPr>
        <w:pStyle w:val="Indenti"/>
        <w:spacing w:before="60"/>
      </w:pPr>
      <w:r>
        <w:tab/>
        <w:t>(iii)</w:t>
      </w:r>
      <w:r>
        <w:tab/>
        <w:t>in relation to the administration of the Law Mutual Fund, including the management and application of any surplus funds;</w:t>
      </w:r>
    </w:p>
    <w:p>
      <w:pPr>
        <w:pStyle w:val="Indenta"/>
        <w:spacing w:before="60"/>
      </w:pPr>
      <w:r>
        <w:tab/>
      </w:r>
      <w:r>
        <w:tab/>
        <w:t>and</w:t>
      </w:r>
    </w:p>
    <w:p>
      <w:pPr>
        <w:pStyle w:val="Indenta"/>
        <w:spacing w:before="60"/>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spacing w:before="60"/>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spacing w:before="60"/>
      </w:pPr>
      <w:r>
        <w:tab/>
        <w:t>(e)</w:t>
      </w:r>
      <w:r>
        <w:tab/>
        <w:t>specify classes or categories of local legal practitioners and law practices to which different provisions or obligations under the regulations may apply; and</w:t>
      </w:r>
    </w:p>
    <w:p>
      <w:pPr>
        <w:pStyle w:val="Indenta"/>
        <w:spacing w:before="60"/>
      </w:pPr>
      <w:r>
        <w:tab/>
        <w:t>(f)</w:t>
      </w:r>
      <w:r>
        <w:tab/>
        <w:t>impose on local legal practitioners and law practices obligations to pay premiums, levies, fees or other charges (which may vary according to factors stipulated in the arrangements or scheme); and</w:t>
      </w:r>
    </w:p>
    <w:p>
      <w:pPr>
        <w:pStyle w:val="Indenta"/>
        <w:spacing w:before="60"/>
      </w:pPr>
      <w:r>
        <w:tab/>
        <w:t>(g)</w:t>
      </w:r>
      <w:r>
        <w:tab/>
        <w:t>impose on local legal practitioners and law practices obligations to provide information to the Law Society that is relevant to an arrangement or scheme in respect of professional indemnity insurance; and</w:t>
      </w:r>
    </w:p>
    <w:p>
      <w:pPr>
        <w:pStyle w:val="Indenta"/>
        <w:spacing w:before="60"/>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spacing w:before="60"/>
      </w:pPr>
      <w:r>
        <w:tab/>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spacing w:before="60"/>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spacing w:before="60"/>
      </w:pPr>
      <w:r>
        <w:tab/>
        <w:t>(k)</w:t>
      </w:r>
      <w:r>
        <w:tab/>
        <w:t>empower the Board to vary or revoke any exemption granted by the Board under the regulations; and</w:t>
      </w:r>
    </w:p>
    <w:p>
      <w:pPr>
        <w:pStyle w:val="Indenta"/>
        <w:spacing w:before="60"/>
      </w:pPr>
      <w:r>
        <w:tab/>
        <w:t>(l)</w:t>
      </w:r>
      <w:r>
        <w:tab/>
        <w:t>empower the Board or the Law Society to take such steps as it considers necessary or expedient to ascertain whether or not the regulations are being complied with; and</w:t>
      </w:r>
    </w:p>
    <w:p>
      <w:pPr>
        <w:pStyle w:val="Indenta"/>
        <w:spacing w:before="60"/>
      </w:pPr>
      <w:r>
        <w:tab/>
        <w:t>(m)</w:t>
      </w:r>
      <w:r>
        <w:tab/>
        <w:t>contain incidental, procedural and supplementary provisions.</w:t>
      </w:r>
    </w:p>
    <w:p>
      <w:pPr>
        <w:pStyle w:val="Heading5"/>
        <w:spacing w:before="180"/>
      </w:pPr>
      <w:bookmarkStart w:id="397" w:name="_Toc377388853"/>
      <w:r>
        <w:rPr>
          <w:rStyle w:val="CharSectno"/>
        </w:rPr>
        <w:t>329</w:t>
      </w:r>
      <w:r>
        <w:t>.</w:t>
      </w:r>
      <w:r>
        <w:tab/>
        <w:t>Law Mutual (WA)</w:t>
      </w:r>
      <w:bookmarkEnd w:id="397"/>
    </w:p>
    <w:p>
      <w:pPr>
        <w:pStyle w:val="Subsection"/>
        <w:spacing w:before="120"/>
      </w:pPr>
      <w:r>
        <w:tab/>
      </w:r>
      <w:r>
        <w:tab/>
        <w:t>The entity called Law Mutual (WA) is continued under this Act.</w:t>
      </w:r>
    </w:p>
    <w:p>
      <w:pPr>
        <w:pStyle w:val="Heading5"/>
        <w:spacing w:before="160"/>
      </w:pPr>
      <w:bookmarkStart w:id="398" w:name="_Toc377388854"/>
      <w:r>
        <w:rPr>
          <w:rStyle w:val="CharSectno"/>
        </w:rPr>
        <w:t>330</w:t>
      </w:r>
      <w:r>
        <w:t>.</w:t>
      </w:r>
      <w:r>
        <w:tab/>
        <w:t>Law Mutual Fund</w:t>
      </w:r>
      <w:bookmarkEnd w:id="398"/>
    </w:p>
    <w:p>
      <w:pPr>
        <w:pStyle w:val="Subsection"/>
        <w:spacing w:before="120"/>
      </w:pPr>
      <w:r>
        <w:tab/>
        <w:t>(1)</w:t>
      </w:r>
      <w:r>
        <w:tab/>
        <w:t>The Law Mutual Fund is continued under this Act.</w:t>
      </w:r>
    </w:p>
    <w:p>
      <w:pPr>
        <w:pStyle w:val="Subsection"/>
        <w:spacing w:before="120"/>
      </w:pPr>
      <w:r>
        <w:tab/>
        <w:t>(2)</w:t>
      </w:r>
      <w:r>
        <w:tab/>
        <w:t>The Law Mutual Fund is held on trust by the Law Society as trustee.</w:t>
      </w:r>
    </w:p>
    <w:p>
      <w:pPr>
        <w:pStyle w:val="Heading5"/>
        <w:keepNext w:val="0"/>
        <w:spacing w:before="160"/>
      </w:pPr>
      <w:bookmarkStart w:id="399" w:name="_Toc377388855"/>
      <w:r>
        <w:rPr>
          <w:rStyle w:val="CharSectno"/>
        </w:rPr>
        <w:t>331</w:t>
      </w:r>
      <w:r>
        <w:t>.</w:t>
      </w:r>
      <w:r>
        <w:tab/>
        <w:t>PII management committee</w:t>
      </w:r>
      <w:bookmarkEnd w:id="399"/>
    </w:p>
    <w:p>
      <w:pPr>
        <w:pStyle w:val="Subsection"/>
        <w:widowControl w:val="0"/>
        <w:spacing w:before="100"/>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400" w:name="_Toc377388856"/>
      <w:r>
        <w:rPr>
          <w:rStyle w:val="CharSectno"/>
        </w:rPr>
        <w:t>332</w:t>
      </w:r>
      <w:r>
        <w:t>.</w:t>
      </w:r>
      <w:r>
        <w:tab/>
        <w:t>Delegation</w:t>
      </w:r>
      <w:bookmarkEnd w:id="400"/>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401" w:name="_Toc377388857"/>
      <w:r>
        <w:rPr>
          <w:rStyle w:val="CharPartNo"/>
        </w:rPr>
        <w:t>Part 12</w:t>
      </w:r>
      <w:r>
        <w:t> — </w:t>
      </w:r>
      <w:r>
        <w:rPr>
          <w:rStyle w:val="CharPartText"/>
        </w:rPr>
        <w:t>Fidelity cover</w:t>
      </w:r>
      <w:bookmarkEnd w:id="401"/>
    </w:p>
    <w:p>
      <w:pPr>
        <w:pStyle w:val="Heading3"/>
        <w:spacing w:before="280"/>
      </w:pPr>
      <w:bookmarkStart w:id="402" w:name="_Toc377388858"/>
      <w:r>
        <w:rPr>
          <w:rStyle w:val="CharDivNo"/>
        </w:rPr>
        <w:t>Division 1</w:t>
      </w:r>
      <w:r>
        <w:t> — </w:t>
      </w:r>
      <w:r>
        <w:rPr>
          <w:rStyle w:val="CharDivText"/>
        </w:rPr>
        <w:t>Preliminary</w:t>
      </w:r>
      <w:bookmarkEnd w:id="402"/>
    </w:p>
    <w:p>
      <w:pPr>
        <w:pStyle w:val="Heading5"/>
        <w:spacing w:before="240"/>
      </w:pPr>
      <w:bookmarkStart w:id="403" w:name="_Toc377388859"/>
      <w:r>
        <w:rPr>
          <w:rStyle w:val="CharSectno"/>
        </w:rPr>
        <w:t>333</w:t>
      </w:r>
      <w:r>
        <w:t>.</w:t>
      </w:r>
      <w:r>
        <w:tab/>
        <w:t>Purpose</w:t>
      </w:r>
      <w:bookmarkEnd w:id="403"/>
      <w:r>
        <w:t xml:space="preserve"> </w:t>
      </w:r>
    </w:p>
    <w:p>
      <w:pPr>
        <w:pStyle w:val="Subsection"/>
        <w:spacing w:before="180"/>
      </w:pPr>
      <w:r>
        <w:tab/>
      </w:r>
      <w:r>
        <w:tab/>
        <w:t xml:space="preserve">The purposes of this Part are as follows — </w:t>
      </w:r>
    </w:p>
    <w:p>
      <w:pPr>
        <w:pStyle w:val="Indenta"/>
        <w:spacing w:before="100"/>
      </w:pPr>
      <w:r>
        <w:tab/>
        <w:t>(a)</w:t>
      </w:r>
      <w:r>
        <w:tab/>
        <w:t>to establish and maintain the Guarantee Fund to provide a source of compensation for defaults by law practices arising from or constituted by acts or omissions of associates; and</w:t>
      </w:r>
    </w:p>
    <w:p>
      <w:pPr>
        <w:pStyle w:val="Indenta"/>
        <w:spacing w:before="100"/>
      </w:pPr>
      <w:r>
        <w:tab/>
        <w:t>(b)</w:t>
      </w:r>
      <w:r>
        <w:tab/>
        <w:t>to establish the Trust; and</w:t>
      </w:r>
    </w:p>
    <w:p>
      <w:pPr>
        <w:pStyle w:val="Indenta"/>
        <w:spacing w:before="100"/>
      </w:pPr>
      <w:r>
        <w:tab/>
        <w:t>(c)</w:t>
      </w:r>
      <w:r>
        <w:tab/>
        <w:t>to provide for the application to public purposes of money resulting to the Trust.</w:t>
      </w:r>
    </w:p>
    <w:p>
      <w:pPr>
        <w:pStyle w:val="Heading5"/>
        <w:spacing w:before="240"/>
      </w:pPr>
      <w:bookmarkStart w:id="404" w:name="_Toc377388860"/>
      <w:r>
        <w:rPr>
          <w:rStyle w:val="CharSectno"/>
        </w:rPr>
        <w:t>334</w:t>
      </w:r>
      <w:r>
        <w:t>.</w:t>
      </w:r>
      <w:r>
        <w:tab/>
        <w:t>Terms used</w:t>
      </w:r>
      <w:bookmarkEnd w:id="404"/>
      <w:r>
        <w:t xml:space="preserve"> </w:t>
      </w:r>
    </w:p>
    <w:p>
      <w:pPr>
        <w:pStyle w:val="Subsection"/>
        <w:spacing w:before="180"/>
      </w:pPr>
      <w:r>
        <w:tab/>
      </w:r>
      <w:r>
        <w:tab/>
        <w:t xml:space="preserve">In this Part — </w:t>
      </w:r>
    </w:p>
    <w:p>
      <w:pPr>
        <w:pStyle w:val="Defstart"/>
        <w:spacing w:before="100"/>
      </w:pPr>
      <w:r>
        <w:rPr>
          <w:b/>
        </w:rPr>
        <w:tab/>
      </w:r>
      <w:r>
        <w:rPr>
          <w:rStyle w:val="CharDefText"/>
        </w:rPr>
        <w:t>Australian trust account</w:t>
      </w:r>
      <w:r>
        <w:t xml:space="preserve"> means a local trust account or an interstate trust account;</w:t>
      </w:r>
    </w:p>
    <w:p>
      <w:pPr>
        <w:pStyle w:val="Defstart"/>
        <w:spacing w:before="100"/>
      </w:pPr>
      <w:r>
        <w:rPr>
          <w:b/>
        </w:rPr>
        <w:tab/>
      </w:r>
      <w:r>
        <w:rPr>
          <w:rStyle w:val="CharDefText"/>
        </w:rPr>
        <w:t>capping and sufficiency provisions</w:t>
      </w:r>
      <w:r>
        <w:t xml:space="preserve"> of — </w:t>
      </w:r>
    </w:p>
    <w:p>
      <w:pPr>
        <w:pStyle w:val="Defpara"/>
        <w:spacing w:before="100"/>
      </w:pPr>
      <w:r>
        <w:tab/>
        <w:t>(a)</w:t>
      </w:r>
      <w:r>
        <w:tab/>
        <w:t>this jurisdiction — means sections 371 and 372; or</w:t>
      </w:r>
    </w:p>
    <w:p>
      <w:pPr>
        <w:pStyle w:val="Defpara"/>
        <w:spacing w:before="100"/>
      </w:pPr>
      <w:r>
        <w:tab/>
        <w:t>(b)</w:t>
      </w:r>
      <w:r>
        <w:tab/>
        <w:t>another jurisdiction — means the provisions of the corresponding law of that jurisdiction that correspond to those sections;</w:t>
      </w:r>
    </w:p>
    <w:p>
      <w:pPr>
        <w:pStyle w:val="Defstart"/>
        <w:spacing w:before="100"/>
      </w:pPr>
      <w:r>
        <w:rPr>
          <w:b/>
        </w:rPr>
        <w:tab/>
      </w:r>
      <w:r>
        <w:rPr>
          <w:rStyle w:val="CharDefText"/>
        </w:rPr>
        <w:t>claim</w:t>
      </w:r>
      <w:r>
        <w:t xml:space="preserve"> means a claim under this Part;</w:t>
      </w:r>
    </w:p>
    <w:p>
      <w:pPr>
        <w:pStyle w:val="Defstart"/>
        <w:spacing w:before="100"/>
      </w:pPr>
      <w:r>
        <w:rPr>
          <w:b/>
        </w:rPr>
        <w:tab/>
      </w:r>
      <w:r>
        <w:rPr>
          <w:rStyle w:val="CharDefText"/>
        </w:rPr>
        <w:t>claimant</w:t>
      </w:r>
      <w:r>
        <w:t xml:space="preserve"> means a person who makes a claim under this Part;</w:t>
      </w:r>
    </w:p>
    <w:p>
      <w:pPr>
        <w:pStyle w:val="Defstart"/>
        <w:spacing w:before="100"/>
      </w:pPr>
      <w:r>
        <w:rPr>
          <w:b/>
        </w:rPr>
        <w:tab/>
      </w:r>
      <w:r>
        <w:rPr>
          <w:rStyle w:val="CharDefText"/>
        </w:rPr>
        <w:t>concerted interstate default</w:t>
      </w:r>
      <w:r>
        <w:t xml:space="preserve"> means a default of a law practice arising from or constituted by an act or omission — </w:t>
      </w:r>
    </w:p>
    <w:p>
      <w:pPr>
        <w:pStyle w:val="Defpara"/>
        <w:spacing w:before="100"/>
      </w:pPr>
      <w:r>
        <w:tab/>
        <w:t>(a)</w:t>
      </w:r>
      <w:r>
        <w:tab/>
        <w:t>that was committed jointly by 2 or more associates of the practice; or</w:t>
      </w:r>
    </w:p>
    <w:p>
      <w:pPr>
        <w:pStyle w:val="Defpara"/>
        <w:spacing w:before="100"/>
      </w:pPr>
      <w:r>
        <w:tab/>
        <w:t>(b)</w:t>
      </w:r>
      <w:r>
        <w:tab/>
        <w:t>parts of which were committed by different associates of the practice or different combinations of associates of the practice,</w:t>
      </w:r>
    </w:p>
    <w:p>
      <w:pPr>
        <w:pStyle w:val="Defstart"/>
        <w:spacing w:before="120" w:line="200" w:lineRule="atLeast"/>
      </w:pPr>
      <w:r>
        <w:tab/>
        <w:t>where this jurisdiction is the relevant jurisdiction for at least one of the associates and another jurisdiction is the relevant jurisdiction for at least one of the associates;</w:t>
      </w:r>
    </w:p>
    <w:p>
      <w:pPr>
        <w:pStyle w:val="Defstart"/>
        <w:spacing w:before="120"/>
      </w:pPr>
      <w:r>
        <w:rPr>
          <w:b/>
        </w:rPr>
        <w:tab/>
      </w:r>
      <w:r>
        <w:rPr>
          <w:rStyle w:val="CharDefText"/>
        </w:rPr>
        <w:t>default</w:t>
      </w:r>
      <w:r>
        <w:t xml:space="preserve">, in relation to a law practice, means — </w:t>
      </w:r>
    </w:p>
    <w:p>
      <w:pPr>
        <w:pStyle w:val="Defpara"/>
        <w:spacing w:before="120"/>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spacing w:before="120"/>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spacing w:before="120"/>
      </w:pPr>
      <w:r>
        <w:rPr>
          <w:b/>
        </w:rPr>
        <w:tab/>
      </w:r>
      <w:r>
        <w:rPr>
          <w:rStyle w:val="CharDefText"/>
        </w:rPr>
        <w:t>dishonesty</w:t>
      </w:r>
      <w:r>
        <w:t xml:space="preserve"> includes fraud;</w:t>
      </w:r>
    </w:p>
    <w:p>
      <w:pPr>
        <w:pStyle w:val="Defstart"/>
        <w:spacing w:before="120"/>
      </w:pPr>
      <w:r>
        <w:rPr>
          <w:b/>
        </w:rPr>
        <w:tab/>
      </w:r>
      <w:r>
        <w:rPr>
          <w:rStyle w:val="CharDefText"/>
        </w:rPr>
        <w:t>interstate trust account</w:t>
      </w:r>
      <w:r>
        <w:t xml:space="preserve"> means a trust account maintained under a corresponding law;</w:t>
      </w:r>
    </w:p>
    <w:p>
      <w:pPr>
        <w:pStyle w:val="Defstart"/>
        <w:spacing w:before="120"/>
      </w:pPr>
      <w:r>
        <w:rPr>
          <w:b/>
        </w:rPr>
        <w:tab/>
      </w:r>
      <w:r>
        <w:rPr>
          <w:rStyle w:val="CharDefText"/>
        </w:rPr>
        <w:t>local trust account</w:t>
      </w:r>
      <w:r>
        <w:t xml:space="preserve"> means a trust account maintained under this Act;</w:t>
      </w:r>
    </w:p>
    <w:p>
      <w:pPr>
        <w:pStyle w:val="Defstart"/>
        <w:spacing w:before="120"/>
      </w:pPr>
      <w:r>
        <w:rPr>
          <w:b/>
        </w:rPr>
        <w:tab/>
      </w:r>
      <w:r>
        <w:rPr>
          <w:rStyle w:val="CharDefText"/>
        </w:rPr>
        <w:t>pecuniary loss</w:t>
      </w:r>
      <w:r>
        <w:t xml:space="preserve">, in relation to a default, means — </w:t>
      </w:r>
    </w:p>
    <w:p>
      <w:pPr>
        <w:pStyle w:val="Defpara"/>
        <w:spacing w:before="120"/>
      </w:pPr>
      <w:r>
        <w:tab/>
        <w:t>(a)</w:t>
      </w:r>
      <w:r>
        <w:tab/>
        <w:t>the amount of trust money, or the value of trust property, that is not paid or delivered; or</w:t>
      </w:r>
    </w:p>
    <w:p>
      <w:pPr>
        <w:pStyle w:val="Defpara"/>
        <w:spacing w:before="120"/>
      </w:pPr>
      <w:r>
        <w:tab/>
        <w:t>(b)</w:t>
      </w:r>
      <w:r>
        <w:tab/>
        <w:t>the amount of money that a person loses or is deprived of, or the loss of value of trust property, as a result of a fraudulent dealing;</w:t>
      </w:r>
    </w:p>
    <w:p>
      <w:pPr>
        <w:pStyle w:val="Defstart"/>
        <w:spacing w:before="120" w:after="720"/>
      </w:pPr>
      <w:r>
        <w:rPr>
          <w:b/>
        </w:rPr>
        <w:tab/>
      </w:r>
      <w:r>
        <w:rPr>
          <w:rStyle w:val="CharDefText"/>
        </w:rPr>
        <w:t>relevant jurisdiction</w:t>
      </w:r>
      <w:r>
        <w:t xml:space="preserve"> has the meaning given in section 348.</w:t>
      </w:r>
    </w:p>
    <w:p>
      <w:pPr>
        <w:pStyle w:val="Heading5"/>
      </w:pPr>
      <w:bookmarkStart w:id="405" w:name="_Toc377388861"/>
      <w:r>
        <w:rPr>
          <w:rStyle w:val="CharSectno"/>
        </w:rPr>
        <w:t>335</w:t>
      </w:r>
      <w:r>
        <w:t>.</w:t>
      </w:r>
      <w:r>
        <w:tab/>
        <w:t>Time of default</w:t>
      </w:r>
      <w:bookmarkEnd w:id="405"/>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406" w:name="_Toc377388862"/>
      <w:r>
        <w:rPr>
          <w:rStyle w:val="CharDivNo"/>
        </w:rPr>
        <w:t>Division 2</w:t>
      </w:r>
      <w:r>
        <w:t> — </w:t>
      </w:r>
      <w:r>
        <w:rPr>
          <w:rStyle w:val="CharDivText"/>
        </w:rPr>
        <w:t>Solicitors’ Guarantee Fund</w:t>
      </w:r>
      <w:bookmarkEnd w:id="406"/>
    </w:p>
    <w:p>
      <w:pPr>
        <w:pStyle w:val="Heading5"/>
      </w:pPr>
      <w:bookmarkStart w:id="407" w:name="_Toc377388863"/>
      <w:r>
        <w:rPr>
          <w:rStyle w:val="CharSectno"/>
        </w:rPr>
        <w:t>336</w:t>
      </w:r>
      <w:r>
        <w:t>.</w:t>
      </w:r>
      <w:r>
        <w:tab/>
        <w:t>Establishment of Guarantee Fund</w:t>
      </w:r>
      <w:bookmarkEnd w:id="407"/>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spacing w:before="180"/>
      </w:pPr>
      <w:bookmarkStart w:id="408" w:name="_Toc377388864"/>
      <w:r>
        <w:rPr>
          <w:rStyle w:val="CharSectno"/>
        </w:rPr>
        <w:t>337</w:t>
      </w:r>
      <w:r>
        <w:t>.</w:t>
      </w:r>
      <w:r>
        <w:tab/>
        <w:t>Payment of contributions by local legal practitioners</w:t>
      </w:r>
      <w:bookmarkEnd w:id="408"/>
    </w:p>
    <w:p>
      <w:pPr>
        <w:pStyle w:val="Subsection"/>
        <w:spacing w:before="140"/>
      </w:pPr>
      <w:r>
        <w:tab/>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spacing w:before="140"/>
      </w:pPr>
      <w:r>
        <w:tab/>
        <w:t>(2)</w:t>
      </w:r>
      <w:r>
        <w:tab/>
        <w:t>The Board must not issue a practising certificate to a local legal practitioner obliged to make a payment under subsection (1) until the payment is made.</w:t>
      </w:r>
    </w:p>
    <w:p>
      <w:pPr>
        <w:pStyle w:val="Subsection"/>
        <w:spacing w:before="140"/>
      </w:pPr>
      <w:r>
        <w:tab/>
        <w:t>(3)</w:t>
      </w:r>
      <w:r>
        <w:tab/>
        <w:t>The Board must pay to the Trust all money received by it under subsection (1).</w:t>
      </w:r>
    </w:p>
    <w:p>
      <w:pPr>
        <w:pStyle w:val="Subsection"/>
        <w:spacing w:before="140"/>
      </w:pPr>
      <w:r>
        <w:tab/>
        <w:t>(4)</w:t>
      </w:r>
      <w:r>
        <w:tab/>
        <w:t>A local legal practitioner who has made 5 payments, or has paid an amount equal to 5 payments as then prescribed, under subsection (1), is exempt from the requirement of making any further payment under that subsection.</w:t>
      </w:r>
    </w:p>
    <w:p>
      <w:pPr>
        <w:pStyle w:val="Heading5"/>
        <w:spacing w:before="180"/>
      </w:pPr>
      <w:bookmarkStart w:id="409" w:name="_Toc377388865"/>
      <w:r>
        <w:rPr>
          <w:rStyle w:val="CharSectno"/>
        </w:rPr>
        <w:t>338</w:t>
      </w:r>
      <w:r>
        <w:t>.</w:t>
      </w:r>
      <w:r>
        <w:tab/>
        <w:t>Payment of contributions by interstate legal practitioners</w:t>
      </w:r>
      <w:bookmarkEnd w:id="409"/>
      <w:r>
        <w:t xml:space="preserve"> </w:t>
      </w:r>
    </w:p>
    <w:p>
      <w:pPr>
        <w:pStyle w:val="Subsection"/>
      </w:pPr>
      <w:r>
        <w:tab/>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410" w:name="_Toc377388866"/>
      <w:r>
        <w:rPr>
          <w:rStyle w:val="CharSectno"/>
        </w:rPr>
        <w:t>339</w:t>
      </w:r>
      <w:r>
        <w:t>.</w:t>
      </w:r>
      <w:r>
        <w:tab/>
        <w:t>Levy to supplement Guarantee Fund</w:t>
      </w:r>
      <w:bookmarkEnd w:id="410"/>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spacing w:before="180"/>
      </w:pPr>
      <w:bookmarkStart w:id="411" w:name="_Toc377388867"/>
      <w:r>
        <w:rPr>
          <w:rStyle w:val="CharSectno"/>
        </w:rPr>
        <w:t>340</w:t>
      </w:r>
      <w:r>
        <w:t>.</w:t>
      </w:r>
      <w:r>
        <w:tab/>
        <w:t>Failure to pay levy</w:t>
      </w:r>
      <w:bookmarkEnd w:id="411"/>
    </w:p>
    <w:p>
      <w:pPr>
        <w:pStyle w:val="Subsection"/>
        <w:spacing w:before="140"/>
      </w:pPr>
      <w:r>
        <w:tab/>
        <w:t>(1)</w:t>
      </w:r>
      <w:r>
        <w:tab/>
        <w:t>If a local legal practitioner fails to pay the amount of a levy in accordance with this Division the Trust must, as soon as practicable, give written notice to the Board of the practitioner’s failure.</w:t>
      </w:r>
    </w:p>
    <w:p>
      <w:pPr>
        <w:pStyle w:val="Subsection"/>
        <w:spacing w:before="140"/>
      </w:pPr>
      <w:r>
        <w:tab/>
        <w:t>(2)</w:t>
      </w:r>
      <w:r>
        <w:tab/>
        <w:t>If a local legal practitioner fails to pay a levy in accordance with this Division, the Board may suspend the local legal practitioner’s practising certificate while the failure continues.</w:t>
      </w:r>
    </w:p>
    <w:p>
      <w:pPr>
        <w:pStyle w:val="Subsection"/>
        <w:spacing w:before="140"/>
      </w:pPr>
      <w:r>
        <w:tab/>
        <w:t>(3)</w:t>
      </w:r>
      <w:r>
        <w:tab/>
        <w:t>The amount of a levy that is not paid by a person in accordance with this Division is recoverable in a court of competent jurisdiction by the Trust from that person as a debt.</w:t>
      </w:r>
    </w:p>
    <w:p>
      <w:pPr>
        <w:pStyle w:val="Heading5"/>
        <w:spacing w:before="180"/>
      </w:pPr>
      <w:bookmarkStart w:id="412" w:name="_Toc377388868"/>
      <w:r>
        <w:rPr>
          <w:rStyle w:val="CharSectno"/>
        </w:rPr>
        <w:t>341</w:t>
      </w:r>
      <w:r>
        <w:t>.</w:t>
      </w:r>
      <w:r>
        <w:tab/>
        <w:t>Insurance</w:t>
      </w:r>
      <w:bookmarkEnd w:id="412"/>
      <w:r>
        <w:t xml:space="preserve"> </w:t>
      </w:r>
    </w:p>
    <w:p>
      <w:pPr>
        <w:pStyle w:val="Subsection"/>
        <w:spacing w:before="140"/>
      </w:pPr>
      <w:r>
        <w:tab/>
        <w:t>(1)</w:t>
      </w:r>
      <w:r>
        <w:tab/>
        <w:t>The Trust may arrange with an insurer for the insurance of the Guarantee Fund.</w:t>
      </w:r>
    </w:p>
    <w:p>
      <w:pPr>
        <w:pStyle w:val="Subsection"/>
        <w:spacing w:before="140"/>
      </w:pPr>
      <w:r>
        <w:tab/>
        <w:t>(2)</w:t>
      </w:r>
      <w:r>
        <w:tab/>
        <w:t>Without limiting subsection (1), the Trust may arrange for the insurance of the Guarantee Fund against particular claims or particular classes of claims.</w:t>
      </w:r>
    </w:p>
    <w:p>
      <w:pPr>
        <w:pStyle w:val="Subsection"/>
        <w:spacing w:before="140"/>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spacing w:before="140"/>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keepNext/>
        <w:keepLines/>
      </w:pPr>
      <w:r>
        <w:tab/>
        <w:t>(5)</w:t>
      </w:r>
      <w:r>
        <w:tab/>
        <w:t xml:space="preserve">In subsection (4) — </w:t>
      </w:r>
    </w:p>
    <w:p>
      <w:pPr>
        <w:pStyle w:val="Defstart"/>
        <w:keepNext/>
        <w:keepLines/>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keepNext w:val="0"/>
        <w:keepLines w:val="0"/>
        <w:tabs>
          <w:tab w:val="clear" w:pos="879"/>
          <w:tab w:val="left" w:pos="851"/>
        </w:tabs>
        <w:spacing w:before="180"/>
        <w:ind w:left="851" w:hanging="851"/>
      </w:pPr>
      <w:bookmarkStart w:id="413" w:name="_Toc377388869"/>
      <w:r>
        <w:rPr>
          <w:rStyle w:val="CharSectno"/>
        </w:rPr>
        <w:t>342</w:t>
      </w:r>
      <w:r>
        <w:t>.</w:t>
      </w:r>
      <w:r>
        <w:tab/>
        <w:t>Investment of Guarantee Fund</w:t>
      </w:r>
      <w:bookmarkEnd w:id="413"/>
    </w:p>
    <w:p>
      <w:pPr>
        <w:pStyle w:val="Subsection"/>
      </w:pPr>
      <w:r>
        <w:tab/>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spacing w:before="180"/>
      </w:pPr>
      <w:bookmarkStart w:id="414" w:name="_Toc377388870"/>
      <w:r>
        <w:rPr>
          <w:rStyle w:val="CharSectno"/>
        </w:rPr>
        <w:t>343</w:t>
      </w:r>
      <w:r>
        <w:t>.</w:t>
      </w:r>
      <w:r>
        <w:tab/>
        <w:t>Borrowing</w:t>
      </w:r>
      <w:bookmarkEnd w:id="414"/>
      <w:r>
        <w:t xml:space="preserve"> </w:t>
      </w:r>
    </w:p>
    <w:p>
      <w:pPr>
        <w:pStyle w:val="Subsection"/>
      </w:pPr>
      <w:r>
        <w:tab/>
      </w:r>
      <w:r>
        <w:tab/>
        <w:t>The Trust cannot borrow money for the purposes of the Guarantee Fund.</w:t>
      </w:r>
    </w:p>
    <w:p>
      <w:pPr>
        <w:pStyle w:val="Heading3"/>
        <w:keepNext w:val="0"/>
      </w:pPr>
      <w:bookmarkStart w:id="415" w:name="_Toc377388871"/>
      <w:r>
        <w:rPr>
          <w:rStyle w:val="CharDivNo"/>
        </w:rPr>
        <w:t>Division 3</w:t>
      </w:r>
      <w:r>
        <w:t> — </w:t>
      </w:r>
      <w:r>
        <w:rPr>
          <w:rStyle w:val="CharDivText"/>
        </w:rPr>
        <w:t>Fidelity cover</w:t>
      </w:r>
      <w:bookmarkEnd w:id="415"/>
    </w:p>
    <w:p>
      <w:pPr>
        <w:pStyle w:val="Heading4"/>
        <w:keepNext w:val="0"/>
      </w:pPr>
      <w:bookmarkStart w:id="416" w:name="_Toc377388872"/>
      <w:r>
        <w:t>Subdivision 1 — Application provisions</w:t>
      </w:r>
      <w:bookmarkEnd w:id="416"/>
    </w:p>
    <w:p>
      <w:pPr>
        <w:pStyle w:val="Heading5"/>
        <w:keepNext w:val="0"/>
        <w:keepLines w:val="0"/>
        <w:spacing w:before="180"/>
      </w:pPr>
      <w:bookmarkStart w:id="417" w:name="_Toc377388873"/>
      <w:r>
        <w:rPr>
          <w:rStyle w:val="CharSectno"/>
        </w:rPr>
        <w:t>344</w:t>
      </w:r>
      <w:r>
        <w:t>.</w:t>
      </w:r>
      <w:r>
        <w:tab/>
        <w:t>Application to Australian</w:t>
      </w:r>
      <w:r>
        <w:noBreakHyphen/>
        <w:t>registered foreign lawyers</w:t>
      </w:r>
      <w:bookmarkEnd w:id="417"/>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spacing w:before="180"/>
      </w:pPr>
      <w:bookmarkStart w:id="418" w:name="_Toc377388874"/>
      <w:r>
        <w:rPr>
          <w:rStyle w:val="CharSectno"/>
        </w:rPr>
        <w:t>345</w:t>
      </w:r>
      <w:r>
        <w:t>.</w:t>
      </w:r>
      <w:r>
        <w:tab/>
        <w:t>Application to incorporated legal practices</w:t>
      </w:r>
      <w:bookmarkEnd w:id="418"/>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spacing w:before="120"/>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spacing w:before="180"/>
      </w:pPr>
      <w:bookmarkStart w:id="419" w:name="_Toc377388875"/>
      <w:r>
        <w:rPr>
          <w:rStyle w:val="CharSectno"/>
        </w:rPr>
        <w:t>346</w:t>
      </w:r>
      <w:r>
        <w:t>.</w:t>
      </w:r>
      <w:r>
        <w:tab/>
        <w:t>Application to multi</w:t>
      </w:r>
      <w:r>
        <w:noBreakHyphen/>
        <w:t>disciplinary partnerships</w:t>
      </w:r>
      <w:bookmarkEnd w:id="419"/>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spacing w:before="120"/>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420" w:name="_Toc377388876"/>
      <w:r>
        <w:rPr>
          <w:rStyle w:val="CharSectno"/>
        </w:rPr>
        <w:t>347</w:t>
      </w:r>
      <w:r>
        <w:t>.</w:t>
      </w:r>
      <w:r>
        <w:tab/>
        <w:t>Application to sole practitioners whose practising certificates lapse</w:t>
      </w:r>
      <w:bookmarkEnd w:id="420"/>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421" w:name="_Toc377388877"/>
      <w:r>
        <w:t>Subdivision 2 — Defaults to which this Division applies</w:t>
      </w:r>
      <w:bookmarkEnd w:id="421"/>
    </w:p>
    <w:p>
      <w:pPr>
        <w:pStyle w:val="Heading5"/>
      </w:pPr>
      <w:bookmarkStart w:id="422" w:name="_Toc377388878"/>
      <w:r>
        <w:rPr>
          <w:rStyle w:val="CharSectno"/>
        </w:rPr>
        <w:t>348</w:t>
      </w:r>
      <w:r>
        <w:t>.</w:t>
      </w:r>
      <w:r>
        <w:tab/>
        <w:t>Meaning of relevant jurisdiction</w:t>
      </w:r>
      <w:bookmarkEnd w:id="422"/>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423" w:name="_Toc377388879"/>
      <w:r>
        <w:rPr>
          <w:rStyle w:val="CharSectno"/>
        </w:rPr>
        <w:t>349</w:t>
      </w:r>
      <w:r>
        <w:t>.</w:t>
      </w:r>
      <w:r>
        <w:tab/>
        <w:t>Defaults to which this Division applies</w:t>
      </w:r>
      <w:bookmarkEnd w:id="423"/>
      <w:r>
        <w:t xml:space="preserve"> </w:t>
      </w:r>
    </w:p>
    <w:p>
      <w:pPr>
        <w:pStyle w:val="Subsection"/>
        <w:spacing w:before="180"/>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spacing w:before="180"/>
      </w:pPr>
      <w:r>
        <w:tab/>
        <w:t>(2)</w:t>
      </w:r>
      <w:r>
        <w:tab/>
        <w:t>It is immaterial where the default occurs.</w:t>
      </w:r>
    </w:p>
    <w:p>
      <w:pPr>
        <w:pStyle w:val="Subsection"/>
        <w:spacing w:before="180"/>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spacing w:before="240"/>
      </w:pPr>
      <w:bookmarkStart w:id="424" w:name="_Toc377388880"/>
      <w:r>
        <w:rPr>
          <w:rStyle w:val="CharSectno"/>
        </w:rPr>
        <w:t>350</w:t>
      </w:r>
      <w:r>
        <w:t>.</w:t>
      </w:r>
      <w:r>
        <w:tab/>
        <w:t>Defaults relating to financial services or investments</w:t>
      </w:r>
      <w:bookmarkEnd w:id="424"/>
      <w:r>
        <w:t xml:space="preserve"> </w:t>
      </w:r>
    </w:p>
    <w:p>
      <w:pPr>
        <w:pStyle w:val="Subsection"/>
        <w:spacing w:before="180"/>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spacing w:before="180"/>
      </w:pPr>
      <w:r>
        <w:tab/>
        <w:t>(2)</w:t>
      </w:r>
      <w:r>
        <w:tab/>
        <w:t xml:space="preserve">This Division does not apply to a default of a law practice to the extent that the default occurs in relation to money or property that is entrusted to or held by the practice for or in connection with — </w:t>
      </w:r>
    </w:p>
    <w:p>
      <w:pPr>
        <w:pStyle w:val="Indenta"/>
        <w:spacing w:before="100"/>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spacing w:before="100"/>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spacing w:before="180"/>
      </w:pPr>
      <w:r>
        <w:tab/>
      </w:r>
      <w:r>
        <w:tab/>
        <w:t>undertaken by the practice.</w:t>
      </w:r>
    </w:p>
    <w:p>
      <w:pPr>
        <w:pStyle w:val="Subsection"/>
        <w:spacing w:before="180"/>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spacing w:before="100"/>
      </w:pPr>
      <w:r>
        <w:tab/>
        <w:t>(a)</w:t>
      </w:r>
      <w:r>
        <w:tab/>
        <w:t xml:space="preserve">the money or property was entrusted to or held by the practice — </w:t>
      </w:r>
    </w:p>
    <w:p>
      <w:pPr>
        <w:pStyle w:val="Indenti"/>
        <w:spacing w:before="100"/>
      </w:pPr>
      <w:r>
        <w:tab/>
        <w:t>(i)</w:t>
      </w:r>
      <w:r>
        <w:tab/>
        <w:t>in the ordinary course of legal practice; and</w:t>
      </w:r>
    </w:p>
    <w:p>
      <w:pPr>
        <w:pStyle w:val="Indenti"/>
        <w:spacing w:before="100"/>
      </w:pPr>
      <w:r>
        <w:tab/>
        <w:t>(ii)</w:t>
      </w:r>
      <w:r>
        <w:tab/>
        <w:t>primarily in connection with the provision of legal services to or at the direction of the client;</w:t>
      </w:r>
    </w:p>
    <w:p>
      <w:pPr>
        <w:pStyle w:val="Indenta"/>
        <w:spacing w:before="100"/>
      </w:pPr>
      <w:r>
        <w:tab/>
      </w:r>
      <w:r>
        <w:tab/>
        <w:t>and</w:t>
      </w:r>
    </w:p>
    <w:p>
      <w:pPr>
        <w:pStyle w:val="Indenta"/>
        <w:spacing w:before="100"/>
      </w:pPr>
      <w:r>
        <w:tab/>
        <w:t>(b)</w:t>
      </w:r>
      <w:r>
        <w:tab/>
        <w:t xml:space="preserve">the investment is or is to be made — </w:t>
      </w:r>
    </w:p>
    <w:p>
      <w:pPr>
        <w:pStyle w:val="Indenti"/>
        <w:spacing w:before="100"/>
      </w:pPr>
      <w:r>
        <w:tab/>
        <w:t>(i)</w:t>
      </w:r>
      <w:r>
        <w:tab/>
        <w:t>in the ordinary course of legal practice; and</w:t>
      </w:r>
    </w:p>
    <w:p>
      <w:pPr>
        <w:pStyle w:val="Indenti"/>
        <w:spacing w:before="100"/>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425" w:name="_Toc377388881"/>
      <w:r>
        <w:t>Subdivision 3 — Claims about defaults</w:t>
      </w:r>
      <w:bookmarkEnd w:id="425"/>
    </w:p>
    <w:p>
      <w:pPr>
        <w:pStyle w:val="Heading5"/>
      </w:pPr>
      <w:bookmarkStart w:id="426" w:name="_Toc377388882"/>
      <w:r>
        <w:rPr>
          <w:rStyle w:val="CharSectno"/>
        </w:rPr>
        <w:t>351</w:t>
      </w:r>
      <w:r>
        <w:t>.</w:t>
      </w:r>
      <w:r>
        <w:tab/>
        <w:t>Claims about defaults</w:t>
      </w:r>
      <w:bookmarkEnd w:id="426"/>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427" w:name="_Toc377388883"/>
      <w:r>
        <w:rPr>
          <w:rStyle w:val="CharSectno"/>
        </w:rPr>
        <w:t>352</w:t>
      </w:r>
      <w:r>
        <w:t>.</w:t>
      </w:r>
      <w:r>
        <w:tab/>
        <w:t>Time limit for making claims</w:t>
      </w:r>
      <w:bookmarkEnd w:id="427"/>
      <w:r>
        <w:t xml:space="preserve"> </w:t>
      </w:r>
    </w:p>
    <w:p>
      <w:pPr>
        <w:pStyle w:val="Subsection"/>
      </w:pPr>
      <w:r>
        <w:tab/>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keepNext/>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428" w:name="_Toc377388884"/>
      <w:r>
        <w:rPr>
          <w:rStyle w:val="CharSectno"/>
        </w:rPr>
        <w:t>353</w:t>
      </w:r>
      <w:r>
        <w:t>.</w:t>
      </w:r>
      <w:r>
        <w:tab/>
        <w:t>Advertisements</w:t>
      </w:r>
      <w:bookmarkEnd w:id="428"/>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spacing w:before="240"/>
      </w:pPr>
      <w:bookmarkStart w:id="429" w:name="_Toc377388885"/>
      <w:r>
        <w:rPr>
          <w:rStyle w:val="CharSectno"/>
        </w:rPr>
        <w:t>354</w:t>
      </w:r>
      <w:r>
        <w:t>.</w:t>
      </w:r>
      <w:r>
        <w:tab/>
        <w:t>Time limit for making claims following advertisement</w:t>
      </w:r>
      <w:bookmarkEnd w:id="429"/>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spacing w:before="180"/>
      </w:pPr>
      <w:bookmarkStart w:id="430" w:name="_Toc377388886"/>
      <w:r>
        <w:rPr>
          <w:rStyle w:val="CharSectno"/>
        </w:rPr>
        <w:t>355</w:t>
      </w:r>
      <w:r>
        <w:t>.</w:t>
      </w:r>
      <w:r>
        <w:tab/>
        <w:t>Claims not affected by certain matters</w:t>
      </w:r>
      <w:bookmarkEnd w:id="430"/>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431" w:name="_Toc377388887"/>
      <w:r>
        <w:rPr>
          <w:rStyle w:val="CharSectno"/>
        </w:rPr>
        <w:t>356</w:t>
      </w:r>
      <w:r>
        <w:t>.</w:t>
      </w:r>
      <w:r>
        <w:tab/>
        <w:t>Investigation of claims</w:t>
      </w:r>
      <w:bookmarkEnd w:id="431"/>
      <w:r>
        <w:t xml:space="preserve"> </w:t>
      </w:r>
    </w:p>
    <w:p>
      <w:pPr>
        <w:pStyle w:val="Subsection"/>
      </w:pPr>
      <w:r>
        <w:tab/>
      </w:r>
      <w:r>
        <w:tab/>
        <w:t>The Trust may investigate a claim made to it, including the default to which it relates, in any manner it considers appropriate.</w:t>
      </w:r>
    </w:p>
    <w:p>
      <w:pPr>
        <w:pStyle w:val="Heading5"/>
      </w:pPr>
      <w:bookmarkStart w:id="432" w:name="_Toc377388888"/>
      <w:r>
        <w:rPr>
          <w:rStyle w:val="CharSectno"/>
        </w:rPr>
        <w:t>357</w:t>
      </w:r>
      <w:r>
        <w:t>.</w:t>
      </w:r>
      <w:r>
        <w:tab/>
        <w:t>Advance payments</w:t>
      </w:r>
      <w:bookmarkEnd w:id="432"/>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433" w:name="_Toc377388889"/>
      <w:r>
        <w:t>Subdivision 4 — Determination of claims</w:t>
      </w:r>
      <w:bookmarkEnd w:id="433"/>
    </w:p>
    <w:p>
      <w:pPr>
        <w:pStyle w:val="Heading5"/>
      </w:pPr>
      <w:bookmarkStart w:id="434" w:name="_Toc377388890"/>
      <w:r>
        <w:rPr>
          <w:rStyle w:val="CharSectno"/>
        </w:rPr>
        <w:t>358</w:t>
      </w:r>
      <w:r>
        <w:t>.</w:t>
      </w:r>
      <w:r>
        <w:tab/>
        <w:t>Determination of claims</w:t>
      </w:r>
      <w:bookmarkEnd w:id="434"/>
      <w:r>
        <w:t xml:space="preserve"> </w:t>
      </w:r>
    </w:p>
    <w:p>
      <w:pPr>
        <w:pStyle w:val="Subsection"/>
      </w:pPr>
      <w:r>
        <w:tab/>
        <w:t>(1)</w:t>
      </w:r>
      <w:r>
        <w:tab/>
        <w:t>The Trust may determine a claim by wholly or partly allowing or disallowing it.</w:t>
      </w:r>
    </w:p>
    <w:p>
      <w:pPr>
        <w:pStyle w:val="Subsection"/>
      </w:pPr>
      <w:r>
        <w:tab/>
        <w:t>(2)</w:t>
      </w:r>
      <w:r>
        <w:tab/>
        <w:t>The Trust may disallow a claim to the extent that the claim does not relate to a default for which the Guarantee Fund is liable.</w:t>
      </w:r>
    </w:p>
    <w:p>
      <w:pPr>
        <w:pStyle w:val="Subsection"/>
      </w:pPr>
      <w:r>
        <w:tab/>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spacing w:before="180"/>
      </w:pPr>
      <w:bookmarkStart w:id="435" w:name="_Toc377388891"/>
      <w:r>
        <w:rPr>
          <w:rStyle w:val="CharSectno"/>
        </w:rPr>
        <w:t>359</w:t>
      </w:r>
      <w:r>
        <w:t>.</w:t>
      </w:r>
      <w:r>
        <w:tab/>
        <w:t>Maximum amount allowable</w:t>
      </w:r>
      <w:bookmarkEnd w:id="435"/>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spacing w:before="180"/>
      </w:pPr>
      <w:bookmarkStart w:id="436" w:name="_Toc377388892"/>
      <w:r>
        <w:rPr>
          <w:rStyle w:val="CharSectno"/>
        </w:rPr>
        <w:t>360</w:t>
      </w:r>
      <w:r>
        <w:t>.</w:t>
      </w:r>
      <w:r>
        <w:tab/>
        <w:t>Costs</w:t>
      </w:r>
      <w:bookmarkEnd w:id="436"/>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437" w:name="_Toc377388893"/>
      <w:r>
        <w:rPr>
          <w:rStyle w:val="CharSectno"/>
        </w:rPr>
        <w:t>361</w:t>
      </w:r>
      <w:r>
        <w:t>.</w:t>
      </w:r>
      <w:r>
        <w:tab/>
        <w:t>Interest</w:t>
      </w:r>
      <w:bookmarkEnd w:id="437"/>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438" w:name="_Toc377388894"/>
      <w:r>
        <w:rPr>
          <w:rStyle w:val="CharSectno"/>
        </w:rPr>
        <w:t>362</w:t>
      </w:r>
      <w:r>
        <w:t>.</w:t>
      </w:r>
      <w:r>
        <w:tab/>
        <w:t>Reduction of claim because of other benefits</w:t>
      </w:r>
      <w:bookmarkEnd w:id="438"/>
      <w:r>
        <w:t xml:space="preserve"> </w:t>
      </w:r>
    </w:p>
    <w:p>
      <w:pPr>
        <w:pStyle w:val="Subsection"/>
      </w:pPr>
      <w:r>
        <w:tab/>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spacing w:before="120"/>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spacing w:before="180"/>
      </w:pPr>
      <w:bookmarkStart w:id="439" w:name="_Toc377388895"/>
      <w:r>
        <w:rPr>
          <w:rStyle w:val="CharSectno"/>
        </w:rPr>
        <w:t>363</w:t>
      </w:r>
      <w:r>
        <w:t>.</w:t>
      </w:r>
      <w:r>
        <w:tab/>
        <w:t>Subrogation</w:t>
      </w:r>
      <w:bookmarkEnd w:id="439"/>
      <w:r>
        <w:t xml:space="preserve"> </w:t>
      </w:r>
    </w:p>
    <w:p>
      <w:pPr>
        <w:pStyle w:val="Subsection"/>
      </w:pPr>
      <w:r>
        <w:tab/>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spacing w:before="120"/>
      </w:pPr>
      <w:r>
        <w:tab/>
        <w:t>(7)</w:t>
      </w:r>
      <w:r>
        <w:tab/>
        <w:t>The Trust must pay into the Guarantee Fund any money recovered in exercising its rights and remedies under this section.</w:t>
      </w:r>
    </w:p>
    <w:p>
      <w:pPr>
        <w:pStyle w:val="Heading5"/>
      </w:pPr>
      <w:bookmarkStart w:id="440" w:name="_Toc377388896"/>
      <w:r>
        <w:rPr>
          <w:rStyle w:val="CharSectno"/>
        </w:rPr>
        <w:t>364</w:t>
      </w:r>
      <w:r>
        <w:t>.</w:t>
      </w:r>
      <w:r>
        <w:tab/>
        <w:t>Repayment of certain amounts</w:t>
      </w:r>
      <w:bookmarkEnd w:id="440"/>
      <w:r>
        <w:t xml:space="preserve"> </w:t>
      </w:r>
    </w:p>
    <w:p>
      <w:pPr>
        <w:pStyle w:val="Subsection"/>
        <w:spacing w:before="120"/>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spacing w:before="120"/>
      </w:pPr>
      <w:r>
        <w:tab/>
      </w:r>
      <w:r>
        <w:tab/>
        <w:t>the amount of the surplus is a debt payable by the claimant to the Guarantee Fund.</w:t>
      </w:r>
    </w:p>
    <w:p>
      <w:pPr>
        <w:pStyle w:val="Subsection"/>
        <w:spacing w:before="120"/>
      </w:pPr>
      <w:r>
        <w:tab/>
        <w:t>(2)</w:t>
      </w:r>
      <w:r>
        <w:tab/>
        <w:t>However, the amount payable by the claimant cannot exceed the amount the claimant received from the Guarantee Fund in respect of the claim.</w:t>
      </w:r>
    </w:p>
    <w:p>
      <w:pPr>
        <w:pStyle w:val="Heading5"/>
        <w:spacing w:before="180"/>
      </w:pPr>
      <w:bookmarkStart w:id="441" w:name="_Toc377388897"/>
      <w:r>
        <w:rPr>
          <w:rStyle w:val="CharSectno"/>
        </w:rPr>
        <w:t>365</w:t>
      </w:r>
      <w:r>
        <w:t>.</w:t>
      </w:r>
      <w:r>
        <w:tab/>
        <w:t>Notification of delay in making decision</w:t>
      </w:r>
      <w:bookmarkEnd w:id="441"/>
      <w:r>
        <w:t xml:space="preserve"> </w:t>
      </w:r>
    </w:p>
    <w:p>
      <w:pPr>
        <w:pStyle w:val="Subsection"/>
        <w:spacing w:before="120"/>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spacing w:before="120"/>
      </w:pPr>
      <w:r>
        <w:tab/>
        <w:t>(2)</w:t>
      </w:r>
      <w:r>
        <w:tab/>
        <w:t>The notification must contain a brief statement of reasons for the delay.</w:t>
      </w:r>
    </w:p>
    <w:p>
      <w:pPr>
        <w:pStyle w:val="Heading5"/>
        <w:spacing w:before="180"/>
      </w:pPr>
      <w:bookmarkStart w:id="442" w:name="_Toc377388898"/>
      <w:r>
        <w:rPr>
          <w:rStyle w:val="CharSectno"/>
        </w:rPr>
        <w:t>366</w:t>
      </w:r>
      <w:r>
        <w:t>.</w:t>
      </w:r>
      <w:r>
        <w:tab/>
        <w:t>Notification of decision</w:t>
      </w:r>
      <w:bookmarkEnd w:id="442"/>
      <w:r>
        <w:t xml:space="preserve"> </w:t>
      </w:r>
    </w:p>
    <w:p>
      <w:pPr>
        <w:pStyle w:val="Subsection"/>
        <w:spacing w:before="120"/>
      </w:pPr>
      <w:r>
        <w:tab/>
        <w:t>(1)</w:t>
      </w:r>
      <w:r>
        <w:tab/>
        <w:t>The Trust must, as soon as practicable, notify the claimant in writing about any decision it makes about the claim.</w:t>
      </w:r>
    </w:p>
    <w:p>
      <w:pPr>
        <w:pStyle w:val="Subsection"/>
        <w:keepNext/>
        <w:spacing w:before="120"/>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widowControl w:val="0"/>
        <w:spacing w:before="80"/>
      </w:pPr>
      <w:r>
        <w:tab/>
      </w:r>
      <w:r>
        <w:tab/>
        <w:t xml:space="preserve">must include — </w:t>
      </w:r>
    </w:p>
    <w:p>
      <w:pPr>
        <w:pStyle w:val="Indenta"/>
        <w:widowControl w:val="0"/>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443" w:name="_Toc377388899"/>
      <w:r>
        <w:rPr>
          <w:rStyle w:val="CharSectno"/>
        </w:rPr>
        <w:t>367</w:t>
      </w:r>
      <w:r>
        <w:t>.</w:t>
      </w:r>
      <w:r>
        <w:tab/>
        <w:t>Proceedings against Trust restrained</w:t>
      </w:r>
      <w:bookmarkEnd w:id="443"/>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t>(2)</w:t>
      </w:r>
      <w:r>
        <w:tab/>
        <w:t>A person who has been refused leave by the Trust to bring a proceeding against it may apply to the Supreme Court, by way of originating summons, for an order enabling the person to bring such a proceeding.</w:t>
      </w:r>
    </w:p>
    <w:p>
      <w:pPr>
        <w:pStyle w:val="Subsection"/>
        <w:keepNext/>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444" w:name="_Toc377388900"/>
      <w:r>
        <w:rPr>
          <w:rStyle w:val="CharSectno"/>
        </w:rPr>
        <w:t>368</w:t>
      </w:r>
      <w:r>
        <w:t>.</w:t>
      </w:r>
      <w:r>
        <w:tab/>
        <w:t>Proceedings to establish claim</w:t>
      </w:r>
      <w:bookmarkEnd w:id="444"/>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spacing w:before="180"/>
      </w:pPr>
      <w:bookmarkStart w:id="445" w:name="_Toc377388901"/>
      <w:r>
        <w:rPr>
          <w:rStyle w:val="CharSectno"/>
        </w:rPr>
        <w:t>369</w:t>
      </w:r>
      <w:r>
        <w:t>.</w:t>
      </w:r>
      <w:r>
        <w:tab/>
        <w:t>Court proceedings</w:t>
      </w:r>
      <w:bookmarkEnd w:id="445"/>
      <w:r>
        <w:t xml:space="preserve"> </w:t>
      </w:r>
    </w:p>
    <w:p>
      <w:pPr>
        <w:pStyle w:val="Subsection"/>
        <w:spacing w:before="120"/>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keepNext w:val="0"/>
      </w:pPr>
      <w:bookmarkStart w:id="446" w:name="_Toc377388902"/>
      <w:r>
        <w:t>Subdivision 5 — Payments from Guarantee Fund for defaults</w:t>
      </w:r>
      <w:bookmarkEnd w:id="446"/>
    </w:p>
    <w:p>
      <w:pPr>
        <w:pStyle w:val="Heading5"/>
        <w:keepNext w:val="0"/>
        <w:keepLines w:val="0"/>
      </w:pPr>
      <w:bookmarkStart w:id="447" w:name="_Toc377388903"/>
      <w:r>
        <w:rPr>
          <w:rStyle w:val="CharSectno"/>
        </w:rPr>
        <w:t>370</w:t>
      </w:r>
      <w:r>
        <w:t>.</w:t>
      </w:r>
      <w:r>
        <w:tab/>
        <w:t>Application of Guarantee Fund</w:t>
      </w:r>
      <w:bookmarkEnd w:id="447"/>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448" w:name="_Toc377388904"/>
      <w:r>
        <w:rPr>
          <w:rStyle w:val="CharSectno"/>
        </w:rPr>
        <w:t>371</w:t>
      </w:r>
      <w:r>
        <w:t>.</w:t>
      </w:r>
      <w:r>
        <w:tab/>
        <w:t>Caps on payments</w:t>
      </w:r>
      <w:bookmarkEnd w:id="448"/>
      <w:r>
        <w:t xml:space="preserve"> </w:t>
      </w:r>
    </w:p>
    <w:p>
      <w:pPr>
        <w:pStyle w:val="Subsection"/>
      </w:pPr>
      <w:r>
        <w:tab/>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keepNext w:val="0"/>
        <w:keepLines w:val="0"/>
        <w:spacing w:before="180"/>
      </w:pPr>
      <w:bookmarkStart w:id="449" w:name="_Toc377388905"/>
      <w:r>
        <w:rPr>
          <w:rStyle w:val="CharSectno"/>
        </w:rPr>
        <w:t>372</w:t>
      </w:r>
      <w:r>
        <w:t>.</w:t>
      </w:r>
      <w:r>
        <w:tab/>
        <w:t>Sufficiency of Guarantee Fund</w:t>
      </w:r>
      <w:bookmarkEnd w:id="449"/>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450" w:name="_Toc377388906"/>
      <w:r>
        <w:t>Subdivision 6 — Claims by law practices or associates</w:t>
      </w:r>
      <w:bookmarkEnd w:id="450"/>
    </w:p>
    <w:p>
      <w:pPr>
        <w:pStyle w:val="Heading5"/>
      </w:pPr>
      <w:bookmarkStart w:id="451" w:name="_Toc377388907"/>
      <w:r>
        <w:rPr>
          <w:rStyle w:val="CharSectno"/>
        </w:rPr>
        <w:t>373</w:t>
      </w:r>
      <w:r>
        <w:t>.</w:t>
      </w:r>
      <w:r>
        <w:tab/>
        <w:t>Claims by law practices or associates about defaults</w:t>
      </w:r>
      <w:bookmarkEnd w:id="451"/>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452" w:name="_Toc377388908"/>
      <w:r>
        <w:rPr>
          <w:rStyle w:val="CharSectno"/>
        </w:rPr>
        <w:t>374</w:t>
      </w:r>
      <w:r>
        <w:t>.</w:t>
      </w:r>
      <w:r>
        <w:tab/>
        <w:t>Claims by law practices or associates about notional defaults</w:t>
      </w:r>
      <w:bookmarkEnd w:id="452"/>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keepLines/>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keepNext w:val="0"/>
        <w:widowControl w:val="0"/>
      </w:pPr>
      <w:bookmarkStart w:id="453" w:name="_Toc377388909"/>
      <w:r>
        <w:t>Subdivision 7 — Defaults involving interstate elements</w:t>
      </w:r>
      <w:bookmarkEnd w:id="453"/>
    </w:p>
    <w:p>
      <w:pPr>
        <w:pStyle w:val="Heading5"/>
        <w:keepNext w:val="0"/>
        <w:keepLines w:val="0"/>
        <w:widowControl w:val="0"/>
      </w:pPr>
      <w:bookmarkStart w:id="454" w:name="_Toc377388910"/>
      <w:r>
        <w:rPr>
          <w:rStyle w:val="CharSectno"/>
        </w:rPr>
        <w:t>375</w:t>
      </w:r>
      <w:r>
        <w:t>.</w:t>
      </w:r>
      <w:r>
        <w:tab/>
        <w:t>Concerted interstate defaults</w:t>
      </w:r>
      <w:bookmarkEnd w:id="454"/>
      <w:r>
        <w:t xml:space="preserve"> </w:t>
      </w:r>
    </w:p>
    <w:p>
      <w:pPr>
        <w:pStyle w:val="Subsection"/>
        <w:widowControl w:val="0"/>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455" w:name="_Toc377388911"/>
      <w:r>
        <w:rPr>
          <w:rStyle w:val="CharSectno"/>
        </w:rPr>
        <w:t>376</w:t>
      </w:r>
      <w:r>
        <w:t>.</w:t>
      </w:r>
      <w:r>
        <w:tab/>
        <w:t>Defaults involving interstate elements where committed by one associate only</w:t>
      </w:r>
      <w:bookmarkEnd w:id="455"/>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456" w:name="_Toc377388912"/>
      <w:r>
        <w:t>Subdivision 8 — Inter</w:t>
      </w:r>
      <w:r>
        <w:noBreakHyphen/>
        <w:t>jurisdictional provisions</w:t>
      </w:r>
      <w:bookmarkEnd w:id="456"/>
    </w:p>
    <w:p>
      <w:pPr>
        <w:pStyle w:val="Heading5"/>
      </w:pPr>
      <w:bookmarkStart w:id="457" w:name="_Toc377388913"/>
      <w:r>
        <w:rPr>
          <w:rStyle w:val="CharSectno"/>
        </w:rPr>
        <w:t>377</w:t>
      </w:r>
      <w:r>
        <w:t>.</w:t>
      </w:r>
      <w:r>
        <w:tab/>
        <w:t>Fidelity protocols</w:t>
      </w:r>
      <w:bookmarkEnd w:id="457"/>
      <w:r>
        <w:t xml:space="preserve"> </w:t>
      </w:r>
    </w:p>
    <w:p>
      <w:pPr>
        <w:pStyle w:val="Subsection"/>
        <w:rPr>
          <w:bCs/>
        </w:rPr>
      </w:pPr>
      <w:r>
        <w:tab/>
        <w:t>(1)</w:t>
      </w:r>
      <w:r>
        <w:tab/>
        <w:t>The regulations may authorise the Trust to enter into arrangements (</w:t>
      </w:r>
      <w:r>
        <w:rPr>
          <w:rStyle w:val="CharDefText"/>
        </w:rPr>
        <w:t>fidelity protocols</w:t>
      </w:r>
      <w:r>
        <w:t>)</w:t>
      </w:r>
      <w:r>
        <w:rPr>
          <w:bCs/>
        </w:rPr>
        <w:t xml:space="preserve"> 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458" w:name="_Toc377388914"/>
      <w:r>
        <w:rPr>
          <w:rStyle w:val="CharSectno"/>
        </w:rPr>
        <w:t>378</w:t>
      </w:r>
      <w:r>
        <w:t>.</w:t>
      </w:r>
      <w:r>
        <w:tab/>
        <w:t>Forwarding of claims</w:t>
      </w:r>
      <w:bookmarkEnd w:id="458"/>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spacing w:before="240"/>
      </w:pPr>
      <w:bookmarkStart w:id="459" w:name="_Toc377388915"/>
      <w:r>
        <w:rPr>
          <w:rStyle w:val="CharSectno"/>
        </w:rPr>
        <w:t>379</w:t>
      </w:r>
      <w:r>
        <w:t>.</w:t>
      </w:r>
      <w:r>
        <w:tab/>
        <w:t>Investigation of defaults to which this Division applies</w:t>
      </w:r>
      <w:bookmarkEnd w:id="459"/>
      <w:r>
        <w:t xml:space="preserve"> </w:t>
      </w:r>
    </w:p>
    <w:p>
      <w:pPr>
        <w:pStyle w:val="Subsection"/>
        <w:spacing w:before="180"/>
      </w:pPr>
      <w:r>
        <w:tab/>
        <w:t>(1)</w:t>
      </w:r>
      <w:r>
        <w:tab/>
        <w:t xml:space="preserve">This section applies if a default appears to be a default to which this Division applies and to have — </w:t>
      </w:r>
    </w:p>
    <w:p>
      <w:pPr>
        <w:pStyle w:val="Indenta"/>
        <w:spacing w:before="100"/>
      </w:pPr>
      <w:r>
        <w:tab/>
        <w:t>(a)</w:t>
      </w:r>
      <w:r>
        <w:tab/>
        <w:t>occurred solely in another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spacing w:before="240"/>
      </w:pPr>
      <w:bookmarkStart w:id="460" w:name="_Toc377388916"/>
      <w:r>
        <w:rPr>
          <w:rStyle w:val="CharSectno"/>
        </w:rPr>
        <w:t>380</w:t>
      </w:r>
      <w:r>
        <w:t>.</w:t>
      </w:r>
      <w:r>
        <w:tab/>
        <w:t>Investigation of defaults to which corresponding law applies</w:t>
      </w:r>
      <w:bookmarkEnd w:id="460"/>
      <w:r>
        <w:t xml:space="preserve"> </w:t>
      </w:r>
    </w:p>
    <w:p>
      <w:pPr>
        <w:pStyle w:val="Subsection"/>
        <w:spacing w:before="180"/>
      </w:pPr>
      <w:r>
        <w:tab/>
        <w:t>(1)</w:t>
      </w:r>
      <w:r>
        <w:tab/>
        <w:t xml:space="preserve">This section applies if a default appears to be a default to which a corresponding law applies and to have — </w:t>
      </w:r>
    </w:p>
    <w:p>
      <w:pPr>
        <w:pStyle w:val="Indenta"/>
        <w:spacing w:before="100"/>
      </w:pPr>
      <w:r>
        <w:tab/>
        <w:t>(a)</w:t>
      </w:r>
      <w:r>
        <w:tab/>
        <w:t>occurred solely in this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keepNext w:val="0"/>
        <w:keepLines w:val="0"/>
        <w:spacing w:before="240"/>
      </w:pPr>
      <w:bookmarkStart w:id="461" w:name="_Toc377388917"/>
      <w:r>
        <w:rPr>
          <w:rStyle w:val="CharSectno"/>
        </w:rPr>
        <w:t>381</w:t>
      </w:r>
      <w:r>
        <w:t>.</w:t>
      </w:r>
      <w:r>
        <w:tab/>
        <w:t>Investigation of concerted interstate defaults and other defaults involving interstate elements</w:t>
      </w:r>
      <w:bookmarkEnd w:id="461"/>
      <w:r>
        <w:t xml:space="preserve"> </w:t>
      </w:r>
    </w:p>
    <w:p>
      <w:pPr>
        <w:pStyle w:val="Subsection"/>
        <w:spacing w:before="180"/>
      </w:pPr>
      <w:r>
        <w:tab/>
        <w:t>(1)</w:t>
      </w:r>
      <w:r>
        <w:tab/>
        <w:t xml:space="preserve">This section applies if — </w:t>
      </w:r>
    </w:p>
    <w:p>
      <w:pPr>
        <w:pStyle w:val="Indenta"/>
        <w:spacing w:before="100"/>
      </w:pPr>
      <w:r>
        <w:tab/>
        <w:t>(a)</w:t>
      </w:r>
      <w:r>
        <w:tab/>
        <w:t>a concerted interstate default; or</w:t>
      </w:r>
    </w:p>
    <w:p>
      <w:pPr>
        <w:pStyle w:val="Indenta"/>
        <w:spacing w:before="100"/>
      </w:pPr>
      <w:r>
        <w:tab/>
        <w:t>(b)</w:t>
      </w:r>
      <w:r>
        <w:tab/>
        <w:t>a default to which section 376 applies,</w:t>
      </w:r>
    </w:p>
    <w:p>
      <w:pPr>
        <w:pStyle w:val="Subsection"/>
        <w:spacing w:before="180"/>
      </w:pPr>
      <w:r>
        <w:tab/>
      </w:r>
      <w:r>
        <w:tab/>
        <w:t>appears to have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80"/>
      </w:pPr>
      <w:r>
        <w:tab/>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240"/>
      </w:pPr>
      <w:bookmarkStart w:id="462" w:name="_Toc377388918"/>
      <w:r>
        <w:rPr>
          <w:rStyle w:val="CharSectno"/>
        </w:rPr>
        <w:t>382</w:t>
      </w:r>
      <w:r>
        <w:t>.</w:t>
      </w:r>
      <w:r>
        <w:tab/>
        <w:t>Recommendations by Trust to corresponding authorities</w:t>
      </w:r>
      <w:bookmarkEnd w:id="462"/>
      <w:r>
        <w:t xml:space="preserve"> </w:t>
      </w:r>
    </w:p>
    <w:p>
      <w:pPr>
        <w:pStyle w:val="Subsection"/>
        <w:spacing w:before="18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240"/>
      </w:pPr>
      <w:bookmarkStart w:id="463" w:name="_Toc377388919"/>
      <w:r>
        <w:rPr>
          <w:rStyle w:val="CharSectno"/>
        </w:rPr>
        <w:t>383</w:t>
      </w:r>
      <w:r>
        <w:t>.</w:t>
      </w:r>
      <w:r>
        <w:tab/>
        <w:t>Recommendations to and decisions by Trust after receiving recommendations from corresponding authorities</w:t>
      </w:r>
      <w:bookmarkEnd w:id="463"/>
      <w:r>
        <w:t xml:space="preserve"> </w:t>
      </w:r>
    </w:p>
    <w:p>
      <w:pPr>
        <w:pStyle w:val="Subsection"/>
        <w:spacing w:before="18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464" w:name="_Toc377388920"/>
      <w:r>
        <w:rPr>
          <w:rStyle w:val="CharSectno"/>
        </w:rPr>
        <w:t>384</w:t>
      </w:r>
      <w:r>
        <w:t>.</w:t>
      </w:r>
      <w:r>
        <w:tab/>
        <w:t>Request to another jurisdiction to investigate aspects of claim</w:t>
      </w:r>
      <w:bookmarkEnd w:id="464"/>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spacing w:before="180"/>
      </w:pPr>
      <w:r>
        <w:tab/>
      </w:r>
      <w:r>
        <w:tab/>
        <w:t>may be used and taken into consideration by the Trust in the course of dealing with the claim under this Division.</w:t>
      </w:r>
    </w:p>
    <w:p>
      <w:pPr>
        <w:pStyle w:val="Heading5"/>
        <w:spacing w:before="240"/>
      </w:pPr>
      <w:bookmarkStart w:id="465" w:name="_Toc377388921"/>
      <w:r>
        <w:rPr>
          <w:rStyle w:val="CharSectno"/>
        </w:rPr>
        <w:t>385</w:t>
      </w:r>
      <w:r>
        <w:t>.</w:t>
      </w:r>
      <w:r>
        <w:tab/>
        <w:t>Request from another jurisdiction to investigate aspects of claim</w:t>
      </w:r>
      <w:bookmarkEnd w:id="465"/>
      <w:r>
        <w:t xml:space="preserve"> </w:t>
      </w:r>
    </w:p>
    <w:p>
      <w:pPr>
        <w:pStyle w:val="Subsection"/>
        <w:spacing w:before="180"/>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spacing w:before="180"/>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spacing w:before="180"/>
      </w:pPr>
      <w:r>
        <w:tab/>
        <w:t>(3)</w:t>
      </w:r>
      <w:r>
        <w:tab/>
        <w:t>The Trust must provide a report on the result of the investigation to the corresponding authority.</w:t>
      </w:r>
    </w:p>
    <w:p>
      <w:pPr>
        <w:pStyle w:val="Heading5"/>
        <w:spacing w:before="240"/>
      </w:pPr>
      <w:bookmarkStart w:id="466" w:name="_Toc377388922"/>
      <w:r>
        <w:rPr>
          <w:rStyle w:val="CharSectno"/>
        </w:rPr>
        <w:t>386</w:t>
      </w:r>
      <w:r>
        <w:t>.</w:t>
      </w:r>
      <w:r>
        <w:tab/>
        <w:t>Cooperation with other authorities</w:t>
      </w:r>
      <w:bookmarkEnd w:id="466"/>
      <w:r>
        <w:t xml:space="preserve"> </w:t>
      </w:r>
    </w:p>
    <w:p>
      <w:pPr>
        <w:pStyle w:val="Subsection"/>
        <w:spacing w:before="180"/>
      </w:pPr>
      <w:r>
        <w:tab/>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spacing w:before="180"/>
      </w:pPr>
      <w:r>
        <w:tab/>
        <w:t>(2)</w:t>
      </w:r>
      <w:r>
        <w:tab/>
        <w:t>For the purposes of subsection (1), the Trust and the other person or body may exchange information concerning the claim.</w:t>
      </w:r>
    </w:p>
    <w:p>
      <w:pPr>
        <w:pStyle w:val="Heading3"/>
        <w:pageBreakBefore/>
        <w:spacing w:before="0"/>
      </w:pPr>
      <w:bookmarkStart w:id="467" w:name="_Toc377388923"/>
      <w:r>
        <w:rPr>
          <w:rStyle w:val="CharDivNo"/>
        </w:rPr>
        <w:t>Division 4</w:t>
      </w:r>
      <w:r>
        <w:t> — </w:t>
      </w:r>
      <w:r>
        <w:rPr>
          <w:rStyle w:val="CharDivText"/>
        </w:rPr>
        <w:t>Interest on trust accounts</w:t>
      </w:r>
      <w:bookmarkEnd w:id="467"/>
    </w:p>
    <w:p>
      <w:pPr>
        <w:pStyle w:val="Heading5"/>
      </w:pPr>
      <w:bookmarkStart w:id="468" w:name="_Toc377388924"/>
      <w:r>
        <w:rPr>
          <w:rStyle w:val="CharSectno"/>
        </w:rPr>
        <w:t>387</w:t>
      </w:r>
      <w:r>
        <w:t>.</w:t>
      </w:r>
      <w:r>
        <w:tab/>
        <w:t>ADI to pay interest on trust accounts to Trust</w:t>
      </w:r>
      <w:bookmarkEnd w:id="468"/>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spacing w:before="160"/>
      </w:pP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keepNext/>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469" w:name="_Toc377388925"/>
      <w:r>
        <w:rPr>
          <w:rStyle w:val="CharSectno"/>
        </w:rPr>
        <w:t>388</w:t>
      </w:r>
      <w:r>
        <w:t>.</w:t>
      </w:r>
      <w:r>
        <w:tab/>
        <w:t>Application of interest</w:t>
      </w:r>
      <w:bookmarkEnd w:id="469"/>
    </w:p>
    <w:p>
      <w:pPr>
        <w:pStyle w:val="Subsection"/>
        <w:keepNext/>
        <w:keepLines/>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keepNext/>
      </w:pPr>
      <w:r>
        <w:tab/>
        <w:t>(3)</w:t>
      </w:r>
      <w:r>
        <w:tab/>
        <w:t xml:space="preserve">Money in the Trust Interest Account must, subject to subsection (5) — </w:t>
      </w:r>
    </w:p>
    <w:p>
      <w:pPr>
        <w:pStyle w:val="Indenta"/>
      </w:pPr>
      <w:r>
        <w:tab/>
        <w:t>(a)</w:t>
      </w:r>
      <w:r>
        <w:tab/>
        <w:t>be applied, firstly, in payment of the costs and expenses, other than those mentioned in section 336(3), of administering the Trust; and</w:t>
      </w:r>
    </w:p>
    <w:p>
      <w:pPr>
        <w:pStyle w:val="Indenta"/>
      </w:pPr>
      <w:r>
        <w:tab/>
        <w:t>(b)</w:t>
      </w:r>
      <w:r>
        <w:tab/>
        <w:t>be paid, secondly, to the Guarantee Fund, until the Guarantee Fund is in credit in such amount of not less than $100 000 as the Minister and the Law Society may, from time to time, by agreement determine.</w:t>
      </w:r>
    </w:p>
    <w:p>
      <w:pPr>
        <w:pStyle w:val="Subsection"/>
        <w:keepNext/>
        <w:spacing w:before="120"/>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t>(b)</w:t>
      </w:r>
      <w:r>
        <w:tab/>
        <w:t>as to 50% of the balance, to the Legal Aid Commission to be applied to the Legal Aid Fund; and</w:t>
      </w:r>
    </w:p>
    <w:p>
      <w:pPr>
        <w:pStyle w:val="Indenta"/>
      </w:pPr>
      <w:r>
        <w:tab/>
        <w:t>(c)</w:t>
      </w:r>
      <w:r>
        <w:tab/>
        <w:t xml:space="preserve">as to the remainder — </w:t>
      </w:r>
    </w:p>
    <w:p>
      <w:pPr>
        <w:pStyle w:val="Indenti"/>
        <w:spacing w:before="60"/>
      </w:pPr>
      <w:r>
        <w:tab/>
        <w:t>(i)</w:t>
      </w:r>
      <w:r>
        <w:tab/>
        <w:t>to the Legal Aid Commission, to be applied to the Legal Aid Fund; or</w:t>
      </w:r>
    </w:p>
    <w:p>
      <w:pPr>
        <w:pStyle w:val="Indenti"/>
        <w:spacing w:before="60"/>
      </w:pPr>
      <w:r>
        <w:tab/>
        <w:t>(ii)</w:t>
      </w:r>
      <w:r>
        <w:tab/>
        <w:t>to the Law Society, to be applied in the furtherance of law reform, legal research and legal education, or any of those things; or</w:t>
      </w:r>
    </w:p>
    <w:p>
      <w:pPr>
        <w:pStyle w:val="Indenti"/>
        <w:spacing w:before="60"/>
      </w:pPr>
      <w:r>
        <w:tab/>
        <w:t>(iii)</w:t>
      </w:r>
      <w:r>
        <w:tab/>
        <w:t>to a body, whether corporate or not, for the purposes of which money has been appropriated by Parliament and which is charged with the functions of law reform; or</w:t>
      </w:r>
    </w:p>
    <w:p>
      <w:pPr>
        <w:pStyle w:val="Indenti"/>
        <w:spacing w:before="60"/>
      </w:pPr>
      <w:r>
        <w:tab/>
        <w:t>(iv)</w:t>
      </w:r>
      <w:r>
        <w:tab/>
        <w:t>to any prescribed community legal centre, to be substantially applied to funding the provision by that centre of legal services or community legal education; or</w:t>
      </w:r>
    </w:p>
    <w:p>
      <w:pPr>
        <w:pStyle w:val="Indenti"/>
        <w:spacing w:before="60"/>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spacing w:before="120"/>
      </w:pPr>
      <w:r>
        <w:tab/>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spacing w:before="60"/>
      </w:pPr>
      <w:r>
        <w:tab/>
        <w:t>(a)</w:t>
      </w:r>
      <w:r>
        <w:tab/>
        <w:t>be applied, firstly, as provided by subsection (3)(a); and</w:t>
      </w:r>
    </w:p>
    <w:p>
      <w:pPr>
        <w:pStyle w:val="Indenta"/>
        <w:spacing w:before="60"/>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470" w:name="_Toc377388926"/>
      <w:r>
        <w:rPr>
          <w:rStyle w:val="CharSectno"/>
        </w:rPr>
        <w:t>389</w:t>
      </w:r>
      <w:r>
        <w:t>.</w:t>
      </w:r>
      <w:r>
        <w:tab/>
        <w:t>Audit of expenditure</w:t>
      </w:r>
      <w:bookmarkEnd w:id="470"/>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471" w:name="_Toc377388927"/>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471"/>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spacing w:after="240"/>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keepNext w:val="0"/>
        <w:widowControl w:val="0"/>
      </w:pPr>
      <w:bookmarkStart w:id="472" w:name="_Toc377388928"/>
      <w:r>
        <w:rPr>
          <w:rStyle w:val="CharDivNo"/>
        </w:rPr>
        <w:t>Division 5</w:t>
      </w:r>
      <w:r>
        <w:t> — </w:t>
      </w:r>
      <w:r>
        <w:rPr>
          <w:rStyle w:val="CharDivText"/>
        </w:rPr>
        <w:t>Legal Contribution Trust</w:t>
      </w:r>
      <w:bookmarkEnd w:id="472"/>
    </w:p>
    <w:p>
      <w:pPr>
        <w:pStyle w:val="Heading5"/>
      </w:pPr>
      <w:bookmarkStart w:id="473" w:name="_Toc377388929"/>
      <w:r>
        <w:rPr>
          <w:rStyle w:val="CharSectno"/>
        </w:rPr>
        <w:t>391</w:t>
      </w:r>
      <w:r>
        <w:t>.</w:t>
      </w:r>
      <w:r>
        <w:tab/>
        <w:t>Establishment of Trust</w:t>
      </w:r>
      <w:bookmarkEnd w:id="473"/>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474" w:name="_Toc377388930"/>
      <w:r>
        <w:rPr>
          <w:rStyle w:val="CharSectno"/>
        </w:rPr>
        <w:t>392</w:t>
      </w:r>
      <w:r>
        <w:t>.</w:t>
      </w:r>
      <w:r>
        <w:tab/>
        <w:t>Relationship to Crown</w:t>
      </w:r>
      <w:bookmarkEnd w:id="474"/>
    </w:p>
    <w:p>
      <w:pPr>
        <w:pStyle w:val="Subsection"/>
      </w:pPr>
      <w:r>
        <w:tab/>
      </w:r>
      <w:r>
        <w:tab/>
        <w:t>The Trust does not represent, and is not an agent of, the Crown.</w:t>
      </w:r>
    </w:p>
    <w:p>
      <w:pPr>
        <w:pStyle w:val="Heading5"/>
      </w:pPr>
      <w:bookmarkStart w:id="475" w:name="_Toc377388931"/>
      <w:r>
        <w:rPr>
          <w:rStyle w:val="CharSectno"/>
        </w:rPr>
        <w:t>393</w:t>
      </w:r>
      <w:r>
        <w:t>.</w:t>
      </w:r>
      <w:r>
        <w:tab/>
        <w:t>Constitution of Trust</w:t>
      </w:r>
      <w:bookmarkEnd w:id="475"/>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t>(3)</w:t>
      </w:r>
      <w:r>
        <w:tab/>
        <w:t>The Minister must, as the occasion requires, by notice in writing to the Law Society or the Board, require the nomination of an Australian lawyer for the purposes of this section.</w:t>
      </w:r>
    </w:p>
    <w:p>
      <w:pPr>
        <w:pStyle w:val="Subsection"/>
      </w:pPr>
      <w:r>
        <w:tab/>
        <w:t>(4)</w:t>
      </w:r>
      <w:r>
        <w:tab/>
        <w:t>A nomination must be made within the period specified in the notice under subsection (3) (being a period of not less than one month) or within such further period as the Minister may allow.</w:t>
      </w:r>
    </w:p>
    <w:p>
      <w:pPr>
        <w:pStyle w:val="Subsection"/>
      </w:pPr>
      <w:r>
        <w:tab/>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476" w:name="_Toc377388932"/>
      <w:r>
        <w:rPr>
          <w:rStyle w:val="CharSectno"/>
        </w:rPr>
        <w:t>394</w:t>
      </w:r>
      <w:r>
        <w:t>.</w:t>
      </w:r>
      <w:r>
        <w:tab/>
        <w:t>Chairperson</w:t>
      </w:r>
      <w:bookmarkEnd w:id="476"/>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477" w:name="_Toc377388933"/>
      <w:r>
        <w:rPr>
          <w:rStyle w:val="CharSectno"/>
        </w:rPr>
        <w:t>395</w:t>
      </w:r>
      <w:r>
        <w:t>.</w:t>
      </w:r>
      <w:r>
        <w:tab/>
        <w:t>Deputies</w:t>
      </w:r>
      <w:bookmarkEnd w:id="477"/>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478" w:name="_Toc377388934"/>
      <w:r>
        <w:rPr>
          <w:rStyle w:val="CharSectno"/>
        </w:rPr>
        <w:t>396</w:t>
      </w:r>
      <w:r>
        <w:t>.</w:t>
      </w:r>
      <w:r>
        <w:tab/>
        <w:t>Vacation of office</w:t>
      </w:r>
      <w:bookmarkEnd w:id="478"/>
    </w:p>
    <w:p>
      <w:pPr>
        <w:pStyle w:val="Subsection"/>
      </w:pPr>
      <w:r>
        <w:tab/>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479" w:name="_Toc377388935"/>
      <w:r>
        <w:rPr>
          <w:rStyle w:val="CharSectno"/>
        </w:rPr>
        <w:t>397</w:t>
      </w:r>
      <w:r>
        <w:t>.</w:t>
      </w:r>
      <w:r>
        <w:tab/>
        <w:t>Meetings</w:t>
      </w:r>
      <w:bookmarkEnd w:id="479"/>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480" w:name="_Toc377388936"/>
      <w:r>
        <w:rPr>
          <w:rStyle w:val="CharSectno"/>
        </w:rPr>
        <w:t>398</w:t>
      </w:r>
      <w:r>
        <w:t>.</w:t>
      </w:r>
      <w:r>
        <w:tab/>
        <w:t>Voting</w:t>
      </w:r>
      <w:bookmarkEnd w:id="480"/>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481" w:name="_Toc377388937"/>
      <w:r>
        <w:rPr>
          <w:rStyle w:val="CharSectno"/>
        </w:rPr>
        <w:t>399</w:t>
      </w:r>
      <w:r>
        <w:t>.</w:t>
      </w:r>
      <w:r>
        <w:tab/>
        <w:t>Functions of Trust</w:t>
      </w:r>
      <w:bookmarkEnd w:id="481"/>
    </w:p>
    <w:p>
      <w:pPr>
        <w:pStyle w:val="Subsection"/>
        <w:keepNext/>
        <w:keepLines/>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482" w:name="_Toc377388938"/>
      <w:r>
        <w:rPr>
          <w:rStyle w:val="CharSectno"/>
        </w:rPr>
        <w:t>400</w:t>
      </w:r>
      <w:r>
        <w:t>.</w:t>
      </w:r>
      <w:r>
        <w:tab/>
        <w:t>Execution of documents by Trust</w:t>
      </w:r>
      <w:bookmarkEnd w:id="482"/>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2 trustees, each of whom must sign the document to attest that the common seal was so affixed.</w:t>
      </w:r>
    </w:p>
    <w:p>
      <w:pPr>
        <w:pStyle w:val="Subsection"/>
      </w:pPr>
      <w:r>
        <w:tab/>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483" w:name="_Toc377388939"/>
      <w:r>
        <w:rPr>
          <w:rStyle w:val="CharPartNo"/>
        </w:rPr>
        <w:t>Part 13</w:t>
      </w:r>
      <w:r>
        <w:t> — </w:t>
      </w:r>
      <w:r>
        <w:rPr>
          <w:rStyle w:val="CharPartText"/>
        </w:rPr>
        <w:t>Complaints and discipline</w:t>
      </w:r>
      <w:bookmarkEnd w:id="483"/>
    </w:p>
    <w:p>
      <w:pPr>
        <w:pStyle w:val="Heading3"/>
      </w:pPr>
      <w:bookmarkStart w:id="484" w:name="_Toc377388940"/>
      <w:r>
        <w:rPr>
          <w:rStyle w:val="CharDivNo"/>
        </w:rPr>
        <w:t>Division 1</w:t>
      </w:r>
      <w:r>
        <w:t> — </w:t>
      </w:r>
      <w:r>
        <w:rPr>
          <w:rStyle w:val="CharDivText"/>
        </w:rPr>
        <w:t>Preliminary</w:t>
      </w:r>
      <w:bookmarkEnd w:id="484"/>
    </w:p>
    <w:p>
      <w:pPr>
        <w:pStyle w:val="Heading5"/>
      </w:pPr>
      <w:bookmarkStart w:id="485" w:name="_Toc377388941"/>
      <w:r>
        <w:rPr>
          <w:rStyle w:val="CharSectno"/>
        </w:rPr>
        <w:t>401</w:t>
      </w:r>
      <w:r>
        <w:t>.</w:t>
      </w:r>
      <w:r>
        <w:tab/>
        <w:t>Purposes</w:t>
      </w:r>
      <w:bookmarkEnd w:id="485"/>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486" w:name="_Toc377388942"/>
      <w:r>
        <w:rPr>
          <w:rStyle w:val="CharDivNo"/>
        </w:rPr>
        <w:t>Division 2</w:t>
      </w:r>
      <w:r>
        <w:t> — </w:t>
      </w:r>
      <w:r>
        <w:rPr>
          <w:rStyle w:val="CharDivText"/>
        </w:rPr>
        <w:t>Key concepts</w:t>
      </w:r>
      <w:bookmarkEnd w:id="486"/>
    </w:p>
    <w:p>
      <w:pPr>
        <w:pStyle w:val="Heading5"/>
      </w:pPr>
      <w:bookmarkStart w:id="487" w:name="_Toc377388943"/>
      <w:r>
        <w:rPr>
          <w:rStyle w:val="CharSectno"/>
        </w:rPr>
        <w:t>402</w:t>
      </w:r>
      <w:r>
        <w:t>.</w:t>
      </w:r>
      <w:r>
        <w:tab/>
        <w:t>Term used: unsatisfactory professional conduct</w:t>
      </w:r>
      <w:bookmarkEnd w:id="487"/>
      <w:r>
        <w:t xml:space="preserve"> </w:t>
      </w:r>
    </w:p>
    <w:p>
      <w:pPr>
        <w:pStyle w:val="Subsection"/>
      </w:pPr>
      <w:r>
        <w:tab/>
      </w:r>
      <w:r>
        <w:tab/>
        <w:t xml:space="preserve">For the purposes of this Act — </w:t>
      </w:r>
    </w:p>
    <w:p>
      <w:pPr>
        <w:pStyle w:val="Defstart"/>
      </w:pPr>
      <w:r>
        <w:tab/>
      </w:r>
      <w:r>
        <w:rPr>
          <w:rStyle w:val="CharDefText"/>
        </w:rPr>
        <w:t>unsatisfactory professional conduct</w:t>
      </w:r>
      <w:r>
        <w:t xml:space="preserve"> 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488" w:name="_Toc377388944"/>
      <w:r>
        <w:rPr>
          <w:rStyle w:val="CharSectno"/>
        </w:rPr>
        <w:t>403</w:t>
      </w:r>
      <w:r>
        <w:t>.</w:t>
      </w:r>
      <w:r>
        <w:tab/>
        <w:t>Term used: professional misconduct</w:t>
      </w:r>
      <w:bookmarkEnd w:id="488"/>
      <w:r>
        <w:t xml:space="preserve"> </w:t>
      </w:r>
    </w:p>
    <w:p>
      <w:pPr>
        <w:pStyle w:val="Subsection"/>
      </w:pPr>
      <w:r>
        <w:tab/>
        <w:t>(1)</w:t>
      </w:r>
      <w:r>
        <w:tab/>
        <w:t xml:space="preserve">For the purposes of this Act — </w:t>
      </w:r>
    </w:p>
    <w:p>
      <w:pPr>
        <w:pStyle w:val="Defstart"/>
      </w:pPr>
      <w:r>
        <w:rPr>
          <w:b/>
        </w:rPr>
        <w:tab/>
      </w:r>
      <w:r>
        <w:rPr>
          <w:rStyle w:val="CharDefText"/>
        </w:rPr>
        <w:t>professional misconduct</w:t>
      </w:r>
      <w:r>
        <w:t xml:space="preserve"> 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489" w:name="_Toc377388945"/>
      <w:r>
        <w:rPr>
          <w:rStyle w:val="CharSectno"/>
        </w:rPr>
        <w:t>404</w:t>
      </w:r>
      <w:r>
        <w:t>.</w:t>
      </w:r>
      <w:r>
        <w:tab/>
        <w:t>Conduct capable of constituting unsatisfactory professional conduct or professional misconduct</w:t>
      </w:r>
      <w:bookmarkEnd w:id="489"/>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490" w:name="_Toc377388946"/>
      <w:r>
        <w:rPr>
          <w:rStyle w:val="CharDivNo"/>
        </w:rPr>
        <w:t>Division 3</w:t>
      </w:r>
      <w:r>
        <w:t> — </w:t>
      </w:r>
      <w:r>
        <w:rPr>
          <w:rStyle w:val="CharDivText"/>
        </w:rPr>
        <w:t>Application</w:t>
      </w:r>
      <w:bookmarkEnd w:id="490"/>
    </w:p>
    <w:p>
      <w:pPr>
        <w:pStyle w:val="Heading5"/>
      </w:pPr>
      <w:bookmarkStart w:id="491" w:name="_Toc377388947"/>
      <w:r>
        <w:rPr>
          <w:rStyle w:val="CharSectno"/>
        </w:rPr>
        <w:t>405</w:t>
      </w:r>
      <w:r>
        <w:t>.</w:t>
      </w:r>
      <w:r>
        <w:tab/>
        <w:t>Practitioners to whom this Part applies</w:t>
      </w:r>
      <w:bookmarkEnd w:id="491"/>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492" w:name="_Toc377388948"/>
      <w:r>
        <w:rPr>
          <w:rStyle w:val="CharSectno"/>
        </w:rPr>
        <w:t>406</w:t>
      </w:r>
      <w:r>
        <w:t>.</w:t>
      </w:r>
      <w:r>
        <w:tab/>
        <w:t>Application of Part to lawyers, former lawyers and former practitioners</w:t>
      </w:r>
      <w:bookmarkEnd w:id="492"/>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keepLines/>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493" w:name="_Toc377388949"/>
      <w:r>
        <w:rPr>
          <w:rStyle w:val="CharSectno"/>
        </w:rPr>
        <w:t>407</w:t>
      </w:r>
      <w:r>
        <w:t>.</w:t>
      </w:r>
      <w:r>
        <w:tab/>
        <w:t>Conduct to which this Part applies — generally</w:t>
      </w:r>
      <w:bookmarkEnd w:id="493"/>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t>(3)</w:t>
      </w:r>
      <w:r>
        <w:tab/>
        <w:t xml:space="preserve">This Part does not apply to conduct occurring in this jurisdiction if — </w:t>
      </w:r>
    </w:p>
    <w:p>
      <w:pPr>
        <w:pStyle w:val="Indenta"/>
      </w:pPr>
      <w:r>
        <w:tab/>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494" w:name="_Toc377388950"/>
      <w:r>
        <w:rPr>
          <w:rStyle w:val="CharSectno"/>
        </w:rPr>
        <w:t>408</w:t>
      </w:r>
      <w:r>
        <w:t>.</w:t>
      </w:r>
      <w:r>
        <w:tab/>
        <w:t>Conduct to which this Part applies — insolvency, serious offences and tax offences</w:t>
      </w:r>
      <w:bookmarkEnd w:id="494"/>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spacing w:after="480"/>
      </w:pPr>
      <w:r>
        <w:tab/>
        <w:t>(2)</w:t>
      </w:r>
      <w:r>
        <w:tab/>
        <w:t>This section has effect despite anything in section 407.</w:t>
      </w:r>
    </w:p>
    <w:p>
      <w:pPr>
        <w:pStyle w:val="Heading3"/>
      </w:pPr>
      <w:bookmarkStart w:id="495" w:name="_Toc377388951"/>
      <w:r>
        <w:rPr>
          <w:rStyle w:val="CharDivNo"/>
        </w:rPr>
        <w:t>Division 4</w:t>
      </w:r>
      <w:r>
        <w:t> — </w:t>
      </w:r>
      <w:r>
        <w:rPr>
          <w:rStyle w:val="CharDivText"/>
        </w:rPr>
        <w:t>Complaints about Australian legal practitioners</w:t>
      </w:r>
      <w:bookmarkEnd w:id="495"/>
    </w:p>
    <w:p>
      <w:pPr>
        <w:pStyle w:val="Heading5"/>
      </w:pPr>
      <w:bookmarkStart w:id="496" w:name="_Toc377388952"/>
      <w:r>
        <w:rPr>
          <w:rStyle w:val="CharSectno"/>
        </w:rPr>
        <w:t>409</w:t>
      </w:r>
      <w:r>
        <w:t>.</w:t>
      </w:r>
      <w:r>
        <w:tab/>
        <w:t>Complaints</w:t>
      </w:r>
      <w:bookmarkEnd w:id="496"/>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497" w:name="_Toc377388953"/>
      <w:r>
        <w:rPr>
          <w:rStyle w:val="CharSectno"/>
        </w:rPr>
        <w:t>410</w:t>
      </w:r>
      <w:r>
        <w:t>.</w:t>
      </w:r>
      <w:r>
        <w:tab/>
        <w:t>Making of complaints</w:t>
      </w:r>
      <w:bookmarkEnd w:id="497"/>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498" w:name="_Toc377388954"/>
      <w:r>
        <w:rPr>
          <w:rStyle w:val="CharSectno"/>
        </w:rPr>
        <w:t>411</w:t>
      </w:r>
      <w:r>
        <w:t>.</w:t>
      </w:r>
      <w:r>
        <w:tab/>
        <w:t>Time of complaint</w:t>
      </w:r>
      <w:bookmarkEnd w:id="498"/>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499" w:name="_Toc377388955"/>
      <w:r>
        <w:rPr>
          <w:rStyle w:val="CharSectno"/>
        </w:rPr>
        <w:t>412</w:t>
      </w:r>
      <w:r>
        <w:t>.</w:t>
      </w:r>
      <w:r>
        <w:tab/>
        <w:t>Further information and verification</w:t>
      </w:r>
      <w:bookmarkEnd w:id="499"/>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500" w:name="_Toc377388956"/>
      <w:r>
        <w:rPr>
          <w:rStyle w:val="CharSectno"/>
        </w:rPr>
        <w:t>413</w:t>
      </w:r>
      <w:r>
        <w:t>.</w:t>
      </w:r>
      <w:r>
        <w:tab/>
        <w:t>Practitioner to be notified of complaint</w:t>
      </w:r>
      <w:bookmarkEnd w:id="500"/>
      <w:r>
        <w:t xml:space="preserve"> </w:t>
      </w:r>
    </w:p>
    <w:p>
      <w:pPr>
        <w:pStyle w:val="Subsection"/>
      </w:pPr>
      <w:r>
        <w:tab/>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keepLines/>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240"/>
      </w:pPr>
      <w:bookmarkStart w:id="501" w:name="_Toc377388957"/>
      <w:r>
        <w:rPr>
          <w:rStyle w:val="CharSectno"/>
        </w:rPr>
        <w:t>414</w:t>
      </w:r>
      <w:r>
        <w:t>.</w:t>
      </w:r>
      <w:r>
        <w:tab/>
        <w:t>Submissions by practitioner</w:t>
      </w:r>
      <w:bookmarkEnd w:id="501"/>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spacing w:before="180"/>
      </w:pPr>
      <w:bookmarkStart w:id="502" w:name="_Toc377388958"/>
      <w:r>
        <w:rPr>
          <w:rStyle w:val="CharSectno"/>
        </w:rPr>
        <w:t>415</w:t>
      </w:r>
      <w:r>
        <w:t>.</w:t>
      </w:r>
      <w:r>
        <w:tab/>
        <w:t>Summary dismissal of complaints</w:t>
      </w:r>
      <w:bookmarkEnd w:id="502"/>
      <w:r>
        <w:t xml:space="preserve"> </w:t>
      </w:r>
    </w:p>
    <w:p>
      <w:pPr>
        <w:pStyle w:val="Subsection"/>
        <w:keepNext/>
        <w:keepLines/>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503" w:name="_Toc377388959"/>
      <w:r>
        <w:rPr>
          <w:rStyle w:val="CharSectno"/>
        </w:rPr>
        <w:t>416</w:t>
      </w:r>
      <w:r>
        <w:t>.</w:t>
      </w:r>
      <w:r>
        <w:tab/>
        <w:t>Withdrawal of complaint</w:t>
      </w:r>
      <w:bookmarkEnd w:id="503"/>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keepNext w:val="0"/>
      </w:pPr>
      <w:bookmarkStart w:id="504" w:name="_Toc377388960"/>
      <w:r>
        <w:rPr>
          <w:rStyle w:val="CharDivNo"/>
        </w:rPr>
        <w:t>Division 5</w:t>
      </w:r>
      <w:r>
        <w:t> — </w:t>
      </w:r>
      <w:r>
        <w:rPr>
          <w:rStyle w:val="CharDivText"/>
        </w:rPr>
        <w:t>Mediation</w:t>
      </w:r>
      <w:bookmarkEnd w:id="504"/>
    </w:p>
    <w:p>
      <w:pPr>
        <w:pStyle w:val="Heading5"/>
      </w:pPr>
      <w:bookmarkStart w:id="505" w:name="_Toc377388961"/>
      <w:r>
        <w:rPr>
          <w:rStyle w:val="CharSectno"/>
        </w:rPr>
        <w:t>417</w:t>
      </w:r>
      <w:r>
        <w:t>.</w:t>
      </w:r>
      <w:r>
        <w:tab/>
        <w:t>Mediation of complaints</w:t>
      </w:r>
      <w:bookmarkEnd w:id="505"/>
      <w:r>
        <w:t xml:space="preserve"> </w:t>
      </w:r>
    </w:p>
    <w:p>
      <w:pPr>
        <w:pStyle w:val="Subsection"/>
      </w:pPr>
      <w:r>
        <w:tab/>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506" w:name="_Toc377388962"/>
      <w:r>
        <w:rPr>
          <w:rStyle w:val="CharSectno"/>
        </w:rPr>
        <w:t>418</w:t>
      </w:r>
      <w:r>
        <w:t>.</w:t>
      </w:r>
      <w:r>
        <w:tab/>
        <w:t>Facilitation of mediation</w:t>
      </w:r>
      <w:bookmarkEnd w:id="506"/>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507" w:name="_Toc377388963"/>
      <w:r>
        <w:rPr>
          <w:rStyle w:val="CharSectno"/>
        </w:rPr>
        <w:t>419</w:t>
      </w:r>
      <w:r>
        <w:t>.</w:t>
      </w:r>
      <w:r>
        <w:tab/>
        <w:t>Admissibility of evidence and documents</w:t>
      </w:r>
      <w:bookmarkEnd w:id="507"/>
      <w:r>
        <w:t xml:space="preserve"> </w:t>
      </w:r>
    </w:p>
    <w:p>
      <w:pPr>
        <w:pStyle w:val="Subsection"/>
      </w:pPr>
      <w:r>
        <w:tab/>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spacing w:before="180"/>
      </w:pPr>
      <w:bookmarkStart w:id="508" w:name="_Toc377388964"/>
      <w:r>
        <w:rPr>
          <w:rStyle w:val="CharSectno"/>
        </w:rPr>
        <w:t>420</w:t>
      </w:r>
      <w:r>
        <w:t>.</w:t>
      </w:r>
      <w:r>
        <w:tab/>
        <w:t>Order following mediation</w:t>
      </w:r>
      <w:bookmarkEnd w:id="508"/>
    </w:p>
    <w:p>
      <w:pPr>
        <w:pStyle w:val="Subsection"/>
      </w:pPr>
      <w:r>
        <w:tab/>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509" w:name="_Toc377388965"/>
      <w:r>
        <w:rPr>
          <w:rStyle w:val="CharDivNo"/>
        </w:rPr>
        <w:t>Division 6</w:t>
      </w:r>
      <w:r>
        <w:t> — </w:t>
      </w:r>
      <w:r>
        <w:rPr>
          <w:rStyle w:val="CharDivText"/>
        </w:rPr>
        <w:t>Investigation by Complaints Committee</w:t>
      </w:r>
      <w:bookmarkEnd w:id="509"/>
    </w:p>
    <w:p>
      <w:pPr>
        <w:pStyle w:val="Heading5"/>
        <w:spacing w:before="180"/>
      </w:pPr>
      <w:bookmarkStart w:id="510" w:name="_Toc377388966"/>
      <w:r>
        <w:rPr>
          <w:rStyle w:val="CharSectno"/>
        </w:rPr>
        <w:t>421</w:t>
      </w:r>
      <w:r>
        <w:t>.</w:t>
      </w:r>
      <w:r>
        <w:tab/>
        <w:t>Investigations</w:t>
      </w:r>
      <w:bookmarkEnd w:id="510"/>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511" w:name="_Toc377388967"/>
      <w:r>
        <w:rPr>
          <w:rStyle w:val="CharSectno"/>
        </w:rPr>
        <w:t>422</w:t>
      </w:r>
      <w:r>
        <w:t>.</w:t>
      </w:r>
      <w:r>
        <w:tab/>
        <w:t>Application of Part 15</w:t>
      </w:r>
      <w:bookmarkEnd w:id="511"/>
      <w:r>
        <w:t xml:space="preserve"> </w:t>
      </w:r>
    </w:p>
    <w:p>
      <w:pPr>
        <w:pStyle w:val="Subsection"/>
      </w:pPr>
      <w:r>
        <w:tab/>
      </w:r>
      <w:r>
        <w:tab/>
        <w:t>Part 15 applies to an investigation under section 421.</w:t>
      </w:r>
    </w:p>
    <w:p>
      <w:pPr>
        <w:pStyle w:val="Heading5"/>
        <w:spacing w:before="180"/>
      </w:pPr>
      <w:bookmarkStart w:id="512" w:name="_Toc377388968"/>
      <w:r>
        <w:rPr>
          <w:rStyle w:val="CharSectno"/>
        </w:rPr>
        <w:t>423</w:t>
      </w:r>
      <w:r>
        <w:t>.</w:t>
      </w:r>
      <w:r>
        <w:tab/>
        <w:t>Referral of matters for costs assessment</w:t>
      </w:r>
      <w:bookmarkEnd w:id="512"/>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spacing w:before="120"/>
      </w:pPr>
      <w:r>
        <w:tab/>
        <w:t>(3)</w:t>
      </w:r>
      <w:r>
        <w:tab/>
        <w:t>Subject to this section, Part 10 Division 8 applies to an assessment referred under subsection (1) as if the Complaints Committee were a client of the practitioner.</w:t>
      </w:r>
    </w:p>
    <w:p>
      <w:pPr>
        <w:pStyle w:val="Heading3"/>
      </w:pPr>
      <w:bookmarkStart w:id="513" w:name="_Toc377388969"/>
      <w:r>
        <w:rPr>
          <w:rStyle w:val="CharDivNo"/>
        </w:rPr>
        <w:t>Division 7</w:t>
      </w:r>
      <w:r>
        <w:t> — </w:t>
      </w:r>
      <w:r>
        <w:rPr>
          <w:rStyle w:val="CharDivText"/>
        </w:rPr>
        <w:t>Decision of Complaints Committee</w:t>
      </w:r>
      <w:bookmarkEnd w:id="513"/>
    </w:p>
    <w:p>
      <w:pPr>
        <w:pStyle w:val="Heading5"/>
        <w:spacing w:before="180"/>
      </w:pPr>
      <w:bookmarkStart w:id="514" w:name="_Toc377388970"/>
      <w:r>
        <w:rPr>
          <w:rStyle w:val="CharSectno"/>
        </w:rPr>
        <w:t>424</w:t>
      </w:r>
      <w:r>
        <w:t>.</w:t>
      </w:r>
      <w:r>
        <w:tab/>
        <w:t>Decision of Complaints Committee after investigation</w:t>
      </w:r>
      <w:bookmarkEnd w:id="514"/>
      <w:r>
        <w:t xml:space="preserve"> </w:t>
      </w:r>
    </w:p>
    <w:p>
      <w:pPr>
        <w:pStyle w:val="Subsection"/>
        <w:spacing w:before="120"/>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spacing w:before="120"/>
      </w:pPr>
      <w:r>
        <w:tab/>
        <w:t>(2)</w:t>
      </w:r>
      <w:r>
        <w:tab/>
        <w:t>Nothing in this section affects section 416.</w:t>
      </w:r>
    </w:p>
    <w:p>
      <w:pPr>
        <w:pStyle w:val="Heading5"/>
        <w:spacing w:before="180"/>
      </w:pPr>
      <w:bookmarkStart w:id="515" w:name="_Toc377388971"/>
      <w:r>
        <w:rPr>
          <w:rStyle w:val="CharSectno"/>
        </w:rPr>
        <w:t>425</w:t>
      </w:r>
      <w:r>
        <w:t>.</w:t>
      </w:r>
      <w:r>
        <w:tab/>
        <w:t>Dismissal of complaint</w:t>
      </w:r>
      <w:bookmarkEnd w:id="515"/>
      <w:r>
        <w:t xml:space="preserve"> </w:t>
      </w:r>
    </w:p>
    <w:p>
      <w:pPr>
        <w:pStyle w:val="Subsection"/>
        <w:spacing w:before="120"/>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516" w:name="_Toc377388972"/>
      <w:r>
        <w:rPr>
          <w:rStyle w:val="CharSectno"/>
        </w:rPr>
        <w:t>426</w:t>
      </w:r>
      <w:r>
        <w:t>.</w:t>
      </w:r>
      <w:r>
        <w:tab/>
        <w:t>Summary conclusion of complaint procedure</w:t>
      </w:r>
      <w:bookmarkEnd w:id="516"/>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517" w:name="_Toc377388973"/>
      <w:r>
        <w:rPr>
          <w:rStyle w:val="CharSectno"/>
        </w:rPr>
        <w:t>427</w:t>
      </w:r>
      <w:r>
        <w:t>.</w:t>
      </w:r>
      <w:r>
        <w:tab/>
        <w:t>Record of decision</w:t>
      </w:r>
      <w:bookmarkEnd w:id="517"/>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518" w:name="_Toc377388974"/>
      <w:r>
        <w:rPr>
          <w:rStyle w:val="CharSectno"/>
        </w:rPr>
        <w:t>428</w:t>
      </w:r>
      <w:r>
        <w:t>.</w:t>
      </w:r>
      <w:r>
        <w:tab/>
        <w:t>Referrals to SAT</w:t>
      </w:r>
      <w:bookmarkEnd w:id="518"/>
    </w:p>
    <w:p>
      <w:pPr>
        <w:pStyle w:val="Subsection"/>
      </w:pPr>
      <w:r>
        <w:tab/>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519" w:name="_Toc377388975"/>
      <w:r>
        <w:rPr>
          <w:rStyle w:val="CharSectno"/>
        </w:rPr>
        <w:t>429</w:t>
      </w:r>
      <w:r>
        <w:t>.</w:t>
      </w:r>
      <w:r>
        <w:tab/>
        <w:t>Costs</w:t>
      </w:r>
      <w:bookmarkEnd w:id="519"/>
    </w:p>
    <w:p>
      <w:pPr>
        <w:pStyle w:val="Subsection"/>
      </w:pPr>
      <w:r>
        <w:tab/>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520" w:name="_Toc377388976"/>
      <w:r>
        <w:rPr>
          <w:rStyle w:val="CharDivNo"/>
        </w:rPr>
        <w:t>Division 8</w:t>
      </w:r>
      <w:r>
        <w:t> — </w:t>
      </w:r>
      <w:r>
        <w:rPr>
          <w:rStyle w:val="CharDivText"/>
        </w:rPr>
        <w:t>General procedural matters</w:t>
      </w:r>
      <w:bookmarkEnd w:id="520"/>
    </w:p>
    <w:p>
      <w:pPr>
        <w:pStyle w:val="Heading5"/>
      </w:pPr>
      <w:bookmarkStart w:id="521" w:name="_Toc377388977"/>
      <w:r>
        <w:rPr>
          <w:rStyle w:val="CharSectno"/>
        </w:rPr>
        <w:t>430</w:t>
      </w:r>
      <w:r>
        <w:t>.</w:t>
      </w:r>
      <w:r>
        <w:tab/>
        <w:t>Procedure</w:t>
      </w:r>
      <w:bookmarkEnd w:id="521"/>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522" w:name="_Toc377388978"/>
      <w:r>
        <w:rPr>
          <w:rStyle w:val="CharSectno"/>
        </w:rPr>
        <w:t>431</w:t>
      </w:r>
      <w:r>
        <w:t>.</w:t>
      </w:r>
      <w:r>
        <w:tab/>
        <w:t>Duty to deal with complaints efficiently and expeditiously</w:t>
      </w:r>
      <w:bookmarkEnd w:id="522"/>
      <w:r>
        <w:t xml:space="preserve"> </w:t>
      </w:r>
    </w:p>
    <w:p>
      <w:pPr>
        <w:pStyle w:val="Subsection"/>
      </w:pPr>
      <w:r>
        <w:tab/>
      </w:r>
      <w:r>
        <w:tab/>
        <w:t>It is the duty of the Complaints Committee to deal with complaints as efficiently and expeditiously as is practicable.</w:t>
      </w:r>
    </w:p>
    <w:p>
      <w:pPr>
        <w:pStyle w:val="Heading5"/>
      </w:pPr>
      <w:bookmarkStart w:id="523" w:name="_Toc377388979"/>
      <w:r>
        <w:rPr>
          <w:rStyle w:val="CharSectno"/>
        </w:rPr>
        <w:t>432</w:t>
      </w:r>
      <w:r>
        <w:t>.</w:t>
      </w:r>
      <w:r>
        <w:tab/>
        <w:t>Complainant and practitioner to be informed of action taken</w:t>
      </w:r>
      <w:bookmarkEnd w:id="523"/>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240"/>
      </w:pPr>
      <w:bookmarkStart w:id="524" w:name="_Toc377388980"/>
      <w:r>
        <w:rPr>
          <w:rStyle w:val="CharSectno"/>
        </w:rPr>
        <w:t>433</w:t>
      </w:r>
      <w:r>
        <w:t>.</w:t>
      </w:r>
      <w:r>
        <w:tab/>
        <w:t>Parties</w:t>
      </w:r>
      <w:bookmarkEnd w:id="524"/>
      <w:r>
        <w:t xml:space="preserve"> </w:t>
      </w:r>
    </w:p>
    <w:p>
      <w:pPr>
        <w:pStyle w:val="Subsection"/>
      </w:pPr>
      <w:r>
        <w:tab/>
        <w:t>(1)</w:t>
      </w:r>
      <w:r>
        <w:tab/>
        <w:t xml:space="preserve">The parties to proceedings before the Complaints Committee are — </w:t>
      </w:r>
    </w:p>
    <w:p>
      <w:pPr>
        <w:pStyle w:val="Indenta"/>
      </w:pPr>
      <w:r>
        <w:tab/>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pPr>
      <w:r>
        <w:tab/>
        <w:t>(2)</w:t>
      </w:r>
      <w:r>
        <w:tab/>
        <w:t>The Complaints Committee may grant leave to a party and any other person to appear before it if satisfied that it is appropriate for that person to so appear.</w:t>
      </w:r>
    </w:p>
    <w:p>
      <w:pPr>
        <w:pStyle w:val="Subsection"/>
      </w:pPr>
      <w:r>
        <w:tab/>
        <w:t>(3)</w:t>
      </w:r>
      <w:r>
        <w:tab/>
        <w:t>A person who is granted leave to so appear may appear personally or be represented by an Australian legal practitioner or, with the leave of the Complaints Committee, by any other person.</w:t>
      </w:r>
    </w:p>
    <w:p>
      <w:pPr>
        <w:pStyle w:val="Heading5"/>
        <w:spacing w:before="240"/>
      </w:pPr>
      <w:bookmarkStart w:id="525" w:name="_Toc377388981"/>
      <w:r>
        <w:rPr>
          <w:rStyle w:val="CharSectno"/>
        </w:rPr>
        <w:t>434</w:t>
      </w:r>
      <w:r>
        <w:t>.</w:t>
      </w:r>
      <w:r>
        <w:tab/>
        <w:t>Proceedings generally not to be public</w:t>
      </w:r>
      <w:bookmarkEnd w:id="525"/>
    </w:p>
    <w:p>
      <w:pPr>
        <w:pStyle w:val="Subsection"/>
        <w:spacing w:before="180"/>
      </w:pPr>
      <w:r>
        <w:tab/>
        <w:t>(1)</w:t>
      </w:r>
      <w:r>
        <w:tab/>
        <w:t>Subject to subsection (2), proceedings before the Complaints Committee must not be held in public.</w:t>
      </w:r>
    </w:p>
    <w:p>
      <w:pPr>
        <w:pStyle w:val="Subsection"/>
        <w:spacing w:before="180"/>
      </w:pPr>
      <w:r>
        <w:tab/>
        <w:t>(2)</w:t>
      </w:r>
      <w:r>
        <w:tab/>
        <w:t xml:space="preserve">The Complaints Committee in a particular case may determine — </w:t>
      </w:r>
    </w:p>
    <w:p>
      <w:pPr>
        <w:pStyle w:val="Indenta"/>
      </w:pPr>
      <w:r>
        <w:tab/>
        <w:t>(a)</w:t>
      </w:r>
      <w:r>
        <w:tab/>
        <w:t>that the whole or part of the proceeding is to be conducted in public; or</w:t>
      </w:r>
    </w:p>
    <w:p>
      <w:pPr>
        <w:pStyle w:val="Indenta"/>
        <w:keepNext/>
        <w:keepLines/>
      </w:pPr>
      <w:r>
        <w:tab/>
        <w:t>(b)</w:t>
      </w:r>
      <w:r>
        <w:tab/>
        <w:t>who, other than the parties and their representatives, may be present before it at any stage of the proceeding.</w:t>
      </w:r>
    </w:p>
    <w:p>
      <w:pPr>
        <w:pStyle w:val="Heading5"/>
      </w:pPr>
      <w:bookmarkStart w:id="526" w:name="_Toc377388982"/>
      <w:r>
        <w:rPr>
          <w:rStyle w:val="CharSectno"/>
        </w:rPr>
        <w:t>435</w:t>
      </w:r>
      <w:r>
        <w:t>.</w:t>
      </w:r>
      <w:r>
        <w:tab/>
        <w:t>Review of Complaints Committee decision</w:t>
      </w:r>
      <w:bookmarkEnd w:id="526"/>
    </w:p>
    <w:p>
      <w:pPr>
        <w:pStyle w:val="Subsection"/>
        <w:spacing w:before="180"/>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spacing w:before="180"/>
      </w:pPr>
      <w:r>
        <w:tab/>
      </w:r>
      <w:r>
        <w:tab/>
        <w:t>may apply to the State Administrative Tribunal for a review of the decision.</w:t>
      </w:r>
    </w:p>
    <w:p>
      <w:pPr>
        <w:pStyle w:val="Subsection"/>
        <w:spacing w:before="180"/>
      </w:pPr>
      <w:r>
        <w:tab/>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spacing w:before="180"/>
      </w:pPr>
      <w:r>
        <w:tab/>
      </w:r>
      <w:r>
        <w:tab/>
        <w:t>the person aggrieved cannot apply to the State Administrative Tribunal for a review of the decision without the leave of the Tribunal.</w:t>
      </w:r>
    </w:p>
    <w:p>
      <w:pPr>
        <w:pStyle w:val="Heading3"/>
      </w:pPr>
      <w:bookmarkStart w:id="527" w:name="_Toc377388983"/>
      <w:r>
        <w:rPr>
          <w:rStyle w:val="CharDivNo"/>
        </w:rPr>
        <w:t>Division 9</w:t>
      </w:r>
      <w:r>
        <w:t> — </w:t>
      </w:r>
      <w:r>
        <w:rPr>
          <w:rStyle w:val="CharDivText"/>
        </w:rPr>
        <w:t>Immediate suspension of local practising certificate</w:t>
      </w:r>
      <w:bookmarkEnd w:id="527"/>
    </w:p>
    <w:p>
      <w:pPr>
        <w:pStyle w:val="Heading5"/>
        <w:spacing w:before="240"/>
      </w:pPr>
      <w:bookmarkStart w:id="528" w:name="_Toc377388984"/>
      <w:r>
        <w:rPr>
          <w:rStyle w:val="CharSectno"/>
        </w:rPr>
        <w:t>436</w:t>
      </w:r>
      <w:r>
        <w:t>.</w:t>
      </w:r>
      <w:r>
        <w:tab/>
        <w:t>Interim restrictions on practice</w:t>
      </w:r>
      <w:bookmarkEnd w:id="528"/>
    </w:p>
    <w:p>
      <w:pPr>
        <w:pStyle w:val="Subsection"/>
        <w:spacing w:before="180"/>
      </w:pPr>
      <w:r>
        <w:tab/>
        <w:t>(1)</w:t>
      </w:r>
      <w:r>
        <w:tab/>
        <w:t xml:space="preserve">The Complaints Committee may apply to the State Administrative Tribunal for — </w:t>
      </w:r>
    </w:p>
    <w:p>
      <w:pPr>
        <w:pStyle w:val="Indenta"/>
        <w:spacing w:before="100"/>
      </w:pPr>
      <w:r>
        <w:tab/>
        <w:t>(a)</w:t>
      </w:r>
      <w:r>
        <w:tab/>
        <w:t>an order that an Australian legal practitioner’s local practising certificate be suspended for a specified period; or</w:t>
      </w:r>
    </w:p>
    <w:p>
      <w:pPr>
        <w:pStyle w:val="Indenta"/>
        <w:spacing w:before="100"/>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Cs/>
        </w:rPr>
        <w:t xml:space="preserve"> </w:t>
      </w:r>
      <w:r>
        <w:t>as if the application were an application by the Board.</w:t>
      </w:r>
    </w:p>
    <w:p>
      <w:pPr>
        <w:pStyle w:val="Heading3"/>
      </w:pPr>
      <w:bookmarkStart w:id="529" w:name="_Toc377388985"/>
      <w:r>
        <w:rPr>
          <w:rStyle w:val="CharDivNo"/>
        </w:rPr>
        <w:t>Division 10</w:t>
      </w:r>
      <w:r>
        <w:t> — </w:t>
      </w:r>
      <w:r>
        <w:rPr>
          <w:rStyle w:val="CharDivText"/>
        </w:rPr>
        <w:t>Proceedings in State Administrative Tribunal</w:t>
      </w:r>
      <w:bookmarkEnd w:id="529"/>
    </w:p>
    <w:p>
      <w:pPr>
        <w:pStyle w:val="Heading5"/>
      </w:pPr>
      <w:bookmarkStart w:id="530" w:name="_Toc377388986"/>
      <w:r>
        <w:rPr>
          <w:rStyle w:val="CharSectno"/>
        </w:rPr>
        <w:t>437</w:t>
      </w:r>
      <w:r>
        <w:t>.</w:t>
      </w:r>
      <w:r>
        <w:tab/>
        <w:t>Constitution of SAT under this Act</w:t>
      </w:r>
      <w:bookmarkEnd w:id="530"/>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keepNext/>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531" w:name="_Toc377388987"/>
      <w:r>
        <w:rPr>
          <w:rStyle w:val="CharSectno"/>
        </w:rPr>
        <w:t>438</w:t>
      </w:r>
      <w:r>
        <w:t>.</w:t>
      </w:r>
      <w:r>
        <w:tab/>
        <w:t>Jurisdiction of SAT</w:t>
      </w:r>
      <w:bookmarkEnd w:id="531"/>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t>(a)</w:t>
      </w:r>
      <w:r>
        <w:tab/>
        <w:t>make and transmit a report on the finding to the Supreme Court (full bench); or</w:t>
      </w:r>
    </w:p>
    <w:p>
      <w:pPr>
        <w:pStyle w:val="Indenta"/>
      </w:pPr>
      <w:r>
        <w:tab/>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532" w:name="_Toc377388988"/>
      <w:r>
        <w:rPr>
          <w:rStyle w:val="CharSectno"/>
        </w:rPr>
        <w:t>439</w:t>
      </w:r>
      <w:r>
        <w:t>.</w:t>
      </w:r>
      <w:r>
        <w:tab/>
        <w:t>Orders requiring official implementation in this jurisdiction</w:t>
      </w:r>
      <w:bookmarkEnd w:id="532"/>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533" w:name="_Toc377388989"/>
      <w:r>
        <w:rPr>
          <w:rStyle w:val="CharSectno"/>
        </w:rPr>
        <w:t>440</w:t>
      </w:r>
      <w:r>
        <w:t>.</w:t>
      </w:r>
      <w:r>
        <w:tab/>
        <w:t>Orders requiring official implementation in another jurisdiction</w:t>
      </w:r>
      <w:bookmarkEnd w:id="533"/>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534" w:name="_Toc377388990"/>
      <w:r>
        <w:rPr>
          <w:rStyle w:val="CharSectno"/>
        </w:rPr>
        <w:t>441</w:t>
      </w:r>
      <w:r>
        <w:t>.</w:t>
      </w:r>
      <w:r>
        <w:tab/>
        <w:t>Orders requiring compliance by practitioner</w:t>
      </w:r>
      <w:bookmarkEnd w:id="534"/>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535" w:name="_Toc377388991"/>
      <w:r>
        <w:rPr>
          <w:rStyle w:val="CharSectno"/>
        </w:rPr>
        <w:t>442</w:t>
      </w:r>
      <w:r>
        <w:t>.</w:t>
      </w:r>
      <w:r>
        <w:tab/>
        <w:t>Alternative finding</w:t>
      </w:r>
      <w:bookmarkEnd w:id="535"/>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536" w:name="_Toc377388992"/>
      <w:r>
        <w:rPr>
          <w:rStyle w:val="CharSectno"/>
        </w:rPr>
        <w:t>443</w:t>
      </w:r>
      <w:r>
        <w:t>.</w:t>
      </w:r>
      <w:r>
        <w:tab/>
        <w:t>Interlocutory and interim orders</w:t>
      </w:r>
      <w:bookmarkEnd w:id="536"/>
      <w:r>
        <w:t xml:space="preserve"> </w:t>
      </w:r>
    </w:p>
    <w:p>
      <w:pPr>
        <w:pStyle w:val="Subsection"/>
      </w:pPr>
      <w:r>
        <w:tab/>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537" w:name="_Toc377388993"/>
      <w:r>
        <w:rPr>
          <w:rStyle w:val="CharSectno"/>
        </w:rPr>
        <w:t>444</w:t>
      </w:r>
      <w:r>
        <w:t>.</w:t>
      </w:r>
      <w:r>
        <w:tab/>
        <w:t>Court may punish</w:t>
      </w:r>
      <w:bookmarkEnd w:id="537"/>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538" w:name="_Toc377388994"/>
      <w:r>
        <w:rPr>
          <w:rStyle w:val="CharSectno"/>
        </w:rPr>
        <w:t>445</w:t>
      </w:r>
      <w:r>
        <w:t>.</w:t>
      </w:r>
      <w:r>
        <w:tab/>
        <w:t>Official notification to Board and Complaints Committee of removals from local roll</w:t>
      </w:r>
      <w:bookmarkEnd w:id="538"/>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spacing w:before="180"/>
      </w:pPr>
      <w:r>
        <w:tab/>
        <w:t>(4)</w:t>
      </w:r>
      <w:r>
        <w:tab/>
        <w:t>The notice may contain other relevant information.</w:t>
      </w:r>
    </w:p>
    <w:p>
      <w:pPr>
        <w:pStyle w:val="Heading5"/>
        <w:spacing w:before="240"/>
      </w:pPr>
      <w:bookmarkStart w:id="539" w:name="_Toc377388995"/>
      <w:r>
        <w:rPr>
          <w:rStyle w:val="CharSectno"/>
        </w:rPr>
        <w:t>446</w:t>
      </w:r>
      <w:r>
        <w:t>.</w:t>
      </w:r>
      <w:r>
        <w:tab/>
        <w:t>Compliance with orders</w:t>
      </w:r>
      <w:bookmarkEnd w:id="539"/>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spacing w:before="180"/>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540" w:name="_Toc377388996"/>
      <w:r>
        <w:rPr>
          <w:rStyle w:val="CharSectno"/>
        </w:rPr>
        <w:t>447</w:t>
      </w:r>
      <w:r>
        <w:t>.</w:t>
      </w:r>
      <w:r>
        <w:tab/>
        <w:t>Other remedies not affected</w:t>
      </w:r>
      <w:bookmarkEnd w:id="540"/>
    </w:p>
    <w:p>
      <w:pPr>
        <w:pStyle w:val="Subsection"/>
      </w:pPr>
      <w:r>
        <w:tab/>
      </w:r>
      <w:r>
        <w:tab/>
        <w:t>This Division does not affect any other remedy available to a complainant.</w:t>
      </w:r>
    </w:p>
    <w:p>
      <w:pPr>
        <w:pStyle w:val="Heading3"/>
      </w:pPr>
      <w:bookmarkStart w:id="541" w:name="_Toc377388997"/>
      <w:r>
        <w:rPr>
          <w:rStyle w:val="CharDivNo"/>
        </w:rPr>
        <w:t>Division 11</w:t>
      </w:r>
      <w:r>
        <w:t> — </w:t>
      </w:r>
      <w:r>
        <w:rPr>
          <w:rStyle w:val="CharDivText"/>
        </w:rPr>
        <w:t>Compensation</w:t>
      </w:r>
      <w:bookmarkEnd w:id="541"/>
    </w:p>
    <w:p>
      <w:pPr>
        <w:pStyle w:val="Heading5"/>
      </w:pPr>
      <w:bookmarkStart w:id="542" w:name="_Toc377388998"/>
      <w:r>
        <w:rPr>
          <w:rStyle w:val="CharSectno"/>
        </w:rPr>
        <w:t>448</w:t>
      </w:r>
      <w:r>
        <w:t>.</w:t>
      </w:r>
      <w:r>
        <w:tab/>
        <w:t>Compensation orders</w:t>
      </w:r>
      <w:bookmarkEnd w:id="542"/>
      <w:r>
        <w:t xml:space="preserve"> </w:t>
      </w:r>
    </w:p>
    <w:p>
      <w:pPr>
        <w:pStyle w:val="Subsection"/>
      </w:pPr>
      <w:r>
        <w:tab/>
        <w:t>(1)</w:t>
      </w:r>
      <w:r>
        <w:tab/>
        <w:t xml:space="preserve">A compensation order is an order made to compensate a person (the </w:t>
      </w:r>
      <w:r>
        <w:rPr>
          <w:rStyle w:val="CharDefText"/>
        </w:rPr>
        <w:t>aggrieved person</w:t>
      </w:r>
      <w:r>
        <w:t>) for loss suffered because of conduct of an Australian legal practitioner that is the subject of a complaint by that person or is investigated by the Complaints Committee of its own initiative.</w:t>
      </w:r>
    </w:p>
    <w:p>
      <w:pPr>
        <w:pStyle w:val="Subsection"/>
      </w:pPr>
      <w:r>
        <w:tab/>
        <w:t>(2)</w:t>
      </w:r>
      <w:r>
        <w:tab/>
        <w:t xml:space="preserve">A compensation order consists of one or more of the following — </w:t>
      </w:r>
    </w:p>
    <w:p>
      <w:pPr>
        <w:pStyle w:val="Indenta"/>
      </w:pPr>
      <w:r>
        <w:tab/>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543" w:name="_Toc377388999"/>
      <w:r>
        <w:rPr>
          <w:rStyle w:val="CharSectno"/>
        </w:rPr>
        <w:t>449</w:t>
      </w:r>
      <w:r>
        <w:t>.</w:t>
      </w:r>
      <w:r>
        <w:tab/>
        <w:t>Prerequisites to making of compensation orders</w:t>
      </w:r>
      <w:bookmarkEnd w:id="543"/>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544" w:name="_Toc377389000"/>
      <w:r>
        <w:rPr>
          <w:rStyle w:val="CharSectno"/>
        </w:rPr>
        <w:t>450</w:t>
      </w:r>
      <w:r>
        <w:t>.</w:t>
      </w:r>
      <w:r>
        <w:tab/>
        <w:t>Effect on other remedies</w:t>
      </w:r>
      <w:bookmarkEnd w:id="544"/>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545" w:name="_Toc377389001"/>
      <w:r>
        <w:rPr>
          <w:rStyle w:val="CharDivNo"/>
        </w:rPr>
        <w:t>Division 12</w:t>
      </w:r>
      <w:r>
        <w:t> — </w:t>
      </w:r>
      <w:r>
        <w:rPr>
          <w:rStyle w:val="CharDivText"/>
        </w:rPr>
        <w:t>Publicising disciplinary action</w:t>
      </w:r>
      <w:bookmarkEnd w:id="545"/>
    </w:p>
    <w:p>
      <w:pPr>
        <w:pStyle w:val="Heading5"/>
      </w:pPr>
      <w:bookmarkStart w:id="546" w:name="_Toc377389002"/>
      <w:r>
        <w:rPr>
          <w:rStyle w:val="CharSectno"/>
        </w:rPr>
        <w:t>451</w:t>
      </w:r>
      <w:r>
        <w:t>.</w:t>
      </w:r>
      <w:r>
        <w:tab/>
        <w:t>Terms used</w:t>
      </w:r>
      <w:bookmarkEnd w:id="546"/>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547" w:name="_Toc377389003"/>
      <w:r>
        <w:rPr>
          <w:rStyle w:val="CharSectno"/>
        </w:rPr>
        <w:t>452</w:t>
      </w:r>
      <w:r>
        <w:t>.</w:t>
      </w:r>
      <w:r>
        <w:tab/>
        <w:t>Register of Disciplinary Action</w:t>
      </w:r>
      <w:bookmarkEnd w:id="547"/>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548" w:name="_Toc377389004"/>
      <w:r>
        <w:rPr>
          <w:rStyle w:val="CharSectno"/>
        </w:rPr>
        <w:t>453</w:t>
      </w:r>
      <w:r>
        <w:t>.</w:t>
      </w:r>
      <w:r>
        <w:tab/>
        <w:t>Other means of publicising disciplinary action</w:t>
      </w:r>
      <w:bookmarkEnd w:id="548"/>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549" w:name="_Toc377389005"/>
      <w:r>
        <w:rPr>
          <w:rStyle w:val="CharSectno"/>
        </w:rPr>
        <w:t>454</w:t>
      </w:r>
      <w:r>
        <w:t>.</w:t>
      </w:r>
      <w:r>
        <w:tab/>
        <w:t>Quashing of disciplinary action</w:t>
      </w:r>
      <w:bookmarkEnd w:id="549"/>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550" w:name="_Toc377389006"/>
      <w:r>
        <w:rPr>
          <w:rStyle w:val="CharSectno"/>
        </w:rPr>
        <w:t>455</w:t>
      </w:r>
      <w:r>
        <w:t>.</w:t>
      </w:r>
      <w:r>
        <w:tab/>
        <w:t>Liability for publicising disciplinary action</w:t>
      </w:r>
      <w:bookmarkEnd w:id="550"/>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551" w:name="_Toc377389007"/>
      <w:r>
        <w:rPr>
          <w:rStyle w:val="CharSectno"/>
        </w:rPr>
        <w:t>456</w:t>
      </w:r>
      <w:r>
        <w:t>.</w:t>
      </w:r>
      <w:r>
        <w:tab/>
        <w:t>Disciplinary action taken because of infirmity, injury or illness</w:t>
      </w:r>
      <w:bookmarkEnd w:id="551"/>
      <w:r>
        <w:t xml:space="preserve"> </w:t>
      </w:r>
    </w:p>
    <w:p>
      <w:pPr>
        <w:pStyle w:val="Subsection"/>
      </w:pPr>
      <w:r>
        <w:tab/>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552" w:name="_Toc377389008"/>
      <w:r>
        <w:rPr>
          <w:rStyle w:val="CharSectno"/>
        </w:rPr>
        <w:t>457</w:t>
      </w:r>
      <w:r>
        <w:t>.</w:t>
      </w:r>
      <w:r>
        <w:tab/>
        <w:t>Effect of secrecy provisions and non</w:t>
      </w:r>
      <w:r>
        <w:noBreakHyphen/>
        <w:t>disclosure orders</w:t>
      </w:r>
      <w:bookmarkEnd w:id="552"/>
      <w:r>
        <w:t xml:space="preserve"> </w:t>
      </w:r>
    </w:p>
    <w:p>
      <w:pPr>
        <w:pStyle w:val="Subsection"/>
      </w:pPr>
      <w:r>
        <w:tab/>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553" w:name="_Toc377389009"/>
      <w:r>
        <w:rPr>
          <w:rStyle w:val="CharDivNo"/>
        </w:rPr>
        <w:t>Division 13</w:t>
      </w:r>
      <w:r>
        <w:t> — </w:t>
      </w:r>
      <w:r>
        <w:rPr>
          <w:rStyle w:val="CharDivText"/>
        </w:rPr>
        <w:t>Inter</w:t>
      </w:r>
      <w:r>
        <w:rPr>
          <w:rStyle w:val="CharDivText"/>
        </w:rPr>
        <w:noBreakHyphen/>
        <w:t>jurisdictional provisions</w:t>
      </w:r>
      <w:bookmarkEnd w:id="553"/>
    </w:p>
    <w:p>
      <w:pPr>
        <w:pStyle w:val="Heading5"/>
      </w:pPr>
      <w:bookmarkStart w:id="554" w:name="_Toc377389010"/>
      <w:r>
        <w:rPr>
          <w:rStyle w:val="CharSectno"/>
        </w:rPr>
        <w:t>458</w:t>
      </w:r>
      <w:r>
        <w:t>.</w:t>
      </w:r>
      <w:r>
        <w:tab/>
        <w:t>Conduct protocols</w:t>
      </w:r>
      <w:bookmarkEnd w:id="554"/>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555" w:name="_Toc377389011"/>
      <w:r>
        <w:rPr>
          <w:rStyle w:val="CharSectno"/>
        </w:rPr>
        <w:t>459</w:t>
      </w:r>
      <w:r>
        <w:t>.</w:t>
      </w:r>
      <w:r>
        <w:tab/>
        <w:t>Request to another jurisdiction to investigate complaint or conduct</w:t>
      </w:r>
      <w:bookmarkEnd w:id="555"/>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556" w:name="_Toc377389012"/>
      <w:r>
        <w:rPr>
          <w:rStyle w:val="CharSectno"/>
        </w:rPr>
        <w:t>460</w:t>
      </w:r>
      <w:r>
        <w:t>.</w:t>
      </w:r>
      <w:r>
        <w:tab/>
        <w:t>Request from another jurisdiction to investigate complaint or conduct</w:t>
      </w:r>
      <w:bookmarkEnd w:id="556"/>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557" w:name="_Toc377389013"/>
      <w:r>
        <w:rPr>
          <w:rStyle w:val="CharSectno"/>
        </w:rPr>
        <w:t>461</w:t>
      </w:r>
      <w:r>
        <w:t>.</w:t>
      </w:r>
      <w:r>
        <w:tab/>
        <w:t>Sharing of information with corresponding authorities</w:t>
      </w:r>
      <w:bookmarkEnd w:id="557"/>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558" w:name="_Toc377389014"/>
      <w:r>
        <w:rPr>
          <w:rStyle w:val="CharSectno"/>
        </w:rPr>
        <w:t>462</w:t>
      </w:r>
      <w:r>
        <w:t>.</w:t>
      </w:r>
      <w:r>
        <w:tab/>
        <w:t>Cooperation with other authorities</w:t>
      </w:r>
      <w:bookmarkEnd w:id="558"/>
      <w:r>
        <w:t xml:space="preserve"> </w:t>
      </w:r>
    </w:p>
    <w:p>
      <w:pPr>
        <w:pStyle w:val="Subsection"/>
      </w:pPr>
      <w:r>
        <w:tab/>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559" w:name="_Toc377389015"/>
      <w:r>
        <w:rPr>
          <w:rStyle w:val="CharSectno"/>
        </w:rPr>
        <w:t>463</w:t>
      </w:r>
      <w:r>
        <w:t>.</w:t>
      </w:r>
      <w:r>
        <w:tab/>
        <w:t>Compliance with recommendations or orders made under corresponding laws</w:t>
      </w:r>
      <w:bookmarkEnd w:id="559"/>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560" w:name="_Toc377389016"/>
      <w:r>
        <w:rPr>
          <w:rStyle w:val="CharSectno"/>
        </w:rPr>
        <w:t>464</w:t>
      </w:r>
      <w:r>
        <w:t>.</w:t>
      </w:r>
      <w:r>
        <w:tab/>
        <w:t>Other powers or functions not affected</w:t>
      </w:r>
      <w:bookmarkEnd w:id="560"/>
      <w:r>
        <w:t xml:space="preserve"> </w:t>
      </w:r>
    </w:p>
    <w:p>
      <w:pPr>
        <w:pStyle w:val="Subsection"/>
      </w:pPr>
      <w:r>
        <w:tab/>
      </w:r>
      <w:r>
        <w:tab/>
        <w:t>Nothing in this Division affects any functions or powers that a person or body has apart from this Division.</w:t>
      </w:r>
    </w:p>
    <w:p>
      <w:pPr>
        <w:pStyle w:val="Heading3"/>
      </w:pPr>
      <w:bookmarkStart w:id="561" w:name="_Toc377389017"/>
      <w:r>
        <w:rPr>
          <w:rStyle w:val="CharDivNo"/>
        </w:rPr>
        <w:t>Division 14</w:t>
      </w:r>
      <w:r>
        <w:t> — </w:t>
      </w:r>
      <w:r>
        <w:rPr>
          <w:rStyle w:val="CharDivText"/>
        </w:rPr>
        <w:t>Miscellaneous</w:t>
      </w:r>
      <w:bookmarkEnd w:id="561"/>
    </w:p>
    <w:p>
      <w:pPr>
        <w:pStyle w:val="Heading5"/>
      </w:pPr>
      <w:bookmarkStart w:id="562" w:name="_Toc377389018"/>
      <w:r>
        <w:rPr>
          <w:rStyle w:val="CharSectno"/>
        </w:rPr>
        <w:t>465</w:t>
      </w:r>
      <w:r>
        <w:t>.</w:t>
      </w:r>
      <w:r>
        <w:tab/>
        <w:t>Jurisdiction of Supreme Court</w:t>
      </w:r>
      <w:bookmarkEnd w:id="562"/>
      <w:r>
        <w:t xml:space="preserve"> </w:t>
      </w:r>
    </w:p>
    <w:p>
      <w:pPr>
        <w:pStyle w:val="Subsection"/>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563" w:name="_Toc377389019"/>
      <w:r>
        <w:rPr>
          <w:rStyle w:val="CharSectno"/>
        </w:rPr>
        <w:t>466</w:t>
      </w:r>
      <w:r>
        <w:t>.</w:t>
      </w:r>
      <w:r>
        <w:tab/>
        <w:t>Failure to comply with orders</w:t>
      </w:r>
      <w:bookmarkEnd w:id="563"/>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pPr>
      <w:r>
        <w:tab/>
      </w:r>
      <w:r>
        <w:tab/>
        <w:t>is not entitled to apply for the grant or renewal of a local practising certificate while the contravention continues.</w:t>
      </w:r>
    </w:p>
    <w:p>
      <w:pPr>
        <w:pStyle w:val="Heading5"/>
      </w:pPr>
      <w:bookmarkStart w:id="564" w:name="_Toc377389020"/>
      <w:r>
        <w:rPr>
          <w:rStyle w:val="CharSectno"/>
        </w:rPr>
        <w:t>467</w:t>
      </w:r>
      <w:r>
        <w:t>.</w:t>
      </w:r>
      <w:r>
        <w:tab/>
        <w:t>Confidentiality of client communications</w:t>
      </w:r>
      <w:bookmarkEnd w:id="564"/>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pPr>
      <w:bookmarkStart w:id="565" w:name="_Toc377389021"/>
      <w:r>
        <w:rPr>
          <w:rStyle w:val="CharSectno"/>
        </w:rPr>
        <w:t>468</w:t>
      </w:r>
      <w:r>
        <w:t>.</w:t>
      </w:r>
      <w:r>
        <w:tab/>
        <w:t>Claims of privilege</w:t>
      </w:r>
      <w:bookmarkEnd w:id="565"/>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566" w:name="_Toc377389022"/>
      <w:r>
        <w:rPr>
          <w:rStyle w:val="CharSectno"/>
        </w:rPr>
        <w:t>469</w:t>
      </w:r>
      <w:r>
        <w:t>.</w:t>
      </w:r>
      <w:r>
        <w:tab/>
        <w:t>Waiver of privilege or duty of confidentiality</w:t>
      </w:r>
      <w:bookmarkEnd w:id="566"/>
      <w:r>
        <w:t xml:space="preserve"> </w:t>
      </w:r>
    </w:p>
    <w:p>
      <w:pPr>
        <w:pStyle w:val="Subsection"/>
      </w:pPr>
      <w:r>
        <w:tab/>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567" w:name="_Toc377389023"/>
      <w:r>
        <w:rPr>
          <w:rStyle w:val="CharPartNo"/>
        </w:rPr>
        <w:t>Part 14</w:t>
      </w:r>
      <w:r>
        <w:t> — </w:t>
      </w:r>
      <w:r>
        <w:rPr>
          <w:rStyle w:val="CharPartText"/>
        </w:rPr>
        <w:t>External intervention</w:t>
      </w:r>
      <w:bookmarkEnd w:id="567"/>
    </w:p>
    <w:p>
      <w:pPr>
        <w:pStyle w:val="Heading3"/>
      </w:pPr>
      <w:bookmarkStart w:id="568" w:name="_Toc377389024"/>
      <w:r>
        <w:rPr>
          <w:rStyle w:val="CharDivNo"/>
        </w:rPr>
        <w:t>Division 1</w:t>
      </w:r>
      <w:r>
        <w:t> — </w:t>
      </w:r>
      <w:r>
        <w:rPr>
          <w:rStyle w:val="CharDivText"/>
        </w:rPr>
        <w:t>Preliminary</w:t>
      </w:r>
      <w:bookmarkEnd w:id="568"/>
    </w:p>
    <w:p>
      <w:pPr>
        <w:pStyle w:val="Heading5"/>
      </w:pPr>
      <w:bookmarkStart w:id="569" w:name="_Toc377389025"/>
      <w:r>
        <w:rPr>
          <w:rStyle w:val="CharSectno"/>
        </w:rPr>
        <w:t>470</w:t>
      </w:r>
      <w:r>
        <w:t>.</w:t>
      </w:r>
      <w:r>
        <w:tab/>
        <w:t>Purposes</w:t>
      </w:r>
      <w:bookmarkEnd w:id="569"/>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570" w:name="_Toc377389026"/>
      <w:r>
        <w:rPr>
          <w:rStyle w:val="CharSectno"/>
        </w:rPr>
        <w:t>471</w:t>
      </w:r>
      <w:r>
        <w:t>.</w:t>
      </w:r>
      <w:r>
        <w:tab/>
        <w:t>Terms used</w:t>
      </w:r>
      <w:bookmarkEnd w:id="570"/>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t>(a)</w:t>
      </w:r>
      <w:r>
        <w:tab/>
        <w:t>trust money or trust property received, receivable or held by the practice;</w:t>
      </w:r>
    </w:p>
    <w:p>
      <w:pPr>
        <w:pStyle w:val="Defpara"/>
      </w:pPr>
      <w:r>
        <w:tab/>
        <w:t>(b)</w:t>
      </w:r>
      <w:r>
        <w:tab/>
        <w:t>interest, dividends or other income or anything else derived from or acquired with money or property referred to in paragraph (a);</w:t>
      </w:r>
    </w:p>
    <w:p>
      <w:pPr>
        <w:pStyle w:val="Defpara"/>
      </w:pPr>
      <w:r>
        <w:tab/>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571" w:name="_Toc377389027"/>
      <w:r>
        <w:rPr>
          <w:rStyle w:val="CharSectno"/>
        </w:rPr>
        <w:t>472</w:t>
      </w:r>
      <w:r>
        <w:t>.</w:t>
      </w:r>
      <w:r>
        <w:tab/>
        <w:t>Application of Part to Australian</w:t>
      </w:r>
      <w:r>
        <w:noBreakHyphen/>
        <w:t>registered foreign lawyers</w:t>
      </w:r>
      <w:bookmarkEnd w:id="571"/>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572" w:name="_Toc377389028"/>
      <w:r>
        <w:rPr>
          <w:rStyle w:val="CharSectno"/>
        </w:rPr>
        <w:t>473</w:t>
      </w:r>
      <w:r>
        <w:t>.</w:t>
      </w:r>
      <w:r>
        <w:tab/>
        <w:t>Application of Part to other persons</w:t>
      </w:r>
      <w:bookmarkEnd w:id="572"/>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spacing w:after="600"/>
      </w:pPr>
      <w:r>
        <w:tab/>
      </w:r>
      <w:r>
        <w:tab/>
        <w:t>in the same way as it applies to law practices.</w:t>
      </w:r>
    </w:p>
    <w:p>
      <w:pPr>
        <w:pStyle w:val="Heading3"/>
      </w:pPr>
      <w:bookmarkStart w:id="573" w:name="_Toc377389029"/>
      <w:r>
        <w:rPr>
          <w:rStyle w:val="CharDivNo"/>
        </w:rPr>
        <w:t>Division 2</w:t>
      </w:r>
      <w:r>
        <w:t> — </w:t>
      </w:r>
      <w:r>
        <w:rPr>
          <w:rStyle w:val="CharDivText"/>
        </w:rPr>
        <w:t>Initiation of external intervention</w:t>
      </w:r>
      <w:bookmarkEnd w:id="573"/>
    </w:p>
    <w:p>
      <w:pPr>
        <w:pStyle w:val="Heading5"/>
      </w:pPr>
      <w:bookmarkStart w:id="574" w:name="_Toc377389030"/>
      <w:r>
        <w:rPr>
          <w:rStyle w:val="CharSectno"/>
        </w:rPr>
        <w:t>474</w:t>
      </w:r>
      <w:r>
        <w:t>.</w:t>
      </w:r>
      <w:r>
        <w:tab/>
        <w:t>Circumstances warranting external intervention</w:t>
      </w:r>
      <w:bookmarkEnd w:id="574"/>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575" w:name="_Toc377389031"/>
      <w:r>
        <w:rPr>
          <w:rStyle w:val="CharSectno"/>
        </w:rPr>
        <w:t>475</w:t>
      </w:r>
      <w:r>
        <w:t>.</w:t>
      </w:r>
      <w:r>
        <w:tab/>
        <w:t>Determination regarding external intervention</w:t>
      </w:r>
      <w:bookmarkEnd w:id="575"/>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576" w:name="_Toc377389032"/>
      <w:r>
        <w:rPr>
          <w:rStyle w:val="CharDivNo"/>
        </w:rPr>
        <w:t>Division 3</w:t>
      </w:r>
      <w:r>
        <w:t> — </w:t>
      </w:r>
      <w:r>
        <w:rPr>
          <w:rStyle w:val="CharDivText"/>
        </w:rPr>
        <w:t>Supervisors of trust money</w:t>
      </w:r>
      <w:bookmarkEnd w:id="576"/>
    </w:p>
    <w:p>
      <w:pPr>
        <w:pStyle w:val="Heading5"/>
      </w:pPr>
      <w:bookmarkStart w:id="577" w:name="_Toc377389033"/>
      <w:r>
        <w:rPr>
          <w:rStyle w:val="CharSectno"/>
        </w:rPr>
        <w:t>476</w:t>
      </w:r>
      <w:r>
        <w:t>.</w:t>
      </w:r>
      <w:r>
        <w:tab/>
        <w:t>Appointment of supervisor of trust money</w:t>
      </w:r>
      <w:bookmarkEnd w:id="577"/>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578" w:name="_Toc377389034"/>
      <w:r>
        <w:rPr>
          <w:rStyle w:val="CharSectno"/>
        </w:rPr>
        <w:t>477</w:t>
      </w:r>
      <w:r>
        <w:t>.</w:t>
      </w:r>
      <w:r>
        <w:tab/>
        <w:t>Notice of appointment</w:t>
      </w:r>
      <w:bookmarkEnd w:id="578"/>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579" w:name="_Toc377389035"/>
      <w:r>
        <w:rPr>
          <w:rStyle w:val="CharSectno"/>
        </w:rPr>
        <w:t>478</w:t>
      </w:r>
      <w:r>
        <w:t>.</w:t>
      </w:r>
      <w:r>
        <w:tab/>
        <w:t>Effect of service of notice of appointment</w:t>
      </w:r>
      <w:bookmarkEnd w:id="579"/>
      <w:r>
        <w:t xml:space="preserve"> </w:t>
      </w:r>
    </w:p>
    <w:p>
      <w:pPr>
        <w:pStyle w:val="Subsection"/>
      </w:pPr>
      <w:r>
        <w:tab/>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580" w:name="_Toc377389036"/>
      <w:r>
        <w:rPr>
          <w:rStyle w:val="CharSectno"/>
        </w:rPr>
        <w:t>479</w:t>
      </w:r>
      <w:r>
        <w:t>.</w:t>
      </w:r>
      <w:r>
        <w:tab/>
        <w:t>Role of supervisor of trust money</w:t>
      </w:r>
      <w:bookmarkEnd w:id="580"/>
      <w:r>
        <w:t xml:space="preserve"> </w:t>
      </w:r>
    </w:p>
    <w:p>
      <w:pPr>
        <w:pStyle w:val="Subsection"/>
      </w:pPr>
      <w:r>
        <w:tab/>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spacing w:after="600"/>
      </w:pPr>
      <w:r>
        <w:tab/>
        <w:t>(6)</w:t>
      </w:r>
      <w:r>
        <w:tab/>
        <w:t>The supervisor does not have a role in the management of the affairs of the law practice except in so far as the affairs relate to a trust account of the practice.</w:t>
      </w:r>
    </w:p>
    <w:p>
      <w:pPr>
        <w:pStyle w:val="Heading5"/>
      </w:pPr>
      <w:bookmarkStart w:id="581" w:name="_Toc377389037"/>
      <w:r>
        <w:rPr>
          <w:rStyle w:val="CharSectno"/>
        </w:rPr>
        <w:t>480</w:t>
      </w:r>
      <w:r>
        <w:t>.</w:t>
      </w:r>
      <w:r>
        <w:tab/>
        <w:t>Records of and dealing with trust money of law practice under supervision</w:t>
      </w:r>
      <w:bookmarkEnd w:id="581"/>
      <w:r>
        <w:t xml:space="preserve"> </w:t>
      </w:r>
    </w:p>
    <w:p>
      <w:pPr>
        <w:pStyle w:val="Subsection"/>
      </w:pPr>
      <w:r>
        <w:tab/>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582" w:name="_Toc377389038"/>
      <w:r>
        <w:rPr>
          <w:rStyle w:val="CharSectno"/>
        </w:rPr>
        <w:t>481</w:t>
      </w:r>
      <w:r>
        <w:t>.</w:t>
      </w:r>
      <w:r>
        <w:tab/>
        <w:t>Termination of supervisor’s appointment</w:t>
      </w:r>
      <w:bookmarkEnd w:id="582"/>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583" w:name="_Toc377389039"/>
      <w:r>
        <w:rPr>
          <w:rStyle w:val="CharDivNo"/>
        </w:rPr>
        <w:t>Division 4</w:t>
      </w:r>
      <w:r>
        <w:t> — </w:t>
      </w:r>
      <w:r>
        <w:rPr>
          <w:rStyle w:val="CharDivText"/>
        </w:rPr>
        <w:t>Managers</w:t>
      </w:r>
      <w:bookmarkEnd w:id="583"/>
    </w:p>
    <w:p>
      <w:pPr>
        <w:pStyle w:val="Heading5"/>
      </w:pPr>
      <w:bookmarkStart w:id="584" w:name="_Toc377389040"/>
      <w:r>
        <w:rPr>
          <w:rStyle w:val="CharSectno"/>
        </w:rPr>
        <w:t>482</w:t>
      </w:r>
      <w:r>
        <w:t>.</w:t>
      </w:r>
      <w:r>
        <w:tab/>
        <w:t>Appointment of manager</w:t>
      </w:r>
      <w:bookmarkEnd w:id="584"/>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585" w:name="_Toc377389041"/>
      <w:r>
        <w:rPr>
          <w:rStyle w:val="CharSectno"/>
        </w:rPr>
        <w:t>483</w:t>
      </w:r>
      <w:r>
        <w:t>.</w:t>
      </w:r>
      <w:r>
        <w:tab/>
        <w:t>Notice of appointment</w:t>
      </w:r>
      <w:bookmarkEnd w:id="585"/>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586" w:name="_Toc377389042"/>
      <w:r>
        <w:rPr>
          <w:rStyle w:val="CharSectno"/>
        </w:rPr>
        <w:t>484</w:t>
      </w:r>
      <w:r>
        <w:t>.</w:t>
      </w:r>
      <w:r>
        <w:tab/>
        <w:t>Effect of service of notice of appointment</w:t>
      </w:r>
      <w:bookmarkEnd w:id="586"/>
      <w:r>
        <w:t xml:space="preserve"> </w:t>
      </w:r>
    </w:p>
    <w:p>
      <w:pPr>
        <w:pStyle w:val="Subsection"/>
      </w:pPr>
      <w:r>
        <w:tab/>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587" w:name="_Toc377389043"/>
      <w:r>
        <w:rPr>
          <w:rStyle w:val="CharSectno"/>
        </w:rPr>
        <w:t>485</w:t>
      </w:r>
      <w:r>
        <w:t>.</w:t>
      </w:r>
      <w:r>
        <w:tab/>
        <w:t>Role of manager</w:t>
      </w:r>
      <w:bookmarkEnd w:id="587"/>
      <w:r>
        <w:t xml:space="preserve"> </w:t>
      </w:r>
    </w:p>
    <w:p>
      <w:pPr>
        <w:pStyle w:val="Subsection"/>
      </w:pPr>
      <w:r>
        <w:tab/>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588" w:name="_Toc377389044"/>
      <w:r>
        <w:rPr>
          <w:rStyle w:val="CharSectno"/>
        </w:rPr>
        <w:t>486</w:t>
      </w:r>
      <w:r>
        <w:t>.</w:t>
      </w:r>
      <w:r>
        <w:tab/>
        <w:t>Records and accounts of law practice under management and dealings with trust money</w:t>
      </w:r>
      <w:bookmarkEnd w:id="588"/>
      <w:r>
        <w:t xml:space="preserve"> </w:t>
      </w:r>
    </w:p>
    <w:p>
      <w:pPr>
        <w:pStyle w:val="Subsection"/>
      </w:pPr>
      <w:r>
        <w:tab/>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589" w:name="_Toc377389045"/>
      <w:r>
        <w:rPr>
          <w:rStyle w:val="CharSectno"/>
        </w:rPr>
        <w:t>487</w:t>
      </w:r>
      <w:r>
        <w:t>.</w:t>
      </w:r>
      <w:r>
        <w:tab/>
        <w:t>Deceased estates</w:t>
      </w:r>
      <w:bookmarkEnd w:id="589"/>
      <w:r>
        <w:t xml:space="preserve"> </w:t>
      </w:r>
    </w:p>
    <w:p>
      <w:pPr>
        <w:pStyle w:val="Subsection"/>
      </w:pPr>
      <w:r>
        <w:tab/>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590" w:name="_Toc377389046"/>
      <w:r>
        <w:rPr>
          <w:rStyle w:val="CharSectno"/>
        </w:rPr>
        <w:t>488</w:t>
      </w:r>
      <w:r>
        <w:t>.</w:t>
      </w:r>
      <w:r>
        <w:tab/>
        <w:t>Termination of manager’s appointment</w:t>
      </w:r>
      <w:bookmarkEnd w:id="590"/>
      <w:r>
        <w:t xml:space="preserve"> </w:t>
      </w:r>
    </w:p>
    <w:p>
      <w:pPr>
        <w:pStyle w:val="Subsection"/>
      </w:pPr>
      <w:r>
        <w:tab/>
        <w:t>(1)</w:t>
      </w:r>
      <w:r>
        <w:tab/>
        <w:t xml:space="preserve">The appointment of a manager for a law practice terminates in the following circumstances — </w:t>
      </w:r>
    </w:p>
    <w:p>
      <w:pPr>
        <w:pStyle w:val="Indenta"/>
      </w:pPr>
      <w:r>
        <w:tab/>
        <w:t>(a)</w:t>
      </w:r>
      <w:r>
        <w:tab/>
        <w:t>the term of the appointment comes to an end;</w:t>
      </w:r>
    </w:p>
    <w:p>
      <w:pPr>
        <w:pStyle w:val="Indenta"/>
      </w:pPr>
      <w:r>
        <w:tab/>
        <w:t>(b)</w:t>
      </w:r>
      <w:r>
        <w:tab/>
        <w:t>the appointment is set aside under section 508;</w:t>
      </w:r>
    </w:p>
    <w:p>
      <w:pPr>
        <w:pStyle w:val="Indenta"/>
      </w:pPr>
      <w:r>
        <w:tab/>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591" w:name="_Toc377389047"/>
      <w:r>
        <w:rPr>
          <w:rStyle w:val="CharDivNo"/>
        </w:rPr>
        <w:t>Division 5</w:t>
      </w:r>
      <w:r>
        <w:t> — </w:t>
      </w:r>
      <w:r>
        <w:rPr>
          <w:rStyle w:val="CharDivText"/>
        </w:rPr>
        <w:t>Receivers</w:t>
      </w:r>
      <w:bookmarkEnd w:id="591"/>
    </w:p>
    <w:p>
      <w:pPr>
        <w:pStyle w:val="Heading5"/>
      </w:pPr>
      <w:bookmarkStart w:id="592" w:name="_Toc377389048"/>
      <w:r>
        <w:rPr>
          <w:rStyle w:val="CharSectno"/>
        </w:rPr>
        <w:t>489</w:t>
      </w:r>
      <w:r>
        <w:t>.</w:t>
      </w:r>
      <w:r>
        <w:tab/>
        <w:t>Appointment of receiver</w:t>
      </w:r>
      <w:bookmarkEnd w:id="592"/>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593" w:name="_Toc377389049"/>
      <w:r>
        <w:rPr>
          <w:rStyle w:val="CharSectno"/>
        </w:rPr>
        <w:t>490</w:t>
      </w:r>
      <w:r>
        <w:t>.</w:t>
      </w:r>
      <w:r>
        <w:tab/>
        <w:t>Notice of appointment</w:t>
      </w:r>
      <w:bookmarkEnd w:id="593"/>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594" w:name="_Toc377389050"/>
      <w:r>
        <w:rPr>
          <w:rStyle w:val="CharSectno"/>
        </w:rPr>
        <w:t>491</w:t>
      </w:r>
      <w:r>
        <w:t>.</w:t>
      </w:r>
      <w:r>
        <w:tab/>
        <w:t>Effect of service of notice of appointment</w:t>
      </w:r>
      <w:bookmarkEnd w:id="594"/>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595" w:name="_Toc377389051"/>
      <w:r>
        <w:rPr>
          <w:rStyle w:val="CharSectno"/>
        </w:rPr>
        <w:t>492</w:t>
      </w:r>
      <w:r>
        <w:t>.</w:t>
      </w:r>
      <w:r>
        <w:tab/>
        <w:t>Role of receiver</w:t>
      </w:r>
      <w:bookmarkEnd w:id="595"/>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596" w:name="_Toc377389052"/>
      <w:r>
        <w:rPr>
          <w:rStyle w:val="CharSectno"/>
        </w:rPr>
        <w:t>493</w:t>
      </w:r>
      <w:r>
        <w:t>.</w:t>
      </w:r>
      <w:r>
        <w:tab/>
        <w:t>Records and accounts of, and dealing with trust money of, law practice under receivership</w:t>
      </w:r>
      <w:bookmarkEnd w:id="596"/>
      <w:r>
        <w:t xml:space="preserve"> </w:t>
      </w:r>
    </w:p>
    <w:p>
      <w:pPr>
        <w:pStyle w:val="Subsection"/>
      </w:pPr>
      <w:r>
        <w:tab/>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597" w:name="_Toc377389053"/>
      <w:r>
        <w:rPr>
          <w:rStyle w:val="CharSectno"/>
        </w:rPr>
        <w:t>494</w:t>
      </w:r>
      <w:r>
        <w:t>.</w:t>
      </w:r>
      <w:r>
        <w:tab/>
        <w:t>Power of receiver to take possession of regulated property</w:t>
      </w:r>
      <w:bookmarkEnd w:id="597"/>
      <w:r>
        <w:t xml:space="preserve"> </w:t>
      </w:r>
    </w:p>
    <w:p>
      <w:pPr>
        <w:pStyle w:val="Subsection"/>
      </w:pPr>
      <w:r>
        <w:tab/>
        <w:t>(1)</w:t>
      </w:r>
      <w:r>
        <w:tab/>
        <w:t>The receiver for a law practice may take possession of regulated property of the law practice.</w:t>
      </w:r>
    </w:p>
    <w:p>
      <w:pPr>
        <w:pStyle w:val="Subsection"/>
      </w:pPr>
      <w:r>
        <w:tab/>
        <w:t>(2)</w:t>
      </w:r>
      <w:r>
        <w:tab/>
        <w:t>A person in possession or having control of regulated property of the law practice must permit the receiver to take possession of the regulated property if required by the receiver to do so.</w:t>
      </w:r>
    </w:p>
    <w:p>
      <w:pPr>
        <w:pStyle w:val="Subsection"/>
      </w:pPr>
      <w:r>
        <w:tab/>
        <w:t>(3)</w:t>
      </w:r>
      <w:r>
        <w:tab/>
        <w:t>If a person contravenes subsection (2), the State Administrative Tribunal may, on application by the receiver, order the person to deliver the regulated property to the receiver.</w:t>
      </w:r>
    </w:p>
    <w:p>
      <w:pPr>
        <w:pStyle w:val="Subsection"/>
      </w:pPr>
      <w:r>
        <w:tab/>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598" w:name="_Toc377389054"/>
      <w:r>
        <w:rPr>
          <w:rStyle w:val="CharSectno"/>
        </w:rPr>
        <w:t>495</w:t>
      </w:r>
      <w:r>
        <w:t>.</w:t>
      </w:r>
      <w:r>
        <w:tab/>
        <w:t>Power of receiver to take delivery of regulated property</w:t>
      </w:r>
      <w:bookmarkEnd w:id="598"/>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599" w:name="_Toc377389055"/>
      <w:r>
        <w:rPr>
          <w:rStyle w:val="CharSectno"/>
        </w:rPr>
        <w:t>496</w:t>
      </w:r>
      <w:r>
        <w:t>.</w:t>
      </w:r>
      <w:r>
        <w:tab/>
        <w:t>Power of receiver to deal with regulated property</w:t>
      </w:r>
      <w:bookmarkEnd w:id="599"/>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600" w:name="_Toc377389056"/>
      <w:r>
        <w:rPr>
          <w:rStyle w:val="CharSectno"/>
        </w:rPr>
        <w:t>497</w:t>
      </w:r>
      <w:r>
        <w:t>.</w:t>
      </w:r>
      <w:r>
        <w:tab/>
        <w:t>Power of receiver to require documents or information</w:t>
      </w:r>
      <w:bookmarkEnd w:id="600"/>
      <w:r>
        <w:t xml:space="preserve"> </w:t>
      </w:r>
    </w:p>
    <w:p>
      <w:pPr>
        <w:pStyle w:val="Subsection"/>
        <w:keepNext/>
      </w:pPr>
      <w:r>
        <w:tab/>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601" w:name="_Toc377389057"/>
      <w:r>
        <w:rPr>
          <w:rStyle w:val="CharSectno"/>
        </w:rPr>
        <w:t>498</w:t>
      </w:r>
      <w:r>
        <w:t>.</w:t>
      </w:r>
      <w:r>
        <w:tab/>
        <w:t>Examinations</w:t>
      </w:r>
      <w:bookmarkEnd w:id="601"/>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602" w:name="_Toc377389058"/>
      <w:r>
        <w:rPr>
          <w:rStyle w:val="CharSectno"/>
        </w:rPr>
        <w:t>499</w:t>
      </w:r>
      <w:r>
        <w:t>.</w:t>
      </w:r>
      <w:r>
        <w:tab/>
        <w:t>Lien for costs on regulated property</w:t>
      </w:r>
      <w:bookmarkEnd w:id="602"/>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603" w:name="_Toc377389059"/>
      <w:r>
        <w:rPr>
          <w:rStyle w:val="CharSectno"/>
        </w:rPr>
        <w:t>500</w:t>
      </w:r>
      <w:r>
        <w:t>.</w:t>
      </w:r>
      <w:r>
        <w:tab/>
        <w:t>Regulated property not to be attached</w:t>
      </w:r>
      <w:bookmarkEnd w:id="603"/>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604" w:name="_Toc377389060"/>
      <w:r>
        <w:rPr>
          <w:rStyle w:val="CharSectno"/>
        </w:rPr>
        <w:t>501</w:t>
      </w:r>
      <w:r>
        <w:t>.</w:t>
      </w:r>
      <w:r>
        <w:tab/>
        <w:t>Recovery of regulated property where there has been breach of trust</w:t>
      </w:r>
      <w:bookmarkEnd w:id="604"/>
      <w:r>
        <w:t xml:space="preserve"> </w:t>
      </w:r>
    </w:p>
    <w:p>
      <w:pPr>
        <w:pStyle w:val="Subsection"/>
        <w:rPr>
          <w:bCs/>
        </w:rPr>
      </w:pPr>
      <w:r>
        <w:tab/>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t>(a)</w:t>
      </w:r>
      <w:r>
        <w:tab/>
        <w:t>knew or believed at the time of the taking, payment or transfer that it was done in breach of trust, improperly or unlawfully; or</w:t>
      </w:r>
    </w:p>
    <w:p>
      <w:pPr>
        <w:pStyle w:val="Indenta"/>
      </w:pPr>
      <w:r>
        <w:tab/>
        <w:t>(b)</w:t>
      </w:r>
      <w:r>
        <w:tab/>
        <w:t>did not provide to the practice or any other person any or any adequate consideration for the taking, payment or transfer; or</w:t>
      </w:r>
    </w:p>
    <w:p>
      <w:pPr>
        <w:pStyle w:val="Indenta"/>
      </w:pPr>
      <w:r>
        <w:tab/>
        <w:t>(c)</w:t>
      </w:r>
      <w:r>
        <w:tab/>
        <w:t>because of the taking, payment or transfer, became indebted or otherwise liable to the practice or to a client of the practice in the amount of the taking, payment or transfer or in another amount.</w:t>
      </w:r>
    </w:p>
    <w:p>
      <w:pPr>
        <w:pStyle w:val="Subsection"/>
      </w:pPr>
      <w:r>
        <w:tab/>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605" w:name="_Toc377389061"/>
      <w:r>
        <w:rPr>
          <w:rStyle w:val="CharSectno"/>
        </w:rPr>
        <w:t>502</w:t>
      </w:r>
      <w:r>
        <w:t>.</w:t>
      </w:r>
      <w:r>
        <w:tab/>
        <w:t>Improperly destroying property</w:t>
      </w:r>
      <w:bookmarkEnd w:id="605"/>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606" w:name="_Toc377389062"/>
      <w:r>
        <w:rPr>
          <w:rStyle w:val="CharSectno"/>
        </w:rPr>
        <w:t>503</w:t>
      </w:r>
      <w:r>
        <w:t>.</w:t>
      </w:r>
      <w:r>
        <w:tab/>
        <w:t>Deceased estates</w:t>
      </w:r>
      <w:bookmarkEnd w:id="606"/>
      <w:r>
        <w:t xml:space="preserve"> </w:t>
      </w:r>
    </w:p>
    <w:p>
      <w:pPr>
        <w:pStyle w:val="Subsection"/>
      </w:pPr>
      <w:r>
        <w:tab/>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607" w:name="_Toc377389063"/>
      <w:r>
        <w:rPr>
          <w:rStyle w:val="CharSectno"/>
        </w:rPr>
        <w:t>504</w:t>
      </w:r>
      <w:r>
        <w:t>.</w:t>
      </w:r>
      <w:r>
        <w:tab/>
        <w:t>Termination of receiver’s appointment</w:t>
      </w:r>
      <w:bookmarkEnd w:id="607"/>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608" w:name="_Toc377389064"/>
      <w:r>
        <w:rPr>
          <w:rStyle w:val="CharDivNo"/>
        </w:rPr>
        <w:t>Division 6</w:t>
      </w:r>
      <w:r>
        <w:t> — </w:t>
      </w:r>
      <w:r>
        <w:rPr>
          <w:rStyle w:val="CharDivText"/>
        </w:rPr>
        <w:t>General</w:t>
      </w:r>
      <w:bookmarkEnd w:id="608"/>
    </w:p>
    <w:p>
      <w:pPr>
        <w:pStyle w:val="Heading5"/>
      </w:pPr>
      <w:bookmarkStart w:id="609" w:name="_Toc377389065"/>
      <w:r>
        <w:rPr>
          <w:rStyle w:val="CharSectno"/>
        </w:rPr>
        <w:t>505</w:t>
      </w:r>
      <w:r>
        <w:t>.</w:t>
      </w:r>
      <w:r>
        <w:tab/>
        <w:t>Conditions on appointment of external intervener</w:t>
      </w:r>
      <w:bookmarkEnd w:id="609"/>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keepNext/>
        <w:keepLines/>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610" w:name="_Toc377389066"/>
      <w:r>
        <w:rPr>
          <w:rStyle w:val="CharSectno"/>
        </w:rPr>
        <w:t>506</w:t>
      </w:r>
      <w:r>
        <w:t>.</w:t>
      </w:r>
      <w:r>
        <w:tab/>
        <w:t>Status of acts of external intervener</w:t>
      </w:r>
      <w:bookmarkEnd w:id="610"/>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611" w:name="_Toc377389067"/>
      <w:r>
        <w:rPr>
          <w:rStyle w:val="CharSectno"/>
        </w:rPr>
        <w:t>507</w:t>
      </w:r>
      <w:r>
        <w:t>.</w:t>
      </w:r>
      <w:r>
        <w:tab/>
        <w:t>Eligibility for reappointment or authorisation</w:t>
      </w:r>
      <w:bookmarkEnd w:id="611"/>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612" w:name="_Toc377389068"/>
      <w:r>
        <w:rPr>
          <w:rStyle w:val="CharSectno"/>
        </w:rPr>
        <w:t>508</w:t>
      </w:r>
      <w:r>
        <w:t>.</w:t>
      </w:r>
      <w:r>
        <w:tab/>
        <w:t>Review of appointment</w:t>
      </w:r>
      <w:bookmarkEnd w:id="612"/>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613" w:name="_Toc377389069"/>
      <w:r>
        <w:rPr>
          <w:rStyle w:val="CharSectno"/>
        </w:rPr>
        <w:t>509</w:t>
      </w:r>
      <w:r>
        <w:t>.</w:t>
      </w:r>
      <w:r>
        <w:tab/>
        <w:t>Directions of SAT</w:t>
      </w:r>
      <w:bookmarkEnd w:id="613"/>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614" w:name="_Toc377389070"/>
      <w:r>
        <w:rPr>
          <w:rStyle w:val="CharSectno"/>
        </w:rPr>
        <w:t>510</w:t>
      </w:r>
      <w:r>
        <w:t>.</w:t>
      </w:r>
      <w:r>
        <w:tab/>
        <w:t>Manager and receiver appointed for law practice</w:t>
      </w:r>
      <w:bookmarkEnd w:id="614"/>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615" w:name="_Toc377389071"/>
      <w:r>
        <w:rPr>
          <w:rStyle w:val="CharSectno"/>
        </w:rPr>
        <w:t>511</w:t>
      </w:r>
      <w:r>
        <w:t>.</w:t>
      </w:r>
      <w:r>
        <w:tab/>
        <w:t>ADI disclosure requirements</w:t>
      </w:r>
      <w:bookmarkEnd w:id="615"/>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616" w:name="_Toc377389072"/>
      <w:r>
        <w:rPr>
          <w:rStyle w:val="CharSectno"/>
        </w:rPr>
        <w:t>512</w:t>
      </w:r>
      <w:r>
        <w:t>.</w:t>
      </w:r>
      <w:r>
        <w:tab/>
        <w:t>Fees, legal costs and expenses</w:t>
      </w:r>
      <w:bookmarkEnd w:id="616"/>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617" w:name="_Toc377389073"/>
      <w:r>
        <w:rPr>
          <w:rStyle w:val="CharSectno"/>
        </w:rPr>
        <w:t>513</w:t>
      </w:r>
      <w:r>
        <w:t>.</w:t>
      </w:r>
      <w:r>
        <w:tab/>
        <w:t>Reports by external intervener</w:t>
      </w:r>
      <w:bookmarkEnd w:id="617"/>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618" w:name="_Toc377389074"/>
      <w:r>
        <w:rPr>
          <w:rStyle w:val="CharSectno"/>
        </w:rPr>
        <w:t>514</w:t>
      </w:r>
      <w:r>
        <w:t>.</w:t>
      </w:r>
      <w:r>
        <w:tab/>
        <w:t>Confidentiality</w:t>
      </w:r>
      <w:bookmarkEnd w:id="618"/>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keepNext/>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619" w:name="_Toc377389075"/>
      <w:r>
        <w:rPr>
          <w:rStyle w:val="CharSectno"/>
        </w:rPr>
        <w:t>515</w:t>
      </w:r>
      <w:r>
        <w:t>.</w:t>
      </w:r>
      <w:r>
        <w:tab/>
        <w:t>Provisions relating to requirements under this Part</w:t>
      </w:r>
      <w:bookmarkEnd w:id="619"/>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620" w:name="_Toc377389076"/>
      <w:r>
        <w:rPr>
          <w:rStyle w:val="CharSectno"/>
        </w:rPr>
        <w:t>516</w:t>
      </w:r>
      <w:r>
        <w:t>.</w:t>
      </w:r>
      <w:r>
        <w:tab/>
        <w:t>Obstruction of external intervener</w:t>
      </w:r>
      <w:bookmarkEnd w:id="620"/>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621" w:name="_Toc377389077"/>
      <w:r>
        <w:rPr>
          <w:rStyle w:val="CharPartNo"/>
        </w:rPr>
        <w:t>Part 15</w:t>
      </w:r>
      <w:r>
        <w:t> — </w:t>
      </w:r>
      <w:r>
        <w:rPr>
          <w:rStyle w:val="CharPartText"/>
        </w:rPr>
        <w:t>Provisions relating to investigations</w:t>
      </w:r>
      <w:bookmarkEnd w:id="621"/>
    </w:p>
    <w:p>
      <w:pPr>
        <w:pStyle w:val="Heading3"/>
        <w:spacing w:before="300"/>
      </w:pPr>
      <w:bookmarkStart w:id="622" w:name="_Toc377389078"/>
      <w:r>
        <w:rPr>
          <w:rStyle w:val="CharDivNo"/>
        </w:rPr>
        <w:t>Division 1</w:t>
      </w:r>
      <w:r>
        <w:t> — </w:t>
      </w:r>
      <w:r>
        <w:rPr>
          <w:rStyle w:val="CharDivText"/>
        </w:rPr>
        <w:t>Preliminary</w:t>
      </w:r>
      <w:bookmarkEnd w:id="622"/>
    </w:p>
    <w:p>
      <w:pPr>
        <w:pStyle w:val="Heading5"/>
        <w:spacing w:before="260"/>
      </w:pPr>
      <w:bookmarkStart w:id="623" w:name="_Toc377389079"/>
      <w:r>
        <w:rPr>
          <w:rStyle w:val="CharSectno"/>
        </w:rPr>
        <w:t>517</w:t>
      </w:r>
      <w:r>
        <w:t>.</w:t>
      </w:r>
      <w:r>
        <w:tab/>
        <w:t>Terms used</w:t>
      </w:r>
      <w:bookmarkEnd w:id="623"/>
    </w:p>
    <w:p>
      <w:pPr>
        <w:pStyle w:val="Subsection"/>
        <w:spacing w:before="200"/>
      </w:pPr>
      <w:r>
        <w:tab/>
        <w:t>(1)</w:t>
      </w:r>
      <w:r>
        <w:tab/>
        <w:t xml:space="preserve">In this Part — </w:t>
      </w:r>
    </w:p>
    <w:p>
      <w:pPr>
        <w:pStyle w:val="Defstart"/>
        <w:spacing w:before="100"/>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spacing w:before="100"/>
      </w:pPr>
      <w:r>
        <w:rPr>
          <w:b/>
        </w:rPr>
        <w:tab/>
      </w:r>
      <w:r>
        <w:rPr>
          <w:rStyle w:val="CharDefText"/>
        </w:rPr>
        <w:t>ILP compliance audit</w:t>
      </w:r>
      <w:r>
        <w:t xml:space="preserve"> means an audit conducted under section 118 in relation to an incorporated legal practice;</w:t>
      </w:r>
    </w:p>
    <w:p>
      <w:pPr>
        <w:pStyle w:val="Defstart"/>
        <w:spacing w:before="100"/>
      </w:pPr>
      <w:r>
        <w:rPr>
          <w:b/>
        </w:rPr>
        <w:tab/>
      </w:r>
      <w:r>
        <w:rPr>
          <w:rStyle w:val="CharDefText"/>
        </w:rPr>
        <w:t>investigator</w:t>
      </w:r>
      <w:r>
        <w:t xml:space="preserve"> means — </w:t>
      </w:r>
    </w:p>
    <w:p>
      <w:pPr>
        <w:pStyle w:val="Defpara"/>
        <w:spacing w:before="100"/>
      </w:pPr>
      <w:r>
        <w:tab/>
        <w:t>(a)</w:t>
      </w:r>
      <w:r>
        <w:tab/>
        <w:t>a Complaints Committee member; or</w:t>
      </w:r>
    </w:p>
    <w:p>
      <w:pPr>
        <w:pStyle w:val="Defpara"/>
        <w:spacing w:before="100"/>
      </w:pPr>
      <w:r>
        <w:tab/>
        <w:t>(b)</w:t>
      </w:r>
      <w:r>
        <w:tab/>
        <w:t>the Law Complaints Officer or a person nominated by the Law Complaints Officer; or</w:t>
      </w:r>
    </w:p>
    <w:p>
      <w:pPr>
        <w:pStyle w:val="Defpara"/>
        <w:spacing w:before="100"/>
      </w:pPr>
      <w:r>
        <w:tab/>
        <w:t>(c)</w:t>
      </w:r>
      <w:r>
        <w:tab/>
        <w:t>in relation to an ILP compliance audit — the person appointed by the Board or Complaints Committee under section 118 to conduct the audit; or</w:t>
      </w:r>
    </w:p>
    <w:p>
      <w:pPr>
        <w:pStyle w:val="Defpara"/>
        <w:spacing w:before="100"/>
      </w:pPr>
      <w:r>
        <w:tab/>
        <w:t>(d)</w:t>
      </w:r>
      <w:r>
        <w:tab/>
        <w:t>an investigator under Part 9</w:t>
      </w:r>
      <w:r>
        <w:rPr>
          <w:iCs/>
        </w:rPr>
        <w:t xml:space="preserve"> </w:t>
      </w:r>
      <w:r>
        <w:t>Division 3; or</w:t>
      </w:r>
    </w:p>
    <w:p>
      <w:pPr>
        <w:pStyle w:val="Defpara"/>
        <w:spacing w:before="100"/>
      </w:pPr>
      <w:r>
        <w:tab/>
        <w:t>(e)</w:t>
      </w:r>
      <w:r>
        <w:tab/>
        <w:t>an external examiner under Part 9</w:t>
      </w:r>
      <w:r>
        <w:rPr>
          <w:iCs/>
        </w:rPr>
        <w:t xml:space="preserve"> </w:t>
      </w:r>
      <w:r>
        <w:t>Division 4;</w:t>
      </w:r>
    </w:p>
    <w:p>
      <w:pPr>
        <w:pStyle w:val="Defstart"/>
        <w:spacing w:before="100"/>
      </w:pPr>
      <w:r>
        <w:rPr>
          <w:b/>
        </w:rPr>
        <w:tab/>
      </w:r>
      <w:r>
        <w:rPr>
          <w:rStyle w:val="CharDefText"/>
        </w:rPr>
        <w:t>trust account examination</w:t>
      </w:r>
      <w:r>
        <w:t xml:space="preserve"> means the external examination of the trust records of a law practice under Part 9</w:t>
      </w:r>
      <w:r>
        <w:rPr>
          <w:iCs/>
        </w:rPr>
        <w:t xml:space="preserve"> </w:t>
      </w:r>
      <w:r>
        <w:t>Division 4;</w:t>
      </w:r>
    </w:p>
    <w:p>
      <w:pPr>
        <w:pStyle w:val="Defstart"/>
        <w:spacing w:before="100"/>
      </w:pPr>
      <w:r>
        <w:rPr>
          <w:b/>
        </w:rPr>
        <w:tab/>
      </w:r>
      <w:r>
        <w:rPr>
          <w:rStyle w:val="CharDefText"/>
        </w:rPr>
        <w:t>trust account investigation</w:t>
      </w:r>
      <w:r>
        <w:t xml:space="preserve"> means the investigation of the affairs of law practices under Part 9</w:t>
      </w:r>
      <w:r>
        <w:rPr>
          <w:iCs/>
        </w:rPr>
        <w:t xml:space="preserve"> </w:t>
      </w:r>
      <w:r>
        <w:t>Division 3.</w:t>
      </w:r>
    </w:p>
    <w:p>
      <w:pPr>
        <w:pStyle w:val="Subsection"/>
        <w:spacing w:before="200"/>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spacing w:before="200"/>
      </w:pPr>
      <w:bookmarkStart w:id="624" w:name="_Toc377389080"/>
      <w:r>
        <w:rPr>
          <w:rStyle w:val="CharDivNo"/>
        </w:rPr>
        <w:t>Division 2</w:t>
      </w:r>
      <w:r>
        <w:t> — </w:t>
      </w:r>
      <w:r>
        <w:rPr>
          <w:rStyle w:val="CharDivText"/>
        </w:rPr>
        <w:t>Requirements relating to documents, information and other assistance</w:t>
      </w:r>
      <w:bookmarkEnd w:id="624"/>
    </w:p>
    <w:p>
      <w:pPr>
        <w:pStyle w:val="Heading5"/>
        <w:keepNext w:val="0"/>
        <w:keepLines w:val="0"/>
        <w:widowControl w:val="0"/>
        <w:spacing w:before="260"/>
      </w:pPr>
      <w:bookmarkStart w:id="625" w:name="_Toc377389081"/>
      <w:r>
        <w:rPr>
          <w:rStyle w:val="CharSectno"/>
        </w:rPr>
        <w:t>518</w:t>
      </w:r>
      <w:r>
        <w:t>.</w:t>
      </w:r>
      <w:r>
        <w:tab/>
        <w:t>Application of Division</w:t>
      </w:r>
      <w:bookmarkEnd w:id="625"/>
      <w:r>
        <w:t xml:space="preserve"> </w:t>
      </w:r>
    </w:p>
    <w:p>
      <w:pPr>
        <w:pStyle w:val="Subsection"/>
        <w:widowControl w:val="0"/>
        <w:spacing w:before="200"/>
      </w:pPr>
      <w:r>
        <w:tab/>
      </w:r>
      <w:r>
        <w:tab/>
        <w:t xml:space="preserve">This Division applies to the following activities — </w:t>
      </w:r>
    </w:p>
    <w:p>
      <w:pPr>
        <w:pStyle w:val="Indenta"/>
        <w:spacing w:before="100"/>
      </w:pPr>
      <w:r>
        <w:tab/>
        <w:t>(a)</w:t>
      </w:r>
      <w:r>
        <w:tab/>
        <w:t>trust account investigations;</w:t>
      </w:r>
    </w:p>
    <w:p>
      <w:pPr>
        <w:pStyle w:val="Indenta"/>
        <w:spacing w:before="100"/>
      </w:pPr>
      <w:r>
        <w:tab/>
        <w:t>(b)</w:t>
      </w:r>
      <w:r>
        <w:tab/>
        <w:t>trust account examinations;</w:t>
      </w:r>
    </w:p>
    <w:p>
      <w:pPr>
        <w:pStyle w:val="Indenta"/>
        <w:spacing w:before="100"/>
      </w:pPr>
      <w:r>
        <w:tab/>
        <w:t>(c)</w:t>
      </w:r>
      <w:r>
        <w:tab/>
        <w:t>complaint investigations;</w:t>
      </w:r>
    </w:p>
    <w:p>
      <w:pPr>
        <w:pStyle w:val="Indenta"/>
        <w:spacing w:before="100"/>
      </w:pPr>
      <w:r>
        <w:tab/>
        <w:t>(d)</w:t>
      </w:r>
      <w:r>
        <w:tab/>
        <w:t>ILP compliance audits.</w:t>
      </w:r>
    </w:p>
    <w:p>
      <w:pPr>
        <w:pStyle w:val="Heading5"/>
        <w:spacing w:before="260"/>
      </w:pPr>
      <w:bookmarkStart w:id="626" w:name="_Toc377389082"/>
      <w:r>
        <w:rPr>
          <w:rStyle w:val="CharSectno"/>
        </w:rPr>
        <w:t>519</w:t>
      </w:r>
      <w:r>
        <w:t>.</w:t>
      </w:r>
      <w:r>
        <w:tab/>
        <w:t>Requirement to provide access to documents and information relating to affairs of law practice</w:t>
      </w:r>
      <w:bookmarkEnd w:id="626"/>
      <w:r>
        <w:t xml:space="preserve"> </w:t>
      </w:r>
    </w:p>
    <w:p>
      <w:pPr>
        <w:pStyle w:val="Subsection"/>
        <w:spacing w:before="200"/>
      </w:pPr>
      <w:r>
        <w:tab/>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spacing w:before="100"/>
      </w:pPr>
      <w:r>
        <w:tab/>
        <w:t>(a)</w:t>
      </w:r>
      <w:r>
        <w:tab/>
        <w:t>access to the documents relating to the affairs of the practice the investigator reasonably requires;</w:t>
      </w:r>
    </w:p>
    <w:p>
      <w:pPr>
        <w:pStyle w:val="Indenta"/>
        <w:spacing w:before="100"/>
      </w:pPr>
      <w:r>
        <w:tab/>
        <w:t>(b)</w:t>
      </w:r>
      <w:r>
        <w:tab/>
        <w:t>information relating to the affairs of the practice the investigator reasonably requires (verified by statutory declaration if the requirement so states).</w:t>
      </w:r>
    </w:p>
    <w:p>
      <w:pPr>
        <w:pStyle w:val="Subsection"/>
        <w:spacing w:before="240"/>
      </w:pPr>
      <w:r>
        <w:tab/>
        <w:t>(2)</w:t>
      </w:r>
      <w:r>
        <w:tab/>
        <w:t>A person who is subject to a requirement under subsection (1) must comply with the requirement.</w:t>
      </w:r>
    </w:p>
    <w:p>
      <w:pPr>
        <w:pStyle w:val="Penstart"/>
      </w:pPr>
      <w:r>
        <w:tab/>
        <w:t>Penalty: a fine of $5 000.</w:t>
      </w:r>
    </w:p>
    <w:p>
      <w:pPr>
        <w:pStyle w:val="Heading5"/>
        <w:keepNext w:val="0"/>
        <w:keepLines w:val="0"/>
      </w:pPr>
      <w:bookmarkStart w:id="627" w:name="_Toc377389083"/>
      <w:r>
        <w:rPr>
          <w:rStyle w:val="CharSectno"/>
        </w:rPr>
        <w:t>520</w:t>
      </w:r>
      <w:r>
        <w:t>.</w:t>
      </w:r>
      <w:r>
        <w:tab/>
        <w:t>Requirements in relation to complaint investigations</w:t>
      </w:r>
      <w:bookmarkEnd w:id="627"/>
      <w:r>
        <w:t xml:space="preserve"> </w:t>
      </w:r>
    </w:p>
    <w:p>
      <w:pPr>
        <w:pStyle w:val="Subsection"/>
        <w:spacing w:before="120"/>
      </w:pPr>
      <w:r>
        <w:tab/>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spacing w:before="120"/>
      </w:pPr>
      <w:r>
        <w:tab/>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pPr>
      <w:r>
        <w:tab/>
        <w:t>(5)</w:t>
      </w:r>
      <w:r>
        <w:tab/>
        <w:t>A person who is subject to a requirement under subsection (1), (2) or (3) must comply with the requirement.</w:t>
      </w:r>
    </w:p>
    <w:p>
      <w:pPr>
        <w:pStyle w:val="Penstart"/>
        <w:spacing w:before="120"/>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spacing w:before="240"/>
      </w:pPr>
      <w:bookmarkStart w:id="628" w:name="_Toc377389084"/>
      <w:r>
        <w:rPr>
          <w:rStyle w:val="CharSectno"/>
        </w:rPr>
        <w:t>521</w:t>
      </w:r>
      <w:r>
        <w:t>.</w:t>
      </w:r>
      <w:r>
        <w:tab/>
        <w:t>Provisions relating to requirements under this Division</w:t>
      </w:r>
      <w:bookmarkEnd w:id="628"/>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keepNext/>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629" w:name="_Toc377389085"/>
      <w:r>
        <w:rPr>
          <w:rStyle w:val="CharDivNo"/>
        </w:rPr>
        <w:t>Division 3</w:t>
      </w:r>
      <w:r>
        <w:t> — </w:t>
      </w:r>
      <w:r>
        <w:rPr>
          <w:rStyle w:val="CharDivText"/>
        </w:rPr>
        <w:t>Entry and search of premises</w:t>
      </w:r>
      <w:bookmarkEnd w:id="629"/>
    </w:p>
    <w:p>
      <w:pPr>
        <w:pStyle w:val="Heading5"/>
        <w:spacing w:before="180"/>
      </w:pPr>
      <w:bookmarkStart w:id="630" w:name="_Toc377389086"/>
      <w:r>
        <w:rPr>
          <w:rStyle w:val="CharSectno"/>
        </w:rPr>
        <w:t>522</w:t>
      </w:r>
      <w:r>
        <w:t>.</w:t>
      </w:r>
      <w:r>
        <w:tab/>
        <w:t>Application of Division</w:t>
      </w:r>
      <w:bookmarkEnd w:id="630"/>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spacing w:before="240"/>
      </w:pPr>
      <w:bookmarkStart w:id="631" w:name="_Toc377389087"/>
      <w:r>
        <w:rPr>
          <w:rStyle w:val="CharSectno"/>
        </w:rPr>
        <w:t>523</w:t>
      </w:r>
      <w:r>
        <w:t>.</w:t>
      </w:r>
      <w:r>
        <w:tab/>
        <w:t>Investigator’s power to enter premises</w:t>
      </w:r>
      <w:bookmarkEnd w:id="631"/>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spacing w:before="180"/>
      </w:pPr>
      <w:bookmarkStart w:id="632" w:name="_Toc377389088"/>
      <w:r>
        <w:rPr>
          <w:rStyle w:val="CharSectno"/>
        </w:rPr>
        <w:t>524</w:t>
      </w:r>
      <w:r>
        <w:t>.</w:t>
      </w:r>
      <w:r>
        <w:tab/>
        <w:t>Search warrant</w:t>
      </w:r>
      <w:bookmarkEnd w:id="632"/>
      <w:r>
        <w:t xml:space="preserve"> </w:t>
      </w:r>
    </w:p>
    <w:p>
      <w:pPr>
        <w:pStyle w:val="Subsection"/>
        <w:spacing w:before="140"/>
      </w:pPr>
      <w:r>
        <w:tab/>
        <w:t>(1)</w:t>
      </w:r>
      <w:r>
        <w:tab/>
        <w:t>An investigator may apply to a justice for the issue of a search warrant in respect of any premises if the investigator believes on reasonable grounds that any relevant material is located at the premises.</w:t>
      </w:r>
    </w:p>
    <w:p>
      <w:pPr>
        <w:pStyle w:val="Subsection"/>
        <w:spacing w:before="140"/>
      </w:pPr>
      <w:r>
        <w:tab/>
        <w:t>(2)</w:t>
      </w:r>
      <w:r>
        <w:tab/>
        <w:t>The application must be in writing and must be made by the investigator in person.</w:t>
      </w:r>
    </w:p>
    <w:p>
      <w:pPr>
        <w:pStyle w:val="Subsection"/>
        <w:spacing w:before="140"/>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spacing w:before="120"/>
      </w:pPr>
      <w:r>
        <w:tab/>
      </w:r>
      <w:r>
        <w:tab/>
        <w:t>at the times and during the period stated in the search warrant.</w:t>
      </w:r>
    </w:p>
    <w:p>
      <w:pPr>
        <w:pStyle w:val="Subsection"/>
        <w:spacing w:before="120"/>
      </w:pPr>
      <w:r>
        <w:tab/>
        <w:t>(4)</w:t>
      </w:r>
      <w:r>
        <w:tab/>
        <w:t>A search warrant may be executed by the investigator to whom it is issued or by any other investigator.</w:t>
      </w:r>
    </w:p>
    <w:p>
      <w:pPr>
        <w:pStyle w:val="Subsection"/>
        <w:spacing w:before="120"/>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spacing w:before="180"/>
      </w:pPr>
      <w:bookmarkStart w:id="633" w:name="_Toc377389089"/>
      <w:r>
        <w:rPr>
          <w:rStyle w:val="CharSectno"/>
        </w:rPr>
        <w:t>525</w:t>
      </w:r>
      <w:r>
        <w:t>.</w:t>
      </w:r>
      <w:r>
        <w:tab/>
        <w:t>Powers of investigator while on premises</w:t>
      </w:r>
      <w:bookmarkEnd w:id="633"/>
      <w:r>
        <w:t xml:space="preserve"> </w:t>
      </w:r>
    </w:p>
    <w:p>
      <w:pPr>
        <w:pStyle w:val="Subsection"/>
        <w:spacing w:before="120"/>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spacing w:before="60"/>
      </w:pPr>
      <w:r>
        <w:tab/>
        <w:t>(i)</w:t>
      </w:r>
      <w:r>
        <w:tab/>
        <w:t>inspect and gain access to the computer or equipment; and</w:t>
      </w:r>
    </w:p>
    <w:p>
      <w:pPr>
        <w:pStyle w:val="Indenti"/>
        <w:keepNext/>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634" w:name="_Toc377389090"/>
      <w:r>
        <w:rPr>
          <w:rStyle w:val="CharDivNo"/>
        </w:rPr>
        <w:t>Division 4</w:t>
      </w:r>
      <w:r>
        <w:t> — </w:t>
      </w:r>
      <w:r>
        <w:rPr>
          <w:rStyle w:val="CharDivText"/>
        </w:rPr>
        <w:t>Additional powers in relation to incorporated legal practices</w:t>
      </w:r>
      <w:bookmarkEnd w:id="634"/>
    </w:p>
    <w:p>
      <w:pPr>
        <w:pStyle w:val="Heading5"/>
      </w:pPr>
      <w:bookmarkStart w:id="635" w:name="_Toc377389091"/>
      <w:r>
        <w:rPr>
          <w:rStyle w:val="CharSectno"/>
        </w:rPr>
        <w:t>526</w:t>
      </w:r>
      <w:r>
        <w:t>.</w:t>
      </w:r>
      <w:r>
        <w:tab/>
        <w:t>Application of Division</w:t>
      </w:r>
      <w:bookmarkEnd w:id="635"/>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636" w:name="_Toc377389092"/>
      <w:r>
        <w:rPr>
          <w:rStyle w:val="CharSectno"/>
        </w:rPr>
        <w:t>527</w:t>
      </w:r>
      <w:r>
        <w:t>.</w:t>
      </w:r>
      <w:r>
        <w:tab/>
        <w:t>Powers relating to investigations and audits to which this Division applies</w:t>
      </w:r>
      <w:bookmarkEnd w:id="636"/>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637" w:name="_Toc377389093"/>
      <w:r>
        <w:rPr>
          <w:rStyle w:val="CharSectno"/>
        </w:rPr>
        <w:t>528</w:t>
      </w:r>
      <w:r>
        <w:t>.</w:t>
      </w:r>
      <w:r>
        <w:tab/>
        <w:t>Examination of persons</w:t>
      </w:r>
      <w:bookmarkEnd w:id="637"/>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638" w:name="_Toc377389094"/>
      <w:r>
        <w:rPr>
          <w:rStyle w:val="CharSectno"/>
        </w:rPr>
        <w:t>529</w:t>
      </w:r>
      <w:r>
        <w:t>.</w:t>
      </w:r>
      <w:r>
        <w:tab/>
        <w:t>Inspection of books</w:t>
      </w:r>
      <w:bookmarkEnd w:id="638"/>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639" w:name="_Toc377389095"/>
      <w:r>
        <w:rPr>
          <w:rStyle w:val="CharSectno"/>
        </w:rPr>
        <w:t>530</w:t>
      </w:r>
      <w:r>
        <w:t>.</w:t>
      </w:r>
      <w:r>
        <w:tab/>
        <w:t>Power to hold hearings</w:t>
      </w:r>
      <w:bookmarkEnd w:id="639"/>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640" w:name="_Toc377389096"/>
      <w:r>
        <w:rPr>
          <w:rStyle w:val="CharDivNo"/>
        </w:rPr>
        <w:t>Division 5</w:t>
      </w:r>
      <w:r>
        <w:t> — </w:t>
      </w:r>
      <w:r>
        <w:rPr>
          <w:rStyle w:val="CharDivText"/>
        </w:rPr>
        <w:t>Miscellaneous</w:t>
      </w:r>
      <w:bookmarkEnd w:id="640"/>
    </w:p>
    <w:p>
      <w:pPr>
        <w:pStyle w:val="Heading5"/>
      </w:pPr>
      <w:bookmarkStart w:id="641" w:name="_Toc377389097"/>
      <w:r>
        <w:rPr>
          <w:rStyle w:val="CharSectno"/>
        </w:rPr>
        <w:t>531</w:t>
      </w:r>
      <w:r>
        <w:t>.</w:t>
      </w:r>
      <w:r>
        <w:tab/>
        <w:t>Obstruction or misleading of investigator</w:t>
      </w:r>
      <w:bookmarkEnd w:id="641"/>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642" w:name="_Toc377389098"/>
      <w:r>
        <w:rPr>
          <w:rStyle w:val="CharSectno"/>
        </w:rPr>
        <w:t>532</w:t>
      </w:r>
      <w:r>
        <w:t>.</w:t>
      </w:r>
      <w:r>
        <w:tab/>
        <w:t>Obligations of Australian lawyers</w:t>
      </w:r>
      <w:bookmarkEnd w:id="642"/>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keepLines w:val="0"/>
        <w:spacing w:before="240"/>
      </w:pPr>
      <w:bookmarkStart w:id="643" w:name="_Toc377389099"/>
      <w:r>
        <w:rPr>
          <w:rStyle w:val="CharSectno"/>
        </w:rPr>
        <w:t>533</w:t>
      </w:r>
      <w:r>
        <w:t>.</w:t>
      </w:r>
      <w:r>
        <w:tab/>
        <w:t>Permitted disclosure of confidential information</w:t>
      </w:r>
      <w:bookmarkEnd w:id="643"/>
      <w:r>
        <w:t xml:space="preserve"> </w:t>
      </w:r>
    </w:p>
    <w:p>
      <w:pPr>
        <w:pStyle w:val="Subsection"/>
      </w:pPr>
      <w:r>
        <w:tab/>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keepNext/>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pPr>
      <w:r>
        <w:tab/>
        <w:t>(3)</w:t>
      </w:r>
      <w:r>
        <w:tab/>
        <w:t>No liability (including liability in defamation) is incurred by a protected person in respect of anything done or omitted to be done in good faith for the purpose of disclosing information under this section.</w:t>
      </w:r>
    </w:p>
    <w:p>
      <w:pPr>
        <w:pStyle w:val="Subsection"/>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644" w:name="_Toc377389100"/>
      <w:r>
        <w:rPr>
          <w:rStyle w:val="CharPartNo"/>
        </w:rPr>
        <w:t>Part 16</w:t>
      </w:r>
      <w:r>
        <w:t> — </w:t>
      </w:r>
      <w:r>
        <w:rPr>
          <w:rStyle w:val="CharPartText"/>
        </w:rPr>
        <w:t>Regulatory authorities</w:t>
      </w:r>
      <w:bookmarkEnd w:id="644"/>
    </w:p>
    <w:p>
      <w:pPr>
        <w:pStyle w:val="Heading3"/>
        <w:spacing w:before="200"/>
      </w:pPr>
      <w:bookmarkStart w:id="645" w:name="_Toc377389101"/>
      <w:r>
        <w:rPr>
          <w:rStyle w:val="CharDivNo"/>
        </w:rPr>
        <w:t>Division 1</w:t>
      </w:r>
      <w:r>
        <w:t> — </w:t>
      </w:r>
      <w:r>
        <w:rPr>
          <w:rStyle w:val="CharDivText"/>
        </w:rPr>
        <w:t>Legal Practice Board</w:t>
      </w:r>
      <w:bookmarkEnd w:id="645"/>
    </w:p>
    <w:p>
      <w:pPr>
        <w:pStyle w:val="Heading4"/>
        <w:spacing w:before="200"/>
      </w:pPr>
      <w:bookmarkStart w:id="646" w:name="_Toc377389102"/>
      <w:r>
        <w:t>Subdivision 1 — Establishment</w:t>
      </w:r>
      <w:bookmarkEnd w:id="646"/>
    </w:p>
    <w:p>
      <w:pPr>
        <w:pStyle w:val="Heading5"/>
        <w:spacing w:before="180"/>
      </w:pPr>
      <w:bookmarkStart w:id="647" w:name="_Toc377389103"/>
      <w:r>
        <w:rPr>
          <w:rStyle w:val="CharSectno"/>
        </w:rPr>
        <w:t>534</w:t>
      </w:r>
      <w:r>
        <w:t>.</w:t>
      </w:r>
      <w:r>
        <w:tab/>
        <w:t>Board established</w:t>
      </w:r>
      <w:bookmarkEnd w:id="647"/>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spacing w:before="180"/>
      </w:pPr>
      <w:bookmarkStart w:id="648" w:name="_Toc377389104"/>
      <w:r>
        <w:rPr>
          <w:rStyle w:val="CharSectno"/>
        </w:rPr>
        <w:t>535</w:t>
      </w:r>
      <w:r>
        <w:t>.</w:t>
      </w:r>
      <w:r>
        <w:tab/>
        <w:t>Relationship to Crown</w:t>
      </w:r>
      <w:bookmarkEnd w:id="648"/>
    </w:p>
    <w:p>
      <w:pPr>
        <w:pStyle w:val="Subsection"/>
      </w:pPr>
      <w:r>
        <w:tab/>
      </w:r>
      <w:r>
        <w:tab/>
        <w:t>The Board does not represent, and is not an agent of, the Crown.</w:t>
      </w:r>
    </w:p>
    <w:p>
      <w:pPr>
        <w:pStyle w:val="Heading5"/>
        <w:spacing w:before="180"/>
      </w:pPr>
      <w:bookmarkStart w:id="649" w:name="_Toc377389105"/>
      <w:r>
        <w:rPr>
          <w:rStyle w:val="CharSectno"/>
        </w:rPr>
        <w:t>536</w:t>
      </w:r>
      <w:r>
        <w:t>.</w:t>
      </w:r>
      <w:r>
        <w:tab/>
        <w:t>Board members</w:t>
      </w:r>
      <w:bookmarkEnd w:id="649"/>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650" w:name="_Toc377389106"/>
      <w:r>
        <w:rPr>
          <w:rStyle w:val="CharSectno"/>
        </w:rPr>
        <w:t>537</w:t>
      </w:r>
      <w:r>
        <w:t>.</w:t>
      </w:r>
      <w:r>
        <w:tab/>
        <w:t>Who may vote in election</w:t>
      </w:r>
      <w:bookmarkEnd w:id="650"/>
    </w:p>
    <w:p>
      <w:pPr>
        <w:pStyle w:val="Subsection"/>
      </w:pPr>
      <w:r>
        <w:tab/>
      </w:r>
      <w:r>
        <w:tab/>
        <w:t>Any local legal practitioner is eligible to vote in an election for a member under section 536(1)(d).</w:t>
      </w:r>
    </w:p>
    <w:p>
      <w:pPr>
        <w:pStyle w:val="Heading5"/>
      </w:pPr>
      <w:bookmarkStart w:id="651" w:name="_Toc377389107"/>
      <w:r>
        <w:rPr>
          <w:rStyle w:val="CharSectno"/>
        </w:rPr>
        <w:t>538</w:t>
      </w:r>
      <w:r>
        <w:t>.</w:t>
      </w:r>
      <w:r>
        <w:tab/>
        <w:t>Vacation of office by member</w:t>
      </w:r>
      <w:bookmarkEnd w:id="651"/>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652" w:name="_Toc377389108"/>
      <w:r>
        <w:rPr>
          <w:rStyle w:val="CharSectno"/>
        </w:rPr>
        <w:t>539</w:t>
      </w:r>
      <w:r>
        <w:t>.</w:t>
      </w:r>
      <w:r>
        <w:tab/>
        <w:t>Functions</w:t>
      </w:r>
      <w:bookmarkEnd w:id="652"/>
    </w:p>
    <w:p>
      <w:pPr>
        <w:pStyle w:val="Subsection"/>
      </w:pPr>
      <w:r>
        <w:tab/>
      </w:r>
      <w:r>
        <w:tab/>
        <w:t>The Board has the functions conferred on it by this or any other Act.</w:t>
      </w:r>
    </w:p>
    <w:p>
      <w:pPr>
        <w:pStyle w:val="Heading5"/>
      </w:pPr>
      <w:bookmarkStart w:id="653" w:name="_Toc377389109"/>
      <w:r>
        <w:rPr>
          <w:rStyle w:val="CharSectno"/>
        </w:rPr>
        <w:t>540</w:t>
      </w:r>
      <w:r>
        <w:t>.</w:t>
      </w:r>
      <w:r>
        <w:tab/>
        <w:t>Powers</w:t>
      </w:r>
      <w:bookmarkEnd w:id="653"/>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654" w:name="_Toc377389110"/>
      <w:r>
        <w:rPr>
          <w:rStyle w:val="CharSectno"/>
        </w:rPr>
        <w:t>541</w:t>
      </w:r>
      <w:r>
        <w:t>.</w:t>
      </w:r>
      <w:r>
        <w:tab/>
        <w:t>Chairperson and deputy chairperson</w:t>
      </w:r>
      <w:bookmarkEnd w:id="654"/>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80"/>
      </w:pPr>
      <w:bookmarkStart w:id="655" w:name="_Toc377389111"/>
      <w:r>
        <w:rPr>
          <w:rStyle w:val="CharSectno"/>
        </w:rPr>
        <w:t>542</w:t>
      </w:r>
      <w:r>
        <w:t>.</w:t>
      </w:r>
      <w:r>
        <w:tab/>
        <w:t>Casual vacancies</w:t>
      </w:r>
      <w:bookmarkEnd w:id="655"/>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pPr>
      <w:bookmarkStart w:id="656" w:name="_Toc377389112"/>
      <w:r>
        <w:t>Subdivision 2 — Performance</w:t>
      </w:r>
      <w:bookmarkEnd w:id="656"/>
    </w:p>
    <w:p>
      <w:pPr>
        <w:pStyle w:val="Heading5"/>
        <w:spacing w:before="120"/>
      </w:pPr>
      <w:bookmarkStart w:id="657" w:name="_Toc377389113"/>
      <w:r>
        <w:rPr>
          <w:rStyle w:val="CharSectno"/>
        </w:rPr>
        <w:t>543</w:t>
      </w:r>
      <w:r>
        <w:t>.</w:t>
      </w:r>
      <w:r>
        <w:tab/>
        <w:t>Presiding at meetings</w:t>
      </w:r>
      <w:bookmarkEnd w:id="657"/>
    </w:p>
    <w:p>
      <w:pPr>
        <w:pStyle w:val="Subsection"/>
      </w:pPr>
      <w:r>
        <w:tab/>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658" w:name="_Toc377389114"/>
      <w:r>
        <w:rPr>
          <w:rStyle w:val="CharSectno"/>
        </w:rPr>
        <w:t>544</w:t>
      </w:r>
      <w:r>
        <w:t>.</w:t>
      </w:r>
      <w:r>
        <w:tab/>
        <w:t>Quorum</w:t>
      </w:r>
      <w:bookmarkEnd w:id="658"/>
    </w:p>
    <w:p>
      <w:pPr>
        <w:pStyle w:val="Subsection"/>
      </w:pPr>
      <w:r>
        <w:tab/>
      </w:r>
      <w:r>
        <w:tab/>
        <w:t>Any 4 Board members form a quorum.</w:t>
      </w:r>
    </w:p>
    <w:p>
      <w:pPr>
        <w:pStyle w:val="Heading5"/>
      </w:pPr>
      <w:bookmarkStart w:id="659" w:name="_Toc377389115"/>
      <w:r>
        <w:rPr>
          <w:rStyle w:val="CharSectno"/>
        </w:rPr>
        <w:t>545</w:t>
      </w:r>
      <w:r>
        <w:t>.</w:t>
      </w:r>
      <w:r>
        <w:tab/>
        <w:t>Voting</w:t>
      </w:r>
      <w:bookmarkEnd w:id="659"/>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660" w:name="_Toc377389116"/>
      <w:r>
        <w:rPr>
          <w:rStyle w:val="CharSectno"/>
        </w:rPr>
        <w:t>546</w:t>
      </w:r>
      <w:r>
        <w:t>.</w:t>
      </w:r>
      <w:r>
        <w:tab/>
        <w:t>Procedures</w:t>
      </w:r>
      <w:bookmarkEnd w:id="660"/>
    </w:p>
    <w:p>
      <w:pPr>
        <w:pStyle w:val="Subsection"/>
      </w:pPr>
      <w:r>
        <w:tab/>
      </w:r>
      <w:r>
        <w:tab/>
        <w:t>Subject to this Act, the Board may determine its own procedures.</w:t>
      </w:r>
    </w:p>
    <w:p>
      <w:pPr>
        <w:pStyle w:val="Heading5"/>
      </w:pPr>
      <w:bookmarkStart w:id="661" w:name="_Toc377389117"/>
      <w:r>
        <w:rPr>
          <w:rStyle w:val="CharSectno"/>
        </w:rPr>
        <w:t>547</w:t>
      </w:r>
      <w:r>
        <w:t>.</w:t>
      </w:r>
      <w:r>
        <w:tab/>
        <w:t>Delegation</w:t>
      </w:r>
      <w:bookmarkEnd w:id="661"/>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spacing w:before="200"/>
      </w:pPr>
      <w:bookmarkStart w:id="662" w:name="_Toc377389118"/>
      <w:r>
        <w:t>Subdivision 3 — Financial and reporting provisions</w:t>
      </w:r>
      <w:bookmarkEnd w:id="662"/>
    </w:p>
    <w:p>
      <w:pPr>
        <w:pStyle w:val="Heading5"/>
        <w:spacing w:before="180"/>
      </w:pPr>
      <w:bookmarkStart w:id="663" w:name="_Toc377389119"/>
      <w:r>
        <w:rPr>
          <w:rStyle w:val="CharSectno"/>
        </w:rPr>
        <w:t>548</w:t>
      </w:r>
      <w:r>
        <w:t>.</w:t>
      </w:r>
      <w:r>
        <w:tab/>
        <w:t>Application of funds</w:t>
      </w:r>
      <w:bookmarkEnd w:id="663"/>
    </w:p>
    <w:p>
      <w:pPr>
        <w:pStyle w:val="Subsection"/>
        <w:spacing w:before="120"/>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spacing w:before="120"/>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spacing w:before="180"/>
      </w:pPr>
      <w:bookmarkStart w:id="664" w:name="_Toc377389120"/>
      <w:r>
        <w:rPr>
          <w:rStyle w:val="CharSectno"/>
        </w:rPr>
        <w:t>549</w:t>
      </w:r>
      <w:r>
        <w:t>.</w:t>
      </w:r>
      <w:r>
        <w:tab/>
        <w:t>Accounts and records</w:t>
      </w:r>
      <w:bookmarkEnd w:id="664"/>
    </w:p>
    <w:p>
      <w:pPr>
        <w:pStyle w:val="Subsection"/>
        <w:spacing w:before="120"/>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spacing w:before="120"/>
      </w:pPr>
      <w:r>
        <w:tab/>
        <w:t>(2)</w:t>
      </w:r>
      <w:r>
        <w:tab/>
        <w:t>Unless the Board determines otherwise, the financial statements must be prepared on an accrual basis.</w:t>
      </w:r>
    </w:p>
    <w:p>
      <w:pPr>
        <w:pStyle w:val="Heading5"/>
        <w:keepNext w:val="0"/>
        <w:keepLines w:val="0"/>
        <w:spacing w:before="180"/>
      </w:pPr>
      <w:bookmarkStart w:id="665" w:name="_Toc377389121"/>
      <w:r>
        <w:rPr>
          <w:rStyle w:val="CharSectno"/>
        </w:rPr>
        <w:t>550</w:t>
      </w:r>
      <w:r>
        <w:t>.</w:t>
      </w:r>
      <w:r>
        <w:tab/>
        <w:t>Audit</w:t>
      </w:r>
      <w:bookmarkEnd w:id="665"/>
    </w:p>
    <w:p>
      <w:pPr>
        <w:pStyle w:val="Subsection"/>
        <w:spacing w:before="120"/>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666" w:name="_Toc377389122"/>
      <w:r>
        <w:rPr>
          <w:rStyle w:val="CharSectno"/>
        </w:rPr>
        <w:t>551</w:t>
      </w:r>
      <w:r>
        <w:t>.</w:t>
      </w:r>
      <w:r>
        <w:tab/>
        <w:t>Annual and other reports</w:t>
      </w:r>
      <w:bookmarkEnd w:id="666"/>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667" w:name="_Toc377389123"/>
      <w:r>
        <w:t>Subdivision 4 — Miscellaneous</w:t>
      </w:r>
      <w:bookmarkEnd w:id="667"/>
    </w:p>
    <w:p>
      <w:pPr>
        <w:pStyle w:val="Heading5"/>
      </w:pPr>
      <w:bookmarkStart w:id="668" w:name="_Toc377389124"/>
      <w:r>
        <w:rPr>
          <w:rStyle w:val="CharSectno"/>
        </w:rPr>
        <w:t>552</w:t>
      </w:r>
      <w:r>
        <w:t>.</w:t>
      </w:r>
      <w:r>
        <w:tab/>
        <w:t>Committees</w:t>
      </w:r>
      <w:bookmarkEnd w:id="668"/>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669" w:name="_Toc377389125"/>
      <w:r>
        <w:rPr>
          <w:rStyle w:val="CharSectno"/>
        </w:rPr>
        <w:t>553</w:t>
      </w:r>
      <w:r>
        <w:t>.</w:t>
      </w:r>
      <w:r>
        <w:tab/>
        <w:t>Secretary of Board</w:t>
      </w:r>
      <w:bookmarkEnd w:id="669"/>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670" w:name="_Toc377389126"/>
      <w:r>
        <w:rPr>
          <w:rStyle w:val="CharSectno"/>
        </w:rPr>
        <w:t>554</w:t>
      </w:r>
      <w:r>
        <w:t>.</w:t>
      </w:r>
      <w:r>
        <w:tab/>
        <w:t>Execution of documents by Board</w:t>
      </w:r>
      <w:bookmarkEnd w:id="670"/>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671" w:name="_Toc377389127"/>
      <w:r>
        <w:rPr>
          <w:rStyle w:val="CharDivNo"/>
        </w:rPr>
        <w:t>Division 2</w:t>
      </w:r>
      <w:r>
        <w:t> — </w:t>
      </w:r>
      <w:r>
        <w:rPr>
          <w:rStyle w:val="CharDivText"/>
        </w:rPr>
        <w:t>Legal Profession Complaints Committee</w:t>
      </w:r>
      <w:bookmarkEnd w:id="671"/>
    </w:p>
    <w:p>
      <w:pPr>
        <w:pStyle w:val="Heading4"/>
      </w:pPr>
      <w:bookmarkStart w:id="672" w:name="_Toc377389128"/>
      <w:r>
        <w:t>Subdivision 1 — Establishment</w:t>
      </w:r>
      <w:bookmarkEnd w:id="672"/>
    </w:p>
    <w:p>
      <w:pPr>
        <w:pStyle w:val="Heading5"/>
      </w:pPr>
      <w:bookmarkStart w:id="673" w:name="_Toc377389129"/>
      <w:r>
        <w:rPr>
          <w:rStyle w:val="CharSectno"/>
        </w:rPr>
        <w:t>555</w:t>
      </w:r>
      <w:r>
        <w:t>.</w:t>
      </w:r>
      <w:r>
        <w:tab/>
        <w:t>Legal Profession Complaints Committee established</w:t>
      </w:r>
      <w:bookmarkEnd w:id="673"/>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keepNext w:val="0"/>
        <w:keepLines w:val="0"/>
      </w:pPr>
      <w:bookmarkStart w:id="674" w:name="_Toc377389130"/>
      <w:r>
        <w:rPr>
          <w:rStyle w:val="CharSectno"/>
        </w:rPr>
        <w:t>556</w:t>
      </w:r>
      <w:r>
        <w:t>.</w:t>
      </w:r>
      <w:r>
        <w:tab/>
        <w:t>Complaints Committee members</w:t>
      </w:r>
      <w:bookmarkEnd w:id="674"/>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80"/>
      </w:pPr>
      <w:bookmarkStart w:id="675" w:name="_Toc377389131"/>
      <w:r>
        <w:rPr>
          <w:rStyle w:val="CharSectno"/>
        </w:rPr>
        <w:t>557</w:t>
      </w:r>
      <w:r>
        <w:t>.</w:t>
      </w:r>
      <w:r>
        <w:tab/>
        <w:t>Functions of Complaints Committee</w:t>
      </w:r>
      <w:bookmarkEnd w:id="675"/>
    </w:p>
    <w:p>
      <w:pPr>
        <w:pStyle w:val="Subsection"/>
      </w:pPr>
      <w:r>
        <w:tab/>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80"/>
      </w:pPr>
      <w:bookmarkStart w:id="676" w:name="_Toc377389132"/>
      <w:r>
        <w:rPr>
          <w:rStyle w:val="CharSectno"/>
        </w:rPr>
        <w:t>558</w:t>
      </w:r>
      <w:r>
        <w:t>.</w:t>
      </w:r>
      <w:r>
        <w:tab/>
        <w:t>Term of appointment — representative of community</w:t>
      </w:r>
      <w:bookmarkEnd w:id="676"/>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677" w:name="_Toc377389133"/>
      <w:r>
        <w:rPr>
          <w:rStyle w:val="CharSectno"/>
        </w:rPr>
        <w:t>559</w:t>
      </w:r>
      <w:r>
        <w:t>.</w:t>
      </w:r>
      <w:r>
        <w:tab/>
        <w:t>Deputy chairperson</w:t>
      </w:r>
      <w:bookmarkEnd w:id="677"/>
    </w:p>
    <w:p>
      <w:pPr>
        <w:pStyle w:val="Subsection"/>
      </w:pPr>
      <w:r>
        <w:tab/>
        <w:t>(1)</w:t>
      </w:r>
      <w:r>
        <w:tab/>
        <w:t>The Board may from time to time appoint a Board member as deputy chairperson of the Complaints Committee.</w:t>
      </w:r>
    </w:p>
    <w:p>
      <w:pPr>
        <w:pStyle w:val="Subsection"/>
        <w:keepNext/>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678" w:name="_Toc377389134"/>
      <w:r>
        <w:rPr>
          <w:rStyle w:val="CharSectno"/>
        </w:rPr>
        <w:t>560</w:t>
      </w:r>
      <w:r>
        <w:t>.</w:t>
      </w:r>
      <w:r>
        <w:tab/>
        <w:t>Deputies of representatives of community</w:t>
      </w:r>
      <w:bookmarkEnd w:id="678"/>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679" w:name="_Toc377389135"/>
      <w:r>
        <w:rPr>
          <w:rStyle w:val="CharSectno"/>
        </w:rPr>
        <w:t>561</w:t>
      </w:r>
      <w:r>
        <w:t>.</w:t>
      </w:r>
      <w:r>
        <w:tab/>
        <w:t>Removal or resignation</w:t>
      </w:r>
      <w:bookmarkEnd w:id="679"/>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680" w:name="_Toc377389136"/>
      <w:r>
        <w:rPr>
          <w:rStyle w:val="CharSectno"/>
        </w:rPr>
        <w:t>562</w:t>
      </w:r>
      <w:r>
        <w:t>.</w:t>
      </w:r>
      <w:r>
        <w:tab/>
        <w:t>Leave of absence</w:t>
      </w:r>
      <w:bookmarkEnd w:id="680"/>
    </w:p>
    <w:p>
      <w:pPr>
        <w:pStyle w:val="Subsection"/>
      </w:pPr>
      <w:r>
        <w:tab/>
      </w:r>
      <w:r>
        <w:tab/>
        <w:t>The Attorney General may grant leave of absence to a Complaints Committee member on such terms and conditions as the Attorney General thinks fit.</w:t>
      </w:r>
    </w:p>
    <w:p>
      <w:pPr>
        <w:pStyle w:val="Heading5"/>
      </w:pPr>
      <w:bookmarkStart w:id="681" w:name="_Toc377389137"/>
      <w:r>
        <w:rPr>
          <w:rStyle w:val="CharSectno"/>
        </w:rPr>
        <w:t>563</w:t>
      </w:r>
      <w:r>
        <w:t>.</w:t>
      </w:r>
      <w:r>
        <w:tab/>
        <w:t>Termination of office may be deferred</w:t>
      </w:r>
      <w:bookmarkEnd w:id="681"/>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682" w:name="_Toc377389138"/>
      <w:r>
        <w:rPr>
          <w:rStyle w:val="CharSectno"/>
        </w:rPr>
        <w:t>564</w:t>
      </w:r>
      <w:r>
        <w:t>.</w:t>
      </w:r>
      <w:r>
        <w:tab/>
        <w:t>Remuneration and allowances</w:t>
      </w:r>
      <w:bookmarkEnd w:id="682"/>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by No. 39 of 2010 s. 89.]</w:t>
      </w:r>
    </w:p>
    <w:p>
      <w:pPr>
        <w:pStyle w:val="Heading5"/>
      </w:pPr>
      <w:bookmarkStart w:id="683" w:name="_Toc377389139"/>
      <w:r>
        <w:rPr>
          <w:rStyle w:val="CharSectno"/>
        </w:rPr>
        <w:t>565</w:t>
      </w:r>
      <w:r>
        <w:t>.</w:t>
      </w:r>
      <w:r>
        <w:tab/>
        <w:t>Saving</w:t>
      </w:r>
      <w:bookmarkEnd w:id="683"/>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684" w:name="_Toc377389140"/>
      <w:r>
        <w:t>Subdivision 2 — Performance</w:t>
      </w:r>
      <w:bookmarkEnd w:id="684"/>
    </w:p>
    <w:p>
      <w:pPr>
        <w:pStyle w:val="Heading5"/>
      </w:pPr>
      <w:bookmarkStart w:id="685" w:name="_Toc377389141"/>
      <w:r>
        <w:rPr>
          <w:rStyle w:val="CharSectno"/>
        </w:rPr>
        <w:t>566</w:t>
      </w:r>
      <w:r>
        <w:t>.</w:t>
      </w:r>
      <w:r>
        <w:tab/>
        <w:t>Quorum</w:t>
      </w:r>
      <w:bookmarkEnd w:id="685"/>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keepNext/>
      </w:pPr>
      <w:r>
        <w:tab/>
        <w:t>(2)</w:t>
      </w:r>
      <w:r>
        <w:tab/>
        <w:t>If an investigation by the Complaints Committee under Part 13</w:t>
      </w:r>
      <w:r>
        <w:rPr>
          <w:iCs/>
        </w:rPr>
        <w:t xml:space="preserve"> </w:t>
      </w:r>
      <w:r>
        <w:t>Division 6</w:t>
      </w:r>
      <w:r>
        <w:rPr>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686" w:name="_Toc377389142"/>
      <w:r>
        <w:rPr>
          <w:rStyle w:val="CharSectno"/>
        </w:rPr>
        <w:t>567</w:t>
      </w:r>
      <w:r>
        <w:t>.</w:t>
      </w:r>
      <w:r>
        <w:tab/>
        <w:t>Meetings</w:t>
      </w:r>
      <w:bookmarkEnd w:id="686"/>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687" w:name="_Toc377389143"/>
      <w:r>
        <w:rPr>
          <w:rStyle w:val="CharSectno"/>
        </w:rPr>
        <w:t>568</w:t>
      </w:r>
      <w:r>
        <w:t>.</w:t>
      </w:r>
      <w:r>
        <w:tab/>
        <w:t>Divisions</w:t>
      </w:r>
      <w:bookmarkEnd w:id="687"/>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688" w:name="_Toc377389144"/>
      <w:r>
        <w:rPr>
          <w:rStyle w:val="CharSectno"/>
        </w:rPr>
        <w:t>569</w:t>
      </w:r>
      <w:r>
        <w:t>.</w:t>
      </w:r>
      <w:r>
        <w:tab/>
        <w:t>Voting</w:t>
      </w:r>
      <w:bookmarkEnd w:id="688"/>
    </w:p>
    <w:p>
      <w:pPr>
        <w:pStyle w:val="Subsection"/>
      </w:pPr>
      <w:r>
        <w:tab/>
        <w:t>(1)</w:t>
      </w:r>
      <w:r>
        <w:tab/>
        <w:t>At a meeting of the Complaints Committee, subject to subsection (2), each member present is entitled to a deliberative vote.</w:t>
      </w:r>
    </w:p>
    <w:p>
      <w:pPr>
        <w:pStyle w:val="Subsection"/>
      </w:pPr>
      <w:r>
        <w:tab/>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689" w:name="_Toc377389145"/>
      <w:r>
        <w:rPr>
          <w:rStyle w:val="CharSectno"/>
        </w:rPr>
        <w:t>570</w:t>
      </w:r>
      <w:r>
        <w:t>.</w:t>
      </w:r>
      <w:r>
        <w:tab/>
        <w:t>Complaints Committee may determine its own procedures</w:t>
      </w:r>
      <w:bookmarkEnd w:id="689"/>
    </w:p>
    <w:p>
      <w:pPr>
        <w:pStyle w:val="Subsection"/>
      </w:pPr>
      <w:r>
        <w:tab/>
      </w:r>
      <w:r>
        <w:tab/>
        <w:t>Subject to this Act, the Complaints Committee may determine its own procedures and is not required to conduct any proceedings in a formal manner.</w:t>
      </w:r>
    </w:p>
    <w:p>
      <w:pPr>
        <w:pStyle w:val="Heading5"/>
      </w:pPr>
      <w:bookmarkStart w:id="690" w:name="_Toc377389146"/>
      <w:r>
        <w:rPr>
          <w:rStyle w:val="CharSectno"/>
        </w:rPr>
        <w:t>571</w:t>
      </w:r>
      <w:r>
        <w:t>.</w:t>
      </w:r>
      <w:r>
        <w:tab/>
        <w:t>Reports</w:t>
      </w:r>
      <w:bookmarkEnd w:id="690"/>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691" w:name="_Toc377389147"/>
      <w:r>
        <w:rPr>
          <w:rStyle w:val="CharDivNo"/>
        </w:rPr>
        <w:t>Division 3</w:t>
      </w:r>
      <w:r>
        <w:t> — </w:t>
      </w:r>
      <w:r>
        <w:rPr>
          <w:rStyle w:val="CharDivText"/>
        </w:rPr>
        <w:t>Law Complaints Officer and staff</w:t>
      </w:r>
      <w:bookmarkEnd w:id="691"/>
    </w:p>
    <w:p>
      <w:pPr>
        <w:pStyle w:val="Heading5"/>
      </w:pPr>
      <w:bookmarkStart w:id="692" w:name="_Toc377389148"/>
      <w:r>
        <w:rPr>
          <w:rStyle w:val="CharSectno"/>
        </w:rPr>
        <w:t>572</w:t>
      </w:r>
      <w:r>
        <w:t>.</w:t>
      </w:r>
      <w:r>
        <w:tab/>
        <w:t>Law Complaints Officer</w:t>
      </w:r>
      <w:bookmarkEnd w:id="692"/>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693" w:name="_Toc377389149"/>
      <w:r>
        <w:rPr>
          <w:rStyle w:val="CharSectno"/>
        </w:rPr>
        <w:t>573</w:t>
      </w:r>
      <w:r>
        <w:t>.</w:t>
      </w:r>
      <w:r>
        <w:tab/>
        <w:t>Delegation to Law Complaints Officer</w:t>
      </w:r>
      <w:bookmarkEnd w:id="693"/>
    </w:p>
    <w:p>
      <w:pPr>
        <w:pStyle w:val="Subsection"/>
        <w:spacing w:before="120"/>
      </w:pPr>
      <w:r>
        <w:tab/>
        <w:t>(1)</w:t>
      </w:r>
      <w:r>
        <w:tab/>
        <w:t>The Complaints Committee may, subject to this section, delegate any power or duty of the Complaints Committee under another provision of this Act to the Law Complaints Officer.</w:t>
      </w:r>
    </w:p>
    <w:p>
      <w:pPr>
        <w:pStyle w:val="Subsection"/>
        <w:spacing w:before="120"/>
      </w:pPr>
      <w:r>
        <w:tab/>
        <w:t>(2)</w:t>
      </w:r>
      <w:r>
        <w:tab/>
        <w:t>The Complaints Committee must not delegate its powers under section 426.</w:t>
      </w:r>
    </w:p>
    <w:p>
      <w:pPr>
        <w:pStyle w:val="Subsection"/>
        <w:spacing w:before="120"/>
      </w:pPr>
      <w:r>
        <w:tab/>
        <w:t>(3)</w:t>
      </w:r>
      <w:r>
        <w:tab/>
        <w:t>The delegation must be in writing executed by the Complaints Committee.</w:t>
      </w:r>
    </w:p>
    <w:p>
      <w:pPr>
        <w:pStyle w:val="Subsection"/>
        <w:spacing w:before="120"/>
      </w:pPr>
      <w:r>
        <w:tab/>
        <w:t>(4)</w:t>
      </w:r>
      <w:r>
        <w:tab/>
        <w:t>The delegation may expressly authorise the Law Complaints Officer to further delegate in writing the power or duty to a member of staff referred to in section 574.</w:t>
      </w:r>
    </w:p>
    <w:p>
      <w:pPr>
        <w:pStyle w:val="Subsection"/>
        <w:spacing w:before="120"/>
      </w:pPr>
      <w:r>
        <w:tab/>
        <w:t>(5)</w:t>
      </w:r>
      <w:r>
        <w:tab/>
        <w:t>A person to whom a power or duty is delegated as authorised under subsection (4) cannot delegate that power or duty.</w:t>
      </w:r>
    </w:p>
    <w:p>
      <w:pPr>
        <w:pStyle w:val="Subsection"/>
        <w:spacing w:before="120"/>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spacing w:before="120"/>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spacing w:before="120"/>
      </w:pPr>
      <w:r>
        <w:tab/>
        <w:t>(8)</w:t>
      </w:r>
      <w:r>
        <w:tab/>
        <w:t>Nothing in this section limits the ability of the Complaints Committee to perform a function through an officer or agent.</w:t>
      </w:r>
    </w:p>
    <w:p>
      <w:pPr>
        <w:pStyle w:val="Heading5"/>
        <w:keepNext w:val="0"/>
        <w:keepLines w:val="0"/>
        <w:spacing w:before="180"/>
      </w:pPr>
      <w:bookmarkStart w:id="694" w:name="_Toc377389150"/>
      <w:r>
        <w:rPr>
          <w:rStyle w:val="CharSectno"/>
        </w:rPr>
        <w:t>574</w:t>
      </w:r>
      <w:r>
        <w:t>.</w:t>
      </w:r>
      <w:r>
        <w:tab/>
        <w:t>Staff</w:t>
      </w:r>
      <w:bookmarkEnd w:id="694"/>
    </w:p>
    <w:p>
      <w:pPr>
        <w:pStyle w:val="Subsection"/>
        <w:widowControl w:val="0"/>
        <w:spacing w:before="120"/>
      </w:pPr>
      <w:r>
        <w:tab/>
      </w:r>
      <w:r>
        <w:tab/>
        <w:t>The Board may employ or engage staff for the purpose of assisting the Complaints Committee and the Law Complaints Officer in their functions.</w:t>
      </w:r>
    </w:p>
    <w:p>
      <w:pPr>
        <w:pStyle w:val="Heading2"/>
      </w:pPr>
      <w:bookmarkStart w:id="695" w:name="_Toc377389151"/>
      <w:r>
        <w:rPr>
          <w:rStyle w:val="CharPartNo"/>
        </w:rPr>
        <w:t>Part 17</w:t>
      </w:r>
      <w:r>
        <w:t> — </w:t>
      </w:r>
      <w:r>
        <w:rPr>
          <w:rStyle w:val="CharPartText"/>
        </w:rPr>
        <w:t>Rules</w:t>
      </w:r>
      <w:bookmarkEnd w:id="695"/>
    </w:p>
    <w:p>
      <w:pPr>
        <w:pStyle w:val="Heading3"/>
      </w:pPr>
      <w:bookmarkStart w:id="696" w:name="_Toc377389152"/>
      <w:r>
        <w:rPr>
          <w:rStyle w:val="CharDivNo"/>
        </w:rPr>
        <w:t>Division 1</w:t>
      </w:r>
      <w:r>
        <w:t> — </w:t>
      </w:r>
      <w:r>
        <w:rPr>
          <w:rStyle w:val="CharDivText"/>
        </w:rPr>
        <w:t>Admission rules</w:t>
      </w:r>
      <w:bookmarkEnd w:id="696"/>
    </w:p>
    <w:p>
      <w:pPr>
        <w:pStyle w:val="Heading5"/>
      </w:pPr>
      <w:bookmarkStart w:id="697" w:name="_Toc377389153"/>
      <w:r>
        <w:rPr>
          <w:rStyle w:val="CharSectno"/>
        </w:rPr>
        <w:t>575</w:t>
      </w:r>
      <w:r>
        <w:t>.</w:t>
      </w:r>
      <w:r>
        <w:tab/>
        <w:t>Admission rules</w:t>
      </w:r>
      <w:bookmarkEnd w:id="697"/>
      <w:r>
        <w:t xml:space="preserve"> </w:t>
      </w:r>
    </w:p>
    <w:p>
      <w:pPr>
        <w:pStyle w:val="Subsection"/>
      </w:pPr>
      <w:r>
        <w:tab/>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698" w:name="_Toc377389154"/>
      <w:r>
        <w:rPr>
          <w:rStyle w:val="CharDivNo"/>
        </w:rPr>
        <w:t>Division 2</w:t>
      </w:r>
      <w:r>
        <w:t> — </w:t>
      </w:r>
      <w:r>
        <w:rPr>
          <w:rStyle w:val="CharDivText"/>
        </w:rPr>
        <w:t>Legal profession rules</w:t>
      </w:r>
      <w:bookmarkEnd w:id="698"/>
    </w:p>
    <w:p>
      <w:pPr>
        <w:pStyle w:val="Heading5"/>
      </w:pPr>
      <w:bookmarkStart w:id="699" w:name="_Toc377389155"/>
      <w:r>
        <w:rPr>
          <w:rStyle w:val="CharSectno"/>
        </w:rPr>
        <w:t>576</w:t>
      </w:r>
      <w:r>
        <w:t>.</w:t>
      </w:r>
      <w:r>
        <w:tab/>
        <w:t>Subject</w:t>
      </w:r>
      <w:r>
        <w:noBreakHyphen/>
        <w:t>matter of legal profession rules</w:t>
      </w:r>
      <w:bookmarkEnd w:id="699"/>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700" w:name="_Toc377389156"/>
      <w:r>
        <w:rPr>
          <w:rStyle w:val="CharSectno"/>
        </w:rPr>
        <w:t>577</w:t>
      </w:r>
      <w:r>
        <w:t>.</w:t>
      </w:r>
      <w:r>
        <w:tab/>
        <w:t>Rules for Australian legal practitioners</w:t>
      </w:r>
      <w:bookmarkEnd w:id="700"/>
      <w:r>
        <w:t xml:space="preserve"> </w:t>
      </w:r>
    </w:p>
    <w:p>
      <w:pPr>
        <w:pStyle w:val="Subsection"/>
      </w:pPr>
      <w:r>
        <w:tab/>
      </w:r>
      <w:r>
        <w:tab/>
        <w:t>The Board may make rules about legal practice in this jurisdiction engaged in by Australian legal practitioners.</w:t>
      </w:r>
    </w:p>
    <w:p>
      <w:pPr>
        <w:pStyle w:val="Heading5"/>
      </w:pPr>
      <w:bookmarkStart w:id="701" w:name="_Toc377389157"/>
      <w:r>
        <w:rPr>
          <w:rStyle w:val="CharSectno"/>
        </w:rPr>
        <w:t>578</w:t>
      </w:r>
      <w:r>
        <w:t>.</w:t>
      </w:r>
      <w:r>
        <w:tab/>
        <w:t>Rules for Australian</w:t>
      </w:r>
      <w:r>
        <w:noBreakHyphen/>
        <w:t>registered foreign lawyers</w:t>
      </w:r>
      <w:bookmarkEnd w:id="701"/>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702" w:name="_Toc377389158"/>
      <w:r>
        <w:rPr>
          <w:rStyle w:val="CharSectno"/>
        </w:rPr>
        <w:t>579</w:t>
      </w:r>
      <w:r>
        <w:t>.</w:t>
      </w:r>
      <w:r>
        <w:tab/>
        <w:t>Rules for incorporated legal practices and multi</w:t>
      </w:r>
      <w:r>
        <w:noBreakHyphen/>
        <w:t>disciplinary partnerships</w:t>
      </w:r>
      <w:bookmarkEnd w:id="702"/>
      <w:r>
        <w:t xml:space="preserve"> </w:t>
      </w:r>
    </w:p>
    <w:p>
      <w:pPr>
        <w:pStyle w:val="Subsection"/>
      </w:pPr>
      <w:r>
        <w:tab/>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703" w:name="_Toc377389159"/>
      <w:r>
        <w:rPr>
          <w:rStyle w:val="CharSectno"/>
        </w:rPr>
        <w:t>580</w:t>
      </w:r>
      <w:r>
        <w:t>.</w:t>
      </w:r>
      <w:r>
        <w:tab/>
        <w:t>Rules for Board, Law Library and Complaints Committee</w:t>
      </w:r>
      <w:bookmarkEnd w:id="703"/>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704" w:name="_Toc377389160"/>
      <w:r>
        <w:rPr>
          <w:rStyle w:val="CharDivNo"/>
        </w:rPr>
        <w:t>Division 3</w:t>
      </w:r>
      <w:r>
        <w:t> — </w:t>
      </w:r>
      <w:r>
        <w:rPr>
          <w:rStyle w:val="CharDivText"/>
        </w:rPr>
        <w:t>General provisions</w:t>
      </w:r>
      <w:bookmarkEnd w:id="704"/>
    </w:p>
    <w:p>
      <w:pPr>
        <w:pStyle w:val="Heading5"/>
      </w:pPr>
      <w:bookmarkStart w:id="705" w:name="_Toc377389161"/>
      <w:r>
        <w:rPr>
          <w:rStyle w:val="CharSectno"/>
        </w:rPr>
        <w:t>581</w:t>
      </w:r>
      <w:r>
        <w:t>.</w:t>
      </w:r>
      <w:r>
        <w:tab/>
        <w:t>Binding nature of legal profession rules</w:t>
      </w:r>
      <w:bookmarkEnd w:id="705"/>
      <w:r>
        <w:t xml:space="preserve"> </w:t>
      </w:r>
    </w:p>
    <w:p>
      <w:pPr>
        <w:pStyle w:val="Subsection"/>
      </w:pPr>
      <w:r>
        <w:tab/>
      </w:r>
      <w:r>
        <w:tab/>
        <w:t>Legal profession rules are binding on Australian legal practitioners and locally registered foreign lawyers to whom they apply.</w:t>
      </w:r>
    </w:p>
    <w:p>
      <w:pPr>
        <w:pStyle w:val="Heading5"/>
        <w:keepNext w:val="0"/>
        <w:keepLines w:val="0"/>
        <w:spacing w:before="180"/>
      </w:pPr>
      <w:bookmarkStart w:id="706" w:name="_Toc377389162"/>
      <w:r>
        <w:rPr>
          <w:rStyle w:val="CharSectno"/>
        </w:rPr>
        <w:t>582</w:t>
      </w:r>
      <w:r>
        <w:t>.</w:t>
      </w:r>
      <w:r>
        <w:tab/>
        <w:t>Rules inconsistent with regulations</w:t>
      </w:r>
      <w:bookmarkEnd w:id="706"/>
      <w:r>
        <w:t xml:space="preserve"> </w:t>
      </w:r>
    </w:p>
    <w:p>
      <w:pPr>
        <w:pStyle w:val="Subsection"/>
      </w:pPr>
      <w:r>
        <w:tab/>
      </w:r>
      <w:r>
        <w:tab/>
        <w:t>Rules made under this Act do not have effect to the extent that they are inconsistent with regulations made under this Act.</w:t>
      </w:r>
    </w:p>
    <w:p>
      <w:pPr>
        <w:pStyle w:val="Heading5"/>
      </w:pPr>
      <w:bookmarkStart w:id="707" w:name="_Toc377389163"/>
      <w:r>
        <w:rPr>
          <w:rStyle w:val="CharSectno"/>
        </w:rPr>
        <w:t>583</w:t>
      </w:r>
      <w:r>
        <w:t>.</w:t>
      </w:r>
      <w:r>
        <w:tab/>
        <w:t>Rules are subsidiary legislation</w:t>
      </w:r>
      <w:bookmarkEnd w:id="707"/>
    </w:p>
    <w:p>
      <w:pPr>
        <w:pStyle w:val="Subsection"/>
      </w:pPr>
      <w:r>
        <w:tab/>
      </w:r>
      <w:r>
        <w:tab/>
        <w:t xml:space="preserve">Rules made under this Act are subsidiary legislation as defined in the </w:t>
      </w:r>
      <w:r>
        <w:rPr>
          <w:i/>
          <w:iCs/>
        </w:rPr>
        <w:t>Interpretation Act 1984</w:t>
      </w:r>
      <w:r>
        <w:t>.</w:t>
      </w:r>
    </w:p>
    <w:p>
      <w:pPr>
        <w:pStyle w:val="Heading2"/>
      </w:pPr>
      <w:bookmarkStart w:id="708" w:name="_Toc377389164"/>
      <w:r>
        <w:rPr>
          <w:rStyle w:val="CharPartNo"/>
        </w:rPr>
        <w:t>Part 18</w:t>
      </w:r>
      <w:r>
        <w:rPr>
          <w:rStyle w:val="CharDivNo"/>
        </w:rPr>
        <w:t> </w:t>
      </w:r>
      <w:r>
        <w:t>—</w:t>
      </w:r>
      <w:r>
        <w:rPr>
          <w:rStyle w:val="CharDivText"/>
        </w:rPr>
        <w:t> </w:t>
      </w:r>
      <w:r>
        <w:rPr>
          <w:rStyle w:val="CharPartText"/>
        </w:rPr>
        <w:t>General provisions</w:t>
      </w:r>
      <w:bookmarkEnd w:id="708"/>
    </w:p>
    <w:p>
      <w:pPr>
        <w:pStyle w:val="Heading5"/>
      </w:pPr>
      <w:bookmarkStart w:id="709" w:name="_Toc377389165"/>
      <w:r>
        <w:rPr>
          <w:rStyle w:val="CharSectno"/>
        </w:rPr>
        <w:t>584</w:t>
      </w:r>
      <w:r>
        <w:t>.</w:t>
      </w:r>
      <w:r>
        <w:tab/>
        <w:t>Liability of principals</w:t>
      </w:r>
      <w:bookmarkEnd w:id="709"/>
      <w:r>
        <w:t xml:space="preserve"> </w:t>
      </w:r>
    </w:p>
    <w:p>
      <w:pPr>
        <w:pStyle w:val="Subsection"/>
      </w:pPr>
      <w:r>
        <w:tab/>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710" w:name="_Toc377389166"/>
      <w:r>
        <w:rPr>
          <w:rStyle w:val="CharSectno"/>
        </w:rPr>
        <w:t>585</w:t>
      </w:r>
      <w:r>
        <w:t>.</w:t>
      </w:r>
      <w:r>
        <w:tab/>
        <w:t>Injunctions</w:t>
      </w:r>
      <w:bookmarkEnd w:id="710"/>
      <w:r>
        <w:t xml:space="preserve"> </w:t>
      </w:r>
    </w:p>
    <w:p>
      <w:pPr>
        <w:pStyle w:val="Subsection"/>
      </w:pPr>
      <w:r>
        <w:tab/>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711" w:name="_Toc377389167"/>
      <w:r>
        <w:rPr>
          <w:rStyle w:val="CharSectno"/>
        </w:rPr>
        <w:t>586</w:t>
      </w:r>
      <w:r>
        <w:t>.</w:t>
      </w:r>
      <w:r>
        <w:tab/>
        <w:t>Disclosure of information by local regulatory authorities</w:t>
      </w:r>
      <w:bookmarkEnd w:id="711"/>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712" w:name="_Toc377389168"/>
      <w:r>
        <w:rPr>
          <w:rStyle w:val="CharSectno"/>
        </w:rPr>
        <w:t>587</w:t>
      </w:r>
      <w:r>
        <w:t>.</w:t>
      </w:r>
      <w:r>
        <w:tab/>
        <w:t>Confidentiality of personal information</w:t>
      </w:r>
      <w:bookmarkEnd w:id="712"/>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713" w:name="_Toc377389169"/>
      <w:r>
        <w:rPr>
          <w:rStyle w:val="CharSectno"/>
        </w:rPr>
        <w:t>588</w:t>
      </w:r>
      <w:r>
        <w:t>.</w:t>
      </w:r>
      <w:r>
        <w:tab/>
        <w:t>Professional privilege or duty of confidence does not affect validity or compliance with certain requirements</w:t>
      </w:r>
      <w:bookmarkEnd w:id="713"/>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714" w:name="_Toc377389170"/>
      <w:r>
        <w:rPr>
          <w:rStyle w:val="CharSectno"/>
        </w:rPr>
        <w:t>589</w:t>
      </w:r>
      <w:r>
        <w:t>.</w:t>
      </w:r>
      <w:r>
        <w:tab/>
        <w:t>Duty to report suspected offences</w:t>
      </w:r>
      <w:bookmarkEnd w:id="714"/>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t>(2)</w:t>
      </w:r>
      <w:r>
        <w:tab/>
        <w:t xml:space="preserve">The Board or Complaints Committee must — </w:t>
      </w:r>
    </w:p>
    <w:p>
      <w:pPr>
        <w:pStyle w:val="Indenta"/>
      </w:pPr>
      <w:r>
        <w:tab/>
        <w:t>(a)</w:t>
      </w:r>
      <w:r>
        <w:tab/>
        <w:t>report the suspected offence to the appropriate prosecuting authority; and</w:t>
      </w:r>
    </w:p>
    <w:p>
      <w:pPr>
        <w:pStyle w:val="Indenta"/>
      </w:pPr>
      <w:r>
        <w:tab/>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715" w:name="_Toc377389171"/>
      <w:r>
        <w:rPr>
          <w:rStyle w:val="CharSectno"/>
        </w:rPr>
        <w:t>590</w:t>
      </w:r>
      <w:r>
        <w:t>.</w:t>
      </w:r>
      <w:r>
        <w:tab/>
        <w:t>Contempt of Supreme Court</w:t>
      </w:r>
      <w:bookmarkEnd w:id="715"/>
    </w:p>
    <w:p>
      <w:pPr>
        <w:pStyle w:val="Subsection"/>
      </w:pPr>
      <w:r>
        <w:tab/>
      </w:r>
      <w:r>
        <w:tab/>
        <w:t>The imposition of a penalty for a contravention of a provision of this Act does not affect the power of the Supreme Court to punish a contempt of the Court.</w:t>
      </w:r>
    </w:p>
    <w:p>
      <w:pPr>
        <w:pStyle w:val="Heading5"/>
      </w:pPr>
      <w:bookmarkStart w:id="716" w:name="_Toc377389172"/>
      <w:r>
        <w:rPr>
          <w:rStyle w:val="CharSectno"/>
        </w:rPr>
        <w:t>591</w:t>
      </w:r>
      <w:r>
        <w:t>.</w:t>
      </w:r>
      <w:r>
        <w:tab/>
        <w:t>Protection from liability</w:t>
      </w:r>
      <w:bookmarkEnd w:id="716"/>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717" w:name="_Toc377389173"/>
      <w:r>
        <w:rPr>
          <w:rStyle w:val="CharSectno"/>
        </w:rPr>
        <w:t>592</w:t>
      </w:r>
      <w:r>
        <w:t>.</w:t>
      </w:r>
      <w:r>
        <w:tab/>
        <w:t>Legal proceedings</w:t>
      </w:r>
      <w:bookmarkEnd w:id="717"/>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718" w:name="_Toc377389174"/>
      <w:r>
        <w:rPr>
          <w:rStyle w:val="CharSectno"/>
        </w:rPr>
        <w:t>593</w:t>
      </w:r>
      <w:r>
        <w:t>.</w:t>
      </w:r>
      <w:r>
        <w:tab/>
        <w:t>Evidentiary certificates</w:t>
      </w:r>
      <w:bookmarkEnd w:id="718"/>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719" w:name="_Toc377389175"/>
      <w:r>
        <w:rPr>
          <w:rStyle w:val="CharSectno"/>
        </w:rPr>
        <w:t>594</w:t>
      </w:r>
      <w:r>
        <w:t>.</w:t>
      </w:r>
      <w:r>
        <w:tab/>
        <w:t>Approved forms</w:t>
      </w:r>
      <w:bookmarkEnd w:id="719"/>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720" w:name="_Toc377389176"/>
      <w:r>
        <w:rPr>
          <w:rStyle w:val="CharSectno"/>
        </w:rPr>
        <w:t>595</w:t>
      </w:r>
      <w:r>
        <w:t>.</w:t>
      </w:r>
      <w:r>
        <w:tab/>
        <w:t>Laying documents before House of Parliament that is not sitting</w:t>
      </w:r>
      <w:bookmarkEnd w:id="720"/>
    </w:p>
    <w:p>
      <w:pPr>
        <w:pStyle w:val="Subsection"/>
      </w:pPr>
      <w:r>
        <w:tab/>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721" w:name="_Toc377389177"/>
      <w:r>
        <w:rPr>
          <w:rStyle w:val="CharSectno"/>
        </w:rPr>
        <w:t>596</w:t>
      </w:r>
      <w:r>
        <w:t>.</w:t>
      </w:r>
      <w:r>
        <w:tab/>
        <w:t>Regulations</w:t>
      </w:r>
      <w:bookmarkEnd w:id="721"/>
      <w:r>
        <w:t xml:space="preserve"> </w:t>
      </w:r>
    </w:p>
    <w:p>
      <w:pPr>
        <w:pStyle w:val="Subsection"/>
      </w:pPr>
      <w:r>
        <w:tab/>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keepLines/>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722" w:name="_Toc377389178"/>
      <w:r>
        <w:rPr>
          <w:rStyle w:val="CharSectno"/>
        </w:rPr>
        <w:t>597</w:t>
      </w:r>
      <w:r>
        <w:t>.</w:t>
      </w:r>
      <w:r>
        <w:tab/>
        <w:t>Review of Act</w:t>
      </w:r>
      <w:bookmarkEnd w:id="722"/>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723" w:name="_Toc377389179"/>
      <w:r>
        <w:rPr>
          <w:rStyle w:val="CharPartNo"/>
        </w:rPr>
        <w:t>Part 19</w:t>
      </w:r>
      <w:r>
        <w:t> — </w:t>
      </w:r>
      <w:r>
        <w:rPr>
          <w:rStyle w:val="CharPartText"/>
        </w:rPr>
        <w:t>Repeal, savings, transitional and other provisions</w:t>
      </w:r>
      <w:bookmarkEnd w:id="723"/>
    </w:p>
    <w:p>
      <w:pPr>
        <w:pStyle w:val="Heading3"/>
      </w:pPr>
      <w:bookmarkStart w:id="724" w:name="_Toc377389180"/>
      <w:r>
        <w:rPr>
          <w:rStyle w:val="CharDivNo"/>
        </w:rPr>
        <w:t>Division 1</w:t>
      </w:r>
      <w:r>
        <w:t> — </w:t>
      </w:r>
      <w:r>
        <w:rPr>
          <w:rStyle w:val="CharDivText"/>
        </w:rPr>
        <w:t>Repeals</w:t>
      </w:r>
      <w:bookmarkEnd w:id="724"/>
    </w:p>
    <w:p>
      <w:pPr>
        <w:pStyle w:val="Heading5"/>
      </w:pPr>
      <w:bookmarkStart w:id="725" w:name="_Toc377389181"/>
      <w:r>
        <w:rPr>
          <w:rStyle w:val="CharSectno"/>
        </w:rPr>
        <w:t>598</w:t>
      </w:r>
      <w:r>
        <w:t>.</w:t>
      </w:r>
      <w:r>
        <w:tab/>
      </w:r>
      <w:r>
        <w:rPr>
          <w:i/>
          <w:iCs/>
        </w:rPr>
        <w:t xml:space="preserve">Legal Practice Act 2003 </w:t>
      </w:r>
      <w:r>
        <w:t>repealed</w:t>
      </w:r>
      <w:bookmarkEnd w:id="725"/>
    </w:p>
    <w:p>
      <w:pPr>
        <w:pStyle w:val="Subsection"/>
      </w:pPr>
      <w:r>
        <w:tab/>
      </w:r>
      <w:r>
        <w:tab/>
        <w:t xml:space="preserve">The </w:t>
      </w:r>
      <w:r>
        <w:rPr>
          <w:i/>
          <w:iCs/>
        </w:rPr>
        <w:t>Legal Practice Act 2003</w:t>
      </w:r>
      <w:r>
        <w:t xml:space="preserve"> is repealed.</w:t>
      </w:r>
    </w:p>
    <w:p>
      <w:pPr>
        <w:pStyle w:val="Heading5"/>
      </w:pPr>
      <w:bookmarkStart w:id="726" w:name="_Toc377389182"/>
      <w:r>
        <w:rPr>
          <w:rStyle w:val="CharSectno"/>
        </w:rPr>
        <w:t>599</w:t>
      </w:r>
      <w:r>
        <w:t>.</w:t>
      </w:r>
      <w:r>
        <w:tab/>
      </w:r>
      <w:r>
        <w:rPr>
          <w:i/>
          <w:iCs/>
        </w:rPr>
        <w:t>Legal Contribution Trust Act 1967</w:t>
      </w:r>
      <w:r>
        <w:t xml:space="preserve"> repealed</w:t>
      </w:r>
      <w:bookmarkEnd w:id="726"/>
    </w:p>
    <w:p>
      <w:pPr>
        <w:pStyle w:val="Subsection"/>
      </w:pPr>
      <w:r>
        <w:tab/>
      </w:r>
      <w:r>
        <w:tab/>
        <w:t xml:space="preserve">The </w:t>
      </w:r>
      <w:r>
        <w:rPr>
          <w:i/>
          <w:iCs/>
        </w:rPr>
        <w:t>Legal Contribution Trust Act 1967</w:t>
      </w:r>
      <w:r>
        <w:t xml:space="preserve"> is repealed.</w:t>
      </w:r>
    </w:p>
    <w:p>
      <w:pPr>
        <w:pStyle w:val="Heading5"/>
      </w:pPr>
      <w:bookmarkStart w:id="727" w:name="_Toc377389183"/>
      <w:r>
        <w:rPr>
          <w:rStyle w:val="CharSectno"/>
        </w:rPr>
        <w:t>600</w:t>
      </w:r>
      <w:r>
        <w:t>.</w:t>
      </w:r>
      <w:r>
        <w:tab/>
      </w:r>
      <w:r>
        <w:rPr>
          <w:i/>
          <w:iCs/>
        </w:rPr>
        <w:t>Interpretation Act 1984</w:t>
      </w:r>
      <w:r>
        <w:t xml:space="preserve"> not affected</w:t>
      </w:r>
      <w:bookmarkEnd w:id="727"/>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728" w:name="_Toc377389184"/>
      <w:r>
        <w:rPr>
          <w:rStyle w:val="CharDivNo"/>
        </w:rPr>
        <w:t>Division 2</w:t>
      </w:r>
      <w:r>
        <w:t> — </w:t>
      </w:r>
      <w:r>
        <w:rPr>
          <w:rStyle w:val="CharDivText"/>
        </w:rPr>
        <w:t xml:space="preserve">Savings and transitional provisions relating to repeal of </w:t>
      </w:r>
      <w:r>
        <w:rPr>
          <w:rStyle w:val="CharDivText"/>
          <w:i/>
          <w:iCs/>
        </w:rPr>
        <w:t>Legal Practice Act 2003</w:t>
      </w:r>
      <w:bookmarkEnd w:id="728"/>
    </w:p>
    <w:p>
      <w:pPr>
        <w:pStyle w:val="Heading5"/>
      </w:pPr>
      <w:bookmarkStart w:id="729" w:name="_Toc377389185"/>
      <w:r>
        <w:rPr>
          <w:rStyle w:val="CharSectno"/>
        </w:rPr>
        <w:t>601</w:t>
      </w:r>
      <w:r>
        <w:t>.</w:t>
      </w:r>
      <w:r>
        <w:tab/>
        <w:t>Terms used</w:t>
      </w:r>
      <w:bookmarkEnd w:id="729"/>
    </w:p>
    <w:p>
      <w:pPr>
        <w:pStyle w:val="Subsection"/>
      </w:pPr>
      <w:r>
        <w:tab/>
      </w:r>
      <w:r>
        <w:tab/>
        <w:t xml:space="preserve">In this Division — </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Defstart"/>
      </w:pPr>
      <w:r>
        <w:tab/>
      </w:r>
      <w:r>
        <w:rPr>
          <w:rStyle w:val="CharDefText"/>
        </w:rPr>
        <w:t>commencement day</w:t>
      </w:r>
      <w:r>
        <w:t xml:space="preserve"> means the day on which section 598 comes into operation.</w:t>
      </w:r>
    </w:p>
    <w:p>
      <w:pPr>
        <w:pStyle w:val="Heading5"/>
      </w:pPr>
      <w:bookmarkStart w:id="730" w:name="_Toc377389186"/>
      <w:r>
        <w:rPr>
          <w:rStyle w:val="CharSectno"/>
        </w:rPr>
        <w:t>602</w:t>
      </w:r>
      <w:r>
        <w:t>.</w:t>
      </w:r>
      <w:r>
        <w:tab/>
        <w:t>Articles and other practical legal training</w:t>
      </w:r>
      <w:bookmarkEnd w:id="730"/>
    </w:p>
    <w:p>
      <w:pPr>
        <w:pStyle w:val="Subsection"/>
      </w:pPr>
      <w:r>
        <w:tab/>
      </w:r>
      <w:r>
        <w:tab/>
        <w:t>The admission rules may include transitional provisions in relation to practical legal training being undertaken on the commencement day.</w:t>
      </w:r>
    </w:p>
    <w:p>
      <w:pPr>
        <w:pStyle w:val="Heading5"/>
      </w:pPr>
      <w:bookmarkStart w:id="731" w:name="_Toc377389187"/>
      <w:r>
        <w:rPr>
          <w:rStyle w:val="CharSectno"/>
        </w:rPr>
        <w:t>603</w:t>
      </w:r>
      <w:r>
        <w:t>.</w:t>
      </w:r>
      <w:r>
        <w:tab/>
        <w:t>Admission</w:t>
      </w:r>
      <w:bookmarkEnd w:id="731"/>
    </w:p>
    <w:p>
      <w:pPr>
        <w:pStyle w:val="Subsection"/>
      </w:pPr>
      <w:r>
        <w:tab/>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732" w:name="_Toc377389188"/>
      <w:r>
        <w:rPr>
          <w:rStyle w:val="CharSectno"/>
        </w:rPr>
        <w:t>604</w:t>
      </w:r>
      <w:r>
        <w:t>.</w:t>
      </w:r>
      <w:r>
        <w:tab/>
        <w:t>Existing applications for admission</w:t>
      </w:r>
      <w:bookmarkEnd w:id="732"/>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733" w:name="_Toc377389189"/>
      <w:r>
        <w:rPr>
          <w:rStyle w:val="CharSectno"/>
        </w:rPr>
        <w:t>605</w:t>
      </w:r>
      <w:r>
        <w:t>.</w:t>
      </w:r>
      <w:r>
        <w:tab/>
        <w:t>Roll</w:t>
      </w:r>
      <w:bookmarkEnd w:id="733"/>
    </w:p>
    <w:p>
      <w:pPr>
        <w:pStyle w:val="Subsection"/>
      </w:pPr>
      <w:r>
        <w:tab/>
      </w:r>
      <w:r>
        <w:tab/>
        <w:t>The Roll of Practitioners kept under section 31 of the 2003 Act immediately before the commencement day continues as the local roll under this Act.</w:t>
      </w:r>
    </w:p>
    <w:p>
      <w:pPr>
        <w:pStyle w:val="Heading5"/>
      </w:pPr>
      <w:bookmarkStart w:id="734" w:name="_Toc377389190"/>
      <w:r>
        <w:rPr>
          <w:rStyle w:val="CharSectno"/>
        </w:rPr>
        <w:t>606</w:t>
      </w:r>
      <w:r>
        <w:t>.</w:t>
      </w:r>
      <w:r>
        <w:tab/>
        <w:t>Practising certificates</w:t>
      </w:r>
      <w:bookmarkEnd w:id="734"/>
    </w:p>
    <w:p>
      <w:pPr>
        <w:pStyle w:val="Subsection"/>
      </w:pPr>
      <w:r>
        <w:tab/>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735" w:name="_Toc377389191"/>
      <w:r>
        <w:rPr>
          <w:rStyle w:val="CharSectno"/>
        </w:rPr>
        <w:t>607</w:t>
      </w:r>
      <w:r>
        <w:t>.</w:t>
      </w:r>
      <w:r>
        <w:tab/>
        <w:t>Actions before commencement day that continue to have effect</w:t>
      </w:r>
      <w:bookmarkEnd w:id="735"/>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736" w:name="_Toc377389192"/>
      <w:r>
        <w:rPr>
          <w:rStyle w:val="CharSectno"/>
        </w:rPr>
        <w:t>608</w:t>
      </w:r>
      <w:r>
        <w:t>.</w:t>
      </w:r>
      <w:r>
        <w:tab/>
        <w:t>Restricted legal practice</w:t>
      </w:r>
      <w:bookmarkEnd w:id="736"/>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737" w:name="_Toc377389193"/>
      <w:r>
        <w:rPr>
          <w:rStyle w:val="CharSectno"/>
        </w:rPr>
        <w:t>609</w:t>
      </w:r>
      <w:r>
        <w:t>.</w:t>
      </w:r>
      <w:r>
        <w:tab/>
        <w:t>Foreign lawyers</w:t>
      </w:r>
      <w:bookmarkEnd w:id="737"/>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738" w:name="_Toc377389194"/>
      <w:r>
        <w:rPr>
          <w:rStyle w:val="CharSectno"/>
        </w:rPr>
        <w:t>610</w:t>
      </w:r>
      <w:r>
        <w:t>.</w:t>
      </w:r>
      <w:r>
        <w:tab/>
        <w:t>Incorporated legal practices</w:t>
      </w:r>
      <w:bookmarkEnd w:id="738"/>
    </w:p>
    <w:p>
      <w:pPr>
        <w:pStyle w:val="Subsection"/>
        <w:rPr>
          <w:i/>
          <w:iCs/>
        </w:rPr>
      </w:pPr>
      <w:r>
        <w:tab/>
        <w:t>(1)</w:t>
      </w:r>
      <w:r>
        <w:tab/>
        <w:t>An incorporated legal practice that was, immediately before the commencement day, an incorporated legal practice under the 2003 Act is taken to have complied with section 102</w:t>
      </w:r>
      <w:r>
        <w:rPr>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Cs/>
        </w:rPr>
        <w:t>.</w:t>
      </w:r>
    </w:p>
    <w:p>
      <w:pPr>
        <w:pStyle w:val="Subsection"/>
        <w:rPr>
          <w:iCs/>
        </w:rPr>
      </w:pPr>
      <w:r>
        <w:tab/>
        <w:t>(3)</w:t>
      </w:r>
      <w:r>
        <w:tab/>
        <w:t>An order made under section 70 of the 2003 Act in force immediately before the commencement day continues in force on and after that day according to its terms as if it were an order under section 120</w:t>
      </w:r>
      <w:r>
        <w:rPr>
          <w:iCs/>
        </w:rPr>
        <w:t>.</w:t>
      </w:r>
    </w:p>
    <w:p>
      <w:pPr>
        <w:pStyle w:val="Heading5"/>
      </w:pPr>
      <w:bookmarkStart w:id="739" w:name="_Toc377389195"/>
      <w:r>
        <w:rPr>
          <w:rStyle w:val="CharSectno"/>
        </w:rPr>
        <w:t>611</w:t>
      </w:r>
      <w:r>
        <w:t>.</w:t>
      </w:r>
      <w:r>
        <w:tab/>
        <w:t>Orders in relation to multi</w:t>
      </w:r>
      <w:r>
        <w:noBreakHyphen/>
        <w:t>disciplinary partnerships</w:t>
      </w:r>
      <w:bookmarkEnd w:id="739"/>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Cs/>
        </w:rPr>
        <w:t>.</w:t>
      </w:r>
    </w:p>
    <w:p>
      <w:pPr>
        <w:pStyle w:val="Heading5"/>
      </w:pPr>
      <w:bookmarkStart w:id="740" w:name="_Toc377389196"/>
      <w:r>
        <w:rPr>
          <w:rStyle w:val="CharSectno"/>
        </w:rPr>
        <w:t>612</w:t>
      </w:r>
      <w:r>
        <w:t>.</w:t>
      </w:r>
      <w:r>
        <w:tab/>
        <w:t>Approvals under section 133 of 2003 Act</w:t>
      </w:r>
      <w:bookmarkEnd w:id="740"/>
    </w:p>
    <w:p>
      <w:pPr>
        <w:pStyle w:val="Subsection"/>
        <w:rPr>
          <w:iCs/>
        </w:rPr>
      </w:pPr>
      <w:r>
        <w:tab/>
      </w:r>
      <w:r>
        <w:tab/>
        <w:t>An approval given under section 133 of the 2003 Act in force immediately before the commencement day continues in force on and after that day as if it were an approval given under section 15(3)</w:t>
      </w:r>
      <w:r>
        <w:rPr>
          <w:iCs/>
        </w:rPr>
        <w:t>.</w:t>
      </w:r>
    </w:p>
    <w:p>
      <w:pPr>
        <w:pStyle w:val="Heading5"/>
      </w:pPr>
      <w:bookmarkStart w:id="741" w:name="_Toc377389197"/>
      <w:r>
        <w:rPr>
          <w:rStyle w:val="CharSectno"/>
        </w:rPr>
        <w:t>613</w:t>
      </w:r>
      <w:r>
        <w:t>.</w:t>
      </w:r>
      <w:r>
        <w:tab/>
        <w:t>Authority to receive trust money</w:t>
      </w:r>
      <w:bookmarkEnd w:id="741"/>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742" w:name="_Toc377389198"/>
      <w:r>
        <w:rPr>
          <w:rStyle w:val="CharSectno"/>
        </w:rPr>
        <w:t>614</w:t>
      </w:r>
      <w:r>
        <w:t>.</w:t>
      </w:r>
      <w:r>
        <w:tab/>
        <w:t>Deficiencies in trust accounts</w:t>
      </w:r>
      <w:bookmarkEnd w:id="742"/>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743" w:name="_Toc377389199"/>
      <w:r>
        <w:rPr>
          <w:rStyle w:val="CharSectno"/>
        </w:rPr>
        <w:t>615</w:t>
      </w:r>
      <w:r>
        <w:t>.</w:t>
      </w:r>
      <w:r>
        <w:tab/>
        <w:t>Investigations</w:t>
      </w:r>
      <w:bookmarkEnd w:id="743"/>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744" w:name="_Toc377389200"/>
      <w:r>
        <w:rPr>
          <w:rStyle w:val="CharSectno"/>
        </w:rPr>
        <w:t>616</w:t>
      </w:r>
      <w:r>
        <w:t>.</w:t>
      </w:r>
      <w:r>
        <w:tab/>
        <w:t>Client information and legal costs</w:t>
      </w:r>
      <w:bookmarkEnd w:id="744"/>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745" w:name="_Toc377389201"/>
      <w:r>
        <w:rPr>
          <w:rStyle w:val="CharSectno"/>
        </w:rPr>
        <w:t>617</w:t>
      </w:r>
      <w:r>
        <w:t>.</w:t>
      </w:r>
      <w:r>
        <w:tab/>
        <w:t>Legal costs determinations and Legal Costs Committee</w:t>
      </w:r>
      <w:bookmarkEnd w:id="745"/>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746" w:name="_Toc377389202"/>
      <w:r>
        <w:rPr>
          <w:rStyle w:val="CharSectno"/>
        </w:rPr>
        <w:t>618</w:t>
      </w:r>
      <w:r>
        <w:t>.</w:t>
      </w:r>
      <w:r>
        <w:tab/>
        <w:t>Legal Practice Board continued</w:t>
      </w:r>
      <w:bookmarkEnd w:id="746"/>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747" w:name="_Toc377389203"/>
      <w:r>
        <w:rPr>
          <w:rStyle w:val="CharSectno"/>
        </w:rPr>
        <w:t>619</w:t>
      </w:r>
      <w:r>
        <w:t>.</w:t>
      </w:r>
      <w:r>
        <w:tab/>
        <w:t>Membership of Board</w:t>
      </w:r>
      <w:bookmarkEnd w:id="747"/>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748" w:name="_Toc377389204"/>
      <w:r>
        <w:rPr>
          <w:rStyle w:val="CharSectno"/>
        </w:rPr>
        <w:t>620</w:t>
      </w:r>
      <w:r>
        <w:t>.</w:t>
      </w:r>
      <w:r>
        <w:tab/>
        <w:t>Complaints Committee continued</w:t>
      </w:r>
      <w:bookmarkEnd w:id="748"/>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749" w:name="_Toc377389205"/>
      <w:r>
        <w:rPr>
          <w:rStyle w:val="CharSectno"/>
        </w:rPr>
        <w:t>621</w:t>
      </w:r>
      <w:r>
        <w:t>.</w:t>
      </w:r>
      <w:r>
        <w:tab/>
        <w:t>Complaints and investigations under Act of prior conduct</w:t>
      </w:r>
      <w:bookmarkEnd w:id="749"/>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750" w:name="_Toc377389206"/>
      <w:r>
        <w:rPr>
          <w:rStyle w:val="CharSectno"/>
        </w:rPr>
        <w:t>622</w:t>
      </w:r>
      <w:r>
        <w:t>.</w:t>
      </w:r>
      <w:r>
        <w:tab/>
        <w:t>Discipline</w:t>
      </w:r>
      <w:bookmarkEnd w:id="750"/>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751" w:name="_Toc377389207"/>
      <w:r>
        <w:rPr>
          <w:rStyle w:val="CharSectno"/>
        </w:rPr>
        <w:t>623</w:t>
      </w:r>
      <w:r>
        <w:t>.</w:t>
      </w:r>
      <w:r>
        <w:tab/>
        <w:t>Examiners</w:t>
      </w:r>
      <w:bookmarkEnd w:id="751"/>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752" w:name="_Toc377389208"/>
      <w:r>
        <w:rPr>
          <w:rStyle w:val="CharSectno"/>
        </w:rPr>
        <w:t>624</w:t>
      </w:r>
      <w:r>
        <w:t>.</w:t>
      </w:r>
      <w:r>
        <w:tab/>
        <w:t>Orders under section 149 of 2003 Act</w:t>
      </w:r>
      <w:bookmarkEnd w:id="752"/>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753" w:name="_Toc377389209"/>
      <w:r>
        <w:rPr>
          <w:rStyle w:val="CharSectno"/>
        </w:rPr>
        <w:t>625</w:t>
      </w:r>
      <w:r>
        <w:t>.</w:t>
      </w:r>
      <w:r>
        <w:tab/>
        <w:t>Orders under section 150 of 2003 Act</w:t>
      </w:r>
      <w:bookmarkEnd w:id="753"/>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754" w:name="_Toc377389210"/>
      <w:r>
        <w:rPr>
          <w:rStyle w:val="CharSectno"/>
        </w:rPr>
        <w:t>626</w:t>
      </w:r>
      <w:r>
        <w:t>.</w:t>
      </w:r>
      <w:r>
        <w:tab/>
        <w:t>Appointments and authorisations under section 151 of 2003 Act</w:t>
      </w:r>
      <w:bookmarkEnd w:id="754"/>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755" w:name="_Toc377389211"/>
      <w:r>
        <w:rPr>
          <w:rStyle w:val="CharSectno"/>
        </w:rPr>
        <w:t>627</w:t>
      </w:r>
      <w:r>
        <w:t>.</w:t>
      </w:r>
      <w:r>
        <w:tab/>
        <w:t>Appointments under section 154 of 2003 Act</w:t>
      </w:r>
      <w:bookmarkEnd w:id="755"/>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756" w:name="_Toc377389212"/>
      <w:r>
        <w:rPr>
          <w:rStyle w:val="CharSectno"/>
        </w:rPr>
        <w:t>628</w:t>
      </w:r>
      <w:r>
        <w:t>.</w:t>
      </w:r>
      <w:r>
        <w:tab/>
        <w:t>Appointments and orders under section 156 of 2003 Act</w:t>
      </w:r>
      <w:bookmarkEnd w:id="756"/>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757" w:name="_Toc377389213"/>
      <w:r>
        <w:rPr>
          <w:rStyle w:val="CharSectno"/>
        </w:rPr>
        <w:t>629</w:t>
      </w:r>
      <w:r>
        <w:t>.</w:t>
      </w:r>
      <w:r>
        <w:tab/>
        <w:t>Board may give directions</w:t>
      </w:r>
      <w:bookmarkEnd w:id="757"/>
    </w:p>
    <w:p>
      <w:pPr>
        <w:pStyle w:val="Subsection"/>
      </w:pPr>
      <w:r>
        <w:tab/>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758" w:name="_Toc377389214"/>
      <w:r>
        <w:rPr>
          <w:rStyle w:val="CharSectno"/>
        </w:rPr>
        <w:t>630</w:t>
      </w:r>
      <w:r>
        <w:t>.</w:t>
      </w:r>
      <w:r>
        <w:tab/>
        <w:t>References to 1893 and 2003 Acts and related matters</w:t>
      </w:r>
      <w:bookmarkEnd w:id="758"/>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759" w:name="_Toc377389215"/>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759"/>
    </w:p>
    <w:p>
      <w:pPr>
        <w:pStyle w:val="Heading5"/>
      </w:pPr>
      <w:bookmarkStart w:id="760" w:name="_Toc377389216"/>
      <w:r>
        <w:rPr>
          <w:rStyle w:val="CharSectno"/>
        </w:rPr>
        <w:t>631</w:t>
      </w:r>
      <w:r>
        <w:t>.</w:t>
      </w:r>
      <w:r>
        <w:tab/>
        <w:t>Terms used</w:t>
      </w:r>
      <w:bookmarkEnd w:id="760"/>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761" w:name="_Toc377389217"/>
      <w:r>
        <w:rPr>
          <w:rStyle w:val="CharSectno"/>
        </w:rPr>
        <w:t>632</w:t>
      </w:r>
      <w:r>
        <w:t>.</w:t>
      </w:r>
      <w:r>
        <w:tab/>
        <w:t>Legal Contribution Trust continued</w:t>
      </w:r>
      <w:bookmarkEnd w:id="761"/>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762" w:name="_Toc377389218"/>
      <w:r>
        <w:rPr>
          <w:rStyle w:val="CharSectno"/>
        </w:rPr>
        <w:t>633</w:t>
      </w:r>
      <w:r>
        <w:t>.</w:t>
      </w:r>
      <w:r>
        <w:tab/>
        <w:t>Solicitors’ Guarantee Fund</w:t>
      </w:r>
      <w:bookmarkEnd w:id="762"/>
    </w:p>
    <w:p>
      <w:pPr>
        <w:pStyle w:val="Subsection"/>
      </w:pPr>
      <w:r>
        <w:tab/>
      </w:r>
      <w:r>
        <w:tab/>
        <w:t>The Solicitors’ Guarantee Fund established under this Act is a continuation of the Solicitors’ Guarantee Fund established under the LCT Act.</w:t>
      </w:r>
    </w:p>
    <w:p>
      <w:pPr>
        <w:pStyle w:val="Heading5"/>
      </w:pPr>
      <w:bookmarkStart w:id="763" w:name="_Toc377389219"/>
      <w:r>
        <w:rPr>
          <w:rStyle w:val="CharSectno"/>
        </w:rPr>
        <w:t>634</w:t>
      </w:r>
      <w:r>
        <w:t>.</w:t>
      </w:r>
      <w:r>
        <w:tab/>
        <w:t>Contributions</w:t>
      </w:r>
      <w:bookmarkEnd w:id="763"/>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764" w:name="_Toc377389220"/>
      <w:r>
        <w:rPr>
          <w:rStyle w:val="CharSectno"/>
        </w:rPr>
        <w:t>635</w:t>
      </w:r>
      <w:r>
        <w:t>.</w:t>
      </w:r>
      <w:r>
        <w:tab/>
        <w:t>Claims for acts happening before the commencement day</w:t>
      </w:r>
      <w:bookmarkEnd w:id="764"/>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765" w:name="_Toc377389221"/>
      <w:r>
        <w:rPr>
          <w:rStyle w:val="CharSectno"/>
        </w:rPr>
        <w:t>636</w:t>
      </w:r>
      <w:r>
        <w:t>.</w:t>
      </w:r>
      <w:r>
        <w:tab/>
        <w:t xml:space="preserve">References to </w:t>
      </w:r>
      <w:r>
        <w:rPr>
          <w:i/>
          <w:iCs/>
        </w:rPr>
        <w:t>Legal Contribution Trust Act 1967</w:t>
      </w:r>
      <w:bookmarkEnd w:id="765"/>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766" w:name="_Toc377389222"/>
      <w:r>
        <w:rPr>
          <w:rStyle w:val="CharDivNo"/>
        </w:rPr>
        <w:t>Division 4</w:t>
      </w:r>
      <w:r>
        <w:t> — </w:t>
      </w:r>
      <w:r>
        <w:rPr>
          <w:rStyle w:val="CharDivText"/>
        </w:rPr>
        <w:t>Transitional regulations</w:t>
      </w:r>
      <w:bookmarkEnd w:id="766"/>
    </w:p>
    <w:p>
      <w:pPr>
        <w:pStyle w:val="Heading5"/>
      </w:pPr>
      <w:bookmarkStart w:id="767" w:name="_Toc377389223"/>
      <w:r>
        <w:rPr>
          <w:rStyle w:val="CharSectno"/>
        </w:rPr>
        <w:t>637</w:t>
      </w:r>
      <w:r>
        <w:t>.</w:t>
      </w:r>
      <w:r>
        <w:tab/>
        <w:t>Transitional regulations</w:t>
      </w:r>
      <w:bookmarkEnd w:id="767"/>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Ednotepart"/>
      </w:pPr>
      <w:r>
        <w:t>[Part 20 (s. 638-714)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MiscOpen"/>
        <w:ind w:left="880"/>
      </w:pP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768" w:name="_Toc377389224"/>
      <w:r>
        <w:t>Notes</w:t>
      </w:r>
      <w:bookmarkEnd w:id="768"/>
    </w:p>
    <w:p>
      <w:pPr>
        <w:pStyle w:val="nSubsection"/>
        <w:rPr>
          <w:snapToGrid w:val="0"/>
        </w:rPr>
      </w:pPr>
      <w:r>
        <w:rPr>
          <w:snapToGrid w:val="0"/>
          <w:vertAlign w:val="superscript"/>
        </w:rPr>
        <w:t>1</w:t>
      </w:r>
      <w:r>
        <w:rPr>
          <w:snapToGrid w:val="0"/>
        </w:rPr>
        <w:tab/>
        <w:t xml:space="preserve">This reprint is a compilation as at 13 December 2013 of the </w:t>
      </w:r>
      <w:r>
        <w:rPr>
          <w:i/>
        </w:rPr>
        <w:t>Legal Profession Act 2008</w:t>
      </w:r>
      <w:r>
        <w:rPr>
          <w:iCs/>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769" w:name="_Toc377389225"/>
      <w:r>
        <w:rPr>
          <w:snapToGrid w:val="0"/>
        </w:rPr>
        <w:t>Compilation table</w:t>
      </w:r>
      <w:bookmarkEnd w:id="76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Legal Profession Act 2008</w:t>
            </w:r>
            <w:r>
              <w:rPr>
                <w:iCs/>
                <w:sz w:val="19"/>
              </w:rPr>
              <w:t xml:space="preserve"> </w:t>
            </w:r>
          </w:p>
        </w:tc>
        <w:tc>
          <w:tcPr>
            <w:tcW w:w="1134" w:type="dxa"/>
            <w:tcBorders>
              <w:bottom w:val="nil"/>
            </w:tcBorders>
          </w:tcPr>
          <w:p>
            <w:pPr>
              <w:pStyle w:val="nTable"/>
              <w:spacing w:after="40"/>
              <w:rPr>
                <w:sz w:val="19"/>
              </w:rPr>
            </w:pPr>
            <w:r>
              <w:rPr>
                <w:sz w:val="19"/>
              </w:rPr>
              <w:t>21 of 2008</w:t>
            </w:r>
          </w:p>
        </w:tc>
        <w:tc>
          <w:tcPr>
            <w:tcW w:w="1134" w:type="dxa"/>
            <w:tcBorders>
              <w:bottom w:val="nil"/>
            </w:tcBorders>
          </w:tcPr>
          <w:p>
            <w:pPr>
              <w:pStyle w:val="nTable"/>
              <w:spacing w:after="40"/>
              <w:rPr>
                <w:sz w:val="19"/>
              </w:rPr>
            </w:pPr>
            <w:r>
              <w:rPr>
                <w:sz w:val="19"/>
              </w:rPr>
              <w:t>27 May 2008</w:t>
            </w:r>
          </w:p>
        </w:tc>
        <w:tc>
          <w:tcPr>
            <w:tcW w:w="2551" w:type="dxa"/>
            <w:tcBorders>
              <w:bottom w:val="nil"/>
            </w:tcBorders>
          </w:tcPr>
          <w:p>
            <w:pPr>
              <w:pStyle w:val="nTable"/>
              <w:spacing w:after="40"/>
              <w:rPr>
                <w:sz w:val="19"/>
              </w:rPr>
            </w:pPr>
            <w:r>
              <w:rPr>
                <w:sz w:val="19"/>
              </w:rPr>
              <w:t>Pt. 1: 27 May 2008 (see s. 2(a));</w:t>
            </w:r>
            <w:r>
              <w:rPr>
                <w:sz w:val="19"/>
              </w:rPr>
              <w:br/>
              <w:t xml:space="preserve">Act other than Pt. 1: 1 Mar 2009 (see s. 2(b) and </w:t>
            </w:r>
            <w:r>
              <w:rPr>
                <w:i/>
                <w:iCs/>
                <w:sz w:val="19"/>
              </w:rPr>
              <w:t>Gazette</w:t>
            </w:r>
            <w:r>
              <w:rPr>
                <w:sz w:val="19"/>
              </w:rPr>
              <w:t xml:space="preserve"> 27 Feb 2009 p. 511)</w:t>
            </w:r>
          </w:p>
        </w:tc>
      </w:tr>
      <w:tr>
        <w:tc>
          <w:tcPr>
            <w:tcW w:w="2268" w:type="dxa"/>
            <w:tcBorders>
              <w:top w:val="nil"/>
              <w:bottom w:val="nil"/>
            </w:tcBorders>
          </w:tcPr>
          <w:p>
            <w:pPr>
              <w:pStyle w:val="nTable"/>
              <w:spacing w:after="40"/>
              <w:rPr>
                <w:iCs/>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after="40"/>
              <w:rPr>
                <w:sz w:val="19"/>
              </w:rPr>
            </w:pPr>
            <w:r>
              <w:rPr>
                <w:snapToGrid w:val="0"/>
                <w:sz w:val="19"/>
              </w:rPr>
              <w:t>39 of 2010</w:t>
            </w:r>
          </w:p>
        </w:tc>
        <w:tc>
          <w:tcPr>
            <w:tcW w:w="1134" w:type="dxa"/>
            <w:tcBorders>
              <w:top w:val="nil"/>
              <w:bottom w:val="nil"/>
            </w:tcBorders>
          </w:tcPr>
          <w:p>
            <w:pPr>
              <w:pStyle w:val="nTable"/>
              <w:spacing w:after="40"/>
              <w:rPr>
                <w:sz w:val="19"/>
              </w:rPr>
            </w:pPr>
            <w:r>
              <w:rPr>
                <w:sz w:val="19"/>
              </w:rPr>
              <w:t>1 Oct 2010</w:t>
            </w:r>
          </w:p>
        </w:tc>
        <w:tc>
          <w:tcPr>
            <w:tcW w:w="2551" w:type="dxa"/>
            <w:tcBorders>
              <w:top w:val="nil"/>
              <w:bottom w:val="nil"/>
            </w:tcBorders>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c>
          <w:tcPr>
            <w:tcW w:w="2268" w:type="dxa"/>
            <w:tcBorders>
              <w:top w:val="nil"/>
              <w:bottom w:val="nil"/>
            </w:tcBorders>
          </w:tcPr>
          <w:p>
            <w:pPr>
              <w:pStyle w:val="nTable"/>
              <w:spacing w:after="40"/>
              <w:rPr>
                <w:i/>
                <w:iCs/>
                <w:snapToGrid w:val="0"/>
                <w:sz w:val="19"/>
              </w:rPr>
            </w:pPr>
            <w:r>
              <w:rPr>
                <w:i/>
                <w:noProof/>
                <w:snapToGrid w:val="0"/>
                <w:sz w:val="19"/>
                <w:szCs w:val="19"/>
              </w:rPr>
              <w:t>Electronic Transactions Act 2011</w:t>
            </w:r>
            <w:r>
              <w:rPr>
                <w:noProof/>
                <w:snapToGrid w:val="0"/>
                <w:sz w:val="19"/>
                <w:szCs w:val="19"/>
              </w:rPr>
              <w:t xml:space="preserve"> s. 25</w:t>
            </w:r>
          </w:p>
        </w:tc>
        <w:tc>
          <w:tcPr>
            <w:tcW w:w="1134" w:type="dxa"/>
            <w:tcBorders>
              <w:top w:val="nil"/>
              <w:bottom w:val="nil"/>
            </w:tcBorders>
          </w:tcPr>
          <w:p>
            <w:pPr>
              <w:pStyle w:val="nTable"/>
              <w:spacing w:after="40"/>
              <w:rPr>
                <w:snapToGrid w:val="0"/>
                <w:sz w:val="19"/>
              </w:rPr>
            </w:pPr>
            <w:r>
              <w:rPr>
                <w:sz w:val="19"/>
                <w:szCs w:val="19"/>
              </w:rPr>
              <w:t>46 of 2011</w:t>
            </w:r>
          </w:p>
        </w:tc>
        <w:tc>
          <w:tcPr>
            <w:tcW w:w="1134" w:type="dxa"/>
            <w:tcBorders>
              <w:top w:val="nil"/>
              <w:bottom w:val="nil"/>
            </w:tcBorders>
          </w:tcPr>
          <w:p>
            <w:pPr>
              <w:pStyle w:val="nTable"/>
              <w:spacing w:after="40"/>
              <w:rPr>
                <w:sz w:val="19"/>
              </w:rPr>
            </w:pPr>
            <w:r>
              <w:rPr>
                <w:sz w:val="19"/>
                <w:szCs w:val="19"/>
              </w:rPr>
              <w:t>25 Oct 2011</w:t>
            </w:r>
          </w:p>
        </w:tc>
        <w:tc>
          <w:tcPr>
            <w:tcW w:w="2551" w:type="dxa"/>
            <w:tcBorders>
              <w:top w:val="nil"/>
              <w:bottom w:val="nil"/>
            </w:tcBorders>
          </w:tcPr>
          <w:p>
            <w:pPr>
              <w:pStyle w:val="nTable"/>
              <w:spacing w:after="40"/>
              <w:rPr>
                <w:snapToGrid w:val="0"/>
                <w:sz w:val="19"/>
              </w:rPr>
            </w:pPr>
            <w:r>
              <w:rPr>
                <w:snapToGrid w:val="0"/>
                <w:sz w:val="19"/>
              </w:rPr>
              <w:t xml:space="preserve">1 Aug 2012 (see s. 2(c) and </w:t>
            </w:r>
            <w:r>
              <w:rPr>
                <w:i/>
                <w:iCs/>
                <w:snapToGrid w:val="0"/>
                <w:sz w:val="19"/>
              </w:rPr>
              <w:t>Gazette</w:t>
            </w:r>
            <w:r>
              <w:rPr>
                <w:snapToGrid w:val="0"/>
                <w:sz w:val="19"/>
              </w:rPr>
              <w:t xml:space="preserve"> 31 Jul 2012 p. 3683)</w:t>
            </w:r>
          </w:p>
        </w:tc>
      </w:tr>
      <w:tr>
        <w:tc>
          <w:tcPr>
            <w:tcW w:w="2268" w:type="dxa"/>
            <w:tcBorders>
              <w:top w:val="nil"/>
              <w:bottom w:val="nil"/>
            </w:tcBorders>
          </w:tcPr>
          <w:p>
            <w:pPr>
              <w:pStyle w:val="nTable"/>
              <w:spacing w:after="40"/>
              <w:rPr>
                <w:i/>
                <w:iCs/>
                <w:snapToGrid w:val="0"/>
                <w:sz w:val="19"/>
              </w:rPr>
            </w:pPr>
            <w:r>
              <w:rPr>
                <w:i/>
                <w:iCs/>
                <w:snapToGrid w:val="0"/>
                <w:sz w:val="19"/>
              </w:rPr>
              <w:t>Statutes (Repeals and Minor Amendments) Act 2011</w:t>
            </w:r>
            <w:r>
              <w:rPr>
                <w:iCs/>
                <w:snapToGrid w:val="0"/>
                <w:sz w:val="19"/>
              </w:rPr>
              <w:t xml:space="preserve"> s. 27</w:t>
            </w:r>
          </w:p>
        </w:tc>
        <w:tc>
          <w:tcPr>
            <w:tcW w:w="1134" w:type="dxa"/>
            <w:tcBorders>
              <w:top w:val="nil"/>
              <w:bottom w:val="nil"/>
            </w:tcBorders>
          </w:tcPr>
          <w:p>
            <w:pPr>
              <w:pStyle w:val="nTable"/>
              <w:spacing w:after="40"/>
              <w:rPr>
                <w:snapToGrid w:val="0"/>
                <w:sz w:val="19"/>
              </w:rPr>
            </w:pPr>
            <w:r>
              <w:rPr>
                <w:snapToGrid w:val="0"/>
                <w:sz w:val="19"/>
              </w:rPr>
              <w:t>47 of 2011</w:t>
            </w:r>
          </w:p>
        </w:tc>
        <w:tc>
          <w:tcPr>
            <w:tcW w:w="1134" w:type="dxa"/>
            <w:tcBorders>
              <w:top w:val="nil"/>
              <w:bottom w:val="nil"/>
            </w:tcBorders>
          </w:tcPr>
          <w:p>
            <w:pPr>
              <w:pStyle w:val="nTable"/>
              <w:spacing w:after="40"/>
              <w:rPr>
                <w:sz w:val="19"/>
              </w:rPr>
            </w:pPr>
            <w:r>
              <w:rPr>
                <w:snapToGrid w:val="0"/>
                <w:sz w:val="19"/>
              </w:rPr>
              <w:t>25 Oct 2011</w:t>
            </w:r>
          </w:p>
        </w:tc>
        <w:tc>
          <w:tcPr>
            <w:tcW w:w="2551" w:type="dxa"/>
            <w:tcBorders>
              <w:top w:val="nil"/>
              <w:bottom w:val="nil"/>
            </w:tcBorders>
          </w:tcPr>
          <w:p>
            <w:pPr>
              <w:pStyle w:val="nTable"/>
              <w:spacing w:after="40"/>
              <w:rPr>
                <w:snapToGrid w:val="0"/>
                <w:sz w:val="19"/>
              </w:rPr>
            </w:pPr>
            <w:r>
              <w:rPr>
                <w:snapToGrid w:val="0"/>
                <w:sz w:val="19"/>
              </w:rPr>
              <w:t>26 Oct 2011 (see s. 2(b))</w:t>
            </w:r>
          </w:p>
        </w:tc>
      </w:tr>
      <w:tr>
        <w:tc>
          <w:tcPr>
            <w:tcW w:w="2268" w:type="dxa"/>
            <w:tcBorders>
              <w:top w:val="nil"/>
              <w:bottom w:val="nil"/>
            </w:tcBorders>
          </w:tcPr>
          <w:p>
            <w:pPr>
              <w:pStyle w:val="nTable"/>
              <w:spacing w:after="40"/>
              <w:rPr>
                <w:i/>
                <w:iCs/>
                <w:snapToGrid w:val="0"/>
                <w:sz w:val="19"/>
              </w:rPr>
            </w:pPr>
            <w:r>
              <w:rPr>
                <w:i/>
                <w:noProof/>
                <w:snapToGrid w:val="0"/>
                <w:sz w:val="19"/>
                <w:szCs w:val="19"/>
              </w:rPr>
              <w:t xml:space="preserve">Business Names (Commonwealth Powers) Act 2012 </w:t>
            </w:r>
            <w:r>
              <w:rPr>
                <w:snapToGrid w:val="0"/>
                <w:sz w:val="19"/>
                <w:szCs w:val="19"/>
              </w:rPr>
              <w:t>Pt. 4 Div. 3</w:t>
            </w:r>
          </w:p>
        </w:tc>
        <w:tc>
          <w:tcPr>
            <w:tcW w:w="1134" w:type="dxa"/>
            <w:tcBorders>
              <w:top w:val="nil"/>
              <w:bottom w:val="nil"/>
            </w:tcBorders>
          </w:tcPr>
          <w:p>
            <w:pPr>
              <w:pStyle w:val="nTable"/>
              <w:spacing w:after="40"/>
              <w:rPr>
                <w:snapToGrid w:val="0"/>
                <w:sz w:val="19"/>
              </w:rPr>
            </w:pPr>
            <w:r>
              <w:rPr>
                <w:snapToGrid w:val="0"/>
                <w:sz w:val="19"/>
              </w:rPr>
              <w:t>6 of 2012</w:t>
            </w:r>
          </w:p>
        </w:tc>
        <w:tc>
          <w:tcPr>
            <w:tcW w:w="1134" w:type="dxa"/>
            <w:tcBorders>
              <w:top w:val="nil"/>
              <w:bottom w:val="nil"/>
            </w:tcBorders>
          </w:tcPr>
          <w:p>
            <w:pPr>
              <w:pStyle w:val="nTable"/>
              <w:spacing w:after="40"/>
              <w:rPr>
                <w:snapToGrid w:val="0"/>
                <w:sz w:val="19"/>
              </w:rPr>
            </w:pPr>
            <w:r>
              <w:rPr>
                <w:sz w:val="19"/>
                <w:szCs w:val="19"/>
              </w:rPr>
              <w:t>10 Apr 2012</w:t>
            </w:r>
          </w:p>
        </w:tc>
        <w:tc>
          <w:tcPr>
            <w:tcW w:w="2551" w:type="dxa"/>
            <w:tcBorders>
              <w:top w:val="nil"/>
              <w:bottom w:val="nil"/>
            </w:tcBorders>
          </w:tcPr>
          <w:p>
            <w:pPr>
              <w:pStyle w:val="nTable"/>
              <w:spacing w:after="40"/>
              <w:rPr>
                <w:snapToGrid w:val="0"/>
                <w:sz w:val="19"/>
              </w:rPr>
            </w:pPr>
            <w:r>
              <w:rPr>
                <w:snapToGrid w:val="0"/>
                <w:sz w:val="19"/>
              </w:rPr>
              <w:t xml:space="preserve">28 May 2012 (see s. 2(c) and Cwlth </w:t>
            </w:r>
            <w:r>
              <w:rPr>
                <w:i/>
                <w:snapToGrid w:val="0"/>
                <w:sz w:val="19"/>
              </w:rPr>
              <w:t>Gazette</w:t>
            </w:r>
            <w:r>
              <w:rPr>
                <w:snapToGrid w:val="0"/>
                <w:sz w:val="19"/>
              </w:rPr>
              <w:t xml:space="preserve"> 19 Apr 2012 ref. F2012L00891)</w:t>
            </w:r>
          </w:p>
        </w:tc>
      </w:tr>
      <w:tr>
        <w:tc>
          <w:tcPr>
            <w:tcW w:w="7087" w:type="dxa"/>
            <w:gridSpan w:val="4"/>
            <w:tcBorders>
              <w:top w:val="nil"/>
            </w:tcBorders>
            <w:shd w:val="clear" w:color="auto" w:fill="auto"/>
          </w:tcPr>
          <w:p>
            <w:pPr>
              <w:pStyle w:val="nTable"/>
              <w:spacing w:after="40"/>
              <w:rPr>
                <w:snapToGrid w:val="0"/>
                <w:sz w:val="19"/>
              </w:rPr>
            </w:pPr>
            <w:r>
              <w:rPr>
                <w:b/>
                <w:snapToGrid w:val="0"/>
                <w:sz w:val="19"/>
              </w:rPr>
              <w:t xml:space="preserve">Reprint 1: The </w:t>
            </w:r>
            <w:r>
              <w:rPr>
                <w:b/>
                <w:i/>
                <w:snapToGrid w:val="0"/>
                <w:sz w:val="19"/>
              </w:rPr>
              <w:t>Legal Profession Act 2008</w:t>
            </w:r>
            <w:r>
              <w:rPr>
                <w:b/>
                <w:snapToGrid w:val="0"/>
                <w:sz w:val="19"/>
              </w:rPr>
              <w:t xml:space="preserve"> as at 13 Dec 2013</w:t>
            </w:r>
            <w:r>
              <w:rPr>
                <w:snapToGrid w:val="0"/>
                <w:sz w:val="19"/>
              </w:rPr>
              <w:t xml:space="preserve"> (includes amendments listed above)</w:t>
            </w:r>
          </w:p>
        </w:tc>
      </w:tr>
    </w:tbl>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770" w:name="_Toc377389226"/>
      <w:r>
        <w:rPr>
          <w:sz w:val="28"/>
        </w:rPr>
        <w:t>Defined terms</w:t>
      </w:r>
      <w:bookmarkEnd w:id="7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1" w:name="DefinedTerms"/>
      <w:bookmarkEnd w:id="771"/>
      <w:r>
        <w:t>1893 Act</w:t>
      </w:r>
      <w:r>
        <w:tab/>
        <w:t>601</w:t>
      </w:r>
    </w:p>
    <w:p>
      <w:pPr>
        <w:pStyle w:val="DefinedTerms"/>
      </w:pPr>
      <w:r>
        <w:t>2003 Act</w:t>
      </w:r>
      <w:r>
        <w:tab/>
        <w:t>601</w:t>
      </w:r>
    </w:p>
    <w:p>
      <w:pPr>
        <w:pStyle w:val="DefinedTerms"/>
      </w:pPr>
      <w:r>
        <w:t>accountant</w:t>
      </w:r>
      <w:r>
        <w:tab/>
        <w:t>3</w:t>
      </w:r>
    </w:p>
    <w:p>
      <w:pPr>
        <w:pStyle w:val="DefinedTerms"/>
      </w:pPr>
      <w:r>
        <w:t>action</w:t>
      </w:r>
      <w:r>
        <w:tab/>
        <w:t>175(2)</w:t>
      </w:r>
    </w:p>
    <w:p>
      <w:pPr>
        <w:pStyle w:val="DefinedTerms"/>
      </w:pPr>
      <w:r>
        <w:t>ADI</w:t>
      </w:r>
      <w:r>
        <w:tab/>
        <w:t>3</w:t>
      </w:r>
    </w:p>
    <w:p>
      <w:pPr>
        <w:pStyle w:val="DefinedTerms"/>
      </w:pPr>
      <w:r>
        <w:t>admission rules</w:t>
      </w:r>
      <w:r>
        <w:tab/>
        <w:t>3</w:t>
      </w:r>
    </w:p>
    <w:p>
      <w:pPr>
        <w:pStyle w:val="DefinedTerms"/>
      </w:pPr>
      <w:r>
        <w:t>admission to the legal profession</w:t>
      </w:r>
      <w:r>
        <w:tab/>
        <w:t>3</w:t>
      </w:r>
    </w:p>
    <w:p>
      <w:pPr>
        <w:pStyle w:val="DefinedTerms"/>
      </w:pPr>
      <w:r>
        <w:t>admitted to the legal profession</w:t>
      </w:r>
      <w:r>
        <w:tab/>
        <w:t>3</w:t>
      </w:r>
    </w:p>
    <w:p>
      <w:pPr>
        <w:pStyle w:val="DefinedTerms"/>
      </w:pPr>
      <w:r>
        <w:t>affairs</w:t>
      </w:r>
      <w:r>
        <w:tab/>
        <w:t>3</w:t>
      </w:r>
    </w:p>
    <w:p>
      <w:pPr>
        <w:pStyle w:val="DefinedTerms"/>
      </w:pPr>
      <w:r>
        <w:t>agent</w:t>
      </w:r>
      <w:r>
        <w:tab/>
        <w:t>290(1)</w:t>
      </w:r>
    </w:p>
    <w:p>
      <w:pPr>
        <w:pStyle w:val="DefinedTerms"/>
      </w:pPr>
      <w:r>
        <w:t>aggrieved person</w:t>
      </w:r>
      <w:r>
        <w:tab/>
        <w:t>448(1)</w:t>
      </w:r>
    </w:p>
    <w:p>
      <w:pPr>
        <w:pStyle w:val="DefinedTerms"/>
      </w:pPr>
      <w:r>
        <w:t>amend</w:t>
      </w:r>
      <w:r>
        <w:tab/>
        <w:t>3, 56(1), 175(1)</w:t>
      </w:r>
    </w:p>
    <w:p>
      <w:pPr>
        <w:pStyle w:val="DefinedTerms"/>
      </w:pPr>
      <w:r>
        <w:t>another jurisdiction</w:t>
      </w:r>
      <w:r>
        <w:tab/>
        <w:t>79(1)</w:t>
      </w:r>
    </w:p>
    <w:p>
      <w:pPr>
        <w:pStyle w:val="DefinedTerms"/>
      </w:pPr>
      <w:r>
        <w:t>applicant</w:t>
      </w:r>
      <w:r>
        <w:tab/>
        <w:t>61(1)(a)</w:t>
      </w:r>
    </w:p>
    <w:p>
      <w:pPr>
        <w:pStyle w:val="DefinedTerms"/>
      </w:pPr>
      <w:r>
        <w:t>applicant for admission</w:t>
      </w:r>
      <w:r>
        <w:tab/>
        <w:t>23(1)</w:t>
      </w:r>
    </w:p>
    <w:p>
      <w:pPr>
        <w:pStyle w:val="DefinedTerms"/>
      </w:pPr>
      <w:r>
        <w:t>appropriate authority</w:t>
      </w:r>
      <w:r>
        <w:tab/>
        <w:t>505(1)</w:t>
      </w:r>
    </w:p>
    <w:p>
      <w:pPr>
        <w:pStyle w:val="DefinedTerms"/>
      </w:pPr>
      <w:r>
        <w:t>appropriate court</w:t>
      </w:r>
      <w:r>
        <w:tab/>
        <w:t>463(4)</w:t>
      </w:r>
    </w:p>
    <w:p>
      <w:pPr>
        <w:pStyle w:val="DefinedTerms"/>
      </w:pPr>
      <w:r>
        <w:t>appropriate person</w:t>
      </w:r>
      <w:r>
        <w:tab/>
        <w:t>215(1), 222(1)</w:t>
      </w:r>
    </w:p>
    <w:p>
      <w:pPr>
        <w:pStyle w:val="DefinedTerms"/>
      </w:pPr>
      <w:r>
        <w:t>approved academic qualifications</w:t>
      </w:r>
      <w:r>
        <w:tab/>
        <w:t>21(1)</w:t>
      </w:r>
    </w:p>
    <w:p>
      <w:pPr>
        <w:pStyle w:val="DefinedTerms"/>
      </w:pPr>
      <w:r>
        <w:t>approved form</w:t>
      </w:r>
      <w:r>
        <w:tab/>
        <w:t>3</w:t>
      </w:r>
    </w:p>
    <w:p>
      <w:pPr>
        <w:pStyle w:val="DefinedTerms"/>
      </w:pPr>
      <w:r>
        <w:t>approved practical legal training requirements</w:t>
      </w:r>
      <w:r>
        <w:tab/>
        <w:t>21(1)</w:t>
      </w:r>
    </w:p>
    <w:p>
      <w:pPr>
        <w:pStyle w:val="DefinedTerms"/>
      </w:pPr>
      <w:r>
        <w:t>associate</w:t>
      </w:r>
      <w:r>
        <w:tab/>
        <w:t>3, 6(1)</w:t>
      </w:r>
    </w:p>
    <w:p>
      <w:pPr>
        <w:pStyle w:val="DefinedTerms"/>
      </w:pPr>
      <w:r>
        <w:t>associated third party payer</w:t>
      </w:r>
      <w:r>
        <w:tab/>
        <w:t>253(1)(b)</w:t>
      </w:r>
    </w:p>
    <w:p>
      <w:pPr>
        <w:pStyle w:val="DefinedTerms"/>
      </w:pPr>
      <w:r>
        <w:t>Australia</w:t>
      </w:r>
      <w:r>
        <w:tab/>
        <w:t>150</w:t>
      </w:r>
    </w:p>
    <w:p>
      <w:pPr>
        <w:pStyle w:val="DefinedTerms"/>
      </w:pPr>
      <w:r>
        <w:t>Australian financial services licence</w:t>
      </w:r>
      <w:r>
        <w:tab/>
        <w:t>206(4), 350(1)</w:t>
      </w:r>
    </w:p>
    <w:p>
      <w:pPr>
        <w:pStyle w:val="DefinedTerms"/>
      </w:pPr>
      <w:r>
        <w:t>Australian law</w:t>
      </w:r>
      <w:r>
        <w:tab/>
        <w:t>150</w:t>
      </w:r>
    </w:p>
    <w:p>
      <w:pPr>
        <w:pStyle w:val="DefinedTerms"/>
      </w:pPr>
      <w:r>
        <w:t>Australian lawyer</w:t>
      </w:r>
      <w:r>
        <w:tab/>
        <w:t>3, 4(a)</w:t>
      </w:r>
    </w:p>
    <w:p>
      <w:pPr>
        <w:pStyle w:val="DefinedTerms"/>
      </w:pPr>
      <w:r>
        <w:t>Australian legal practitioner</w:t>
      </w:r>
      <w:r>
        <w:tab/>
        <w:t>3, 5(a)</w:t>
      </w:r>
    </w:p>
    <w:p>
      <w:pPr>
        <w:pStyle w:val="DefinedTerms"/>
      </w:pPr>
      <w:r>
        <w:t>Australian practising certificate</w:t>
      </w:r>
      <w:r>
        <w:tab/>
        <w:t>3</w:t>
      </w:r>
    </w:p>
    <w:p>
      <w:pPr>
        <w:pStyle w:val="DefinedTerms"/>
      </w:pPr>
      <w:r>
        <w:t>Australian</w:t>
      </w:r>
      <w:r>
        <w:noBreakHyphen/>
        <w:t>registered foreign lawyer</w:t>
      </w:r>
      <w:r>
        <w:tab/>
        <w:t>3</w:t>
      </w:r>
    </w:p>
    <w:p>
      <w:pPr>
        <w:pStyle w:val="DefinedTerms"/>
      </w:pPr>
      <w:r>
        <w:t>Australian roll</w:t>
      </w:r>
      <w:r>
        <w:tab/>
        <w:t>3</w:t>
      </w:r>
    </w:p>
    <w:p>
      <w:pPr>
        <w:pStyle w:val="DefinedTerms"/>
      </w:pPr>
      <w:r>
        <w:t>Australian trust account</w:t>
      </w:r>
      <w:r>
        <w:tab/>
        <w:t>334</w:t>
      </w:r>
    </w:p>
    <w:p>
      <w:pPr>
        <w:pStyle w:val="DefinedTerms"/>
      </w:pPr>
      <w:r>
        <w:t>authorised person</w:t>
      </w:r>
      <w:r>
        <w:tab/>
        <w:t>121(1)</w:t>
      </w:r>
    </w:p>
    <w:p>
      <w:pPr>
        <w:pStyle w:val="DefinedTerms"/>
      </w:pPr>
      <w:r>
        <w:t>authorised representative</w:t>
      </w:r>
      <w:r>
        <w:tab/>
        <w:t>206(4), 350(1)</w:t>
      </w:r>
    </w:p>
    <w:p>
      <w:pPr>
        <w:pStyle w:val="DefinedTerms"/>
      </w:pPr>
      <w:r>
        <w:t>barrister</w:t>
      </w:r>
      <w:r>
        <w:tab/>
        <w:t>3</w:t>
      </w:r>
    </w:p>
    <w:p>
      <w:pPr>
        <w:pStyle w:val="DefinedTerms"/>
      </w:pPr>
      <w:r>
        <w:t>benchmark rate of interest</w:t>
      </w:r>
      <w:r>
        <w:tab/>
        <w:t>260(2)</w:t>
      </w:r>
    </w:p>
    <w:p>
      <w:pPr>
        <w:pStyle w:val="DefinedTerms"/>
      </w:pPr>
      <w:r>
        <w:t>bill</w:t>
      </w:r>
      <w:r>
        <w:tab/>
        <w:t>252</w:t>
      </w:r>
    </w:p>
    <w:p>
      <w:pPr>
        <w:pStyle w:val="DefinedTerms"/>
      </w:pPr>
      <w:r>
        <w:t>Board</w:t>
      </w:r>
      <w:r>
        <w:tab/>
        <w:t>3</w:t>
      </w:r>
    </w:p>
    <w:p>
      <w:pPr>
        <w:pStyle w:val="DefinedTerms"/>
      </w:pPr>
      <w:r>
        <w:t>business day</w:t>
      </w:r>
      <w:r>
        <w:tab/>
        <w:t>252</w:t>
      </w:r>
    </w:p>
    <w:p>
      <w:pPr>
        <w:pStyle w:val="DefinedTerms"/>
      </w:pPr>
      <w:r>
        <w:t>capping and sufficiency provisions</w:t>
      </w:r>
      <w:r>
        <w:tab/>
        <w:t>334</w:t>
      </w:r>
    </w:p>
    <w:p>
      <w:pPr>
        <w:pStyle w:val="DefinedTerms"/>
      </w:pPr>
      <w:r>
        <w:t>cause</w:t>
      </w:r>
      <w:r>
        <w:tab/>
        <w:t>226(3)</w:t>
      </w:r>
    </w:p>
    <w:p>
      <w:pPr>
        <w:pStyle w:val="DefinedTerms"/>
      </w:pPr>
      <w:r>
        <w:t>claim</w:t>
      </w:r>
      <w:r>
        <w:tab/>
        <w:t>334</w:t>
      </w:r>
    </w:p>
    <w:p>
      <w:pPr>
        <w:pStyle w:val="DefinedTerms"/>
      </w:pPr>
      <w:r>
        <w:t>claimant</w:t>
      </w:r>
      <w:r>
        <w:tab/>
        <w:t>334</w:t>
      </w:r>
    </w:p>
    <w:p>
      <w:pPr>
        <w:pStyle w:val="DefinedTerms"/>
      </w:pPr>
      <w:r>
        <w:t>client</w:t>
      </w:r>
      <w:r>
        <w:tab/>
        <w:t>3, 288(1), 294, 295(1)</w:t>
      </w:r>
    </w:p>
    <w:p>
      <w:pPr>
        <w:pStyle w:val="DefinedTerms"/>
      </w:pPr>
      <w:r>
        <w:t>commencement day</w:t>
      </w:r>
      <w:r>
        <w:tab/>
        <w:t>601, 631</w:t>
      </w:r>
    </w:p>
    <w:p>
      <w:pPr>
        <w:pStyle w:val="DefinedTerms"/>
      </w:pPr>
      <w:r>
        <w:t>community legal centre</w:t>
      </w:r>
      <w:r>
        <w:tab/>
        <w:t>388(1)</w:t>
      </w:r>
    </w:p>
    <w:p>
      <w:pPr>
        <w:pStyle w:val="DefinedTerms"/>
      </w:pPr>
      <w:r>
        <w:t>compensation order</w:t>
      </w:r>
      <w:r>
        <w:tab/>
        <w:t>3</w:t>
      </w:r>
    </w:p>
    <w:p>
      <w:pPr>
        <w:pStyle w:val="DefinedTerms"/>
      </w:pPr>
      <w:r>
        <w:t>complaint</w:t>
      </w:r>
      <w:r>
        <w:tab/>
        <w:t>3</w:t>
      </w:r>
    </w:p>
    <w:p>
      <w:pPr>
        <w:pStyle w:val="DefinedTerms"/>
      </w:pPr>
      <w:r>
        <w:t>complaint investigation</w:t>
      </w:r>
      <w:r>
        <w:tab/>
        <w:t>517(1)</w:t>
      </w:r>
    </w:p>
    <w:p>
      <w:pPr>
        <w:pStyle w:val="DefinedTerms"/>
      </w:pPr>
      <w:r>
        <w:t>Complaints Committee</w:t>
      </w:r>
      <w:r>
        <w:tab/>
        <w:t>3</w:t>
      </w:r>
    </w:p>
    <w:p>
      <w:pPr>
        <w:pStyle w:val="DefinedTerms"/>
      </w:pPr>
      <w:r>
        <w:t>compliance certificate</w:t>
      </w:r>
      <w:r>
        <w:tab/>
        <w:t>3, 31(1)(c)</w:t>
      </w:r>
    </w:p>
    <w:p>
      <w:pPr>
        <w:pStyle w:val="DefinedTerms"/>
      </w:pPr>
      <w:r>
        <w:t>concerted interstate default</w:t>
      </w:r>
      <w:r>
        <w:tab/>
        <w:t>334</w:t>
      </w:r>
    </w:p>
    <w:p>
      <w:pPr>
        <w:pStyle w:val="DefinedTerms"/>
      </w:pPr>
      <w:r>
        <w:t>condition</w:t>
      </w:r>
      <w:r>
        <w:tab/>
        <w:t>3</w:t>
      </w:r>
    </w:p>
    <w:p>
      <w:pPr>
        <w:pStyle w:val="DefinedTerms"/>
      </w:pPr>
      <w:r>
        <w:t>conditional costs agreement</w:t>
      </w:r>
      <w:r>
        <w:tab/>
        <w:t>252</w:t>
      </w:r>
    </w:p>
    <w:p>
      <w:pPr>
        <w:pStyle w:val="DefinedTerms"/>
      </w:pPr>
      <w:r>
        <w:t>conduct</w:t>
      </w:r>
      <w:r>
        <w:tab/>
        <w:t>3</w:t>
      </w:r>
    </w:p>
    <w:p>
      <w:pPr>
        <w:pStyle w:val="DefinedTerms"/>
      </w:pPr>
      <w:r>
        <w:t>conduct protocols</w:t>
      </w:r>
      <w:r>
        <w:tab/>
        <w:t>458(1)</w:t>
      </w:r>
    </w:p>
    <w:p>
      <w:pPr>
        <w:pStyle w:val="DefinedTerms"/>
      </w:pPr>
      <w:r>
        <w:t>contentious business</w:t>
      </w:r>
      <w:r>
        <w:tab/>
        <w:t>274</w:t>
      </w:r>
    </w:p>
    <w:p>
      <w:pPr>
        <w:pStyle w:val="DefinedTerms"/>
      </w:pPr>
      <w:r>
        <w:t>controlled money</w:t>
      </w:r>
      <w:r>
        <w:tab/>
        <w:t>205(1)</w:t>
      </w:r>
    </w:p>
    <w:p>
      <w:pPr>
        <w:pStyle w:val="DefinedTerms"/>
      </w:pPr>
      <w:r>
        <w:t>controlled money account</w:t>
      </w:r>
      <w:r>
        <w:tab/>
        <w:t>205(1)</w:t>
      </w:r>
    </w:p>
    <w:p>
      <w:pPr>
        <w:pStyle w:val="DefinedTerms"/>
      </w:pPr>
      <w:r>
        <w:t>conviction</w:t>
      </w:r>
      <w:r>
        <w:tab/>
        <w:t>3</w:t>
      </w:r>
    </w:p>
    <w:p>
      <w:pPr>
        <w:pStyle w:val="DefinedTerms"/>
      </w:pPr>
      <w:r>
        <w:t>corporation</w:t>
      </w:r>
      <w:r>
        <w:tab/>
        <w:t>3</w:t>
      </w:r>
    </w:p>
    <w:p>
      <w:pPr>
        <w:pStyle w:val="DefinedTerms"/>
      </w:pPr>
      <w:r>
        <w:t>Corporations Act</w:t>
      </w:r>
      <w:r>
        <w:tab/>
        <w:t>3</w:t>
      </w:r>
    </w:p>
    <w:p>
      <w:pPr>
        <w:pStyle w:val="DefinedTerms"/>
      </w:pPr>
      <w:r>
        <w:t>Corporations Act administrator</w:t>
      </w:r>
      <w:r>
        <w:tab/>
        <w:t>124(1)</w:t>
      </w:r>
    </w:p>
    <w:p>
      <w:pPr>
        <w:pStyle w:val="DefinedTerms"/>
      </w:pPr>
      <w:r>
        <w:t>corresponding academic qualifications</w:t>
      </w:r>
      <w:r>
        <w:tab/>
        <w:t>21(1)</w:t>
      </w:r>
    </w:p>
    <w:p>
      <w:pPr>
        <w:pStyle w:val="DefinedTerms"/>
      </w:pPr>
      <w:r>
        <w:t>corresponding authority</w:t>
      </w:r>
      <w:r>
        <w:tab/>
        <w:t>3</w:t>
      </w:r>
    </w:p>
    <w:p>
      <w:pPr>
        <w:pStyle w:val="DefinedTerms"/>
      </w:pPr>
      <w:r>
        <w:t>corresponding disciplinary body</w:t>
      </w:r>
      <w:r>
        <w:tab/>
        <w:t>3</w:t>
      </w:r>
    </w:p>
    <w:p>
      <w:pPr>
        <w:pStyle w:val="DefinedTerms"/>
      </w:pPr>
      <w:r>
        <w:t>corresponding foreign law</w:t>
      </w:r>
      <w:r>
        <w:tab/>
        <w:t>3</w:t>
      </w:r>
    </w:p>
    <w:p>
      <w:pPr>
        <w:pStyle w:val="DefinedTerms"/>
      </w:pPr>
      <w:r>
        <w:t>corresponding law</w:t>
      </w:r>
      <w:r>
        <w:tab/>
        <w:t>3</w:t>
      </w:r>
    </w:p>
    <w:p>
      <w:pPr>
        <w:pStyle w:val="DefinedTerms"/>
      </w:pPr>
      <w:r>
        <w:t>corresponding practical legal training requirements</w:t>
      </w:r>
      <w:r>
        <w:tab/>
        <w:t>21(1)</w:t>
      </w:r>
    </w:p>
    <w:p>
      <w:pPr>
        <w:pStyle w:val="DefinedTerms"/>
      </w:pPr>
      <w:r>
        <w:t>costs agreement</w:t>
      </w:r>
      <w:r>
        <w:tab/>
        <w:t>252</w:t>
      </w:r>
    </w:p>
    <w:p>
      <w:pPr>
        <w:pStyle w:val="DefinedTerms"/>
      </w:pPr>
      <w:r>
        <w:t>costs assessment</w:t>
      </w:r>
      <w:r>
        <w:tab/>
        <w:t>252</w:t>
      </w:r>
    </w:p>
    <w:p>
      <w:pPr>
        <w:pStyle w:val="DefinedTerms"/>
      </w:pPr>
      <w:r>
        <w:t>costs determination</w:t>
      </w:r>
      <w:r>
        <w:tab/>
        <w:t>252</w:t>
      </w:r>
    </w:p>
    <w:p>
      <w:pPr>
        <w:pStyle w:val="DefinedTerms"/>
      </w:pPr>
      <w:r>
        <w:t>court</w:t>
      </w:r>
      <w:r>
        <w:tab/>
        <w:t>274</w:t>
      </w:r>
    </w:p>
    <w:p>
      <w:pPr>
        <w:pStyle w:val="DefinedTerms"/>
      </w:pPr>
      <w:r>
        <w:t>criminal record check</w:t>
      </w:r>
      <w:r>
        <w:tab/>
        <w:t>75(2)</w:t>
      </w:r>
    </w:p>
    <w:p>
      <w:pPr>
        <w:pStyle w:val="DefinedTerms"/>
      </w:pPr>
      <w:r>
        <w:t>debtor</w:t>
      </w:r>
      <w:r>
        <w:tab/>
        <w:t>501(5)</w:t>
      </w:r>
    </w:p>
    <w:p>
      <w:pPr>
        <w:pStyle w:val="DefinedTerms"/>
      </w:pPr>
      <w:r>
        <w:t>default</w:t>
      </w:r>
      <w:r>
        <w:tab/>
        <w:t>334</w:t>
      </w:r>
    </w:p>
    <w:p>
      <w:pPr>
        <w:pStyle w:val="DefinedTerms"/>
      </w:pPr>
      <w:r>
        <w:t>deficiency</w:t>
      </w:r>
      <w:r>
        <w:tab/>
        <w:t>226(3)</w:t>
      </w:r>
    </w:p>
    <w:p>
      <w:pPr>
        <w:pStyle w:val="DefinedTerms"/>
      </w:pPr>
      <w:r>
        <w:t>designated accountant</w:t>
      </w:r>
      <w:r>
        <w:tab/>
        <w:t>235(1)</w:t>
      </w:r>
    </w:p>
    <w:p>
      <w:pPr>
        <w:pStyle w:val="DefinedTerms"/>
      </w:pPr>
      <w:r>
        <w:t>director</w:t>
      </w:r>
      <w:r>
        <w:tab/>
        <w:t>3</w:t>
      </w:r>
    </w:p>
    <w:p>
      <w:pPr>
        <w:pStyle w:val="DefinedTerms"/>
      </w:pPr>
      <w:r>
        <w:t>disbursements</w:t>
      </w:r>
      <w:r>
        <w:tab/>
        <w:t>252</w:t>
      </w:r>
    </w:p>
    <w:p>
      <w:pPr>
        <w:pStyle w:val="DefinedTerms"/>
      </w:pPr>
      <w:r>
        <w:t>disciplinary action</w:t>
      </w:r>
      <w:r>
        <w:tab/>
        <w:t>451</w:t>
      </w:r>
    </w:p>
    <w:p>
      <w:pPr>
        <w:pStyle w:val="DefinedTerms"/>
      </w:pPr>
      <w:r>
        <w:t>dishonesty</w:t>
      </w:r>
      <w:r>
        <w:tab/>
        <w:t>334</w:t>
      </w:r>
    </w:p>
    <w:p>
      <w:pPr>
        <w:pStyle w:val="DefinedTerms"/>
      </w:pPr>
      <w:r>
        <w:t>disqualified person</w:t>
      </w:r>
      <w:r>
        <w:tab/>
        <w:t>3</w:t>
      </w:r>
    </w:p>
    <w:p>
      <w:pPr>
        <w:pStyle w:val="DefinedTerms"/>
      </w:pPr>
      <w:r>
        <w:t>document</w:t>
      </w:r>
      <w:r>
        <w:tab/>
        <w:t>3</w:t>
      </w:r>
    </w:p>
    <w:p>
      <w:pPr>
        <w:pStyle w:val="DefinedTerms"/>
      </w:pPr>
      <w:r>
        <w:t>employing authority</w:t>
      </w:r>
      <w:r>
        <w:tab/>
        <w:t>36(1)</w:t>
      </w:r>
    </w:p>
    <w:p>
      <w:pPr>
        <w:pStyle w:val="DefinedTerms"/>
      </w:pPr>
      <w:r>
        <w:t>engage in legal practice</w:t>
      </w:r>
      <w:r>
        <w:tab/>
        <w:t>3</w:t>
      </w:r>
    </w:p>
    <w:p>
      <w:pPr>
        <w:pStyle w:val="DefinedTerms"/>
      </w:pPr>
      <w:r>
        <w:t>existing application</w:t>
      </w:r>
      <w:r>
        <w:tab/>
        <w:t>604(1)</w:t>
      </w:r>
    </w:p>
    <w:p>
      <w:pPr>
        <w:pStyle w:val="DefinedTerms"/>
      </w:pPr>
      <w:r>
        <w:t>external administrator</w:t>
      </w:r>
      <w:r>
        <w:tab/>
        <w:t>125(1)</w:t>
      </w:r>
    </w:p>
    <w:p>
      <w:pPr>
        <w:pStyle w:val="DefinedTerms"/>
      </w:pPr>
      <w:r>
        <w:t>external examination</w:t>
      </w:r>
      <w:r>
        <w:tab/>
        <w:t>3</w:t>
      </w:r>
    </w:p>
    <w:p>
      <w:pPr>
        <w:pStyle w:val="DefinedTerms"/>
      </w:pPr>
      <w:r>
        <w:t>external examiner</w:t>
      </w:r>
      <w:r>
        <w:tab/>
        <w:t>3</w:t>
      </w:r>
    </w:p>
    <w:p>
      <w:pPr>
        <w:pStyle w:val="DefinedTerms"/>
      </w:pPr>
      <w:r>
        <w:t>external intervener</w:t>
      </w:r>
      <w:r>
        <w:tab/>
        <w:t>471</w:t>
      </w:r>
    </w:p>
    <w:p>
      <w:pPr>
        <w:pStyle w:val="DefinedTerms"/>
      </w:pPr>
      <w:r>
        <w:t>external intervention</w:t>
      </w:r>
      <w:r>
        <w:tab/>
        <w:t>471</w:t>
      </w:r>
    </w:p>
    <w:p>
      <w:pPr>
        <w:pStyle w:val="DefinedTerms"/>
      </w:pPr>
      <w:r>
        <w:t>external territory</w:t>
      </w:r>
      <w:r>
        <w:tab/>
        <w:t>3</w:t>
      </w:r>
    </w:p>
    <w:p>
      <w:pPr>
        <w:pStyle w:val="DefinedTerms"/>
      </w:pPr>
      <w:r>
        <w:t>fidelity protocols</w:t>
      </w:r>
      <w:r>
        <w:tab/>
        <w:t>377(1)</w:t>
      </w:r>
    </w:p>
    <w:p>
      <w:pPr>
        <w:pStyle w:val="DefinedTerms"/>
      </w:pPr>
      <w:r>
        <w:t>financial service</w:t>
      </w:r>
      <w:r>
        <w:tab/>
        <w:t>206(4), 350(1)</w:t>
      </w:r>
    </w:p>
    <w:p>
      <w:pPr>
        <w:pStyle w:val="DefinedTerms"/>
      </w:pPr>
      <w:r>
        <w:t>financial services business</w:t>
      </w:r>
      <w:r>
        <w:tab/>
        <w:t>206(4), 350(1)</w:t>
      </w:r>
    </w:p>
    <w:p>
      <w:pPr>
        <w:pStyle w:val="DefinedTerms"/>
      </w:pPr>
      <w:r>
        <w:t>foreign country</w:t>
      </w:r>
      <w:r>
        <w:tab/>
        <w:t>3</w:t>
      </w:r>
    </w:p>
    <w:p>
      <w:pPr>
        <w:pStyle w:val="DefinedTerms"/>
      </w:pPr>
      <w:r>
        <w:t>foreign law</w:t>
      </w:r>
      <w:r>
        <w:tab/>
        <w:t>150</w:t>
      </w:r>
    </w:p>
    <w:p>
      <w:pPr>
        <w:pStyle w:val="DefinedTerms"/>
      </w:pPr>
      <w:r>
        <w:t>foreign law practice</w:t>
      </w:r>
      <w:r>
        <w:tab/>
        <w:t>150</w:t>
      </w:r>
    </w:p>
    <w:p>
      <w:pPr>
        <w:pStyle w:val="DefinedTerms"/>
      </w:pPr>
      <w:r>
        <w:t>foreign registration authority</w:t>
      </w:r>
      <w:r>
        <w:tab/>
        <w:t>150</w:t>
      </w:r>
    </w:p>
    <w:p>
      <w:pPr>
        <w:pStyle w:val="DefinedTerms"/>
      </w:pPr>
      <w:r>
        <w:t>foreign regulatory action</w:t>
      </w:r>
      <w:r>
        <w:tab/>
        <w:t>3</w:t>
      </w:r>
    </w:p>
    <w:p>
      <w:pPr>
        <w:pStyle w:val="DefinedTerms"/>
      </w:pPr>
      <w:r>
        <w:t>foreign roll</w:t>
      </w:r>
      <w:r>
        <w:tab/>
        <w:t>3</w:t>
      </w:r>
    </w:p>
    <w:p>
      <w:pPr>
        <w:pStyle w:val="DefinedTerms"/>
      </w:pPr>
      <w:r>
        <w:t>general trust account</w:t>
      </w:r>
      <w:r>
        <w:tab/>
        <w:t>205(1)</w:t>
      </w:r>
    </w:p>
    <w:p>
      <w:pPr>
        <w:pStyle w:val="DefinedTerms"/>
      </w:pPr>
      <w:r>
        <w:t>general trust money</w:t>
      </w:r>
      <w:r>
        <w:tab/>
        <w:t>222(1)</w:t>
      </w:r>
    </w:p>
    <w:p>
      <w:pPr>
        <w:pStyle w:val="DefinedTerms"/>
      </w:pPr>
      <w:r>
        <w:t>government agency</w:t>
      </w:r>
      <w:r>
        <w:tab/>
        <w:t>36(1), 79(1)</w:t>
      </w:r>
    </w:p>
    <w:p>
      <w:pPr>
        <w:pStyle w:val="DefinedTerms"/>
      </w:pPr>
      <w:r>
        <w:t>grant</w:t>
      </w:r>
      <w:r>
        <w:tab/>
        <w:t>3</w:t>
      </w:r>
    </w:p>
    <w:p>
      <w:pPr>
        <w:pStyle w:val="DefinedTerms"/>
      </w:pPr>
      <w:r>
        <w:t>GST</w:t>
      </w:r>
      <w:r>
        <w:tab/>
        <w:t>263(1)</w:t>
      </w:r>
    </w:p>
    <w:p>
      <w:pPr>
        <w:pStyle w:val="DefinedTerms"/>
      </w:pPr>
      <w:r>
        <w:t>Guarantee Fund</w:t>
      </w:r>
      <w:r>
        <w:tab/>
        <w:t>3</w:t>
      </w:r>
    </w:p>
    <w:p>
      <w:pPr>
        <w:pStyle w:val="DefinedTerms"/>
      </w:pPr>
      <w:r>
        <w:t>home jurisdiction</w:t>
      </w:r>
      <w:r>
        <w:tab/>
        <w:t>3, 7(2)-(4)</w:t>
      </w:r>
    </w:p>
    <w:p>
      <w:pPr>
        <w:pStyle w:val="DefinedTerms"/>
      </w:pPr>
      <w:r>
        <w:t>ILP compliance audit</w:t>
      </w:r>
      <w:r>
        <w:tab/>
        <w:t>517(1)</w:t>
      </w:r>
    </w:p>
    <w:p>
      <w:pPr>
        <w:pStyle w:val="DefinedTerms"/>
      </w:pPr>
      <w:r>
        <w:t>incorporated legal practice</w:t>
      </w:r>
      <w:r>
        <w:tab/>
        <w:t>3</w:t>
      </w:r>
    </w:p>
    <w:p>
      <w:pPr>
        <w:pStyle w:val="DefinedTerms"/>
      </w:pPr>
      <w:r>
        <w:t>information notice</w:t>
      </w:r>
      <w:r>
        <w:tab/>
        <w:t>3, 9</w:t>
      </w:r>
    </w:p>
    <w:p>
      <w:pPr>
        <w:pStyle w:val="DefinedTerms"/>
      </w:pPr>
      <w:r>
        <w:t>insolvent under administration</w:t>
      </w:r>
      <w:r>
        <w:tab/>
        <w:t>3</w:t>
      </w:r>
    </w:p>
    <w:p>
      <w:pPr>
        <w:pStyle w:val="DefinedTerms"/>
      </w:pPr>
      <w:r>
        <w:t>instrument of appointment</w:t>
      </w:r>
      <w:r>
        <w:tab/>
        <w:t>513(1)</w:t>
      </w:r>
    </w:p>
    <w:p>
      <w:pPr>
        <w:pStyle w:val="DefinedTerms"/>
      </w:pPr>
      <w:r>
        <w:t>interstate government lawyer</w:t>
      </w:r>
      <w:r>
        <w:tab/>
        <w:t>3, 79(1)</w:t>
      </w:r>
    </w:p>
    <w:p>
      <w:pPr>
        <w:pStyle w:val="DefinedTerms"/>
      </w:pPr>
      <w:r>
        <w:t>interstate lawyer</w:t>
      </w:r>
      <w:r>
        <w:tab/>
        <w:t>3, 4(c)</w:t>
      </w:r>
    </w:p>
    <w:p>
      <w:pPr>
        <w:pStyle w:val="DefinedTerms"/>
      </w:pPr>
      <w:r>
        <w:t>interstate legal practitioner</w:t>
      </w:r>
      <w:r>
        <w:tab/>
        <w:t>3, 5(c)</w:t>
      </w:r>
    </w:p>
    <w:p>
      <w:pPr>
        <w:pStyle w:val="DefinedTerms"/>
      </w:pPr>
      <w:r>
        <w:t>interstate practising certificate</w:t>
      </w:r>
      <w:r>
        <w:tab/>
        <w:t>3</w:t>
      </w:r>
    </w:p>
    <w:p>
      <w:pPr>
        <w:pStyle w:val="DefinedTerms"/>
      </w:pPr>
      <w:r>
        <w:t>interstate</w:t>
      </w:r>
      <w:r>
        <w:noBreakHyphen/>
        <w:t>registered foreign lawyer</w:t>
      </w:r>
      <w:r>
        <w:tab/>
        <w:t>3</w:t>
      </w:r>
    </w:p>
    <w:p>
      <w:pPr>
        <w:pStyle w:val="DefinedTerms"/>
      </w:pPr>
      <w:r>
        <w:t>interstate regulatory authority</w:t>
      </w:r>
      <w:r>
        <w:tab/>
        <w:t>3</w:t>
      </w:r>
    </w:p>
    <w:p>
      <w:pPr>
        <w:pStyle w:val="DefinedTerms"/>
      </w:pPr>
      <w:r>
        <w:t>interstate roll</w:t>
      </w:r>
      <w:r>
        <w:tab/>
        <w:t>3</w:t>
      </w:r>
    </w:p>
    <w:p>
      <w:pPr>
        <w:pStyle w:val="DefinedTerms"/>
      </w:pPr>
      <w:r>
        <w:t>interstate trust account</w:t>
      </w:r>
      <w:r>
        <w:tab/>
        <w:t>334</w:t>
      </w:r>
    </w:p>
    <w:p>
      <w:pPr>
        <w:pStyle w:val="DefinedTerms"/>
      </w:pPr>
      <w:r>
        <w:t>investigation</w:t>
      </w:r>
      <w:r>
        <w:tab/>
        <w:t>205(1)</w:t>
      </w:r>
    </w:p>
    <w:p>
      <w:pPr>
        <w:pStyle w:val="DefinedTerms"/>
      </w:pPr>
      <w:r>
        <w:t>investigator</w:t>
      </w:r>
      <w:r>
        <w:tab/>
        <w:t>205(1), 517(1)</w:t>
      </w:r>
    </w:p>
    <w:p>
      <w:pPr>
        <w:pStyle w:val="DefinedTerms"/>
      </w:pPr>
      <w:r>
        <w:t>itemised bill</w:t>
      </w:r>
      <w:r>
        <w:tab/>
        <w:t>252</w:t>
      </w:r>
    </w:p>
    <w:p>
      <w:pPr>
        <w:pStyle w:val="DefinedTerms"/>
      </w:pPr>
      <w:r>
        <w:t>jurisdiction</w:t>
      </w:r>
      <w:r>
        <w:tab/>
        <w:t>3</w:t>
      </w:r>
    </w:p>
    <w:p>
      <w:pPr>
        <w:pStyle w:val="DefinedTerms"/>
      </w:pPr>
      <w:r>
        <w:t>jurisdiction protocols</w:t>
      </w:r>
      <w:r>
        <w:tab/>
        <w:t>74(1)</w:t>
      </w:r>
    </w:p>
    <w:p>
      <w:pPr>
        <w:pStyle w:val="DefinedTerms"/>
      </w:pPr>
      <w:r>
        <w:t>Law Complaints Officer</w:t>
      </w:r>
      <w:r>
        <w:tab/>
        <w:t>3</w:t>
      </w:r>
    </w:p>
    <w:p>
      <w:pPr>
        <w:pStyle w:val="DefinedTerms"/>
      </w:pPr>
      <w:r>
        <w:t>law firm</w:t>
      </w:r>
      <w:r>
        <w:tab/>
        <w:t>3</w:t>
      </w:r>
    </w:p>
    <w:p>
      <w:pPr>
        <w:pStyle w:val="DefinedTerms"/>
      </w:pPr>
      <w:r>
        <w:t>Law Mutual Fund</w:t>
      </w:r>
      <w:r>
        <w:tab/>
        <w:t>327(1)</w:t>
      </w:r>
    </w:p>
    <w:p>
      <w:pPr>
        <w:pStyle w:val="DefinedTerms"/>
      </w:pPr>
      <w:r>
        <w:t>law practice</w:t>
      </w:r>
      <w:r>
        <w:tab/>
        <w:t>3</w:t>
      </w:r>
    </w:p>
    <w:p>
      <w:pPr>
        <w:pStyle w:val="DefinedTerms"/>
      </w:pPr>
      <w:r>
        <w:t>Law Society</w:t>
      </w:r>
      <w:r>
        <w:tab/>
        <w:t>3</w:t>
      </w:r>
    </w:p>
    <w:p>
      <w:pPr>
        <w:pStyle w:val="DefinedTerms"/>
      </w:pPr>
      <w:r>
        <w:t>lay associate</w:t>
      </w:r>
      <w:r>
        <w:tab/>
        <w:t>3, 6(2)(b), 15(1)</w:t>
      </w:r>
    </w:p>
    <w:p>
      <w:pPr>
        <w:pStyle w:val="DefinedTerms"/>
      </w:pPr>
      <w:r>
        <w:t>LCT Act</w:t>
      </w:r>
      <w:r>
        <w:tab/>
        <w:t>631</w:t>
      </w:r>
    </w:p>
    <w:p>
      <w:pPr>
        <w:pStyle w:val="DefinedTerms"/>
      </w:pPr>
      <w:r>
        <w:t>Legal Aid Commission</w:t>
      </w:r>
      <w:r>
        <w:tab/>
        <w:t>388(1)</w:t>
      </w:r>
    </w:p>
    <w:p>
      <w:pPr>
        <w:pStyle w:val="DefinedTerms"/>
      </w:pPr>
      <w:r>
        <w:t>Legal Aid Fund</w:t>
      </w:r>
      <w:r>
        <w:tab/>
        <w:t>388(1)</w:t>
      </w:r>
    </w:p>
    <w:p>
      <w:pPr>
        <w:pStyle w:val="DefinedTerms"/>
      </w:pPr>
      <w:r>
        <w:t>legal costs</w:t>
      </w:r>
      <w:r>
        <w:tab/>
        <w:t>3</w:t>
      </w:r>
    </w:p>
    <w:p>
      <w:pPr>
        <w:pStyle w:val="DefinedTerms"/>
      </w:pPr>
      <w:r>
        <w:t>Legal Costs Committee</w:t>
      </w:r>
      <w:r>
        <w:tab/>
        <w:t>252</w:t>
      </w:r>
    </w:p>
    <w:p>
      <w:pPr>
        <w:pStyle w:val="DefinedTerms"/>
      </w:pPr>
      <w:r>
        <w:t>legal practitioner associate</w:t>
      </w:r>
      <w:r>
        <w:tab/>
        <w:t>3, 6(2)(a)</w:t>
      </w:r>
    </w:p>
    <w:p>
      <w:pPr>
        <w:pStyle w:val="DefinedTerms"/>
      </w:pPr>
      <w:r>
        <w:t>legal practitioner director</w:t>
      </w:r>
      <w:r>
        <w:tab/>
        <w:t>3, 98, 105(6)</w:t>
      </w:r>
    </w:p>
    <w:p>
      <w:pPr>
        <w:pStyle w:val="DefinedTerms"/>
      </w:pPr>
      <w:r>
        <w:t>legal practitioner partner</w:t>
      </w:r>
      <w:r>
        <w:tab/>
        <w:t>3, 98</w:t>
      </w:r>
    </w:p>
    <w:p>
      <w:pPr>
        <w:pStyle w:val="DefinedTerms"/>
      </w:pPr>
      <w:r>
        <w:t>legal profession rules</w:t>
      </w:r>
      <w:r>
        <w:tab/>
        <w:t>3</w:t>
      </w:r>
    </w:p>
    <w:p>
      <w:pPr>
        <w:pStyle w:val="DefinedTerms"/>
      </w:pPr>
      <w:r>
        <w:t>legal services</w:t>
      </w:r>
      <w:r>
        <w:tab/>
        <w:t>3</w:t>
      </w:r>
    </w:p>
    <w:p>
      <w:pPr>
        <w:pStyle w:val="DefinedTerms"/>
      </w:pPr>
      <w:r>
        <w:t>legal work</w:t>
      </w:r>
      <w:r>
        <w:tab/>
        <w:t>12(1)</w:t>
      </w:r>
    </w:p>
    <w:p>
      <w:pPr>
        <w:pStyle w:val="DefinedTerms"/>
      </w:pPr>
      <w:r>
        <w:t>litigious matter</w:t>
      </w:r>
      <w:r>
        <w:tab/>
        <w:t>252</w:t>
      </w:r>
    </w:p>
    <w:p>
      <w:pPr>
        <w:pStyle w:val="DefinedTerms"/>
      </w:pPr>
      <w:r>
        <w:t>local authority</w:t>
      </w:r>
      <w:r>
        <w:tab/>
        <w:t>3</w:t>
      </w:r>
    </w:p>
    <w:p>
      <w:pPr>
        <w:pStyle w:val="DefinedTerms"/>
      </w:pPr>
      <w:r>
        <w:t>local lawyer</w:t>
      </w:r>
      <w:r>
        <w:tab/>
        <w:t>3, 4(b)</w:t>
      </w:r>
    </w:p>
    <w:p>
      <w:pPr>
        <w:pStyle w:val="DefinedTerms"/>
      </w:pPr>
      <w:r>
        <w:t>local legal practitioner</w:t>
      </w:r>
      <w:r>
        <w:tab/>
        <w:t>3, 5(b), 339(1)</w:t>
      </w:r>
    </w:p>
    <w:p>
      <w:pPr>
        <w:pStyle w:val="DefinedTerms"/>
      </w:pPr>
      <w:r>
        <w:t>local practising certificate</w:t>
      </w:r>
      <w:r>
        <w:tab/>
        <w:t>3</w:t>
      </w:r>
    </w:p>
    <w:p>
      <w:pPr>
        <w:pStyle w:val="DefinedTerms"/>
      </w:pPr>
      <w:r>
        <w:t>local registration certificate</w:t>
      </w:r>
      <w:r>
        <w:tab/>
        <w:t>150</w:t>
      </w:r>
    </w:p>
    <w:p>
      <w:pPr>
        <w:pStyle w:val="DefinedTerms"/>
      </w:pPr>
      <w:r>
        <w:t>local regulatory authority</w:t>
      </w:r>
      <w:r>
        <w:tab/>
        <w:t>3</w:t>
      </w:r>
    </w:p>
    <w:p>
      <w:pPr>
        <w:pStyle w:val="DefinedTerms"/>
      </w:pPr>
      <w:r>
        <w:t>local roll</w:t>
      </w:r>
      <w:r>
        <w:tab/>
        <w:t>3, 28(1)</w:t>
      </w:r>
    </w:p>
    <w:p>
      <w:pPr>
        <w:pStyle w:val="DefinedTerms"/>
      </w:pPr>
      <w:r>
        <w:t>local trust account</w:t>
      </w:r>
      <w:r>
        <w:tab/>
        <w:t>334</w:t>
      </w:r>
    </w:p>
    <w:p>
      <w:pPr>
        <w:pStyle w:val="DefinedTerms"/>
      </w:pPr>
      <w:r>
        <w:t>locally registered foreign lawyer</w:t>
      </w:r>
      <w:r>
        <w:tab/>
        <w:t>3</w:t>
      </w:r>
    </w:p>
    <w:p>
      <w:pPr>
        <w:pStyle w:val="DefinedTerms"/>
      </w:pPr>
      <w:r>
        <w:t>LP receiver</w:t>
      </w:r>
      <w:r>
        <w:tab/>
        <w:t>124(1), 125(1)</w:t>
      </w:r>
    </w:p>
    <w:p>
      <w:pPr>
        <w:pStyle w:val="DefinedTerms"/>
      </w:pPr>
      <w:r>
        <w:t>lump sum bill</w:t>
      </w:r>
      <w:r>
        <w:tab/>
        <w:t>252</w:t>
      </w:r>
    </w:p>
    <w:p>
      <w:pPr>
        <w:pStyle w:val="DefinedTerms"/>
      </w:pPr>
      <w:r>
        <w:t>managed investment scheme</w:t>
      </w:r>
      <w:r>
        <w:tab/>
        <w:t>3</w:t>
      </w:r>
    </w:p>
    <w:p>
      <w:pPr>
        <w:pStyle w:val="DefinedTerms"/>
      </w:pPr>
      <w:r>
        <w:t>matter</w:t>
      </w:r>
      <w:r>
        <w:tab/>
        <w:t>129(1)</w:t>
      </w:r>
    </w:p>
    <w:p>
      <w:pPr>
        <w:pStyle w:val="DefinedTerms"/>
      </w:pPr>
      <w:r>
        <w:t>member</w:t>
      </w:r>
      <w:r>
        <w:tab/>
        <w:t>315(1)</w:t>
      </w:r>
    </w:p>
    <w:p>
      <w:pPr>
        <w:pStyle w:val="DefinedTerms"/>
      </w:pPr>
      <w:r>
        <w:t>modifications</w:t>
      </w:r>
      <w:r>
        <w:tab/>
        <w:t>3</w:t>
      </w:r>
    </w:p>
    <w:p>
      <w:pPr>
        <w:pStyle w:val="DefinedTerms"/>
      </w:pPr>
      <w:r>
        <w:t>mortgage</w:t>
      </w:r>
      <w:r>
        <w:tab/>
        <w:t>3</w:t>
      </w:r>
    </w:p>
    <w:p>
      <w:pPr>
        <w:pStyle w:val="DefinedTerms"/>
      </w:pPr>
      <w:r>
        <w:t>mortgage financing</w:t>
      </w:r>
      <w:r>
        <w:tab/>
        <w:t>3</w:t>
      </w:r>
    </w:p>
    <w:p>
      <w:pPr>
        <w:pStyle w:val="DefinedTerms"/>
      </w:pPr>
      <w:r>
        <w:t>multi</w:t>
      </w:r>
      <w:r>
        <w:noBreakHyphen/>
        <w:t>disciplinary partnership</w:t>
      </w:r>
      <w:r>
        <w:tab/>
        <w:t>3</w:t>
      </w:r>
    </w:p>
    <w:p>
      <w:pPr>
        <w:pStyle w:val="DefinedTerms"/>
      </w:pPr>
      <w:r>
        <w:t>non</w:t>
      </w:r>
      <w:r>
        <w:noBreakHyphen/>
        <w:t>associated third party payer</w:t>
      </w:r>
      <w:r>
        <w:tab/>
        <w:t>253(1)(c)</w:t>
      </w:r>
    </w:p>
    <w:p>
      <w:pPr>
        <w:pStyle w:val="DefinedTerms"/>
      </w:pPr>
      <w:r>
        <w:t>non</w:t>
      </w:r>
      <w:r>
        <w:noBreakHyphen/>
        <w:t>trust money</w:t>
      </w:r>
      <w:r>
        <w:tab/>
        <w:t>248(1)</w:t>
      </w:r>
    </w:p>
    <w:p>
      <w:pPr>
        <w:pStyle w:val="DefinedTerms"/>
      </w:pPr>
      <w:r>
        <w:t>notional default</w:t>
      </w:r>
      <w:r>
        <w:tab/>
        <w:t>374(2)</w:t>
      </w:r>
    </w:p>
    <w:p>
      <w:pPr>
        <w:pStyle w:val="DefinedTerms"/>
      </w:pPr>
      <w:r>
        <w:t>obstruct</w:t>
      </w:r>
      <w:r>
        <w:tab/>
        <w:t>516(1), 531(1)</w:t>
      </w:r>
    </w:p>
    <w:p>
      <w:pPr>
        <w:pStyle w:val="DefinedTerms"/>
      </w:pPr>
      <w:r>
        <w:t>officer</w:t>
      </w:r>
      <w:r>
        <w:tab/>
        <w:t>98</w:t>
      </w:r>
    </w:p>
    <w:p>
      <w:pPr>
        <w:pStyle w:val="DefinedTerms"/>
      </w:pPr>
      <w:r>
        <w:t>other purposes</w:t>
      </w:r>
      <w:r>
        <w:tab/>
        <w:t>275(5)(b)</w:t>
      </w:r>
    </w:p>
    <w:p>
      <w:pPr>
        <w:pStyle w:val="DefinedTerms"/>
      </w:pPr>
      <w:r>
        <w:t>overseas</w:t>
      </w:r>
      <w:r>
        <w:noBreakHyphen/>
        <w:t>registered foreign lawyer</w:t>
      </w:r>
      <w:r>
        <w:tab/>
        <w:t>150</w:t>
      </w:r>
    </w:p>
    <w:p>
      <w:pPr>
        <w:pStyle w:val="DefinedTerms"/>
      </w:pPr>
      <w:r>
        <w:t>peak organisation</w:t>
      </w:r>
      <w:r>
        <w:tab/>
        <w:t>388(1)</w:t>
      </w:r>
    </w:p>
    <w:p>
      <w:pPr>
        <w:pStyle w:val="DefinedTerms"/>
      </w:pPr>
      <w:r>
        <w:t>pecuniary loss</w:t>
      </w:r>
      <w:r>
        <w:tab/>
        <w:t>334</w:t>
      </w:r>
    </w:p>
    <w:p>
      <w:pPr>
        <w:pStyle w:val="DefinedTerms"/>
      </w:pPr>
      <w:r>
        <w:t>permanent record</w:t>
      </w:r>
      <w:r>
        <w:tab/>
        <w:t>228(2)</w:t>
      </w:r>
    </w:p>
    <w:p>
      <w:pPr>
        <w:pStyle w:val="DefinedTerms"/>
      </w:pPr>
      <w:r>
        <w:t>personal information</w:t>
      </w:r>
      <w:r>
        <w:tab/>
        <w:t>587(1)</w:t>
      </w:r>
    </w:p>
    <w:p>
      <w:pPr>
        <w:pStyle w:val="DefinedTerms"/>
      </w:pPr>
      <w:r>
        <w:t>PII management committee</w:t>
      </w:r>
      <w:r>
        <w:tab/>
        <w:t>327(1)</w:t>
      </w:r>
    </w:p>
    <w:p>
      <w:pPr>
        <w:pStyle w:val="DefinedTerms"/>
      </w:pPr>
      <w:r>
        <w:t>practical legal training</w:t>
      </w:r>
      <w:r>
        <w:tab/>
        <w:t>3</w:t>
      </w:r>
    </w:p>
    <w:p>
      <w:pPr>
        <w:pStyle w:val="DefinedTerms"/>
      </w:pPr>
      <w:r>
        <w:t>practise foreign law</w:t>
      </w:r>
      <w:r>
        <w:tab/>
        <w:t>150</w:t>
      </w:r>
    </w:p>
    <w:p>
      <w:pPr>
        <w:pStyle w:val="DefinedTerms"/>
      </w:pPr>
      <w:r>
        <w:t>previous Act</w:t>
      </w:r>
      <w:r>
        <w:tab/>
        <w:t>3</w:t>
      </w:r>
    </w:p>
    <w:p>
      <w:pPr>
        <w:pStyle w:val="DefinedTerms"/>
      </w:pPr>
      <w:r>
        <w:t>principal</w:t>
      </w:r>
      <w:r>
        <w:tab/>
        <w:t>3, 6(3)</w:t>
      </w:r>
    </w:p>
    <w:p>
      <w:pPr>
        <w:pStyle w:val="DefinedTerms"/>
      </w:pPr>
      <w:r>
        <w:t>Principal Registrar</w:t>
      </w:r>
      <w:r>
        <w:tab/>
        <w:t>3</w:t>
      </w:r>
    </w:p>
    <w:p>
      <w:pPr>
        <w:pStyle w:val="DefinedTerms"/>
      </w:pPr>
      <w:r>
        <w:t>professional indemnity insurance</w:t>
      </w:r>
      <w:r>
        <w:tab/>
        <w:t>327(1)</w:t>
      </w:r>
    </w:p>
    <w:p>
      <w:pPr>
        <w:pStyle w:val="DefinedTerms"/>
      </w:pPr>
      <w:r>
        <w:t>professional misconduct</w:t>
      </w:r>
      <w:r>
        <w:tab/>
        <w:t>3, 403(1)</w:t>
      </w:r>
    </w:p>
    <w:p>
      <w:pPr>
        <w:pStyle w:val="DefinedTerms"/>
      </w:pPr>
      <w:r>
        <w:t>professional obligations</w:t>
      </w:r>
      <w:r>
        <w:tab/>
        <w:t>98</w:t>
      </w:r>
    </w:p>
    <w:p>
      <w:pPr>
        <w:pStyle w:val="DefinedTerms"/>
      </w:pPr>
      <w:r>
        <w:t>prohibited person</w:t>
      </w:r>
      <w:r>
        <w:tab/>
        <w:t>18(1)</w:t>
      </w:r>
    </w:p>
    <w:p>
      <w:pPr>
        <w:pStyle w:val="DefinedTerms"/>
      </w:pPr>
      <w:r>
        <w:t>proposed action</w:t>
      </w:r>
      <w:r>
        <w:tab/>
        <w:t>56(2)</w:t>
      </w:r>
    </w:p>
    <w:p>
      <w:pPr>
        <w:pStyle w:val="DefinedTerms"/>
      </w:pPr>
      <w:r>
        <w:t>prospective applicant for admission</w:t>
      </w:r>
      <w:r>
        <w:tab/>
        <w:t>23(1)</w:t>
      </w:r>
    </w:p>
    <w:p>
      <w:pPr>
        <w:pStyle w:val="DefinedTerms"/>
      </w:pPr>
      <w:r>
        <w:t>prospective plaintiff</w:t>
      </w:r>
      <w:r>
        <w:tab/>
        <w:t>501(4)</w:t>
      </w:r>
    </w:p>
    <w:p>
      <w:pPr>
        <w:pStyle w:val="DefinedTerms"/>
      </w:pPr>
      <w:r>
        <w:t>protected person</w:t>
      </w:r>
      <w:r>
        <w:tab/>
        <w:t>341(5), 353(7), 455(1), 533(4), 591(1)</w:t>
      </w:r>
    </w:p>
    <w:p>
      <w:pPr>
        <w:pStyle w:val="DefinedTerms"/>
      </w:pPr>
      <w:r>
        <w:t>public authority</w:t>
      </w:r>
      <w:r>
        <w:tab/>
        <w:t>263(1)</w:t>
      </w:r>
    </w:p>
    <w:p>
      <w:pPr>
        <w:pStyle w:val="DefinedTerms"/>
      </w:pPr>
      <w:r>
        <w:t>public document</w:t>
      </w:r>
      <w:r>
        <w:tab/>
        <w:t>158(1)</w:t>
      </w:r>
    </w:p>
    <w:p>
      <w:pPr>
        <w:pStyle w:val="DefinedTerms"/>
      </w:pPr>
      <w:r>
        <w:t>public officer</w:t>
      </w:r>
      <w:r>
        <w:tab/>
        <w:t>12(1)</w:t>
      </w:r>
    </w:p>
    <w:p>
      <w:pPr>
        <w:pStyle w:val="DefinedTerms"/>
      </w:pPr>
      <w:r>
        <w:t>Register</w:t>
      </w:r>
      <w:r>
        <w:tab/>
        <w:t>451</w:t>
      </w:r>
    </w:p>
    <w:p>
      <w:pPr>
        <w:pStyle w:val="DefinedTerms"/>
      </w:pPr>
      <w:r>
        <w:t>Register of Disciplinary Action</w:t>
      </w:r>
      <w:r>
        <w:tab/>
        <w:t>452(1)</w:t>
      </w:r>
    </w:p>
    <w:p>
      <w:pPr>
        <w:pStyle w:val="DefinedTerms"/>
      </w:pPr>
      <w:r>
        <w:t>registered</w:t>
      </w:r>
      <w:r>
        <w:tab/>
        <w:t>150</w:t>
      </w:r>
    </w:p>
    <w:p>
      <w:pPr>
        <w:pStyle w:val="DefinedTerms"/>
      </w:pPr>
      <w:r>
        <w:t>regulated property</w:t>
      </w:r>
      <w:r>
        <w:tab/>
        <w:t>471</w:t>
      </w:r>
    </w:p>
    <w:p>
      <w:pPr>
        <w:pStyle w:val="DefinedTerms"/>
      </w:pPr>
      <w:r>
        <w:t>related body corporate</w:t>
      </w:r>
      <w:r>
        <w:tab/>
        <w:t>98</w:t>
      </w:r>
    </w:p>
    <w:p>
      <w:pPr>
        <w:pStyle w:val="DefinedTerms"/>
      </w:pPr>
      <w:r>
        <w:t>relevant jurisdiction</w:t>
      </w:r>
      <w:r>
        <w:tab/>
        <w:t>334</w:t>
      </w:r>
    </w:p>
    <w:p>
      <w:pPr>
        <w:pStyle w:val="DefinedTerms"/>
      </w:pPr>
      <w:r>
        <w:t>relevant period</w:t>
      </w:r>
      <w:r>
        <w:tab/>
        <w:t>387(1)</w:t>
      </w:r>
    </w:p>
    <w:p>
      <w:pPr>
        <w:pStyle w:val="DefinedTerms"/>
      </w:pPr>
      <w:r>
        <w:t>relevant person</w:t>
      </w:r>
      <w:r>
        <w:tab/>
        <w:t>23(1), 587(1)</w:t>
      </w:r>
    </w:p>
    <w:p>
      <w:pPr>
        <w:pStyle w:val="DefinedTerms"/>
      </w:pPr>
      <w:r>
        <w:t>required experience</w:t>
      </w:r>
      <w:r>
        <w:tab/>
        <w:t>50(1), 72(1)</w:t>
      </w:r>
    </w:p>
    <w:p>
      <w:pPr>
        <w:pStyle w:val="DefinedTerms"/>
      </w:pPr>
      <w:r>
        <w:t>restricted legal practice</w:t>
      </w:r>
      <w:r>
        <w:tab/>
        <w:t>50(1), 72(1)</w:t>
      </w:r>
    </w:p>
    <w:p>
      <w:pPr>
        <w:pStyle w:val="DefinedTerms"/>
      </w:pPr>
      <w:r>
        <w:t>serious offence</w:t>
      </w:r>
      <w:r>
        <w:tab/>
        <w:t>3</w:t>
      </w:r>
    </w:p>
    <w:p>
      <w:pPr>
        <w:pStyle w:val="DefinedTerms"/>
      </w:pPr>
      <w:r>
        <w:t>show cause event</w:t>
      </w:r>
      <w:r>
        <w:tab/>
        <w:t>3</w:t>
      </w:r>
    </w:p>
    <w:p>
      <w:pPr>
        <w:pStyle w:val="DefinedTerms"/>
      </w:pPr>
      <w:r>
        <w:t>sole practitioner</w:t>
      </w:r>
      <w:r>
        <w:tab/>
        <w:t>3</w:t>
      </w:r>
    </w:p>
    <w:p>
      <w:pPr>
        <w:pStyle w:val="DefinedTerms"/>
      </w:pPr>
      <w:r>
        <w:t>sophisticated client</w:t>
      </w:r>
      <w:r>
        <w:tab/>
        <w:t>252</w:t>
      </w:r>
    </w:p>
    <w:p>
      <w:pPr>
        <w:pStyle w:val="DefinedTerms"/>
      </w:pPr>
      <w:r>
        <w:t>suitability matter</w:t>
      </w:r>
      <w:r>
        <w:tab/>
        <w:t>3, 8(1)</w:t>
      </w:r>
    </w:p>
    <w:p>
      <w:pPr>
        <w:pStyle w:val="DefinedTerms"/>
      </w:pPr>
      <w:r>
        <w:t>supervised legal practice</w:t>
      </w:r>
      <w:r>
        <w:tab/>
        <w:t>3</w:t>
      </w:r>
    </w:p>
    <w:p>
      <w:pPr>
        <w:pStyle w:val="DefinedTerms"/>
      </w:pPr>
      <w:r>
        <w:t>Supreme Court (full bench)</w:t>
      </w:r>
      <w:r>
        <w:tab/>
        <w:t>3</w:t>
      </w:r>
    </w:p>
    <w:p>
      <w:pPr>
        <w:pStyle w:val="DefinedTerms"/>
      </w:pPr>
      <w:r>
        <w:t>tax offence</w:t>
      </w:r>
      <w:r>
        <w:tab/>
        <w:t>3</w:t>
      </w:r>
    </w:p>
    <w:p>
      <w:pPr>
        <w:pStyle w:val="DefinedTerms"/>
      </w:pPr>
      <w:r>
        <w:t>taxing officer</w:t>
      </w:r>
      <w:r>
        <w:tab/>
        <w:t>3</w:t>
      </w:r>
    </w:p>
    <w:p>
      <w:pPr>
        <w:pStyle w:val="DefinedTerms"/>
      </w:pPr>
      <w:r>
        <w:t>third party payer</w:t>
      </w:r>
      <w:r>
        <w:tab/>
        <w:t>252, 253(1)(a), 295(1)</w:t>
      </w:r>
    </w:p>
    <w:p>
      <w:pPr>
        <w:pStyle w:val="DefinedTerms"/>
      </w:pPr>
      <w:r>
        <w:t>this jurisdiction</w:t>
      </w:r>
      <w:r>
        <w:tab/>
        <w:t>3</w:t>
      </w:r>
    </w:p>
    <w:p>
      <w:pPr>
        <w:pStyle w:val="DefinedTerms"/>
      </w:pPr>
      <w:r>
        <w:t>transferee</w:t>
      </w:r>
      <w:r>
        <w:tab/>
        <w:t>501(1)</w:t>
      </w:r>
    </w:p>
    <w:p>
      <w:pPr>
        <w:pStyle w:val="DefinedTerms"/>
      </w:pPr>
      <w:r>
        <w:t>transit money</w:t>
      </w:r>
      <w:r>
        <w:tab/>
        <w:t>205(1)</w:t>
      </w:r>
    </w:p>
    <w:p>
      <w:pPr>
        <w:pStyle w:val="DefinedTerms"/>
      </w:pPr>
      <w:r>
        <w:t>transitional regulations</w:t>
      </w:r>
      <w:r>
        <w:tab/>
        <w:t>637(1)</w:t>
      </w:r>
    </w:p>
    <w:p>
      <w:pPr>
        <w:pStyle w:val="DefinedTerms"/>
      </w:pPr>
      <w:r>
        <w:t>Trust</w:t>
      </w:r>
      <w:r>
        <w:tab/>
        <w:t>3</w:t>
      </w:r>
    </w:p>
    <w:p>
      <w:pPr>
        <w:pStyle w:val="DefinedTerms"/>
      </w:pPr>
      <w:r>
        <w:t>trust account</w:t>
      </w:r>
      <w:r>
        <w:tab/>
        <w:t>3, 205(1)</w:t>
      </w:r>
    </w:p>
    <w:p>
      <w:pPr>
        <w:pStyle w:val="DefinedTerms"/>
      </w:pPr>
      <w:r>
        <w:t>trust account examination</w:t>
      </w:r>
      <w:r>
        <w:tab/>
        <w:t>517(1)</w:t>
      </w:r>
    </w:p>
    <w:p>
      <w:pPr>
        <w:pStyle w:val="DefinedTerms"/>
      </w:pPr>
      <w:r>
        <w:t>trust account investigation</w:t>
      </w:r>
      <w:r>
        <w:tab/>
        <w:t>517(1)</w:t>
      </w:r>
    </w:p>
    <w:p>
      <w:pPr>
        <w:pStyle w:val="DefinedTerms"/>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DefinedTerms"/>
      </w:pPr>
      <w:r>
        <w:t>trust money</w:t>
      </w:r>
      <w:r>
        <w:tab/>
        <w:t>3, 205(1)</w:t>
      </w:r>
    </w:p>
    <w:p>
      <w:pPr>
        <w:pStyle w:val="DefinedTerms"/>
      </w:pPr>
      <w:r>
        <w:t>trust money protocols</w:t>
      </w:r>
      <w:r>
        <w:tab/>
        <w:t>209(1)</w:t>
      </w:r>
    </w:p>
    <w:p>
      <w:pPr>
        <w:pStyle w:val="DefinedTerms"/>
      </w:pPr>
      <w:r>
        <w:t>trust property</w:t>
      </w:r>
      <w:r>
        <w:tab/>
        <w:t>3</w:t>
      </w:r>
    </w:p>
    <w:p>
      <w:pPr>
        <w:pStyle w:val="DefinedTerms"/>
      </w:pPr>
      <w:r>
        <w:t>trust records</w:t>
      </w:r>
      <w:r>
        <w:tab/>
        <w:t>3, 205(1), 238(3), 517(2)</w:t>
      </w:r>
    </w:p>
    <w:p>
      <w:pPr>
        <w:pStyle w:val="DefinedTerms"/>
      </w:pPr>
      <w:r>
        <w:t>unpaid work</w:t>
      </w:r>
      <w:r>
        <w:tab/>
        <w:t>12(4)</w:t>
      </w:r>
    </w:p>
    <w:p>
      <w:pPr>
        <w:pStyle w:val="DefinedTerms"/>
      </w:pPr>
      <w:r>
        <w:t>unrestricted practising certificate</w:t>
      </w:r>
      <w:r>
        <w:tab/>
        <w:t>3</w:t>
      </w:r>
    </w:p>
    <w:p>
      <w:pPr>
        <w:pStyle w:val="DefinedTerms"/>
      </w:pPr>
      <w:r>
        <w:t>unsatisfactory professional conduct</w:t>
      </w:r>
      <w:r>
        <w:tab/>
        <w:t>3, 402</w:t>
      </w:r>
    </w:p>
    <w:p>
      <w:pPr>
        <w:pStyle w:val="DefinedTerms"/>
      </w:pPr>
      <w:r>
        <w:t>uplift fee</w:t>
      </w:r>
      <w:r>
        <w:tab/>
        <w:t>252</w:t>
      </w:r>
    </w:p>
    <w:p>
      <w:pPr>
        <w:pStyle w:val="DefinedTerms"/>
      </w:pPr>
      <w:r>
        <w:t>WA government lawyer</w:t>
      </w:r>
      <w:r>
        <w:tab/>
        <w:t>3, 36(1)</w:t>
      </w:r>
    </w:p>
    <w:p/>
    <w:p>
      <w:pPr>
        <w:sectPr>
          <w:endnotePr>
            <w:numFmt w:val="decimal"/>
          </w:endnotePr>
          <w:pgSz w:w="11907" w:h="16840" w:code="9"/>
          <w:pgMar w:top="2381" w:right="2410" w:bottom="3544" w:left="2410" w:header="720" w:footer="3380" w:gutter="0"/>
          <w:cols w:space="720"/>
          <w:docGrid w:linePitch="326"/>
        </w:sectPr>
      </w:pPr>
    </w:p>
    <w:p/>
    <w:sectPr>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r>
            <w:t>Defined terms</w:t>
          </w:r>
        </w:p>
      </w:tc>
    </w:tr>
  </w:tbl>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r>
            <w:t>Defined terms</w:t>
          </w: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42249"/>
    <w:docVar w:name="WAFER_20140113142201" w:val="RemoveTocBookmarks,RemoveUnusedBookmarks,RemoveLanguageTags,UsedStyles,ResetPageSize,UpdateArrangement"/>
    <w:docVar w:name="WAFER_20140113142201_GUID" w:val="c5be81ce-12b0-471e-91fd-469b32d95252"/>
    <w:docVar w:name="WAFER_20140113142249" w:val="RemoveTocBookmarks,RunningHeaders"/>
    <w:docVar w:name="WAFER_20140113142249_GUID" w:val="d1b14c5f-8eb9-4b3c-9f8e-a60b5317bc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6729E-6319-4131-84E2-F2648998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463</Pages>
  <Words>111414</Words>
  <Characters>563760</Characters>
  <Application>Microsoft Office Word</Application>
  <DocSecurity>0</DocSecurity>
  <Lines>14835</Lines>
  <Paragraphs>8134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667040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2008 - 01-a0-01</dc:title>
  <dc:subject/>
  <dc:creator/>
  <cp:keywords/>
  <dc:description/>
  <cp:lastModifiedBy>svcMRProcess</cp:lastModifiedBy>
  <cp:revision>4</cp:revision>
  <cp:lastPrinted>2013-12-20T01:05:00Z</cp:lastPrinted>
  <dcterms:created xsi:type="dcterms:W3CDTF">2018-09-18T02:45:00Z</dcterms:created>
  <dcterms:modified xsi:type="dcterms:W3CDTF">2018-09-18T02:45:00Z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CommencementDate">
    <vt:lpwstr>20131213</vt:lpwstr>
  </property>
  <property fmtid="{D5CDD505-2E9C-101B-9397-08002B2CF9AE}" pid="5" name="AsAtDate">
    <vt:lpwstr>13 Dec 2013</vt:lpwstr>
  </property>
  <property fmtid="{D5CDD505-2E9C-101B-9397-08002B2CF9AE}" pid="6" name="Suffix">
    <vt:lpwstr>01-a0-01</vt:lpwstr>
  </property>
  <property fmtid="{D5CDD505-2E9C-101B-9397-08002B2CF9AE}" pid="7" name="DocumentType">
    <vt:lpwstr>Act</vt:lpwstr>
  </property>
  <property fmtid="{D5CDD505-2E9C-101B-9397-08002B2CF9AE}" pid="8" name="ReprintNo">
    <vt:lpwstr>1</vt:lpwstr>
  </property>
  <property fmtid="{D5CDD505-2E9C-101B-9397-08002B2CF9AE}" pid="9" name="ReprintedAsAt">
    <vt:filetime>2013-12-12T16:00:00Z</vt:filetime>
  </property>
</Properties>
</file>