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Water Agencies (Powers) Act 1984</w:t>
      </w:r>
    </w:p>
    <w:p>
      <w:pPr>
        <w:pStyle w:val="NameofActRegPage1"/>
        <w:spacing w:before="1980" w:after="4200"/>
        <w:ind w:left="482"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Agencies (Charges) By-laws 1987</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Water Agencies (Charges) By-laws 1987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_Toc33918928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_Toc33918929 \h </w:instrText>
      </w:r>
      <w:r>
        <w:fldChar w:fldCharType="separate"/>
      </w:r>
      <w:r>
        <w:t>1</w:t>
      </w:r>
      <w:r>
        <w:fldChar w:fldCharType="end"/>
      </w:r>
    </w:p>
    <w:p>
      <w:pPr>
        <w:pStyle w:val="TOC2"/>
        <w:tabs>
          <w:tab w:val="right" w:pos="7086"/>
        </w:tabs>
        <w:rPr>
          <w:rFonts w:asciiTheme="minorHAnsi" w:eastAsiaTheme="minorEastAsia" w:hAnsiTheme="minorHAnsi" w:cstheme="minorBidi"/>
          <w:b w:val="0"/>
          <w:sz w:val="22"/>
          <w:szCs w:val="22"/>
        </w:rPr>
      </w:pPr>
      <w:r>
        <w:t>Part 1 — General</w:t>
      </w:r>
    </w:p>
    <w:p>
      <w:pPr>
        <w:pStyle w:val="TOC8"/>
        <w:rPr>
          <w:rFonts w:asciiTheme="minorHAnsi" w:eastAsiaTheme="minorEastAsia" w:hAnsiTheme="minorHAnsi" w:cstheme="minorBidi"/>
          <w:szCs w:val="22"/>
        </w:rPr>
      </w:pPr>
      <w:r>
        <w:t>3</w:t>
      </w:r>
      <w:r>
        <w:rPr>
          <w:snapToGrid w:val="0"/>
        </w:rPr>
        <w:t>.</w:t>
      </w:r>
      <w:r>
        <w:rPr>
          <w:snapToGrid w:val="0"/>
        </w:rPr>
        <w:tab/>
        <w:t>Proportionate charges for part of year</w:t>
      </w:r>
      <w:r>
        <w:tab/>
      </w:r>
      <w:r>
        <w:fldChar w:fldCharType="begin"/>
      </w:r>
      <w:r>
        <w:instrText xml:space="preserve"> PAGEREF _Toc33918931 \h </w:instrText>
      </w:r>
      <w:r>
        <w:fldChar w:fldCharType="separate"/>
      </w:r>
      <w:r>
        <w:t>9</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Minimum charge prior to revaluation</w:t>
      </w:r>
      <w:r>
        <w:tab/>
      </w:r>
      <w:r>
        <w:fldChar w:fldCharType="begin"/>
      </w:r>
      <w:r>
        <w:instrText xml:space="preserve"> PAGEREF _Toc33918932 \h </w:instrText>
      </w:r>
      <w:r>
        <w:fldChar w:fldCharType="separate"/>
      </w:r>
      <w:r>
        <w:t>10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Exempt land</w:t>
      </w:r>
      <w:r>
        <w:tab/>
      </w:r>
      <w:r>
        <w:fldChar w:fldCharType="begin"/>
      </w:r>
      <w:r>
        <w:instrText xml:space="preserve"> PAGEREF _Toc33918933 \h </w:instrText>
      </w:r>
      <w:r>
        <w:fldChar w:fldCharType="separate"/>
      </w:r>
      <w:r>
        <w:t>10</w:t>
      </w:r>
      <w:r>
        <w:fldChar w:fldCharType="end"/>
      </w:r>
    </w:p>
    <w:p>
      <w:pPr>
        <w:pStyle w:val="TOC8"/>
        <w:rPr>
          <w:rFonts w:asciiTheme="minorHAnsi" w:eastAsiaTheme="minorEastAsia" w:hAnsiTheme="minorHAnsi" w:cstheme="minorBidi"/>
          <w:szCs w:val="22"/>
        </w:rPr>
      </w:pPr>
      <w:r>
        <w:t>5A.</w:t>
      </w:r>
      <w:r>
        <w:tab/>
        <w:t>Exempt land, amount of exemption calculated</w:t>
      </w:r>
      <w:r>
        <w:tab/>
      </w:r>
      <w:r>
        <w:fldChar w:fldCharType="begin"/>
      </w:r>
      <w:r>
        <w:instrText xml:space="preserve"> PAGEREF _Toc33918934 \h </w:instrText>
      </w:r>
      <w:r>
        <w:fldChar w:fldCharType="separate"/>
      </w:r>
      <w:r>
        <w:t>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Separately assessable residential land</w:t>
      </w:r>
      <w:r>
        <w:tab/>
      </w:r>
      <w:r>
        <w:fldChar w:fldCharType="begin"/>
      </w:r>
      <w:r>
        <w:instrText xml:space="preserve"> PAGEREF _Toc33918935 \h </w:instrText>
      </w:r>
      <w:r>
        <w:fldChar w:fldCharType="separate"/>
      </w:r>
      <w:r>
        <w:t>14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Estimation upon meter malfunction or of non</w:t>
      </w:r>
      <w:r>
        <w:rPr>
          <w:snapToGrid w:val="0"/>
        </w:rPr>
        <w:noBreakHyphen/>
        <w:t>metered quantity</w:t>
      </w:r>
      <w:r>
        <w:tab/>
      </w:r>
      <w:r>
        <w:fldChar w:fldCharType="begin"/>
      </w:r>
      <w:r>
        <w:instrText xml:space="preserve"> PAGEREF _Toc33918936 \h </w:instrText>
      </w:r>
      <w:r>
        <w:fldChar w:fldCharType="separate"/>
      </w:r>
      <w:r>
        <w:t>14</w:t>
      </w:r>
      <w:r>
        <w:fldChar w:fldCharType="end"/>
      </w:r>
    </w:p>
    <w:p>
      <w:pPr>
        <w:pStyle w:val="TOC8"/>
        <w:rPr>
          <w:rFonts w:asciiTheme="minorHAnsi" w:eastAsiaTheme="minorEastAsia" w:hAnsiTheme="minorHAnsi" w:cstheme="minorBidi"/>
          <w:szCs w:val="22"/>
        </w:rPr>
      </w:pPr>
      <w:r>
        <w:t>7A.</w:t>
      </w:r>
      <w:r>
        <w:tab/>
        <w:t>Determination of quality and quantity of trade waste discharged</w:t>
      </w:r>
      <w:r>
        <w:tab/>
      </w:r>
      <w:r>
        <w:fldChar w:fldCharType="begin"/>
      </w:r>
      <w:r>
        <w:instrText xml:space="preserve"> PAGEREF _Toc33918937 \h </w:instrText>
      </w:r>
      <w:r>
        <w:fldChar w:fldCharType="separate"/>
      </w:r>
      <w:r>
        <w:t>15</w:t>
      </w:r>
      <w:r>
        <w:fldChar w:fldCharType="end"/>
      </w:r>
    </w:p>
    <w:p>
      <w:pPr>
        <w:pStyle w:val="TOC8"/>
        <w:rPr>
          <w:rFonts w:asciiTheme="minorHAnsi" w:eastAsiaTheme="minorEastAsia" w:hAnsiTheme="minorHAnsi" w:cstheme="minorBidi"/>
          <w:szCs w:val="22"/>
        </w:rPr>
      </w:pPr>
      <w:r>
        <w:t>7.</w:t>
      </w:r>
      <w:r>
        <w:tab/>
        <w:t>Payment of charges</w:t>
      </w:r>
      <w:r>
        <w:tab/>
      </w:r>
      <w:r>
        <w:fldChar w:fldCharType="begin"/>
      </w:r>
      <w:r>
        <w:instrText xml:space="preserve"> PAGEREF _Toc33918938 \h </w:instrText>
      </w:r>
      <w:r>
        <w:fldChar w:fldCharType="separate"/>
      </w:r>
      <w:r>
        <w:t>16</w:t>
      </w:r>
      <w:r>
        <w:fldChar w:fldCharType="end"/>
      </w:r>
    </w:p>
    <w:p>
      <w:pPr>
        <w:pStyle w:val="TOC8"/>
        <w:rPr>
          <w:rFonts w:asciiTheme="minorHAnsi" w:eastAsiaTheme="minorEastAsia" w:hAnsiTheme="minorHAnsi" w:cstheme="minorBidi"/>
          <w:szCs w:val="22"/>
        </w:rPr>
      </w:pPr>
      <w:r>
        <w:t>8.</w:t>
      </w:r>
      <w:r>
        <w:tab/>
        <w:t>Special arrangements</w:t>
      </w:r>
      <w:r>
        <w:tab/>
      </w:r>
      <w:r>
        <w:fldChar w:fldCharType="begin"/>
      </w:r>
      <w:r>
        <w:instrText xml:space="preserve"> PAGEREF _Toc33918939 \h </w:instrText>
      </w:r>
      <w:r>
        <w:fldChar w:fldCharType="separate"/>
      </w:r>
      <w:r>
        <w:t>17</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Concessional charges for retirement village residents</w:t>
      </w:r>
      <w:r>
        <w:tab/>
      </w:r>
      <w:r>
        <w:fldChar w:fldCharType="begin"/>
      </w:r>
      <w:r>
        <w:instrText xml:space="preserve"> PAGEREF _Toc33918940 \h </w:instrText>
      </w:r>
      <w:r>
        <w:fldChar w:fldCharType="separate"/>
      </w:r>
      <w:r>
        <w:t>18</w:t>
      </w:r>
      <w:r>
        <w:fldChar w:fldCharType="end"/>
      </w:r>
    </w:p>
    <w:p>
      <w:pPr>
        <w:pStyle w:val="TOC8"/>
        <w:rPr>
          <w:rFonts w:asciiTheme="minorHAnsi" w:eastAsiaTheme="minorEastAsia" w:hAnsiTheme="minorHAnsi" w:cstheme="minorBidi"/>
          <w:szCs w:val="22"/>
        </w:rPr>
      </w:pPr>
      <w:r>
        <w:t>8B.</w:t>
      </w:r>
      <w:r>
        <w:tab/>
        <w:t>Government trading organisation and non</w:t>
      </w:r>
      <w:r>
        <w:noBreakHyphen/>
        <w:t>commercial Government property</w:t>
      </w:r>
      <w:r>
        <w:tab/>
      </w:r>
      <w:r>
        <w:fldChar w:fldCharType="begin"/>
      </w:r>
      <w:r>
        <w:instrText xml:space="preserve"> PAGEREF _Toc33918941 \h </w:instrText>
      </w:r>
      <w:r>
        <w:fldChar w:fldCharType="separate"/>
      </w:r>
      <w:r>
        <w:t>19</w:t>
      </w:r>
      <w:r>
        <w:fldChar w:fldCharType="end"/>
      </w:r>
    </w:p>
    <w:p>
      <w:pPr>
        <w:pStyle w:val="TOC8"/>
        <w:rPr>
          <w:rFonts w:asciiTheme="minorHAnsi" w:eastAsiaTheme="minorEastAsia" w:hAnsiTheme="minorHAnsi" w:cstheme="minorBidi"/>
          <w:szCs w:val="22"/>
        </w:rPr>
      </w:pPr>
      <w:r>
        <w:t>8BA</w:t>
      </w:r>
      <w:r>
        <w:rPr>
          <w:snapToGrid w:val="0"/>
        </w:rPr>
        <w:t>.</w:t>
      </w:r>
      <w:r>
        <w:rPr>
          <w:snapToGrid w:val="0"/>
        </w:rPr>
        <w:tab/>
        <w:t>Annual charges to Government trading organisations that supply water to lessees or ships</w:t>
      </w:r>
      <w:r>
        <w:tab/>
      </w:r>
      <w:r>
        <w:fldChar w:fldCharType="begin"/>
      </w:r>
      <w:r>
        <w:instrText xml:space="preserve"> PAGEREF _Toc33918942 \h </w:instrText>
      </w:r>
      <w:r>
        <w:fldChar w:fldCharType="separate"/>
      </w:r>
      <w:r>
        <w:t>19</w:t>
      </w:r>
      <w:r>
        <w:fldChar w:fldCharType="end"/>
      </w:r>
    </w:p>
    <w:p>
      <w:pPr>
        <w:pStyle w:val="TOC8"/>
        <w:rPr>
          <w:rFonts w:asciiTheme="minorHAnsi" w:eastAsiaTheme="minorEastAsia" w:hAnsiTheme="minorHAnsi" w:cstheme="minorBidi"/>
          <w:szCs w:val="22"/>
        </w:rPr>
      </w:pPr>
      <w:r>
        <w:t>9.</w:t>
      </w:r>
      <w:r>
        <w:tab/>
        <w:t>Interest on overdue amounts</w:t>
      </w:r>
      <w:r>
        <w:tab/>
      </w:r>
      <w:r>
        <w:fldChar w:fldCharType="begin"/>
      </w:r>
      <w:r>
        <w:instrText xml:space="preserve"> PAGEREF _Toc33918943 \h </w:instrText>
      </w:r>
      <w:r>
        <w:fldChar w:fldCharType="separate"/>
      </w:r>
      <w:r>
        <w:t>20</w:t>
      </w:r>
      <w:r>
        <w:fldChar w:fldCharType="end"/>
      </w:r>
    </w:p>
    <w:p>
      <w:pPr>
        <w:pStyle w:val="TOC8"/>
        <w:rPr>
          <w:rFonts w:asciiTheme="minorHAnsi" w:eastAsiaTheme="minorEastAsia" w:hAnsiTheme="minorHAnsi" w:cstheme="minorBidi"/>
          <w:szCs w:val="22"/>
        </w:rPr>
      </w:pPr>
      <w:r>
        <w:t>9B.</w:t>
      </w:r>
      <w:r>
        <w:tab/>
        <w:t>Calculations, including maxima, for various GRV based charges</w:t>
      </w:r>
      <w:r>
        <w:tab/>
      </w:r>
      <w:r>
        <w:fldChar w:fldCharType="begin"/>
      </w:r>
      <w:r>
        <w:instrText xml:space="preserve"> PAGEREF _Toc33918944 \h </w:instrText>
      </w:r>
      <w:r>
        <w:fldChar w:fldCharType="separate"/>
      </w:r>
      <w:r>
        <w:t>21</w:t>
      </w:r>
      <w:r>
        <w:fldChar w:fldCharType="end"/>
      </w:r>
    </w:p>
    <w:p>
      <w:pPr>
        <w:pStyle w:val="TOC2"/>
        <w:tabs>
          <w:tab w:val="right" w:pos="7086"/>
        </w:tabs>
        <w:rPr>
          <w:rFonts w:asciiTheme="minorHAnsi" w:eastAsiaTheme="minorEastAsia" w:hAnsiTheme="minorHAnsi" w:cstheme="minorBidi"/>
          <w:b w:val="0"/>
          <w:sz w:val="22"/>
          <w:szCs w:val="22"/>
        </w:rPr>
      </w:pPr>
      <w:r>
        <w:t>Part 2 — Water supply</w:t>
      </w:r>
    </w:p>
    <w:p>
      <w:pPr>
        <w:pStyle w:val="TOC4"/>
        <w:tabs>
          <w:tab w:val="right" w:pos="7086"/>
        </w:tabs>
        <w:rPr>
          <w:rFonts w:asciiTheme="minorHAnsi" w:eastAsiaTheme="minorEastAsia" w:hAnsiTheme="minorHAnsi" w:cstheme="minorBidi"/>
          <w:b w:val="0"/>
          <w:szCs w:val="22"/>
        </w:rPr>
      </w:pPr>
      <w:r>
        <w:t>Division 1 — Water supplied other than from irrigation works</w:t>
      </w:r>
    </w:p>
    <w:p>
      <w:pPr>
        <w:pStyle w:val="TOC8"/>
        <w:rPr>
          <w:rFonts w:asciiTheme="minorHAnsi" w:eastAsiaTheme="minorEastAsia" w:hAnsiTheme="minorHAnsi" w:cstheme="minorBidi"/>
          <w:szCs w:val="22"/>
        </w:rPr>
      </w:pPr>
      <w:r>
        <w:t>10.</w:t>
      </w:r>
      <w:r>
        <w:tab/>
        <w:t>Application of Division</w:t>
      </w:r>
      <w:r>
        <w:tab/>
      </w:r>
      <w:r>
        <w:fldChar w:fldCharType="begin"/>
      </w:r>
      <w:r>
        <w:instrText xml:space="preserve"> PAGEREF _Toc33918947 \h </w:instrText>
      </w:r>
      <w:r>
        <w:fldChar w:fldCharType="separate"/>
      </w:r>
      <w:r>
        <w:t>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Land subject to water supply charges under this Division</w:t>
      </w:r>
      <w:r>
        <w:tab/>
      </w:r>
      <w:r>
        <w:fldChar w:fldCharType="begin"/>
      </w:r>
      <w:r>
        <w:instrText xml:space="preserve"> PAGEREF _Toc33918948 \h </w:instrText>
      </w:r>
      <w:r>
        <w:fldChar w:fldCharType="separate"/>
      </w:r>
      <w:r>
        <w:t>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Exempt land</w:t>
      </w:r>
      <w:r>
        <w:tab/>
      </w:r>
      <w:r>
        <w:fldChar w:fldCharType="begin"/>
      </w:r>
      <w:r>
        <w:instrText xml:space="preserve"> PAGEREF _Toc33918949 \h </w:instrText>
      </w:r>
      <w:r>
        <w:fldChar w:fldCharType="separate"/>
      </w:r>
      <w:r>
        <w:t>23</w:t>
      </w:r>
      <w:r>
        <w:fldChar w:fldCharType="end"/>
      </w:r>
    </w:p>
    <w:p>
      <w:pPr>
        <w:pStyle w:val="TOC8"/>
        <w:rPr>
          <w:rFonts w:asciiTheme="minorHAnsi" w:eastAsiaTheme="minorEastAsia" w:hAnsiTheme="minorHAnsi" w:cstheme="minorBidi"/>
          <w:szCs w:val="22"/>
        </w:rPr>
      </w:pPr>
      <w:r>
        <w:t>13.</w:t>
      </w:r>
      <w:r>
        <w:tab/>
        <w:t>Classification of land</w:t>
      </w:r>
      <w:r>
        <w:tab/>
      </w:r>
      <w:r>
        <w:fldChar w:fldCharType="begin"/>
      </w:r>
      <w:r>
        <w:instrText xml:space="preserve"> PAGEREF _Toc33918950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Discrete residential units</w:t>
      </w:r>
      <w:r>
        <w:tab/>
      </w:r>
      <w:r>
        <w:fldChar w:fldCharType="begin"/>
      </w:r>
      <w:r>
        <w:instrText xml:space="preserve"> PAGEREF _Toc33918951 \h </w:instrText>
      </w:r>
      <w:r>
        <w:fldChar w:fldCharType="separate"/>
      </w:r>
      <w:r>
        <w:t>27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Quantity charges for the supply of water</w:t>
      </w:r>
      <w:r>
        <w:tab/>
      </w:r>
      <w:r>
        <w:fldChar w:fldCharType="begin"/>
      </w:r>
      <w:r>
        <w:instrText xml:space="preserve"> PAGEREF _Toc33918952 \h </w:instrText>
      </w:r>
      <w:r>
        <w:fldChar w:fldCharType="separate"/>
      </w:r>
      <w:r>
        <w:t>27</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Caravan parks</w:t>
      </w:r>
      <w:r>
        <w:tab/>
      </w:r>
      <w:r>
        <w:fldChar w:fldCharType="begin"/>
      </w:r>
      <w:r>
        <w:instrText xml:space="preserve"> PAGEREF _Toc33918953 \h </w:instrText>
      </w:r>
      <w:r>
        <w:fldChar w:fldCharType="separate"/>
      </w:r>
      <w:r>
        <w:t>28</w:t>
      </w:r>
      <w:r>
        <w:fldChar w:fldCharType="end"/>
      </w:r>
    </w:p>
    <w:p>
      <w:pPr>
        <w:pStyle w:val="TOC8"/>
        <w:rPr>
          <w:rFonts w:asciiTheme="minorHAnsi" w:eastAsiaTheme="minorEastAsia" w:hAnsiTheme="minorHAnsi" w:cstheme="minorBidi"/>
          <w:szCs w:val="22"/>
        </w:rPr>
      </w:pPr>
      <w:r>
        <w:t>17B.</w:t>
      </w:r>
      <w:r>
        <w:tab/>
      </w:r>
      <w:r>
        <w:rPr>
          <w:snapToGrid w:val="0"/>
        </w:rPr>
        <w:t>Metropolitan non</w:t>
      </w:r>
      <w:r>
        <w:rPr>
          <w:snapToGrid w:val="0"/>
        </w:rPr>
        <w:noBreakHyphen/>
        <w:t xml:space="preserve">residential </w:t>
      </w:r>
      <w:r>
        <w:t>or commercial residential</w:t>
      </w:r>
      <w:r>
        <w:rPr>
          <w:snapToGrid w:val="0"/>
        </w:rPr>
        <w:t xml:space="preserve"> property water supply charges</w:t>
      </w:r>
      <w:r>
        <w:tab/>
      </w:r>
      <w:r>
        <w:fldChar w:fldCharType="begin"/>
      </w:r>
      <w:r>
        <w:instrText xml:space="preserve"> PAGEREF _Toc33918954 \h </w:instrText>
      </w:r>
      <w:r>
        <w:fldChar w:fldCharType="separate"/>
      </w:r>
      <w:r>
        <w:t>29</w:t>
      </w:r>
      <w:r>
        <w:fldChar w:fldCharType="end"/>
      </w:r>
    </w:p>
    <w:p>
      <w:pPr>
        <w:pStyle w:val="TOC8"/>
        <w:rPr>
          <w:rFonts w:asciiTheme="minorHAnsi" w:eastAsiaTheme="minorEastAsia" w:hAnsiTheme="minorHAnsi" w:cstheme="minorBidi"/>
          <w:szCs w:val="22"/>
        </w:rPr>
      </w:pPr>
      <w:r>
        <w:t>17C.</w:t>
      </w:r>
      <w:r>
        <w:tab/>
        <w:t>Non</w:t>
      </w:r>
      <w:r>
        <w:noBreakHyphen/>
        <w:t>metropolitan, non</w:t>
      </w:r>
      <w:r>
        <w:noBreakHyphen/>
        <w:t>strata titled, Commercial or Industrial property water supply charges</w:t>
      </w:r>
      <w:r>
        <w:tab/>
      </w:r>
      <w:r>
        <w:fldChar w:fldCharType="begin"/>
      </w:r>
      <w:r>
        <w:instrText xml:space="preserve"> PAGEREF _Toc33918955 \h </w:instrText>
      </w:r>
      <w:r>
        <w:fldChar w:fldCharType="separate"/>
      </w:r>
      <w:r>
        <w:t>30</w:t>
      </w:r>
      <w:r>
        <w:fldChar w:fldCharType="end"/>
      </w:r>
    </w:p>
    <w:p>
      <w:pPr>
        <w:pStyle w:val="TOC8"/>
        <w:rPr>
          <w:rFonts w:asciiTheme="minorHAnsi" w:eastAsiaTheme="minorEastAsia" w:hAnsiTheme="minorHAnsi" w:cstheme="minorBidi"/>
          <w:szCs w:val="22"/>
        </w:rPr>
      </w:pPr>
      <w:r>
        <w:t>17D</w:t>
      </w:r>
      <w:r>
        <w:rPr>
          <w:snapToGrid w:val="0"/>
        </w:rPr>
        <w:t>.</w:t>
      </w:r>
      <w:r>
        <w:rPr>
          <w:snapToGrid w:val="0"/>
        </w:rPr>
        <w:tab/>
        <w:t>Various non</w:t>
      </w:r>
      <w:r>
        <w:rPr>
          <w:snapToGrid w:val="0"/>
        </w:rPr>
        <w:noBreakHyphen/>
        <w:t>metropolitan water supply charges and classifications</w:t>
      </w:r>
      <w:r>
        <w:tab/>
      </w:r>
      <w:r>
        <w:fldChar w:fldCharType="begin"/>
      </w:r>
      <w:r>
        <w:instrText xml:space="preserve"> PAGEREF _Toc33918956 \h </w:instrText>
      </w:r>
      <w:r>
        <w:fldChar w:fldCharType="separate"/>
      </w:r>
      <w:r>
        <w:t>31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Concessional non</w:t>
      </w:r>
      <w:r>
        <w:rPr>
          <w:snapToGrid w:val="0"/>
        </w:rPr>
        <w:noBreakHyphen/>
        <w:t>metropolitan quantity charge</w:t>
      </w:r>
      <w:r>
        <w:tab/>
      </w:r>
      <w:r>
        <w:fldChar w:fldCharType="begin"/>
      </w:r>
      <w:r>
        <w:instrText xml:space="preserve"> PAGEREF _Toc33918957 \h </w:instrText>
      </w:r>
      <w:r>
        <w:fldChar w:fldCharType="separate"/>
      </w:r>
      <w:r>
        <w:t>31</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Concessional metropolitan quantity charge</w:t>
      </w:r>
      <w:r>
        <w:tab/>
      </w:r>
      <w:r>
        <w:fldChar w:fldCharType="begin"/>
      </w:r>
      <w:r>
        <w:instrText xml:space="preserve"> PAGEREF _Toc33918958 \h </w:instrText>
      </w:r>
      <w:r>
        <w:fldChar w:fldCharType="separate"/>
      </w:r>
      <w:r>
        <w:t>33</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Residential multi</w:t>
      </w:r>
      <w:r>
        <w:rPr>
          <w:snapToGrid w:val="0"/>
        </w:rPr>
        <w:noBreakHyphen/>
        <w:t>unit properties — rebates for eligible pensioners</w:t>
      </w:r>
      <w:r>
        <w:tab/>
      </w:r>
      <w:r>
        <w:fldChar w:fldCharType="begin"/>
      </w:r>
      <w:r>
        <w:instrText xml:space="preserve"> PAGEREF _Toc33918959 \h </w:instrText>
      </w:r>
      <w:r>
        <w:fldChar w:fldCharType="separate"/>
      </w:r>
      <w:r>
        <w:t>34</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Capital infrastructure charges</w:t>
      </w:r>
      <w:r>
        <w:tab/>
      </w:r>
      <w:r>
        <w:fldChar w:fldCharType="begin"/>
      </w:r>
      <w:r>
        <w:instrText xml:space="preserve"> PAGEREF _Toc33918960 \h </w:instrText>
      </w:r>
      <w:r>
        <w:fldChar w:fldCharType="separate"/>
      </w:r>
      <w:r>
        <w:t>37</w:t>
      </w:r>
      <w:r>
        <w:fldChar w:fldCharType="end"/>
      </w:r>
    </w:p>
    <w:p>
      <w:pPr>
        <w:pStyle w:val="TOC4"/>
        <w:tabs>
          <w:tab w:val="right" w:pos="7086"/>
        </w:tabs>
        <w:rPr>
          <w:rFonts w:asciiTheme="minorHAnsi" w:eastAsiaTheme="minorEastAsia" w:hAnsiTheme="minorHAnsi" w:cstheme="minorBidi"/>
          <w:b w:val="0"/>
          <w:szCs w:val="22"/>
        </w:rPr>
      </w:pPr>
      <w:r>
        <w:t>Division 2 — Water supplied from certain irrigation works, other than for irrigation</w:t>
      </w:r>
    </w:p>
    <w:p>
      <w:pPr>
        <w:pStyle w:val="TOC8"/>
        <w:rPr>
          <w:rFonts w:asciiTheme="minorHAnsi" w:eastAsiaTheme="minorEastAsia" w:hAnsiTheme="minorHAnsi" w:cstheme="minorBidi"/>
          <w:szCs w:val="22"/>
        </w:rPr>
      </w:pPr>
      <w:r>
        <w:t>20.</w:t>
      </w:r>
      <w:r>
        <w:tab/>
        <w:t>Land subject to water supply charges under this Division</w:t>
      </w:r>
      <w:r>
        <w:tab/>
      </w:r>
      <w:r>
        <w:fldChar w:fldCharType="begin"/>
      </w:r>
      <w:r>
        <w:instrText xml:space="preserve"> PAGEREF _Toc33918962 \h </w:instrText>
      </w:r>
      <w:r>
        <w:fldChar w:fldCharType="separate"/>
      </w:r>
      <w:r>
        <w:t>38</w:t>
      </w:r>
      <w:r>
        <w:fldChar w:fldCharType="end"/>
      </w:r>
    </w:p>
    <w:p>
      <w:pPr>
        <w:pStyle w:val="TOC2"/>
        <w:tabs>
          <w:tab w:val="right" w:pos="7086"/>
        </w:tabs>
        <w:rPr>
          <w:rFonts w:asciiTheme="minorHAnsi" w:eastAsiaTheme="minorEastAsia" w:hAnsiTheme="minorHAnsi" w:cstheme="minorBidi"/>
          <w:b w:val="0"/>
          <w:sz w:val="22"/>
          <w:szCs w:val="22"/>
        </w:rPr>
      </w:pPr>
      <w:r>
        <w:t>Part 3 — Sewerage</w:t>
      </w:r>
    </w:p>
    <w:p>
      <w:pPr>
        <w:pStyle w:val="TOC8"/>
        <w:rPr>
          <w:rFonts w:asciiTheme="minorHAnsi" w:eastAsiaTheme="minorEastAsia" w:hAnsiTheme="minorHAnsi" w:cstheme="minorBidi"/>
          <w:szCs w:val="22"/>
        </w:rPr>
      </w:pPr>
      <w:r>
        <w:t>21A.</w:t>
      </w:r>
      <w:r>
        <w:tab/>
        <w:t>Terms used</w:t>
      </w:r>
      <w:r>
        <w:tab/>
      </w:r>
      <w:r>
        <w:fldChar w:fldCharType="begin"/>
      </w:r>
      <w:r>
        <w:instrText xml:space="preserve"> PAGEREF _Toc33918964 \h </w:instrText>
      </w:r>
      <w:r>
        <w:fldChar w:fldCharType="separate"/>
      </w:r>
      <w:r>
        <w:t>39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Land subject to sewerage charges</w:t>
      </w:r>
      <w:r>
        <w:tab/>
      </w:r>
      <w:r>
        <w:fldChar w:fldCharType="begin"/>
      </w:r>
      <w:r>
        <w:instrText xml:space="preserve"> PAGEREF _Toc33918965 \h </w:instrText>
      </w:r>
      <w:r>
        <w:fldChar w:fldCharType="separate"/>
      </w:r>
      <w:r>
        <w:t>39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Exempt land</w:t>
      </w:r>
      <w:r>
        <w:tab/>
      </w:r>
      <w:r>
        <w:fldChar w:fldCharType="begin"/>
      </w:r>
      <w:r>
        <w:instrText xml:space="preserve"> PAGEREF _Toc33918966 \h </w:instrText>
      </w:r>
      <w:r>
        <w:fldChar w:fldCharType="separate"/>
      </w:r>
      <w:r>
        <w:t>40</w:t>
      </w:r>
      <w:r>
        <w:fldChar w:fldCharType="end"/>
      </w:r>
    </w:p>
    <w:p>
      <w:pPr>
        <w:pStyle w:val="TOC8"/>
        <w:rPr>
          <w:rFonts w:asciiTheme="minorHAnsi" w:eastAsiaTheme="minorEastAsia" w:hAnsiTheme="minorHAnsi" w:cstheme="minorBidi"/>
          <w:szCs w:val="22"/>
        </w:rPr>
      </w:pPr>
      <w:r>
        <w:t>23.</w:t>
      </w:r>
      <w:r>
        <w:tab/>
        <w:t>Classification of land</w:t>
      </w:r>
      <w:r>
        <w:tab/>
      </w:r>
      <w:r>
        <w:fldChar w:fldCharType="begin"/>
      </w:r>
      <w:r>
        <w:instrText xml:space="preserve"> PAGEREF _Toc33918967 \h </w:instrText>
      </w:r>
      <w:r>
        <w:fldChar w:fldCharType="separate"/>
      </w:r>
      <w:r>
        <w:t>40</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Metered metropolitan non</w:t>
      </w:r>
      <w:r>
        <w:rPr>
          <w:snapToGrid w:val="0"/>
        </w:rPr>
        <w:noBreakHyphen/>
        <w:t>residential property sewerage charges</w:t>
      </w:r>
      <w:r>
        <w:tab/>
      </w:r>
      <w:r>
        <w:fldChar w:fldCharType="begin"/>
      </w:r>
      <w:r>
        <w:instrText xml:space="preserve"> PAGEREF _Toc33918968 \h </w:instrText>
      </w:r>
      <w:r>
        <w:fldChar w:fldCharType="separate"/>
      </w:r>
      <w:r>
        <w:t>41</w:t>
      </w:r>
      <w:r>
        <w:fldChar w:fldCharType="end"/>
      </w:r>
    </w:p>
    <w:p>
      <w:pPr>
        <w:pStyle w:val="TOC8"/>
        <w:rPr>
          <w:rFonts w:asciiTheme="minorHAnsi" w:eastAsiaTheme="minorEastAsia" w:hAnsiTheme="minorHAnsi" w:cstheme="minorBidi"/>
          <w:szCs w:val="22"/>
        </w:rPr>
      </w:pPr>
      <w: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r>
        <w:tab/>
      </w:r>
      <w:r>
        <w:fldChar w:fldCharType="begin"/>
      </w:r>
      <w:r>
        <w:instrText xml:space="preserve"> PAGEREF _Toc33918969 \h </w:instrText>
      </w:r>
      <w:r>
        <w:fldChar w:fldCharType="separate"/>
      </w:r>
      <w:r>
        <w:t>44</w:t>
      </w:r>
      <w:r>
        <w:fldChar w:fldCharType="end"/>
      </w:r>
    </w:p>
    <w:p>
      <w:pPr>
        <w:pStyle w:val="TOC8"/>
        <w:rPr>
          <w:rFonts w:asciiTheme="minorHAnsi" w:eastAsiaTheme="minorEastAsia" w:hAnsiTheme="minorHAnsi" w:cstheme="minorBidi"/>
          <w:szCs w:val="22"/>
        </w:rPr>
      </w:pPr>
      <w:r>
        <w:t>25C</w:t>
      </w:r>
      <w:r>
        <w:rPr>
          <w:snapToGrid w:val="0"/>
        </w:rPr>
        <w:t>.</w:t>
      </w:r>
      <w:r>
        <w:rPr>
          <w:snapToGrid w:val="0"/>
        </w:rPr>
        <w:tab/>
        <w:t>Charging for shared sewerage fixtures on metropolitan non</w:t>
      </w:r>
      <w:r>
        <w:rPr>
          <w:snapToGrid w:val="0"/>
        </w:rPr>
        <w:noBreakHyphen/>
        <w:t>residential property</w:t>
      </w:r>
      <w:r>
        <w:tab/>
      </w:r>
      <w:r>
        <w:fldChar w:fldCharType="begin"/>
      </w:r>
      <w:r>
        <w:instrText xml:space="preserve"> PAGEREF _Toc33918970 \h </w:instrText>
      </w:r>
      <w:r>
        <w:fldChar w:fldCharType="separate"/>
      </w:r>
      <w:r>
        <w:t>44</w:t>
      </w:r>
      <w:r>
        <w:fldChar w:fldCharType="end"/>
      </w:r>
    </w:p>
    <w:p>
      <w:pPr>
        <w:pStyle w:val="TOC8"/>
        <w:rPr>
          <w:rFonts w:asciiTheme="minorHAnsi" w:eastAsiaTheme="minorEastAsia" w:hAnsiTheme="minorHAnsi" w:cstheme="minorBidi"/>
          <w:szCs w:val="22"/>
        </w:rPr>
      </w:pPr>
      <w:r>
        <w:t>26.</w:t>
      </w:r>
      <w:r>
        <w:tab/>
      </w:r>
      <w:r>
        <w:rPr>
          <w:snapToGrid w:val="0"/>
        </w:rPr>
        <w:t xml:space="preserve">Metered country </w:t>
      </w:r>
      <w:r>
        <w:t>non</w:t>
      </w:r>
      <w:r>
        <w:noBreakHyphen/>
        <w:t>residential or commercial residential</w:t>
      </w:r>
      <w:r>
        <w:rPr>
          <w:snapToGrid w:val="0"/>
        </w:rPr>
        <w:t xml:space="preserve"> property sewerage charges</w:t>
      </w:r>
      <w:r>
        <w:tab/>
      </w:r>
      <w:r>
        <w:fldChar w:fldCharType="begin"/>
      </w:r>
      <w:r>
        <w:instrText xml:space="preserve"> PAGEREF _Toc33918971 \h </w:instrText>
      </w:r>
      <w:r>
        <w:fldChar w:fldCharType="separate"/>
      </w:r>
      <w:r>
        <w:t>45</w:t>
      </w:r>
      <w:r>
        <w:fldChar w:fldCharType="end"/>
      </w:r>
    </w:p>
    <w:p>
      <w:pPr>
        <w:pStyle w:val="TOC8"/>
        <w:rPr>
          <w:rFonts w:asciiTheme="minorHAnsi" w:eastAsiaTheme="minorEastAsia" w:hAnsiTheme="minorHAnsi" w:cstheme="minorBidi"/>
          <w:szCs w:val="22"/>
        </w:rPr>
      </w:pPr>
      <w:r>
        <w:t>26A.</w:t>
      </w:r>
      <w:r>
        <w:tab/>
        <w:t>Un</w:t>
      </w:r>
      <w:r>
        <w:noBreakHyphen/>
        <w:t xml:space="preserve">metered or unconnected </w:t>
      </w:r>
      <w:r>
        <w:rPr>
          <w:snapToGrid w:val="0"/>
        </w:rPr>
        <w:t>country non</w:t>
      </w:r>
      <w:r>
        <w:rPr>
          <w:snapToGrid w:val="0"/>
        </w:rPr>
        <w:noBreakHyphen/>
        <w:t>residential or commercial residential</w:t>
      </w:r>
      <w:r>
        <w:t xml:space="preserve"> property sewerage charges</w:t>
      </w:r>
      <w:r>
        <w:tab/>
      </w:r>
      <w:r>
        <w:fldChar w:fldCharType="begin"/>
      </w:r>
      <w:r>
        <w:instrText xml:space="preserve"> PAGEREF _Toc33918972 \h </w:instrText>
      </w:r>
      <w:r>
        <w:fldChar w:fldCharType="separate"/>
      </w:r>
      <w:r>
        <w:t>47</w:t>
      </w:r>
      <w:r>
        <w:fldChar w:fldCharType="end"/>
      </w:r>
    </w:p>
    <w:p>
      <w:pPr>
        <w:pStyle w:val="TOC8"/>
        <w:rPr>
          <w:rFonts w:asciiTheme="minorHAnsi" w:eastAsiaTheme="minorEastAsia" w:hAnsiTheme="minorHAnsi" w:cstheme="minorBidi"/>
          <w:szCs w:val="22"/>
        </w:rPr>
      </w:pPr>
      <w:r>
        <w:t>26B.</w:t>
      </w:r>
      <w:r>
        <w:tab/>
        <w:t xml:space="preserve">Charging for shared sewerage fixtures on </w:t>
      </w:r>
      <w:r>
        <w:rPr>
          <w:snapToGrid w:val="0"/>
        </w:rPr>
        <w:t xml:space="preserve">country </w:t>
      </w:r>
      <w:r>
        <w:t>non</w:t>
      </w:r>
      <w:r>
        <w:noBreakHyphen/>
        <w:t>residential or commercial residential property</w:t>
      </w:r>
      <w:r>
        <w:tab/>
      </w:r>
      <w:r>
        <w:fldChar w:fldCharType="begin"/>
      </w:r>
      <w:r>
        <w:instrText xml:space="preserve"> PAGEREF _Toc33918973 \h </w:instrText>
      </w:r>
      <w:r>
        <w:fldChar w:fldCharType="separate"/>
      </w:r>
      <w:r>
        <w:t>47</w:t>
      </w:r>
      <w:r>
        <w:fldChar w:fldCharType="end"/>
      </w:r>
    </w:p>
    <w:p>
      <w:pPr>
        <w:pStyle w:val="TOC2"/>
        <w:tabs>
          <w:tab w:val="right" w:pos="7086"/>
        </w:tabs>
        <w:rPr>
          <w:rFonts w:asciiTheme="minorHAnsi" w:eastAsiaTheme="minorEastAsia" w:hAnsiTheme="minorHAnsi" w:cstheme="minorBidi"/>
          <w:b w:val="0"/>
          <w:sz w:val="22"/>
          <w:szCs w:val="22"/>
        </w:rPr>
      </w:pPr>
      <w:r>
        <w:t>Part 4 — Drainage</w:t>
      </w:r>
    </w:p>
    <w:p>
      <w:pPr>
        <w:pStyle w:val="TOC8"/>
        <w:rPr>
          <w:rFonts w:asciiTheme="minorHAnsi" w:eastAsiaTheme="minorEastAsia" w:hAnsiTheme="minorHAnsi" w:cstheme="minorBidi"/>
          <w:szCs w:val="22"/>
        </w:rPr>
      </w:pPr>
      <w:r>
        <w:t>27</w:t>
      </w:r>
      <w:r>
        <w:rPr>
          <w:snapToGrid w:val="0"/>
        </w:rPr>
        <w:t>.</w:t>
      </w:r>
      <w:r>
        <w:rPr>
          <w:snapToGrid w:val="0"/>
        </w:rPr>
        <w:tab/>
        <w:t>Land subject to drainage charges</w:t>
      </w:r>
      <w:r>
        <w:tab/>
      </w:r>
      <w:r>
        <w:fldChar w:fldCharType="begin"/>
      </w:r>
      <w:r>
        <w:instrText xml:space="preserve"> PAGEREF _Toc33918975 \h </w:instrText>
      </w:r>
      <w:r>
        <w:fldChar w:fldCharType="separate"/>
      </w:r>
      <w:r>
        <w:t>49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Exempt land</w:t>
      </w:r>
      <w:r>
        <w:tab/>
      </w:r>
      <w:r>
        <w:fldChar w:fldCharType="begin"/>
      </w:r>
      <w:r>
        <w:instrText xml:space="preserve"> PAGEREF _Toc33918976 \h </w:instrText>
      </w:r>
      <w:r>
        <w:fldChar w:fldCharType="separate"/>
      </w:r>
      <w:r>
        <w:t>49</w:t>
      </w:r>
      <w:r>
        <w:fldChar w:fldCharType="end"/>
      </w:r>
    </w:p>
    <w:p>
      <w:pPr>
        <w:pStyle w:val="TOC8"/>
        <w:rPr>
          <w:rFonts w:asciiTheme="minorHAnsi" w:eastAsiaTheme="minorEastAsia" w:hAnsiTheme="minorHAnsi" w:cstheme="minorBidi"/>
          <w:szCs w:val="22"/>
        </w:rPr>
      </w:pPr>
      <w:r>
        <w:t>29.</w:t>
      </w:r>
      <w:r>
        <w:tab/>
        <w:t>Classification of land</w:t>
      </w:r>
      <w:r>
        <w:tab/>
      </w:r>
      <w:r>
        <w:fldChar w:fldCharType="begin"/>
      </w:r>
      <w:r>
        <w:instrText xml:space="preserve"> PAGEREF _Toc33918977 \h </w:instrText>
      </w:r>
      <w:r>
        <w:fldChar w:fldCharType="separate"/>
      </w:r>
      <w:r>
        <w:t>50</w:t>
      </w:r>
      <w:r>
        <w:fldChar w:fldCharType="end"/>
      </w:r>
    </w:p>
    <w:p>
      <w:pPr>
        <w:pStyle w:val="TOC8"/>
        <w:rPr>
          <w:rFonts w:asciiTheme="minorHAnsi" w:eastAsiaTheme="minorEastAsia" w:hAnsiTheme="minorHAnsi" w:cstheme="minorBidi"/>
          <w:szCs w:val="22"/>
        </w:rPr>
      </w:pPr>
      <w:r>
        <w:t>30.</w:t>
      </w:r>
      <w:r>
        <w:tab/>
        <w:t>Declaration of drainage areas and transitional provision</w:t>
      </w:r>
      <w:r>
        <w:tab/>
      </w:r>
      <w:r>
        <w:fldChar w:fldCharType="begin"/>
      </w:r>
      <w:r>
        <w:instrText xml:space="preserve"> PAGEREF _Toc33918978 \h </w:instrText>
      </w:r>
      <w:r>
        <w:fldChar w:fldCharType="separate"/>
      </w:r>
      <w:r>
        <w:t>50</w:t>
      </w:r>
      <w:r>
        <w:fldChar w:fldCharType="end"/>
      </w:r>
    </w:p>
    <w:p>
      <w:pPr>
        <w:pStyle w:val="TOC2"/>
        <w:tabs>
          <w:tab w:val="right" w:pos="7086"/>
        </w:tabs>
        <w:rPr>
          <w:rFonts w:asciiTheme="minorHAnsi" w:eastAsiaTheme="minorEastAsia" w:hAnsiTheme="minorHAnsi" w:cstheme="minorBidi"/>
          <w:b w:val="0"/>
          <w:sz w:val="22"/>
          <w:szCs w:val="22"/>
        </w:rPr>
      </w:pPr>
      <w:r>
        <w:t>Part 5 — Irrigation</w:t>
      </w:r>
    </w:p>
    <w:p>
      <w:pPr>
        <w:pStyle w:val="TOC8"/>
        <w:rPr>
          <w:rFonts w:asciiTheme="minorHAnsi" w:eastAsiaTheme="minorEastAsia" w:hAnsiTheme="minorHAnsi" w:cstheme="minorBidi"/>
          <w:szCs w:val="22"/>
        </w:rPr>
      </w:pPr>
      <w:r>
        <w:t>31.</w:t>
      </w:r>
      <w:r>
        <w:tab/>
        <w:t>Land subject to irrigation charges</w:t>
      </w:r>
      <w:r>
        <w:tab/>
      </w:r>
      <w:r>
        <w:fldChar w:fldCharType="begin"/>
      </w:r>
      <w:r>
        <w:instrText xml:space="preserve"> PAGEREF _Toc33918980 \h </w:instrText>
      </w:r>
      <w:r>
        <w:fldChar w:fldCharType="separate"/>
      </w:r>
      <w:r>
        <w:t>52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Exempt land</w:t>
      </w:r>
      <w:r>
        <w:tab/>
      </w:r>
      <w:r>
        <w:fldChar w:fldCharType="begin"/>
      </w:r>
      <w:r>
        <w:instrText xml:space="preserve"> PAGEREF _Toc33918981 \h </w:instrText>
      </w:r>
      <w:r>
        <w:fldChar w:fldCharType="separate"/>
      </w:r>
      <w:r>
        <w:t>52</w:t>
      </w:r>
      <w:r>
        <w:fldChar w:fldCharType="end"/>
      </w:r>
    </w:p>
    <w:p>
      <w:pPr>
        <w:pStyle w:val="TOC2"/>
        <w:tabs>
          <w:tab w:val="right" w:pos="7086"/>
        </w:tabs>
        <w:rPr>
          <w:rFonts w:asciiTheme="minorHAnsi" w:eastAsiaTheme="minorEastAsia" w:hAnsiTheme="minorHAnsi" w:cstheme="minorBidi"/>
          <w:b w:val="0"/>
          <w:sz w:val="22"/>
          <w:szCs w:val="22"/>
        </w:rPr>
      </w:pPr>
      <w:r>
        <w:t>Schedule 1 — Charges for water supply, other than from certain irrigation works, for 2013/2014</w:t>
      </w:r>
    </w:p>
    <w:p>
      <w:pPr>
        <w:pStyle w:val="TOC4"/>
        <w:tabs>
          <w:tab w:val="right" w:pos="7086"/>
        </w:tabs>
        <w:rPr>
          <w:rFonts w:asciiTheme="minorHAnsi" w:eastAsiaTheme="minorEastAsia" w:hAnsiTheme="minorHAnsi" w:cstheme="minorBidi"/>
          <w:b w:val="0"/>
          <w:szCs w:val="22"/>
        </w:rPr>
      </w:pPr>
      <w:r>
        <w:t>Division 1</w:t>
      </w:r>
      <w:r>
        <w:rPr>
          <w:b w:val="0"/>
        </w:rPr>
        <w:t> — </w:t>
      </w:r>
      <w:r>
        <w:t>Fixed charges</w:t>
      </w:r>
    </w:p>
    <w:p>
      <w:pPr>
        <w:pStyle w:val="TOC4"/>
        <w:tabs>
          <w:tab w:val="right" w:pos="7086"/>
        </w:tabs>
        <w:rPr>
          <w:rFonts w:asciiTheme="minorHAnsi" w:eastAsiaTheme="minorEastAsia" w:hAnsiTheme="minorHAnsi" w:cstheme="minorBidi"/>
          <w:b w:val="0"/>
          <w:szCs w:val="22"/>
        </w:rPr>
      </w:pPr>
      <w:r>
        <w:t>Division 2 — Quantity charges</w:t>
      </w:r>
    </w:p>
    <w:p>
      <w:pPr>
        <w:pStyle w:val="TOC4"/>
        <w:tabs>
          <w:tab w:val="right" w:pos="7086"/>
        </w:tabs>
        <w:rPr>
          <w:rFonts w:asciiTheme="minorHAnsi" w:eastAsiaTheme="minorEastAsia" w:hAnsiTheme="minorHAnsi" w:cstheme="minorBidi"/>
          <w:b w:val="0"/>
          <w:szCs w:val="22"/>
        </w:rPr>
      </w:pPr>
      <w:r>
        <w:t>Division 3</w:t>
      </w:r>
      <w:r>
        <w:rPr>
          <w:b w:val="0"/>
        </w:rPr>
        <w:t> — </w:t>
      </w:r>
      <w:r>
        <w:t>Formula for the purposes of by</w:t>
      </w:r>
      <w:r>
        <w:noBreakHyphen/>
        <w:t>law 17(3)</w:t>
      </w:r>
    </w:p>
    <w:p>
      <w:pPr>
        <w:pStyle w:val="TOC8"/>
        <w:rPr>
          <w:rFonts w:asciiTheme="minorHAnsi" w:eastAsiaTheme="minorEastAsia" w:hAnsiTheme="minorHAnsi" w:cstheme="minorBidi"/>
          <w:szCs w:val="22"/>
        </w:rPr>
      </w:pPr>
      <w:r>
        <w:t>35.</w:t>
      </w:r>
      <w:r>
        <w:tab/>
        <w:t>Formula for the purposes of by</w:t>
      </w:r>
      <w:r>
        <w:noBreakHyphen/>
        <w:t>law 17(3)</w:t>
      </w:r>
      <w:r>
        <w:tab/>
      </w:r>
      <w:r>
        <w:fldChar w:fldCharType="begin"/>
      </w:r>
      <w:r>
        <w:instrText xml:space="preserve"> PAGEREF _Toc33918986 \h </w:instrText>
      </w:r>
      <w:r>
        <w:fldChar w:fldCharType="separate"/>
      </w:r>
      <w:r>
        <w:t>71</w:t>
      </w:r>
      <w:r>
        <w:fldChar w:fldCharType="end"/>
      </w:r>
    </w:p>
    <w:p>
      <w:pPr>
        <w:pStyle w:val="TOC4"/>
        <w:tabs>
          <w:tab w:val="right" w:pos="7086"/>
        </w:tabs>
        <w:rPr>
          <w:rFonts w:asciiTheme="minorHAnsi" w:eastAsiaTheme="minorEastAsia" w:hAnsiTheme="minorHAnsi" w:cstheme="minorBidi"/>
          <w:b w:val="0"/>
          <w:szCs w:val="22"/>
        </w:rPr>
      </w:pPr>
      <w:r>
        <w:t>Division 4</w:t>
      </w:r>
      <w:r>
        <w:rPr>
          <w:b w:val="0"/>
        </w:rPr>
        <w:t> — </w:t>
      </w:r>
      <w:r>
        <w:t>Capital infrastructure charges determined under by</w:t>
      </w:r>
      <w:r>
        <w:noBreakHyphen/>
        <w:t>law 19A</w:t>
      </w:r>
    </w:p>
    <w:p>
      <w:pPr>
        <w:pStyle w:val="TOC8"/>
        <w:rPr>
          <w:rFonts w:asciiTheme="minorHAnsi" w:eastAsiaTheme="minorEastAsia" w:hAnsiTheme="minorHAnsi" w:cstheme="minorBidi"/>
          <w:szCs w:val="22"/>
        </w:rPr>
      </w:pPr>
      <w:r>
        <w:t>36.</w:t>
      </w:r>
      <w:r>
        <w:tab/>
        <w:t>Capital infrastructure charges determined under by</w:t>
      </w:r>
      <w:r>
        <w:noBreakHyphen/>
        <w:t>law 19A</w:t>
      </w:r>
      <w:r>
        <w:tab/>
      </w:r>
      <w:r>
        <w:fldChar w:fldCharType="begin"/>
      </w:r>
      <w:r>
        <w:instrText xml:space="preserve"> PAGEREF _Toc33918988 \h </w:instrText>
      </w:r>
      <w:r>
        <w:fldChar w:fldCharType="separate"/>
      </w:r>
      <w:r>
        <w:t>72</w:t>
      </w:r>
      <w:r>
        <w:fldChar w:fldCharType="end"/>
      </w:r>
    </w:p>
    <w:p>
      <w:pPr>
        <w:pStyle w:val="TOC2"/>
        <w:tabs>
          <w:tab w:val="right" w:pos="7086"/>
        </w:tabs>
        <w:rPr>
          <w:rFonts w:asciiTheme="minorHAnsi" w:eastAsiaTheme="minorEastAsia" w:hAnsiTheme="minorHAnsi" w:cstheme="minorBidi"/>
          <w:b w:val="0"/>
          <w:sz w:val="22"/>
          <w:szCs w:val="22"/>
        </w:rPr>
      </w:pPr>
      <w:r>
        <w:t>Schedule 2 — Charges for water supply from certain irrigation works, other than for irrigation, for 2013/2014</w:t>
      </w:r>
    </w:p>
    <w:p>
      <w:pPr>
        <w:pStyle w:val="TOC2"/>
        <w:tabs>
          <w:tab w:val="right" w:pos="7086"/>
        </w:tabs>
        <w:rPr>
          <w:rFonts w:asciiTheme="minorHAnsi" w:eastAsiaTheme="minorEastAsia" w:hAnsiTheme="minorHAnsi" w:cstheme="minorBidi"/>
          <w:b w:val="0"/>
          <w:sz w:val="22"/>
          <w:szCs w:val="22"/>
        </w:rPr>
      </w:pPr>
      <w:r>
        <w:t>Schedule 3 — Charges for sewerage for 2013/2014</w:t>
      </w:r>
    </w:p>
    <w:p>
      <w:pPr>
        <w:pStyle w:val="TOC4"/>
        <w:tabs>
          <w:tab w:val="right" w:pos="7086"/>
        </w:tabs>
        <w:rPr>
          <w:rFonts w:asciiTheme="minorHAnsi" w:eastAsiaTheme="minorEastAsia" w:hAnsiTheme="minorHAnsi" w:cstheme="minorBidi"/>
          <w:b w:val="0"/>
          <w:szCs w:val="22"/>
        </w:rPr>
      </w:pPr>
      <w:r>
        <w:t>Division 1</w:t>
      </w:r>
      <w:r>
        <w:rPr>
          <w:b w:val="0"/>
        </w:rPr>
        <w:t> — </w:t>
      </w:r>
      <w:r>
        <w:t>Fixed charges</w:t>
      </w:r>
    </w:p>
    <w:p>
      <w:pPr>
        <w:pStyle w:val="TOC4"/>
        <w:tabs>
          <w:tab w:val="right" w:pos="7086"/>
        </w:tabs>
        <w:rPr>
          <w:rFonts w:asciiTheme="minorHAnsi" w:eastAsiaTheme="minorEastAsia" w:hAnsiTheme="minorHAnsi" w:cstheme="minorBidi"/>
          <w:b w:val="0"/>
          <w:szCs w:val="22"/>
        </w:rPr>
      </w:pPr>
      <w:r>
        <w:t>Division 2 — Variable charges and charges by way of a rate</w:t>
      </w:r>
    </w:p>
    <w:p>
      <w:pPr>
        <w:pStyle w:val="TOC4"/>
        <w:tabs>
          <w:tab w:val="right" w:pos="7086"/>
        </w:tabs>
        <w:rPr>
          <w:rFonts w:asciiTheme="minorHAnsi" w:eastAsiaTheme="minorEastAsia" w:hAnsiTheme="minorHAnsi" w:cstheme="minorBidi"/>
          <w:b w:val="0"/>
          <w:szCs w:val="22"/>
        </w:rPr>
      </w:pPr>
      <w:r>
        <w:t>Division 3 — Variable charges</w:t>
      </w:r>
    </w:p>
    <w:p>
      <w:pPr>
        <w:pStyle w:val="TOC4"/>
        <w:tabs>
          <w:tab w:val="right" w:pos="7086"/>
        </w:tabs>
        <w:rPr>
          <w:rFonts w:asciiTheme="minorHAnsi" w:eastAsiaTheme="minorEastAsia" w:hAnsiTheme="minorHAnsi" w:cstheme="minorBidi"/>
          <w:b w:val="0"/>
          <w:szCs w:val="22"/>
        </w:rPr>
      </w:pPr>
      <w:r>
        <w:t>Division 4 — Metropolitan combined charges</w:t>
      </w:r>
    </w:p>
    <w:p>
      <w:pPr>
        <w:pStyle w:val="TOC4"/>
        <w:tabs>
          <w:tab w:val="right" w:pos="7086"/>
        </w:tabs>
        <w:rPr>
          <w:rFonts w:asciiTheme="minorHAnsi" w:eastAsiaTheme="minorEastAsia" w:hAnsiTheme="minorHAnsi" w:cstheme="minorBidi"/>
          <w:b w:val="0"/>
          <w:szCs w:val="22"/>
        </w:rPr>
      </w:pPr>
      <w:r>
        <w:t>Division 5</w:t>
      </w:r>
      <w:r>
        <w:rPr>
          <w:b w:val="0"/>
        </w:rPr>
        <w:t> — </w:t>
      </w:r>
      <w:r>
        <w:t>Computation of combined metropolitan charges</w:t>
      </w:r>
    </w:p>
    <w:p>
      <w:pPr>
        <w:pStyle w:val="TOC4"/>
        <w:tabs>
          <w:tab w:val="right" w:pos="7086"/>
        </w:tabs>
        <w:rPr>
          <w:rFonts w:asciiTheme="minorHAnsi" w:eastAsiaTheme="minorEastAsia" w:hAnsiTheme="minorHAnsi" w:cstheme="minorBidi"/>
          <w:b w:val="0"/>
          <w:szCs w:val="22"/>
        </w:rPr>
      </w:pPr>
      <w:r>
        <w:t>Division 6 — Service charges for trade waste</w:t>
      </w:r>
    </w:p>
    <w:p>
      <w:pPr>
        <w:pStyle w:val="TOC4"/>
        <w:tabs>
          <w:tab w:val="right" w:pos="7086"/>
        </w:tabs>
        <w:rPr>
          <w:rFonts w:asciiTheme="minorHAnsi" w:eastAsiaTheme="minorEastAsia" w:hAnsiTheme="minorHAnsi" w:cstheme="minorBidi"/>
          <w:b w:val="0"/>
          <w:szCs w:val="22"/>
        </w:rPr>
      </w:pPr>
      <w:r>
        <w:t>Division 7 — Combined charges for country</w:t>
      </w:r>
    </w:p>
    <w:p>
      <w:pPr>
        <w:pStyle w:val="TOC4"/>
        <w:tabs>
          <w:tab w:val="right" w:pos="7086"/>
        </w:tabs>
        <w:rPr>
          <w:rFonts w:asciiTheme="minorHAnsi" w:eastAsiaTheme="minorEastAsia" w:hAnsiTheme="minorHAnsi" w:cstheme="minorBidi"/>
          <w:b w:val="0"/>
          <w:szCs w:val="22"/>
        </w:rPr>
      </w:pPr>
      <w:r>
        <w:t>Division 8 — Computation of combined charges for country</w:t>
      </w:r>
    </w:p>
    <w:p>
      <w:pPr>
        <w:pStyle w:val="TOC2"/>
        <w:tabs>
          <w:tab w:val="right" w:pos="7086"/>
        </w:tabs>
        <w:rPr>
          <w:rFonts w:asciiTheme="minorHAnsi" w:eastAsiaTheme="minorEastAsia" w:hAnsiTheme="minorHAnsi" w:cstheme="minorBidi"/>
          <w:b w:val="0"/>
          <w:sz w:val="22"/>
          <w:szCs w:val="22"/>
        </w:rPr>
      </w:pPr>
      <w:r>
        <w:t>Schedule 4 — Charges for drainage for 2013/2014</w:t>
      </w:r>
    </w:p>
    <w:p>
      <w:pPr>
        <w:pStyle w:val="TOC4"/>
        <w:tabs>
          <w:tab w:val="right" w:pos="7086"/>
        </w:tabs>
        <w:rPr>
          <w:rFonts w:asciiTheme="minorHAnsi" w:eastAsiaTheme="minorEastAsia" w:hAnsiTheme="minorHAnsi" w:cstheme="minorBidi"/>
          <w:b w:val="0"/>
          <w:szCs w:val="22"/>
        </w:rPr>
      </w:pPr>
      <w:r>
        <w:t>Division 1 — Fixed charges</w:t>
      </w:r>
    </w:p>
    <w:p>
      <w:pPr>
        <w:pStyle w:val="TOC4"/>
        <w:tabs>
          <w:tab w:val="right" w:pos="7086"/>
        </w:tabs>
        <w:rPr>
          <w:rFonts w:asciiTheme="minorHAnsi" w:eastAsiaTheme="minorEastAsia" w:hAnsiTheme="minorHAnsi" w:cstheme="minorBidi"/>
          <w:b w:val="0"/>
          <w:szCs w:val="22"/>
        </w:rPr>
      </w:pPr>
      <w:r>
        <w:t>Division 2 — Charges by way of rate</w:t>
      </w:r>
    </w:p>
    <w:p>
      <w:pPr>
        <w:pStyle w:val="TOC2"/>
        <w:tabs>
          <w:tab w:val="right" w:pos="7086"/>
        </w:tabs>
        <w:rPr>
          <w:rFonts w:asciiTheme="minorHAnsi" w:eastAsiaTheme="minorEastAsia" w:hAnsiTheme="minorHAnsi" w:cstheme="minorBidi"/>
          <w:b w:val="0"/>
          <w:sz w:val="22"/>
          <w:szCs w:val="22"/>
        </w:rPr>
      </w:pPr>
      <w:r>
        <w:t>Schedule 5 — Charges for irrigation for 2013/2014</w:t>
      </w:r>
    </w:p>
    <w:p>
      <w:pPr>
        <w:pStyle w:val="TOC2"/>
        <w:tabs>
          <w:tab w:val="right" w:pos="7086"/>
        </w:tabs>
        <w:rPr>
          <w:rFonts w:asciiTheme="minorHAnsi" w:eastAsiaTheme="minorEastAsia" w:hAnsiTheme="minorHAnsi" w:cstheme="minorBidi"/>
          <w:b w:val="0"/>
          <w:sz w:val="22"/>
          <w:szCs w:val="22"/>
        </w:rPr>
      </w:pPr>
      <w:r>
        <w:t>Schedule 7 — Concessional charges and interest rates</w:t>
      </w:r>
    </w:p>
    <w:p>
      <w:pPr>
        <w:pStyle w:val="TOC2"/>
        <w:tabs>
          <w:tab w:val="right" w:pos="7086"/>
        </w:tabs>
        <w:rPr>
          <w:rFonts w:asciiTheme="minorHAnsi" w:eastAsiaTheme="minorEastAsia" w:hAnsiTheme="minorHAnsi" w:cstheme="minorBidi"/>
          <w:b w:val="0"/>
          <w:sz w:val="22"/>
          <w:szCs w:val="22"/>
        </w:rPr>
      </w:pPr>
      <w:r>
        <w:t>Schedule 8 — Water supply charges for Government trading organisations and non</w:t>
      </w:r>
      <w:r>
        <w:noBreakHyphen/>
        <w:t>commercial Government property</w:t>
      </w:r>
    </w:p>
    <w:p>
      <w:pPr>
        <w:pStyle w:val="TOC2"/>
        <w:tabs>
          <w:tab w:val="right" w:pos="7086"/>
        </w:tabs>
        <w:rPr>
          <w:rFonts w:asciiTheme="minorHAnsi" w:eastAsiaTheme="minorEastAsia" w:hAnsiTheme="minorHAnsi" w:cstheme="minorBidi"/>
          <w:b w:val="0"/>
          <w:sz w:val="22"/>
          <w:szCs w:val="22"/>
        </w:rPr>
      </w:pPr>
      <w:r>
        <w:t>Schedule 9 — Classification of towns/areas for the purpose of determining quantity charges in the previous year</w:t>
      </w:r>
    </w:p>
    <w:p>
      <w:pPr>
        <w:pStyle w:val="TOC2"/>
        <w:tabs>
          <w:tab w:val="right" w:pos="7086"/>
        </w:tabs>
        <w:rPr>
          <w:rFonts w:asciiTheme="minorHAnsi" w:eastAsiaTheme="minorEastAsia" w:hAnsiTheme="minorHAnsi" w:cstheme="minorBidi"/>
          <w:b w:val="0"/>
          <w:sz w:val="22"/>
          <w:szCs w:val="22"/>
        </w:rPr>
      </w:pPr>
      <w:r>
        <w:t>Schedule 10 — Classification of towns/areas for the purpose of determining quantity charges in the current year</w:t>
      </w:r>
    </w:p>
    <w:p>
      <w:pPr>
        <w:pStyle w:val="TOC2"/>
        <w:tabs>
          <w:tab w:val="righ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_Toc33919008 \h </w:instrText>
      </w:r>
      <w:r>
        <w:fldChar w:fldCharType="separate"/>
      </w:r>
      <w:r>
        <w:t>130</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_Toc33919009 \h </w:instrText>
      </w:r>
      <w:r>
        <w:fldChar w:fldCharType="separate"/>
      </w:r>
      <w:r>
        <w:t>137</w:t>
      </w:r>
      <w:r>
        <w:fldChar w:fldCharType="end"/>
      </w:r>
    </w:p>
    <w:p>
      <w:pPr>
        <w:pStyle w:val="TOC2"/>
        <w:tabs>
          <w:tab w:val="righ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Water Agencies (Powers) Act 1984</w:t>
      </w:r>
    </w:p>
    <w:p>
      <w:pPr>
        <w:pStyle w:val="NameofActReg"/>
        <w:spacing w:before="600" w:after="720"/>
      </w:pPr>
      <w:r>
        <w:t>Water Agencies (Charges) By</w:t>
      </w:r>
      <w:r>
        <w:noBreakHyphen/>
        <w:t>laws 1987</w:t>
      </w:r>
    </w:p>
    <w:p>
      <w:pPr>
        <w:pStyle w:val="Heading5"/>
        <w:spacing w:before="160"/>
        <w:rPr>
          <w:snapToGrid w:val="0"/>
        </w:rPr>
      </w:pPr>
      <w:bookmarkStart w:id="1" w:name="_Toc33918928"/>
      <w:r>
        <w:rPr>
          <w:rStyle w:val="CharSectno"/>
        </w:rPr>
        <w:t>1</w:t>
      </w:r>
      <w:r>
        <w:rPr>
          <w:snapToGrid w:val="0"/>
        </w:rPr>
        <w:t>.</w:t>
      </w:r>
      <w:r>
        <w:rPr>
          <w:snapToGrid w:val="0"/>
        </w:rPr>
        <w:tab/>
        <w:t>Citation</w:t>
      </w:r>
      <w:bookmarkEnd w:id="1"/>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Water Agencies (Charges) By</w:t>
      </w:r>
      <w:r>
        <w:rPr>
          <w:i/>
          <w:snapToGrid w:val="0"/>
        </w:rPr>
        <w:noBreakHyphen/>
        <w:t>laws 1987</w:t>
      </w:r>
      <w:r>
        <w:rPr>
          <w:i/>
          <w:snapToGrid w:val="0"/>
          <w:vertAlign w:val="superscript"/>
        </w:rPr>
        <w:t xml:space="preserve"> </w:t>
      </w:r>
      <w:r>
        <w:rPr>
          <w:snapToGrid w:val="0"/>
          <w:vertAlign w:val="superscript"/>
        </w:rPr>
        <w:t>1</w:t>
      </w:r>
      <w:r>
        <w:rPr>
          <w:snapToGrid w:val="0"/>
        </w:rPr>
        <w:t>.</w:t>
      </w:r>
    </w:p>
    <w:p>
      <w:pPr>
        <w:pStyle w:val="Footnotesection"/>
      </w:pPr>
      <w:r>
        <w:tab/>
        <w:t>[By</w:t>
      </w:r>
      <w:r>
        <w:noBreakHyphen/>
        <w:t>law 1 amended in Gazette 29 Dec 1995 p. 6330.]</w:t>
      </w:r>
    </w:p>
    <w:p>
      <w:pPr>
        <w:pStyle w:val="Heading5"/>
        <w:rPr>
          <w:snapToGrid w:val="0"/>
        </w:rPr>
      </w:pPr>
      <w:bookmarkStart w:id="2" w:name="_Toc33918929"/>
      <w:r>
        <w:rPr>
          <w:rStyle w:val="CharSectno"/>
        </w:rPr>
        <w:t>2</w:t>
      </w:r>
      <w:r>
        <w:rPr>
          <w:snapToGrid w:val="0"/>
        </w:rPr>
        <w:t>.</w:t>
      </w:r>
      <w:r>
        <w:rPr>
          <w:snapToGrid w:val="0"/>
        </w:rPr>
        <w:tab/>
        <w:t>Terms used</w:t>
      </w:r>
      <w:bookmarkEnd w:id="2"/>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tab/>
      </w:r>
      <w:r>
        <w:rPr>
          <w:rStyle w:val="CharDefText"/>
        </w:rPr>
        <w:t>aged home</w:t>
      </w:r>
      <w:r>
        <w:t xml:space="preserve"> means an institution that, in the opinion of the Corporation — </w:t>
      </w:r>
    </w:p>
    <w:p>
      <w:pPr>
        <w:pStyle w:val="Defpara"/>
      </w:pPr>
      <w:r>
        <w:tab/>
        <w:t>(a)</w:t>
      </w:r>
      <w:r>
        <w:tab/>
        <w:t>provides accommodation for aged persons; and</w:t>
      </w:r>
    </w:p>
    <w:p>
      <w:pPr>
        <w:pStyle w:val="Defpara"/>
      </w:pPr>
      <w:r>
        <w:tab/>
        <w:t>(b)</w:t>
      </w:r>
      <w:r>
        <w:tab/>
        <w:t>is not operated for the purpose of profit or gain;</w:t>
      </w:r>
    </w:p>
    <w:p>
      <w:pPr>
        <w:pStyle w:val="Defstart"/>
      </w:pPr>
      <w:r>
        <w:tab/>
      </w:r>
      <w:r>
        <w:rPr>
          <w:rStyle w:val="CharDefText"/>
        </w:rPr>
        <w:t>approval of the Corporation</w:t>
      </w:r>
      <w:r>
        <w:t xml:space="preserve">, in relation to the discharge of trade waste, means an approval of the Corporation described in the </w:t>
      </w:r>
      <w:r>
        <w:rPr>
          <w:i/>
        </w:rPr>
        <w:t>Water Services Act 2012</w:t>
      </w:r>
      <w:r>
        <w:t xml:space="preserve"> section 102;</w:t>
      </w:r>
    </w:p>
    <w:p>
      <w:pPr>
        <w:pStyle w:val="Defstart"/>
      </w:pPr>
      <w:r>
        <w:rPr>
          <w:b/>
        </w:rPr>
        <w:tab/>
      </w:r>
      <w:r>
        <w:rPr>
          <w:rStyle w:val="CharDefText"/>
        </w:rPr>
        <w:t>caravan bay</w:t>
      </w:r>
      <w:r>
        <w:t xml:space="preserve"> means </w:t>
      </w:r>
      <w:r>
        <w:rPr>
          <w:rStyle w:val="CharDefText"/>
        </w:rPr>
        <w:t>site</w:t>
      </w:r>
      <w:r>
        <w:t xml:space="preserve"> as that word is defined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tab/>
      </w:r>
      <w:r>
        <w:rPr>
          <w:rStyle w:val="CharDefText"/>
        </w:rPr>
        <w:t>consumption year</w:t>
      </w:r>
      <w:r>
        <w:t>, in relation to a property, means the period determined by the Corporation for the purposes of calculating the quantity charge for the supply of water to the property;</w:t>
      </w:r>
    </w:p>
    <w:p>
      <w:pPr>
        <w:pStyle w:val="Defstart"/>
      </w:pPr>
      <w:r>
        <w:tab/>
      </w:r>
      <w:r>
        <w:rPr>
          <w:rStyle w:val="CharDefText"/>
        </w:rPr>
        <w:t>Corporation</w:t>
      </w:r>
      <w:r>
        <w:t xml:space="preserve"> means the Water Corporation established by the </w:t>
      </w:r>
      <w:r>
        <w:rPr>
          <w:i/>
        </w:rPr>
        <w:t>Water Corporations Act 1995</w:t>
      </w:r>
      <w:r>
        <w:t xml:space="preserve"> section 4(1);</w:t>
      </w:r>
    </w:p>
    <w:p>
      <w:pPr>
        <w:pStyle w:val="Defstart"/>
      </w:pPr>
      <w:r>
        <w:tab/>
      </w:r>
      <w:r>
        <w:rPr>
          <w:rStyle w:val="CharDefText"/>
        </w:rPr>
        <w:t>country sewerage area</w:t>
      </w:r>
      <w:r>
        <w:t xml:space="preserve"> means a sewerage area under the </w:t>
      </w:r>
      <w:r>
        <w:rPr>
          <w:i/>
        </w:rPr>
        <w:t>Country Towns Sewerage Act 1948</w:t>
      </w:r>
      <w:r>
        <w:t xml:space="preserve"> section 4 as in force immediately before the day on which the </w:t>
      </w:r>
      <w:r>
        <w:rPr>
          <w:i/>
        </w:rPr>
        <w:t>Water Services Legislation Amendment and Repeal Act 2012</w:t>
      </w:r>
      <w:r>
        <w:t xml:space="preserve"> section 200(a) came into operation;</w:t>
      </w:r>
    </w:p>
    <w:p>
      <w:pPr>
        <w:pStyle w:val="Defstart"/>
      </w:pPr>
      <w:r>
        <w:rPr>
          <w:b/>
        </w:rPr>
        <w:tab/>
      </w:r>
      <w:r>
        <w:rPr>
          <w:rStyle w:val="CharDefText"/>
        </w:rPr>
        <w:t>current year</w:t>
      </w:r>
      <w:r>
        <w:t xml:space="preserve"> means the current financial year;</w:t>
      </w:r>
    </w:p>
    <w:p>
      <w:pPr>
        <w:pStyle w:val="Defstart"/>
        <w:keepNext/>
      </w:pPr>
      <w:r>
        <w:rPr>
          <w:b/>
        </w:rPr>
        <w:tab/>
      </w:r>
      <w:r>
        <w:rPr>
          <w:rStyle w:val="CharDefText"/>
        </w:rPr>
        <w:t>discharge charge</w:t>
      </w:r>
      <w:r>
        <w:t xml:space="preserve"> means —</w:t>
      </w:r>
    </w:p>
    <w:p>
      <w:pPr>
        <w:pStyle w:val="Defpara"/>
      </w:pPr>
      <w:r>
        <w:tab/>
        <w:t>(a)</w:t>
      </w:r>
      <w:r>
        <w:tab/>
        <w:t>when used in a metropolitan context, an amount calculated in accordance with the formula in Schedule 3 item 19; or</w:t>
      </w:r>
    </w:p>
    <w:p>
      <w:pPr>
        <w:pStyle w:val="Defpara"/>
      </w:pPr>
      <w:r>
        <w:tab/>
        <w:t>(b)</w:t>
      </w:r>
      <w:r>
        <w:tab/>
        <w:t>when used in a country context, an amount calculated in accordance with the formula in Schedule 3 item 37; or</w:t>
      </w:r>
    </w:p>
    <w:p>
      <w:pPr>
        <w:pStyle w:val="Defstart"/>
      </w:pPr>
      <w:r>
        <w:rPr>
          <w:b/>
        </w:rPr>
        <w:tab/>
      </w:r>
      <w:r>
        <w:rPr>
          <w:rStyle w:val="CharDefText"/>
        </w:rPr>
        <w:t>discharge factor</w:t>
      </w:r>
      <w:r>
        <w:t xml:space="preserve"> means the estimated percentage of water discharged into the Corporation’s sewer in a discharge period, set for each property by the Corporation —</w:t>
      </w:r>
    </w:p>
    <w:p>
      <w:pPr>
        <w:pStyle w:val="Defpara"/>
      </w:pPr>
      <w:r>
        <w:tab/>
        <w:t>(a)</w:t>
      </w:r>
      <w:r>
        <w:tab/>
        <w:t>by individual assessment and consultation with the consumer; or</w:t>
      </w:r>
    </w:p>
    <w:p>
      <w:pPr>
        <w:pStyle w:val="Defpara"/>
      </w:pPr>
      <w:r>
        <w:tab/>
        <w:t>(b)</w:t>
      </w:r>
      <w:r>
        <w:tab/>
        <w:t>at a default level of 95%;</w:t>
      </w:r>
    </w:p>
    <w:p>
      <w:pPr>
        <w:pStyle w:val="Defstart"/>
      </w:pPr>
      <w:r>
        <w:rPr>
          <w:b/>
        </w:rPr>
        <w:tab/>
      </w:r>
      <w:r>
        <w:rPr>
          <w:rStyle w:val="CharDefText"/>
        </w:rPr>
        <w:t>discharge period</w:t>
      </w:r>
      <w:r>
        <w:t xml:space="preserve"> means the period commencing on a day determined by the Corporation, being a day between 1 January and 29 June in a year and ending on a day determined by the Corporation, being a day within 20 days of the expiration of one year after the commencement of the period;</w:t>
      </w:r>
    </w:p>
    <w:p>
      <w:pPr>
        <w:pStyle w:val="Defstart"/>
      </w:pPr>
      <w:r>
        <w:rPr>
          <w:b/>
        </w:rPr>
        <w:tab/>
      </w:r>
      <w:r>
        <w:rPr>
          <w:rStyle w:val="CharDefText"/>
        </w:rPr>
        <w:t>discharge volume</w:t>
      </w:r>
      <w:r>
        <w:t xml:space="preserve"> means the approximate volume of water in kilolitres discharged into the Corporation’s sewer —</w:t>
      </w:r>
    </w:p>
    <w:p>
      <w:pPr>
        <w:pStyle w:val="Defpara"/>
      </w:pPr>
      <w:r>
        <w:tab/>
        <w:t>(a)</w:t>
      </w:r>
      <w:r>
        <w:tab/>
        <w:t>calculated by multiplying the volume of water delivered to a property (where known) in a discharge period by the discharge factor set for the period;</w:t>
      </w:r>
    </w:p>
    <w:p>
      <w:pPr>
        <w:pStyle w:val="Defpara"/>
      </w:pPr>
      <w:r>
        <w:tab/>
        <w:t>(b)</w:t>
      </w:r>
      <w:r>
        <w:tab/>
        <w:t>where delivery of water by other providers or suppliers means that the actual volume delivered is not known, calculated by multiplying the estimated volume of water delivered to a property in a discharge period by the discharge factor set for the period; or</w:t>
      </w:r>
    </w:p>
    <w:p>
      <w:pPr>
        <w:pStyle w:val="Defpara"/>
      </w:pPr>
      <w:r>
        <w:tab/>
        <w:t>(c)</w:t>
      </w:r>
      <w:r>
        <w:tab/>
        <w:t>where neither paragraph (a) nor (b) are appropriate, the volume estimated by the Corporation for the period;</w:t>
      </w:r>
    </w:p>
    <w:p>
      <w:pPr>
        <w:pStyle w:val="Defstart"/>
      </w:pPr>
      <w:r>
        <w:tab/>
      </w:r>
      <w:r>
        <w:rPr>
          <w:rStyle w:val="CharDefText"/>
        </w:rPr>
        <w:t>drainage area</w:t>
      </w:r>
      <w:r>
        <w:t xml:space="preserve"> means a drainage area under by</w:t>
      </w:r>
      <w:r>
        <w:noBreakHyphen/>
        <w:t>law 30;</w:t>
      </w:r>
    </w:p>
    <w:p>
      <w:pPr>
        <w:pStyle w:val="Defstart"/>
      </w:pPr>
      <w:r>
        <w:tab/>
      </w:r>
      <w:r>
        <w:rPr>
          <w:rStyle w:val="CharDefText"/>
        </w:rPr>
        <w:t>garden purposes</w:t>
      </w:r>
      <w:r>
        <w:t>, in relation to the supply of water, means the use of water for watering lawns and gardens appurtenant to land, including lawns and gardens growing in a street or road adjoining the land;</w:t>
      </w:r>
    </w:p>
    <w:p>
      <w:pPr>
        <w:pStyle w:val="Defstart"/>
        <w:keepNext/>
      </w:pPr>
      <w:r>
        <w:rPr>
          <w:b/>
        </w:rPr>
        <w:tab/>
      </w:r>
      <w:r>
        <w:rPr>
          <w:rStyle w:val="CharDefText"/>
        </w:rPr>
        <w:t>Government trading organisation</w:t>
      </w:r>
      <w:r>
        <w:t xml:space="preserve"> means one of the following organisations —</w:t>
      </w:r>
    </w:p>
    <w:p>
      <w:pPr>
        <w:pStyle w:val="Defpara"/>
      </w:pPr>
      <w:r>
        <w:tab/>
      </w:r>
      <w:r>
        <w:tab/>
        <w:t xml:space="preserve">Albany Port Authority — constituted under the </w:t>
      </w:r>
      <w:smartTag w:uri="urn:schemas-microsoft-com:office:smarttags" w:element="place">
        <w:smartTag w:uri="urn:schemas-microsoft-com:office:smarttags" w:element="PlaceName">
          <w:r>
            <w:rPr>
              <w:i/>
            </w:rPr>
            <w:t>Albany</w:t>
          </w:r>
        </w:smartTag>
        <w:r>
          <w:rPr>
            <w:i/>
          </w:rPr>
          <w:t xml:space="preserve"> </w:t>
        </w:r>
        <w:smartTag w:uri="urn:schemas-microsoft-com:office:smarttags" w:element="PlaceType">
          <w:r>
            <w:rPr>
              <w:i/>
            </w:rPr>
            <w:t>Port</w:t>
          </w:r>
        </w:smartTag>
      </w:smartTag>
      <w:r>
        <w:rPr>
          <w:i/>
        </w:rPr>
        <w:t xml:space="preserve"> Authority Act 1926</w:t>
      </w:r>
      <w:r>
        <w:t xml:space="preserve"> </w:t>
      </w:r>
      <w:r>
        <w:rPr>
          <w:vertAlign w:val="superscript"/>
        </w:rPr>
        <w:t>2</w:t>
      </w:r>
      <w:r>
        <w:t>;</w:t>
      </w:r>
    </w:p>
    <w:p>
      <w:pPr>
        <w:pStyle w:val="Defpara"/>
      </w:pPr>
      <w:r>
        <w:tab/>
      </w:r>
      <w:r>
        <w:tab/>
        <w:t xml:space="preserve">Bunbury Port Authority — constituted under the </w:t>
      </w:r>
      <w:smartTag w:uri="urn:schemas-microsoft-com:office:smarttags" w:element="place">
        <w:smartTag w:uri="urn:schemas-microsoft-com:office:smarttags" w:element="PlaceName">
          <w:r>
            <w:rPr>
              <w:i/>
            </w:rPr>
            <w:t>Bunbury</w:t>
          </w:r>
        </w:smartTag>
        <w:r>
          <w:rPr>
            <w:i/>
          </w:rPr>
          <w:t xml:space="preserve"> </w:t>
        </w:r>
        <w:smartTag w:uri="urn:schemas-microsoft-com:office:smarttags" w:element="PlaceType">
          <w:r>
            <w:rPr>
              <w:i/>
            </w:rPr>
            <w:t>Port</w:t>
          </w:r>
        </w:smartTag>
      </w:smartTag>
      <w:r>
        <w:rPr>
          <w:i/>
        </w:rPr>
        <w:t xml:space="preserve"> Authority Act 1909</w:t>
      </w:r>
      <w:r>
        <w:t xml:space="preserve"> </w:t>
      </w:r>
      <w:r>
        <w:rPr>
          <w:vertAlign w:val="superscript"/>
        </w:rPr>
        <w:t>2</w:t>
      </w:r>
      <w:r>
        <w:t>;</w:t>
      </w:r>
    </w:p>
    <w:p>
      <w:pPr>
        <w:pStyle w:val="Defpara"/>
      </w:pPr>
      <w:r>
        <w:tab/>
      </w:r>
      <w:r>
        <w:tab/>
        <w:t xml:space="preserve">Dampier Port Authority — constituted under the </w:t>
      </w:r>
      <w:smartTag w:uri="urn:schemas-microsoft-com:office:smarttags" w:element="place">
        <w:smartTag w:uri="urn:schemas-microsoft-com:office:smarttags" w:element="PlaceName">
          <w:r>
            <w:rPr>
              <w:i/>
            </w:rPr>
            <w:t>Dampier</w:t>
          </w:r>
        </w:smartTag>
        <w:r>
          <w:rPr>
            <w:i/>
          </w:rPr>
          <w:t xml:space="preserve"> </w:t>
        </w:r>
        <w:smartTag w:uri="urn:schemas-microsoft-com:office:smarttags" w:element="PlaceType">
          <w:r>
            <w:rPr>
              <w:i/>
            </w:rPr>
            <w:t>Port</w:t>
          </w:r>
        </w:smartTag>
      </w:smartTag>
      <w:r>
        <w:rPr>
          <w:i/>
        </w:rPr>
        <w:t xml:space="preserve"> Authority Act 1985</w:t>
      </w:r>
      <w:r>
        <w:t xml:space="preserve"> </w:t>
      </w:r>
      <w:r>
        <w:rPr>
          <w:vertAlign w:val="superscript"/>
        </w:rPr>
        <w:t>2</w:t>
      </w:r>
      <w:r>
        <w:t>;</w:t>
      </w:r>
    </w:p>
    <w:p>
      <w:pPr>
        <w:pStyle w:val="Defpara"/>
      </w:pPr>
      <w:r>
        <w:tab/>
      </w:r>
      <w:r>
        <w:tab/>
        <w:t>Department of Marine and Harbours </w:t>
      </w:r>
      <w:r>
        <w:rPr>
          <w:vertAlign w:val="superscript"/>
        </w:rPr>
        <w:t>3</w:t>
      </w:r>
      <w:r>
        <w:t xml:space="preserve"> — established under section 4 of the </w:t>
      </w:r>
      <w:r>
        <w:rPr>
          <w:i/>
        </w:rPr>
        <w:t>Marine and Harbours Act 1981</w:t>
      </w:r>
      <w:r>
        <w:t>;</w:t>
      </w:r>
    </w:p>
    <w:p>
      <w:pPr>
        <w:pStyle w:val="Defpara"/>
      </w:pPr>
      <w:r>
        <w:tab/>
      </w:r>
      <w:r>
        <w:tab/>
        <w:t xml:space="preserve">Electricity Generation and Retail Corporation — established by section 4(1)(a) of the </w:t>
      </w:r>
      <w:r>
        <w:rPr>
          <w:i/>
        </w:rPr>
        <w:t>Electricity Corporations Act 2005</w:t>
      </w:r>
      <w:r>
        <w:t>;</w:t>
      </w:r>
    </w:p>
    <w:p>
      <w:pPr>
        <w:pStyle w:val="Defpara"/>
      </w:pPr>
      <w:r>
        <w:tab/>
      </w:r>
      <w:r>
        <w:tab/>
        <w:t xml:space="preserve">Electricity Networks Corporation — established by section 4(1)(b) of the </w:t>
      </w:r>
      <w:r>
        <w:rPr>
          <w:i/>
        </w:rPr>
        <w:t>Electricity Corporations Act 2005</w:t>
      </w:r>
      <w:r>
        <w:t>;</w:t>
      </w:r>
    </w:p>
    <w:p>
      <w:pPr>
        <w:pStyle w:val="Defpara"/>
      </w:pPr>
      <w:r>
        <w:tab/>
      </w:r>
      <w:r>
        <w:tab/>
        <w:t xml:space="preserve">Esperance Port Authority — constituted under the </w:t>
      </w:r>
      <w:smartTag w:uri="urn:schemas-microsoft-com:office:smarttags" w:element="place">
        <w:smartTag w:uri="urn:schemas-microsoft-com:office:smarttags" w:element="PlaceName">
          <w:r>
            <w:rPr>
              <w:i/>
            </w:rPr>
            <w:t>Esperance</w:t>
          </w:r>
        </w:smartTag>
        <w:r>
          <w:rPr>
            <w:i/>
          </w:rPr>
          <w:t xml:space="preserve"> </w:t>
        </w:r>
        <w:smartTag w:uri="urn:schemas-microsoft-com:office:smarttags" w:element="PlaceType">
          <w:r>
            <w:rPr>
              <w:i/>
            </w:rPr>
            <w:t>Port</w:t>
          </w:r>
        </w:smartTag>
      </w:smartTag>
      <w:r>
        <w:rPr>
          <w:i/>
        </w:rPr>
        <w:t xml:space="preserve"> Authority Act 1968</w:t>
      </w:r>
      <w:r>
        <w:t xml:space="preserve"> </w:t>
      </w:r>
      <w:r>
        <w:rPr>
          <w:vertAlign w:val="superscript"/>
        </w:rPr>
        <w:t>2</w:t>
      </w:r>
      <w:r>
        <w:t>;</w:t>
      </w:r>
    </w:p>
    <w:p>
      <w:pPr>
        <w:pStyle w:val="Defpara"/>
      </w:pPr>
      <w:r>
        <w:tab/>
      </w:r>
      <w:r>
        <w:tab/>
        <w:t xml:space="preserve">Fremantle Port Authority — constituted under the </w:t>
      </w: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Port</w:t>
          </w:r>
        </w:smartTag>
      </w:smartTag>
      <w:r>
        <w:rPr>
          <w:i/>
        </w:rPr>
        <w:t xml:space="preserve"> Authority Act 1902</w:t>
      </w:r>
      <w:r>
        <w:t xml:space="preserve"> </w:t>
      </w:r>
      <w:r>
        <w:rPr>
          <w:vertAlign w:val="superscript"/>
        </w:rPr>
        <w:t>2</w:t>
      </w:r>
      <w:r>
        <w:t>;</w:t>
      </w:r>
    </w:p>
    <w:p>
      <w:pPr>
        <w:pStyle w:val="Defpara"/>
      </w:pPr>
      <w:r>
        <w:tab/>
      </w:r>
      <w:r>
        <w:tab/>
        <w:t xml:space="preserve">Gas Corporation — established under section 4 of the </w:t>
      </w:r>
      <w:r>
        <w:rPr>
          <w:i/>
        </w:rPr>
        <w:t>Gas Corporation Act 1994 </w:t>
      </w:r>
      <w:r>
        <w:rPr>
          <w:vertAlign w:val="superscript"/>
        </w:rPr>
        <w:t>4</w:t>
      </w:r>
      <w:r>
        <w:t>;</w:t>
      </w:r>
    </w:p>
    <w:p>
      <w:pPr>
        <w:pStyle w:val="Defpara"/>
      </w:pPr>
      <w:r>
        <w:tab/>
      </w:r>
      <w:r>
        <w:tab/>
        <w:t xml:space="preserve">Geraldton Port Authority — constituted under the </w:t>
      </w:r>
      <w:smartTag w:uri="urn:schemas-microsoft-com:office:smarttags" w:element="place">
        <w:smartTag w:uri="urn:schemas-microsoft-com:office:smarttags" w:element="PlaceName">
          <w:r>
            <w:rPr>
              <w:i/>
            </w:rPr>
            <w:t>Geraldton</w:t>
          </w:r>
        </w:smartTag>
        <w:r>
          <w:rPr>
            <w:i/>
          </w:rPr>
          <w:t xml:space="preserve"> </w:t>
        </w:r>
        <w:smartTag w:uri="urn:schemas-microsoft-com:office:smarttags" w:element="PlaceType">
          <w:r>
            <w:rPr>
              <w:i/>
            </w:rPr>
            <w:t>Port</w:t>
          </w:r>
        </w:smartTag>
      </w:smartTag>
      <w:r>
        <w:rPr>
          <w:i/>
        </w:rPr>
        <w:t xml:space="preserve"> Authority Act 1968</w:t>
      </w:r>
      <w:r>
        <w:t xml:space="preserve"> </w:t>
      </w:r>
      <w:r>
        <w:rPr>
          <w:vertAlign w:val="superscript"/>
        </w:rPr>
        <w:t>2</w:t>
      </w:r>
      <w:r>
        <w:t>;</w:t>
      </w:r>
    </w:p>
    <w:p>
      <w:pPr>
        <w:pStyle w:val="Defpara"/>
      </w:pPr>
      <w:r>
        <w:tab/>
      </w:r>
      <w:r>
        <w:tab/>
        <w:t xml:space="preserve">Joondalup Development Corporation — established under the </w:t>
      </w:r>
      <w:r>
        <w:rPr>
          <w:i/>
        </w:rPr>
        <w:t>Joondalup Centre Act 1976</w:t>
      </w:r>
      <w:r>
        <w:t xml:space="preserve"> </w:t>
      </w:r>
      <w:r>
        <w:rPr>
          <w:vertAlign w:val="superscript"/>
        </w:rPr>
        <w:t>5</w:t>
      </w:r>
      <w:r>
        <w:t>;</w:t>
      </w:r>
    </w:p>
    <w:p>
      <w:pPr>
        <w:pStyle w:val="Defpara"/>
      </w:pPr>
      <w:r>
        <w:tab/>
      </w:r>
      <w:r>
        <w:tab/>
        <w:t xml:space="preserve">Lotteries Commission — continued under the </w:t>
      </w:r>
      <w:r>
        <w:rPr>
          <w:i/>
        </w:rPr>
        <w:t>Lotteries Commission Act 1990</w:t>
      </w:r>
      <w:r>
        <w:t>;</w:t>
      </w:r>
    </w:p>
    <w:p>
      <w:pPr>
        <w:pStyle w:val="Defpara"/>
      </w:pPr>
      <w:r>
        <w:tab/>
      </w:r>
      <w:r>
        <w:tab/>
        <w:t xml:space="preserve">Metropolitan Cemeteries Board — established under the </w:t>
      </w:r>
      <w:r>
        <w:rPr>
          <w:i/>
        </w:rPr>
        <w:t>Cemeteries Act 1986</w:t>
      </w:r>
      <w:r>
        <w:t>;</w:t>
      </w:r>
    </w:p>
    <w:p>
      <w:pPr>
        <w:pStyle w:val="Defpara"/>
      </w:pPr>
      <w:r>
        <w:tab/>
      </w:r>
      <w:r>
        <w:tab/>
        <w:t>Metropolitan (</w:t>
      </w:r>
      <w:smartTag w:uri="urn:schemas-microsoft-com:office:smarttags" w:element="City">
        <w:r>
          <w:t>Perth</w:t>
        </w:r>
      </w:smartTag>
      <w:r>
        <w:t xml:space="preserve">) Passenger Transport Trust — constituted under the </w:t>
      </w:r>
      <w:r>
        <w:rPr>
          <w:i/>
        </w:rPr>
        <w:t>Metropolitan (</w:t>
      </w:r>
      <w:smartTag w:uri="urn:schemas-microsoft-com:office:smarttags" w:element="place">
        <w:smartTag w:uri="urn:schemas-microsoft-com:office:smarttags" w:element="City">
          <w:r>
            <w:rPr>
              <w:i/>
            </w:rPr>
            <w:t>Perth</w:t>
          </w:r>
        </w:smartTag>
      </w:smartTag>
      <w:r>
        <w:rPr>
          <w:i/>
        </w:rPr>
        <w:t>) Passenger Transport Trust Act 1957</w:t>
      </w:r>
      <w:r>
        <w:t xml:space="preserve"> </w:t>
      </w:r>
      <w:r>
        <w:rPr>
          <w:vertAlign w:val="superscript"/>
        </w:rPr>
        <w:t>6</w:t>
      </w:r>
      <w:r>
        <w:t>;</w:t>
      </w:r>
    </w:p>
    <w:p>
      <w:pPr>
        <w:pStyle w:val="Defpara"/>
      </w:pPr>
      <w:r>
        <w:tab/>
      </w:r>
      <w:r>
        <w:tab/>
        <w:t xml:space="preserve">Perth Market Authority —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Defpara"/>
      </w:pPr>
      <w:r>
        <w:tab/>
      </w:r>
      <w:r>
        <w:tab/>
        <w:t xml:space="preserve">Perth Theatre Trust — established under the </w:t>
      </w:r>
      <w:r>
        <w:rPr>
          <w:i/>
        </w:rPr>
        <w:t>Perth Theatre Trust Act 1979</w:t>
      </w:r>
      <w:r>
        <w:t>;</w:t>
      </w:r>
    </w:p>
    <w:p>
      <w:pPr>
        <w:pStyle w:val="Defpara"/>
      </w:pPr>
      <w:r>
        <w:tab/>
      </w:r>
      <w:r>
        <w:tab/>
      </w:r>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Port</w:t>
        </w:r>
      </w:smartTag>
      <w:r>
        <w:t xml:space="preserve"> Authority — constituted under the </w:t>
      </w:r>
      <w:smartTag w:uri="urn:schemas-microsoft-com:office:smarttags" w:element="place">
        <w:smartTag w:uri="urn:schemas-microsoft-com:office:smarttags" w:element="PlaceType">
          <w:r>
            <w:rPr>
              <w:i/>
            </w:rPr>
            <w:t>Port</w:t>
          </w:r>
        </w:smartTag>
        <w:r>
          <w:rPr>
            <w:i/>
          </w:rPr>
          <w:t xml:space="preserve"> </w:t>
        </w:r>
        <w:smartTag w:uri="urn:schemas-microsoft-com:office:smarttags" w:element="PlaceName">
          <w:r>
            <w:rPr>
              <w:i/>
            </w:rPr>
            <w:t>Hedland</w:t>
          </w:r>
        </w:smartTag>
        <w:r>
          <w:rPr>
            <w:i/>
          </w:rPr>
          <w:t xml:space="preserve"> </w:t>
        </w:r>
        <w:smartTag w:uri="urn:schemas-microsoft-com:office:smarttags" w:element="PlaceType">
          <w:r>
            <w:rPr>
              <w:i/>
            </w:rPr>
            <w:t>Port</w:t>
          </w:r>
        </w:smartTag>
      </w:smartTag>
      <w:r>
        <w:rPr>
          <w:i/>
        </w:rPr>
        <w:t xml:space="preserve"> Authority Act 1970</w:t>
      </w:r>
      <w:r>
        <w:t xml:space="preserve"> </w:t>
      </w:r>
      <w:r>
        <w:rPr>
          <w:vertAlign w:val="superscript"/>
        </w:rPr>
        <w:t>2</w:t>
      </w:r>
      <w:r>
        <w:t>;</w:t>
      </w:r>
    </w:p>
    <w:p>
      <w:pPr>
        <w:pStyle w:val="Defpara"/>
      </w:pPr>
      <w:r>
        <w:tab/>
      </w:r>
      <w:r>
        <w:tab/>
        <w:t xml:space="preserve">Regional Power Corporation — established by section 4(1)(d) of the </w:t>
      </w:r>
      <w:r>
        <w:rPr>
          <w:i/>
        </w:rPr>
        <w:t>Electricity Corporations Act 2005</w:t>
      </w:r>
      <w:r>
        <w:t>;</w:t>
      </w:r>
    </w:p>
    <w:p>
      <w:pPr>
        <w:pStyle w:val="Defpara"/>
      </w:pPr>
      <w:r>
        <w:tab/>
      </w:r>
      <w:r>
        <w:tab/>
        <w:t xml:space="preserve">State Housing Commission (“Homeswest”) — preserved and continued under the </w:t>
      </w:r>
      <w:r>
        <w:rPr>
          <w:i/>
        </w:rPr>
        <w:t>Housing Act 1980</w:t>
      </w:r>
      <w:r>
        <w:t>;</w:t>
      </w:r>
    </w:p>
    <w:p>
      <w:pPr>
        <w:pStyle w:val="Defpara"/>
      </w:pPr>
      <w:r>
        <w:tab/>
      </w:r>
      <w:r>
        <w:tab/>
        <w:t xml:space="preserve">Western Australian Coastal Shipping Commission — established under the </w:t>
      </w:r>
      <w:r>
        <w:rPr>
          <w:i/>
        </w:rPr>
        <w:t>Western Australian Coastal Shipping Commission Act 1965</w:t>
      </w:r>
      <w:r>
        <w:t>;</w:t>
      </w:r>
    </w:p>
    <w:p>
      <w:pPr>
        <w:pStyle w:val="Defpara"/>
      </w:pPr>
      <w:r>
        <w:tab/>
      </w:r>
      <w:r>
        <w:tab/>
        <w:t xml:space="preserve">Western Australian Development Corporation — established by the </w:t>
      </w:r>
      <w:r>
        <w:rPr>
          <w:i/>
        </w:rPr>
        <w:t>Western Australian Development Corporation Act 1983</w:t>
      </w:r>
      <w:r>
        <w:t xml:space="preserve"> </w:t>
      </w:r>
      <w:r>
        <w:rPr>
          <w:vertAlign w:val="superscript"/>
        </w:rPr>
        <w:t>7</w:t>
      </w:r>
      <w:r>
        <w:t>;</w:t>
      </w:r>
    </w:p>
    <w:p>
      <w:pPr>
        <w:pStyle w:val="Defpara"/>
      </w:pPr>
      <w:r>
        <w:tab/>
      </w:r>
      <w:r>
        <w:tab/>
        <w:t xml:space="preserve">Western Australian Land Authority —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Defpara"/>
      </w:pPr>
      <w:r>
        <w:tab/>
      </w:r>
      <w:r>
        <w:tab/>
        <w:t xml:space="preserve">Western Australian Meat Commission — established under the </w:t>
      </w:r>
      <w:r>
        <w:rPr>
          <w:i/>
        </w:rPr>
        <w:t>Abattoirs’ Act 1909</w:t>
      </w:r>
      <w:r>
        <w:t xml:space="preserve"> </w:t>
      </w:r>
      <w:r>
        <w:rPr>
          <w:vertAlign w:val="superscript"/>
        </w:rPr>
        <w:t>8</w:t>
      </w:r>
      <w:r>
        <w:t>;</w:t>
      </w:r>
    </w:p>
    <w:p>
      <w:pPr>
        <w:pStyle w:val="Defpara"/>
      </w:pPr>
      <w:r>
        <w:tab/>
      </w:r>
      <w:r>
        <w:tab/>
        <w:t xml:space="preserve">Western Australian Mint — preserved and continued under the </w:t>
      </w:r>
      <w:r>
        <w:rPr>
          <w:i/>
        </w:rPr>
        <w:t>Gold Corporation Act 1987</w:t>
      </w:r>
      <w:r>
        <w:t>, including —</w:t>
      </w:r>
    </w:p>
    <w:p>
      <w:pPr>
        <w:pStyle w:val="Defsubpara"/>
        <w:rPr>
          <w:snapToGrid w:val="0"/>
        </w:rPr>
      </w:pPr>
      <w:r>
        <w:rPr>
          <w:snapToGrid w:val="0"/>
        </w:rPr>
        <w:tab/>
        <w:t>(a)</w:t>
      </w:r>
      <w:r>
        <w:rPr>
          <w:snapToGrid w:val="0"/>
        </w:rPr>
        <w:tab/>
        <w:t xml:space="preserve">GoldCorp Australia — constituted under the </w:t>
      </w:r>
      <w:r>
        <w:rPr>
          <w:i/>
          <w:snapToGrid w:val="0"/>
        </w:rPr>
        <w:t>Gold Corporation Act 1987</w:t>
      </w:r>
      <w:r>
        <w:rPr>
          <w:snapToGrid w:val="0"/>
        </w:rPr>
        <w:t>;</w:t>
      </w:r>
    </w:p>
    <w:p>
      <w:pPr>
        <w:pStyle w:val="Defsubpara"/>
        <w:rPr>
          <w:snapToGrid w:val="0"/>
        </w:rPr>
      </w:pPr>
      <w:r>
        <w:rPr>
          <w:snapToGrid w:val="0"/>
        </w:rPr>
        <w:tab/>
        <w:t>(b)</w:t>
      </w:r>
      <w:r>
        <w:rPr>
          <w:snapToGrid w:val="0"/>
        </w:rPr>
        <w:tab/>
        <w:t xml:space="preserve">Gold Corporation — constituted under the </w:t>
      </w:r>
      <w:r>
        <w:rPr>
          <w:i/>
          <w:snapToGrid w:val="0"/>
        </w:rPr>
        <w:t>Gold Corporation Act 1987</w:t>
      </w:r>
      <w:r>
        <w:rPr>
          <w:snapToGrid w:val="0"/>
        </w:rPr>
        <w:t>; and</w:t>
      </w:r>
    </w:p>
    <w:p>
      <w:pPr>
        <w:pStyle w:val="Defsubpara"/>
        <w:rPr>
          <w:snapToGrid w:val="0"/>
        </w:rPr>
      </w:pPr>
      <w:r>
        <w:rPr>
          <w:snapToGrid w:val="0"/>
        </w:rPr>
        <w:tab/>
        <w:t>(c)</w:t>
      </w:r>
      <w:r>
        <w:rPr>
          <w:snapToGrid w:val="0"/>
        </w:rPr>
        <w:tab/>
        <w:t xml:space="preserve">the Perth Branch of the Royal Mint — established by proclamation under the </w:t>
      </w:r>
      <w:r>
        <w:rPr>
          <w:i/>
          <w:snapToGrid w:val="0"/>
        </w:rPr>
        <w:t>Coinage Act 1870</w:t>
      </w:r>
      <w:r>
        <w:rPr>
          <w:snapToGrid w:val="0"/>
        </w:rPr>
        <w:t xml:space="preserve"> of the Parliament of 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Defpara"/>
      </w:pPr>
      <w:r>
        <w:tab/>
      </w:r>
      <w:r>
        <w:tab/>
        <w:t xml:space="preserve">Western Australian Government Railways Commission (“Westrail”) — constituted under the </w:t>
      </w:r>
      <w:r>
        <w:rPr>
          <w:i/>
        </w:rPr>
        <w:t>Government Railways Act 1904</w:t>
      </w:r>
      <w:r>
        <w:t xml:space="preserve"> </w:t>
      </w:r>
      <w:r>
        <w:rPr>
          <w:vertAlign w:val="superscript"/>
        </w:rPr>
        <w:t>9</w:t>
      </w:r>
      <w:r>
        <w:t>;</w:t>
      </w:r>
    </w:p>
    <w:p>
      <w:pPr>
        <w:pStyle w:val="Defstart"/>
      </w:pPr>
      <w:r>
        <w:rPr>
          <w:b/>
        </w:rPr>
        <w:tab/>
      </w:r>
      <w:r>
        <w:rPr>
          <w:rStyle w:val="CharDefText"/>
        </w:rPr>
        <w:t>GRV</w:t>
      </w:r>
      <w:r>
        <w:t>, in relation to land, means the gross rental value of the land;</w:t>
      </w:r>
    </w:p>
    <w:p>
      <w:pPr>
        <w:pStyle w:val="Defstart"/>
        <w:keepNext/>
      </w:pPr>
      <w:r>
        <w:rPr>
          <w:b/>
        </w:rPr>
        <w:tab/>
      </w:r>
      <w:r>
        <w:rPr>
          <w:rStyle w:val="CharDefText"/>
        </w:rPr>
        <w:t>holiday accommodation</w:t>
      </w:r>
      <w:r>
        <w:t xml:space="preserve"> means accommodation which, at any time during the year for which a charge is to be assessed —</w:t>
      </w:r>
    </w:p>
    <w:p>
      <w:pPr>
        <w:pStyle w:val="Defpara"/>
      </w:pPr>
      <w:r>
        <w:tab/>
        <w:t>(a)</w:t>
      </w:r>
      <w:r>
        <w:tab/>
        <w:t>is held out by the owner or occupier of the land on which the accommodation is situated as being available; or</w:t>
      </w:r>
    </w:p>
    <w:p>
      <w:pPr>
        <w:pStyle w:val="Defpara"/>
        <w:keepNext/>
      </w:pPr>
      <w:r>
        <w:tab/>
        <w:t>(b)</w:t>
      </w:r>
      <w:r>
        <w:tab/>
        <w:t>is made available by that owner or occupier,</w:t>
      </w:r>
    </w:p>
    <w:p>
      <w:pPr>
        <w:pStyle w:val="Defstart"/>
      </w:pPr>
      <w:r>
        <w:tab/>
        <w:t>for occupation for holiday purposes by persons other than that owner or occupier unless, in the opinion of the Corporation, the accommodation is not so held out or made available substantially by way of trade or business or for the purpose of any trade or business;</w:t>
      </w:r>
    </w:p>
    <w:p>
      <w:pPr>
        <w:pStyle w:val="Defstart"/>
      </w:pPr>
      <w:r>
        <w:rPr>
          <w:b/>
        </w:rPr>
        <w:tab/>
      </w:r>
      <w:r>
        <w:rPr>
          <w:rStyle w:val="CharDefText"/>
        </w:rPr>
        <w:t>irrigation district</w:t>
      </w:r>
      <w:r>
        <w:t xml:space="preserve"> refers to an irrigation district constituted under the </w:t>
      </w:r>
      <w:r>
        <w:rPr>
          <w:i/>
        </w:rPr>
        <w:t>Rights in Water and Irrigation Act 1914</w:t>
      </w:r>
      <w:r>
        <w:t>;</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rPr>
          <w:b/>
        </w:rPr>
        <w:tab/>
      </w:r>
      <w:r>
        <w:rPr>
          <w:rStyle w:val="CharDefText"/>
        </w:rPr>
        <w:t>long term residential caravan bay</w:t>
      </w:r>
      <w:r>
        <w:t xml:space="preserve"> means a caravan bay that is rented by a person as the person’s principal place of residence;</w:t>
      </w:r>
    </w:p>
    <w:p>
      <w:pPr>
        <w:pStyle w:val="Defstart"/>
      </w:pPr>
      <w:r>
        <w:rPr>
          <w:b/>
        </w:rPr>
        <w:tab/>
      </w:r>
      <w:r>
        <w:rPr>
          <w:rStyle w:val="CharDefText"/>
        </w:rPr>
        <w:t>major fixture</w:t>
      </w:r>
      <w:r>
        <w:t xml:space="preserve"> means —</w:t>
      </w:r>
    </w:p>
    <w:p>
      <w:pPr>
        <w:pStyle w:val="Defpara"/>
      </w:pPr>
      <w:r>
        <w:tab/>
        <w:t>(a)</w:t>
      </w:r>
      <w:r>
        <w:tab/>
        <w:t>a water closet;</w:t>
      </w:r>
    </w:p>
    <w:p>
      <w:pPr>
        <w:pStyle w:val="Defpara"/>
      </w:pPr>
      <w:r>
        <w:tab/>
        <w:t>(b)</w:t>
      </w:r>
      <w:r>
        <w:tab/>
        <w:t>each urinal outlet contained within a floor mounted urinal;</w:t>
      </w:r>
    </w:p>
    <w:p>
      <w:pPr>
        <w:pStyle w:val="Defpara"/>
      </w:pPr>
      <w:r>
        <w:tab/>
        <w:t>(c)</w:t>
      </w:r>
      <w:r>
        <w:tab/>
        <w:t>each stand of wall</w:t>
      </w:r>
      <w:r>
        <w:noBreakHyphen/>
        <w:t>hung urinals contained within a separate ablution area; and</w:t>
      </w:r>
    </w:p>
    <w:p>
      <w:pPr>
        <w:pStyle w:val="Defpara"/>
      </w:pPr>
      <w:r>
        <w:tab/>
        <w:t>(d)</w:t>
      </w:r>
      <w:r>
        <w:tab/>
        <w:t>a pan washer;</w:t>
      </w:r>
    </w:p>
    <w:p>
      <w:pPr>
        <w:pStyle w:val="Defstart"/>
      </w:pPr>
      <w:r>
        <w:tab/>
      </w:r>
      <w:r>
        <w:rPr>
          <w:rStyle w:val="CharDefText"/>
        </w:rPr>
        <w:t>metropolitan area</w:t>
      </w:r>
      <w:r>
        <w:t xml:space="preserve"> has the meaning given in the </w:t>
      </w:r>
      <w:r>
        <w:rPr>
          <w:i/>
        </w:rPr>
        <w:t>Water Services Regulations 2013</w:t>
      </w:r>
      <w:r>
        <w:t xml:space="preserve"> regulation 3(1);</w:t>
      </w:r>
    </w:p>
    <w:p>
      <w:pPr>
        <w:pStyle w:val="Defstart"/>
        <w:keepNext/>
      </w:pPr>
      <w:r>
        <w:rPr>
          <w:b/>
        </w:rPr>
        <w:tab/>
      </w:r>
      <w:r>
        <w:rPr>
          <w:rStyle w:val="CharDefText"/>
        </w:rPr>
        <w:t>non</w:t>
      </w:r>
      <w:r>
        <w:rPr>
          <w:rStyle w:val="CharDefText"/>
        </w:rPr>
        <w:noBreakHyphen/>
        <w:t>commercial Government property</w:t>
      </w:r>
      <w:r>
        <w:t xml:space="preserve"> means property held by a State Government body —</w:t>
      </w:r>
    </w:p>
    <w:p>
      <w:pPr>
        <w:pStyle w:val="Defpara"/>
      </w:pPr>
      <w:r>
        <w:tab/>
        <w:t>(a)</w:t>
      </w:r>
      <w:r>
        <w:tab/>
        <w:t>which is not used wholly or primarily for the provision of community services or public facilities;</w:t>
      </w:r>
    </w:p>
    <w:p>
      <w:pPr>
        <w:pStyle w:val="Defpara"/>
      </w:pPr>
      <w:r>
        <w:tab/>
        <w:t>(b)</w:t>
      </w:r>
      <w:r>
        <w:tab/>
        <w:t>which is not property classified as Government trading organisation property under these by</w:t>
      </w:r>
      <w:r>
        <w:noBreakHyphen/>
        <w:t>laws; and</w:t>
      </w:r>
    </w:p>
    <w:p>
      <w:pPr>
        <w:pStyle w:val="Defpara"/>
      </w:pPr>
      <w:r>
        <w:tab/>
        <w:t>(c)</w:t>
      </w:r>
      <w:r>
        <w:tab/>
        <w:t>upon which revenue may be generated, but not to the extent that it approaches the funding level necessary for the body itself,</w:t>
      </w:r>
    </w:p>
    <w:p>
      <w:pPr>
        <w:pStyle w:val="Defstart"/>
      </w:pPr>
      <w:r>
        <w:tab/>
        <w:t>and includes associated buildings and facilities.</w:t>
      </w:r>
    </w:p>
    <w:p>
      <w:pPr>
        <w:pStyle w:val="Defstart"/>
      </w:pPr>
      <w:r>
        <w:rPr>
          <w:b/>
        </w:rPr>
        <w:tab/>
      </w:r>
      <w:r>
        <w:rPr>
          <w:rStyle w:val="CharDefText"/>
        </w:rPr>
        <w:t>previous year</w:t>
      </w:r>
      <w:r>
        <w:t xml:space="preserve"> means the financial year immediately preceding the current year;</w:t>
      </w:r>
    </w:p>
    <w:p>
      <w:pPr>
        <w:pStyle w:val="Defstart"/>
      </w:pPr>
      <w:r>
        <w:tab/>
      </w:r>
      <w:r>
        <w:rPr>
          <w:rStyle w:val="CharDefText"/>
        </w:rPr>
        <w:t>quantity charge</w:t>
      </w:r>
      <w:r>
        <w:t xml:space="preserve"> means quality/quantity charge as defined in the </w:t>
      </w:r>
      <w:r>
        <w:rPr>
          <w:i/>
        </w:rPr>
        <w:t>Water Services Act 2012</w:t>
      </w:r>
      <w:r>
        <w:t xml:space="preserve"> section 71(1);</w:t>
      </w:r>
    </w:p>
    <w:p>
      <w:pPr>
        <w:pStyle w:val="Defstart"/>
      </w:pPr>
      <w:r>
        <w:rPr>
          <w:b/>
        </w:rPr>
        <w:tab/>
      </w:r>
      <w:r>
        <w:rPr>
          <w:rStyle w:val="CharDefText"/>
        </w:rPr>
        <w:t>residence</w:t>
      </w:r>
      <w:r>
        <w:t xml:space="preserve"> means a private dwelling house, home unit, or flat, and includes any yard, garden, outhouse, or appurtenance belonging thereto or usually enjoyed therewith;</w:t>
      </w:r>
    </w:p>
    <w:p>
      <w:pPr>
        <w:pStyle w:val="Defstart"/>
      </w:pPr>
      <w:r>
        <w:rPr>
          <w:b/>
        </w:rPr>
        <w:tab/>
      </w:r>
      <w:r>
        <w:rPr>
          <w:rStyle w:val="CharDefText"/>
        </w:rPr>
        <w:t>residential property</w:t>
      </w:r>
      <w:r>
        <w:t>, in relation to a charge, means a piece of land classified for the purposes of the Part or Division under which that charge is made as residential that, in accordance with by</w:t>
      </w:r>
      <w:r>
        <w:noBreakHyphen/>
        <w:t>law 5, is the subject of a separate assessment of a charge;</w:t>
      </w:r>
    </w:p>
    <w:p>
      <w:pPr>
        <w:pStyle w:val="Defstart"/>
      </w:pPr>
      <w:r>
        <w:rPr>
          <w:b/>
        </w:rPr>
        <w:tab/>
      </w:r>
      <w:r>
        <w:rPr>
          <w:rStyle w:val="CharDefText"/>
        </w:rPr>
        <w:t>single capital infrastructure charge</w:t>
      </w:r>
      <w:r>
        <w:t xml:space="preserve"> means a charge set out in Column 2 of the Table to Schedule 1 item 36;</w:t>
      </w:r>
    </w:p>
    <w:p>
      <w:pPr>
        <w:pStyle w:val="Defstart"/>
      </w:pPr>
      <w:r>
        <w:tab/>
      </w:r>
      <w:r>
        <w:rPr>
          <w:rStyle w:val="CharDefText"/>
        </w:rPr>
        <w:t>trade waste</w:t>
      </w:r>
      <w:r>
        <w:t xml:space="preserve"> has the meaning given in the </w:t>
      </w:r>
      <w:r>
        <w:rPr>
          <w:i/>
        </w:rPr>
        <w:t>Water Services Act 2012</w:t>
      </w:r>
      <w:r>
        <w:t xml:space="preserve"> section 3(1);</w:t>
      </w:r>
    </w:p>
    <w:p>
      <w:pPr>
        <w:pStyle w:val="Defstart"/>
      </w:pPr>
      <w:r>
        <w:tab/>
      </w:r>
      <w:r>
        <w:rPr>
          <w:rStyle w:val="CharDefText"/>
        </w:rPr>
        <w:t>wastewater</w:t>
      </w:r>
      <w:r>
        <w:t xml:space="preserve"> has the meaning given in the </w:t>
      </w:r>
      <w:r>
        <w:rPr>
          <w:i/>
        </w:rPr>
        <w:t>Water Services Act 2012</w:t>
      </w:r>
      <w:r>
        <w:t xml:space="preserve"> section 3(1);</w:t>
      </w:r>
    </w:p>
    <w:p>
      <w:pPr>
        <w:pStyle w:val="Defstart"/>
      </w:pPr>
      <w:r>
        <w:tab/>
      </w:r>
      <w:r>
        <w:rPr>
          <w:rStyle w:val="CharDefText"/>
        </w:rPr>
        <w:t>water supply</w:t>
      </w:r>
      <w:r>
        <w:t xml:space="preserve"> does not include the supply of water from irrigation works of a licensee for the purpose of irrigation;</w:t>
      </w:r>
    </w:p>
    <w:p>
      <w:pPr>
        <w:pStyle w:val="Defstart"/>
      </w:pPr>
      <w:r>
        <w:rPr>
          <w:b/>
        </w:rPr>
        <w:tab/>
      </w:r>
      <w:r>
        <w:rPr>
          <w:rStyle w:val="CharDefText"/>
        </w:rPr>
        <w:t>year</w:t>
      </w:r>
      <w:r>
        <w:t>, preceded by a reference to 2 calendar years (for example, 1987/88 or 1999/2000), subject to sub</w:t>
      </w:r>
      <w:r>
        <w:noBreakHyphen/>
        <w:t>bylaw (2A), means —</w:t>
      </w:r>
    </w:p>
    <w:p>
      <w:pPr>
        <w:pStyle w:val="Defpara"/>
      </w:pPr>
      <w:r>
        <w:tab/>
        <w:t>(a)</w:t>
      </w:r>
      <w:r>
        <w:tab/>
        <w:t>in relation to a charge not mentioned in paragraph (b), the period commencing on 1 July in the first of the years referred to and ending immediately before 1 July in the second of those years;</w:t>
      </w:r>
    </w:p>
    <w:p>
      <w:pPr>
        <w:pStyle w:val="Defpara"/>
      </w:pPr>
      <w:r>
        <w:tab/>
        <w:t>(b)</w:t>
      </w:r>
      <w:r>
        <w:tab/>
        <w:t>in relation to a quantity charge —</w:t>
      </w:r>
    </w:p>
    <w:p>
      <w:pPr>
        <w:pStyle w:val="Defsubpara"/>
        <w:keepLines w:val="0"/>
        <w:rPr>
          <w:snapToGrid w:val="0"/>
        </w:rPr>
      </w:pPr>
      <w:r>
        <w:rPr>
          <w:snapToGrid w:val="0"/>
        </w:rPr>
        <w:tab/>
        <w:t>(i)</w:t>
      </w:r>
      <w:r>
        <w:rPr>
          <w:snapToGrid w:val="0"/>
        </w:rPr>
        <w:tab/>
        <w:t>that relates to water supplied in a non</w:t>
      </w:r>
      <w:r>
        <w:rPr>
          <w:snapToGrid w:val="0"/>
        </w:rPr>
        <w:noBreakHyphen/>
        <w:t xml:space="preserve">metropolitan area, the period commencing on a day determined by the Corporation, being a day between 1 July and </w:t>
      </w:r>
      <w:r>
        <w:t xml:space="preserve">31 August, </w:t>
      </w:r>
      <w:r>
        <w:rPr>
          <w:snapToGrid w:val="0"/>
        </w:rPr>
        <w:t>inclusive, in the first of the years referred to and ending on a day determined by the Corporation, being a day within 20 days of the expiration of one year after the commencement of the period;</w:t>
      </w:r>
    </w:p>
    <w:p>
      <w:pPr>
        <w:pStyle w:val="Defsubpara"/>
        <w:rPr>
          <w:snapToGrid w:val="0"/>
        </w:rPr>
      </w:pPr>
      <w:r>
        <w:rPr>
          <w:snapToGrid w:val="0"/>
        </w:rPr>
        <w:tab/>
        <w:t>(ii)</w:t>
      </w:r>
      <w:r>
        <w:rPr>
          <w:snapToGrid w:val="0"/>
        </w:rPr>
        <w:tab/>
        <w:t xml:space="preserve">that relates to water supplied in the metropolitan area, the period commencing on a day determined by the Corporation, being a day between 1 January and </w:t>
      </w:r>
      <w:r>
        <w:t>30 June</w:t>
      </w:r>
      <w:r>
        <w:rPr>
          <w:snapToGrid w:val="0"/>
        </w:rPr>
        <w:t xml:space="preserve"> in the first of the years referred to and ending on a day determined by the Corporation, being a day within 20 days of the expiration of one year after the commencement of the period;</w:t>
      </w:r>
    </w:p>
    <w:p>
      <w:pPr>
        <w:pStyle w:val="Defsubpara"/>
        <w:keepLines w:val="0"/>
        <w:rPr>
          <w:snapToGrid w:val="0"/>
          <w:spacing w:val="-2"/>
        </w:rPr>
      </w:pPr>
      <w:r>
        <w:tab/>
        <w:t>(iii)</w:t>
      </w:r>
      <w:r>
        <w:tab/>
      </w:r>
      <w:r>
        <w:rPr>
          <w:snapToGrid w:val="0"/>
          <w:spacing w:val="-2"/>
        </w:rPr>
        <w:t>that relates to the discharge of trade waste, the period commencing on a day determined by the Corporation, being a day between 15 June and 15 July in the first of the years referred to and ending on a day determined by the Corporation, being a day between 15 June and 15 July in the second of the years referred to; and</w:t>
      </w:r>
    </w:p>
    <w:p>
      <w:pPr>
        <w:pStyle w:val="Defsubpara"/>
        <w:rPr>
          <w:snapToGrid w:val="0"/>
        </w:rPr>
      </w:pPr>
      <w:r>
        <w:rPr>
          <w:snapToGrid w:val="0"/>
        </w:rPr>
        <w:tab/>
        <w:t>(iv)</w:t>
      </w:r>
      <w:r>
        <w:rPr>
          <w:snapToGrid w:val="0"/>
        </w:rPr>
        <w:tab/>
        <w:t xml:space="preserve">that relates to </w:t>
      </w:r>
      <w:r>
        <w:t xml:space="preserve">wastewater (other than trade waste) </w:t>
      </w:r>
      <w:r>
        <w:rPr>
          <w:snapToGrid w:val="0"/>
        </w:rPr>
        <w:t>discharged into the Corporation’s sewer, the period under subparagraphs (i) or (ii).</w:t>
      </w:r>
    </w:p>
    <w:p>
      <w:pPr>
        <w:pStyle w:val="Subsection"/>
      </w:pPr>
      <w:r>
        <w:tab/>
        <w:t>(2A)</w:t>
      </w:r>
      <w:r>
        <w:tab/>
        <w:t xml:space="preserve">For the purposes of the definition of </w:t>
      </w:r>
      <w:r>
        <w:rPr>
          <w:b/>
          <w:i/>
        </w:rPr>
        <w:t>year</w:t>
      </w:r>
      <w:r>
        <w:t>, for the 2012/2013 year the period set out in paragraph (b)(i) is to end on a day determined by the Corporation, being a day no earlier than 8 months after the commencement of the period.</w:t>
      </w:r>
    </w:p>
    <w:p>
      <w:pPr>
        <w:pStyle w:val="Ednotesubsection"/>
      </w:pPr>
      <w:r>
        <w:tab/>
        <w:t>[(2)</w:t>
      </w:r>
      <w:r>
        <w:tab/>
        <w:t>deleted]</w:t>
      </w:r>
    </w:p>
    <w:p>
      <w:pPr>
        <w:pStyle w:val="Subsection"/>
        <w:keepNext/>
        <w:rPr>
          <w:snapToGrid w:val="0"/>
        </w:rPr>
      </w:pPr>
      <w:r>
        <w:rPr>
          <w:snapToGrid w:val="0"/>
        </w:rPr>
        <w:tab/>
        <w:t>(3)</w:t>
      </w:r>
      <w:r>
        <w:rPr>
          <w:snapToGrid w:val="0"/>
        </w:rPr>
        <w:tab/>
        <w:t>For the purposes of a formula in a Schedule —</w:t>
      </w:r>
    </w:p>
    <w:p>
      <w:pPr>
        <w:pStyle w:val="Indenta"/>
        <w:rPr>
          <w:snapToGrid w:val="0"/>
        </w:rPr>
      </w:pPr>
      <w:r>
        <w:rPr>
          <w:snapToGrid w:val="0"/>
        </w:rPr>
        <w:tab/>
        <w:t>(a)</w:t>
      </w:r>
      <w:r>
        <w:rPr>
          <w:snapToGrid w:val="0"/>
        </w:rPr>
        <w:tab/>
        <w:t xml:space="preserve">the symbol </w:t>
      </w:r>
      <w:r>
        <w:rPr>
          <w:rStyle w:val="CharDefText"/>
        </w:rPr>
        <w:t>≤</w:t>
      </w:r>
      <w:r>
        <w:rPr>
          <w:bCs/>
          <w:snapToGrid w:val="0"/>
        </w:rPr>
        <w:t xml:space="preserve">  </w:t>
      </w:r>
      <w:r>
        <w:rPr>
          <w:snapToGrid w:val="0"/>
        </w:rPr>
        <w:t>means less than or equal to; and</w:t>
      </w:r>
    </w:p>
    <w:p>
      <w:pPr>
        <w:pStyle w:val="Indenta"/>
        <w:rPr>
          <w:snapToGrid w:val="0"/>
        </w:rPr>
      </w:pPr>
      <w:r>
        <w:rPr>
          <w:snapToGrid w:val="0"/>
        </w:rPr>
        <w:tab/>
        <w:t>(b)</w:t>
      </w:r>
      <w:r>
        <w:rPr>
          <w:snapToGrid w:val="0"/>
        </w:rPr>
        <w:tab/>
        <w:t xml:space="preserve">the symbol </w:t>
      </w:r>
      <w:r>
        <w:rPr>
          <w:rStyle w:val="CharDefText"/>
        </w:rPr>
        <w:t>&gt;</w:t>
      </w:r>
      <w:r>
        <w:rPr>
          <w:bCs/>
          <w:snapToGrid w:val="0"/>
        </w:rPr>
        <w:t xml:space="preserve"> </w:t>
      </w:r>
      <w:r>
        <w:rPr>
          <w:snapToGrid w:val="0"/>
        </w:rPr>
        <w:t>means greater than.</w:t>
      </w:r>
    </w:p>
    <w:p>
      <w:pPr>
        <w:pStyle w:val="Footnotesection"/>
        <w:keepLines w:val="0"/>
      </w:pPr>
      <w:r>
        <w:tab/>
        <w:t>[By</w:t>
      </w:r>
      <w:r>
        <w:noBreakHyphen/>
        <w:t>law 2 amended in Gazette 29 Jun 1988 p. 2112; 29 Jun 1989 p. 1870; 28 Jun 1991 p. 3267</w:t>
      </w:r>
      <w:r>
        <w:noBreakHyphen/>
        <w:t>8; 1 Jul 1993 p. 3215; 29 Jun 1994 p. 3171; 30 Jun 1995 p. 2735; 29 Dec 1995 p. 6331; 28 Jun 1996 p. 3104</w:t>
      </w:r>
      <w:r>
        <w:noBreakHyphen/>
        <w:t>5; 23 Aug 1996 p. 4129; 13 May 1997 p. 2350; 27 Jun 1997 p. 3175 and 3203; 7 May 1999 p. 1859; 29 Jun 1999 p. 2789; 29 Jun 2001 p. 3187; 27 Jun 2003 p. 2285-6; 31 Mar 2006 p. 1357; 29 Jun 2007 p. 3245; 20 Jun 2012 p. 2695</w:t>
      </w:r>
      <w:r>
        <w:noBreakHyphen/>
        <w:t>6; 19 Jun 2013 p. 2347-8; 14 Nov 2013 p. 5081-3; 27 Dec 2013 p. 6479.]</w:t>
      </w:r>
    </w:p>
    <w:p>
      <w:pPr>
        <w:pStyle w:val="Heading2"/>
      </w:pPr>
      <w:bookmarkStart w:id="3" w:name="_Toc33918930"/>
      <w:r>
        <w:rPr>
          <w:rStyle w:val="CharPartNo"/>
        </w:rPr>
        <w:t>Part 1</w:t>
      </w:r>
      <w:r>
        <w:rPr>
          <w:rStyle w:val="CharDivNo"/>
        </w:rPr>
        <w:t> </w:t>
      </w:r>
      <w:r>
        <w:t>—</w:t>
      </w:r>
      <w:r>
        <w:rPr>
          <w:rStyle w:val="CharDivText"/>
        </w:rPr>
        <w:t> </w:t>
      </w:r>
      <w:r>
        <w:rPr>
          <w:rStyle w:val="CharPartText"/>
        </w:rPr>
        <w:t>General</w:t>
      </w:r>
      <w:bookmarkEnd w:id="3"/>
    </w:p>
    <w:p>
      <w:pPr>
        <w:pStyle w:val="Heading5"/>
        <w:rPr>
          <w:snapToGrid w:val="0"/>
        </w:rPr>
      </w:pPr>
      <w:bookmarkStart w:id="4" w:name="_Toc33918931"/>
      <w:r>
        <w:rPr>
          <w:rStyle w:val="CharSectno"/>
        </w:rPr>
        <w:t>3</w:t>
      </w:r>
      <w:r>
        <w:rPr>
          <w:snapToGrid w:val="0"/>
        </w:rPr>
        <w:t>.</w:t>
      </w:r>
      <w:r>
        <w:rPr>
          <w:snapToGrid w:val="0"/>
        </w:rPr>
        <w:tab/>
        <w:t>Proportionate charges for part of year</w:t>
      </w:r>
      <w:bookmarkEnd w:id="4"/>
    </w:p>
    <w:p>
      <w:pPr>
        <w:pStyle w:val="Subsection"/>
        <w:rPr>
          <w:snapToGrid w:val="0"/>
        </w:rPr>
      </w:pPr>
      <w:r>
        <w:rPr>
          <w:snapToGrid w:val="0"/>
        </w:rPr>
        <w:tab/>
        <w:t>(1)</w:t>
      </w:r>
      <w:r>
        <w:rPr>
          <w:snapToGrid w:val="0"/>
        </w:rPr>
        <w:tab/>
        <w:t>Subject to sub</w:t>
      </w:r>
      <w:r>
        <w:rPr>
          <w:snapToGrid w:val="0"/>
        </w:rPr>
        <w:noBreakHyphen/>
        <w:t>bylaw (3), where —</w:t>
      </w:r>
    </w:p>
    <w:p>
      <w:pPr>
        <w:pStyle w:val="Indenta"/>
      </w:pPr>
      <w:r>
        <w:tab/>
        <w:t>(a)</w:t>
      </w:r>
      <w:r>
        <w:tab/>
        <w:t>a charge, other than a quantity charge, is prescribed for a year; and</w:t>
      </w:r>
    </w:p>
    <w:p>
      <w:pPr>
        <w:pStyle w:val="Indenta"/>
        <w:rPr>
          <w:snapToGrid w:val="0"/>
          <w:spacing w:val="-4"/>
        </w:rPr>
      </w:pPr>
      <w:r>
        <w:rPr>
          <w:snapToGrid w:val="0"/>
          <w:spacing w:val="-4"/>
        </w:rPr>
        <w:tab/>
        <w:t>(b)</w:t>
      </w:r>
      <w:r>
        <w:rPr>
          <w:snapToGrid w:val="0"/>
          <w:spacing w:val="-4"/>
        </w:rPr>
        <w:tab/>
        <w:t>part of the way through that year, land becomes, or ceases to be, land in respect of which that charge applies,</w:t>
      </w:r>
    </w:p>
    <w:p>
      <w:pPr>
        <w:pStyle w:val="Subsection"/>
        <w:rPr>
          <w:snapToGrid w:val="0"/>
        </w:rPr>
      </w:pPr>
      <w:r>
        <w:rPr>
          <w:snapToGrid w:val="0"/>
        </w:rPr>
        <w:tab/>
      </w:r>
      <w:r>
        <w:rPr>
          <w:snapToGrid w:val="0"/>
        </w:rPr>
        <w:tab/>
        <w:t>the amount of the charge in respect of that land applicable for the part of the year concerned shall be an amount that bears to the charge prescribed for a full year the same ratio as the part of the year for which the charge applies bears to the full year.</w:t>
      </w:r>
    </w:p>
    <w:p>
      <w:pPr>
        <w:pStyle w:val="Subsection"/>
        <w:rPr>
          <w:snapToGrid w:val="0"/>
        </w:rPr>
      </w:pPr>
      <w:r>
        <w:rPr>
          <w:snapToGrid w:val="0"/>
        </w:rPr>
        <w:tab/>
        <w:t>(2)</w:t>
      </w:r>
      <w:r>
        <w:rPr>
          <w:snapToGrid w:val="0"/>
        </w:rPr>
        <w:tab/>
        <w:t>Subject to sub</w:t>
      </w:r>
      <w:r>
        <w:rPr>
          <w:snapToGrid w:val="0"/>
        </w:rPr>
        <w:noBreakHyphen/>
        <w:t>bylaw (1), a charge prescribed in respect of land for a year applies for the whole year notwithstanding that the charge may not have been prescribed until after the commencement of the year.</w:t>
      </w:r>
    </w:p>
    <w:p>
      <w:pPr>
        <w:pStyle w:val="Subsection"/>
        <w:rPr>
          <w:snapToGrid w:val="0"/>
        </w:rPr>
      </w:pPr>
      <w:r>
        <w:rPr>
          <w:snapToGrid w:val="0"/>
        </w:rPr>
        <w:tab/>
        <w:t>(3)</w:t>
      </w:r>
      <w:r>
        <w:rPr>
          <w:snapToGrid w:val="0"/>
        </w:rPr>
        <w:tab/>
        <w:t>Sub</w:t>
      </w:r>
      <w:r>
        <w:rPr>
          <w:snapToGrid w:val="0"/>
        </w:rPr>
        <w:noBreakHyphen/>
        <w:t>bylaw (1) does not apply in respect of land used, at any time during the year for which a charge is to be assessed, for the purpose of providing holiday accommodation unless —</w:t>
      </w:r>
    </w:p>
    <w:p>
      <w:pPr>
        <w:pStyle w:val="Indenta"/>
        <w:rPr>
          <w:snapToGrid w:val="0"/>
        </w:rPr>
      </w:pPr>
      <w:r>
        <w:rPr>
          <w:snapToGrid w:val="0"/>
        </w:rPr>
        <w:tab/>
        <w:t>(a)</w:t>
      </w:r>
      <w:r>
        <w:rPr>
          <w:snapToGrid w:val="0"/>
        </w:rPr>
        <w:tab/>
        <w:t>the ownership or occupation of that land changes; and</w:t>
      </w:r>
    </w:p>
    <w:p>
      <w:pPr>
        <w:pStyle w:val="Indenta"/>
        <w:rPr>
          <w:snapToGrid w:val="0"/>
        </w:rPr>
      </w:pPr>
      <w:r>
        <w:rPr>
          <w:snapToGrid w:val="0"/>
        </w:rPr>
        <w:tab/>
        <w:t>(b)</w:t>
      </w:r>
      <w:r>
        <w:rPr>
          <w:snapToGrid w:val="0"/>
        </w:rPr>
        <w:tab/>
        <w:t>the Corporation is of the opinion that the land ceases to be land used in whole or in part for the purpose of providing holiday accommodation.</w:t>
      </w:r>
    </w:p>
    <w:p>
      <w:pPr>
        <w:pStyle w:val="Subsection"/>
        <w:rPr>
          <w:spacing w:val="-4"/>
        </w:rPr>
      </w:pPr>
      <w:r>
        <w:rPr>
          <w:spacing w:val="-4"/>
        </w:rPr>
        <w:tab/>
        <w:t>(4)</w:t>
      </w:r>
      <w:r>
        <w:rPr>
          <w:spacing w:val="-4"/>
        </w:rPr>
        <w:tab/>
        <w:t>Where, part of the way through a year, a property is provided with a new meter and, as a result, there is a change in a meter</w:t>
      </w:r>
      <w:r>
        <w:rPr>
          <w:spacing w:val="-4"/>
        </w:rPr>
        <w:noBreakHyphen/>
        <w:t>based charge applicable to the property, the amount of the meter</w:t>
      </w:r>
      <w:r>
        <w:rPr>
          <w:spacing w:val="-4"/>
        </w:rPr>
        <w:noBreakHyphen/>
        <w:t>based charge for that year is to be calculated on a pro rata basis.</w:t>
      </w:r>
    </w:p>
    <w:p>
      <w:pPr>
        <w:pStyle w:val="Footnotesection"/>
      </w:pPr>
      <w:r>
        <w:tab/>
        <w:t>[By</w:t>
      </w:r>
      <w:r>
        <w:noBreakHyphen/>
        <w:t>law 3 amended in Gazette 29 Jun 1988 p. 2112; 29 Dec 1995 p. 6331; 29 Jun 2000 p. 3323; 29 Jun 2001 p. 3187; 27 Jun 2008 p. 2983.]</w:t>
      </w:r>
    </w:p>
    <w:p>
      <w:pPr>
        <w:pStyle w:val="Heading5"/>
        <w:rPr>
          <w:snapToGrid w:val="0"/>
        </w:rPr>
      </w:pPr>
      <w:bookmarkStart w:id="5" w:name="_Toc33918932"/>
      <w:r>
        <w:rPr>
          <w:rStyle w:val="CharSectno"/>
        </w:rPr>
        <w:t>3A</w:t>
      </w:r>
      <w:r>
        <w:rPr>
          <w:snapToGrid w:val="0"/>
        </w:rPr>
        <w:t>.</w:t>
      </w:r>
      <w:r>
        <w:rPr>
          <w:snapToGrid w:val="0"/>
        </w:rPr>
        <w:tab/>
        <w:t>Minimum charge prior to revaluation</w:t>
      </w:r>
      <w:bookmarkEnd w:id="5"/>
    </w:p>
    <w:p>
      <w:pPr>
        <w:pStyle w:val="Subsection"/>
        <w:rPr>
          <w:snapToGrid w:val="0"/>
        </w:rPr>
      </w:pPr>
      <w:r>
        <w:rPr>
          <w:snapToGrid w:val="0"/>
        </w:rPr>
        <w:tab/>
      </w:r>
      <w:r>
        <w:rPr>
          <w:snapToGrid w:val="0"/>
        </w:rPr>
        <w:tab/>
        <w:t>The charges under by</w:t>
      </w:r>
      <w:r>
        <w:rPr>
          <w:snapToGrid w:val="0"/>
        </w:rPr>
        <w:noBreakHyphen/>
        <w:t>laws 11, 21 and 27 for land which —</w:t>
      </w:r>
    </w:p>
    <w:p>
      <w:pPr>
        <w:pStyle w:val="Indenta"/>
        <w:rPr>
          <w:snapToGrid w:val="0"/>
        </w:rPr>
      </w:pPr>
      <w:r>
        <w:rPr>
          <w:snapToGrid w:val="0"/>
        </w:rPr>
        <w:tab/>
        <w:t>(a)</w:t>
      </w:r>
      <w:r>
        <w:rPr>
          <w:snapToGrid w:val="0"/>
        </w:rPr>
        <w:tab/>
        <w:t>is the subject of a subdivision or amalgamation of land, or becomes vacant from some other action in the period prior to a general valuation of that land by the Valuer General;</w:t>
      </w:r>
    </w:p>
    <w:p>
      <w:pPr>
        <w:pStyle w:val="Indenta"/>
        <w:rPr>
          <w:snapToGrid w:val="0"/>
        </w:rPr>
      </w:pPr>
      <w:r>
        <w:rPr>
          <w:snapToGrid w:val="0"/>
        </w:rPr>
        <w:tab/>
        <w:t>(b)</w:t>
      </w:r>
      <w:r>
        <w:rPr>
          <w:snapToGrid w:val="0"/>
        </w:rPr>
        <w:tab/>
        <w:t>is, in the opinion of the Corporation, intended for residential purposes; and</w:t>
      </w:r>
    </w:p>
    <w:p>
      <w:pPr>
        <w:pStyle w:val="Indenta"/>
        <w:rPr>
          <w:snapToGrid w:val="0"/>
        </w:rPr>
      </w:pPr>
      <w:r>
        <w:rPr>
          <w:snapToGrid w:val="0"/>
        </w:rPr>
        <w:tab/>
        <w:t>(c)</w:t>
      </w:r>
      <w:r>
        <w:rPr>
          <w:snapToGrid w:val="0"/>
        </w:rPr>
        <w:tab/>
        <w:t>does not exceed 1 200 m</w:t>
      </w:r>
      <w:r>
        <w:rPr>
          <w:snapToGrid w:val="0"/>
          <w:vertAlign w:val="superscript"/>
        </w:rPr>
        <w:t>2</w:t>
      </w:r>
      <w:r>
        <w:rPr>
          <w:snapToGrid w:val="0"/>
        </w:rPr>
        <w:t xml:space="preserve"> in area,</w:t>
      </w:r>
    </w:p>
    <w:p>
      <w:pPr>
        <w:pStyle w:val="Subsection"/>
        <w:rPr>
          <w:snapToGrid w:val="0"/>
        </w:rPr>
      </w:pPr>
      <w:r>
        <w:rPr>
          <w:snapToGrid w:val="0"/>
        </w:rPr>
        <w:tab/>
      </w:r>
      <w:r>
        <w:rPr>
          <w:snapToGrid w:val="0"/>
        </w:rPr>
        <w:tab/>
        <w:t>until the commencement of the next rating year, are the minimum charges —</w:t>
      </w:r>
    </w:p>
    <w:p>
      <w:pPr>
        <w:pStyle w:val="Indenta"/>
        <w:rPr>
          <w:snapToGrid w:val="0"/>
        </w:rPr>
      </w:pPr>
      <w:r>
        <w:rPr>
          <w:snapToGrid w:val="0"/>
        </w:rPr>
        <w:tab/>
        <w:t>(d)</w:t>
      </w:r>
      <w:r>
        <w:rPr>
          <w:snapToGrid w:val="0"/>
        </w:rPr>
        <w:tab/>
        <w:t>for water supply, set out in</w:t>
      </w:r>
      <w:r>
        <w:t xml:space="preserve"> Schedule 1 item 18</w:t>
      </w:r>
      <w:r>
        <w:rPr>
          <w:snapToGrid w:val="0"/>
        </w:rPr>
        <w:t>;</w:t>
      </w:r>
    </w:p>
    <w:p>
      <w:pPr>
        <w:pStyle w:val="Indenta"/>
        <w:rPr>
          <w:snapToGrid w:val="0"/>
        </w:rPr>
      </w:pPr>
      <w:r>
        <w:rPr>
          <w:snapToGrid w:val="0"/>
        </w:rPr>
        <w:tab/>
        <w:t>(e)</w:t>
      </w:r>
      <w:r>
        <w:rPr>
          <w:snapToGrid w:val="0"/>
        </w:rPr>
        <w:tab/>
        <w:t>for sewerage, set out in</w:t>
      </w:r>
      <w:r>
        <w:t xml:space="preserve"> Schedule 3 item 9 or 10(d)</w:t>
      </w:r>
      <w:r>
        <w:rPr>
          <w:snapToGrid w:val="0"/>
        </w:rPr>
        <w:t>; and</w:t>
      </w:r>
    </w:p>
    <w:p>
      <w:pPr>
        <w:pStyle w:val="Indenta"/>
        <w:rPr>
          <w:snapToGrid w:val="0"/>
        </w:rPr>
      </w:pPr>
      <w:r>
        <w:rPr>
          <w:snapToGrid w:val="0"/>
        </w:rPr>
        <w:tab/>
        <w:t>(f)</w:t>
      </w:r>
      <w:r>
        <w:rPr>
          <w:snapToGrid w:val="0"/>
        </w:rPr>
        <w:tab/>
        <w:t xml:space="preserve">for drainage, set out in </w:t>
      </w:r>
      <w:r>
        <w:t>Schedule 4 item 4</w:t>
      </w:r>
      <w:r>
        <w:rPr>
          <w:snapToGrid w:val="0"/>
        </w:rPr>
        <w:t>,</w:t>
      </w:r>
    </w:p>
    <w:p>
      <w:pPr>
        <w:pStyle w:val="Subsection"/>
        <w:rPr>
          <w:snapToGrid w:val="0"/>
        </w:rPr>
      </w:pPr>
      <w:r>
        <w:rPr>
          <w:snapToGrid w:val="0"/>
        </w:rPr>
        <w:tab/>
      </w:r>
      <w:r>
        <w:rPr>
          <w:snapToGrid w:val="0"/>
        </w:rPr>
        <w:tab/>
        <w:t>which correspond to the location of the land.</w:t>
      </w:r>
    </w:p>
    <w:p>
      <w:pPr>
        <w:pStyle w:val="Footnotesection"/>
      </w:pPr>
      <w:r>
        <w:tab/>
        <w:t>[By</w:t>
      </w:r>
      <w:r>
        <w:noBreakHyphen/>
        <w:t>law 3A inserted in Gazette 20 Sep 1991 p. 4953; amended in Gazette 1 Jul 1993 p. 3215; 29 Dec 1995 p. 6331; 29 Jun 1999 p. 2789</w:t>
      </w:r>
      <w:r>
        <w:noBreakHyphen/>
        <w:t>90; 29 Jun 2001 p. 3187</w:t>
      </w:r>
      <w:r>
        <w:noBreakHyphen/>
        <w:t>8; 1 Jul 2002 p. 3155; 29 Jun 2007 p. 3246.]</w:t>
      </w:r>
    </w:p>
    <w:p>
      <w:pPr>
        <w:pStyle w:val="Heading5"/>
        <w:rPr>
          <w:snapToGrid w:val="0"/>
        </w:rPr>
      </w:pPr>
      <w:bookmarkStart w:id="6" w:name="_Toc33918933"/>
      <w:r>
        <w:rPr>
          <w:rStyle w:val="CharSectno"/>
        </w:rPr>
        <w:t>4</w:t>
      </w:r>
      <w:r>
        <w:rPr>
          <w:snapToGrid w:val="0"/>
        </w:rPr>
        <w:t>.</w:t>
      </w:r>
      <w:r>
        <w:rPr>
          <w:snapToGrid w:val="0"/>
        </w:rPr>
        <w:tab/>
        <w:t>Exempt land</w:t>
      </w:r>
      <w:bookmarkEnd w:id="6"/>
    </w:p>
    <w:p>
      <w:pPr>
        <w:pStyle w:val="Subsection"/>
        <w:keepNext/>
        <w:keepLines/>
        <w:rPr>
          <w:snapToGrid w:val="0"/>
        </w:rPr>
      </w:pPr>
      <w:r>
        <w:rPr>
          <w:snapToGrid w:val="0"/>
        </w:rPr>
        <w:tab/>
        <w:t>(1)</w:t>
      </w:r>
      <w:r>
        <w:rPr>
          <w:snapToGrid w:val="0"/>
        </w:rPr>
        <w:tab/>
        <w:t>The exemptions given by by</w:t>
      </w:r>
      <w:r>
        <w:rPr>
          <w:snapToGrid w:val="0"/>
        </w:rPr>
        <w:noBreakHyphen/>
        <w:t>laws 12, 22, 28, and 32 apply, subject in each case to the by</w:t>
      </w:r>
      <w:r>
        <w:rPr>
          <w:snapToGrid w:val="0"/>
        </w:rPr>
        <w:noBreakHyphen/>
        <w:t>law concerned, to —</w:t>
      </w:r>
    </w:p>
    <w:p>
      <w:pPr>
        <w:pStyle w:val="Indenta"/>
        <w:rPr>
          <w:snapToGrid w:val="0"/>
        </w:rPr>
      </w:pPr>
      <w:r>
        <w:rPr>
          <w:snapToGrid w:val="0"/>
        </w:rPr>
        <w:tab/>
        <w:t>(a)</w:t>
      </w:r>
      <w:r>
        <w:rPr>
          <w:snapToGrid w:val="0"/>
        </w:rPr>
        <w:tab/>
        <w:t>land the property of the Crown in right of the State that is used for a public purpose or is unoccupied;</w:t>
      </w:r>
    </w:p>
    <w:p>
      <w:pPr>
        <w:pStyle w:val="Indenta"/>
        <w:rPr>
          <w:snapToGrid w:val="0"/>
        </w:rPr>
      </w:pPr>
      <w:r>
        <w:rPr>
          <w:snapToGrid w:val="0"/>
        </w:rPr>
        <w:tab/>
        <w:t>(b)</w:t>
      </w:r>
      <w:r>
        <w:rPr>
          <w:snapToGrid w:val="0"/>
        </w:rPr>
        <w:tab/>
        <w:t>land vested in or in the use and occupation of a local government, not being land —</w:t>
      </w:r>
    </w:p>
    <w:p>
      <w:pPr>
        <w:pStyle w:val="Indenti"/>
        <w:rPr>
          <w:snapToGrid w:val="0"/>
        </w:rPr>
      </w:pPr>
      <w:r>
        <w:rPr>
          <w:snapToGrid w:val="0"/>
        </w:rPr>
        <w:tab/>
        <w:t>(i)</w:t>
      </w:r>
      <w:r>
        <w:rPr>
          <w:snapToGrid w:val="0"/>
        </w:rPr>
        <w:tab/>
        <w:t>used for the purposes of a trading concern; or</w:t>
      </w:r>
    </w:p>
    <w:p>
      <w:pPr>
        <w:pStyle w:val="Indenti"/>
        <w:rPr>
          <w:snapToGrid w:val="0"/>
        </w:rPr>
      </w:pPr>
      <w:r>
        <w:rPr>
          <w:snapToGrid w:val="0"/>
        </w:rPr>
        <w:tab/>
        <w:t>(ii)</w:t>
      </w:r>
      <w:r>
        <w:rPr>
          <w:snapToGrid w:val="0"/>
        </w:rPr>
        <w:tab/>
        <w:t>held or occupied by any tenant under the local government;</w:t>
      </w:r>
    </w:p>
    <w:p>
      <w:pPr>
        <w:pStyle w:val="Indenta"/>
        <w:rPr>
          <w:snapToGrid w:val="0"/>
          <w:spacing w:val="-4"/>
        </w:rPr>
      </w:pPr>
      <w:r>
        <w:rPr>
          <w:snapToGrid w:val="0"/>
          <w:spacing w:val="-4"/>
        </w:rPr>
        <w:tab/>
        <w:t>(c)</w:t>
      </w:r>
      <w:r>
        <w:rPr>
          <w:snapToGrid w:val="0"/>
          <w:spacing w:val="-4"/>
        </w:rPr>
        <w:tab/>
        <w:t>land belonging to or leased by a religious body, being land used or held exclusively as or for a place of public worship, Sunday</w:t>
      </w:r>
      <w:r>
        <w:rPr>
          <w:snapToGrid w:val="0"/>
          <w:spacing w:val="-4"/>
        </w:rPr>
        <w:noBreakHyphen/>
        <w:t>school, a place of residence of a minister of religion, a convent, nunnery or monastery, or occupied exclusively by a religious brotherhood or sisterhood, and not being land leased or occupied for any private purpose;</w:t>
      </w:r>
    </w:p>
    <w:p>
      <w:pPr>
        <w:pStyle w:val="Indenta"/>
        <w:rPr>
          <w:snapToGrid w:val="0"/>
        </w:rPr>
      </w:pPr>
      <w:r>
        <w:rPr>
          <w:snapToGrid w:val="0"/>
        </w:rPr>
        <w:tab/>
        <w:t>(d)</w:t>
      </w:r>
      <w:r>
        <w:rPr>
          <w:snapToGrid w:val="0"/>
        </w:rPr>
        <w:tab/>
        <w:t>land used exclusively as a public hospital, benevolent asylum, orphanage, public school, private school (being the property of a religious body), public library, public museum, public art gallery, or mechanics’ institute, and not being land leased or occupied for any private purpose;</w:t>
      </w:r>
    </w:p>
    <w:p>
      <w:pPr>
        <w:pStyle w:val="Indenta"/>
        <w:rPr>
          <w:snapToGrid w:val="0"/>
        </w:rPr>
      </w:pPr>
      <w:r>
        <w:rPr>
          <w:snapToGrid w:val="0"/>
        </w:rPr>
        <w:tab/>
        <w:t>(e)</w:t>
      </w:r>
      <w:r>
        <w:rPr>
          <w:snapToGrid w:val="0"/>
        </w:rPr>
        <w:tab/>
        <w:t>land used, occupied, or held exclusively for charitable purposes, not being land leased or occupied for any private purpose;</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for zoological or acclimatisation gardens or purposes, or for public resort and recreation, and not being land leased or occupied for any private purpose;</w:t>
      </w:r>
    </w:p>
    <w:p>
      <w:pPr>
        <w:pStyle w:val="Indenta"/>
        <w:keepNext/>
        <w:keepLines/>
        <w:rPr>
          <w:snapToGrid w:val="0"/>
        </w:rPr>
      </w:pPr>
      <w:r>
        <w:rPr>
          <w:snapToGrid w:val="0"/>
        </w:rPr>
        <w:tab/>
        <w:t>(fa)</w:t>
      </w:r>
      <w:r>
        <w:rPr>
          <w:snapToGrid w:val="0"/>
        </w:rPr>
        <w:tab/>
        <w:t>land used, occupied or held exclusively for the purposes of societies, clubs, associations and other bodies that —</w:t>
      </w:r>
    </w:p>
    <w:p>
      <w:pPr>
        <w:pStyle w:val="Indenti"/>
        <w:rPr>
          <w:snapToGrid w:val="0"/>
        </w:rPr>
      </w:pPr>
      <w:r>
        <w:rPr>
          <w:snapToGrid w:val="0"/>
        </w:rPr>
        <w:tab/>
        <w:t>(i)</w:t>
      </w:r>
      <w:r>
        <w:rPr>
          <w:snapToGrid w:val="0"/>
        </w:rPr>
        <w:tab/>
        <w:t>conduct sporting, hobby or like activities as their sole or principal activities;</w:t>
      </w:r>
    </w:p>
    <w:p>
      <w:pPr>
        <w:pStyle w:val="Indenti"/>
      </w:pPr>
      <w:r>
        <w:rPr>
          <w:snapToGrid w:val="0"/>
        </w:rPr>
        <w:tab/>
        <w:t>(ii)</w:t>
      </w:r>
      <w:r>
        <w:rPr>
          <w:snapToGrid w:val="0"/>
        </w:rPr>
        <w:tab/>
        <w:t>in the opinion of the Corporation, are not operated for the purpose of profit or gain to individual members, shareholders or owners; and</w:t>
      </w:r>
    </w:p>
    <w:p>
      <w:pPr>
        <w:pStyle w:val="Indenti"/>
        <w:keepNext/>
        <w:rPr>
          <w:snapToGrid w:val="0"/>
        </w:rPr>
      </w:pPr>
      <w:r>
        <w:rPr>
          <w:snapToGrid w:val="0"/>
        </w:rPr>
        <w:tab/>
        <w:t>(iii)</w:t>
      </w:r>
      <w:r>
        <w:rPr>
          <w:snapToGrid w:val="0"/>
        </w:rPr>
        <w:tab/>
        <w:t>are not listed in the following table —</w:t>
      </w:r>
    </w:p>
    <w:p>
      <w:pPr>
        <w:pStyle w:val="THeadingNAm"/>
        <w:rPr>
          <w:snapToGrid w:val="0"/>
        </w:rPr>
      </w:pPr>
      <w:r>
        <w:rPr>
          <w:snapToGrid w:val="0"/>
        </w:rPr>
        <w:t>Table</w:t>
      </w:r>
    </w:p>
    <w:tbl>
      <w:tblPr>
        <w:tblW w:w="0" w:type="auto"/>
        <w:tblInd w:w="2432" w:type="dxa"/>
        <w:tblLayout w:type="fixed"/>
        <w:tblLook w:val="0000" w:firstRow="0" w:lastRow="0" w:firstColumn="0" w:lastColumn="0" w:noHBand="0" w:noVBand="0"/>
      </w:tblPr>
      <w:tblGrid>
        <w:gridCol w:w="4880"/>
      </w:tblGrid>
      <w:tr>
        <w:trPr>
          <w:cantSplit/>
        </w:trPr>
        <w:tc>
          <w:tcPr>
            <w:tcW w:w="4880" w:type="dxa"/>
          </w:tcPr>
          <w:p>
            <w:pPr>
              <w:pStyle w:val="TableNAm"/>
              <w:ind w:left="568" w:hanging="568"/>
              <w:rPr>
                <w:snapToGrid w:val="0"/>
              </w:rPr>
            </w:pPr>
            <w:r>
              <w:rPr>
                <w:snapToGrid w:val="0"/>
              </w:rPr>
              <w:t>1.</w:t>
            </w:r>
            <w:r>
              <w:rPr>
                <w:snapToGrid w:val="0"/>
              </w:rPr>
              <w:tab/>
              <w:t xml:space="preserve">the body known as The Western Australian Turf Club, and any club or association formed for the conduct or promotion of galloping horse races in </w:t>
            </w:r>
            <w:smartTag w:uri="urn:schemas-microsoft-com:office:smarttags" w:element="place">
              <w:smartTag w:uri="urn:schemas-microsoft-com:office:smarttags" w:element="State">
                <w:r>
                  <w:rPr>
                    <w:snapToGrid w:val="0"/>
                  </w:rPr>
                  <w:t>Western Australia</w:t>
                </w:r>
              </w:smartTag>
            </w:smartTag>
            <w:r>
              <w:rPr>
                <w:snapToGrid w:val="0"/>
              </w:rPr>
              <w:t>;</w:t>
            </w:r>
          </w:p>
        </w:tc>
      </w:tr>
      <w:tr>
        <w:trPr>
          <w:cantSplit/>
        </w:trPr>
        <w:tc>
          <w:tcPr>
            <w:tcW w:w="4880" w:type="dxa"/>
          </w:tcPr>
          <w:p>
            <w:pPr>
              <w:pStyle w:val="TableNAm"/>
              <w:ind w:left="568" w:hanging="568"/>
              <w:rPr>
                <w:snapToGrid w:val="0"/>
              </w:rPr>
            </w:pPr>
            <w:r>
              <w:rPr>
                <w:snapToGrid w:val="0"/>
              </w:rPr>
              <w:t>2.</w:t>
            </w:r>
            <w:r>
              <w:rPr>
                <w:snapToGrid w:val="0"/>
              </w:rPr>
              <w:tab/>
              <w:t xml:space="preserve">the Western Australian Trotting Association constituted under the </w:t>
            </w:r>
            <w:r>
              <w:rPr>
                <w:i/>
                <w:snapToGrid w:val="0"/>
              </w:rPr>
              <w:t>Western Australian Trotting Association Act 1946</w:t>
            </w:r>
            <w:r>
              <w:rPr>
                <w:snapToGrid w:val="0"/>
              </w:rPr>
              <w:t xml:space="preserve"> and any trotting club or association formed for the conduct or promotion of trotting or pacing horse races in Western Australia;</w:t>
            </w:r>
          </w:p>
        </w:tc>
      </w:tr>
      <w:tr>
        <w:trPr>
          <w:cantSplit/>
        </w:trPr>
        <w:tc>
          <w:tcPr>
            <w:tcW w:w="4880" w:type="dxa"/>
          </w:tcPr>
          <w:p>
            <w:pPr>
              <w:pStyle w:val="TableNAm"/>
              <w:ind w:left="568" w:hanging="568"/>
              <w:rPr>
                <w:snapToGrid w:val="0"/>
              </w:rPr>
            </w:pPr>
            <w:r>
              <w:rPr>
                <w:snapToGrid w:val="0"/>
              </w:rPr>
              <w:t>3.</w:t>
            </w:r>
            <w:r>
              <w:rPr>
                <w:snapToGrid w:val="0"/>
              </w:rPr>
              <w:tab/>
              <w:t xml:space="preserve">the Western Australian Greyhound Racing Association constituted under the </w:t>
            </w:r>
            <w:r>
              <w:rPr>
                <w:i/>
                <w:snapToGrid w:val="0"/>
              </w:rPr>
              <w:t>Western Australian Greyhound Racing Association Act 1981</w:t>
            </w:r>
            <w:r>
              <w:rPr>
                <w:snapToGrid w:val="0"/>
                <w:vertAlign w:val="superscript"/>
              </w:rPr>
              <w:t> 10</w:t>
            </w:r>
            <w:r>
              <w:rPr>
                <w:snapToGrid w:val="0"/>
              </w:rPr>
              <w:t xml:space="preserve"> and any greyhound club or association formed for the conduct or promotion of greyhound racing in Western Australia;</w:t>
            </w:r>
          </w:p>
        </w:tc>
      </w:tr>
    </w:tbl>
    <w:p>
      <w:pPr>
        <w:pStyle w:val="Indenta"/>
        <w:rPr>
          <w:snapToGrid w:val="0"/>
        </w:rPr>
      </w:pPr>
      <w:r>
        <w:rPr>
          <w:snapToGrid w:val="0"/>
        </w:rPr>
        <w:tab/>
        <w:t>(fb)</w:t>
      </w:r>
      <w:r>
        <w:rPr>
          <w:snapToGrid w:val="0"/>
        </w:rPr>
        <w:tab/>
        <w:t>land used on occasion for horse or greyhound racing if the land is used principally by societies, clubs, associations and other bodies referred to in paragraph (fa) and not listed in the table to that paragraph;</w:t>
      </w:r>
    </w:p>
    <w:p>
      <w:pPr>
        <w:pStyle w:val="Indenta"/>
        <w:keepLines/>
        <w:rPr>
          <w:snapToGrid w:val="0"/>
        </w:rPr>
      </w:pPr>
      <w:r>
        <w:rPr>
          <w:snapToGrid w:val="0"/>
        </w:rPr>
        <w:tab/>
        <w:t>(fc)</w:t>
      </w:r>
      <w:r>
        <w:rPr>
          <w:snapToGrid w:val="0"/>
        </w:rPr>
        <w:tab/>
        <w:t>land used, occupied or held exclusively for the purposes of a club or association referred to in the table to paragraph (fa) if —</w:t>
      </w:r>
    </w:p>
    <w:p>
      <w:pPr>
        <w:pStyle w:val="Indenti"/>
        <w:rPr>
          <w:snapToGrid w:val="0"/>
        </w:rPr>
      </w:pPr>
      <w:r>
        <w:rPr>
          <w:snapToGrid w:val="0"/>
        </w:rPr>
        <w:tab/>
        <w:t>(i)</w:t>
      </w:r>
      <w:r>
        <w:rPr>
          <w:snapToGrid w:val="0"/>
        </w:rPr>
        <w:tab/>
        <w:t>the land is used principally for horse or greyhound racing; and</w:t>
      </w:r>
    </w:p>
    <w:p>
      <w:pPr>
        <w:pStyle w:val="Indenti"/>
        <w:rPr>
          <w:snapToGrid w:val="0"/>
        </w:rPr>
      </w:pPr>
      <w:r>
        <w:rPr>
          <w:snapToGrid w:val="0"/>
        </w:rPr>
        <w:tab/>
        <w:t>(ii)</w:t>
      </w:r>
      <w:r>
        <w:rPr>
          <w:snapToGrid w:val="0"/>
        </w:rPr>
        <w:tab/>
        <w:t>no off</w:t>
      </w:r>
      <w:r>
        <w:rPr>
          <w:snapToGrid w:val="0"/>
        </w:rPr>
        <w:noBreakHyphen/>
        <w:t xml:space="preserve">course betting facilities are provided by the Totalisator Agency Board constituted under the </w:t>
      </w:r>
      <w:r>
        <w:rPr>
          <w:i/>
          <w:snapToGrid w:val="0"/>
        </w:rPr>
        <w:t>Totalisator Agency Board Betting Act 1960</w:t>
      </w:r>
      <w:r>
        <w:rPr>
          <w:snapToGrid w:val="0"/>
          <w:vertAlign w:val="superscript"/>
        </w:rPr>
        <w:t> 11</w:t>
      </w:r>
      <w:r>
        <w:rPr>
          <w:snapToGrid w:val="0"/>
        </w:rPr>
        <w:t xml:space="preserve"> for any of the race meetings conducted on the land;</w:t>
      </w:r>
    </w:p>
    <w:p>
      <w:pPr>
        <w:pStyle w:val="Indenta"/>
        <w:rPr>
          <w:snapToGrid w:val="0"/>
        </w:rPr>
      </w:pPr>
      <w:r>
        <w:rPr>
          <w:snapToGrid w:val="0"/>
        </w:rPr>
        <w:tab/>
        <w:t>(g)</w:t>
      </w:r>
      <w:r>
        <w:rPr>
          <w:snapToGrid w:val="0"/>
        </w:rPr>
        <w:tab/>
        <w:t>land used or held as a cemetery; or</w:t>
      </w:r>
    </w:p>
    <w:p>
      <w:pPr>
        <w:pStyle w:val="Indenta"/>
        <w:rPr>
          <w:snapToGrid w:val="0"/>
        </w:rPr>
      </w:pPr>
      <w:r>
        <w:rPr>
          <w:snapToGrid w:val="0"/>
        </w:rPr>
        <w:tab/>
        <w:t>(h)</w:t>
      </w:r>
      <w:r>
        <w:rPr>
          <w:snapToGrid w:val="0"/>
        </w:rPr>
        <w:tab/>
        <w:t>land that the Corporation may declare under this paragraph to be exempt land for the purposes of this by</w:t>
      </w:r>
      <w:r>
        <w:rPr>
          <w:snapToGrid w:val="0"/>
        </w:rPr>
        <w:noBreakHyphen/>
        <w:t>law.</w:t>
      </w:r>
    </w:p>
    <w:p>
      <w:pPr>
        <w:pStyle w:val="Subsection"/>
        <w:rPr>
          <w:snapToGrid w:val="0"/>
        </w:rPr>
      </w:pPr>
      <w:r>
        <w:rPr>
          <w:snapToGrid w:val="0"/>
        </w:rPr>
        <w:tab/>
        <w:t>(2)</w:t>
      </w:r>
      <w:r>
        <w:rPr>
          <w:snapToGrid w:val="0"/>
        </w:rPr>
        <w:tab/>
        <w:t>Land does not cease to be used exclusively for a purpose mentioned in sub</w:t>
      </w:r>
      <w:r>
        <w:rPr>
          <w:snapToGrid w:val="0"/>
        </w:rPr>
        <w:noBreakHyphen/>
        <w:t>bylaw (1) merely because it is used for the purposes of a bazaar, or as a place of meeting for any religious, charitable, temperance, or benevolent object, or for a polling place at any parliamentary or other election.</w:t>
      </w:r>
    </w:p>
    <w:p>
      <w:pPr>
        <w:pStyle w:val="Subsection"/>
        <w:rPr>
          <w:snapToGrid w:val="0"/>
        </w:rPr>
      </w:pPr>
      <w:r>
        <w:rPr>
          <w:snapToGrid w:val="0"/>
        </w:rPr>
        <w:tab/>
        <w:t>(3)</w:t>
      </w:r>
      <w:r>
        <w:rPr>
          <w:snapToGrid w:val="0"/>
        </w:rPr>
        <w:tab/>
        <w:t>In sub</w:t>
      </w:r>
      <w:r>
        <w:rPr>
          <w:snapToGrid w:val="0"/>
        </w:rPr>
        <w:noBreakHyphen/>
        <w:t xml:space="preserve">bylaw (1)(e) </w:t>
      </w:r>
      <w:r>
        <w:rPr>
          <w:rStyle w:val="CharDefText"/>
        </w:rPr>
        <w:t>charitable purposes</w:t>
      </w:r>
      <w:r>
        <w:rPr>
          <w:snapToGrid w:val="0"/>
        </w:rPr>
        <w:t xml:space="preserve"> means purposes that, in the opinion of the Corporation, involve —</w:t>
      </w:r>
    </w:p>
    <w:p>
      <w:pPr>
        <w:pStyle w:val="Indenta"/>
        <w:rPr>
          <w:snapToGrid w:val="0"/>
        </w:rPr>
      </w:pPr>
      <w:r>
        <w:rPr>
          <w:snapToGrid w:val="0"/>
        </w:rPr>
        <w:tab/>
        <w:t>(a)</w:t>
      </w:r>
      <w:r>
        <w:rPr>
          <w:snapToGrid w:val="0"/>
        </w:rPr>
        <w:tab/>
        <w:t>the provision of relief or assistance to sick, aged, disadvantaged, unemployed or young persons; or</w:t>
      </w:r>
    </w:p>
    <w:p>
      <w:pPr>
        <w:pStyle w:val="Indenta"/>
        <w:rPr>
          <w:snapToGrid w:val="0"/>
        </w:rPr>
      </w:pPr>
      <w:r>
        <w:rPr>
          <w:snapToGrid w:val="0"/>
        </w:rPr>
        <w:tab/>
        <w:t>(b)</w:t>
      </w:r>
      <w:r>
        <w:rPr>
          <w:snapToGrid w:val="0"/>
        </w:rPr>
        <w:tab/>
        <w:t>the conducting of other activities for the benefit of the public or in the interests of social welfare not otherwise mentioned in sub</w:t>
      </w:r>
      <w:r>
        <w:rPr>
          <w:snapToGrid w:val="0"/>
        </w:rPr>
        <w:noBreakHyphen/>
        <w:t>bylaw (1),</w:t>
      </w:r>
    </w:p>
    <w:p>
      <w:pPr>
        <w:pStyle w:val="Subsection"/>
        <w:rPr>
          <w:snapToGrid w:val="0"/>
        </w:rPr>
      </w:pPr>
      <w:r>
        <w:rPr>
          <w:snapToGrid w:val="0"/>
        </w:rPr>
        <w:tab/>
      </w:r>
      <w:r>
        <w:rPr>
          <w:snapToGrid w:val="0"/>
        </w:rPr>
        <w:tab/>
        <w:t>by a private organisation that is not operated for the purpose of profit or gain to individual members, shareholders or owners.</w:t>
      </w:r>
    </w:p>
    <w:p>
      <w:pPr>
        <w:pStyle w:val="Subsection"/>
      </w:pPr>
      <w:r>
        <w:tab/>
        <w:t>(4)</w:t>
      </w:r>
      <w:r>
        <w:tab/>
        <w:t>If, for the provision of relief or assistance referred to in sub</w:t>
      </w:r>
      <w:r>
        <w:noBreakHyphen/>
        <w:t>bylaw (3)(a) land is provided to a person for residential use, then for the purposes of sub</w:t>
      </w:r>
      <w:r>
        <w:noBreakHyphen/>
        <w:t>bylaw (1)(e) the use of that land by that person and any of his or her family for residential purposes shall not be taken to be use for a private purpose.</w:t>
      </w:r>
    </w:p>
    <w:p>
      <w:pPr>
        <w:pStyle w:val="Footnotesection"/>
      </w:pPr>
      <w:r>
        <w:tab/>
        <w:t>[By</w:t>
      </w:r>
      <w:r>
        <w:noBreakHyphen/>
        <w:t>law 4 amended in Gazette 20 Jan 1989 p. 121; 29 Jun 1989 p. 1870; 29 Dec 1995 p. 6331; 28 Jun 1996 p. 3105; 29 Jun 2007 p. 3246; 19 Jun 2009 p. 2321.]</w:t>
      </w:r>
    </w:p>
    <w:p>
      <w:pPr>
        <w:pStyle w:val="Heading5"/>
      </w:pPr>
      <w:bookmarkStart w:id="7" w:name="_Toc33918934"/>
      <w:r>
        <w:rPr>
          <w:rStyle w:val="CharSectno"/>
        </w:rPr>
        <w:t>5A</w:t>
      </w:r>
      <w:r>
        <w:t>.</w:t>
      </w:r>
      <w:r>
        <w:tab/>
        <w:t>Exempt land, amount of exemption calculated</w:t>
      </w:r>
      <w:bookmarkEnd w:id="7"/>
    </w:p>
    <w:p>
      <w:pPr>
        <w:pStyle w:val="Subsection"/>
      </w:pPr>
      <w:r>
        <w:tab/>
        <w:t>(1)</w:t>
      </w:r>
      <w:r>
        <w:tab/>
        <w:t>In this by</w:t>
      </w:r>
      <w:r>
        <w:noBreakHyphen/>
        <w:t xml:space="preserve">law — </w:t>
      </w:r>
    </w:p>
    <w:p>
      <w:pPr>
        <w:pStyle w:val="Defstart"/>
      </w:pPr>
      <w:r>
        <w:tab/>
      </w:r>
      <w:r>
        <w:rPr>
          <w:rStyle w:val="CharDefText"/>
        </w:rPr>
        <w:t>exempt land</w:t>
      </w:r>
      <w:r>
        <w:t xml:space="preserve"> means land — </w:t>
      </w:r>
    </w:p>
    <w:p>
      <w:pPr>
        <w:pStyle w:val="Defpara"/>
      </w:pPr>
      <w:r>
        <w:tab/>
        <w:t>(a)</w:t>
      </w:r>
      <w:r>
        <w:tab/>
        <w:t>which is exempt from a charge for a water service; or</w:t>
      </w:r>
    </w:p>
    <w:p>
      <w:pPr>
        <w:pStyle w:val="Defpara"/>
      </w:pPr>
      <w:r>
        <w:tab/>
        <w:t>(b)</w:t>
      </w:r>
      <w:r>
        <w:tab/>
        <w:t>for which a discount is prescribed for a water service.</w:t>
      </w:r>
    </w:p>
    <w:p>
      <w:pPr>
        <w:pStyle w:val="Subsection"/>
      </w:pPr>
      <w:r>
        <w:tab/>
        <w:t>(2)</w:t>
      </w:r>
      <w:r>
        <w:tab/>
        <w:t>The Corporation may provide a person with an account in respect of exempt land showing the charge that would have been payable for a water service if the exemption or discount did not apply.</w:t>
      </w:r>
    </w:p>
    <w:p>
      <w:pPr>
        <w:pStyle w:val="Subsection"/>
      </w:pPr>
      <w:r>
        <w:tab/>
        <w:t>(3)</w:t>
      </w:r>
      <w:r>
        <w:tab/>
        <w:t xml:space="preserve">For the purposes of the definition of </w:t>
      </w:r>
      <w:r>
        <w:rPr>
          <w:b/>
          <w:i/>
        </w:rPr>
        <w:t>exempt land</w:t>
      </w:r>
      <w:r>
        <w:t xml:space="preserve"> paragraph (a) in this by</w:t>
      </w:r>
      <w:r>
        <w:noBreakHyphen/>
        <w:t>law, the amount of the exemption is to be calculated by reference to the quantity of water or wastewater concerned or the gross rental value, unimproved value or area of the land in respect of which the water service is provided.</w:t>
      </w:r>
    </w:p>
    <w:p>
      <w:pPr>
        <w:pStyle w:val="Footnotesection"/>
      </w:pPr>
      <w:r>
        <w:tab/>
        <w:t>[By-law 5A inserted in Gazette 20 Jun 2012 p. 2696-7.]</w:t>
      </w:r>
    </w:p>
    <w:p>
      <w:pPr>
        <w:pStyle w:val="Heading5"/>
        <w:rPr>
          <w:snapToGrid w:val="0"/>
        </w:rPr>
      </w:pPr>
      <w:bookmarkStart w:id="8" w:name="_Toc33918935"/>
      <w:r>
        <w:rPr>
          <w:rStyle w:val="CharSectno"/>
        </w:rPr>
        <w:t>5</w:t>
      </w:r>
      <w:r>
        <w:rPr>
          <w:snapToGrid w:val="0"/>
        </w:rPr>
        <w:t>.</w:t>
      </w:r>
      <w:r>
        <w:rPr>
          <w:snapToGrid w:val="0"/>
        </w:rPr>
        <w:tab/>
        <w:t>Separately assessable residential land</w:t>
      </w:r>
      <w:bookmarkEnd w:id="8"/>
    </w:p>
    <w:p>
      <w:pPr>
        <w:pStyle w:val="Subsection"/>
        <w:rPr>
          <w:snapToGrid w:val="0"/>
        </w:rPr>
      </w:pPr>
      <w:r>
        <w:rPr>
          <w:snapToGrid w:val="0"/>
        </w:rPr>
        <w:tab/>
      </w:r>
      <w:r>
        <w:rPr>
          <w:snapToGrid w:val="0"/>
        </w:rPr>
        <w:tab/>
        <w:t>Where a charge prescribed by these by</w:t>
      </w:r>
      <w:r>
        <w:rPr>
          <w:snapToGrid w:val="0"/>
        </w:rPr>
        <w:noBreakHyphen/>
        <w:t>laws is expressed to apply in respect of residential properties, land classified for the purposes of the Part or Division under which the charge is made as residential that is used as a discrete residential unit shall be the subject of a separate assessment of the charge.</w:t>
      </w:r>
    </w:p>
    <w:p>
      <w:pPr>
        <w:pStyle w:val="Footnotesection"/>
      </w:pPr>
      <w:r>
        <w:tab/>
        <w:t>[By</w:t>
      </w:r>
      <w:r>
        <w:noBreakHyphen/>
        <w:t xml:space="preserve">law 5 amended in Gazette 29 Jun 2007 p. 3246.] </w:t>
      </w:r>
    </w:p>
    <w:p>
      <w:pPr>
        <w:pStyle w:val="Heading5"/>
        <w:rPr>
          <w:snapToGrid w:val="0"/>
        </w:rPr>
      </w:pPr>
      <w:bookmarkStart w:id="9" w:name="_Toc33918936"/>
      <w:r>
        <w:rPr>
          <w:rStyle w:val="CharSectno"/>
        </w:rPr>
        <w:t>6</w:t>
      </w:r>
      <w:r>
        <w:rPr>
          <w:snapToGrid w:val="0"/>
        </w:rPr>
        <w:t>.</w:t>
      </w:r>
      <w:r>
        <w:rPr>
          <w:snapToGrid w:val="0"/>
        </w:rPr>
        <w:tab/>
        <w:t>Estimation upon meter malfunction or of non</w:t>
      </w:r>
      <w:r>
        <w:rPr>
          <w:snapToGrid w:val="0"/>
        </w:rPr>
        <w:noBreakHyphen/>
        <w:t>metered quantity</w:t>
      </w:r>
      <w:bookmarkEnd w:id="9"/>
    </w:p>
    <w:p>
      <w:pPr>
        <w:pStyle w:val="Subsection"/>
      </w:pPr>
      <w:r>
        <w:tab/>
        <w:t>(1)</w:t>
      </w:r>
      <w:r>
        <w:tab/>
        <w:t>Where a charge is to be assessed by reference to the quantity of water concerned and, because of a circumstance specified in sub</w:t>
      </w:r>
      <w:r>
        <w:noBreakHyphen/>
        <w:t xml:space="preserve">bylaw (2A), an accurate meter reading measuring that quantity cannot be obtained the charge is to be assessed by reference to a quantity of water estimated by the Corporation — </w:t>
      </w:r>
    </w:p>
    <w:p>
      <w:pPr>
        <w:pStyle w:val="Indenta"/>
      </w:pPr>
      <w:r>
        <w:tab/>
        <w:t>(a)</w:t>
      </w:r>
      <w:r>
        <w:tab/>
        <w:t xml:space="preserve">by reference to a daily average of the quantity of water supplied in another period; or </w:t>
      </w:r>
    </w:p>
    <w:p>
      <w:pPr>
        <w:pStyle w:val="Indenta"/>
      </w:pPr>
      <w:r>
        <w:tab/>
        <w:t>(b)</w:t>
      </w:r>
      <w:r>
        <w:tab/>
        <w:t>by adjusting the quantity registered by the meter to take account of an error found on testing the meter; or</w:t>
      </w:r>
    </w:p>
    <w:p>
      <w:pPr>
        <w:pStyle w:val="Indenta"/>
      </w:pPr>
      <w:r>
        <w:tab/>
        <w:t>(c)</w:t>
      </w:r>
      <w:r>
        <w:tab/>
        <w:t>on such other basis as the Corporation may determine.</w:t>
      </w:r>
    </w:p>
    <w:p>
      <w:pPr>
        <w:pStyle w:val="Subsection"/>
      </w:pPr>
      <w:r>
        <w:tab/>
        <w:t>(2A)</w:t>
      </w:r>
      <w:r>
        <w:tab/>
        <w:t>For the purposes of sub</w:t>
      </w:r>
      <w:r>
        <w:noBreakHyphen/>
        <w:t xml:space="preserve">bylaw (1), the following circumstances are specified — </w:t>
      </w:r>
    </w:p>
    <w:p>
      <w:pPr>
        <w:pStyle w:val="Indenta"/>
      </w:pPr>
      <w:r>
        <w:tab/>
        <w:t>(a)</w:t>
      </w:r>
      <w:r>
        <w:tab/>
        <w:t xml:space="preserve">the meter is found not to be in proper order; </w:t>
      </w:r>
    </w:p>
    <w:p>
      <w:pPr>
        <w:pStyle w:val="Indenta"/>
      </w:pPr>
      <w:r>
        <w:tab/>
        <w:t>(b)</w:t>
      </w:r>
      <w:r>
        <w:tab/>
        <w:t xml:space="preserve">the meter has been removed for repair; </w:t>
      </w:r>
    </w:p>
    <w:p>
      <w:pPr>
        <w:pStyle w:val="Indenta"/>
      </w:pPr>
      <w:r>
        <w:tab/>
        <w:t>(c)</w:t>
      </w:r>
      <w:r>
        <w:tab/>
        <w:t xml:space="preserve">a physical obstruction, adverse weather or other unforeseen circumstances prevents practicable access to the meter; </w:t>
      </w:r>
    </w:p>
    <w:p>
      <w:pPr>
        <w:pStyle w:val="Indenta"/>
      </w:pPr>
      <w:r>
        <w:tab/>
        <w:t>(d)</w:t>
      </w:r>
      <w:r>
        <w:tab/>
        <w:t>the meter cannot be read because the face of the meter is obscured by damage, marking, dirt or any other substance.</w:t>
      </w:r>
    </w:p>
    <w:p>
      <w:pPr>
        <w:pStyle w:val="Subsection"/>
        <w:rPr>
          <w:snapToGrid w:val="0"/>
        </w:rPr>
      </w:pPr>
      <w:r>
        <w:rPr>
          <w:snapToGrid w:val="0"/>
        </w:rPr>
        <w:tab/>
        <w:t>(2)</w:t>
      </w:r>
      <w:r>
        <w:rPr>
          <w:snapToGrid w:val="0"/>
        </w:rPr>
        <w:tab/>
        <w:t>A charge that is to be assessed by reference to the quantity of water supplied for irrigation may, where the water —</w:t>
      </w:r>
    </w:p>
    <w:p>
      <w:pPr>
        <w:pStyle w:val="Indenta"/>
        <w:rPr>
          <w:snapToGrid w:val="0"/>
        </w:rPr>
      </w:pPr>
      <w:r>
        <w:rPr>
          <w:snapToGrid w:val="0"/>
        </w:rPr>
        <w:tab/>
        <w:t>(a)</w:t>
      </w:r>
      <w:r>
        <w:rPr>
          <w:snapToGrid w:val="0"/>
        </w:rPr>
        <w:tab/>
        <w:t>is not supplied through a measuring device; or</w:t>
      </w:r>
    </w:p>
    <w:p>
      <w:pPr>
        <w:pStyle w:val="Indenta"/>
        <w:rPr>
          <w:snapToGrid w:val="0"/>
        </w:rPr>
      </w:pPr>
      <w:r>
        <w:rPr>
          <w:snapToGrid w:val="0"/>
        </w:rPr>
        <w:tab/>
        <w:t>(b)</w:t>
      </w:r>
      <w:r>
        <w:rPr>
          <w:snapToGrid w:val="0"/>
        </w:rPr>
        <w:tab/>
        <w:t>is supplied through a measuring device but the measuring device is not functioning properly,</w:t>
      </w:r>
    </w:p>
    <w:p>
      <w:pPr>
        <w:pStyle w:val="Subsection"/>
        <w:spacing w:before="120"/>
        <w:rPr>
          <w:snapToGrid w:val="0"/>
        </w:rPr>
      </w:pPr>
      <w:r>
        <w:rPr>
          <w:snapToGrid w:val="0"/>
        </w:rPr>
        <w:tab/>
      </w:r>
      <w:r>
        <w:rPr>
          <w:snapToGrid w:val="0"/>
        </w:rPr>
        <w:tab/>
        <w:t>be assessed by reference to the quantity estimated by the Corporation to have been supplied having regard to the rate of flow and the period of supply.</w:t>
      </w:r>
    </w:p>
    <w:p>
      <w:pPr>
        <w:pStyle w:val="Footnotesection"/>
      </w:pPr>
      <w:r>
        <w:tab/>
        <w:t>[By</w:t>
      </w:r>
      <w:r>
        <w:noBreakHyphen/>
        <w:t>law 6 amended in Gazette 29 Dec 1995 p. 6331; 29 Jun 2007 p. 3246; 21 Dec 2007 p. 6349; 19 Jun 2013 p. 2348-9.]</w:t>
      </w:r>
    </w:p>
    <w:p>
      <w:pPr>
        <w:pStyle w:val="Heading5"/>
      </w:pPr>
      <w:bookmarkStart w:id="10" w:name="_Toc33918937"/>
      <w:r>
        <w:rPr>
          <w:rStyle w:val="CharSectno"/>
        </w:rPr>
        <w:t>7A</w:t>
      </w:r>
      <w:r>
        <w:t>.</w:t>
      </w:r>
      <w:r>
        <w:tab/>
        <w:t>Determination of quality and quantity of trade waste discharged</w:t>
      </w:r>
      <w:bookmarkEnd w:id="10"/>
    </w:p>
    <w:p>
      <w:pPr>
        <w:pStyle w:val="Subsection"/>
      </w:pPr>
      <w:r>
        <w:tab/>
        <w:t>(1)</w:t>
      </w:r>
      <w:r>
        <w:tab/>
        <w:t>In this by</w:t>
      </w:r>
      <w:r>
        <w:noBreakHyphen/>
        <w:t xml:space="preserve">law — </w:t>
      </w:r>
    </w:p>
    <w:p>
      <w:pPr>
        <w:pStyle w:val="Defstart"/>
      </w:pPr>
      <w:r>
        <w:tab/>
      </w:r>
      <w:r>
        <w:rPr>
          <w:rStyle w:val="CharDefText"/>
        </w:rPr>
        <w:t>approved meter</w:t>
      </w:r>
      <w:r>
        <w:t xml:space="preserve"> means a meter approved of by the Corporation.</w:t>
      </w:r>
    </w:p>
    <w:p>
      <w:pPr>
        <w:pStyle w:val="Subsection"/>
      </w:pPr>
      <w:r>
        <w:tab/>
        <w:t>(2)</w:t>
      </w:r>
      <w:r>
        <w:tab/>
        <w:t>Sub</w:t>
      </w:r>
      <w:r>
        <w:noBreakHyphen/>
        <w:t>bylaw (3) applies to the extent to which the volume of the trade waste discharged is not accurately measured by an approved meter.</w:t>
      </w:r>
    </w:p>
    <w:p>
      <w:pPr>
        <w:pStyle w:val="Subsection"/>
      </w:pPr>
      <w:r>
        <w:tab/>
        <w:t>(3)</w:t>
      </w:r>
      <w:r>
        <w:tab/>
        <w:t xml:space="preserve">For the purposes of assessing a charge for the discharge of trade waste from land into a sewer of the Corporation, the Corporation may determine the quality and volume of trade waste discharged in accordance with one or more of the following paragraphs — </w:t>
      </w:r>
    </w:p>
    <w:p>
      <w:pPr>
        <w:pStyle w:val="Indenta"/>
      </w:pPr>
      <w:r>
        <w:tab/>
        <w:t>(a)</w:t>
      </w:r>
      <w:r>
        <w:tab/>
        <w:t>if the volume of wastewater discharged from the land into the sewer is accurately measured by an approved meter — by deducting from the volume an allowance for wastewater discharged that was not trade waste;</w:t>
      </w:r>
    </w:p>
    <w:p>
      <w:pPr>
        <w:pStyle w:val="Indenta"/>
      </w:pPr>
      <w:r>
        <w:tab/>
        <w:t>(b)</w:t>
      </w:r>
      <w:r>
        <w:tab/>
        <w:t>by deducting from the volume of water supplied to the land, or a particular part of the land, an allowance for the volume of water supplied that was not discharged to the sewer and an allowance for wastewater discharged that was not trade waste;</w:t>
      </w:r>
    </w:p>
    <w:p>
      <w:pPr>
        <w:pStyle w:val="Indenta"/>
      </w:pPr>
      <w:r>
        <w:tab/>
        <w:t>(c)</w:t>
      </w:r>
      <w:r>
        <w:tab/>
        <w:t>by reference to a waste discharge profile determined by the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Corporation in relation to the discharge of industrial waste under a permit under the </w:t>
      </w:r>
      <w:r>
        <w:rPr>
          <w:i/>
        </w:rPr>
        <w:t>Country Towns Sewerage By</w:t>
      </w:r>
      <w:r>
        <w:rPr>
          <w:i/>
        </w:rPr>
        <w:noBreakHyphen/>
        <w:t>laws 1952</w:t>
      </w:r>
      <w:r>
        <w:t xml:space="preserve"> or the </w:t>
      </w:r>
      <w:r>
        <w:rPr>
          <w:i/>
        </w:rPr>
        <w:t>Metropolitan Water Supply, Sewerage and Drainage By</w:t>
      </w:r>
      <w:r>
        <w:rPr>
          <w:i/>
        </w:rPr>
        <w:noBreakHyphen/>
        <w:t>laws 1981</w:t>
      </w:r>
      <w:r>
        <w:t xml:space="preserve"> or the discharge of trade waste under an approval of the Corporation (under the </w:t>
      </w:r>
      <w:r>
        <w:rPr>
          <w:i/>
        </w:rPr>
        <w:t>Water Services Act 2012</w:t>
      </w:r>
      <w:r>
        <w:t>).</w:t>
      </w:r>
    </w:p>
    <w:p>
      <w:pPr>
        <w:pStyle w:val="Footnotesection"/>
      </w:pPr>
      <w:r>
        <w:tab/>
        <w:t>[By</w:t>
      </w:r>
      <w:r>
        <w:noBreakHyphen/>
        <w:t>law 7A inserted in Gazette 14 Nov 2013 p. 5084-5.]</w:t>
      </w:r>
    </w:p>
    <w:p>
      <w:pPr>
        <w:pStyle w:val="Heading5"/>
      </w:pPr>
      <w:bookmarkStart w:id="11" w:name="_Toc33918938"/>
      <w:r>
        <w:rPr>
          <w:rStyle w:val="CharSectno"/>
        </w:rPr>
        <w:t>7</w:t>
      </w:r>
      <w:r>
        <w:t>.</w:t>
      </w:r>
      <w:r>
        <w:tab/>
        <w:t>Payment of charges</w:t>
      </w:r>
      <w:bookmarkEnd w:id="11"/>
    </w:p>
    <w:p>
      <w:pPr>
        <w:pStyle w:val="Subsection"/>
      </w:pPr>
      <w:r>
        <w:tab/>
        <w:t>(1)</w:t>
      </w:r>
      <w:r>
        <w:tab/>
        <w:t>In this by</w:t>
      </w:r>
      <w:r>
        <w:noBreakHyphen/>
        <w:t xml:space="preserve">law — </w:t>
      </w:r>
    </w:p>
    <w:p>
      <w:pPr>
        <w:pStyle w:val="Defstart"/>
      </w:pPr>
      <w:r>
        <w:tab/>
      </w:r>
      <w:r>
        <w:rPr>
          <w:rStyle w:val="CharDefText"/>
        </w:rPr>
        <w:t>annual charge</w:t>
      </w:r>
      <w:r>
        <w:t xml:space="preserve"> means a charge other than a quantity charge or an trade waste charge;</w:t>
      </w:r>
    </w:p>
    <w:p>
      <w:pPr>
        <w:pStyle w:val="Defstart"/>
      </w:pPr>
      <w:r>
        <w:tab/>
      </w:r>
      <w:r>
        <w:rPr>
          <w:rStyle w:val="CharDefText"/>
        </w:rPr>
        <w:t>trade waste charge</w:t>
      </w:r>
      <w:r>
        <w:t xml:space="preserve"> means a charge under Schedule 3 Division 1 items 6 or 7 or Division 3 or 6.</w:t>
      </w:r>
    </w:p>
    <w:p>
      <w:pPr>
        <w:pStyle w:val="Subsection"/>
      </w:pPr>
      <w:r>
        <w:tab/>
        <w:t>(2)</w:t>
      </w:r>
      <w:r>
        <w:tab/>
        <w:t>A charge, or a portion of a charge, is due for payment to the Corporation on the day specified in an invoice for the charge or the portion.</w:t>
      </w:r>
    </w:p>
    <w:p>
      <w:pPr>
        <w:pStyle w:val="Subsection"/>
        <w:keepNext/>
      </w:pPr>
      <w:r>
        <w:tab/>
        <w:t>(3)</w:t>
      </w:r>
      <w:r>
        <w:tab/>
        <w:t xml:space="preserve">The day specified must be — </w:t>
      </w:r>
    </w:p>
    <w:p>
      <w:pPr>
        <w:pStyle w:val="Indenta"/>
      </w:pPr>
      <w:r>
        <w:tab/>
        <w:t>(a)</w:t>
      </w:r>
      <w:r>
        <w:tab/>
        <w:t>for an trade waste charge or a single capital infrastructure charge — at least 28 days after the day on which the invoice is issued; or</w:t>
      </w:r>
    </w:p>
    <w:p>
      <w:pPr>
        <w:pStyle w:val="Indenta"/>
      </w:pPr>
      <w:r>
        <w:tab/>
        <w:t>(b)</w:t>
      </w:r>
      <w:r>
        <w:tab/>
        <w:t>for all other charges — at least 16 days after the day on which the invoice is issued.</w:t>
      </w:r>
    </w:p>
    <w:p>
      <w:pPr>
        <w:pStyle w:val="Subsection"/>
      </w:pPr>
      <w:r>
        <w:tab/>
        <w:t>(4)</w:t>
      </w:r>
      <w:r>
        <w:tab/>
        <w:t>An annual charge may be due for payment, in whole or in part, in advance, but not before the beginning of the year for which the charge applies.</w:t>
      </w:r>
    </w:p>
    <w:p>
      <w:pPr>
        <w:pStyle w:val="Subsection"/>
      </w:pPr>
      <w:r>
        <w:tab/>
        <w:t>(5)</w:t>
      </w:r>
      <w:r>
        <w:tab/>
        <w:t>This by</w:t>
      </w:r>
      <w:r>
        <w:noBreakHyphen/>
        <w:t>law is subject to a special payment arrangement under by</w:t>
      </w:r>
      <w:r>
        <w:noBreakHyphen/>
        <w:t>law 8.</w:t>
      </w:r>
    </w:p>
    <w:p>
      <w:pPr>
        <w:pStyle w:val="Footnotesection"/>
      </w:pPr>
      <w:r>
        <w:tab/>
        <w:t>[By</w:t>
      </w:r>
      <w:r>
        <w:noBreakHyphen/>
        <w:t>law 7 inserted in Gazette 19 Jun 2013 p. 2349-50; amended in Gazette 14 Nov 2013 p. 5085-6.]</w:t>
      </w:r>
    </w:p>
    <w:p>
      <w:pPr>
        <w:pStyle w:val="Ednotesection"/>
      </w:pPr>
      <w:r>
        <w:t>[</w:t>
      </w:r>
      <w:r>
        <w:rPr>
          <w:b/>
        </w:rPr>
        <w:t>7B.</w:t>
      </w:r>
      <w:r>
        <w:tab/>
        <w:t>Deleted in Gazette 19 Jun 2013 p. 2349.]</w:t>
      </w:r>
    </w:p>
    <w:p>
      <w:pPr>
        <w:pStyle w:val="Heading5"/>
      </w:pPr>
      <w:bookmarkStart w:id="12" w:name="_Toc33918939"/>
      <w:r>
        <w:rPr>
          <w:rStyle w:val="CharSectno"/>
        </w:rPr>
        <w:t>8</w:t>
      </w:r>
      <w:r>
        <w:t>.</w:t>
      </w:r>
      <w:r>
        <w:tab/>
        <w:t>Special arrangements</w:t>
      </w:r>
      <w:bookmarkEnd w:id="12"/>
    </w:p>
    <w:p>
      <w:pPr>
        <w:pStyle w:val="Subsection"/>
      </w:pPr>
      <w:r>
        <w:tab/>
        <w:t>(1)</w:t>
      </w:r>
      <w:r>
        <w:tab/>
        <w:t>This by</w:t>
      </w:r>
      <w:r>
        <w:noBreakHyphen/>
        <w:t>law does not apply to a single capital infrastructure charge.</w:t>
      </w:r>
    </w:p>
    <w:p>
      <w:pPr>
        <w:pStyle w:val="Subsection"/>
      </w:pPr>
      <w:r>
        <w:tab/>
        <w:t>(2)</w:t>
      </w:r>
      <w:r>
        <w:tab/>
        <w:t>If, in a particular case, the Corporation is satisfied that there is proper cause, the Corporation may enter into a special arrangement with a person for the payment of charges.</w:t>
      </w:r>
    </w:p>
    <w:p>
      <w:pPr>
        <w:pStyle w:val="Subsection"/>
      </w:pPr>
      <w:r>
        <w:tab/>
        <w:t>(3)</w:t>
      </w:r>
      <w:r>
        <w:tab/>
        <w:t>A special arrangement may be on such terms and conditions, including as to the payment of additional charges and interest, as the Corporation, having regard to the person’s circumstances, considers appropriate.</w:t>
      </w:r>
    </w:p>
    <w:p>
      <w:pPr>
        <w:pStyle w:val="Subsection"/>
      </w:pPr>
      <w:r>
        <w:tab/>
        <w:t>(4)</w:t>
      </w:r>
      <w:r>
        <w:tab/>
        <w:t>Despite sub</w:t>
      </w:r>
      <w:r>
        <w:noBreakHyphen/>
        <w:t xml:space="preserve">bylaw (3) — </w:t>
      </w:r>
    </w:p>
    <w:p>
      <w:pPr>
        <w:pStyle w:val="Indenta"/>
      </w:pPr>
      <w:r>
        <w:tab/>
        <w:t>(a)</w:t>
      </w:r>
      <w:r>
        <w:tab/>
        <w:t>a special arrangement must provide for payment by regular instalments; and</w:t>
      </w:r>
    </w:p>
    <w:p>
      <w:pPr>
        <w:pStyle w:val="Ednotepara"/>
      </w:pPr>
      <w:r>
        <w:tab/>
        <w:t>[(b)</w:t>
      </w:r>
      <w:r>
        <w:tab/>
        <w:t>deleted]</w:t>
      </w:r>
    </w:p>
    <w:p>
      <w:pPr>
        <w:pStyle w:val="Indenta"/>
      </w:pPr>
      <w:r>
        <w:tab/>
        <w:t>(c)</w:t>
      </w:r>
      <w:r>
        <w:tab/>
        <w:t>if interest is payable under the arrangement — the rate at which the interest is calculated must not exceed the amount set out in Schedule 7 item 2.</w:t>
      </w:r>
    </w:p>
    <w:p>
      <w:pPr>
        <w:pStyle w:val="Footnotesection"/>
      </w:pPr>
      <w:r>
        <w:tab/>
        <w:t>[By-law 8 inserted in Gazette 27 Jun 2008 p. 2984; amended in Gazette 19 Jun 2013 p. 2350.]</w:t>
      </w:r>
    </w:p>
    <w:p>
      <w:pPr>
        <w:pStyle w:val="Heading5"/>
        <w:rPr>
          <w:snapToGrid w:val="0"/>
        </w:rPr>
      </w:pPr>
      <w:bookmarkStart w:id="13" w:name="_Toc33918940"/>
      <w:r>
        <w:rPr>
          <w:rStyle w:val="CharSectno"/>
        </w:rPr>
        <w:t>8A</w:t>
      </w:r>
      <w:r>
        <w:rPr>
          <w:snapToGrid w:val="0"/>
        </w:rPr>
        <w:t>.</w:t>
      </w:r>
      <w:r>
        <w:rPr>
          <w:snapToGrid w:val="0"/>
        </w:rPr>
        <w:tab/>
        <w:t>Concessional charges for retirement village residents</w:t>
      </w:r>
      <w:bookmarkEnd w:id="13"/>
    </w:p>
    <w:p>
      <w:pPr>
        <w:pStyle w:val="Subsection"/>
      </w:pPr>
      <w:r>
        <w:tab/>
        <w:t>(1)</w:t>
      </w:r>
      <w:r>
        <w:tab/>
        <w:t>This by-law does not apply —</w:t>
      </w:r>
    </w:p>
    <w:p>
      <w:pPr>
        <w:pStyle w:val="Indenta"/>
      </w:pPr>
      <w:r>
        <w:tab/>
        <w:t>(a)</w:t>
      </w:r>
      <w:r>
        <w:tab/>
        <w:t xml:space="preserve">to a person who registers an entitlement to a rebate under the </w:t>
      </w:r>
      <w:r>
        <w:rPr>
          <w:i/>
        </w:rPr>
        <w:t>Rates and Charges (Rebates and Deferments) Act 1992</w:t>
      </w:r>
      <w:r>
        <w:t xml:space="preserve"> in respect to a unit in a retirement village; or</w:t>
      </w:r>
    </w:p>
    <w:p>
      <w:pPr>
        <w:pStyle w:val="Indenta"/>
      </w:pPr>
      <w:r>
        <w:tab/>
        <w:t>(b)</w:t>
      </w:r>
      <w:r>
        <w:tab/>
        <w:t xml:space="preserve">to a unit in a retirement village once a person has registered an entitlement to a rebate under the </w:t>
      </w:r>
      <w:r>
        <w:rPr>
          <w:i/>
        </w:rPr>
        <w:t>Rates and Charges (Rebates and Deferments) Act 1992.</w:t>
      </w:r>
    </w:p>
    <w:p>
      <w:pPr>
        <w:pStyle w:val="Subsection"/>
      </w:pPr>
      <w:r>
        <w:tab/>
        <w:t>(1a)</w:t>
      </w:r>
      <w:r>
        <w:tab/>
        <w:t>Where a person was liable, immediately prior to 1 July 2005, to pay a charge under —</w:t>
      </w:r>
    </w:p>
    <w:p>
      <w:pPr>
        <w:pStyle w:val="Indenta"/>
      </w:pPr>
      <w:r>
        <w:tab/>
        <w:t>(a)</w:t>
      </w:r>
      <w:r>
        <w:tab/>
        <w:t>Schedule 1 item 1;</w:t>
      </w:r>
    </w:p>
    <w:p>
      <w:pPr>
        <w:pStyle w:val="Indenta"/>
      </w:pPr>
      <w:r>
        <w:tab/>
        <w:t>(b)</w:t>
      </w:r>
      <w:r>
        <w:tab/>
        <w:t>Schedule 3 item 8;</w:t>
      </w:r>
    </w:p>
    <w:p>
      <w:pPr>
        <w:pStyle w:val="Indenta"/>
      </w:pPr>
      <w:r>
        <w:tab/>
        <w:t>(c)</w:t>
      </w:r>
      <w:r>
        <w:tab/>
        <w:t>Schedule 3 item 10(a); or</w:t>
      </w:r>
    </w:p>
    <w:p>
      <w:pPr>
        <w:pStyle w:val="Indenta"/>
      </w:pPr>
      <w:r>
        <w:tab/>
        <w:t>(d)</w:t>
      </w:r>
      <w:r>
        <w:tab/>
        <w:t>Schedule 4 item 3,</w:t>
      </w:r>
    </w:p>
    <w:p>
      <w:pPr>
        <w:pStyle w:val="Subsection"/>
      </w:pPr>
      <w:r>
        <w:tab/>
      </w:r>
      <w:r>
        <w:tab/>
        <w:t>to these by-laws in respect of a unit in a retirement village and that person is liable on or after 1 July 2005 to pay that charge in respect of that unit, the person is to be allowed a concession in respect of the charge in accordance with sub-bylaw (2).</w:t>
      </w:r>
    </w:p>
    <w:p>
      <w:pPr>
        <w:pStyle w:val="Subsection"/>
        <w:spacing w:before="120"/>
        <w:rPr>
          <w:snapToGrid w:val="0"/>
        </w:rPr>
      </w:pPr>
      <w:r>
        <w:rPr>
          <w:snapToGrid w:val="0"/>
        </w:rPr>
        <w:tab/>
        <w:t>(2)</w:t>
      </w:r>
      <w:r>
        <w:rPr>
          <w:snapToGrid w:val="0"/>
        </w:rPr>
        <w:tab/>
        <w:t>The concession to be allowed under this by</w:t>
      </w:r>
      <w:r>
        <w:rPr>
          <w:snapToGrid w:val="0"/>
        </w:rPr>
        <w:noBreakHyphen/>
        <w:t xml:space="preserve">law in respect of a charge referred to </w:t>
      </w:r>
      <w:r>
        <w:t xml:space="preserve">in sub-bylaw (1a) </w:t>
      </w:r>
      <w:r>
        <w:rPr>
          <w:snapToGrid w:val="0"/>
        </w:rPr>
        <w:t xml:space="preserve">is 25% of the charge, or the amount set out in </w:t>
      </w:r>
      <w:r>
        <w:t xml:space="preserve">Schedule 7 item 1 </w:t>
      </w:r>
      <w:r>
        <w:rPr>
          <w:snapToGrid w:val="0"/>
        </w:rPr>
        <w:t>opposite the particular kind of charge, whichever is the lesser amount.</w:t>
      </w:r>
    </w:p>
    <w:p>
      <w:pPr>
        <w:pStyle w:val="Subsection"/>
        <w:spacing w:before="120"/>
      </w:pPr>
      <w:r>
        <w:rPr>
          <w:snapToGrid w:val="0"/>
        </w:rPr>
        <w:tab/>
        <w:t>(3)</w:t>
      </w:r>
      <w:r>
        <w:rPr>
          <w:snapToGrid w:val="0"/>
        </w:rPr>
        <w:tab/>
        <w:t>In this by</w:t>
      </w:r>
      <w:r>
        <w:rPr>
          <w:snapToGrid w:val="0"/>
        </w:rPr>
        <w:noBreakHyphen/>
        <w:t xml:space="preserve">law, </w:t>
      </w:r>
      <w:r>
        <w:rPr>
          <w:rStyle w:val="CharDefText"/>
          <w:spacing w:val="-4"/>
        </w:rPr>
        <w:t>retirement village</w:t>
      </w:r>
      <w:r>
        <w:t xml:space="preserve"> means a number of units, the residents of which have a right to life tenancy under a lease arrangement, or a similar form of lease, and are predominantly —</w:t>
      </w:r>
    </w:p>
    <w:p>
      <w:pPr>
        <w:pStyle w:val="Indenta"/>
      </w:pPr>
      <w:r>
        <w:tab/>
        <w:t>(a)</w:t>
      </w:r>
      <w:r>
        <w:tab/>
        <w:t>over 55 years old and not in full</w:t>
      </w:r>
      <w:r>
        <w:noBreakHyphen/>
        <w:t>time employment; or</w:t>
      </w:r>
    </w:p>
    <w:p>
      <w:pPr>
        <w:pStyle w:val="Indenta"/>
      </w:pPr>
      <w:r>
        <w:tab/>
        <w:t>(b)</w:t>
      </w:r>
      <w:r>
        <w:tab/>
        <w:t>retired.</w:t>
      </w:r>
    </w:p>
    <w:p>
      <w:pPr>
        <w:pStyle w:val="Footnotesection"/>
      </w:pPr>
      <w:r>
        <w:tab/>
        <w:t>[By</w:t>
      </w:r>
      <w:r>
        <w:noBreakHyphen/>
        <w:t>law 8A inserted in Gazette 29 Jun 1990 p. 3227; amended in Gazette 29 Jun 1999 p. 2790; 29 Jun 2001 p. 3189; 1 Jul 2005 p. 3008-9; 19 Jun 2013 p. 2350.]</w:t>
      </w:r>
    </w:p>
    <w:p>
      <w:pPr>
        <w:pStyle w:val="Heading5"/>
      </w:pPr>
      <w:bookmarkStart w:id="14" w:name="_Toc33918941"/>
      <w:r>
        <w:rPr>
          <w:rStyle w:val="CharSectno"/>
        </w:rPr>
        <w:t>8B</w:t>
      </w:r>
      <w:r>
        <w:t>.</w:t>
      </w:r>
      <w:r>
        <w:tab/>
        <w:t>Government trading organisation and non</w:t>
      </w:r>
      <w:r>
        <w:noBreakHyphen/>
        <w:t>commercial Government property</w:t>
      </w:r>
      <w:bookmarkEnd w:id="14"/>
    </w:p>
    <w:p>
      <w:pPr>
        <w:pStyle w:val="Subsection"/>
      </w:pPr>
      <w:r>
        <w:tab/>
      </w:r>
      <w:r>
        <w:tab/>
        <w:t>Where a body holding non</w:t>
      </w:r>
      <w:r>
        <w:noBreakHyphen/>
        <w:t>commercial Government property, or a Government trading organisation is liable to pay a charge, whether in respect of exempt land or otherwise, under —</w:t>
      </w:r>
    </w:p>
    <w:p>
      <w:pPr>
        <w:pStyle w:val="Indenta"/>
      </w:pPr>
      <w:r>
        <w:tab/>
        <w:t>(a)</w:t>
      </w:r>
      <w:r>
        <w:tab/>
        <w:t>Schedule 1 item 3(b) or 10(a) or (b); or</w:t>
      </w:r>
    </w:p>
    <w:p>
      <w:pPr>
        <w:pStyle w:val="Indenta"/>
      </w:pPr>
      <w:r>
        <w:tab/>
        <w:t>(b)</w:t>
      </w:r>
      <w:r>
        <w:tab/>
        <w:t>Schedule 1 item 25 or 27(a) or (f); or</w:t>
      </w:r>
    </w:p>
    <w:p>
      <w:pPr>
        <w:pStyle w:val="Indenta"/>
        <w:keepNext/>
        <w:keepLines/>
      </w:pPr>
      <w:r>
        <w:tab/>
        <w:t>(c)</w:t>
      </w:r>
      <w:r>
        <w:tab/>
        <w:t>Schedule 1 item 33,</w:t>
      </w:r>
    </w:p>
    <w:p>
      <w:pPr>
        <w:pStyle w:val="Subsection"/>
      </w:pPr>
      <w:r>
        <w:tab/>
      </w:r>
      <w:r>
        <w:tab/>
        <w:t>for each water service provided to property held by that body or organisation, with the exception of services that are provided exclusively for fire fighting purposes and charged as such, and used for commercial (other than community</w:t>
      </w:r>
      <w:r>
        <w:noBreakHyphen/>
        <w:t>related or charitable) purposes, the body or organisation is instead to pay the appropriate charge set out in Schedule 8.</w:t>
      </w:r>
    </w:p>
    <w:p>
      <w:pPr>
        <w:pStyle w:val="Footnotesection"/>
      </w:pPr>
      <w:r>
        <w:tab/>
        <w:t>[By-law 8B inserted in Gazette 29 Jun 2001 p. 3189; amended in Gazette 29 Jun 2007 p. 3246; 27 Jun 2008 p. 2984</w:t>
      </w:r>
      <w:r>
        <w:noBreakHyphen/>
        <w:t>5; 19 Jun 2009 p. 2322.]</w:t>
      </w:r>
    </w:p>
    <w:p>
      <w:pPr>
        <w:pStyle w:val="Heading5"/>
        <w:rPr>
          <w:snapToGrid w:val="0"/>
        </w:rPr>
      </w:pPr>
      <w:bookmarkStart w:id="15" w:name="_Toc33918942"/>
      <w:r>
        <w:rPr>
          <w:rStyle w:val="CharSectno"/>
        </w:rPr>
        <w:t>8BA</w:t>
      </w:r>
      <w:r>
        <w:rPr>
          <w:snapToGrid w:val="0"/>
        </w:rPr>
        <w:t>.</w:t>
      </w:r>
      <w:r>
        <w:rPr>
          <w:snapToGrid w:val="0"/>
        </w:rPr>
        <w:tab/>
        <w:t>Annual charges to Government trading organisations that supply water to lessees or ships</w:t>
      </w:r>
      <w:bookmarkEnd w:id="15"/>
    </w:p>
    <w:p>
      <w:pPr>
        <w:pStyle w:val="Subsection"/>
        <w:rPr>
          <w:snapToGrid w:val="0"/>
        </w:rPr>
      </w:pPr>
      <w:r>
        <w:rPr>
          <w:snapToGrid w:val="0"/>
        </w:rPr>
        <w:tab/>
        <w:t>(1)</w:t>
      </w:r>
      <w:r>
        <w:rPr>
          <w:snapToGrid w:val="0"/>
        </w:rPr>
        <w:tab/>
        <w:t>Where a Government trading organisation —</w:t>
      </w:r>
    </w:p>
    <w:p>
      <w:pPr>
        <w:pStyle w:val="Indenta"/>
        <w:rPr>
          <w:snapToGrid w:val="0"/>
        </w:rPr>
      </w:pPr>
      <w:r>
        <w:rPr>
          <w:snapToGrid w:val="0"/>
        </w:rPr>
        <w:tab/>
        <w:t>(a)</w:t>
      </w:r>
      <w:r>
        <w:rPr>
          <w:snapToGrid w:val="0"/>
        </w:rPr>
        <w:tab/>
        <w:t>holds land that is provided with a water supply by the Corporation; and</w:t>
      </w:r>
    </w:p>
    <w:p>
      <w:pPr>
        <w:pStyle w:val="Indenta"/>
        <w:keepNext/>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land; or</w:t>
      </w:r>
    </w:p>
    <w:p>
      <w:pPr>
        <w:pStyle w:val="Indenti"/>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Government trading organisation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(2)</w:t>
      </w:r>
      <w:r>
        <w:rPr>
          <w:snapToGrid w:val="0"/>
        </w:rPr>
        <w:tab/>
        <w:t>Sub</w:t>
      </w:r>
      <w:r>
        <w:rPr>
          <w:snapToGrid w:val="0"/>
        </w:rPr>
        <w:noBreakHyphen/>
        <w:t>bylaw (1) does not apply where the meter required by the Government trading organisation for its water supply would be the same for size whether or not it supplied water as described in sub</w:t>
      </w:r>
      <w:r>
        <w:rPr>
          <w:snapToGrid w:val="0"/>
        </w:rPr>
        <w:noBreakHyphen/>
        <w:t>bylaw (1)(b).</w:t>
      </w:r>
    </w:p>
    <w:p>
      <w:pPr>
        <w:pStyle w:val="Subsection"/>
        <w:spacing w:before="100"/>
        <w:rPr>
          <w:snapToGrid w:val="0"/>
        </w:rPr>
      </w:pPr>
      <w:r>
        <w:rPr>
          <w:snapToGrid w:val="0"/>
        </w:rPr>
        <w:tab/>
        <w:t>(3)</w:t>
      </w:r>
      <w:r>
        <w:rPr>
          <w:snapToGrid w:val="0"/>
        </w:rPr>
        <w:tab/>
        <w:t>Where a body —</w:t>
      </w:r>
    </w:p>
    <w:p>
      <w:pPr>
        <w:pStyle w:val="Indenta"/>
        <w:rPr>
          <w:snapToGrid w:val="0"/>
        </w:rPr>
      </w:pPr>
      <w:r>
        <w:rPr>
          <w:snapToGrid w:val="0"/>
        </w:rPr>
        <w:tab/>
        <w:t>(a)</w:t>
      </w:r>
      <w:r>
        <w:rPr>
          <w:snapToGrid w:val="0"/>
        </w:rPr>
        <w:tab/>
        <w:t>holds non</w:t>
      </w:r>
      <w:r>
        <w:rPr>
          <w:snapToGrid w:val="0"/>
        </w:rPr>
        <w:noBreakHyphen/>
        <w:t>commercial Government property that is provided with a water supply by the Corporation; and</w:t>
      </w:r>
    </w:p>
    <w:p>
      <w:pPr>
        <w:pStyle w:val="Indenta"/>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property; or</w:t>
      </w:r>
    </w:p>
    <w:p>
      <w:pPr>
        <w:pStyle w:val="Indenti"/>
        <w:keepNext/>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body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(4)</w:t>
      </w:r>
      <w:r>
        <w:rPr>
          <w:snapToGrid w:val="0"/>
        </w:rPr>
        <w:tab/>
        <w:t>Sub</w:t>
      </w:r>
      <w:r>
        <w:rPr>
          <w:snapToGrid w:val="0"/>
        </w:rPr>
        <w:noBreakHyphen/>
        <w:t>bylaw (3) does not apply where the meter required by the body holding the non</w:t>
      </w:r>
      <w:r>
        <w:rPr>
          <w:snapToGrid w:val="0"/>
        </w:rPr>
        <w:noBreakHyphen/>
        <w:t>commercial Government property for its water supply would be the same size whether or not it supplied water as described in sub</w:t>
      </w:r>
      <w:r>
        <w:rPr>
          <w:snapToGrid w:val="0"/>
        </w:rPr>
        <w:noBreakHyphen/>
        <w:t>bylaw (3)(b).</w:t>
      </w:r>
    </w:p>
    <w:p>
      <w:pPr>
        <w:pStyle w:val="Footnotesection"/>
      </w:pPr>
      <w:r>
        <w:tab/>
        <w:t>[By</w:t>
      </w:r>
      <w:r>
        <w:noBreakHyphen/>
        <w:t>law 8BA inserted in Gazette 1 May 1992 p. 1864; amended in Gazette 29 Jun 1994 p. 3172; 29 Dec 1995 p. 6331; 29 Jun 2001 p. 3189</w:t>
      </w:r>
      <w:r>
        <w:noBreakHyphen/>
        <w:t>90.]</w:t>
      </w:r>
    </w:p>
    <w:p>
      <w:pPr>
        <w:pStyle w:val="Ednotesection"/>
      </w:pPr>
      <w:r>
        <w:t>[</w:t>
      </w:r>
      <w:r>
        <w:rPr>
          <w:b/>
        </w:rPr>
        <w:t>8C.</w:t>
      </w:r>
      <w:r>
        <w:tab/>
        <w:t>Deleted in Gazette 30 Jun 1995 p. 2735.]</w:t>
      </w:r>
    </w:p>
    <w:p>
      <w:pPr>
        <w:pStyle w:val="Heading5"/>
      </w:pPr>
      <w:bookmarkStart w:id="16" w:name="_Toc33918943"/>
      <w:r>
        <w:rPr>
          <w:rStyle w:val="CharSectno"/>
        </w:rPr>
        <w:t>9</w:t>
      </w:r>
      <w:r>
        <w:t>.</w:t>
      </w:r>
      <w:r>
        <w:tab/>
        <w:t>Interest on overdue amounts</w:t>
      </w:r>
      <w:bookmarkEnd w:id="16"/>
    </w:p>
    <w:p>
      <w:pPr>
        <w:pStyle w:val="Subsection"/>
      </w:pPr>
      <w:r>
        <w:tab/>
        <w:t>(1)</w:t>
      </w:r>
      <w:r>
        <w:tab/>
        <w:t xml:space="preserve">For the purposes of section 41L — </w:t>
      </w:r>
    </w:p>
    <w:p>
      <w:pPr>
        <w:pStyle w:val="Indenta"/>
      </w:pPr>
      <w:r>
        <w:tab/>
        <w:t>(a)</w:t>
      </w:r>
      <w:r>
        <w:tab/>
        <w:t>the time from which interest is to be calculated on overdue amounts is one day after the amount was due and payable; and</w:t>
      </w:r>
    </w:p>
    <w:p>
      <w:pPr>
        <w:pStyle w:val="Indenta"/>
      </w:pPr>
      <w:r>
        <w:tab/>
        <w:t>(b)</w:t>
      </w:r>
      <w:r>
        <w:tab/>
        <w:t>interest is to be calculated at the rate set out in Schedule 7 item 2.</w:t>
      </w:r>
    </w:p>
    <w:p>
      <w:pPr>
        <w:pStyle w:val="Subsection"/>
      </w:pPr>
      <w:r>
        <w:tab/>
        <w:t>(2)</w:t>
      </w:r>
      <w:r>
        <w:tab/>
        <w:t xml:space="preserve">For the purposes of the </w:t>
      </w:r>
      <w:r>
        <w:rPr>
          <w:i/>
        </w:rPr>
        <w:t>Land Drainage Act 1925</w:t>
      </w:r>
      <w:r>
        <w:t xml:space="preserve"> section 100B — </w:t>
      </w:r>
    </w:p>
    <w:p>
      <w:pPr>
        <w:pStyle w:val="Indenta"/>
      </w:pPr>
      <w:r>
        <w:tab/>
        <w:t>(a)</w:t>
      </w:r>
      <w:r>
        <w:tab/>
        <w:t>the period prescribed is one day after rates become due and payable; and</w:t>
      </w:r>
    </w:p>
    <w:p>
      <w:pPr>
        <w:pStyle w:val="Indenta"/>
      </w:pPr>
      <w:r>
        <w:tab/>
        <w:t>(b)</w:t>
      </w:r>
      <w:r>
        <w:tab/>
        <w:t>interest is to be payable at the rate set out in Schedule 7 item 2.</w:t>
      </w:r>
    </w:p>
    <w:p>
      <w:pPr>
        <w:pStyle w:val="Footnotesection"/>
      </w:pPr>
      <w:r>
        <w:tab/>
        <w:t>[By</w:t>
      </w:r>
      <w:r>
        <w:noBreakHyphen/>
        <w:t>law 9 inserted in Gazette 19 Jun 2013 p. 2351.]</w:t>
      </w:r>
    </w:p>
    <w:p>
      <w:pPr>
        <w:pStyle w:val="Ednotesection"/>
      </w:pPr>
      <w:r>
        <w:t>[</w:t>
      </w:r>
      <w:r>
        <w:rPr>
          <w:b/>
        </w:rPr>
        <w:t>9A.</w:t>
      </w:r>
      <w:r>
        <w:tab/>
        <w:t>Deleted in Gazette 19 Jun 2013 p. 2351.]</w:t>
      </w:r>
    </w:p>
    <w:p>
      <w:pPr>
        <w:pStyle w:val="Heading5"/>
      </w:pPr>
      <w:bookmarkStart w:id="17" w:name="_Toc33918944"/>
      <w:r>
        <w:rPr>
          <w:rStyle w:val="CharSectno"/>
        </w:rPr>
        <w:t>9B</w:t>
      </w:r>
      <w:r>
        <w:t>.</w:t>
      </w:r>
      <w:r>
        <w:tab/>
        <w:t>Calculations, including maxima, for various GRV based charges</w:t>
      </w:r>
      <w:bookmarkEnd w:id="17"/>
    </w:p>
    <w:p>
      <w:pPr>
        <w:pStyle w:val="Subsection"/>
      </w:pPr>
      <w:r>
        <w:tab/>
        <w:t>(1)</w:t>
      </w:r>
      <w:r>
        <w:tab/>
        <w:t>Where a charge that is determined by reference to the GRV of the relevant land under Schedule 3 item 8 or 10, or Schedule 4 item 5, for the current year, is more than 12% greater than the charge calculated for the same service (and under the same circumstances) in the previous year, the charge is only payable up to that 12% increase.</w:t>
      </w:r>
    </w:p>
    <w:p>
      <w:pPr>
        <w:pStyle w:val="Subsection"/>
      </w:pPr>
      <w:r>
        <w:tab/>
        <w:t>(2)</w:t>
      </w:r>
      <w:r>
        <w:tab/>
        <w:t>Where a charge that is determined by reference to the GRV of the relevant land under Schedule 4 item 3 or 4, for the current year, is more than $25.00 greater than the charge calculated for the same service (and under the same circumstances) in the previous year, the charge is only payable up to that $25.00 increase per residential unit in the case of residential land, or per lot in the case of vacant land.</w:t>
      </w:r>
    </w:p>
    <w:p>
      <w:pPr>
        <w:pStyle w:val="Subsection"/>
      </w:pPr>
      <w:r>
        <w:tab/>
        <w:t>(3)</w:t>
      </w:r>
      <w:r>
        <w:tab/>
        <w:t xml:space="preserve">Where, for a portion of the current year (the </w:t>
      </w:r>
      <w:r>
        <w:rPr>
          <w:rStyle w:val="CharDefText"/>
        </w:rPr>
        <w:t>part year</w:t>
      </w:r>
      <w:r>
        <w:t xml:space="preserve">), in respect of property subject to a charge that is determined by reference to the GRV of the relevant land under Schedule 3 item 8 or 10, or Schedule 4 item 3, 4 or 5, there is a change in the circumstances that affects the method of calculating the charge for that property, the charge payable for the part year is to be determined as follows — </w:t>
      </w:r>
    </w:p>
    <w:p>
      <w:pPr>
        <w:pStyle w:val="Indenta"/>
      </w:pPr>
      <w:r>
        <w:tab/>
        <w:t>(a)</w:t>
      </w:r>
      <w:r>
        <w:tab/>
        <w:t>the charge is to be determined for the whole of the current year on the basis of the changed circumstances;</w:t>
      </w:r>
    </w:p>
    <w:p>
      <w:pPr>
        <w:pStyle w:val="Indenta"/>
      </w:pPr>
      <w:r>
        <w:tab/>
        <w:t>(b)</w:t>
      </w:r>
      <w:r>
        <w:tab/>
        <w:t>the Corporation may estimate a notional charge for the previous year in respect of that property, being the charge that would have been payable for that year if the matters and circumstances currently prevailing had prevailed for the whole of that year;</w:t>
      </w:r>
    </w:p>
    <w:p>
      <w:pPr>
        <w:pStyle w:val="Indenta"/>
      </w:pPr>
      <w:r>
        <w:tab/>
        <w:t>(c)</w:t>
      </w:r>
      <w:r>
        <w:tab/>
        <w:t>the charge determined in accordance with paragraph (a) is to be limited (where relevant) in accordance with sub</w:t>
      </w:r>
      <w:r>
        <w:noBreakHyphen/>
        <w:t>bylaw (1) or (2) (whichever is relevant), using the notional charge estimated in accordance with paragraph (b);</w:t>
      </w:r>
    </w:p>
    <w:p>
      <w:pPr>
        <w:pStyle w:val="Indenta"/>
      </w:pPr>
      <w:r>
        <w:tab/>
        <w:t>(d)</w:t>
      </w:r>
      <w:r>
        <w:tab/>
        <w:t>the charge determined in accordance with paragraph (a) (as limited in accordance with paragraph (c) where relevant) is to be reduced by the same proportion that the part year bears to the whole of the current year.</w:t>
      </w:r>
    </w:p>
    <w:p>
      <w:pPr>
        <w:pStyle w:val="Footnotesection"/>
      </w:pPr>
      <w:r>
        <w:tab/>
        <w:t>[By-law 9B inserted in Gazette 25 Jun 2010 p. 2901</w:t>
      </w:r>
      <w:r>
        <w:noBreakHyphen/>
        <w:t>3; amended in Gazette 23 Jun 2011 p. 2417; 20 Jun 2012 p. 2697; 19 Jun 2013 p. 2351.]</w:t>
      </w:r>
    </w:p>
    <w:p>
      <w:pPr>
        <w:pStyle w:val="Heading2"/>
      </w:pPr>
      <w:bookmarkStart w:id="18" w:name="_Toc33918945"/>
      <w:r>
        <w:rPr>
          <w:rStyle w:val="CharPartNo"/>
        </w:rPr>
        <w:t>Part 2</w:t>
      </w:r>
      <w:r>
        <w:t> — </w:t>
      </w:r>
      <w:r>
        <w:rPr>
          <w:rStyle w:val="CharPartText"/>
        </w:rPr>
        <w:t>Water supply</w:t>
      </w:r>
      <w:bookmarkEnd w:id="18"/>
    </w:p>
    <w:p>
      <w:pPr>
        <w:pStyle w:val="Heading3"/>
      </w:pPr>
      <w:bookmarkStart w:id="19" w:name="_Toc33918946"/>
      <w:r>
        <w:rPr>
          <w:rStyle w:val="CharDivNo"/>
        </w:rPr>
        <w:t>Division 1</w:t>
      </w:r>
      <w:r>
        <w:t> — </w:t>
      </w:r>
      <w:r>
        <w:rPr>
          <w:rStyle w:val="CharDivText"/>
        </w:rPr>
        <w:t>Water supplied other than from irrigation works</w:t>
      </w:r>
      <w:bookmarkEnd w:id="19"/>
    </w:p>
    <w:p>
      <w:pPr>
        <w:pStyle w:val="Footnoteheading"/>
      </w:pPr>
      <w:r>
        <w:tab/>
        <w:t>[Heading inserted in Gazette 14 Nov 2013 p. 5086.]</w:t>
      </w:r>
    </w:p>
    <w:p>
      <w:pPr>
        <w:pStyle w:val="Heading5"/>
      </w:pPr>
      <w:bookmarkStart w:id="20" w:name="_Toc33918947"/>
      <w:r>
        <w:rPr>
          <w:rStyle w:val="CharSectno"/>
        </w:rPr>
        <w:t>10</w:t>
      </w:r>
      <w:r>
        <w:t>.</w:t>
      </w:r>
      <w:r>
        <w:tab/>
        <w:t>Application of Division</w:t>
      </w:r>
      <w:bookmarkEnd w:id="20"/>
    </w:p>
    <w:p>
      <w:pPr>
        <w:pStyle w:val="Subsection"/>
      </w:pPr>
      <w:r>
        <w:tab/>
      </w:r>
      <w:r>
        <w:tab/>
        <w:t>This Division does not apply to, or in relation to, the supply or possible supply of water in the circumstances described in by</w:t>
      </w:r>
      <w:r>
        <w:noBreakHyphen/>
        <w:t>law 20 or 31, or any other thing done or provided in relation to that supply.</w:t>
      </w:r>
    </w:p>
    <w:p>
      <w:pPr>
        <w:pStyle w:val="Footnotesection"/>
      </w:pPr>
      <w:r>
        <w:tab/>
        <w:t>[By-law 10 inserted in Gazette 14 Nov 2013 p. 5086.]</w:t>
      </w:r>
    </w:p>
    <w:p>
      <w:pPr>
        <w:pStyle w:val="Heading5"/>
        <w:rPr>
          <w:snapToGrid w:val="0"/>
        </w:rPr>
      </w:pPr>
      <w:bookmarkStart w:id="21" w:name="_Toc33918948"/>
      <w:r>
        <w:rPr>
          <w:rStyle w:val="CharSectno"/>
        </w:rPr>
        <w:t>11</w:t>
      </w:r>
      <w:r>
        <w:rPr>
          <w:snapToGrid w:val="0"/>
        </w:rPr>
        <w:t>.</w:t>
      </w:r>
      <w:r>
        <w:rPr>
          <w:snapToGrid w:val="0"/>
        </w:rPr>
        <w:tab/>
        <w:t>Land subject to water supply charges under this Division</w:t>
      </w:r>
      <w:bookmarkEnd w:id="21"/>
    </w:p>
    <w:p>
      <w:pPr>
        <w:pStyle w:val="Subsection"/>
        <w:rPr>
          <w:snapToGrid w:val="0"/>
        </w:rPr>
      </w:pPr>
      <w:r>
        <w:rPr>
          <w:snapToGrid w:val="0"/>
        </w:rPr>
        <w:tab/>
      </w:r>
      <w:r>
        <w:rPr>
          <w:snapToGrid w:val="0"/>
        </w:rPr>
        <w:tab/>
        <w:t>Land that is actually supplied or, although not actually supplied, is in the opinion of the Corporation reasonably capable of being supplied with water by the Corporation shall be taken to be land in respect of which the Corporation provides water supply and, subject to by</w:t>
      </w:r>
      <w:r>
        <w:rPr>
          <w:snapToGrid w:val="0"/>
        </w:rPr>
        <w:noBreakHyphen/>
        <w:t>law 12, charges as set out in Schedule 1 shall apply in respect of that land.</w:t>
      </w:r>
    </w:p>
    <w:p>
      <w:pPr>
        <w:pStyle w:val="Footnotesection"/>
      </w:pPr>
      <w:r>
        <w:tab/>
        <w:t>[By</w:t>
      </w:r>
      <w:r>
        <w:noBreakHyphen/>
        <w:t>law 11 amended in Gazette 29 Dec 1995 p. 6331</w:t>
      </w:r>
      <w:r>
        <w:noBreakHyphen/>
        <w:t>2; 29 Jun 1999 p. 2791; 29 Jun 2001 p. 3190; 14 Nov 2013 p. 5086.]</w:t>
      </w:r>
    </w:p>
    <w:p>
      <w:pPr>
        <w:pStyle w:val="Heading5"/>
        <w:rPr>
          <w:snapToGrid w:val="0"/>
        </w:rPr>
      </w:pPr>
      <w:bookmarkStart w:id="22" w:name="_Toc33918949"/>
      <w:r>
        <w:rPr>
          <w:rStyle w:val="CharSectno"/>
        </w:rPr>
        <w:t>12</w:t>
      </w:r>
      <w:r>
        <w:rPr>
          <w:snapToGrid w:val="0"/>
        </w:rPr>
        <w:t>.</w:t>
      </w:r>
      <w:r>
        <w:rPr>
          <w:snapToGrid w:val="0"/>
        </w:rPr>
        <w:tab/>
        <w:t>Exempt land</w:t>
      </w:r>
      <w:bookmarkEnd w:id="22"/>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water supply connection</w:t>
      </w:r>
      <w:r>
        <w:t xml:space="preserve"> does not include a local government standpipe.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land described in by</w:t>
      </w:r>
      <w:r>
        <w:rPr>
          <w:snapToGrid w:val="0"/>
        </w:rPr>
        <w:noBreakHyphen/>
        <w:t>law 4; or</w:t>
      </w:r>
    </w:p>
    <w:p>
      <w:pPr>
        <w:pStyle w:val="Indenta"/>
        <w:rPr>
          <w:snapToGrid w:val="0"/>
        </w:rPr>
      </w:pPr>
      <w:r>
        <w:rPr>
          <w:snapToGrid w:val="0"/>
        </w:rPr>
        <w:tab/>
        <w:t>(b)</w:t>
      </w:r>
      <w:r>
        <w:rPr>
          <w:snapToGrid w:val="0"/>
        </w:rPr>
        <w:tab/>
        <w:t xml:space="preserve">land that is not classified </w:t>
      </w:r>
      <w:r>
        <w:t>capital infrastructure</w:t>
      </w:r>
      <w:r>
        <w:rPr>
          <w:snapToGrid w:val="0"/>
        </w:rPr>
        <w:t xml:space="preserve"> but is reasonably capable of being supplied by the Corporation with water from works provided in relation to land that is so classified,</w:t>
      </w:r>
    </w:p>
    <w:p>
      <w:pPr>
        <w:pStyle w:val="Subsection"/>
        <w:rPr>
          <w:snapToGrid w:val="0"/>
        </w:rPr>
      </w:pPr>
      <w:r>
        <w:rPr>
          <w:snapToGrid w:val="0"/>
        </w:rPr>
        <w:tab/>
      </w:r>
      <w:r>
        <w:rPr>
          <w:snapToGrid w:val="0"/>
        </w:rPr>
        <w:tab/>
        <w:t>is not provided with a water supply connection, the land is exempt from any charge set out in Schedule 1</w:t>
      </w:r>
      <w:r>
        <w:t xml:space="preserve"> to the extent set out in that Schedule</w:t>
      </w:r>
      <w:r>
        <w:rPr>
          <w:snapToGrid w:val="0"/>
        </w:rPr>
        <w:t xml:space="preserve"> other than a charge specifically provided in respect of local government standpipes.</w:t>
      </w:r>
    </w:p>
    <w:p>
      <w:pPr>
        <w:pStyle w:val="Footnotesection"/>
      </w:pPr>
      <w:r>
        <w:tab/>
        <w:t>[By</w:t>
      </w:r>
      <w:r>
        <w:noBreakHyphen/>
        <w:t>law 12 inserted in Gazette 13 May 1997 p. 2352; amended in Gazette 29 Jun 1999 p. 2791; 29 Jun 2001 p. 3190; 29 Jun 2007 p. 3246; 20 Jun 2012 p. 2697.]</w:t>
      </w:r>
    </w:p>
    <w:p>
      <w:pPr>
        <w:pStyle w:val="Heading5"/>
      </w:pPr>
      <w:bookmarkStart w:id="23" w:name="_Toc33918950"/>
      <w:r>
        <w:rPr>
          <w:rStyle w:val="CharSectno"/>
        </w:rPr>
        <w:t>13</w:t>
      </w:r>
      <w:r>
        <w:t>.</w:t>
      </w:r>
      <w:r>
        <w:tab/>
        <w:t>Classification of land</w:t>
      </w:r>
      <w:bookmarkEnd w:id="23"/>
    </w:p>
    <w:p>
      <w:pPr>
        <w:pStyle w:val="Subsection"/>
      </w:pPr>
      <w:r>
        <w:tab/>
        <w:t>(1)</w:t>
      </w:r>
      <w:r>
        <w:tab/>
        <w:t>For the purposes of this Division, land may, irrespective of any other classification under these by</w:t>
      </w:r>
      <w:r>
        <w:noBreakHyphen/>
        <w:t xml:space="preserve">laws, be classified by the Corporation as follows — </w:t>
      </w:r>
    </w:p>
    <w:p>
      <w:pPr>
        <w:pStyle w:val="Indenta"/>
      </w:pPr>
      <w:r>
        <w:tab/>
        <w:t>(a)</w:t>
      </w:r>
      <w:r>
        <w:tab/>
        <w:t xml:space="preserve">residential, if the land — </w:t>
      </w:r>
    </w:p>
    <w:p>
      <w:pPr>
        <w:pStyle w:val="Indenti"/>
      </w:pPr>
      <w:r>
        <w:tab/>
        <w:t>(i)</w:t>
      </w:r>
      <w:r>
        <w:tab/>
        <w:t>is used wholly or primarily for the purpose of providing the owner or occupier of the land with a residence for himself, his family or servants, or any of them; and</w:t>
      </w:r>
    </w:p>
    <w:p>
      <w:pPr>
        <w:pStyle w:val="Indenti"/>
      </w:pPr>
      <w:r>
        <w:tab/>
        <w:t>(ii)</w:t>
      </w:r>
      <w:r>
        <w:tab/>
        <w:t>in the opinion of the Corporation, is not used in whole or in part for the purpose of providing holiday accommodation;</w:t>
      </w:r>
    </w:p>
    <w:p>
      <w:pPr>
        <w:pStyle w:val="Indenta"/>
      </w:pPr>
      <w:r>
        <w:tab/>
        <w:t>(b)</w:t>
      </w:r>
      <w:r>
        <w:tab/>
        <w:t>commercial residential, if the land, although not used wholly or primarily for the purpose mentioned in paragraph (a), is used for the purpose while also being used for the purpose of a shop, workshop, office, bakery, surgery or another business purpose;</w:t>
      </w:r>
    </w:p>
    <w:p>
      <w:pPr>
        <w:pStyle w:val="Indenta"/>
      </w:pPr>
      <w:r>
        <w:tab/>
        <w:t>(c)</w:t>
      </w:r>
      <w:r>
        <w:tab/>
        <w:t xml:space="preserve">semi-rural residential, if the land is in the metropolitan area and — </w:t>
      </w:r>
    </w:p>
    <w:p>
      <w:pPr>
        <w:pStyle w:val="Indenti"/>
      </w:pPr>
      <w:r>
        <w:tab/>
        <w:t>(i)</w:t>
      </w:r>
      <w:r>
        <w:tab/>
        <w:t>although not used primarily for the purpose mentioned in paragraph (a), is used for that purpose; and</w:t>
      </w:r>
    </w:p>
    <w:p>
      <w:pPr>
        <w:pStyle w:val="Indenti"/>
      </w:pPr>
      <w:r>
        <w:tab/>
        <w:t>(ii)</w:t>
      </w:r>
      <w:r>
        <w:tab/>
        <w:t>is also used for the purpose of primary production (which includes use for the purpose of a farm, market garden, kennel, plant nursery, orchard, stable, vineyard or other similar purpose),</w:t>
      </w:r>
    </w:p>
    <w:p>
      <w:pPr>
        <w:pStyle w:val="Indenta"/>
      </w:pPr>
      <w:r>
        <w:tab/>
      </w:r>
      <w:r>
        <w:tab/>
        <w:t>and water is used on the land wholly or primarily for the purpose mentioned in paragraph (a);</w:t>
      </w:r>
    </w:p>
    <w:p>
      <w:pPr>
        <w:pStyle w:val="Indenta"/>
      </w:pPr>
      <w:r>
        <w:tab/>
        <w:t>(d)</w:t>
      </w:r>
      <w:r>
        <w:tab/>
        <w:t>non</w:t>
      </w:r>
      <w:r>
        <w:noBreakHyphen/>
        <w:t>residential, if the land is used for business, professional, holiday accommodation, manufacturing, processing or other commercial processes that are not the subject of another class prescribed in this by</w:t>
      </w:r>
      <w:r>
        <w:noBreakHyphen/>
        <w:t>law;</w:t>
      </w:r>
    </w:p>
    <w:p>
      <w:pPr>
        <w:pStyle w:val="Indenta"/>
      </w:pPr>
      <w:r>
        <w:tab/>
        <w:t>(e)</w:t>
      </w:r>
      <w:r>
        <w:tab/>
        <w:t>vacant land, if there is no building on the land and it is not appropriate to otherwise classify the land under this by</w:t>
      </w:r>
      <w:r>
        <w:noBreakHyphen/>
        <w:t>law;</w:t>
      </w:r>
    </w:p>
    <w:p>
      <w:pPr>
        <w:pStyle w:val="Indenta"/>
      </w:pPr>
      <w:r>
        <w:tab/>
        <w:t>(f)</w:t>
      </w:r>
      <w:r>
        <w:tab/>
        <w:t xml:space="preserve">farmland, if the land comes within the definition of </w:t>
      </w:r>
      <w:r>
        <w:rPr>
          <w:b/>
          <w:i/>
        </w:rPr>
        <w:t>farmland</w:t>
      </w:r>
      <w:r>
        <w:t xml:space="preserve"> in the </w:t>
      </w:r>
      <w:r>
        <w:rPr>
          <w:i/>
        </w:rPr>
        <w:t>Water Services Regulations 2013</w:t>
      </w:r>
      <w:r>
        <w:t xml:space="preserve"> regulation 3(1) and is within 2.5 kilometres of a main or other pipe from which the Corporation is prepared to supply water to the land;</w:t>
      </w:r>
    </w:p>
    <w:p>
      <w:pPr>
        <w:pStyle w:val="Ednotepara"/>
      </w:pPr>
      <w:r>
        <w:tab/>
        <w:t>[(g)</w:t>
      </w:r>
      <w:r>
        <w:tab/>
        <w:t>deleted]</w:t>
      </w:r>
    </w:p>
    <w:p>
      <w:pPr>
        <w:pStyle w:val="Indenta"/>
      </w:pPr>
      <w:r>
        <w:tab/>
        <w:t>(h)</w:t>
      </w:r>
      <w:r>
        <w:tab/>
        <w:t>local government, if the land is not in the metropolitan area and is used by a local government for business, professional, commercial or office purposes, or as a power station, and the classification of the land is not otherwise specifically provided for in this by</w:t>
      </w:r>
      <w:r>
        <w:noBreakHyphen/>
        <w:t>law;</w:t>
      </w:r>
    </w:p>
    <w:p>
      <w:pPr>
        <w:pStyle w:val="Indenta"/>
      </w:pPr>
      <w:r>
        <w:tab/>
        <w:t>(i)</w:t>
      </w:r>
      <w:r>
        <w:tab/>
        <w:t>mining, if the land is not in the metropolitan area and is used for the purposes of mining;</w:t>
      </w:r>
    </w:p>
    <w:p>
      <w:pPr>
        <w:pStyle w:val="Indenta"/>
      </w:pPr>
      <w:r>
        <w:tab/>
        <w:t>(j)</w:t>
      </w:r>
      <w:r>
        <w:tab/>
        <w:t>institutional public, if the land is not in the metropolitan area and is used for such club, institutional or public purpose as the Corporation approves, not being a purpose otherwise specifically provided for in this by</w:t>
      </w:r>
      <w:r>
        <w:noBreakHyphen/>
        <w:t>law;</w:t>
      </w:r>
    </w:p>
    <w:p>
      <w:pPr>
        <w:pStyle w:val="Indenta"/>
      </w:pPr>
      <w:r>
        <w:tab/>
        <w:t>(k)</w:t>
      </w:r>
      <w:r>
        <w:tab/>
        <w:t>community residential, if the land is occupied as a communal property on which several family units dwell at the same time and is managed by the persons dwelling on the land or a committee of them;</w:t>
      </w:r>
    </w:p>
    <w:p>
      <w:pPr>
        <w:pStyle w:val="Indenta"/>
      </w:pPr>
      <w:r>
        <w:tab/>
        <w:t>(l)</w:t>
      </w:r>
      <w:r>
        <w:tab/>
        <w:t>charitable purposes, if, in the opinion of the Corporation, the land is used for the purpose of —</w:t>
      </w:r>
    </w:p>
    <w:p>
      <w:pPr>
        <w:pStyle w:val="Indenti"/>
      </w:pPr>
      <w:r>
        <w:tab/>
        <w:t>(i)</w:t>
      </w:r>
      <w:r>
        <w:tab/>
        <w:t>providing relief or assistance to sick, aged, disadvantaged, unemployed or young persons; or</w:t>
      </w:r>
    </w:p>
    <w:p>
      <w:pPr>
        <w:pStyle w:val="Indenti"/>
      </w:pPr>
      <w:r>
        <w:tab/>
        <w:t>(ii)</w:t>
      </w:r>
      <w:r>
        <w:tab/>
        <w:t>conducting other activities for the benefit of the public or in the interests of social welfare,</w:t>
      </w:r>
    </w:p>
    <w:p>
      <w:pPr>
        <w:pStyle w:val="Indenta"/>
      </w:pPr>
      <w:r>
        <w:tab/>
      </w:r>
      <w:r>
        <w:tab/>
        <w:t>by a private organisation that is not operated for the purpose of profit or gain to individual members, shareholders or owners;</w:t>
      </w:r>
    </w:p>
    <w:p>
      <w:pPr>
        <w:pStyle w:val="Indenta"/>
      </w:pPr>
      <w:r>
        <w:tab/>
        <w:t>(m)</w:t>
      </w:r>
      <w:r>
        <w:tab/>
        <w:t>aged home, if the land is in the metropolitan area and the classification of the land is not otherwise specifically provided for in this by</w:t>
      </w:r>
      <w:r>
        <w:noBreakHyphen/>
        <w:t>law.</w:t>
      </w:r>
    </w:p>
    <w:p>
      <w:pPr>
        <w:pStyle w:val="Subsection"/>
      </w:pPr>
      <w:r>
        <w:tab/>
        <w:t>(2A)</w:t>
      </w:r>
      <w:r>
        <w:tab/>
        <w:t>For the purposes of this Division, land described in by</w:t>
      </w:r>
      <w:r>
        <w:noBreakHyphen/>
        <w:t xml:space="preserve">law 4 that is — </w:t>
      </w:r>
    </w:p>
    <w:p>
      <w:pPr>
        <w:pStyle w:val="Indenta"/>
      </w:pPr>
      <w:r>
        <w:tab/>
        <w:t>(a)</w:t>
      </w:r>
      <w:r>
        <w:tab/>
        <w:t xml:space="preserve">provided with a water supply connection; and </w:t>
      </w:r>
    </w:p>
    <w:p>
      <w:pPr>
        <w:pStyle w:val="Indenta"/>
      </w:pPr>
      <w:r>
        <w:tab/>
        <w:t>(b)</w:t>
      </w:r>
      <w:r>
        <w:tab/>
        <w:t>not otherwise classified under sub</w:t>
      </w:r>
      <w:r>
        <w:noBreakHyphen/>
        <w:t xml:space="preserve">bylaw (1), </w:t>
      </w:r>
    </w:p>
    <w:p>
      <w:pPr>
        <w:pStyle w:val="Subsection"/>
      </w:pPr>
      <w:r>
        <w:tab/>
      </w:r>
      <w:r>
        <w:tab/>
        <w:t>is classified as community purpose irrespective of any other classification under these by</w:t>
      </w:r>
      <w:r>
        <w:noBreakHyphen/>
        <w:t>laws.</w:t>
      </w:r>
    </w:p>
    <w:p>
      <w:pPr>
        <w:pStyle w:val="Subsection"/>
      </w:pPr>
      <w:r>
        <w:tab/>
        <w:t>(2)</w:t>
      </w:r>
      <w:r>
        <w:tab/>
        <w:t>If land satisfies the criteria set out in sub</w:t>
      </w:r>
      <w:r>
        <w:noBreakHyphen/>
        <w:t>bylaw (1)(a), the land may be classified as residential, notwithstanding that it may also satisfy the criteria set out in sub</w:t>
      </w:r>
      <w:r>
        <w:noBreakHyphen/>
        <w:t>bylaw (1)(l).</w:t>
      </w:r>
    </w:p>
    <w:p>
      <w:pPr>
        <w:pStyle w:val="Subsection"/>
      </w:pPr>
      <w:r>
        <w:tab/>
        <w:t>(3)</w:t>
      </w:r>
      <w:r>
        <w:tab/>
        <w:t>For the purposes of this Division, land may, irrespective of any other classification under sub</w:t>
      </w:r>
      <w:r>
        <w:noBreakHyphen/>
        <w:t>bylaw (1), be classified by the Corporation as capital infrastructure if —</w:t>
      </w:r>
    </w:p>
    <w:p>
      <w:pPr>
        <w:pStyle w:val="Indenta"/>
      </w:pPr>
      <w:r>
        <w:tab/>
        <w:t>(a)</w:t>
      </w:r>
      <w:r>
        <w:tab/>
        <w:t>the Corporation determines that the land is in an area specified in Column 1 of the Table to Schedule 1 item 36; and</w:t>
      </w:r>
    </w:p>
    <w:p>
      <w:pPr>
        <w:pStyle w:val="Indenta"/>
      </w:pPr>
      <w:r>
        <w:tab/>
        <w:t>(b)</w:t>
      </w:r>
      <w:r>
        <w:tab/>
        <w:t>the Corporation provides or is to provide works to ensure the supply of water to the land.</w:t>
      </w:r>
    </w:p>
    <w:p>
      <w:pPr>
        <w:pStyle w:val="Footnotesection"/>
      </w:pPr>
      <w:r>
        <w:tab/>
        <w:t>[By</w:t>
      </w:r>
      <w:r>
        <w:noBreakHyphen/>
        <w:t>law 13 inserted in Gazette 29 Jun 2007 p. 3247</w:t>
      </w:r>
      <w:r>
        <w:noBreakHyphen/>
        <w:t>8; amended in Gazette 19 Jun 2009 p. 2322; 25 Jun 2010 p. 2903; 20 Jun 2012 p. 2697</w:t>
      </w:r>
      <w:r>
        <w:noBreakHyphen/>
        <w:t xml:space="preserve">8; 14 Nov 2013 p. 5087.] </w:t>
      </w:r>
    </w:p>
    <w:p>
      <w:pPr>
        <w:pStyle w:val="Ednotesection"/>
      </w:pPr>
      <w:r>
        <w:t>[</w:t>
      </w:r>
      <w:r>
        <w:rPr>
          <w:b/>
        </w:rPr>
        <w:t>13A.</w:t>
      </w:r>
      <w:r>
        <w:tab/>
        <w:t>Deleted in Gazette 29 Jun 1988 p. 2113.]</w:t>
      </w:r>
    </w:p>
    <w:p>
      <w:pPr>
        <w:pStyle w:val="Ednotesection"/>
      </w:pPr>
      <w:r>
        <w:t>[</w:t>
      </w:r>
      <w:r>
        <w:rPr>
          <w:b/>
        </w:rPr>
        <w:t>14.</w:t>
      </w:r>
      <w:r>
        <w:tab/>
        <w:t>Deleted in Gazette 19 Jun 2013 p. 2351.]</w:t>
      </w:r>
    </w:p>
    <w:p>
      <w:pPr>
        <w:pStyle w:val="Ednotesection"/>
      </w:pPr>
      <w:r>
        <w:t>[</w:t>
      </w:r>
      <w:r>
        <w:rPr>
          <w:b/>
        </w:rPr>
        <w:t>15.</w:t>
      </w:r>
      <w:r>
        <w:tab/>
        <w:t>Deleted in Gazette 1 Jul 2002 p. 3156.]</w:t>
      </w:r>
    </w:p>
    <w:p>
      <w:pPr>
        <w:pStyle w:val="Heading5"/>
        <w:rPr>
          <w:snapToGrid w:val="0"/>
        </w:rPr>
      </w:pPr>
      <w:bookmarkStart w:id="24" w:name="_Toc33918951"/>
      <w:r>
        <w:rPr>
          <w:rStyle w:val="CharSectno"/>
        </w:rPr>
        <w:t>16</w:t>
      </w:r>
      <w:r>
        <w:rPr>
          <w:snapToGrid w:val="0"/>
        </w:rPr>
        <w:t>.</w:t>
      </w:r>
      <w:r>
        <w:rPr>
          <w:snapToGrid w:val="0"/>
        </w:rPr>
        <w:tab/>
        <w:t>Discrete residential units</w:t>
      </w:r>
      <w:bookmarkEnd w:id="24"/>
    </w:p>
    <w:p>
      <w:pPr>
        <w:pStyle w:val="Subsection"/>
        <w:rPr>
          <w:snapToGrid w:val="0"/>
        </w:rPr>
      </w:pPr>
      <w:r>
        <w:rPr>
          <w:snapToGrid w:val="0"/>
        </w:rPr>
        <w:tab/>
      </w:r>
      <w:r>
        <w:rPr>
          <w:snapToGrid w:val="0"/>
        </w:rPr>
        <w:tab/>
        <w:t xml:space="preserve">In respect of land that is classified as </w:t>
      </w:r>
      <w:r>
        <w:t xml:space="preserve">community residential, </w:t>
      </w:r>
      <w:r>
        <w:rPr>
          <w:snapToGrid w:val="0"/>
        </w:rPr>
        <w:t>the Corporation shall determine by reference to the anticipated water supply requirements, the number of discrete residential units to which that land is in its opinion equivalent and the land shall be regarded as including that number of discrete residential units.</w:t>
      </w:r>
    </w:p>
    <w:p>
      <w:pPr>
        <w:pStyle w:val="Footnotesection"/>
      </w:pPr>
      <w:r>
        <w:tab/>
        <w:t>[By</w:t>
      </w:r>
      <w:r>
        <w:noBreakHyphen/>
        <w:t>law 16 amended in Gazette 29 Dec 1995 p. 6331; 29 Jun 2007 p. 3248; 27 Jun 2008 p. 2985.]</w:t>
      </w:r>
    </w:p>
    <w:p>
      <w:pPr>
        <w:pStyle w:val="Heading5"/>
        <w:spacing w:before="240"/>
        <w:rPr>
          <w:snapToGrid w:val="0"/>
        </w:rPr>
      </w:pPr>
      <w:bookmarkStart w:id="25" w:name="_Toc33918952"/>
      <w:r>
        <w:rPr>
          <w:rStyle w:val="CharSectno"/>
        </w:rPr>
        <w:t>17</w:t>
      </w:r>
      <w:r>
        <w:rPr>
          <w:snapToGrid w:val="0"/>
        </w:rPr>
        <w:t>.</w:t>
      </w:r>
      <w:r>
        <w:rPr>
          <w:snapToGrid w:val="0"/>
        </w:rPr>
        <w:tab/>
        <w:t>Quantity charges for the supply of water</w:t>
      </w:r>
      <w:bookmarkEnd w:id="25"/>
    </w:p>
    <w:p>
      <w:pPr>
        <w:pStyle w:val="Subsection"/>
        <w:rPr>
          <w:snapToGrid w:val="0"/>
        </w:rPr>
      </w:pPr>
      <w:r>
        <w:rPr>
          <w:snapToGrid w:val="0"/>
        </w:rPr>
        <w:tab/>
        <w:t>(1)</w:t>
      </w:r>
      <w:r>
        <w:rPr>
          <w:snapToGrid w:val="0"/>
        </w:rPr>
        <w:tab/>
        <w:t>Except as provided in this by</w:t>
      </w:r>
      <w:r>
        <w:rPr>
          <w:snapToGrid w:val="0"/>
        </w:rPr>
        <w:noBreakHyphen/>
        <w:t>law, the quantity charge payable for the supply of water to a property is an amount calculated under</w:t>
      </w:r>
      <w:r>
        <w:t xml:space="preserve"> Schedule 1 Division 2</w:t>
      </w:r>
      <w:r>
        <w:rPr>
          <w:snapToGrid w:val="0"/>
        </w:rPr>
        <w:t>.</w:t>
      </w:r>
    </w:p>
    <w:p>
      <w:pPr>
        <w:pStyle w:val="Subsection"/>
        <w:rPr>
          <w:snapToGrid w:val="0"/>
        </w:rPr>
      </w:pPr>
      <w:r>
        <w:rPr>
          <w:snapToGrid w:val="0"/>
        </w:rPr>
        <w:tab/>
        <w:t>(2)</w:t>
      </w:r>
      <w:r>
        <w:rPr>
          <w:snapToGrid w:val="0"/>
        </w:rPr>
        <w:tab/>
        <w:t xml:space="preserve">Where </w:t>
      </w:r>
      <w:r>
        <w:t xml:space="preserve">Schedule 1 Division 2 </w:t>
      </w:r>
      <w:r>
        <w:rPr>
          <w:snapToGrid w:val="0"/>
        </w:rPr>
        <w:t>is amended during a charge period the amount payable for the period is to be calculated as if that amendment had not occurred.</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there is a change in the occupation of a property referred to in</w:t>
      </w:r>
      <w:r>
        <w:t xml:space="preserve"> Schedule 1 item 20, 21, 22 or 23</w:t>
      </w:r>
      <w:r>
        <w:rPr>
          <w:snapToGrid w:val="0"/>
        </w:rPr>
        <w:t>; and</w:t>
      </w:r>
    </w:p>
    <w:p>
      <w:pPr>
        <w:pStyle w:val="Indenta"/>
        <w:keepNext/>
        <w:keepLines/>
        <w:spacing w:before="60"/>
        <w:rPr>
          <w:snapToGrid w:val="0"/>
        </w:rPr>
      </w:pPr>
      <w:r>
        <w:rPr>
          <w:snapToGrid w:val="0"/>
        </w:rPr>
        <w:tab/>
        <w:t>(b)</w:t>
      </w:r>
      <w:r>
        <w:rPr>
          <w:snapToGrid w:val="0"/>
        </w:rPr>
        <w:tab/>
        <w:t>within 10 days before or after the change in occupation the new occupier has obtained a special meter reading from the Corporation,</w:t>
      </w:r>
    </w:p>
    <w:p>
      <w:pPr>
        <w:pStyle w:val="Subsection"/>
        <w:rPr>
          <w:snapToGrid w:val="0"/>
        </w:rPr>
      </w:pPr>
      <w:r>
        <w:rPr>
          <w:snapToGrid w:val="0"/>
        </w:rPr>
        <w:tab/>
      </w:r>
      <w:r>
        <w:rPr>
          <w:snapToGrid w:val="0"/>
        </w:rPr>
        <w:tab/>
        <w:t>the quantity charge payable for the supply of water to the property from that day until the end of the consumption year is the sum of all of the amounts calculated in accordance with the formula in Schedule 1</w:t>
      </w:r>
      <w:r>
        <w:t xml:space="preserve"> item 35</w:t>
      </w:r>
      <w:r>
        <w:rPr>
          <w:snapToGrid w:val="0"/>
        </w:rPr>
        <w:t>.</w:t>
      </w:r>
    </w:p>
    <w:p>
      <w:pPr>
        <w:pStyle w:val="Footnotesection"/>
        <w:ind w:left="890" w:hanging="890"/>
      </w:pPr>
      <w:r>
        <w:tab/>
        <w:t>[By</w:t>
      </w:r>
      <w:r>
        <w:noBreakHyphen/>
        <w:t>law 17 inserted in Gazette 6 Jan 1998 p. 40; amended in Gazette 7 May 1999 p. 1859</w:t>
      </w:r>
      <w:r>
        <w:noBreakHyphen/>
        <w:t>60; 29 Jun 1999 p. 2791</w:t>
      </w:r>
      <w:r>
        <w:noBreakHyphen/>
        <w:t>2; 29 Jun 2001 p. 3191; 29 Jun 2007 p. 3248-9.]</w:t>
      </w:r>
    </w:p>
    <w:p>
      <w:pPr>
        <w:pStyle w:val="Heading5"/>
        <w:spacing w:before="240"/>
        <w:rPr>
          <w:snapToGrid w:val="0"/>
        </w:rPr>
      </w:pPr>
      <w:bookmarkStart w:id="26" w:name="_Toc33918953"/>
      <w:r>
        <w:rPr>
          <w:rStyle w:val="CharSectno"/>
        </w:rPr>
        <w:t>17A</w:t>
      </w:r>
      <w:r>
        <w:rPr>
          <w:snapToGrid w:val="0"/>
        </w:rPr>
        <w:t>.</w:t>
      </w:r>
      <w:r>
        <w:rPr>
          <w:snapToGrid w:val="0"/>
        </w:rPr>
        <w:tab/>
        <w:t>Caravan parks</w:t>
      </w:r>
      <w:bookmarkEnd w:id="26"/>
    </w:p>
    <w:p>
      <w:pPr>
        <w:pStyle w:val="Subsection"/>
        <w:rPr>
          <w:snapToGrid w:val="0"/>
        </w:rPr>
      </w:pPr>
      <w:r>
        <w:rPr>
          <w:snapToGrid w:val="0"/>
        </w:rPr>
        <w:tab/>
        <w:t>(1)</w:t>
      </w:r>
      <w:r>
        <w:rPr>
          <w:snapToGrid w:val="0"/>
        </w:rPr>
        <w:tab/>
        <w:t>The charges for water supply to strata titled caravan bays are the annual charge per bay set out in Schedule 1 item 4 together with a quantity charge calculated under by</w:t>
      </w:r>
      <w:r>
        <w:rPr>
          <w:snapToGrid w:val="0"/>
        </w:rPr>
        <w:noBreakHyphen/>
        <w:t>law 17 with the following variations to Schedule 1 —</w:t>
      </w:r>
    </w:p>
    <w:p>
      <w:pPr>
        <w:pStyle w:val="Indenta"/>
        <w:rPr>
          <w:snapToGrid w:val="0"/>
        </w:rPr>
      </w:pPr>
      <w:r>
        <w:rPr>
          <w:snapToGrid w:val="0"/>
        </w:rPr>
        <w:tab/>
        <w:t>(a)</w:t>
      </w:r>
      <w:r>
        <w:rPr>
          <w:snapToGrid w:val="0"/>
        </w:rPr>
        <w:tab/>
        <w:t xml:space="preserve">for bays in the metropolitan area, the first 150 kL of water supplied is charged at the rate for metropolitan residential usage shown in Schedule 1 item 20 and water usage over 150 kL is charged at the maximum rate for metropolitan </w:t>
      </w:r>
      <w:r>
        <w:t>commercial residential usage set out in Schedule 1 item 24(b);</w:t>
      </w:r>
    </w:p>
    <w:p>
      <w:pPr>
        <w:pStyle w:val="Indenta"/>
        <w:rPr>
          <w:snapToGrid w:val="0"/>
        </w:rPr>
      </w:pPr>
      <w:r>
        <w:rPr>
          <w:snapToGrid w:val="0"/>
        </w:rPr>
        <w:tab/>
        <w:t>(b)</w:t>
      </w:r>
      <w:r>
        <w:rPr>
          <w:snapToGrid w:val="0"/>
        </w:rPr>
        <w:tab/>
        <w:t>for bays in the non</w:t>
      </w:r>
      <w:r>
        <w:rPr>
          <w:snapToGrid w:val="0"/>
        </w:rPr>
        <w:noBreakHyphen/>
        <w:t>metropolitan area, the first 150 kL of water supplied is charged at the rate for non</w:t>
      </w:r>
      <w:r>
        <w:rPr>
          <w:snapToGrid w:val="0"/>
        </w:rPr>
        <w:noBreakHyphen/>
        <w:t>metropolitan residential usage shown in</w:t>
      </w:r>
      <w:r>
        <w:t xml:space="preserve"> Schedule 1 item 22</w:t>
      </w:r>
      <w:r>
        <w:rPr>
          <w:snapToGrid w:val="0"/>
        </w:rPr>
        <w:t xml:space="preserve"> </w:t>
      </w:r>
      <w:r>
        <w:t xml:space="preserve">(according to the residential classification of the town/area set out in Schedule 10) </w:t>
      </w:r>
      <w:r>
        <w:rPr>
          <w:snapToGrid w:val="0"/>
        </w:rPr>
        <w:t>and water usage over 150 kL is charged at the maximum rate for non</w:t>
      </w:r>
      <w:r>
        <w:rPr>
          <w:snapToGrid w:val="0"/>
        </w:rPr>
        <w:noBreakHyphen/>
        <w:t>metropolitan</w:t>
      </w:r>
      <w:r>
        <w:t xml:space="preserve"> commercial residential usage set out in Schedule 1 item 27(g) (according to the non</w:t>
      </w:r>
      <w:r>
        <w:noBreakHyphen/>
        <w:t>residential classification of the town/area set out in Schedule 10).</w:t>
      </w:r>
    </w:p>
    <w:p>
      <w:pPr>
        <w:pStyle w:val="Subsection"/>
        <w:keepNext/>
        <w:keepLines/>
        <w:rPr>
          <w:snapToGrid w:val="0"/>
        </w:rPr>
      </w:pPr>
      <w:r>
        <w:rPr>
          <w:snapToGrid w:val="0"/>
        </w:rPr>
        <w:tab/>
        <w:t>(2)</w:t>
      </w:r>
      <w:r>
        <w:rPr>
          <w:snapToGrid w:val="0"/>
        </w:rPr>
        <w:tab/>
        <w:t>Subject to sub</w:t>
      </w:r>
      <w:r>
        <w:rPr>
          <w:snapToGrid w:val="0"/>
        </w:rPr>
        <w:noBreakHyphen/>
        <w:t>bylaw (3), the charges for water supply to a commercial caravan park are calculated in the same manner as for other commercial properties, i.e. —</w:t>
      </w:r>
    </w:p>
    <w:p>
      <w:pPr>
        <w:pStyle w:val="Indenta"/>
        <w:spacing w:before="60"/>
        <w:rPr>
          <w:snapToGrid w:val="0"/>
        </w:rPr>
      </w:pPr>
      <w:r>
        <w:rPr>
          <w:snapToGrid w:val="0"/>
        </w:rPr>
        <w:tab/>
        <w:t>(a)</w:t>
      </w:r>
      <w:r>
        <w:rPr>
          <w:snapToGrid w:val="0"/>
        </w:rPr>
        <w:tab/>
        <w:t>for bays in the metropolitan area, the metropolitan non</w:t>
      </w:r>
      <w:r>
        <w:rPr>
          <w:snapToGrid w:val="0"/>
        </w:rPr>
        <w:noBreakHyphen/>
        <w:t>residential meter</w:t>
      </w:r>
      <w:r>
        <w:rPr>
          <w:snapToGrid w:val="0"/>
        </w:rPr>
        <w:noBreakHyphen/>
        <w:t xml:space="preserve">based charge set out in </w:t>
      </w:r>
      <w:r>
        <w:t>Schedule 1 item 17</w:t>
      </w:r>
      <w:r>
        <w:rPr>
          <w:snapToGrid w:val="0"/>
        </w:rPr>
        <w:t>, together with the metropolitan non</w:t>
      </w:r>
      <w:r>
        <w:rPr>
          <w:snapToGrid w:val="0"/>
        </w:rPr>
        <w:noBreakHyphen/>
        <w:t>residential quantity charge calculated under by</w:t>
      </w:r>
      <w:r>
        <w:rPr>
          <w:snapToGrid w:val="0"/>
        </w:rPr>
        <w:noBreakHyphen/>
        <w:t>law 17 and</w:t>
      </w:r>
      <w:r>
        <w:t xml:space="preserve"> Schedule 1 item 24(a)</w:t>
      </w:r>
      <w:r>
        <w:rPr>
          <w:snapToGrid w:val="0"/>
        </w:rPr>
        <w:t>;</w:t>
      </w:r>
    </w:p>
    <w:p>
      <w:pPr>
        <w:pStyle w:val="Indenta"/>
        <w:spacing w:before="60"/>
        <w:rPr>
          <w:snapToGrid w:val="0"/>
        </w:rPr>
      </w:pPr>
      <w:r>
        <w:rPr>
          <w:snapToGrid w:val="0"/>
        </w:rPr>
        <w:tab/>
        <w:t>(b)</w:t>
      </w:r>
      <w:r>
        <w:rPr>
          <w:snapToGrid w:val="0"/>
        </w:rPr>
        <w:tab/>
        <w:t>for bays in the non</w:t>
      </w:r>
      <w:r>
        <w:rPr>
          <w:snapToGrid w:val="0"/>
        </w:rPr>
        <w:noBreakHyphen/>
        <w:t>metropolitan area, the non</w:t>
      </w:r>
      <w:r>
        <w:rPr>
          <w:snapToGrid w:val="0"/>
        </w:rPr>
        <w:noBreakHyphen/>
        <w:t>metropolitan non</w:t>
      </w:r>
      <w:r>
        <w:rPr>
          <w:snapToGrid w:val="0"/>
        </w:rPr>
        <w:noBreakHyphen/>
        <w:t>residential meter</w:t>
      </w:r>
      <w:r>
        <w:rPr>
          <w:snapToGrid w:val="0"/>
        </w:rPr>
        <w:noBreakHyphen/>
        <w:t xml:space="preserve">based charge set out in </w:t>
      </w:r>
      <w:r>
        <w:t>Schedule 1 item 10(c)</w:t>
      </w:r>
      <w:r>
        <w:rPr>
          <w:snapToGrid w:val="0"/>
        </w:rPr>
        <w:t>, together with the non</w:t>
      </w:r>
      <w:r>
        <w:rPr>
          <w:snapToGrid w:val="0"/>
        </w:rPr>
        <w:noBreakHyphen/>
        <w:t>metropolitan non</w:t>
      </w:r>
      <w:r>
        <w:rPr>
          <w:snapToGrid w:val="0"/>
        </w:rPr>
        <w:noBreakHyphen/>
        <w:t>residential quantity charge calculated under by</w:t>
      </w:r>
      <w:r>
        <w:rPr>
          <w:snapToGrid w:val="0"/>
        </w:rPr>
        <w:noBreakHyphen/>
        <w:t xml:space="preserve">law 17 and </w:t>
      </w:r>
      <w:r>
        <w:t>Schedule 1 item 27(b) (according to the non</w:t>
      </w:r>
      <w:r>
        <w:noBreakHyphen/>
        <w:t>residential classification of the town/area set out in Schedule 10)</w:t>
      </w:r>
      <w:r>
        <w:rPr>
          <w:snapToGrid w:val="0"/>
        </w:rPr>
        <w:t>.</w:t>
      </w:r>
    </w:p>
    <w:p>
      <w:pPr>
        <w:pStyle w:val="Subsection"/>
        <w:spacing w:before="100"/>
        <w:rPr>
          <w:snapToGrid w:val="0"/>
        </w:rPr>
      </w:pPr>
      <w:r>
        <w:rPr>
          <w:snapToGrid w:val="0"/>
        </w:rPr>
        <w:tab/>
        <w:t>(3)</w:t>
      </w:r>
      <w:r>
        <w:rPr>
          <w:snapToGrid w:val="0"/>
        </w:rPr>
        <w:tab/>
        <w:t>The operator of a commercial caravan park may, at his or her option, nominate a number of bays as long term residential caravan bays, and as a consequence —</w:t>
      </w:r>
    </w:p>
    <w:p>
      <w:pPr>
        <w:pStyle w:val="Indenta"/>
        <w:spacing w:before="60"/>
        <w:rPr>
          <w:snapToGrid w:val="0"/>
          <w:spacing w:val="-4"/>
        </w:rPr>
      </w:pPr>
      <w:r>
        <w:rPr>
          <w:snapToGrid w:val="0"/>
          <w:spacing w:val="-4"/>
        </w:rPr>
        <w:tab/>
        <w:t>(a)</w:t>
      </w:r>
      <w:r>
        <w:rPr>
          <w:snapToGrid w:val="0"/>
          <w:spacing w:val="-4"/>
        </w:rPr>
        <w:tab/>
        <w:t>those bays will be treated as if they were strata</w:t>
      </w:r>
      <w:r>
        <w:rPr>
          <w:snapToGrid w:val="0"/>
          <w:spacing w:val="-4"/>
        </w:rPr>
        <w:noBreakHyphen/>
        <w:t>titled bays for the purposes of annual charges, with the charges for the commercial park being adjusted accordingly and proportionally to the number of long term residential caravan bays in that commercial caravan park; and</w:t>
      </w:r>
    </w:p>
    <w:p>
      <w:pPr>
        <w:pStyle w:val="Indenta"/>
        <w:spacing w:before="60"/>
        <w:rPr>
          <w:snapToGrid w:val="0"/>
        </w:rPr>
      </w:pPr>
      <w:r>
        <w:rPr>
          <w:snapToGrid w:val="0"/>
        </w:rPr>
        <w:tab/>
        <w:t>(b)</w:t>
      </w:r>
      <w:r>
        <w:rPr>
          <w:snapToGrid w:val="0"/>
        </w:rPr>
        <w:tab/>
        <w:t>the quantity charges apply for the property as a whole in accordance with sub</w:t>
      </w:r>
      <w:r>
        <w:rPr>
          <w:snapToGrid w:val="0"/>
        </w:rPr>
        <w:noBreakHyphen/>
        <w:t>bylaws (1)(a) and (1)(b), except that the respective rates for residential quantity charges only apply for the first 150 kL per nominated long term residential caravan bay.</w:t>
      </w:r>
    </w:p>
    <w:p>
      <w:pPr>
        <w:pStyle w:val="Footnotesection"/>
        <w:keepLines w:val="0"/>
      </w:pPr>
      <w:r>
        <w:tab/>
        <w:t>[By</w:t>
      </w:r>
      <w:r>
        <w:noBreakHyphen/>
        <w:t>law 17A inserted in Gazette 30 Jun 1995 p. 2735</w:t>
      </w:r>
      <w:r>
        <w:noBreakHyphen/>
        <w:t>6; amended in Gazette 28 Jun 1996 p. 3106; 27 Jun 1997 p. 3176; 6 Jan 1998 p. 40; 26 Jun 1998 p. 3400; 29 Jun 1999 p. 2792</w:t>
      </w:r>
      <w:r>
        <w:noBreakHyphen/>
        <w:t>3; 29 Jun 2001 p. 3191</w:t>
      </w:r>
      <w:r>
        <w:noBreakHyphen/>
        <w:t>2; 1 Jul 2002 p. 3156; 29 Jun 2007 p. 3249; 27 Jun 2008 p. 2985</w:t>
      </w:r>
      <w:r>
        <w:noBreakHyphen/>
        <w:t>6; 25 Jun 2010 p. 2903.]</w:t>
      </w:r>
    </w:p>
    <w:p>
      <w:pPr>
        <w:pStyle w:val="Heading5"/>
        <w:rPr>
          <w:snapToGrid w:val="0"/>
        </w:rPr>
      </w:pPr>
      <w:bookmarkStart w:id="27" w:name="_Toc33918954"/>
      <w:r>
        <w:rPr>
          <w:rStyle w:val="CharSectno"/>
        </w:rPr>
        <w:t>17B</w:t>
      </w:r>
      <w:r>
        <w:t>.</w:t>
      </w:r>
      <w:r>
        <w:tab/>
      </w:r>
      <w:r>
        <w:rPr>
          <w:snapToGrid w:val="0"/>
        </w:rPr>
        <w:t>Metropolitan non</w:t>
      </w:r>
      <w:r>
        <w:rPr>
          <w:snapToGrid w:val="0"/>
        </w:rPr>
        <w:noBreakHyphen/>
        <w:t xml:space="preserve">residential </w:t>
      </w:r>
      <w:r>
        <w:t>or commercial residential</w:t>
      </w:r>
      <w:r>
        <w:rPr>
          <w:snapToGrid w:val="0"/>
        </w:rPr>
        <w:t xml:space="preserve"> property water supply charges</w:t>
      </w:r>
      <w:bookmarkEnd w:id="27"/>
    </w:p>
    <w:p>
      <w:pPr>
        <w:pStyle w:val="Subsection"/>
        <w:rPr>
          <w:snapToGrid w:val="0"/>
        </w:rPr>
      </w:pPr>
      <w:r>
        <w:rPr>
          <w:snapToGrid w:val="0"/>
        </w:rPr>
        <w:tab/>
        <w:t>(1)</w:t>
      </w:r>
      <w:r>
        <w:rPr>
          <w:snapToGrid w:val="0"/>
        </w:rPr>
        <w:tab/>
        <w:t>Where a metropolitan non</w:t>
      </w:r>
      <w:r>
        <w:rPr>
          <w:snapToGrid w:val="0"/>
        </w:rPr>
        <w:noBreakHyphen/>
        <w:t xml:space="preserve">residential </w:t>
      </w:r>
      <w:r>
        <w:t>or commercial residential</w:t>
      </w:r>
      <w:r>
        <w:rPr>
          <w:snapToGrid w:val="0"/>
        </w:rPr>
        <w:t xml:space="preserve"> property is metered by the Corporation, the charge payable for the current year for the provision of water supply to the property is the charge payable for the relevant size meter as set out in Schedule 1</w:t>
      </w:r>
      <w:r>
        <w:t xml:space="preserve"> item 17.</w:t>
      </w:r>
    </w:p>
    <w:p>
      <w:pPr>
        <w:pStyle w:val="Subsection"/>
        <w:rPr>
          <w:snapToGrid w:val="0"/>
        </w:rPr>
      </w:pPr>
      <w:r>
        <w:rPr>
          <w:snapToGrid w:val="0"/>
        </w:rPr>
        <w:tab/>
        <w:t>(2)</w:t>
      </w:r>
      <w:r>
        <w:rPr>
          <w:snapToGrid w:val="0"/>
        </w:rPr>
        <w:tab/>
        <w:t>Where a metropolitan non</w:t>
      </w:r>
      <w:r>
        <w:rPr>
          <w:snapToGrid w:val="0"/>
        </w:rPr>
        <w:noBreakHyphen/>
        <w:t xml:space="preserve">residential </w:t>
      </w:r>
      <w:r>
        <w:t>or commercial residential</w:t>
      </w:r>
      <w:r>
        <w:rPr>
          <w:snapToGrid w:val="0"/>
        </w:rPr>
        <w:t xml:space="preserve"> property is not directly served by the Corporation, the charge payable for the current year for the provision of water supply to the property is the charge determined as if the water supply to the property was metered through a 20 mm meter.</w:t>
      </w:r>
    </w:p>
    <w:p>
      <w:pPr>
        <w:pStyle w:val="Subsection"/>
        <w:rPr>
          <w:snapToGrid w:val="0"/>
        </w:rPr>
      </w:pPr>
      <w:r>
        <w:rPr>
          <w:snapToGrid w:val="0"/>
        </w:rPr>
        <w:tab/>
        <w:t>(3)</w:t>
      </w:r>
      <w:r>
        <w:rPr>
          <w:snapToGrid w:val="0"/>
        </w:rPr>
        <w:tab/>
        <w:t>Where a metropolitan non</w:t>
      </w:r>
      <w:r>
        <w:rPr>
          <w:snapToGrid w:val="0"/>
        </w:rPr>
        <w:noBreakHyphen/>
        <w:t>residential property is served but not metered by the Corporation, the charge payable for the current year for the provision of water supply to the property is the charge determined as if the water supply to the property was metered through a meter of a size equal to the diameter of the connecting pipe serving that property.</w:t>
      </w:r>
    </w:p>
    <w:p>
      <w:pPr>
        <w:pStyle w:val="Ednotesubsection"/>
      </w:pPr>
      <w:r>
        <w:tab/>
        <w:t>[(4)</w:t>
      </w:r>
      <w:r>
        <w:tab/>
        <w:t>deleted]</w:t>
      </w:r>
    </w:p>
    <w:p>
      <w:pPr>
        <w:pStyle w:val="Footnotesection"/>
      </w:pPr>
      <w:r>
        <w:tab/>
        <w:t>[By</w:t>
      </w:r>
      <w:r>
        <w:noBreakHyphen/>
        <w:t>law 17B inserted in Gazette 1 Jul 2002 p. 3156</w:t>
      </w:r>
      <w:r>
        <w:noBreakHyphen/>
        <w:t>7; amended in Gazette 29 Jun 2007 p. 3250; 19 Jun 2013 p. 2352.]</w:t>
      </w:r>
    </w:p>
    <w:p>
      <w:pPr>
        <w:pStyle w:val="Heading5"/>
      </w:pPr>
      <w:bookmarkStart w:id="28" w:name="_Toc33918955"/>
      <w:r>
        <w:rPr>
          <w:rStyle w:val="CharSectno"/>
        </w:rPr>
        <w:t>17C</w:t>
      </w:r>
      <w:r>
        <w:t>.</w:t>
      </w:r>
      <w:r>
        <w:tab/>
        <w:t>Non</w:t>
      </w:r>
      <w:r>
        <w:noBreakHyphen/>
        <w:t>metropolitan, non</w:t>
      </w:r>
      <w:r>
        <w:noBreakHyphen/>
        <w:t>strata titled, Commercial or Industrial property water supply charges</w:t>
      </w:r>
      <w:bookmarkEnd w:id="28"/>
    </w:p>
    <w:p>
      <w:pPr>
        <w:pStyle w:val="Subsection"/>
      </w:pPr>
      <w:r>
        <w:tab/>
        <w:t>(1)</w:t>
      </w:r>
      <w:r>
        <w:tab/>
        <w:t>Where a property referred to in Schedule 1 item 10 is not directly served by the Corporation, the charge payable for the current year for the provision of water supply to the property is the charge determined as if the water supply to the property was metered through a 20 mm meter.</w:t>
      </w:r>
    </w:p>
    <w:p>
      <w:pPr>
        <w:pStyle w:val="Subsection"/>
      </w:pPr>
      <w:r>
        <w:tab/>
        <w:t>(2)</w:t>
      </w:r>
      <w:r>
        <w:tab/>
        <w:t>Where a property referred to in Schedule 1 item 10 is served but not metered by the Corporation, the charge payable for the current year for the provision of water supply to the property is the charge calculated as if the water supply to the property was metered through a meter of a size equal to the diameter of the connecting pipe serving that property.</w:t>
      </w:r>
    </w:p>
    <w:p>
      <w:pPr>
        <w:pStyle w:val="Ednotesubsection"/>
      </w:pPr>
      <w:r>
        <w:tab/>
        <w:t>[(3)</w:t>
      </w:r>
      <w:r>
        <w:tab/>
        <w:t>deleted]</w:t>
      </w:r>
    </w:p>
    <w:p>
      <w:pPr>
        <w:pStyle w:val="Footnotesection"/>
      </w:pPr>
      <w:r>
        <w:tab/>
        <w:t>[By</w:t>
      </w:r>
      <w:r>
        <w:noBreakHyphen/>
        <w:t>law 17C inserted in Gazette 29 Jun 2000 p. 3324; amended in Gazette 29 Jun 2001 p. 3192; 7 Aug 2001 p. 4037; 1 Jul 2002 p. 3157; 27 Jun 2003 p. 2287; 29 Jun 2004 p. 2467-8; 1 Jul 2005 p. 3034; 30 Jun 2006 p. 2416; 29 Jun 2007 p. 3250; 27 Jun 2008 p. 2986; 19 Jun 2009 p. 2322; 25 Jun 2010 p. 2903; 23 Jun 2011 p. 2418; 20 Jun 2012 p. 2698; 19 Jun 2013 p. 2352.]</w:t>
      </w:r>
    </w:p>
    <w:p>
      <w:pPr>
        <w:pStyle w:val="Heading5"/>
        <w:rPr>
          <w:snapToGrid w:val="0"/>
        </w:rPr>
      </w:pPr>
      <w:bookmarkStart w:id="29" w:name="_Toc33918956"/>
      <w:r>
        <w:rPr>
          <w:rStyle w:val="CharSectno"/>
        </w:rPr>
        <w:t>17D</w:t>
      </w:r>
      <w:r>
        <w:rPr>
          <w:snapToGrid w:val="0"/>
        </w:rPr>
        <w:t>.</w:t>
      </w:r>
      <w:r>
        <w:rPr>
          <w:snapToGrid w:val="0"/>
        </w:rPr>
        <w:tab/>
        <w:t>Various non</w:t>
      </w:r>
      <w:r>
        <w:rPr>
          <w:snapToGrid w:val="0"/>
        </w:rPr>
        <w:noBreakHyphen/>
        <w:t>metropolitan water supply charges and classifications</w:t>
      </w:r>
      <w:bookmarkEnd w:id="29"/>
    </w:p>
    <w:p>
      <w:pPr>
        <w:pStyle w:val="Subsection"/>
        <w:rPr>
          <w:snapToGrid w:val="0"/>
        </w:rPr>
      </w:pPr>
      <w:r>
        <w:rPr>
          <w:snapToGrid w:val="0"/>
        </w:rPr>
        <w:tab/>
        <w:t>(1)</w:t>
      </w:r>
      <w:r>
        <w:rPr>
          <w:snapToGrid w:val="0"/>
        </w:rPr>
        <w:tab/>
        <w:t>The charges for water supplied to non</w:t>
      </w:r>
      <w:r>
        <w:rPr>
          <w:snapToGrid w:val="0"/>
        </w:rPr>
        <w:noBreakHyphen/>
        <w:t>metropolitan residential</w:t>
      </w:r>
      <w:r>
        <w:t>, non</w:t>
      </w:r>
      <w:r>
        <w:noBreakHyphen/>
        <w:t xml:space="preserve">metropolitan community residential </w:t>
      </w:r>
      <w:r>
        <w:rPr>
          <w:snapToGrid w:val="0"/>
        </w:rPr>
        <w:t>and non</w:t>
      </w:r>
      <w:r>
        <w:rPr>
          <w:snapToGrid w:val="0"/>
        </w:rPr>
        <w:noBreakHyphen/>
        <w:t xml:space="preserve">metropolitan </w:t>
      </w:r>
      <w:r>
        <w:t>non</w:t>
      </w:r>
      <w:r>
        <w:noBreakHyphen/>
        <w:t>residential</w:t>
      </w:r>
      <w:r>
        <w:rPr>
          <w:snapToGrid w:val="0"/>
        </w:rPr>
        <w:t xml:space="preserve"> properties (including caravan parks), set out in —</w:t>
      </w:r>
    </w:p>
    <w:p>
      <w:pPr>
        <w:pStyle w:val="Indenta"/>
      </w:pPr>
      <w:r>
        <w:tab/>
        <w:t>(a)</w:t>
      </w:r>
      <w:r>
        <w:tab/>
        <w:t>Schedule 1 item 22; and</w:t>
      </w:r>
    </w:p>
    <w:p>
      <w:pPr>
        <w:pStyle w:val="Indenta"/>
      </w:pPr>
      <w:r>
        <w:tab/>
        <w:t>(ba)</w:t>
      </w:r>
      <w:r>
        <w:tab/>
        <w:t>Schedule 1 item 23(2); and</w:t>
      </w:r>
    </w:p>
    <w:p>
      <w:pPr>
        <w:pStyle w:val="Indenta"/>
      </w:pPr>
      <w:r>
        <w:tab/>
        <w:t>(b)</w:t>
      </w:r>
      <w:r>
        <w:tab/>
        <w:t>Schedule 1 item 27(b); and</w:t>
      </w:r>
    </w:p>
    <w:p>
      <w:pPr>
        <w:pStyle w:val="Indenta"/>
      </w:pPr>
      <w:r>
        <w:tab/>
        <w:t>(c)</w:t>
      </w:r>
      <w:r>
        <w:tab/>
        <w:t>Schedule 1 item 27(g); and</w:t>
      </w:r>
    </w:p>
    <w:p>
      <w:pPr>
        <w:pStyle w:val="Indenta"/>
      </w:pPr>
      <w:r>
        <w:tab/>
        <w:t>(d)</w:t>
      </w:r>
      <w:r>
        <w:tab/>
        <w:t>Schedule 8 item 2(2),</w:t>
      </w:r>
    </w:p>
    <w:p>
      <w:pPr>
        <w:pStyle w:val="Subsection"/>
        <w:rPr>
          <w:snapToGrid w:val="0"/>
        </w:rPr>
      </w:pPr>
      <w:r>
        <w:rPr>
          <w:snapToGrid w:val="0"/>
        </w:rPr>
        <w:tab/>
      </w:r>
      <w:r>
        <w:rPr>
          <w:snapToGrid w:val="0"/>
        </w:rPr>
        <w:tab/>
        <w:t>apply to towns/areas according to the classifications given to the towns/areas by the Corporation.</w:t>
      </w:r>
    </w:p>
    <w:p>
      <w:pPr>
        <w:pStyle w:val="Ednotesubsection"/>
      </w:pPr>
      <w:r>
        <w:tab/>
        <w:t>[(2)</w:t>
      </w:r>
      <w:r>
        <w:tab/>
        <w:t>deleted]</w:t>
      </w:r>
    </w:p>
    <w:p>
      <w:pPr>
        <w:pStyle w:val="Subsection"/>
        <w:rPr>
          <w:snapToGrid w:val="0"/>
        </w:rPr>
      </w:pPr>
      <w:r>
        <w:rPr>
          <w:snapToGrid w:val="0"/>
        </w:rPr>
        <w:tab/>
        <w:t>(3)</w:t>
      </w:r>
      <w:r>
        <w:rPr>
          <w:snapToGrid w:val="0"/>
        </w:rPr>
        <w:tab/>
        <w:t>For the purpose of determining quantity charges in the previous year, the towns/areas and the respective classes to which they are allocated are set out in Schedule 9.</w:t>
      </w:r>
    </w:p>
    <w:p>
      <w:pPr>
        <w:pStyle w:val="Subsection"/>
        <w:spacing w:before="120"/>
        <w:rPr>
          <w:snapToGrid w:val="0"/>
        </w:rPr>
      </w:pPr>
      <w:r>
        <w:rPr>
          <w:snapToGrid w:val="0"/>
        </w:rPr>
        <w:tab/>
        <w:t>(4)</w:t>
      </w:r>
      <w:r>
        <w:rPr>
          <w:snapToGrid w:val="0"/>
        </w:rPr>
        <w:tab/>
        <w:t>For the purpose of determining quantity charges in the current year, the towns/areas and the respective classes to which they are allocated are set out in Schedule 10.</w:t>
      </w:r>
    </w:p>
    <w:p>
      <w:pPr>
        <w:pStyle w:val="Footnotesection"/>
      </w:pPr>
      <w:r>
        <w:tab/>
        <w:t>[By</w:t>
      </w:r>
      <w:r>
        <w:noBreakHyphen/>
        <w:t>law 17D inserted in Gazette 27 Jun 1997 p. 3179</w:t>
      </w:r>
      <w:r>
        <w:noBreakHyphen/>
        <w:t>80; amended in Gazette 6 Jan 1998 p. 40; 26 Jun 1998 p. 3400; 29 Jun 1999 p. 2793; 29 Jun 2001 p. 3192</w:t>
      </w:r>
      <w:r>
        <w:noBreakHyphen/>
        <w:t>3; 5 Oct 2001 p. 5479; 29 Jun 2007 p. 3250; 27 Jun 2008 p. 2986</w:t>
      </w:r>
      <w:r>
        <w:noBreakHyphen/>
        <w:t>7.]</w:t>
      </w:r>
    </w:p>
    <w:p>
      <w:pPr>
        <w:pStyle w:val="Heading5"/>
        <w:rPr>
          <w:snapToGrid w:val="0"/>
        </w:rPr>
      </w:pPr>
      <w:bookmarkStart w:id="30" w:name="_Toc33918957"/>
      <w:r>
        <w:rPr>
          <w:rStyle w:val="CharSectno"/>
        </w:rPr>
        <w:t>18</w:t>
      </w:r>
      <w:r>
        <w:rPr>
          <w:snapToGrid w:val="0"/>
        </w:rPr>
        <w:t>.</w:t>
      </w:r>
      <w:r>
        <w:rPr>
          <w:snapToGrid w:val="0"/>
        </w:rPr>
        <w:tab/>
        <w:t>Concessional non</w:t>
      </w:r>
      <w:r>
        <w:rPr>
          <w:snapToGrid w:val="0"/>
        </w:rPr>
        <w:noBreakHyphen/>
        <w:t>metropolitan quantity charge</w:t>
      </w:r>
      <w:bookmarkEnd w:id="30"/>
    </w:p>
    <w:p>
      <w:pPr>
        <w:pStyle w:val="Subsection"/>
        <w:spacing w:before="120"/>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 xml:space="preserve">law 17A(1)(b) or 17A(3)(b) or under </w:t>
      </w:r>
      <w:r>
        <w:t xml:space="preserve">Schedule 1 item 22 </w:t>
      </w:r>
      <w:r>
        <w:rPr>
          <w:snapToGrid w:val="0"/>
        </w:rPr>
        <w:t>in respect of particular land shall be allowed a concession under this by</w:t>
      </w:r>
      <w:r>
        <w:rPr>
          <w:snapToGrid w:val="0"/>
        </w:rPr>
        <w:noBreakHyphen/>
        <w:t xml:space="preserve">law in respect of the charge if — </w:t>
      </w:r>
    </w:p>
    <w:p>
      <w:pPr>
        <w:pStyle w:val="Indenta"/>
        <w:rPr>
          <w:snapToGrid w:val="0"/>
        </w:rPr>
      </w:pPr>
      <w:r>
        <w:rPr>
          <w:snapToGrid w:val="0"/>
        </w:rPr>
        <w:tab/>
        <w:t>(a)</w:t>
      </w:r>
      <w:r>
        <w:rPr>
          <w:snapToGrid w:val="0"/>
        </w:rPr>
        <w:tab/>
        <w:t>the person satisfies the Corporation that he or she was an eligible pensioner at any time during the period to which the charge relates; and</w:t>
      </w:r>
    </w:p>
    <w:p>
      <w:pPr>
        <w:pStyle w:val="Indenta"/>
        <w:rPr>
          <w:snapToGrid w:val="0"/>
        </w:rPr>
      </w:pPr>
      <w:r>
        <w:rPr>
          <w:snapToGrid w:val="0"/>
        </w:rPr>
        <w:tab/>
        <w:t>(b)</w:t>
      </w:r>
      <w:r>
        <w:rPr>
          <w:snapToGrid w:val="0"/>
        </w:rPr>
        <w:tab/>
        <w:t>subject to sub</w:t>
      </w:r>
      <w:r>
        <w:rPr>
          <w:snapToGrid w:val="0"/>
        </w:rPr>
        <w:noBreakHyphen/>
        <w:t>bylaw (3), the land was occupied by the person during the period to which the charge relates, whether or not the land is also occupied by any other person; and</w:t>
      </w:r>
    </w:p>
    <w:p>
      <w:pPr>
        <w:pStyle w:val="Indenta"/>
        <w:rPr>
          <w:snapToGrid w:val="0"/>
        </w:rPr>
      </w:pPr>
      <w:r>
        <w:rPr>
          <w:snapToGrid w:val="0"/>
        </w:rPr>
        <w:tab/>
        <w:t>(c)</w:t>
      </w:r>
      <w:r>
        <w:rPr>
          <w:snapToGrid w:val="0"/>
        </w:rPr>
        <w:tab/>
      </w:r>
      <w:r>
        <w:t>t</w:t>
      </w:r>
      <w:r>
        <w:rPr>
          <w:snapToGrid w:val="0"/>
        </w:rPr>
        <w:t>he person is not liable for the payment of any amount due in respect of a charge assessed according to the quantity of water supplied to that or any other land during a period that commenced before the period to which the charge relates; and</w:t>
      </w:r>
    </w:p>
    <w:p>
      <w:pPr>
        <w:pStyle w:val="Indenta"/>
      </w:pPr>
      <w:r>
        <w:rPr>
          <w:snapToGrid w:val="0"/>
        </w:rPr>
        <w:tab/>
        <w:t>(d)</w:t>
      </w:r>
      <w:r>
        <w:rPr>
          <w:snapToGrid w:val="0"/>
        </w:rPr>
        <w:tab/>
        <w:t>the person has not been allowed a concession under this by</w:t>
      </w:r>
      <w:r>
        <w:rPr>
          <w:snapToGrid w:val="0"/>
        </w:rPr>
        <w:noBreakHyphen/>
        <w:t>law in respect of water supplied to any other land except where the portions of the periods to which the respective concessions relate do not, to any extent, coincide.</w:t>
      </w:r>
    </w:p>
    <w:p>
      <w:pPr>
        <w:pStyle w:val="Subsection"/>
        <w:spacing w:before="120"/>
        <w:rPr>
          <w:snapToGrid w:val="0"/>
        </w:rPr>
      </w:pPr>
      <w:r>
        <w:rPr>
          <w:snapToGrid w:val="0"/>
        </w:rPr>
        <w:tab/>
        <w:t>(3)</w:t>
      </w:r>
      <w:r>
        <w:rPr>
          <w:snapToGrid w:val="0"/>
        </w:rPr>
        <w:tab/>
        <w:t>Where the Corporation, having regard to the circumstances of the case, sees fit, it may dispense with the requirements of sub</w:t>
      </w:r>
      <w:r>
        <w:rPr>
          <w:snapToGrid w:val="0"/>
        </w:rPr>
        <w:noBreakHyphen/>
        <w:t>bylaw (2)(b).</w:t>
      </w:r>
    </w:p>
    <w:p>
      <w:pPr>
        <w:pStyle w:val="Subsection"/>
        <w:spacing w:before="120"/>
        <w:rPr>
          <w:snapToGrid w:val="0"/>
        </w:rPr>
      </w:pPr>
      <w:r>
        <w:rPr>
          <w:snapToGrid w:val="0"/>
        </w:rPr>
        <w:tab/>
        <w:t>(4)</w:t>
      </w:r>
      <w:r>
        <w:rPr>
          <w:snapToGrid w:val="0"/>
        </w:rPr>
        <w:tab/>
        <w:t xml:space="preserve">The </w:t>
      </w:r>
      <w:r>
        <w:t>amount of the concession</w:t>
      </w:r>
      <w:r>
        <w:rPr>
          <w:snapToGrid w:val="0"/>
        </w:rPr>
        <w:t xml:space="preserve"> to be allowed under this by</w:t>
      </w:r>
      <w:r>
        <w:rPr>
          <w:snapToGrid w:val="0"/>
        </w:rPr>
        <w:noBreakHyphen/>
        <w:t>law in respect of a charge under by</w:t>
      </w:r>
      <w:r>
        <w:rPr>
          <w:snapToGrid w:val="0"/>
        </w:rPr>
        <w:noBreakHyphen/>
        <w:t>law 17A(1)(b) or 17A(3)(b) or under by</w:t>
      </w:r>
      <w:r>
        <w:rPr>
          <w:snapToGrid w:val="0"/>
        </w:rPr>
        <w:noBreakHyphen/>
        <w:t xml:space="preserve">law 17 and </w:t>
      </w:r>
      <w:r>
        <w:t xml:space="preserve">Schedule 1 item 22 </w:t>
      </w:r>
      <w:r>
        <w:rPr>
          <w:snapToGrid w:val="0"/>
        </w:rPr>
        <w:t>is 50% of the amount calculated from the annual charge rates applicable —</w:t>
      </w:r>
    </w:p>
    <w:p>
      <w:pPr>
        <w:pStyle w:val="Indenta"/>
        <w:rPr>
          <w:snapToGrid w:val="0"/>
        </w:rPr>
      </w:pPr>
      <w:r>
        <w:rPr>
          <w:snapToGrid w:val="0"/>
        </w:rPr>
        <w:tab/>
        <w:t>(a)</w:t>
      </w:r>
      <w:r>
        <w:rPr>
          <w:snapToGrid w:val="0"/>
        </w:rPr>
        <w:tab/>
        <w:t>where the land concerned is —</w:t>
      </w:r>
    </w:p>
    <w:p>
      <w:pPr>
        <w:pStyle w:val="Indenti"/>
        <w:spacing w:before="90"/>
        <w:rPr>
          <w:snapToGrid w:val="0"/>
        </w:rPr>
      </w:pPr>
      <w:r>
        <w:rPr>
          <w:snapToGrid w:val="0"/>
        </w:rPr>
        <w:tab/>
        <w:t>(i)</w:t>
      </w:r>
      <w:r>
        <w:rPr>
          <w:snapToGrid w:val="0"/>
        </w:rPr>
        <w:tab/>
        <w:t xml:space="preserve">in the town of Cue, Laverton, Leonora, Meekatharra, Menzies, Mt Magnet (from 1995/1996 onwards), </w:t>
      </w:r>
      <w:r>
        <w:t xml:space="preserve">Mullewa (from 2009/2010 onwards), </w:t>
      </w:r>
      <w:r>
        <w:rPr>
          <w:snapToGrid w:val="0"/>
        </w:rPr>
        <w:t>Sandstone, Wiluna or Yalgoo (from 1995/1996 onwards) and where up to 600 kL of water is supplied in one year; or</w:t>
      </w:r>
    </w:p>
    <w:p>
      <w:pPr>
        <w:pStyle w:val="Indenti"/>
        <w:spacing w:before="90"/>
        <w:rPr>
          <w:snapToGrid w:val="0"/>
        </w:rPr>
      </w:pPr>
      <w:r>
        <w:rPr>
          <w:snapToGrid w:val="0"/>
        </w:rPr>
        <w:tab/>
        <w:t>(ii)</w:t>
      </w:r>
      <w:r>
        <w:rPr>
          <w:snapToGrid w:val="0"/>
        </w:rPr>
        <w:tab/>
        <w:t>any other land south of 26° South Latitude and where up to 400 kL of water is supplied in one year;</w:t>
      </w:r>
    </w:p>
    <w:p>
      <w:pPr>
        <w:pStyle w:val="Indenta"/>
        <w:rPr>
          <w:snapToGrid w:val="0"/>
        </w:rPr>
      </w:pPr>
      <w:r>
        <w:rPr>
          <w:snapToGrid w:val="0"/>
        </w:rPr>
        <w:tab/>
        <w:t>(b)</w:t>
      </w:r>
      <w:r>
        <w:rPr>
          <w:snapToGrid w:val="0"/>
        </w:rPr>
        <w:tab/>
        <w:t>where the land concerned is north of 26° South Latitude and where up to 600 kL of water is supplied in one year.</w:t>
      </w:r>
    </w:p>
    <w:p>
      <w:pPr>
        <w:pStyle w:val="Subsection"/>
        <w:spacing w:before="120"/>
        <w:rPr>
          <w:snapToGrid w:val="0"/>
        </w:rPr>
      </w:pPr>
      <w:r>
        <w:rPr>
          <w:snapToGrid w:val="0"/>
        </w:rPr>
        <w:tab/>
        <w:t>(5)</w:t>
      </w:r>
      <w:r>
        <w:rPr>
          <w:snapToGrid w:val="0"/>
        </w:rPr>
        <w:tab/>
        <w:t xml:space="preserve">A person who, in connection with or for the purpose of obtaining a </w:t>
      </w:r>
      <w:r>
        <w:t>concession</w:t>
      </w:r>
      <w:r>
        <w:rPr>
          <w:snapToGrid w:val="0"/>
        </w:rPr>
        <w:t xml:space="preserve"> under this by</w:t>
      </w:r>
      <w:r>
        <w:rPr>
          <w:snapToGrid w:val="0"/>
        </w:rPr>
        <w:noBreakHyphen/>
        <w:t xml:space="preserve">law, gives information that </w:t>
      </w:r>
      <w:r>
        <w:t>he or she</w:t>
      </w:r>
      <w:r>
        <w:rPr>
          <w:snapToGrid w:val="0"/>
        </w:rPr>
        <w:t xml:space="preserv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 amended in Gazette 29 Jun 1988 p. 2113; 14 Oct 1988 p. 4174; 31 Dec 1992 p. 6412</w:t>
      </w:r>
      <w:r>
        <w:noBreakHyphen/>
        <w:t>13; 4 Mar 1994 p. 904; 30 Jun 1995 p. 2736</w:t>
      </w:r>
      <w:r>
        <w:noBreakHyphen/>
        <w:t>7; 17 Nov 1995 p. 5344; 29 Dec 1995 p. 6331; 6 Jan 1998 p. 40; 29 Jun 1999 p. 2793</w:t>
      </w:r>
      <w:r>
        <w:noBreakHyphen/>
        <w:t>4; 29 Jun 2001 p. 3193; 7 Aug 2001 p. 4037; 29 Jun 2007 p. 3250; 25 Jun 2010 p. 2903</w:t>
      </w:r>
      <w:r>
        <w:noBreakHyphen/>
        <w:t>5.]</w:t>
      </w:r>
    </w:p>
    <w:p>
      <w:pPr>
        <w:pStyle w:val="Heading5"/>
        <w:rPr>
          <w:snapToGrid w:val="0"/>
        </w:rPr>
      </w:pPr>
      <w:bookmarkStart w:id="31" w:name="_Toc33918958"/>
      <w:r>
        <w:rPr>
          <w:rStyle w:val="CharSectno"/>
        </w:rPr>
        <w:t>18A</w:t>
      </w:r>
      <w:r>
        <w:rPr>
          <w:snapToGrid w:val="0"/>
        </w:rPr>
        <w:t>.</w:t>
      </w:r>
      <w:r>
        <w:rPr>
          <w:snapToGrid w:val="0"/>
        </w:rPr>
        <w:tab/>
        <w:t>Concessional metropolitan quantity charge</w:t>
      </w:r>
      <w:bookmarkEnd w:id="31"/>
    </w:p>
    <w:p>
      <w:pPr>
        <w:pStyle w:val="Subsection"/>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law 17A(1)(a) or 17A(3)(a) or under by</w:t>
      </w:r>
      <w:r>
        <w:rPr>
          <w:snapToGrid w:val="0"/>
        </w:rPr>
        <w:noBreakHyphen/>
        <w:t xml:space="preserve">law 17 and </w:t>
      </w:r>
      <w:r>
        <w:t xml:space="preserve">Schedule 1 item 20 or 21 </w:t>
      </w:r>
      <w:r>
        <w:rPr>
          <w:snapToGrid w:val="0"/>
        </w:rPr>
        <w:t>in respect of land in the metropolitan area shall be allowed a concession under this by</w:t>
      </w:r>
      <w:r>
        <w:rPr>
          <w:snapToGrid w:val="0"/>
        </w:rPr>
        <w:noBreakHyphen/>
        <w:t xml:space="preserve">law in respect of the charge if — </w:t>
      </w:r>
    </w:p>
    <w:p>
      <w:pPr>
        <w:pStyle w:val="Indenta"/>
        <w:rPr>
          <w:snapToGrid w:val="0"/>
        </w:rPr>
      </w:pPr>
      <w:r>
        <w:rPr>
          <w:snapToGrid w:val="0"/>
        </w:rPr>
        <w:tab/>
        <w:t>(a)</w:t>
      </w:r>
      <w:r>
        <w:rPr>
          <w:snapToGrid w:val="0"/>
        </w:rPr>
        <w:tab/>
        <w:t>the person satisfies the Corporation that he or she was an eligible pensioner at any time during the period to which the charge relates; and</w:t>
      </w:r>
    </w:p>
    <w:p>
      <w:pPr>
        <w:pStyle w:val="Indenta"/>
        <w:rPr>
          <w:snapToGrid w:val="0"/>
        </w:rPr>
      </w:pPr>
      <w:r>
        <w:rPr>
          <w:snapToGrid w:val="0"/>
        </w:rPr>
        <w:tab/>
        <w:t>(b)</w:t>
      </w:r>
      <w:r>
        <w:rPr>
          <w:snapToGrid w:val="0"/>
        </w:rPr>
        <w:tab/>
        <w:t>the land was occupied by the person during the period to which the charge relates, whether or not the land is also occupied by any other person; and</w:t>
      </w:r>
    </w:p>
    <w:p>
      <w:pPr>
        <w:pStyle w:val="Indenta"/>
        <w:rPr>
          <w:snapToGrid w:val="0"/>
        </w:rPr>
      </w:pPr>
      <w:r>
        <w:rPr>
          <w:snapToGrid w:val="0"/>
        </w:rPr>
        <w:tab/>
        <w:t>(c)</w:t>
      </w:r>
      <w:r>
        <w:rPr>
          <w:snapToGrid w:val="0"/>
        </w:rPr>
        <w:tab/>
      </w:r>
      <w:r>
        <w:t>t</w:t>
      </w:r>
      <w:r>
        <w:rPr>
          <w:snapToGrid w:val="0"/>
        </w:rPr>
        <w:t>he person is not liable for the payment of any amount due in respect of a charge assessed according to the quantity of water supplied to that or any other land during a period that commenced before the period to which the charge relates; and</w:t>
      </w:r>
    </w:p>
    <w:p>
      <w:pPr>
        <w:pStyle w:val="Indenta"/>
        <w:rPr>
          <w:snapToGrid w:val="0"/>
        </w:rPr>
      </w:pPr>
      <w:r>
        <w:rPr>
          <w:snapToGrid w:val="0"/>
        </w:rPr>
        <w:tab/>
        <w:t>(d)</w:t>
      </w:r>
      <w:r>
        <w:rPr>
          <w:snapToGrid w:val="0"/>
        </w:rPr>
        <w:tab/>
        <w:t>the person has not been allowed a concession under this by</w:t>
      </w:r>
      <w:r>
        <w:rPr>
          <w:snapToGrid w:val="0"/>
        </w:rPr>
        <w:noBreakHyphen/>
        <w:t>law in respect of water supplied to any other land except where the portions of the periods to which the respective concessions relate do not, to any extent, coincide.</w:t>
      </w:r>
    </w:p>
    <w:p>
      <w:pPr>
        <w:pStyle w:val="Subsection"/>
        <w:spacing w:before="100"/>
        <w:rPr>
          <w:snapToGrid w:val="0"/>
        </w:rPr>
      </w:pPr>
      <w:r>
        <w:rPr>
          <w:snapToGrid w:val="0"/>
        </w:rPr>
        <w:tab/>
        <w:t>(3)</w:t>
      </w:r>
      <w:r>
        <w:rPr>
          <w:snapToGrid w:val="0"/>
        </w:rPr>
        <w:tab/>
        <w:t>The concession to be allowed under this by</w:t>
      </w:r>
      <w:r>
        <w:rPr>
          <w:snapToGrid w:val="0"/>
        </w:rPr>
        <w:noBreakHyphen/>
        <w:t>law in respect of a charge under by</w:t>
      </w:r>
      <w:r>
        <w:rPr>
          <w:snapToGrid w:val="0"/>
        </w:rPr>
        <w:noBreakHyphen/>
        <w:t>law 17A(1)(a) or 17A(3)(a) or under by</w:t>
      </w:r>
      <w:r>
        <w:rPr>
          <w:snapToGrid w:val="0"/>
        </w:rPr>
        <w:noBreakHyphen/>
        <w:t xml:space="preserve">law 17 and </w:t>
      </w:r>
      <w:r>
        <w:t xml:space="preserve">Schedule 1 item 20 or 21 </w:t>
      </w:r>
      <w:r>
        <w:rPr>
          <w:snapToGrid w:val="0"/>
        </w:rPr>
        <w:t>is 50% of the amount calculated from the annual charge rates applicable where up to 150 kL of water is supplied in one year and where the land concerned is in the metropolitan area.</w:t>
      </w:r>
    </w:p>
    <w:p>
      <w:pPr>
        <w:pStyle w:val="Subsection"/>
        <w:spacing w:before="100"/>
        <w:rPr>
          <w:snapToGrid w:val="0"/>
        </w:rPr>
      </w:pPr>
      <w:r>
        <w:rPr>
          <w:snapToGrid w:val="0"/>
        </w:rPr>
        <w:tab/>
        <w:t>(4)</w:t>
      </w:r>
      <w:r>
        <w:rPr>
          <w:snapToGrid w:val="0"/>
        </w:rPr>
        <w:tab/>
        <w:t>A person who, in connection with or for the purpose of being allowed a concession under this by</w:t>
      </w:r>
      <w:r>
        <w:rPr>
          <w:snapToGrid w:val="0"/>
        </w:rPr>
        <w:noBreakHyphen/>
        <w:t xml:space="preserve">law, gives information that </w:t>
      </w:r>
      <w:r>
        <w:t>he or she</w:t>
      </w:r>
      <w:r>
        <w:rPr>
          <w:snapToGrid w:val="0"/>
        </w:rPr>
        <w:t xml:space="preserv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18A inserted in Gazette 1 Jul 1993 p. 3215; amended in Gazette 30 Jun 1995 p. 2737; 29 Dec 1995 p. 6331; 6 Jan 1998 p. 40; 26 Jun 1998 p. 3400; 29 Jun 1999 p. 2794; 29 Jun 2001 p. 3193; 7 Aug 2001 p. 4038; 29 Jun 2007 p. 3251; 25 Jun 2010 p. 2905</w:t>
      </w:r>
      <w:r>
        <w:noBreakHyphen/>
        <w:t>6.]</w:t>
      </w:r>
    </w:p>
    <w:p>
      <w:pPr>
        <w:pStyle w:val="Heading5"/>
        <w:rPr>
          <w:snapToGrid w:val="0"/>
        </w:rPr>
      </w:pPr>
      <w:bookmarkStart w:id="32" w:name="_Toc33918959"/>
      <w:r>
        <w:rPr>
          <w:rStyle w:val="CharSectno"/>
        </w:rPr>
        <w:t>18B</w:t>
      </w:r>
      <w:r>
        <w:rPr>
          <w:snapToGrid w:val="0"/>
        </w:rPr>
        <w:t>.</w:t>
      </w:r>
      <w:r>
        <w:rPr>
          <w:snapToGrid w:val="0"/>
        </w:rPr>
        <w:tab/>
        <w:t>Residential multi</w:t>
      </w:r>
      <w:r>
        <w:rPr>
          <w:snapToGrid w:val="0"/>
        </w:rPr>
        <w:noBreakHyphen/>
        <w:t>unit properties — rebates for eligible pensioners</w:t>
      </w:r>
      <w:bookmarkEnd w:id="32"/>
    </w:p>
    <w:p>
      <w:pPr>
        <w:pStyle w:val="Subsection"/>
      </w:pPr>
      <w:r>
        <w:tab/>
        <w:t>(1)</w:t>
      </w:r>
      <w:r>
        <w:tab/>
        <w:t>In this by-law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Defstart"/>
      </w:pPr>
      <w:r>
        <w:rPr>
          <w:b/>
        </w:rPr>
        <w:tab/>
      </w:r>
      <w:r>
        <w:rPr>
          <w:rStyle w:val="CharDefText"/>
        </w:rPr>
        <w:t>registered</w:t>
      </w:r>
      <w:r>
        <w:t xml:space="preserve"> in the case of an eligible pensioner who is a tenant, means registered or listed with the Corporation for the purposes of assessment under this by</w:t>
      </w:r>
      <w:r>
        <w:noBreakHyphen/>
        <w:t>law.</w:t>
      </w:r>
    </w:p>
    <w:p>
      <w:pPr>
        <w:pStyle w:val="Subsection"/>
        <w:rPr>
          <w:snapToGrid w:val="0"/>
        </w:rPr>
      </w:pPr>
      <w:r>
        <w:rPr>
          <w:snapToGrid w:val="0"/>
        </w:rPr>
        <w:tab/>
        <w:t>(2)</w:t>
      </w:r>
      <w:r>
        <w:rPr>
          <w:snapToGrid w:val="0"/>
        </w:rPr>
        <w:tab/>
      </w:r>
      <w:r>
        <w:rPr>
          <w:snapToGrid w:val="0"/>
          <w:spacing w:val="-4"/>
        </w:rPr>
        <w:t xml:space="preserve">Where land </w:t>
      </w:r>
      <w:r>
        <w:rPr>
          <w:snapToGrid w:val="0"/>
        </w:rPr>
        <w:t>comprises</w:t>
      </w:r>
      <w:r>
        <w:rPr>
          <w:snapToGrid w:val="0"/>
          <w:spacing w:val="-4"/>
        </w:rPr>
        <w:t xml:space="preserve"> a residential multi</w:t>
      </w:r>
      <w:r>
        <w:rPr>
          <w:snapToGrid w:val="0"/>
          <w:spacing w:val="-4"/>
        </w:rPr>
        <w:noBreakHyphen/>
        <w:t>unit property served by a single meter and one or more of those units are occupied by —</w:t>
      </w:r>
    </w:p>
    <w:p>
      <w:pPr>
        <w:pStyle w:val="Indenta"/>
        <w:rPr>
          <w:snapToGrid w:val="0"/>
        </w:rPr>
      </w:pPr>
      <w:r>
        <w:rPr>
          <w:snapToGrid w:val="0"/>
        </w:rPr>
        <w:tab/>
        <w:t>(a)</w:t>
      </w:r>
      <w:r>
        <w:rPr>
          <w:snapToGrid w:val="0"/>
        </w:rPr>
        <w:tab/>
        <w:t xml:space="preserve">an eligible pensioner who has registered an entitlement under the </w:t>
      </w:r>
      <w:r>
        <w:rPr>
          <w:i/>
          <w:snapToGrid w:val="0"/>
        </w:rPr>
        <w:t>Rates and Charges (Rebates and Deferments) Act 1992</w:t>
      </w:r>
      <w:r>
        <w:rPr>
          <w:snapToGrid w:val="0"/>
        </w:rPr>
        <w:t xml:space="preserve"> before the commencement of the period to which a quantity charge applies; or</w:t>
      </w:r>
    </w:p>
    <w:p>
      <w:pPr>
        <w:pStyle w:val="Indenta"/>
        <w:rPr>
          <w:snapToGrid w:val="0"/>
        </w:rPr>
      </w:pPr>
      <w:r>
        <w:rPr>
          <w:snapToGrid w:val="0"/>
        </w:rPr>
        <w:tab/>
        <w:t>(b)</w:t>
      </w:r>
      <w:r>
        <w:rPr>
          <w:snapToGrid w:val="0"/>
        </w:rPr>
        <w:tab/>
        <w:t>an eligible pensioner who is registered as a tenant with the Corporation before the commencement of the period to which a quantity charge applies,</w:t>
      </w:r>
    </w:p>
    <w:p>
      <w:pPr>
        <w:pStyle w:val="Subsection"/>
        <w:rPr>
          <w:snapToGrid w:val="0"/>
        </w:rPr>
      </w:pPr>
      <w:r>
        <w:rPr>
          <w:snapToGrid w:val="0"/>
        </w:rPr>
        <w:tab/>
      </w:r>
      <w:r>
        <w:rPr>
          <w:snapToGrid w:val="0"/>
        </w:rPr>
        <w:tab/>
        <w:t>then sub</w:t>
      </w:r>
      <w:r>
        <w:rPr>
          <w:snapToGrid w:val="0"/>
        </w:rPr>
        <w:noBreakHyphen/>
        <w:t>bylaw (3) applies.</w:t>
      </w:r>
    </w:p>
    <w:p>
      <w:pPr>
        <w:pStyle w:val="Subsection"/>
        <w:rPr>
          <w:snapToGrid w:val="0"/>
        </w:rPr>
      </w:pPr>
      <w:r>
        <w:rPr>
          <w:snapToGrid w:val="0"/>
        </w:rPr>
        <w:tab/>
        <w:t>(3)</w:t>
      </w:r>
      <w:r>
        <w:rPr>
          <w:snapToGrid w:val="0"/>
        </w:rPr>
        <w:tab/>
        <w:t>Where the Corporation is satisfied that a person described in sub</w:t>
      </w:r>
      <w:r>
        <w:rPr>
          <w:snapToGrid w:val="0"/>
        </w:rPr>
        <w:noBreakHyphen/>
        <w:t>bylaw (2)(a) or (b) is liable to pay a charge in relation to the water supplied to the property referred to in that sub</w:t>
      </w:r>
      <w:r>
        <w:rPr>
          <w:snapToGrid w:val="0"/>
        </w:rPr>
        <w:noBreakHyphen/>
        <w:t>bylaw, the person is entitled to a rebate to be calculated as 50% of the amount calculated from the annual charge rates, based on averaged unit consumption —</w:t>
      </w:r>
    </w:p>
    <w:p>
      <w:pPr>
        <w:pStyle w:val="Indenta"/>
        <w:rPr>
          <w:snapToGrid w:val="0"/>
        </w:rPr>
      </w:pPr>
      <w:r>
        <w:rPr>
          <w:snapToGrid w:val="0"/>
        </w:rPr>
        <w:tab/>
        <w:t>(a)</w:t>
      </w:r>
      <w:r>
        <w:rPr>
          <w:snapToGrid w:val="0"/>
        </w:rPr>
        <w:tab/>
        <w:t>where up to 150 kL of water is supplied in one year and where the land concerned is in the metropolitan area and is charged under by</w:t>
      </w:r>
      <w:r>
        <w:rPr>
          <w:snapToGrid w:val="0"/>
        </w:rPr>
        <w:noBreakHyphen/>
        <w:t>law 17A(1)(a), 17A(1)(b), 17A(3)(a) or 17A(3)(b) or under by</w:t>
      </w:r>
      <w:r>
        <w:rPr>
          <w:snapToGrid w:val="0"/>
        </w:rPr>
        <w:noBreakHyphen/>
        <w:t>law 17 and</w:t>
      </w:r>
      <w:r>
        <w:t xml:space="preserve"> Schedule 1 item 20 or 21</w:t>
      </w:r>
      <w:r>
        <w:rPr>
          <w:snapToGrid w:val="0"/>
        </w:rPr>
        <w:t>;</w:t>
      </w:r>
    </w:p>
    <w:p>
      <w:pPr>
        <w:pStyle w:val="Indenta"/>
        <w:keepNext/>
        <w:rPr>
          <w:snapToGrid w:val="0"/>
        </w:rPr>
      </w:pPr>
      <w:r>
        <w:rPr>
          <w:snapToGrid w:val="0"/>
        </w:rPr>
        <w:tab/>
        <w:t>(b)</w:t>
      </w:r>
      <w:r>
        <w:rPr>
          <w:snapToGrid w:val="0"/>
        </w:rPr>
        <w:tab/>
        <w:t>where up to —</w:t>
      </w:r>
    </w:p>
    <w:p>
      <w:pPr>
        <w:pStyle w:val="Indenti"/>
        <w:rPr>
          <w:snapToGrid w:val="0"/>
        </w:rPr>
      </w:pPr>
      <w:r>
        <w:rPr>
          <w:snapToGrid w:val="0"/>
        </w:rPr>
        <w:tab/>
        <w:t>(i)</w:t>
      </w:r>
      <w:r>
        <w:rPr>
          <w:snapToGrid w:val="0"/>
        </w:rPr>
        <w:tab/>
        <w:t xml:space="preserve">600 kL of water is supplied in one year and where the land concerned is in the town of Cue, Laverton, Leonora, Meekatharra, Menzies, Mt Magnet (from 1995/1996 onwards), </w:t>
      </w:r>
      <w:r>
        <w:t xml:space="preserve">Mullewa (from 2009/2010 onwards), </w:t>
      </w:r>
      <w:r>
        <w:rPr>
          <w:snapToGrid w:val="0"/>
        </w:rPr>
        <w:t>Sandstone, Wiluna or Yalgoo (from 1995/1996 onwards); or</w:t>
      </w:r>
    </w:p>
    <w:p>
      <w:pPr>
        <w:pStyle w:val="Indenti"/>
        <w:rPr>
          <w:snapToGrid w:val="0"/>
        </w:rPr>
      </w:pPr>
      <w:r>
        <w:rPr>
          <w:snapToGrid w:val="0"/>
        </w:rPr>
        <w:tab/>
        <w:t>(ii)</w:t>
      </w:r>
      <w:r>
        <w:rPr>
          <w:snapToGrid w:val="0"/>
        </w:rPr>
        <w:tab/>
        <w:t>400 kL of water is supplied in one year and where the land concerned is any other land south of 26° South Latitude,</w:t>
      </w:r>
    </w:p>
    <w:p>
      <w:pPr>
        <w:pStyle w:val="Indenta"/>
        <w:rPr>
          <w:snapToGrid w:val="0"/>
        </w:rPr>
      </w:pPr>
      <w:r>
        <w:rPr>
          <w:snapToGrid w:val="0"/>
        </w:rPr>
        <w:tab/>
      </w:r>
      <w:r>
        <w:rPr>
          <w:snapToGrid w:val="0"/>
        </w:rPr>
        <w:tab/>
        <w:t>and is charged under by</w:t>
      </w:r>
      <w:r>
        <w:rPr>
          <w:snapToGrid w:val="0"/>
        </w:rPr>
        <w:noBreakHyphen/>
        <w:t>law 17A(1)(a), 17A(1)(b), 17A(3)(a) or 17A(3)(b) or under by</w:t>
      </w:r>
      <w:r>
        <w:rPr>
          <w:snapToGrid w:val="0"/>
        </w:rPr>
        <w:noBreakHyphen/>
        <w:t>law 17 and</w:t>
      </w:r>
      <w:r>
        <w:t xml:space="preserve"> Schedule 1 item 22</w:t>
      </w:r>
      <w:r>
        <w:rPr>
          <w:snapToGrid w:val="0"/>
        </w:rPr>
        <w:t>; or</w:t>
      </w:r>
    </w:p>
    <w:p>
      <w:pPr>
        <w:pStyle w:val="Indenta"/>
        <w:rPr>
          <w:snapToGrid w:val="0"/>
        </w:rPr>
      </w:pPr>
      <w:r>
        <w:rPr>
          <w:snapToGrid w:val="0"/>
        </w:rPr>
        <w:tab/>
        <w:t>(c)</w:t>
      </w:r>
      <w:r>
        <w:rPr>
          <w:snapToGrid w:val="0"/>
        </w:rPr>
        <w:tab/>
        <w:t>where up to 600 kL of water is supplied in one year and where the land concerned is land north of 26° South Latitude and is charged under by</w:t>
      </w:r>
      <w:r>
        <w:rPr>
          <w:snapToGrid w:val="0"/>
        </w:rPr>
        <w:noBreakHyphen/>
        <w:t>law 17A(1)(a), 17A(1)(b), 17A(3)(a) or 17A(3)(b) or under by</w:t>
      </w:r>
      <w:r>
        <w:rPr>
          <w:snapToGrid w:val="0"/>
        </w:rPr>
        <w:noBreakHyphen/>
        <w:t>law 17 and</w:t>
      </w:r>
      <w:r>
        <w:t xml:space="preserve"> Schedule 1 item 22</w:t>
      </w:r>
      <w:r>
        <w:rPr>
          <w:snapToGrid w:val="0"/>
        </w:rPr>
        <w:t>,</w:t>
      </w:r>
    </w:p>
    <w:p>
      <w:pPr>
        <w:pStyle w:val="Subsection"/>
        <w:rPr>
          <w:snapToGrid w:val="0"/>
          <w:spacing w:val="-2"/>
        </w:rPr>
      </w:pPr>
      <w:r>
        <w:rPr>
          <w:snapToGrid w:val="0"/>
        </w:rPr>
        <w:tab/>
      </w:r>
      <w:r>
        <w:rPr>
          <w:snapToGrid w:val="0"/>
        </w:rPr>
        <w:tab/>
      </w:r>
      <w:r>
        <w:rPr>
          <w:snapToGrid w:val="0"/>
          <w:spacing w:val="-2"/>
        </w:rPr>
        <w:t>and the rebate is to be credited in accordance with sub</w:t>
      </w:r>
      <w:r>
        <w:rPr>
          <w:snapToGrid w:val="0"/>
          <w:spacing w:val="-2"/>
        </w:rPr>
        <w:noBreakHyphen/>
        <w:t>bylaw (4).</w:t>
      </w:r>
    </w:p>
    <w:p>
      <w:pPr>
        <w:pStyle w:val="Subsection"/>
        <w:rPr>
          <w:snapToGrid w:val="0"/>
        </w:rPr>
      </w:pPr>
      <w:r>
        <w:rPr>
          <w:snapToGrid w:val="0"/>
        </w:rPr>
        <w:tab/>
        <w:t>(4)</w:t>
      </w:r>
      <w:r>
        <w:rPr>
          <w:snapToGrid w:val="0"/>
        </w:rPr>
        <w:tab/>
        <w:t>The rebate set out in sub</w:t>
      </w:r>
      <w:r>
        <w:rPr>
          <w:snapToGrid w:val="0"/>
        </w:rPr>
        <w:noBreakHyphen/>
        <w:t>bylaw (3) can only be given —</w:t>
      </w:r>
    </w:p>
    <w:p>
      <w:pPr>
        <w:pStyle w:val="Indenta"/>
        <w:rPr>
          <w:snapToGrid w:val="0"/>
        </w:rPr>
      </w:pPr>
      <w:r>
        <w:rPr>
          <w:snapToGrid w:val="0"/>
        </w:rPr>
        <w:tab/>
        <w:t>(a)</w:t>
      </w:r>
      <w:r>
        <w:rPr>
          <w:snapToGrid w:val="0"/>
        </w:rPr>
        <w:tab/>
        <w:t>in the case of a person described in sub</w:t>
      </w:r>
      <w:r>
        <w:rPr>
          <w:snapToGrid w:val="0"/>
        </w:rPr>
        <w:noBreakHyphen/>
        <w:t>bylaw (2)(a), by direct credit to that person’s bank account or to his or her Annual Charges assessment;</w:t>
      </w:r>
    </w:p>
    <w:p>
      <w:pPr>
        <w:pStyle w:val="Indenta"/>
        <w:rPr>
          <w:snapToGrid w:val="0"/>
        </w:rPr>
      </w:pPr>
      <w:r>
        <w:rPr>
          <w:snapToGrid w:val="0"/>
        </w:rPr>
        <w:tab/>
        <w:t>(b)</w:t>
      </w:r>
      <w:r>
        <w:rPr>
          <w:snapToGrid w:val="0"/>
        </w:rPr>
        <w:tab/>
      </w:r>
      <w:r>
        <w:rPr>
          <w:snapToGrid w:val="0"/>
          <w:spacing w:val="-2"/>
        </w:rPr>
        <w:t>in the case of a person described in sub</w:t>
      </w:r>
      <w:r>
        <w:rPr>
          <w:snapToGrid w:val="0"/>
          <w:spacing w:val="-2"/>
        </w:rPr>
        <w:noBreakHyphen/>
        <w:t>bylaw (2)(b), by direct credit to that person’s bank account or credit to that person by such other means as the Corporation sees fit.</w:t>
      </w:r>
    </w:p>
    <w:p>
      <w:pPr>
        <w:pStyle w:val="Subsection"/>
        <w:rPr>
          <w:snapToGrid w:val="0"/>
        </w:rPr>
      </w:pPr>
      <w:r>
        <w:rPr>
          <w:snapToGrid w:val="0"/>
        </w:rPr>
        <w:tab/>
        <w:t>(5)</w:t>
      </w:r>
      <w:r>
        <w:rPr>
          <w:snapToGrid w:val="0"/>
        </w:rPr>
        <w:tab/>
        <w:t>The Corporation may, after having regard to the circumstances in a particular case, dispense with the requirement in sub</w:t>
      </w:r>
      <w:r>
        <w:rPr>
          <w:snapToGrid w:val="0"/>
        </w:rPr>
        <w:noBreakHyphen/>
        <w:t>bylaw (2) for a pensioner to register or be listed prior to the commencement of the period to which a quantity charge applies.</w:t>
      </w:r>
    </w:p>
    <w:p>
      <w:pPr>
        <w:pStyle w:val="Subsection"/>
        <w:rPr>
          <w:snapToGrid w:val="0"/>
        </w:rPr>
      </w:pPr>
      <w:r>
        <w:rPr>
          <w:snapToGrid w:val="0"/>
        </w:rPr>
        <w:tab/>
        <w:t>(6)</w:t>
      </w:r>
      <w:r>
        <w:rPr>
          <w:snapToGrid w:val="0"/>
        </w:rPr>
        <w:tab/>
        <w:t>An eligible pensioner registered for the purpose of this by</w:t>
      </w:r>
      <w:r>
        <w:rPr>
          <w:snapToGrid w:val="0"/>
        </w:rPr>
        <w:noBreakHyphen/>
        <w:t>law must advise the Corporation, in writing, if that pensioner —</w:t>
      </w:r>
    </w:p>
    <w:p>
      <w:pPr>
        <w:pStyle w:val="Indenta"/>
        <w:rPr>
          <w:snapToGrid w:val="0"/>
        </w:rPr>
      </w:pPr>
      <w:r>
        <w:rPr>
          <w:snapToGrid w:val="0"/>
        </w:rPr>
        <w:tab/>
        <w:t>(a)</w:t>
      </w:r>
      <w:r>
        <w:rPr>
          <w:snapToGrid w:val="0"/>
        </w:rPr>
        <w:tab/>
        <w:t>ceases to be an eligible pensioner; or</w:t>
      </w:r>
    </w:p>
    <w:p>
      <w:pPr>
        <w:pStyle w:val="Indenta"/>
        <w:rPr>
          <w:snapToGrid w:val="0"/>
        </w:rPr>
      </w:pPr>
      <w:r>
        <w:rPr>
          <w:snapToGrid w:val="0"/>
        </w:rPr>
        <w:tab/>
        <w:t>(b)</w:t>
      </w:r>
      <w:r>
        <w:rPr>
          <w:snapToGrid w:val="0"/>
        </w:rPr>
        <w:tab/>
        <w:t>ceases to occupy the property which is the subject of the registration.</w:t>
      </w:r>
    </w:p>
    <w:p>
      <w:pPr>
        <w:pStyle w:val="Subsection"/>
        <w:rPr>
          <w:snapToGrid w:val="0"/>
        </w:rPr>
      </w:pPr>
      <w:r>
        <w:rPr>
          <w:snapToGrid w:val="0"/>
        </w:rPr>
        <w:tab/>
        <w:t>(7)</w:t>
      </w:r>
      <w:r>
        <w:rPr>
          <w:snapToGrid w:val="0"/>
        </w:rPr>
        <w:tab/>
        <w:t>A person who, in connection with or for the purpose of being eligible to have a rebate credited in accordance with this by</w:t>
      </w:r>
      <w:r>
        <w:rPr>
          <w:snapToGrid w:val="0"/>
        </w:rPr>
        <w:noBreakHyphen/>
        <w:t>law, gives information that he or she knows or has reasonable cause to believe to be false or misleading commits an offence.</w:t>
      </w:r>
    </w:p>
    <w:p>
      <w:pPr>
        <w:pStyle w:val="Penstart"/>
        <w:rPr>
          <w:snapToGrid w:val="0"/>
        </w:rPr>
      </w:pPr>
      <w:r>
        <w:rPr>
          <w:snapToGrid w:val="0"/>
        </w:rPr>
        <w:tab/>
        <w:t>Penalty: $1 000.</w:t>
      </w:r>
    </w:p>
    <w:p>
      <w:pPr>
        <w:pStyle w:val="Footnotesection"/>
        <w:keepLines w:val="0"/>
      </w:pPr>
      <w:r>
        <w:tab/>
        <w:t>[By</w:t>
      </w:r>
      <w:r>
        <w:noBreakHyphen/>
        <w:t>law 18B inserted in Gazette 30 Dec 1994 p. 7351</w:t>
      </w:r>
      <w:r>
        <w:noBreakHyphen/>
        <w:t>3; amended in Gazette 30 Jun 1995 p. 2737; 17 Nov 1995 p. 5344</w:t>
      </w:r>
      <w:r>
        <w:noBreakHyphen/>
        <w:t>5; 29 Dec 1995 p. 6331; 6 Jan 1998 p. 41; 26 Jun 1998 p. 3400; 29 Jun 1999 p. 2794; 29 Jun 2001 p. 3193; 7 Aug 2001 p. 4038; 29 Jun 2007 p. 3251; 25 Jun 2010 p. 2906.]</w:t>
      </w:r>
    </w:p>
    <w:p>
      <w:pPr>
        <w:pStyle w:val="Ednotesection"/>
      </w:pPr>
      <w:r>
        <w:t>[</w:t>
      </w:r>
      <w:r>
        <w:rPr>
          <w:b/>
        </w:rPr>
        <w:t>19.</w:t>
      </w:r>
      <w:r>
        <w:rPr>
          <w:b/>
        </w:rPr>
        <w:tab/>
      </w:r>
      <w:r>
        <w:t>Deleted in Gazette 26 Jun 1998 p. 3400.]</w:t>
      </w:r>
    </w:p>
    <w:p>
      <w:pPr>
        <w:pStyle w:val="Heading5"/>
        <w:rPr>
          <w:snapToGrid w:val="0"/>
        </w:rPr>
      </w:pPr>
      <w:bookmarkStart w:id="33" w:name="_Toc33918960"/>
      <w:r>
        <w:rPr>
          <w:rStyle w:val="CharSectno"/>
        </w:rPr>
        <w:t>19A</w:t>
      </w:r>
      <w:r>
        <w:rPr>
          <w:snapToGrid w:val="0"/>
        </w:rPr>
        <w:t>.</w:t>
      </w:r>
      <w:r>
        <w:rPr>
          <w:snapToGrid w:val="0"/>
        </w:rPr>
        <w:tab/>
        <w:t>Capital infrastructure charges</w:t>
      </w:r>
      <w:bookmarkEnd w:id="33"/>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land</w:t>
      </w:r>
      <w:r>
        <w:t xml:space="preserve"> means a residential property or any other land.</w:t>
      </w:r>
    </w:p>
    <w:p>
      <w:pPr>
        <w:pStyle w:val="Subsection"/>
        <w:rPr>
          <w:snapToGrid w:val="0"/>
        </w:rPr>
      </w:pPr>
      <w:r>
        <w:rPr>
          <w:snapToGrid w:val="0"/>
        </w:rPr>
        <w:tab/>
        <w:t>(2)</w:t>
      </w:r>
      <w:r>
        <w:rPr>
          <w:snapToGrid w:val="0"/>
        </w:rPr>
        <w:tab/>
        <w:t>Subject to sub</w:t>
      </w:r>
      <w:r>
        <w:rPr>
          <w:snapToGrid w:val="0"/>
        </w:rPr>
        <w:noBreakHyphen/>
        <w:t>bylaw (3), if land is classified as</w:t>
      </w:r>
      <w:r>
        <w:t xml:space="preserve"> capital infrastructure</w:t>
      </w:r>
      <w:r>
        <w:rPr>
          <w:snapToGrid w:val="0"/>
        </w:rPr>
        <w:t>, the charge —</w:t>
      </w:r>
    </w:p>
    <w:p>
      <w:pPr>
        <w:pStyle w:val="Indenta"/>
        <w:rPr>
          <w:snapToGrid w:val="0"/>
        </w:rPr>
      </w:pPr>
      <w:r>
        <w:rPr>
          <w:snapToGrid w:val="0"/>
        </w:rPr>
        <w:tab/>
        <w:t>(a)</w:t>
      </w:r>
      <w:r>
        <w:rPr>
          <w:snapToGrid w:val="0"/>
        </w:rPr>
        <w:tab/>
        <w:t>set out in</w:t>
      </w:r>
      <w:r>
        <w:t xml:space="preserve"> Column 3 of the Table to Schedule 1 item 36</w:t>
      </w:r>
      <w:r>
        <w:rPr>
          <w:snapToGrid w:val="0"/>
        </w:rPr>
        <w:t>; and</w:t>
      </w:r>
    </w:p>
    <w:p>
      <w:pPr>
        <w:pStyle w:val="Indenta"/>
        <w:rPr>
          <w:snapToGrid w:val="0"/>
        </w:rPr>
      </w:pPr>
      <w:r>
        <w:rPr>
          <w:snapToGrid w:val="0"/>
        </w:rPr>
        <w:tab/>
        <w:t>(b)</w:t>
      </w:r>
      <w:r>
        <w:rPr>
          <w:snapToGrid w:val="0"/>
        </w:rPr>
        <w:tab/>
        <w:t>corresponding to the area within which the land is situated as specified in</w:t>
      </w:r>
      <w:r>
        <w:t xml:space="preserve"> Column 1 of the Table to Schedule 1 item 36</w:t>
      </w:r>
      <w:r>
        <w:rPr>
          <w:snapToGrid w:val="0"/>
        </w:rPr>
        <w:t>,</w:t>
      </w:r>
    </w:p>
    <w:p>
      <w:pPr>
        <w:pStyle w:val="Subsection"/>
        <w:rPr>
          <w:snapToGrid w:val="0"/>
        </w:rPr>
      </w:pPr>
      <w:r>
        <w:rPr>
          <w:snapToGrid w:val="0"/>
        </w:rPr>
        <w:tab/>
      </w:r>
      <w:r>
        <w:rPr>
          <w:snapToGrid w:val="0"/>
        </w:rPr>
        <w:tab/>
        <w:t>is a charge for a year in respect of that land, applicable for the number of years specified in</w:t>
      </w:r>
      <w:r>
        <w:t xml:space="preserve"> Column 4 of the Table to Schedule 1 item 36</w:t>
      </w:r>
      <w:r>
        <w:rPr>
          <w:snapToGrid w:val="0"/>
        </w:rPr>
        <w:t>.</w:t>
      </w:r>
    </w:p>
    <w:p>
      <w:pPr>
        <w:pStyle w:val="Subsection"/>
        <w:rPr>
          <w:snapToGrid w:val="0"/>
        </w:rPr>
      </w:pPr>
      <w:r>
        <w:rPr>
          <w:snapToGrid w:val="0"/>
        </w:rPr>
        <w:tab/>
        <w:t>(3)</w:t>
      </w:r>
      <w:r>
        <w:rPr>
          <w:snapToGrid w:val="0"/>
        </w:rPr>
        <w:tab/>
        <w:t>A person liable to pay a charge under sub</w:t>
      </w:r>
      <w:r>
        <w:rPr>
          <w:snapToGrid w:val="0"/>
        </w:rPr>
        <w:noBreakHyphen/>
        <w:t>bylaw (2) may, within 28 days of receiving notice of the charge from the Corporation, elect to pay the corresponding single charge specified in Column 2 of</w:t>
      </w:r>
      <w:r>
        <w:t xml:space="preserve"> the Table to Schedule 1 item 36</w:t>
      </w:r>
      <w:r>
        <w:rPr>
          <w:snapToGrid w:val="0"/>
        </w:rPr>
        <w:t>.</w:t>
      </w:r>
    </w:p>
    <w:p>
      <w:pPr>
        <w:pStyle w:val="Subsection"/>
        <w:rPr>
          <w:snapToGrid w:val="0"/>
        </w:rPr>
      </w:pPr>
      <w:r>
        <w:rPr>
          <w:snapToGrid w:val="0"/>
        </w:rPr>
        <w:tab/>
        <w:t>(4)</w:t>
      </w:r>
      <w:r>
        <w:rPr>
          <w:snapToGrid w:val="0"/>
        </w:rPr>
        <w:tab/>
        <w:t>Where a person elects to pay a single charge under sub</w:t>
      </w:r>
      <w:r>
        <w:rPr>
          <w:snapToGrid w:val="0"/>
        </w:rPr>
        <w:noBreakHyphen/>
        <w:t>bylaw (3) the single charge is payable in relation to the land instead of the annual charges specified in</w:t>
      </w:r>
      <w:r>
        <w:t xml:space="preserve"> sub</w:t>
      </w:r>
      <w:r>
        <w:noBreakHyphen/>
        <w:t>bylaw (2)</w:t>
      </w:r>
      <w:r>
        <w:rPr>
          <w:snapToGrid w:val="0"/>
        </w:rPr>
        <w:t>.</w:t>
      </w:r>
    </w:p>
    <w:p>
      <w:pPr>
        <w:pStyle w:val="Subsection"/>
        <w:rPr>
          <w:snapToGrid w:val="0"/>
        </w:rPr>
      </w:pPr>
      <w:r>
        <w:rPr>
          <w:snapToGrid w:val="0"/>
        </w:rPr>
        <w:tab/>
        <w:t>(5)</w:t>
      </w:r>
      <w:r>
        <w:rPr>
          <w:snapToGrid w:val="0"/>
        </w:rPr>
        <w:tab/>
        <w:t xml:space="preserve">A charge set out in </w:t>
      </w:r>
      <w:r>
        <w:t xml:space="preserve">the Table to Schedule 1 item 36 </w:t>
      </w:r>
      <w:r>
        <w:rPr>
          <w:snapToGrid w:val="0"/>
        </w:rPr>
        <w:t>is payable in addition to any other charges payable for water supply under these by</w:t>
      </w:r>
      <w:r>
        <w:rPr>
          <w:snapToGrid w:val="0"/>
        </w:rPr>
        <w:noBreakHyphen/>
        <w:t>laws.</w:t>
      </w:r>
    </w:p>
    <w:p>
      <w:pPr>
        <w:pStyle w:val="Footnotesection"/>
      </w:pPr>
      <w:r>
        <w:tab/>
        <w:t>[By</w:t>
      </w:r>
      <w:r>
        <w:noBreakHyphen/>
        <w:t>law 19A inserted in Gazette 13 May 1997 p. 2352</w:t>
      </w:r>
      <w:r>
        <w:noBreakHyphen/>
        <w:t>3; amended in Gazette 7 May 1999 p. 1860; 29 Jun 1999 p. 2794</w:t>
      </w:r>
      <w:r>
        <w:noBreakHyphen/>
        <w:t>5; 29 Jun 2001 p. 3193; 29 Jun 2007 p. 3251.]</w:t>
      </w:r>
    </w:p>
    <w:p>
      <w:pPr>
        <w:pStyle w:val="Heading3"/>
      </w:pPr>
      <w:bookmarkStart w:id="34" w:name="_Toc33918961"/>
      <w:r>
        <w:rPr>
          <w:rStyle w:val="CharDivNo"/>
        </w:rPr>
        <w:t>Division 2</w:t>
      </w:r>
      <w:r>
        <w:t> — </w:t>
      </w:r>
      <w:r>
        <w:rPr>
          <w:rStyle w:val="CharDivText"/>
        </w:rPr>
        <w:t>Water supplied from certain irrigation works, other than for irrigation</w:t>
      </w:r>
      <w:bookmarkEnd w:id="34"/>
    </w:p>
    <w:p>
      <w:pPr>
        <w:pStyle w:val="Footnoteheading"/>
      </w:pPr>
      <w:r>
        <w:tab/>
        <w:t>[Heading inserted in Gazette 14 Nov 2013 p. 5087.]</w:t>
      </w:r>
    </w:p>
    <w:p>
      <w:pPr>
        <w:pStyle w:val="Heading5"/>
      </w:pPr>
      <w:bookmarkStart w:id="35" w:name="_Toc33918962"/>
      <w:r>
        <w:rPr>
          <w:rStyle w:val="CharSectno"/>
        </w:rPr>
        <w:t>20</w:t>
      </w:r>
      <w:r>
        <w:t>.</w:t>
      </w:r>
      <w:r>
        <w:tab/>
        <w:t>Land subject to water supply charges under this Division</w:t>
      </w:r>
      <w:bookmarkEnd w:id="35"/>
    </w:p>
    <w:p>
      <w:pPr>
        <w:pStyle w:val="Subsection"/>
      </w:pPr>
      <w:r>
        <w:tab/>
        <w:t>(1)</w:t>
      </w:r>
      <w:r>
        <w:tab/>
        <w:t>The charges set out in Schedule 2 apply in respect of land that is supplied with water, for purposes other than irrigation, from irrigation works of the Corporation in the Ord Irrigation District.</w:t>
      </w:r>
    </w:p>
    <w:p>
      <w:pPr>
        <w:pStyle w:val="Subsection"/>
      </w:pPr>
      <w:r>
        <w:tab/>
        <w:t>(2)</w:t>
      </w:r>
      <w:r>
        <w:tab/>
        <w:t>For the purposes of this by</w:t>
      </w:r>
      <w:r>
        <w:noBreakHyphen/>
        <w:t xml:space="preserve">law — </w:t>
      </w:r>
    </w:p>
    <w:p>
      <w:pPr>
        <w:pStyle w:val="Indenta"/>
      </w:pPr>
      <w:r>
        <w:tab/>
        <w:t>(a)</w:t>
      </w:r>
      <w:r>
        <w:tab/>
        <w:t>the Ord River is to be taken to be irrigation works of the Corporation to the extent to which the river is used by the Corporation to, in effect, deliver water to persons who are to be supplied with water by the Corporation; and</w:t>
      </w:r>
    </w:p>
    <w:p>
      <w:pPr>
        <w:pStyle w:val="Indenta"/>
      </w:pPr>
      <w:r>
        <w:tab/>
        <w:t>(b)</w:t>
      </w:r>
      <w:r>
        <w:tab/>
        <w:t>the supply of water from irrigation works includes authorising a person to take water from the works.</w:t>
      </w:r>
    </w:p>
    <w:p>
      <w:pPr>
        <w:pStyle w:val="Footnotesection"/>
      </w:pPr>
      <w:r>
        <w:tab/>
        <w:t>[By-law 20 inserted in Gazette 14 Nov 2013 p. 5087.]</w:t>
      </w:r>
    </w:p>
    <w:p>
      <w:pPr>
        <w:pStyle w:val="Ednotedivision"/>
      </w:pPr>
      <w:r>
        <w:t>[Divisions 3 and 4 deleted in Gazette 27 Jun 1997 p. 3180.]</w:t>
      </w:r>
    </w:p>
    <w:p>
      <w:pPr>
        <w:pStyle w:val="Heading2"/>
      </w:pPr>
      <w:bookmarkStart w:id="36" w:name="_Toc33918963"/>
      <w:r>
        <w:rPr>
          <w:rStyle w:val="CharPartNo"/>
        </w:rPr>
        <w:t>Part 3</w:t>
      </w:r>
      <w:r>
        <w:rPr>
          <w:rStyle w:val="CharDivNo"/>
        </w:rPr>
        <w:t> </w:t>
      </w:r>
      <w:r>
        <w:t>—</w:t>
      </w:r>
      <w:r>
        <w:rPr>
          <w:rStyle w:val="CharDivText"/>
        </w:rPr>
        <w:t> </w:t>
      </w:r>
      <w:r>
        <w:rPr>
          <w:rStyle w:val="CharPartText"/>
        </w:rPr>
        <w:t>Sewerage</w:t>
      </w:r>
      <w:bookmarkEnd w:id="36"/>
    </w:p>
    <w:p>
      <w:pPr>
        <w:pStyle w:val="Heading5"/>
      </w:pPr>
      <w:bookmarkStart w:id="37" w:name="_Toc33918964"/>
      <w:r>
        <w:rPr>
          <w:rStyle w:val="CharSectno"/>
        </w:rPr>
        <w:t>21A</w:t>
      </w:r>
      <w:r>
        <w:t>.</w:t>
      </w:r>
      <w:r>
        <w:tab/>
        <w:t>Terms used</w:t>
      </w:r>
      <w:bookmarkEnd w:id="37"/>
    </w:p>
    <w:p>
      <w:pPr>
        <w:pStyle w:val="Subsection"/>
      </w:pPr>
      <w:r>
        <w:tab/>
      </w:r>
      <w:r>
        <w:tab/>
        <w:t>In this Part —</w:t>
      </w:r>
    </w:p>
    <w:p>
      <w:pPr>
        <w:pStyle w:val="Defstart"/>
      </w:pPr>
      <w:r>
        <w:rPr>
          <w:b/>
        </w:rPr>
        <w:tab/>
      </w:r>
      <w:r>
        <w:rPr>
          <w:rStyle w:val="CharDefText"/>
        </w:rPr>
        <w:t>country non</w:t>
      </w:r>
      <w:r>
        <w:rPr>
          <w:rStyle w:val="CharDefText"/>
        </w:rPr>
        <w:noBreakHyphen/>
        <w:t>residential or commercial residential property</w:t>
      </w:r>
      <w:r>
        <w:t xml:space="preserve"> means land referred to in Schedule 3 item 31;</w:t>
      </w:r>
    </w:p>
    <w:p>
      <w:pPr>
        <w:pStyle w:val="Defstart"/>
      </w:pPr>
      <w:r>
        <w:rPr>
          <w:b/>
        </w:rPr>
        <w:tab/>
      </w:r>
      <w:r>
        <w:rPr>
          <w:rStyle w:val="CharDefText"/>
        </w:rPr>
        <w:t>formula</w:t>
      </w:r>
      <w:r>
        <w:t xml:space="preserve"> means —</w:t>
      </w:r>
    </w:p>
    <w:p>
      <w:pPr>
        <w:pStyle w:val="Defpara"/>
        <w:spacing w:before="120"/>
      </w:pPr>
      <w:r>
        <w:tab/>
        <w:t>(a)</w:t>
      </w:r>
      <w:r>
        <w:tab/>
        <w:t>in a metropolitan context, the formula set out in Schedule 3 item 18; or</w:t>
      </w:r>
    </w:p>
    <w:p>
      <w:pPr>
        <w:pStyle w:val="Defpara"/>
        <w:spacing w:before="120"/>
      </w:pPr>
      <w:r>
        <w:tab/>
        <w:t>(b)</w:t>
      </w:r>
      <w:r>
        <w:tab/>
        <w:t>in a country context, the formula set out in Schedule 3 item 36;</w:t>
      </w:r>
    </w:p>
    <w:p>
      <w:pPr>
        <w:pStyle w:val="Defstart"/>
      </w:pPr>
      <w:r>
        <w:rPr>
          <w:b/>
        </w:rPr>
        <w:tab/>
      </w:r>
      <w:r>
        <w:rPr>
          <w:rStyle w:val="CharDefText"/>
        </w:rPr>
        <w:t>metropolitan non</w:t>
      </w:r>
      <w:r>
        <w:rPr>
          <w:rStyle w:val="CharDefText"/>
        </w:rPr>
        <w:noBreakHyphen/>
        <w:t>residential property</w:t>
      </w:r>
      <w:r>
        <w:t xml:space="preserve"> means land referred to in Schedule 3 item 13;</w:t>
      </w:r>
    </w:p>
    <w:p>
      <w:pPr>
        <w:pStyle w:val="Defstart"/>
        <w:outlineLvl w:val="0"/>
      </w:pPr>
      <w:r>
        <w:tab/>
      </w:r>
      <w:r>
        <w:rPr>
          <w:rStyle w:val="CharDefText"/>
        </w:rPr>
        <w:t>Table</w:t>
      </w:r>
      <w:r>
        <w:t xml:space="preserve"> means —</w:t>
      </w:r>
    </w:p>
    <w:p>
      <w:pPr>
        <w:pStyle w:val="Defpara"/>
        <w:spacing w:before="120"/>
      </w:pPr>
      <w:r>
        <w:tab/>
        <w:t>(a)</w:t>
      </w:r>
      <w:r>
        <w:tab/>
        <w:t>in a metropolitan context, the Table to Schedule 3 item 18; or</w:t>
      </w:r>
    </w:p>
    <w:p>
      <w:pPr>
        <w:pStyle w:val="Defpara"/>
        <w:spacing w:before="120"/>
      </w:pPr>
      <w:r>
        <w:tab/>
        <w:t>(b)</w:t>
      </w:r>
      <w:r>
        <w:tab/>
        <w:t>in a country context, the Table to Schedule 3 item 36.</w:t>
      </w:r>
    </w:p>
    <w:p>
      <w:pPr>
        <w:pStyle w:val="Footnotesection"/>
      </w:pPr>
      <w:r>
        <w:tab/>
        <w:t>[By</w:t>
      </w:r>
      <w:r>
        <w:noBreakHyphen/>
        <w:t>law 21A inserted in Gazette 27 Jun 2003 p. 2287; amended in Gazette 29 Jun 2007 p. 3251</w:t>
      </w:r>
      <w:r>
        <w:noBreakHyphen/>
        <w:t>2.]</w:t>
      </w:r>
    </w:p>
    <w:p>
      <w:pPr>
        <w:pStyle w:val="Heading5"/>
        <w:rPr>
          <w:snapToGrid w:val="0"/>
        </w:rPr>
      </w:pPr>
      <w:bookmarkStart w:id="38" w:name="_Toc33918965"/>
      <w:r>
        <w:rPr>
          <w:rStyle w:val="CharSectno"/>
        </w:rPr>
        <w:t>21</w:t>
      </w:r>
      <w:r>
        <w:rPr>
          <w:snapToGrid w:val="0"/>
        </w:rPr>
        <w:t>.</w:t>
      </w:r>
      <w:r>
        <w:rPr>
          <w:snapToGrid w:val="0"/>
        </w:rPr>
        <w:tab/>
        <w:t>Land subject to sewerage charges</w:t>
      </w:r>
      <w:bookmarkEnd w:id="38"/>
    </w:p>
    <w:p>
      <w:pPr>
        <w:pStyle w:val="Subsection"/>
        <w:rPr>
          <w:snapToGrid w:val="0"/>
        </w:rPr>
      </w:pPr>
      <w:r>
        <w:rPr>
          <w:snapToGrid w:val="0"/>
        </w:rPr>
        <w:tab/>
      </w:r>
      <w:r>
        <w:rPr>
          <w:snapToGrid w:val="0"/>
        </w:rPr>
        <w:tab/>
        <w:t>Land that is connected with a sewer or, although not connected —</w:t>
      </w:r>
    </w:p>
    <w:p>
      <w:pPr>
        <w:pStyle w:val="Indenta"/>
        <w:spacing w:before="120"/>
        <w:rPr>
          <w:snapToGrid w:val="0"/>
        </w:rPr>
      </w:pPr>
      <w:r>
        <w:rPr>
          <w:snapToGrid w:val="0"/>
        </w:rPr>
        <w:tab/>
        <w:t>(a)</w:t>
      </w:r>
      <w:r>
        <w:rPr>
          <w:snapToGrid w:val="0"/>
        </w:rPr>
        <w:tab/>
        <w:t>is in the opinion of the Corporation reasonably capable of being connected with a sewer; and</w:t>
      </w:r>
    </w:p>
    <w:p>
      <w:pPr>
        <w:pStyle w:val="Indenta"/>
        <w:spacing w:before="120"/>
        <w:rPr>
          <w:snapToGrid w:val="0"/>
        </w:rPr>
      </w:pPr>
      <w:r>
        <w:rPr>
          <w:snapToGrid w:val="0"/>
        </w:rPr>
        <w:tab/>
        <w:t>(b)</w:t>
      </w:r>
      <w:r>
        <w:rPr>
          <w:snapToGrid w:val="0"/>
        </w:rPr>
        <w:tab/>
        <w:t>has been the subject of a notice advising the owner or occupier of the land that it is reasonably capable of being connected with a sewer,</w:t>
      </w:r>
    </w:p>
    <w:p>
      <w:pPr>
        <w:pStyle w:val="Subsection"/>
        <w:rPr>
          <w:snapToGrid w:val="0"/>
        </w:rPr>
      </w:pPr>
      <w:r>
        <w:rPr>
          <w:snapToGrid w:val="0"/>
        </w:rPr>
        <w:tab/>
      </w:r>
      <w:r>
        <w:rPr>
          <w:snapToGrid w:val="0"/>
        </w:rPr>
        <w:tab/>
        <w:t>shall be taken to be land in respect of which the Corporation provides sewerage and, subject to by</w:t>
      </w:r>
      <w:r>
        <w:rPr>
          <w:snapToGrid w:val="0"/>
        </w:rPr>
        <w:noBreakHyphen/>
        <w:t>law 22, charges as set out in Schedule 3, shall apply in respect of that land.</w:t>
      </w:r>
    </w:p>
    <w:p>
      <w:pPr>
        <w:pStyle w:val="Footnotesection"/>
        <w:spacing w:before="100"/>
        <w:ind w:left="890" w:hanging="890"/>
      </w:pPr>
      <w:r>
        <w:tab/>
        <w:t>[By</w:t>
      </w:r>
      <w:r>
        <w:noBreakHyphen/>
        <w:t>law 21 amended in Gazette 29 Dec 1995 p. 6331</w:t>
      </w:r>
      <w:r>
        <w:noBreakHyphen/>
        <w:t>2; 29 Jun 2001 p. 3194; 14 Nov 2013 p. 5088.]</w:t>
      </w:r>
    </w:p>
    <w:p>
      <w:pPr>
        <w:pStyle w:val="Heading5"/>
        <w:rPr>
          <w:snapToGrid w:val="0"/>
        </w:rPr>
      </w:pPr>
      <w:bookmarkStart w:id="39" w:name="_Toc33918966"/>
      <w:r>
        <w:rPr>
          <w:rStyle w:val="CharSectno"/>
        </w:rPr>
        <w:t>22</w:t>
      </w:r>
      <w:r>
        <w:rPr>
          <w:snapToGrid w:val="0"/>
        </w:rPr>
        <w:t>.</w:t>
      </w:r>
      <w:r>
        <w:rPr>
          <w:snapToGrid w:val="0"/>
        </w:rPr>
        <w:tab/>
        <w:t>Exempt land</w:t>
      </w:r>
      <w:bookmarkEnd w:id="39"/>
    </w:p>
    <w:p>
      <w:pPr>
        <w:pStyle w:val="Subsection"/>
        <w:rPr>
          <w:snapToGrid w:val="0"/>
        </w:rPr>
      </w:pPr>
      <w:r>
        <w:rPr>
          <w:snapToGrid w:val="0"/>
        </w:rPr>
        <w:tab/>
      </w:r>
      <w:r>
        <w:rPr>
          <w:snapToGrid w:val="0"/>
        </w:rPr>
        <w:tab/>
        <w:t>Where land described in by</w:t>
      </w:r>
      <w:r>
        <w:rPr>
          <w:snapToGrid w:val="0"/>
        </w:rPr>
        <w:noBreakHyphen/>
        <w:t>law 4 is not connected with a sewer, it is exempt from any charge set out in</w:t>
      </w:r>
      <w:r>
        <w:t xml:space="preserve"> Schedule 3 to the extent set out in that Schedule.</w:t>
      </w:r>
    </w:p>
    <w:p>
      <w:pPr>
        <w:pStyle w:val="Footnotesection"/>
        <w:spacing w:before="100"/>
        <w:ind w:left="890" w:hanging="890"/>
      </w:pPr>
      <w:r>
        <w:tab/>
        <w:t>[By</w:t>
      </w:r>
      <w:r>
        <w:noBreakHyphen/>
        <w:t>law 22 amended in Gazette 29 Jun 2001 p. 3194; 20 Jun 2012 p. 2699.]</w:t>
      </w:r>
    </w:p>
    <w:p>
      <w:pPr>
        <w:pStyle w:val="Heading5"/>
        <w:rPr>
          <w:rStyle w:val="CharSectno"/>
        </w:rPr>
      </w:pPr>
      <w:bookmarkStart w:id="40" w:name="_Toc33918967"/>
      <w:r>
        <w:rPr>
          <w:rStyle w:val="CharSectno"/>
        </w:rPr>
        <w:t>23.</w:t>
      </w:r>
      <w:r>
        <w:rPr>
          <w:rStyle w:val="CharSectno"/>
        </w:rPr>
        <w:tab/>
        <w:t>Classification of land</w:t>
      </w:r>
      <w:bookmarkEnd w:id="40"/>
    </w:p>
    <w:p>
      <w:pPr>
        <w:pStyle w:val="Subsection"/>
      </w:pPr>
      <w:r>
        <w:rPr>
          <w:snapToGrid w:val="0"/>
        </w:rPr>
        <w:tab/>
        <w:t>(1)</w:t>
      </w:r>
      <w:r>
        <w:rPr>
          <w:snapToGrid w:val="0"/>
        </w:rPr>
        <w:tab/>
        <w:t>For the purposes of this Part, land described in by</w:t>
      </w:r>
      <w:r>
        <w:rPr>
          <w:snapToGrid w:val="0"/>
        </w:rPr>
        <w:noBreakHyphen/>
        <w:t>law 4 that is</w:t>
      </w:r>
      <w:r>
        <w:t xml:space="preserve"> in a non</w:t>
      </w:r>
      <w:r>
        <w:noBreakHyphen/>
        <w:t>metropolitan area and is connected with a sewer may, irrespective of any other classification under these by</w:t>
      </w:r>
      <w:r>
        <w:noBreakHyphen/>
        <w:t xml:space="preserve">laws, be classified by the Corporation as follows — </w:t>
      </w:r>
    </w:p>
    <w:p>
      <w:pPr>
        <w:pStyle w:val="Indenta"/>
        <w:spacing w:before="100"/>
      </w:pPr>
      <w:r>
        <w:tab/>
        <w:t>(a)</w:t>
      </w:r>
      <w:r>
        <w:tab/>
        <w:t>institutional public, if the land is used for such club, institutional or public purpose as the Corporation approves, not being a purpose mentioned in paragraph (b);</w:t>
      </w:r>
    </w:p>
    <w:p>
      <w:pPr>
        <w:pStyle w:val="Indenta"/>
        <w:spacing w:before="100"/>
      </w:pPr>
      <w:r>
        <w:tab/>
        <w:t>(b)</w:t>
      </w:r>
      <w:r>
        <w:tab/>
        <w:t xml:space="preserve">charitable purposes, if, in the opinion of the Corporation, the land is used for the purpose of — </w:t>
      </w:r>
    </w:p>
    <w:p>
      <w:pPr>
        <w:pStyle w:val="Indenti"/>
        <w:spacing w:before="100"/>
      </w:pPr>
      <w:r>
        <w:tab/>
        <w:t>(i)</w:t>
      </w:r>
      <w:r>
        <w:tab/>
        <w:t>providing relief or assistance to sick, aged, disadvantaged, unemployed or young persons; or</w:t>
      </w:r>
    </w:p>
    <w:p>
      <w:pPr>
        <w:pStyle w:val="Indenti"/>
        <w:spacing w:before="100"/>
      </w:pPr>
      <w:r>
        <w:tab/>
        <w:t>(ii)</w:t>
      </w:r>
      <w:r>
        <w:tab/>
        <w:t>conducting other activities for the benefit of the public or in the interests of social welfare,</w:t>
      </w:r>
    </w:p>
    <w:p>
      <w:pPr>
        <w:pStyle w:val="Indenta"/>
        <w:spacing w:before="100"/>
      </w:pPr>
      <w:r>
        <w:tab/>
      </w:r>
      <w:r>
        <w:tab/>
        <w:t>by a private organisation that is not operated for the purpose of profit or gain to individual members, shareholders or owners;</w:t>
      </w:r>
    </w:p>
    <w:p>
      <w:pPr>
        <w:pStyle w:val="Indenta"/>
        <w:spacing w:before="100"/>
      </w:pPr>
      <w:r>
        <w:tab/>
        <w:t>(c)</w:t>
      </w:r>
      <w:r>
        <w:tab/>
        <w:t>community residential, if the land is occupied as a communal property on which several family units dwell at the same time and is managed by the persons dwelling on the land or a committee of them;</w:t>
      </w:r>
    </w:p>
    <w:p>
      <w:pPr>
        <w:pStyle w:val="Indenta"/>
      </w:pPr>
      <w:r>
        <w:tab/>
        <w:t>(d)</w:t>
      </w:r>
      <w:r>
        <w:tab/>
        <w:t>local government, if the land is not in the metropolitan area and is used by the local government for business, professional, commercial or office purposes, or as a power station, and the classification of the land is not otherwise specifically provided for in this by</w:t>
      </w:r>
      <w:r>
        <w:noBreakHyphen/>
        <w:t>law;</w:t>
      </w:r>
    </w:p>
    <w:p>
      <w:pPr>
        <w:pStyle w:val="Indenta"/>
      </w:pPr>
      <w:r>
        <w:tab/>
        <w:t>(e)</w:t>
      </w:r>
      <w:r>
        <w:tab/>
        <w:t>aged home, if the land is in the metropolitan area and the classification of the land is not otherwise specifically provided for in this by</w:t>
      </w:r>
      <w:r>
        <w:noBreakHyphen/>
        <w:t>law,</w:t>
      </w:r>
    </w:p>
    <w:p>
      <w:pPr>
        <w:pStyle w:val="Subsection"/>
        <w:spacing w:before="120"/>
      </w:pPr>
      <w:r>
        <w:tab/>
      </w:r>
      <w:r>
        <w:tab/>
        <w:t>and, where it is not classified under paragraph (a), (b), (c), (d) or (e), shall be taken to have been classified as community purpose.</w:t>
      </w:r>
    </w:p>
    <w:p>
      <w:pPr>
        <w:pStyle w:val="Subsection"/>
      </w:pPr>
      <w:r>
        <w:tab/>
        <w:t>(2)</w:t>
      </w:r>
      <w:r>
        <w:tab/>
        <w:t>For the purposes of this Part, land, not being land mentioned in sub</w:t>
      </w:r>
      <w:r>
        <w:noBreakHyphen/>
        <w:t>bylaw (1),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holiday accommodation,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[By</w:t>
      </w:r>
      <w:r>
        <w:noBreakHyphen/>
        <w:t xml:space="preserve">law 23 inserted in Gazette 29 Jun 2007 p. 3252-3; amended in Gazette 19 Jun 2009 p. 2322; 20 Jun 2012 p. 2699; 14 Nov 2013 p. 5095.] </w:t>
      </w:r>
    </w:p>
    <w:p>
      <w:pPr>
        <w:pStyle w:val="Ednotesection"/>
      </w:pPr>
      <w:r>
        <w:t>[</w:t>
      </w:r>
      <w:r>
        <w:rPr>
          <w:b/>
        </w:rPr>
        <w:t>24.</w:t>
      </w:r>
      <w:r>
        <w:tab/>
        <w:t>Deleted in Gazette 19 Jun 2013 p. 2352.]</w:t>
      </w:r>
    </w:p>
    <w:p>
      <w:pPr>
        <w:pStyle w:val="Ednotesection"/>
      </w:pPr>
      <w:r>
        <w:t>[</w:t>
      </w:r>
      <w:r>
        <w:rPr>
          <w:b/>
        </w:rPr>
        <w:t>25.</w:t>
      </w:r>
      <w:r>
        <w:tab/>
        <w:t>Deleted in Gazette 1 Jul 2002 p. 3157.]</w:t>
      </w:r>
    </w:p>
    <w:p>
      <w:pPr>
        <w:pStyle w:val="Heading5"/>
        <w:rPr>
          <w:snapToGrid w:val="0"/>
        </w:rPr>
      </w:pPr>
      <w:bookmarkStart w:id="41" w:name="_Toc33918968"/>
      <w:r>
        <w:rPr>
          <w:rStyle w:val="CharSectno"/>
        </w:rPr>
        <w:t>25A</w:t>
      </w:r>
      <w:r>
        <w:rPr>
          <w:snapToGrid w:val="0"/>
        </w:rPr>
        <w:t>.</w:t>
      </w:r>
      <w:r>
        <w:rPr>
          <w:snapToGrid w:val="0"/>
        </w:rPr>
        <w:tab/>
        <w:t>Metered metropolitan non</w:t>
      </w:r>
      <w:r>
        <w:rPr>
          <w:snapToGrid w:val="0"/>
        </w:rPr>
        <w:noBreakHyphen/>
        <w:t>residential property sewerage charges</w:t>
      </w:r>
      <w:bookmarkEnd w:id="41"/>
    </w:p>
    <w:p>
      <w:pPr>
        <w:pStyle w:val="Subsection"/>
        <w:rPr>
          <w:snapToGrid w:val="0"/>
        </w:rPr>
      </w:pPr>
      <w:r>
        <w:rPr>
          <w:snapToGrid w:val="0"/>
        </w:rPr>
        <w:tab/>
        <w:t>(1)</w:t>
      </w:r>
      <w:r>
        <w:rPr>
          <w:snapToGrid w:val="0"/>
        </w:rPr>
        <w:tab/>
        <w:t>Subject to sub</w:t>
      </w:r>
      <w:r>
        <w:rPr>
          <w:snapToGrid w:val="0"/>
        </w:rPr>
        <w:noBreakHyphen/>
        <w:t>bylaws (3), (5) and (6) and notwithstanding any other provision of these by</w:t>
      </w:r>
      <w:r>
        <w:rPr>
          <w:snapToGrid w:val="0"/>
        </w:rPr>
        <w:noBreakHyphen/>
        <w:t>laws, the minimum charge payable for the current year for the provision of sewerage to metropolitan non</w:t>
      </w:r>
      <w:r>
        <w:rPr>
          <w:snapToGrid w:val="0"/>
        </w:rPr>
        <w:noBreakHyphen/>
        <w:t>residential property that has metered water supply is —</w:t>
      </w:r>
    </w:p>
    <w:p>
      <w:pPr>
        <w:pStyle w:val="Indenta"/>
        <w:rPr>
          <w:snapToGrid w:val="0"/>
        </w:rPr>
      </w:pPr>
      <w:r>
        <w:rPr>
          <w:snapToGrid w:val="0"/>
        </w:rPr>
        <w:tab/>
        <w:t>(a)</w:t>
      </w:r>
      <w:r>
        <w:rPr>
          <w:snapToGrid w:val="0"/>
        </w:rPr>
        <w:tab/>
        <w:t>the charge calculated in accordance with the formula; or</w:t>
      </w:r>
    </w:p>
    <w:p>
      <w:pPr>
        <w:pStyle w:val="Indenta"/>
        <w:rPr>
          <w:snapToGrid w:val="0"/>
        </w:rPr>
      </w:pPr>
      <w:r>
        <w:rPr>
          <w:snapToGrid w:val="0"/>
        </w:rPr>
        <w:tab/>
        <w:t>(b)</w:t>
      </w:r>
      <w:r>
        <w:rPr>
          <w:snapToGrid w:val="0"/>
        </w:rPr>
        <w:tab/>
        <w:t>the minimum charge payable for relevant number of major fixtures in the current year, as set out in the Table,</w:t>
      </w:r>
    </w:p>
    <w:p>
      <w:pPr>
        <w:pStyle w:val="Subsection"/>
        <w:spacing w:before="100"/>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Where land classified as metropolitan non</w:t>
      </w:r>
      <w:r>
        <w:rPr>
          <w:snapToGrid w:val="0"/>
        </w:rPr>
        <w:noBreakHyphen/>
        <w:t>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rPr>
          <w:snapToGrid w:val="0"/>
        </w:rPr>
      </w:pPr>
      <w:r>
        <w:rPr>
          <w:snapToGrid w:val="0"/>
        </w:rPr>
        <w:tab/>
        <w:t>(a)</w:t>
      </w:r>
      <w:r>
        <w:rPr>
          <w:snapToGrid w:val="0"/>
        </w:rPr>
        <w:tab/>
        <w:t>the land had been classified as metropolitan non</w:t>
      </w:r>
      <w:r>
        <w:rPr>
          <w:snapToGrid w:val="0"/>
        </w:rPr>
        <w:noBreakHyphen/>
        <w:t>residential; and</w:t>
      </w:r>
    </w:p>
    <w:p>
      <w:pPr>
        <w:pStyle w:val="Indenta"/>
        <w:rPr>
          <w:snapToGrid w:val="0"/>
        </w:rPr>
      </w:pPr>
      <w:r>
        <w:rPr>
          <w:snapToGrid w:val="0"/>
        </w:rPr>
        <w:tab/>
        <w:t>(b)</w:t>
      </w:r>
      <w:r>
        <w:rPr>
          <w:snapToGrid w:val="0"/>
        </w:rPr>
        <w:tab/>
        <w:t>the matters and circumstances currently prevailing had prevailed,</w:t>
      </w:r>
    </w:p>
    <w:p>
      <w:pPr>
        <w:pStyle w:val="Subsection"/>
        <w:spacing w:before="100"/>
        <w:rPr>
          <w:snapToGrid w:val="0"/>
        </w:rPr>
      </w:pPr>
      <w:r>
        <w:rPr>
          <w:snapToGrid w:val="0"/>
        </w:rPr>
        <w:tab/>
      </w:r>
      <w:r>
        <w:rPr>
          <w:snapToGrid w:val="0"/>
        </w:rPr>
        <w:tab/>
        <w:t xml:space="preserve">for the whole of the previous year, and that notional charge shall be regarded as the charge payable in the previous year as set out for the purposes of variable </w:t>
      </w:r>
      <w:r>
        <w:rPr>
          <w:b/>
          <w:snapToGrid w:val="0"/>
        </w:rPr>
        <w:t>“A”</w:t>
      </w:r>
      <w:r>
        <w:rPr>
          <w:snapToGrid w:val="0"/>
        </w:rPr>
        <w:t xml:space="preserve"> of the formula.</w:t>
      </w:r>
    </w:p>
    <w:p>
      <w:pPr>
        <w:pStyle w:val="Subsection"/>
        <w:rPr>
          <w:snapToGrid w:val="0"/>
        </w:rPr>
      </w:pPr>
      <w:r>
        <w:rPr>
          <w:snapToGrid w:val="0"/>
        </w:rPr>
        <w:tab/>
        <w:t>(3)</w:t>
      </w:r>
      <w:r>
        <w:rPr>
          <w:snapToGrid w:val="0"/>
        </w:rPr>
        <w:tab/>
        <w:t>Where part of the way through the current year land ceases to be, or becomes, metropolitan non</w:t>
      </w:r>
      <w:r>
        <w:rPr>
          <w:snapToGrid w:val="0"/>
        </w:rPr>
        <w:noBreakHyphen/>
        <w:t>residential property, the charge payable in respect of that land shall be payable in the same ratio as the part of the year for which the charge applies bears to the full year.</w:t>
      </w:r>
    </w:p>
    <w:p>
      <w:pPr>
        <w:pStyle w:val="Subsection"/>
        <w:rPr>
          <w:snapToGrid w:val="0"/>
        </w:rPr>
      </w:pPr>
      <w:r>
        <w:rPr>
          <w:snapToGrid w:val="0"/>
        </w:rPr>
        <w:tab/>
        <w:t>(4)</w:t>
      </w:r>
      <w:r>
        <w:rPr>
          <w:snapToGrid w:val="0"/>
        </w:rPr>
        <w:tab/>
        <w:t>Where, for a portion of the current year, in respect of metropolitan non</w:t>
      </w:r>
      <w:r>
        <w:rPr>
          <w:snapToGrid w:val="0"/>
        </w:rPr>
        <w:noBreakHyphen/>
        <w:t>residential property, there is —</w:t>
      </w:r>
    </w:p>
    <w:p>
      <w:pPr>
        <w:pStyle w:val="Indenta"/>
        <w:rPr>
          <w:snapToGrid w:val="0"/>
        </w:rPr>
      </w:pPr>
      <w:r>
        <w:rPr>
          <w:snapToGrid w:val="0"/>
        </w:rPr>
        <w:tab/>
        <w:t>(a)</w:t>
      </w:r>
      <w:r>
        <w:rPr>
          <w:snapToGrid w:val="0"/>
        </w:rPr>
        <w:tab/>
        <w:t>a change in the amount of the charges for the current year as a result of an alteration in the method in which the discharge charge is calculated for that property;</w:t>
      </w:r>
    </w:p>
    <w:p>
      <w:pPr>
        <w:pStyle w:val="Indenta"/>
        <w:spacing w:before="60"/>
        <w:rPr>
          <w:snapToGrid w:val="0"/>
        </w:rPr>
      </w:pPr>
      <w:r>
        <w:rPr>
          <w:snapToGrid w:val="0"/>
        </w:rPr>
        <w:tab/>
        <w:t>(b)</w:t>
      </w:r>
      <w:r>
        <w:rPr>
          <w:snapToGrid w:val="0"/>
        </w:rPr>
        <w:tab/>
        <w:t>a change in the amount of the charges for the current year as a result of a change in the number of major fixtures relevant to that property; or</w:t>
      </w:r>
    </w:p>
    <w:p>
      <w:pPr>
        <w:pStyle w:val="Indenta"/>
        <w:spacing w:before="60"/>
        <w:rPr>
          <w:snapToGrid w:val="0"/>
          <w:spacing w:val="-4"/>
        </w:rPr>
      </w:pPr>
      <w:r>
        <w:rPr>
          <w:snapToGrid w:val="0"/>
          <w:spacing w:val="-4"/>
        </w:rPr>
        <w:tab/>
        <w:t>(c)</w:t>
      </w:r>
      <w:r>
        <w:rPr>
          <w:snapToGrid w:val="0"/>
          <w:spacing w:val="-4"/>
        </w:rPr>
        <w:tab/>
        <w:t xml:space="preserve">an interim valuation under the </w:t>
      </w:r>
      <w:r>
        <w:rPr>
          <w:i/>
          <w:snapToGrid w:val="0"/>
          <w:spacing w:val="-4"/>
        </w:rPr>
        <w:t>Valuation of Land Act 1978</w:t>
      </w:r>
      <w:r>
        <w:rPr>
          <w:snapToGrid w:val="0"/>
          <w:spacing w:val="-4"/>
        </w:rPr>
        <w:t xml:space="preserve"> reflecting any development or change of use of that land,</w:t>
      </w:r>
    </w:p>
    <w:p>
      <w:pPr>
        <w:pStyle w:val="Subsection"/>
        <w:rPr>
          <w:rFonts w:ascii="Times" w:hAnsi="Times"/>
          <w:snapToGrid w:val="0"/>
        </w:rPr>
      </w:pPr>
      <w:r>
        <w:rPr>
          <w:rFonts w:ascii="Times" w:hAnsi="Times"/>
          <w:snapToGrid w:val="0"/>
        </w:rPr>
        <w:tab/>
      </w:r>
      <w:r>
        <w:rPr>
          <w:rFonts w:ascii="Times" w:hAnsi="Times"/>
          <w:snapToGrid w:val="0"/>
        </w:rPr>
        <w:tab/>
        <w:t>the Corporation may, for the purposes of sub</w:t>
      </w:r>
      <w:r>
        <w:rPr>
          <w:rFonts w:ascii="Times" w:hAnsi="Times"/>
          <w:snapToGrid w:val="0"/>
        </w:rPr>
        <w:noBreakHyphen/>
        <w:t>bylaw (5), estimate a notional charge for the previous year in respect of that property, being the charge that would have been payable for that year if —</w:t>
      </w:r>
    </w:p>
    <w:p>
      <w:pPr>
        <w:pStyle w:val="Indenta"/>
        <w:spacing w:before="60"/>
        <w:rPr>
          <w:snapToGrid w:val="0"/>
        </w:rPr>
      </w:pPr>
      <w:r>
        <w:rPr>
          <w:snapToGrid w:val="0"/>
        </w:rPr>
        <w:tab/>
        <w:t>(d)</w:t>
      </w:r>
      <w:r>
        <w:rPr>
          <w:snapToGrid w:val="0"/>
        </w:rPr>
        <w:tab/>
        <w:t>the matters and circumstances currently prevailing had prevailed;</w:t>
      </w:r>
    </w:p>
    <w:p>
      <w:pPr>
        <w:pStyle w:val="Indenta"/>
        <w:spacing w:before="60"/>
        <w:rPr>
          <w:snapToGrid w:val="0"/>
        </w:rPr>
      </w:pPr>
      <w:r>
        <w:rPr>
          <w:snapToGrid w:val="0"/>
        </w:rPr>
        <w:tab/>
        <w:t>(e)</w:t>
      </w:r>
      <w:r>
        <w:rPr>
          <w:snapToGrid w:val="0"/>
        </w:rPr>
        <w:tab/>
        <w:t>the method of calculation of the discharge charge currently prevailing had been used;</w:t>
      </w:r>
    </w:p>
    <w:p>
      <w:pPr>
        <w:pStyle w:val="Indenta"/>
        <w:spacing w:before="60"/>
        <w:rPr>
          <w:snapToGrid w:val="0"/>
        </w:rPr>
      </w:pPr>
      <w:r>
        <w:rPr>
          <w:snapToGrid w:val="0"/>
        </w:rPr>
        <w:tab/>
        <w:t>(f)</w:t>
      </w:r>
      <w:r>
        <w:rPr>
          <w:snapToGrid w:val="0"/>
        </w:rPr>
        <w:tab/>
        <w:t>any changed number of major fixtures referred to in paragraph (b) had been provided; and</w:t>
      </w:r>
    </w:p>
    <w:p>
      <w:pPr>
        <w:pStyle w:val="Indenta"/>
        <w:spacing w:before="60"/>
        <w:rPr>
          <w:snapToGrid w:val="0"/>
        </w:rPr>
      </w:pPr>
      <w:r>
        <w:rPr>
          <w:snapToGrid w:val="0"/>
        </w:rPr>
        <w:tab/>
        <w:t>(g)</w:t>
      </w:r>
      <w:r>
        <w:rPr>
          <w:snapToGrid w:val="0"/>
        </w:rPr>
        <w:tab/>
        <w:t>any interim valuation reflecting any development or change in use referred to in paragraph (c) had been made and in force,</w:t>
      </w:r>
    </w:p>
    <w:p>
      <w:pPr>
        <w:pStyle w:val="Subsection"/>
        <w:rPr>
          <w:snapToGrid w:val="0"/>
        </w:rPr>
      </w:pPr>
      <w:r>
        <w:rPr>
          <w:snapToGrid w:val="0"/>
        </w:rPr>
        <w:tab/>
      </w:r>
      <w:r>
        <w:rPr>
          <w:snapToGrid w:val="0"/>
        </w:rPr>
        <w:tab/>
        <w:t>for the whole of that year.</w:t>
      </w:r>
    </w:p>
    <w:p>
      <w:pPr>
        <w:pStyle w:val="Subsection"/>
        <w:rPr>
          <w:snapToGrid w:val="0"/>
        </w:rPr>
      </w:pPr>
      <w:r>
        <w:rPr>
          <w:snapToGrid w:val="0"/>
        </w:rPr>
        <w:tab/>
        <w:t>(5)</w:t>
      </w:r>
      <w:r>
        <w:rPr>
          <w:snapToGrid w:val="0"/>
        </w:rPr>
        <w:tab/>
        <w:t>A charge payable for the portion of the current year referred to in sub</w:t>
      </w:r>
      <w:r>
        <w:rPr>
          <w:snapToGrid w:val="0"/>
        </w:rPr>
        <w:noBreakHyphen/>
        <w:t>bylaw (4) is payable in the same ratio as the portion bears to the full year.</w:t>
      </w:r>
    </w:p>
    <w:p>
      <w:pPr>
        <w:pStyle w:val="Subsection"/>
        <w:rPr>
          <w:snapToGrid w:val="0"/>
        </w:rPr>
      </w:pPr>
      <w:r>
        <w:rPr>
          <w:snapToGrid w:val="0"/>
        </w:rPr>
        <w:tab/>
        <w:t>(6)</w:t>
      </w:r>
      <w:r>
        <w:rPr>
          <w:snapToGrid w:val="0"/>
        </w:rPr>
        <w:tab/>
        <w:t>If a charge calculated under this by</w:t>
      </w:r>
      <w:r>
        <w:rPr>
          <w:snapToGrid w:val="0"/>
        </w:rPr>
        <w:noBreakHyphen/>
        <w:t xml:space="preserve">law for the current year is more than </w:t>
      </w:r>
      <w:r>
        <w:t xml:space="preserve">12% </w:t>
      </w:r>
      <w:r>
        <w:rPr>
          <w:snapToGrid w:val="0"/>
        </w:rPr>
        <w:t xml:space="preserve">greater than the charge calculated for the same service (and under the same circumstances) in the previous year, the charge is only payable up to that </w:t>
      </w:r>
      <w:r>
        <w:t xml:space="preserve">12% </w:t>
      </w:r>
      <w:r>
        <w:rPr>
          <w:snapToGrid w:val="0"/>
        </w:rPr>
        <w:t>increase.</w:t>
      </w:r>
    </w:p>
    <w:p>
      <w:pPr>
        <w:pStyle w:val="Footnotesection"/>
        <w:spacing w:before="80"/>
        <w:ind w:left="890" w:hanging="890"/>
      </w:pPr>
      <w:r>
        <w:tab/>
        <w:t>[By</w:t>
      </w:r>
      <w:r>
        <w:noBreakHyphen/>
        <w:t>law 25A inserted in Gazette 28 Jun 1996 p. 3110</w:t>
      </w:r>
      <w:r>
        <w:noBreakHyphen/>
        <w:t>11 (correction 9 Jul 1996 p. 3281); amended in Gazette 27 Jun 1997 p. 3180 and 3203; 26 Jun 1998 p. 3400; 29 Jun 1999 p. 2795; 29 Jun 2001 p. 3194; 1 Jul 2002 p. 3157; 27 Jun 2003 p. 2288; 29 Jun 2004 p. 2468; 1 Jul 2005 p. 3034; 30 Jun 2006 p. 2417; 29 Jun 2007 p. 3253; 27 Jun 2008 p. 2987; 19 Jun 2009 p. 2323; 25 Jun 2010 p. 2906; 23 Jun 2011 p. 2418; 20 Jun 2012 p. 2700; 19 Jun 2013 p. 2352.]</w:t>
      </w:r>
    </w:p>
    <w:p>
      <w:pPr>
        <w:pStyle w:val="Heading5"/>
        <w:keepLines w:val="0"/>
        <w:spacing w:before="180"/>
        <w:rPr>
          <w:snapToGrid w:val="0"/>
        </w:rPr>
      </w:pPr>
      <w:bookmarkStart w:id="42" w:name="_Toc33918969"/>
      <w:r>
        <w:rPr>
          <w:rStyle w:val="CharSectno"/>
        </w:rP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bookmarkEnd w:id="42"/>
    </w:p>
    <w:p>
      <w:pPr>
        <w:pStyle w:val="Subsection"/>
        <w:rPr>
          <w:snapToGrid w:val="0"/>
        </w:rPr>
      </w:pPr>
      <w:r>
        <w:rPr>
          <w:snapToGrid w:val="0"/>
        </w:rPr>
        <w:tab/>
        <w:t>(1)</w:t>
      </w:r>
      <w:r>
        <w:rPr>
          <w:snapToGrid w:val="0"/>
        </w:rPr>
        <w:tab/>
        <w:t>Subject to sub</w:t>
      </w:r>
      <w:r>
        <w:rPr>
          <w:snapToGrid w:val="0"/>
        </w:rPr>
        <w:noBreakHyphen/>
        <w:t>bylaw (2), the minimum charge payable for the current year for the provision of sewerage to a metropolitan non</w:t>
      </w:r>
      <w:r>
        <w:rPr>
          <w:snapToGrid w:val="0"/>
        </w:rPr>
        <w:noBreakHyphen/>
        <w:t xml:space="preserve">residential property which has sewerage available but not connected is calculated in accordance with the formula, with the variable </w:t>
      </w:r>
      <w:r>
        <w:rPr>
          <w:b/>
          <w:snapToGrid w:val="0"/>
        </w:rPr>
        <w:t>“Q”</w:t>
      </w:r>
      <w:r>
        <w:rPr>
          <w:snapToGrid w:val="0"/>
        </w:rPr>
        <w:t xml:space="preserve"> in the formula having a value of nil.</w:t>
      </w:r>
    </w:p>
    <w:p>
      <w:pPr>
        <w:pStyle w:val="Subsection"/>
        <w:rPr>
          <w:snapToGrid w:val="0"/>
        </w:rPr>
      </w:pPr>
      <w:r>
        <w:rPr>
          <w:snapToGrid w:val="0"/>
        </w:rPr>
        <w:tab/>
        <w:t>(2)</w:t>
      </w:r>
      <w:r>
        <w:rPr>
          <w:snapToGrid w:val="0"/>
        </w:rPr>
        <w:tab/>
        <w:t>Where a metropolitan non</w:t>
      </w:r>
      <w:r>
        <w:rPr>
          <w:snapToGrid w:val="0"/>
        </w:rPr>
        <w:noBreakHyphen/>
        <w:t>residential property has no major fixtures, or no shared major fixtures as described in by</w:t>
      </w:r>
      <w:r>
        <w:rPr>
          <w:snapToGrid w:val="0"/>
        </w:rPr>
        <w:noBreakHyphen/>
        <w:t xml:space="preserve">law 25C, the minimum charge payable for the current year for one major fixture, as set out in the Table, is the value of the variable </w:t>
      </w:r>
      <w:r>
        <w:rPr>
          <w:b/>
          <w:snapToGrid w:val="0"/>
        </w:rPr>
        <w:t>“P”</w:t>
      </w:r>
      <w:r>
        <w:rPr>
          <w:snapToGrid w:val="0"/>
        </w:rPr>
        <w:t xml:space="preserve"> in the formula.</w:t>
      </w:r>
    </w:p>
    <w:p>
      <w:pPr>
        <w:pStyle w:val="Subsection"/>
        <w:rPr>
          <w:snapToGrid w:val="0"/>
        </w:rPr>
      </w:pPr>
      <w:r>
        <w:rPr>
          <w:snapToGrid w:val="0"/>
        </w:rPr>
        <w:tab/>
        <w:t>(3)</w:t>
      </w:r>
      <w:r>
        <w:rPr>
          <w:snapToGrid w:val="0"/>
        </w:rPr>
        <w:tab/>
        <w:t>The minimum charge payable for the current year for the provision of sewerage to a metropolitan non</w:t>
      </w:r>
      <w:r>
        <w:rPr>
          <w:snapToGrid w:val="0"/>
        </w:rPr>
        <w:noBreakHyphen/>
        <w:t>residential property which is sewered but where any water supply to the property is not separately metered by the Corporation, is calculated in accordance with the formula, and, for the purposes of the calculation, the discharge charge has a value of nil.</w:t>
      </w:r>
    </w:p>
    <w:p>
      <w:pPr>
        <w:pStyle w:val="Footnotesection"/>
        <w:spacing w:before="80"/>
        <w:ind w:left="890" w:hanging="890"/>
      </w:pPr>
      <w:r>
        <w:tab/>
        <w:t>[By</w:t>
      </w:r>
      <w:r>
        <w:noBreakHyphen/>
        <w:t>law 25B inserted in Gazette 28 Jun 1996 p. 3111; amended in Gazette 27 Jun 1997 p. 3180 and 3203.]</w:t>
      </w:r>
    </w:p>
    <w:p>
      <w:pPr>
        <w:pStyle w:val="Heading5"/>
        <w:rPr>
          <w:snapToGrid w:val="0"/>
        </w:rPr>
      </w:pPr>
      <w:bookmarkStart w:id="43" w:name="_Toc33918970"/>
      <w:r>
        <w:rPr>
          <w:rStyle w:val="CharSectno"/>
        </w:rPr>
        <w:t>25C</w:t>
      </w:r>
      <w:r>
        <w:rPr>
          <w:snapToGrid w:val="0"/>
        </w:rPr>
        <w:t>.</w:t>
      </w:r>
      <w:r>
        <w:rPr>
          <w:snapToGrid w:val="0"/>
        </w:rPr>
        <w:tab/>
        <w:t>Charging for shared sewerage fixtures on metropolitan non</w:t>
      </w:r>
      <w:r>
        <w:rPr>
          <w:snapToGrid w:val="0"/>
        </w:rPr>
        <w:noBreakHyphen/>
        <w:t>residential property</w:t>
      </w:r>
      <w:bookmarkEnd w:id="43"/>
    </w:p>
    <w:p>
      <w:pPr>
        <w:pStyle w:val="Subsection"/>
        <w:rPr>
          <w:snapToGrid w:val="0"/>
        </w:rPr>
      </w:pPr>
      <w:r>
        <w:rPr>
          <w:snapToGrid w:val="0"/>
        </w:rPr>
        <w:tab/>
      </w:r>
      <w:r>
        <w:rPr>
          <w:snapToGrid w:val="0"/>
        </w:rPr>
        <w:tab/>
        <w:t>Where all or some major sewerage fixtures are shared between metropolitan non</w:t>
      </w:r>
      <w:r>
        <w:rPr>
          <w:snapToGrid w:val="0"/>
        </w:rPr>
        <w:noBreakHyphen/>
        <w:t>residential properties the number of major fixtures for a single property shall be calculated as —</w:t>
      </w:r>
    </w:p>
    <w:p>
      <w:pPr>
        <w:pStyle w:val="Indenta"/>
        <w:spacing w:before="60"/>
        <w:rPr>
          <w:snapToGrid w:val="0"/>
        </w:rPr>
      </w:pPr>
      <w:r>
        <w:rPr>
          <w:snapToGrid w:val="0"/>
        </w:rPr>
        <w:tab/>
      </w:r>
      <w:r>
        <w:rPr>
          <w:snapToGrid w:val="0"/>
        </w:rPr>
        <w:tab/>
        <w:t>the number of major fixtures exclusive to that property (if any)</w:t>
      </w:r>
    </w:p>
    <w:p>
      <w:pPr>
        <w:pStyle w:val="Indenta"/>
        <w:rPr>
          <w:snapToGrid w:val="0"/>
        </w:rPr>
      </w:pPr>
      <w:r>
        <w:rPr>
          <w:snapToGrid w:val="0"/>
        </w:rPr>
        <w:tab/>
      </w:r>
      <w:r>
        <w:rPr>
          <w:snapToGrid w:val="0"/>
        </w:rPr>
        <w:tab/>
        <w:t>plus</w:t>
      </w:r>
    </w:p>
    <w:p>
      <w:pPr>
        <w:pStyle w:val="Indenta"/>
        <w:spacing w:before="60"/>
        <w:rPr>
          <w:snapToGrid w:val="0"/>
        </w:rPr>
      </w:pPr>
      <w:r>
        <w:rPr>
          <w:snapToGrid w:val="0"/>
        </w:rPr>
        <w:tab/>
      </w:r>
      <w:r>
        <w:rPr>
          <w:snapToGrid w:val="0"/>
        </w:rPr>
        <w:tab/>
        <w:t>the number of major fixtures divided by the number of properties sharing those fixtures, rounded down to the nearest whole number but with a minimum of one additional fixture per property.</w:t>
      </w:r>
    </w:p>
    <w:p>
      <w:pPr>
        <w:pStyle w:val="Footnotesection"/>
        <w:spacing w:before="80"/>
        <w:ind w:left="890" w:hanging="890"/>
      </w:pPr>
      <w:r>
        <w:tab/>
        <w:t>[By</w:t>
      </w:r>
      <w:r>
        <w:noBreakHyphen/>
        <w:t>law 25C inserted in Gazette 30 Jun 1995 p. 2743</w:t>
      </w:r>
      <w:r>
        <w:noBreakHyphen/>
        <w:t>4.]</w:t>
      </w:r>
    </w:p>
    <w:p>
      <w:pPr>
        <w:pStyle w:val="Heading5"/>
        <w:rPr>
          <w:snapToGrid w:val="0"/>
        </w:rPr>
      </w:pPr>
      <w:bookmarkStart w:id="44" w:name="_Toc33918971"/>
      <w:r>
        <w:rPr>
          <w:rStyle w:val="CharSectno"/>
        </w:rPr>
        <w:t>26</w:t>
      </w:r>
      <w:r>
        <w:t>.</w:t>
      </w:r>
      <w:r>
        <w:tab/>
      </w:r>
      <w:r>
        <w:rPr>
          <w:snapToGrid w:val="0"/>
        </w:rPr>
        <w:t xml:space="preserve">Metered country </w:t>
      </w:r>
      <w:r>
        <w:t>non</w:t>
      </w:r>
      <w:r>
        <w:noBreakHyphen/>
        <w:t>residential or commercial residential</w:t>
      </w:r>
      <w:r>
        <w:rPr>
          <w:snapToGrid w:val="0"/>
        </w:rPr>
        <w:t xml:space="preserve"> property sewerage charges</w:t>
      </w:r>
      <w:bookmarkEnd w:id="44"/>
    </w:p>
    <w:p>
      <w:pPr>
        <w:pStyle w:val="Subsection"/>
        <w:spacing w:before="200"/>
      </w:pPr>
      <w:r>
        <w:tab/>
        <w:t>(1)</w:t>
      </w:r>
      <w:r>
        <w:tab/>
        <w:t>Subject to sub</w:t>
      </w:r>
      <w:r>
        <w:noBreakHyphen/>
        <w:t>bylaws (3) and (5) and notwithstanding any other provision of these by</w:t>
      </w:r>
      <w:r>
        <w:noBreakHyphen/>
        <w:t>laws, the minimum charge payable for the current year for the provision of sewerage to a country non</w:t>
      </w:r>
      <w:r>
        <w:noBreakHyphen/>
        <w:t>residential or commercial residential property that has metered water supply is —</w:t>
      </w:r>
    </w:p>
    <w:p>
      <w:pPr>
        <w:pStyle w:val="Indenta"/>
      </w:pPr>
      <w:r>
        <w:tab/>
        <w:t>(a)</w:t>
      </w:r>
      <w:r>
        <w:tab/>
        <w:t>the charge calculated in accordance with the formula; or</w:t>
      </w:r>
    </w:p>
    <w:p>
      <w:pPr>
        <w:pStyle w:val="Indenta"/>
      </w:pPr>
      <w:r>
        <w:tab/>
        <w:t>(b)</w:t>
      </w:r>
      <w:r>
        <w:tab/>
        <w:t>the minimum charge payable for relevant number of major fixtures in the current year, as set out in the Table,</w:t>
      </w:r>
    </w:p>
    <w:p>
      <w:pPr>
        <w:pStyle w:val="Subsection"/>
      </w:pPr>
      <w:r>
        <w:tab/>
      </w:r>
      <w:r>
        <w:tab/>
        <w:t>whichever is the greater.</w:t>
      </w:r>
    </w:p>
    <w:p>
      <w:pPr>
        <w:pStyle w:val="Subsection"/>
        <w:spacing w:before="200"/>
      </w:pPr>
      <w:r>
        <w:tab/>
        <w:t>(2)</w:t>
      </w:r>
      <w:r>
        <w:tab/>
        <w:t xml:space="preserve">Where land classified as </w:t>
      </w:r>
      <w:r>
        <w:rPr>
          <w:snapToGrid w:val="0"/>
        </w:rPr>
        <w:t xml:space="preserve">country </w:t>
      </w:r>
      <w:r>
        <w:t>non</w:t>
      </w:r>
      <w:r>
        <w:noBreakHyphen/>
        <w:t>residential or commercial 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pPr>
      <w:r>
        <w:tab/>
        <w:t>(a)</w:t>
      </w:r>
      <w:r>
        <w:tab/>
        <w:t xml:space="preserve">the land had been classified as </w:t>
      </w:r>
      <w:r>
        <w:rPr>
          <w:snapToGrid w:val="0"/>
        </w:rPr>
        <w:t xml:space="preserve">country </w:t>
      </w:r>
      <w:r>
        <w:t>non</w:t>
      </w:r>
      <w:r>
        <w:noBreakHyphen/>
        <w:t>residential or commercial residential; and</w:t>
      </w:r>
    </w:p>
    <w:p>
      <w:pPr>
        <w:pStyle w:val="Indenta"/>
      </w:pPr>
      <w:r>
        <w:tab/>
        <w:t>(b)</w:t>
      </w:r>
      <w:r>
        <w:tab/>
        <w:t>the matters and circumstances currently prevailing had prevailed,</w:t>
      </w:r>
    </w:p>
    <w:p>
      <w:pPr>
        <w:pStyle w:val="Subsection"/>
        <w:spacing w:before="100"/>
      </w:pPr>
      <w:r>
        <w:tab/>
      </w:r>
      <w:r>
        <w:tab/>
        <w:t xml:space="preserve">for the </w:t>
      </w:r>
      <w:r>
        <w:rPr>
          <w:snapToGrid w:val="0"/>
        </w:rPr>
        <w:t>whole</w:t>
      </w:r>
      <w:r>
        <w:t xml:space="preserve"> of the previous year, and that notional charge shall be regarded as the charge payable in the previous year as set out for the purposes of variable </w:t>
      </w:r>
      <w:r>
        <w:rPr>
          <w:b/>
        </w:rPr>
        <w:t>“A”</w:t>
      </w:r>
      <w:r>
        <w:t xml:space="preserve"> of the formula.</w:t>
      </w:r>
    </w:p>
    <w:p>
      <w:pPr>
        <w:pStyle w:val="Subsection"/>
      </w:pPr>
      <w:r>
        <w:tab/>
        <w:t>(3)</w:t>
      </w:r>
      <w:r>
        <w:tab/>
        <w:t xml:space="preserve">Where part of the way through the current year land </w:t>
      </w:r>
      <w:r>
        <w:rPr>
          <w:spacing w:val="-4"/>
        </w:rPr>
        <w:t xml:space="preserve">ceases to be, or becomes, </w:t>
      </w:r>
      <w:r>
        <w:rPr>
          <w:snapToGrid w:val="0"/>
          <w:spacing w:val="-4"/>
        </w:rPr>
        <w:t>country</w:t>
      </w:r>
      <w:r>
        <w:t xml:space="preserve"> non</w:t>
      </w:r>
      <w:r>
        <w:noBreakHyphen/>
        <w:t>residential or commercial residential</w:t>
      </w:r>
      <w:r>
        <w:rPr>
          <w:snapToGrid w:val="0"/>
        </w:rPr>
        <w:t xml:space="preserve"> </w:t>
      </w:r>
      <w:r>
        <w:t>property, the charge payable in respect of that land shall be payable in the same ratio as the part of the year for which the charge applies bears to the full year.</w:t>
      </w:r>
    </w:p>
    <w:p>
      <w:pPr>
        <w:pStyle w:val="Subsection"/>
        <w:keepNext/>
        <w:keepLines/>
      </w:pPr>
      <w:r>
        <w:tab/>
        <w:t>(4)</w:t>
      </w:r>
      <w:r>
        <w:tab/>
        <w:t xml:space="preserve">Where, for a portion of the current year, in respect of </w:t>
      </w:r>
      <w:r>
        <w:rPr>
          <w:snapToGrid w:val="0"/>
        </w:rPr>
        <w:t xml:space="preserve">country </w:t>
      </w:r>
      <w:r>
        <w:t>non</w:t>
      </w:r>
      <w:r>
        <w:noBreakHyphen/>
        <w:t>residential or commercial residential property, there is —</w:t>
      </w:r>
    </w:p>
    <w:p>
      <w:pPr>
        <w:pStyle w:val="Indenta"/>
      </w:pPr>
      <w:r>
        <w:tab/>
        <w:t>(a)</w:t>
      </w:r>
      <w:r>
        <w:tab/>
        <w:t>a change in the amount of the charges for the current year as a result of an alteration in the method in which the discharge charge is calculated for that property;</w:t>
      </w:r>
    </w:p>
    <w:p>
      <w:pPr>
        <w:pStyle w:val="Indenta"/>
      </w:pPr>
      <w:r>
        <w:tab/>
        <w:t>(b)</w:t>
      </w:r>
      <w:r>
        <w:tab/>
        <w:t>a change in the amount of the charges for the current year as a result of a change in the number of major fixtures relevant to that property; or</w:t>
      </w:r>
    </w:p>
    <w:p>
      <w:pPr>
        <w:pStyle w:val="Indenta"/>
      </w:pPr>
      <w:r>
        <w:tab/>
        <w:t>(c)</w:t>
      </w:r>
      <w:r>
        <w:tab/>
        <w:t xml:space="preserve">an interim valuation under the </w:t>
      </w:r>
      <w:r>
        <w:rPr>
          <w:i/>
        </w:rPr>
        <w:t>Valuation of Land Act 1978</w:t>
      </w:r>
      <w:r>
        <w:t xml:space="preserve"> reflecting any development or change of use of that land,</w:t>
      </w:r>
    </w:p>
    <w:p>
      <w:pPr>
        <w:pStyle w:val="Subsection"/>
      </w:pPr>
      <w:r>
        <w:tab/>
      </w:r>
      <w:r>
        <w:tab/>
        <w:t>the Corporation may, for the purposes of sub</w:t>
      </w:r>
      <w:r>
        <w:noBreakHyphen/>
        <w:t>bylaw (5), estimate a notional charge for the previous year in respect of that property, being the charge that would have been payable for that year if —</w:t>
      </w:r>
    </w:p>
    <w:p>
      <w:pPr>
        <w:pStyle w:val="Indenta"/>
      </w:pPr>
      <w:r>
        <w:tab/>
        <w:t>(d)</w:t>
      </w:r>
      <w:r>
        <w:tab/>
        <w:t>the matters and circumstances currently prevailing had prevailed;</w:t>
      </w:r>
    </w:p>
    <w:p>
      <w:pPr>
        <w:pStyle w:val="Indenta"/>
      </w:pPr>
      <w:r>
        <w:tab/>
        <w:t>(e)</w:t>
      </w:r>
      <w:r>
        <w:tab/>
        <w:t>the method of calculation of the discharge charge currently prevailing had been used;</w:t>
      </w:r>
    </w:p>
    <w:p>
      <w:pPr>
        <w:pStyle w:val="Indenta"/>
      </w:pPr>
      <w:r>
        <w:tab/>
        <w:t>(f)</w:t>
      </w:r>
      <w:r>
        <w:tab/>
        <w:t>any changed number of major fixtures referred to in paragraph (b) had been provided; and</w:t>
      </w:r>
    </w:p>
    <w:p>
      <w:pPr>
        <w:pStyle w:val="Indenta"/>
      </w:pPr>
      <w:r>
        <w:tab/>
        <w:t>(g)</w:t>
      </w:r>
      <w:r>
        <w:tab/>
        <w:t>any interim valuation reflecting any development or change in use referred to in paragraph (c) had been made and in force,</w:t>
      </w:r>
    </w:p>
    <w:p>
      <w:pPr>
        <w:pStyle w:val="Subsection"/>
      </w:pPr>
      <w:r>
        <w:tab/>
      </w:r>
      <w:r>
        <w:tab/>
        <w:t>for the whole of that year.</w:t>
      </w:r>
    </w:p>
    <w:p>
      <w:pPr>
        <w:pStyle w:val="Subsection"/>
      </w:pPr>
      <w:r>
        <w:tab/>
        <w:t>(5)</w:t>
      </w:r>
      <w:r>
        <w:tab/>
        <w:t>A charge payable for the portion of the current year referred to in sub</w:t>
      </w:r>
      <w:r>
        <w:noBreakHyphen/>
        <w:t>bylaw (4) is payable in the same ratio as the portion bears to the full year.</w:t>
      </w:r>
    </w:p>
    <w:p>
      <w:pPr>
        <w:pStyle w:val="Footnotesection"/>
      </w:pPr>
      <w:r>
        <w:tab/>
        <w:t>[By</w:t>
      </w:r>
      <w:r>
        <w:noBreakHyphen/>
        <w:t>law 26 inserted in Gazette 27 Jun 2003 p. 2288-90; amended in Gazette 29 Jun 2007 p. 3253.]</w:t>
      </w:r>
    </w:p>
    <w:p>
      <w:pPr>
        <w:pStyle w:val="Heading5"/>
      </w:pPr>
      <w:bookmarkStart w:id="45" w:name="_Toc33918972"/>
      <w:r>
        <w:rPr>
          <w:rStyle w:val="CharSectno"/>
        </w:rPr>
        <w:t>26A</w:t>
      </w:r>
      <w:r>
        <w:t>.</w:t>
      </w:r>
      <w:r>
        <w:tab/>
        <w:t>Un</w:t>
      </w:r>
      <w:r>
        <w:noBreakHyphen/>
        <w:t xml:space="preserve">metered or unconnected </w:t>
      </w:r>
      <w:r>
        <w:rPr>
          <w:snapToGrid w:val="0"/>
        </w:rPr>
        <w:t>country non</w:t>
      </w:r>
      <w:r>
        <w:rPr>
          <w:snapToGrid w:val="0"/>
        </w:rPr>
        <w:noBreakHyphen/>
        <w:t>residential or commercial residential</w:t>
      </w:r>
      <w:r>
        <w:t xml:space="preserve"> property sewerage charges</w:t>
      </w:r>
      <w:bookmarkEnd w:id="45"/>
    </w:p>
    <w:p>
      <w:pPr>
        <w:pStyle w:val="Subsection"/>
      </w:pPr>
      <w:r>
        <w:tab/>
        <w:t>(1)</w:t>
      </w:r>
      <w:r>
        <w:tab/>
        <w:t>Subject to sub</w:t>
      </w:r>
      <w:r>
        <w:noBreakHyphen/>
        <w:t xml:space="preserve">bylaw (2), the minimum charge payable for the current year for the provision of sewerage to a </w:t>
      </w:r>
      <w:r>
        <w:rPr>
          <w:snapToGrid w:val="0"/>
        </w:rPr>
        <w:t xml:space="preserve">country </w:t>
      </w:r>
      <w:r>
        <w:t>non</w:t>
      </w:r>
      <w:r>
        <w:noBreakHyphen/>
        <w:t xml:space="preserve">residential or commercial residential property which has sewerage available but not connected is calculated in accordance with the formula, with the variable </w:t>
      </w:r>
      <w:r>
        <w:rPr>
          <w:b/>
        </w:rPr>
        <w:t>“Q”</w:t>
      </w:r>
      <w:r>
        <w:t xml:space="preserve"> in the formula having a value of nil.</w:t>
      </w:r>
    </w:p>
    <w:p>
      <w:pPr>
        <w:pStyle w:val="Subsection"/>
      </w:pPr>
      <w:r>
        <w:tab/>
        <w:t>(2)</w:t>
      </w:r>
      <w:r>
        <w:tab/>
        <w:t xml:space="preserve">Where a </w:t>
      </w:r>
      <w:r>
        <w:rPr>
          <w:snapToGrid w:val="0"/>
        </w:rPr>
        <w:t xml:space="preserve">country </w:t>
      </w:r>
      <w:r>
        <w:t>non</w:t>
      </w:r>
      <w:r>
        <w:noBreakHyphen/>
        <w:t>residential or commercial residential property has no major fixtures, or no shared major fixtures as described in by</w:t>
      </w:r>
      <w:r>
        <w:noBreakHyphen/>
        <w:t xml:space="preserve">law 26B, the minimum charge payable for the current year for one major fixture, as set out in the Table, is the value of the variable </w:t>
      </w:r>
      <w:r>
        <w:rPr>
          <w:b/>
        </w:rPr>
        <w:t>“P”</w:t>
      </w:r>
      <w:r>
        <w:t xml:space="preserve"> in the formula.</w:t>
      </w:r>
    </w:p>
    <w:p>
      <w:pPr>
        <w:pStyle w:val="Subsection"/>
      </w:pPr>
      <w:r>
        <w:tab/>
        <w:t>(3)</w:t>
      </w:r>
      <w:r>
        <w:tab/>
        <w:t xml:space="preserve">The minimum charge payable for the current year for the provision of sewerage to a </w:t>
      </w:r>
      <w:r>
        <w:rPr>
          <w:snapToGrid w:val="0"/>
        </w:rPr>
        <w:t xml:space="preserve">country </w:t>
      </w:r>
      <w:r>
        <w:t>non</w:t>
      </w:r>
      <w:r>
        <w:noBreakHyphen/>
        <w:t>residential or commercial residential property which is sewered but where any water supply to the property —</w:t>
      </w:r>
    </w:p>
    <w:p>
      <w:pPr>
        <w:pStyle w:val="Indenta"/>
      </w:pPr>
      <w:r>
        <w:tab/>
        <w:t>(a)</w:t>
      </w:r>
      <w:r>
        <w:tab/>
        <w:t>is not separately metered by the Corporation but is supplied solely by the Corporation — is calculated in accordance with the formula; or</w:t>
      </w:r>
    </w:p>
    <w:p>
      <w:pPr>
        <w:pStyle w:val="Indenta"/>
      </w:pPr>
      <w:r>
        <w:tab/>
        <w:t>(b)</w:t>
      </w:r>
      <w:r>
        <w:tab/>
        <w:t>is not separately metered by the Corporation and is partially or fully supplied by a supplier other than the Corporation — is calculated, based on an estimate of water volume delivered or using an estimate of the water volume discharged, in accordance with the formula,</w:t>
      </w:r>
    </w:p>
    <w:p>
      <w:pPr>
        <w:pStyle w:val="Subsection"/>
      </w:pPr>
      <w:r>
        <w:tab/>
      </w:r>
      <w:r>
        <w:tab/>
        <w:t>and the discharge charge will be applied accordingly.</w:t>
      </w:r>
    </w:p>
    <w:p>
      <w:pPr>
        <w:pStyle w:val="Footnotesection"/>
      </w:pPr>
      <w:r>
        <w:tab/>
        <w:t>[By</w:t>
      </w:r>
      <w:r>
        <w:noBreakHyphen/>
        <w:t>law 26A inserted in Gazette 27 Jun 2003 p. 2290-1; amended in Gazette 29 Jun 2007 p. 3253.]</w:t>
      </w:r>
    </w:p>
    <w:p>
      <w:pPr>
        <w:pStyle w:val="Heading5"/>
      </w:pPr>
      <w:bookmarkStart w:id="46" w:name="_Toc33918973"/>
      <w:r>
        <w:rPr>
          <w:rStyle w:val="CharSectno"/>
        </w:rPr>
        <w:t>26B</w:t>
      </w:r>
      <w:r>
        <w:t>.</w:t>
      </w:r>
      <w:r>
        <w:tab/>
        <w:t xml:space="preserve">Charging for shared sewerage fixtures on </w:t>
      </w:r>
      <w:r>
        <w:rPr>
          <w:snapToGrid w:val="0"/>
        </w:rPr>
        <w:t xml:space="preserve">country </w:t>
      </w:r>
      <w:r>
        <w:t>non</w:t>
      </w:r>
      <w:r>
        <w:noBreakHyphen/>
        <w:t>residential or commercial residential property</w:t>
      </w:r>
      <w:bookmarkEnd w:id="46"/>
    </w:p>
    <w:p>
      <w:pPr>
        <w:pStyle w:val="Subsection"/>
      </w:pPr>
      <w:r>
        <w:tab/>
      </w:r>
      <w:r>
        <w:tab/>
        <w:t xml:space="preserve">Where all or some major sewerage fixtures are shared between </w:t>
      </w:r>
      <w:r>
        <w:rPr>
          <w:snapToGrid w:val="0"/>
        </w:rPr>
        <w:t xml:space="preserve">country </w:t>
      </w:r>
      <w:r>
        <w:t>non</w:t>
      </w:r>
      <w:r>
        <w:noBreakHyphen/>
        <w:t>residential or commercial residential properties the number of major fixtures for a single property shall be calculated as —</w:t>
      </w:r>
    </w:p>
    <w:p>
      <w:pPr>
        <w:pStyle w:val="Indenta"/>
      </w:pPr>
      <w:r>
        <w:tab/>
      </w:r>
      <w:r>
        <w:tab/>
        <w:t>the number of major fixtures exclusive to that property (if any)</w:t>
      </w:r>
    </w:p>
    <w:p>
      <w:pPr>
        <w:pStyle w:val="Indenta"/>
      </w:pPr>
      <w:r>
        <w:tab/>
      </w:r>
      <w:r>
        <w:tab/>
      </w:r>
      <w:r>
        <w:tab/>
      </w:r>
      <w:r>
        <w:tab/>
        <w:t>plus</w:t>
      </w:r>
    </w:p>
    <w:p>
      <w:pPr>
        <w:pStyle w:val="Indenta"/>
      </w:pPr>
      <w:r>
        <w:tab/>
      </w:r>
      <w:r>
        <w:tab/>
        <w:t>the number of major fixtures divided by the number of properties sharing those fixtures, rounded down to the nearest whole number but with a minimum of one additional fixture per property.</w:t>
      </w:r>
    </w:p>
    <w:p>
      <w:pPr>
        <w:pStyle w:val="Footnotesection"/>
      </w:pPr>
      <w:r>
        <w:tab/>
        <w:t>[By</w:t>
      </w:r>
      <w:r>
        <w:noBreakHyphen/>
        <w:t>law 26B inserted in Gazette 27 Jun 2003 p. 2291-2; amended in Gazette 29 Jun 2007 p. 3253.]</w:t>
      </w:r>
    </w:p>
    <w:p>
      <w:pPr>
        <w:pStyle w:val="Heading2"/>
      </w:pPr>
      <w:bookmarkStart w:id="47" w:name="_Toc33918974"/>
      <w:r>
        <w:rPr>
          <w:rStyle w:val="CharPartNo"/>
        </w:rPr>
        <w:t>Part 4</w:t>
      </w:r>
      <w:r>
        <w:rPr>
          <w:rStyle w:val="CharDivNo"/>
        </w:rPr>
        <w:t> </w:t>
      </w:r>
      <w:r>
        <w:t>—</w:t>
      </w:r>
      <w:r>
        <w:rPr>
          <w:rStyle w:val="CharDivText"/>
        </w:rPr>
        <w:t> </w:t>
      </w:r>
      <w:r>
        <w:rPr>
          <w:rStyle w:val="CharPartText"/>
        </w:rPr>
        <w:t>Drainage</w:t>
      </w:r>
      <w:bookmarkEnd w:id="47"/>
    </w:p>
    <w:p>
      <w:pPr>
        <w:pStyle w:val="Heading5"/>
        <w:rPr>
          <w:snapToGrid w:val="0"/>
        </w:rPr>
      </w:pPr>
      <w:bookmarkStart w:id="48" w:name="_Toc33918975"/>
      <w:r>
        <w:rPr>
          <w:rStyle w:val="CharSectno"/>
        </w:rPr>
        <w:t>27</w:t>
      </w:r>
      <w:r>
        <w:rPr>
          <w:snapToGrid w:val="0"/>
        </w:rPr>
        <w:t>.</w:t>
      </w:r>
      <w:r>
        <w:rPr>
          <w:snapToGrid w:val="0"/>
        </w:rPr>
        <w:tab/>
        <w:t>Land subject to drainage charges</w:t>
      </w:r>
      <w:bookmarkEnd w:id="48"/>
    </w:p>
    <w:p>
      <w:pPr>
        <w:pStyle w:val="Subsection"/>
        <w:rPr>
          <w:snapToGrid w:val="0"/>
        </w:rPr>
      </w:pPr>
      <w:r>
        <w:rPr>
          <w:snapToGrid w:val="0"/>
        </w:rPr>
        <w:tab/>
      </w:r>
      <w:r>
        <w:rPr>
          <w:snapToGrid w:val="0"/>
        </w:rPr>
        <w:tab/>
        <w:t>Land in a drainage area shall be taken to be land in respect of which the Corporation provides drainage and, subject to by</w:t>
      </w:r>
      <w:r>
        <w:rPr>
          <w:snapToGrid w:val="0"/>
        </w:rPr>
        <w:noBreakHyphen/>
        <w:t xml:space="preserve">law 28, charges as set out in </w:t>
      </w:r>
      <w:r>
        <w:t xml:space="preserve">Schedule 4 </w:t>
      </w:r>
      <w:r>
        <w:rPr>
          <w:snapToGrid w:val="0"/>
        </w:rPr>
        <w:t>shall apply in respect of that land.</w:t>
      </w:r>
    </w:p>
    <w:p>
      <w:pPr>
        <w:pStyle w:val="Footnotesection"/>
        <w:spacing w:before="80"/>
        <w:ind w:left="890" w:hanging="890"/>
      </w:pPr>
      <w:r>
        <w:tab/>
        <w:t>[By</w:t>
      </w:r>
      <w:r>
        <w:noBreakHyphen/>
        <w:t>law 27 amended in Gazette 29 Dec 1995 p. 6331</w:t>
      </w:r>
      <w:r>
        <w:noBreakHyphen/>
        <w:t>2; 29 Jun 2001 p. 3194; 19 Jun 2009 p. 2323; 14 Nov 2013 p. 5088.]</w:t>
      </w:r>
    </w:p>
    <w:p>
      <w:pPr>
        <w:pStyle w:val="Heading5"/>
        <w:rPr>
          <w:snapToGrid w:val="0"/>
        </w:rPr>
      </w:pPr>
      <w:bookmarkStart w:id="49" w:name="_Toc33918976"/>
      <w:r>
        <w:rPr>
          <w:rStyle w:val="CharSectno"/>
        </w:rPr>
        <w:t>28</w:t>
      </w:r>
      <w:r>
        <w:rPr>
          <w:snapToGrid w:val="0"/>
        </w:rPr>
        <w:t>.</w:t>
      </w:r>
      <w:r>
        <w:rPr>
          <w:snapToGrid w:val="0"/>
        </w:rPr>
        <w:tab/>
        <w:t>Exempt land</w:t>
      </w:r>
      <w:bookmarkEnd w:id="49"/>
    </w:p>
    <w:p>
      <w:pPr>
        <w:pStyle w:val="Subsection"/>
        <w:rPr>
          <w:snapToGrid w:val="0"/>
        </w:rPr>
      </w:pPr>
      <w:r>
        <w:rPr>
          <w:snapToGrid w:val="0"/>
        </w:rPr>
        <w:tab/>
        <w:t>(1)</w:t>
      </w:r>
      <w:r>
        <w:rPr>
          <w:snapToGrid w:val="0"/>
        </w:rPr>
        <w:tab/>
        <w:t>Land described in by</w:t>
      </w:r>
      <w:r>
        <w:rPr>
          <w:snapToGrid w:val="0"/>
        </w:rPr>
        <w:noBreakHyphen/>
        <w:t>law 4 is exempt from any charge set out in</w:t>
      </w:r>
      <w:r>
        <w:t xml:space="preserve"> Schedule 4</w:t>
      </w:r>
      <w:r>
        <w:rPr>
          <w:snapToGrid w:val="0"/>
        </w:rPr>
        <w:t>.</w:t>
      </w:r>
    </w:p>
    <w:p>
      <w:pPr>
        <w:pStyle w:val="Subsection"/>
      </w:pPr>
      <w:r>
        <w:tab/>
        <w:t>(2)</w:t>
      </w:r>
      <w:r>
        <w:tab/>
        <w:t xml:space="preserve">A lot that 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r>
      <w:r>
        <w:tab/>
        <w:t>is exempt from any charge set out in Schedule 4.</w:t>
      </w:r>
    </w:p>
    <w:p>
      <w:pPr>
        <w:pStyle w:val="Subsection"/>
      </w:pPr>
      <w:r>
        <w:tab/>
        <w:t>(3)</w:t>
      </w:r>
      <w:r>
        <w:tab/>
        <w:t>In sub</w:t>
      </w:r>
      <w:r>
        <w:noBreakHyphen/>
        <w:t xml:space="preserve">bylaw (2) — </w:t>
      </w:r>
    </w:p>
    <w:p>
      <w:pPr>
        <w:pStyle w:val="Defstart"/>
      </w:pPr>
      <w:r>
        <w:rPr>
          <w:b/>
        </w:rPr>
        <w:tab/>
      </w:r>
      <w:r>
        <w:rPr>
          <w:rStyle w:val="CharDefText"/>
        </w:rPr>
        <w:t>development</w:t>
      </w:r>
      <w:r>
        <w:t xml:space="preserve"> has the meaning given in the </w:t>
      </w:r>
      <w:r>
        <w:rPr>
          <w:i/>
        </w:rPr>
        <w:t>Planning and Development Act 2005</w:t>
      </w:r>
      <w:r>
        <w:t>;</w:t>
      </w:r>
    </w:p>
    <w:p>
      <w:pPr>
        <w:pStyle w:val="Defstart"/>
      </w:pPr>
      <w:r>
        <w:rPr>
          <w:b/>
        </w:rPr>
        <w:tab/>
      </w:r>
      <w:r>
        <w:rPr>
          <w:rStyle w:val="CharDefText"/>
        </w:rPr>
        <w:t>lot</w:t>
      </w:r>
      <w:r>
        <w:t xml:space="preserve"> has the meaning given in the </w:t>
      </w:r>
      <w:r>
        <w:rPr>
          <w:i/>
        </w:rPr>
        <w:t>Planning and Development Act 2005</w:t>
      </w:r>
      <w:r>
        <w:t>;</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Footnotesection"/>
      </w:pPr>
      <w:r>
        <w:tab/>
        <w:t>[By</w:t>
      </w:r>
      <w:r>
        <w:noBreakHyphen/>
        <w:t>law 28 amended in Gazette 29 Jun 2001 p. 3194; 27 Jun 2008 p. 2987.]</w:t>
      </w:r>
    </w:p>
    <w:p>
      <w:pPr>
        <w:pStyle w:val="Heading5"/>
      </w:pPr>
      <w:bookmarkStart w:id="50" w:name="_Toc33918977"/>
      <w:r>
        <w:rPr>
          <w:rStyle w:val="CharSectno"/>
        </w:rPr>
        <w:t>29</w:t>
      </w:r>
      <w:r>
        <w:t>.</w:t>
      </w:r>
      <w:r>
        <w:tab/>
        <w:t>Classification of land</w:t>
      </w:r>
      <w:bookmarkEnd w:id="50"/>
    </w:p>
    <w:p>
      <w:pPr>
        <w:pStyle w:val="Subsection"/>
      </w:pPr>
      <w:r>
        <w:tab/>
      </w:r>
      <w:r>
        <w:tab/>
        <w:t>For the purposes of this Part, land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holiday accommodation,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[By</w:t>
      </w:r>
      <w:r>
        <w:noBreakHyphen/>
        <w:t xml:space="preserve">law 29 inserted in Gazette 29 Jun 2007 p. 3254; amended in Gazette 19 Jun 2009 p. 2323.] </w:t>
      </w:r>
    </w:p>
    <w:p>
      <w:pPr>
        <w:pStyle w:val="Heading5"/>
      </w:pPr>
      <w:bookmarkStart w:id="51" w:name="_Toc33918978"/>
      <w:r>
        <w:rPr>
          <w:rStyle w:val="CharSectno"/>
        </w:rPr>
        <w:t>30</w:t>
      </w:r>
      <w:r>
        <w:t>.</w:t>
      </w:r>
      <w:r>
        <w:tab/>
        <w:t>Declaration of drainage areas and transitional provision</w:t>
      </w:r>
      <w:bookmarkEnd w:id="51"/>
    </w:p>
    <w:p>
      <w:pPr>
        <w:pStyle w:val="Subsection"/>
      </w:pPr>
      <w:r>
        <w:tab/>
        <w:t>(1)</w:t>
      </w:r>
      <w:r>
        <w:tab/>
        <w:t xml:space="preserve">The Minister may, by instrument published in the </w:t>
      </w:r>
      <w:r>
        <w:rPr>
          <w:i/>
        </w:rPr>
        <w:t>Gazette</w:t>
      </w:r>
      <w:r>
        <w:t>, declare an area to be a drainage area if satisfied that the area benefits or will benefit from, or contributes or will contribute to, the need for the drainage provided or to be provided by a drainage asset of the Corporation.</w:t>
      </w:r>
    </w:p>
    <w:p>
      <w:pPr>
        <w:pStyle w:val="Subsection"/>
      </w:pPr>
      <w:r>
        <w:tab/>
        <w:t>(2)</w:t>
      </w:r>
      <w:r>
        <w:tab/>
        <w:t xml:space="preserve">The Minister may, by instrument published in the </w:t>
      </w:r>
      <w:r>
        <w:rPr>
          <w:i/>
        </w:rPr>
        <w:t>Gazette</w:t>
      </w:r>
      <w:r>
        <w:t>, revoke the declaration of an area as a drainage area if satisfied that the area no longer benefits from or contributes to the need for the drainage provided by a drainage asset of the Corporation.</w:t>
      </w:r>
    </w:p>
    <w:p>
      <w:pPr>
        <w:pStyle w:val="Subsection"/>
      </w:pPr>
      <w:r>
        <w:tab/>
        <w:t>(3)</w:t>
      </w:r>
      <w:r>
        <w:tab/>
        <w:t>A declaration under sub</w:t>
      </w:r>
      <w:r>
        <w:noBreakHyphen/>
        <w:t>bylaw (1) may create a new drainage area or extend an existing drainage area, and a revocation under sub</w:t>
      </w:r>
      <w:r>
        <w:noBreakHyphen/>
        <w:t>bylaw (2) may revoke the whole of or just a part of an existing drainage area.</w:t>
      </w:r>
    </w:p>
    <w:p>
      <w:pPr>
        <w:pStyle w:val="Subsection"/>
      </w:pPr>
      <w:r>
        <w:tab/>
        <w:t>(4)</w:t>
      </w:r>
      <w:r>
        <w:tab/>
        <w:t xml:space="preserve">Before the Minister can declare an area to be a drainage area, the Minister must — </w:t>
      </w:r>
    </w:p>
    <w:p>
      <w:pPr>
        <w:pStyle w:val="Indenta"/>
      </w:pPr>
      <w:r>
        <w:tab/>
        <w:t>(a)</w:t>
      </w:r>
      <w:r>
        <w:tab/>
        <w:t>give 2 months’ notice of the proposed declaration; and</w:t>
      </w:r>
    </w:p>
    <w:p>
      <w:pPr>
        <w:pStyle w:val="Indenta"/>
      </w:pPr>
      <w:r>
        <w:tab/>
        <w:t>(b)</w:t>
      </w:r>
      <w:r>
        <w:tab/>
        <w:t>take into account any objections made under sub</w:t>
      </w:r>
      <w:r>
        <w:noBreakHyphen/>
        <w:t>bylaw (6).</w:t>
      </w:r>
    </w:p>
    <w:p>
      <w:pPr>
        <w:pStyle w:val="Subsection"/>
      </w:pPr>
      <w:r>
        <w:tab/>
        <w:t>(5)</w:t>
      </w:r>
      <w:r>
        <w:tab/>
        <w:t xml:space="preserve">Notice of a proposal to declare an area to be a drainage area must — </w:t>
      </w:r>
    </w:p>
    <w:p>
      <w:pPr>
        <w:pStyle w:val="Indenta"/>
      </w:pPr>
      <w:r>
        <w:tab/>
        <w:t>(a)</w:t>
      </w:r>
      <w:r>
        <w:tab/>
        <w:t xml:space="preserve">be published in the </w:t>
      </w:r>
      <w:r>
        <w:rPr>
          <w:i/>
        </w:rPr>
        <w:t>Gazette</w:t>
      </w:r>
      <w:r>
        <w:t xml:space="preserve"> and on the Department’s website (as defined in the </w:t>
      </w:r>
      <w:r>
        <w:rPr>
          <w:i/>
        </w:rPr>
        <w:t>Water Services Regulations 2013</w:t>
      </w:r>
      <w:r>
        <w:t xml:space="preserve"> regulation 3(1)); and</w:t>
      </w:r>
    </w:p>
    <w:p>
      <w:pPr>
        <w:pStyle w:val="Indenta"/>
      </w:pPr>
      <w:r>
        <w:tab/>
        <w:t>(b)</w:t>
      </w:r>
      <w:r>
        <w:tab/>
        <w:t xml:space="preserve">include — </w:t>
      </w:r>
    </w:p>
    <w:p>
      <w:pPr>
        <w:pStyle w:val="Indenti"/>
      </w:pPr>
      <w:r>
        <w:tab/>
        <w:t>(i)</w:t>
      </w:r>
      <w:r>
        <w:tab/>
        <w:t>the date on or after which the Minister proposes to make the declaration;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pPr>
      <w:r>
        <w:tab/>
        <w:t>(6)</w:t>
      </w:r>
      <w:r>
        <w:tab/>
        <w:t xml:space="preserve">A person with a material interest in a proposal to declare an area to be a drainage area may object to the proposal in writing to the Minister within one month after the day on which notice of the proposal is published in the </w:t>
      </w:r>
      <w:r>
        <w:rPr>
          <w:i/>
        </w:rPr>
        <w:t>Gazette</w:t>
      </w:r>
      <w:r>
        <w:t>.</w:t>
      </w:r>
    </w:p>
    <w:p>
      <w:pPr>
        <w:pStyle w:val="Subsection"/>
      </w:pPr>
      <w:r>
        <w:tab/>
        <w:t>(7)</w:t>
      </w:r>
      <w:r>
        <w:tab/>
        <w:t xml:space="preserve">A drainage area under the </w:t>
      </w:r>
      <w:r>
        <w:rPr>
          <w:i/>
        </w:rPr>
        <w:t>Metropolitan Water Authority Act 1982</w:t>
      </w:r>
      <w:r>
        <w:t xml:space="preserve"> section 104 as in effect immediately before the day on which the </w:t>
      </w:r>
      <w:r>
        <w:rPr>
          <w:i/>
        </w:rPr>
        <w:t>Water Services Legislation Amendment and Repeal Act 2012</w:t>
      </w:r>
      <w:r>
        <w:t xml:space="preserve"> section 20 comes into operation becomes, on that day, a drainage area under this by</w:t>
      </w:r>
      <w:r>
        <w:noBreakHyphen/>
        <w:t>law, and may be amended or revoked under this by</w:t>
      </w:r>
      <w:r>
        <w:noBreakHyphen/>
        <w:t>law accordingly.</w:t>
      </w:r>
    </w:p>
    <w:p>
      <w:pPr>
        <w:pStyle w:val="Footnotesection"/>
      </w:pPr>
      <w:r>
        <w:tab/>
        <w:t>[By-law 30 inserted in Gazette 14 Nov 2013 p. 5088-90.]</w:t>
      </w:r>
    </w:p>
    <w:p>
      <w:pPr>
        <w:pStyle w:val="Heading2"/>
      </w:pPr>
      <w:bookmarkStart w:id="52" w:name="_Toc33918979"/>
      <w:r>
        <w:rPr>
          <w:rStyle w:val="CharPartNo"/>
        </w:rPr>
        <w:t>Part 5</w:t>
      </w:r>
      <w:r>
        <w:rPr>
          <w:rStyle w:val="CharDivNo"/>
        </w:rPr>
        <w:t> </w:t>
      </w:r>
      <w:r>
        <w:t>—</w:t>
      </w:r>
      <w:r>
        <w:rPr>
          <w:rStyle w:val="CharDivText"/>
        </w:rPr>
        <w:t> </w:t>
      </w:r>
      <w:r>
        <w:rPr>
          <w:rStyle w:val="CharPartText"/>
        </w:rPr>
        <w:t>Irrigation</w:t>
      </w:r>
      <w:bookmarkEnd w:id="52"/>
    </w:p>
    <w:p>
      <w:pPr>
        <w:pStyle w:val="Heading5"/>
      </w:pPr>
      <w:bookmarkStart w:id="53" w:name="_Toc33918980"/>
      <w:r>
        <w:rPr>
          <w:rStyle w:val="CharSectno"/>
        </w:rPr>
        <w:t>31</w:t>
      </w:r>
      <w:r>
        <w:t>.</w:t>
      </w:r>
      <w:r>
        <w:tab/>
        <w:t>Land subject to irrigation charges</w:t>
      </w:r>
      <w:bookmarkEnd w:id="53"/>
    </w:p>
    <w:p>
      <w:pPr>
        <w:pStyle w:val="Subsection"/>
      </w:pPr>
      <w:r>
        <w:tab/>
        <w:t>(1)</w:t>
      </w:r>
      <w:r>
        <w:tab/>
        <w:t>Subject to by</w:t>
      </w:r>
      <w:r>
        <w:noBreakHyphen/>
        <w:t>law 32, the charges set out in Schedule 5 apply in respect of land that is supplied with water for the purpose of irrigation from irrigation works of the Corporation in the Ord Irrigation District.</w:t>
      </w:r>
    </w:p>
    <w:p>
      <w:pPr>
        <w:pStyle w:val="Subsection"/>
      </w:pPr>
      <w:r>
        <w:tab/>
        <w:t>(2)</w:t>
      </w:r>
      <w:r>
        <w:tab/>
        <w:t>For the purposes of this by</w:t>
      </w:r>
      <w:r>
        <w:noBreakHyphen/>
        <w:t xml:space="preserve">law — </w:t>
      </w:r>
    </w:p>
    <w:p>
      <w:pPr>
        <w:pStyle w:val="Indenta"/>
      </w:pPr>
      <w:r>
        <w:tab/>
        <w:t>(a)</w:t>
      </w:r>
      <w:r>
        <w:tab/>
        <w:t>the Ord River is to be taken to be irrigation works of the Corporation to the extent to which the river is used by the Corporation to, in effect, deliver water to persons who are to be supplied with water by the Corporation; and</w:t>
      </w:r>
    </w:p>
    <w:p>
      <w:pPr>
        <w:pStyle w:val="Indenta"/>
      </w:pPr>
      <w:r>
        <w:tab/>
        <w:t>(b)</w:t>
      </w:r>
      <w:r>
        <w:tab/>
        <w:t>the supply of water from irrigation works includes authorising a person to take water from the works.</w:t>
      </w:r>
    </w:p>
    <w:p>
      <w:pPr>
        <w:pStyle w:val="Footnotesection"/>
      </w:pPr>
      <w:r>
        <w:tab/>
        <w:t>[By-law 31 inserted in Gazette 14 Nov 2013 p. 5090.]</w:t>
      </w:r>
    </w:p>
    <w:p>
      <w:pPr>
        <w:pStyle w:val="Heading5"/>
        <w:rPr>
          <w:snapToGrid w:val="0"/>
        </w:rPr>
      </w:pPr>
      <w:bookmarkStart w:id="54" w:name="_Toc33918981"/>
      <w:r>
        <w:rPr>
          <w:rStyle w:val="CharSectno"/>
        </w:rPr>
        <w:t>32</w:t>
      </w:r>
      <w:r>
        <w:rPr>
          <w:snapToGrid w:val="0"/>
        </w:rPr>
        <w:t>.</w:t>
      </w:r>
      <w:r>
        <w:rPr>
          <w:snapToGrid w:val="0"/>
        </w:rPr>
        <w:tab/>
        <w:t>Exempt land</w:t>
      </w:r>
      <w:bookmarkEnd w:id="54"/>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5</w:t>
      </w:r>
      <w:r>
        <w:rPr>
          <w:snapToGrid w:val="0"/>
        </w:rPr>
        <w:t>.</w:t>
      </w:r>
    </w:p>
    <w:p>
      <w:pPr>
        <w:pStyle w:val="Footnotesection"/>
      </w:pPr>
      <w:r>
        <w:tab/>
        <w:t>[By</w:t>
      </w:r>
      <w:r>
        <w:noBreakHyphen/>
        <w:t>law 32 amended in Gazette 29 Jun 2001 p. 3195.]</w:t>
      </w:r>
    </w:p>
    <w:p>
      <w:pPr>
        <w:pStyle w:val="Ednotesection"/>
      </w:pPr>
      <w:r>
        <w:t>[</w:t>
      </w:r>
      <w:r>
        <w:rPr>
          <w:b/>
        </w:rPr>
        <w:t>33.</w:t>
      </w:r>
      <w:r>
        <w:tab/>
        <w:t>Deleted in Gazette 19 Jun 2013 p. 2352.]</w:t>
      </w:r>
    </w:p>
    <w:p>
      <w:pPr>
        <w:pStyle w:val="Ednotepart"/>
      </w:pPr>
      <w:r>
        <w:t>[Part 6 deleted in Gazette 29 Jun 1989 p. 1871.]</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55" w:name="_Toc33918982"/>
      <w:r>
        <w:rPr>
          <w:rStyle w:val="CharSchNo"/>
        </w:rPr>
        <w:t>Schedule 1</w:t>
      </w:r>
      <w:r>
        <w:t> — </w:t>
      </w:r>
      <w:r>
        <w:rPr>
          <w:rStyle w:val="CharSchText"/>
        </w:rPr>
        <w:t>Charges for water supply, other than from certain irrigation works, for 2013/2014</w:t>
      </w:r>
      <w:bookmarkEnd w:id="55"/>
    </w:p>
    <w:p>
      <w:pPr>
        <w:pStyle w:val="yShoulderClause"/>
      </w:pPr>
      <w:r>
        <w:rPr>
          <w:szCs w:val="22"/>
        </w:rPr>
        <w:t>[bl. 11 and 19A]</w:t>
      </w:r>
    </w:p>
    <w:p>
      <w:pPr>
        <w:pStyle w:val="yFootnoteheading"/>
        <w:spacing w:after="60"/>
      </w:pPr>
      <w:r>
        <w:tab/>
        <w:t>[Heading inserted in Gazette 20 Jun 2012 p. 2700; amended in Gazette 19 Jun 2013 p. 2352-3; 14 Nov 2013 p. 5091.]</w:t>
      </w:r>
    </w:p>
    <w:p>
      <w:pPr>
        <w:pStyle w:val="yHeading3"/>
      </w:pPr>
      <w:bookmarkStart w:id="56" w:name="_Toc33918983"/>
      <w:r>
        <w:rPr>
          <w:rStyle w:val="CharSDivNo"/>
        </w:rPr>
        <w:t>Division 1</w:t>
      </w:r>
      <w:r>
        <w:rPr>
          <w:b w:val="0"/>
        </w:rPr>
        <w:t> — </w:t>
      </w:r>
      <w:r>
        <w:rPr>
          <w:rStyle w:val="CharSDivText"/>
        </w:rPr>
        <w:t>Fixed charges</w:t>
      </w:r>
      <w:bookmarkEnd w:id="56"/>
    </w:p>
    <w:p>
      <w:pPr>
        <w:pStyle w:val="yFootnoteheading"/>
        <w:spacing w:after="120"/>
      </w:pPr>
      <w:r>
        <w:tab/>
        <w:t>[Heading inserted in Gazette 19 Jun 2013 p. 2353.]</w:t>
      </w:r>
    </w:p>
    <w:tbl>
      <w:tblPr>
        <w:tblW w:w="0" w:type="auto"/>
        <w:tblInd w:w="534" w:type="dxa"/>
        <w:tblLook w:val="0000" w:firstRow="0" w:lastRow="0" w:firstColumn="0" w:lastColumn="0" w:noHBand="0" w:noVBand="0"/>
      </w:tblPr>
      <w:tblGrid>
        <w:gridCol w:w="850"/>
        <w:gridCol w:w="4235"/>
        <w:gridCol w:w="1152"/>
      </w:tblGrid>
      <w:tr>
        <w:trPr>
          <w:cantSplit/>
        </w:trPr>
        <w:tc>
          <w:tcPr>
            <w:tcW w:w="850" w:type="dxa"/>
          </w:tcPr>
          <w:p>
            <w:pPr>
              <w:pStyle w:val="yTableNAm"/>
            </w:pPr>
            <w:r>
              <w:rPr>
                <w:b/>
                <w:bCs/>
              </w:rPr>
              <w:t>1.</w:t>
            </w:r>
          </w:p>
        </w:tc>
        <w:tc>
          <w:tcPr>
            <w:tcW w:w="4235" w:type="dxa"/>
          </w:tcPr>
          <w:p>
            <w:pPr>
              <w:pStyle w:val="yTableNAm"/>
            </w:pPr>
            <w:r>
              <w:rPr>
                <w:b/>
                <w:bCs/>
              </w:rPr>
              <w:t>Residential</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right" w:leader="dot" w:pos="3952"/>
              </w:tabs>
              <w:rPr>
                <w:rFonts w:ascii="Arial" w:hAnsi="Arial"/>
                <w:b/>
              </w:rPr>
            </w:pPr>
            <w:r>
              <w:t xml:space="preserve">In respect of each residential property, not being land mentioned in item 3, 4, 7, 8 or 9 </w:t>
            </w:r>
            <w:r>
              <w:tab/>
            </w:r>
          </w:p>
        </w:tc>
        <w:tc>
          <w:tcPr>
            <w:tcW w:w="1152" w:type="dxa"/>
            <w:vAlign w:val="bottom"/>
          </w:tcPr>
          <w:p>
            <w:pPr>
              <w:pStyle w:val="yTableNAm"/>
            </w:pPr>
            <w:r>
              <w:t>$205.71</w:t>
            </w:r>
          </w:p>
        </w:tc>
      </w:tr>
      <w:tr>
        <w:trPr>
          <w:cantSplit/>
        </w:trPr>
        <w:tc>
          <w:tcPr>
            <w:tcW w:w="850" w:type="dxa"/>
          </w:tcPr>
          <w:p>
            <w:pPr>
              <w:pStyle w:val="yTableNAm"/>
            </w:pPr>
            <w:r>
              <w:rPr>
                <w:b/>
                <w:bCs/>
              </w:rPr>
              <w:t>2.</w:t>
            </w:r>
          </w:p>
        </w:tc>
        <w:tc>
          <w:tcPr>
            <w:tcW w:w="4235" w:type="dxa"/>
          </w:tcPr>
          <w:p>
            <w:pPr>
              <w:pStyle w:val="yTableNAm"/>
            </w:pPr>
            <w:r>
              <w:rPr>
                <w:b/>
                <w:bCs/>
              </w:rPr>
              <w:t>Metropolitan residential garden supply</w:t>
            </w:r>
          </w:p>
        </w:tc>
        <w:tc>
          <w:tcPr>
            <w:tcW w:w="1152" w:type="dxa"/>
            <w:vAlign w:val="bottom"/>
          </w:tcPr>
          <w:p>
            <w:pPr>
              <w:pStyle w:val="yTableNAm"/>
            </w:pPr>
          </w:p>
        </w:tc>
      </w:tr>
      <w:tr>
        <w:trPr>
          <w:cantSplit/>
        </w:trPr>
        <w:tc>
          <w:tcPr>
            <w:tcW w:w="850" w:type="dxa"/>
          </w:tcPr>
          <w:p>
            <w:pPr>
              <w:pStyle w:val="zyTableNAm"/>
              <w:keepNext/>
              <w:keepLines/>
            </w:pPr>
          </w:p>
        </w:tc>
        <w:tc>
          <w:tcPr>
            <w:tcW w:w="4235" w:type="dxa"/>
          </w:tcPr>
          <w:p>
            <w:pPr>
              <w:pStyle w:val="yTableNAm"/>
            </w:pPr>
            <w:r>
              <w:t xml:space="preserve">In respect of each residential property in the metropolitan area, not being land mentioned in item 3, 4, 7 or 8, that is provided with a water supply that is reticulated separately from any other water supply provided in respect of the land and is provided solely for garden purposes —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68"/>
                <w:tab w:val="left" w:pos="715"/>
              </w:tabs>
              <w:ind w:left="730" w:hanging="730"/>
              <w:rPr>
                <w:rFonts w:ascii="Arial" w:hAnsi="Arial"/>
                <w:b/>
              </w:rPr>
            </w:pPr>
            <w:r>
              <w:tab/>
              <w:t>(a)</w:t>
            </w:r>
            <w:r>
              <w:tab/>
              <w:t>if the area of land is less than 400 m</w:t>
            </w:r>
            <w:r>
              <w:rPr>
                <w:vertAlign w:val="superscript"/>
              </w:rPr>
              <w:t>2</w:t>
            </w:r>
            <w:r>
              <w:t xml:space="preserve">, in addition to any other charge applicable to the land under this Schedule, a charge of —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814"/>
                <w:tab w:val="left" w:pos="1279"/>
                <w:tab w:val="right" w:leader="dot" w:pos="3950"/>
              </w:tabs>
              <w:ind w:left="1276" w:hanging="1276"/>
              <w:rPr>
                <w:rFonts w:ascii="Arial" w:hAnsi="Arial"/>
                <w:b/>
              </w:rPr>
            </w:pPr>
            <w:r>
              <w:tab/>
              <w:t>(i)</w:t>
            </w:r>
            <w:r>
              <w:tab/>
              <w:t xml:space="preserve">in the suburb of </w:t>
            </w:r>
            <w:smartTag w:uri="urn:schemas-microsoft-com:office:smarttags" w:element="place">
              <w:smartTag w:uri="urn:schemas-microsoft-com:office:smarttags" w:element="City">
                <w:r>
                  <w:t>Butler</w:t>
                </w:r>
              </w:smartTag>
            </w:smartTag>
            <w:r>
              <w:tab/>
            </w:r>
          </w:p>
        </w:tc>
        <w:tc>
          <w:tcPr>
            <w:tcW w:w="1152" w:type="dxa"/>
            <w:vAlign w:val="bottom"/>
          </w:tcPr>
          <w:p>
            <w:pPr>
              <w:pStyle w:val="yTableNAm"/>
            </w:pPr>
            <w:r>
              <w:t>$75.48</w:t>
            </w:r>
          </w:p>
        </w:tc>
      </w:tr>
      <w:tr>
        <w:trPr>
          <w:cantSplit/>
        </w:trPr>
        <w:tc>
          <w:tcPr>
            <w:tcW w:w="850" w:type="dxa"/>
          </w:tcPr>
          <w:p>
            <w:pPr>
              <w:pStyle w:val="zyTableNAm"/>
            </w:pPr>
          </w:p>
        </w:tc>
        <w:tc>
          <w:tcPr>
            <w:tcW w:w="4235" w:type="dxa"/>
          </w:tcPr>
          <w:p>
            <w:pPr>
              <w:pStyle w:val="yTableNAm"/>
              <w:tabs>
                <w:tab w:val="clear" w:pos="567"/>
                <w:tab w:val="left" w:pos="814"/>
                <w:tab w:val="left" w:pos="1279"/>
                <w:tab w:val="right" w:leader="dot" w:pos="3950"/>
              </w:tabs>
              <w:ind w:left="1276" w:hanging="1276"/>
              <w:rPr>
                <w:rFonts w:ascii="Arial" w:hAnsi="Arial"/>
                <w:b/>
              </w:rPr>
            </w:pPr>
            <w:r>
              <w:tab/>
              <w:t>(ii)</w:t>
            </w:r>
            <w:r>
              <w:tab/>
              <w:t>in the suburb of Baldivis</w:t>
            </w:r>
            <w:r>
              <w:tab/>
            </w:r>
          </w:p>
        </w:tc>
        <w:tc>
          <w:tcPr>
            <w:tcW w:w="1152" w:type="dxa"/>
            <w:vAlign w:val="bottom"/>
          </w:tcPr>
          <w:p>
            <w:pPr>
              <w:pStyle w:val="yTableNAm"/>
            </w:pPr>
            <w:r>
              <w:t>$121.69</w:t>
            </w:r>
          </w:p>
        </w:tc>
      </w:tr>
      <w:tr>
        <w:trPr>
          <w:cantSplit/>
        </w:trPr>
        <w:tc>
          <w:tcPr>
            <w:tcW w:w="850" w:type="dxa"/>
          </w:tcPr>
          <w:p>
            <w:pPr>
              <w:pStyle w:val="zyTableNAm"/>
            </w:pPr>
          </w:p>
        </w:tc>
        <w:tc>
          <w:tcPr>
            <w:tcW w:w="4235" w:type="dxa"/>
          </w:tcPr>
          <w:p>
            <w:pPr>
              <w:pStyle w:val="yTableNAm"/>
              <w:tabs>
                <w:tab w:val="clear" w:pos="567"/>
                <w:tab w:val="left" w:pos="268"/>
                <w:tab w:val="left" w:pos="715"/>
              </w:tabs>
              <w:ind w:left="730" w:hanging="730"/>
              <w:rPr>
                <w:rFonts w:ascii="Arial" w:hAnsi="Arial"/>
                <w:b/>
              </w:rPr>
            </w:pPr>
            <w:r>
              <w:tab/>
              <w:t>(b)</w:t>
            </w:r>
            <w:r>
              <w:tab/>
              <w:t>if the area of land is equal to or greater than 400 m</w:t>
            </w:r>
            <w:r>
              <w:rPr>
                <w:vertAlign w:val="superscript"/>
              </w:rPr>
              <w:t>2</w:t>
            </w:r>
            <w:r>
              <w:t xml:space="preserve">, in addition to any other charge applicable to the land under this Schedule, a charge of —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814"/>
                <w:tab w:val="left" w:pos="1279"/>
                <w:tab w:val="right" w:leader="dot" w:pos="3950"/>
              </w:tabs>
              <w:ind w:left="1276" w:hanging="1276"/>
              <w:rPr>
                <w:rFonts w:ascii="Arial" w:hAnsi="Arial"/>
                <w:b/>
              </w:rPr>
            </w:pPr>
            <w:r>
              <w:tab/>
              <w:t>(i)</w:t>
            </w:r>
            <w:r>
              <w:tab/>
              <w:t xml:space="preserve">in the suburb of </w:t>
            </w:r>
            <w:smartTag w:uri="urn:schemas-microsoft-com:office:smarttags" w:element="place">
              <w:smartTag w:uri="urn:schemas-microsoft-com:office:smarttags" w:element="City">
                <w:r>
                  <w:t>Butler</w:t>
                </w:r>
              </w:smartTag>
            </w:smartTag>
            <w:r>
              <w:t xml:space="preserve"> </w:t>
            </w:r>
            <w:r>
              <w:tab/>
            </w:r>
          </w:p>
        </w:tc>
        <w:tc>
          <w:tcPr>
            <w:tcW w:w="1152" w:type="dxa"/>
            <w:vAlign w:val="bottom"/>
          </w:tcPr>
          <w:p>
            <w:pPr>
              <w:pStyle w:val="yTableNAm"/>
            </w:pPr>
            <w:r>
              <w:t>$150.96</w:t>
            </w:r>
          </w:p>
        </w:tc>
      </w:tr>
      <w:tr>
        <w:trPr>
          <w:cantSplit/>
        </w:trPr>
        <w:tc>
          <w:tcPr>
            <w:tcW w:w="850" w:type="dxa"/>
          </w:tcPr>
          <w:p>
            <w:pPr>
              <w:pStyle w:val="zyTableNAm"/>
            </w:pPr>
          </w:p>
        </w:tc>
        <w:tc>
          <w:tcPr>
            <w:tcW w:w="4235" w:type="dxa"/>
          </w:tcPr>
          <w:p>
            <w:pPr>
              <w:pStyle w:val="yTableNAm"/>
              <w:tabs>
                <w:tab w:val="clear" w:pos="567"/>
                <w:tab w:val="left" w:pos="814"/>
                <w:tab w:val="left" w:pos="1279"/>
                <w:tab w:val="right" w:leader="dot" w:pos="3950"/>
              </w:tabs>
              <w:ind w:left="1276" w:hanging="1276"/>
              <w:rPr>
                <w:rFonts w:ascii="Arial" w:hAnsi="Arial"/>
                <w:b/>
              </w:rPr>
            </w:pPr>
            <w:r>
              <w:tab/>
              <w:t>(ii)</w:t>
            </w:r>
            <w:r>
              <w:tab/>
              <w:t xml:space="preserve">in the suburb of Baldivis </w:t>
            </w:r>
            <w:r>
              <w:tab/>
            </w:r>
          </w:p>
        </w:tc>
        <w:tc>
          <w:tcPr>
            <w:tcW w:w="1152" w:type="dxa"/>
            <w:vAlign w:val="bottom"/>
          </w:tcPr>
          <w:p>
            <w:pPr>
              <w:pStyle w:val="yTableNAm"/>
            </w:pPr>
            <w:r>
              <w:t>$243.37</w:t>
            </w:r>
          </w:p>
        </w:tc>
      </w:tr>
      <w:tr>
        <w:trPr>
          <w:cantSplit/>
        </w:trPr>
        <w:tc>
          <w:tcPr>
            <w:tcW w:w="850" w:type="dxa"/>
          </w:tcPr>
          <w:p>
            <w:pPr>
              <w:pStyle w:val="yTableNAm"/>
            </w:pPr>
            <w:r>
              <w:rPr>
                <w:b/>
                <w:bCs/>
              </w:rPr>
              <w:t>3.</w:t>
            </w:r>
          </w:p>
        </w:tc>
        <w:tc>
          <w:tcPr>
            <w:tcW w:w="4235" w:type="dxa"/>
          </w:tcPr>
          <w:p>
            <w:pPr>
              <w:pStyle w:val="yTableNAm"/>
            </w:pPr>
            <w:r>
              <w:rPr>
                <w:b/>
                <w:bCs/>
              </w:rPr>
              <w:t xml:space="preserve">Connected metropolitan exempt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pPr>
            <w:r>
              <w:t xml:space="preserve">In respect of land </w:t>
            </w:r>
            <w:r>
              <w:rPr>
                <w:szCs w:val="22"/>
              </w:rPr>
              <w:t>that is in the metropolitan area and is</w:t>
            </w:r>
            <w:r>
              <w:t xml:space="preserve"> —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68"/>
                <w:tab w:val="left" w:pos="715"/>
              </w:tabs>
              <w:ind w:left="730" w:hanging="730"/>
              <w:rPr>
                <w:rFonts w:ascii="Arial" w:hAnsi="Arial"/>
                <w:b/>
              </w:rPr>
            </w:pPr>
            <w:r>
              <w:tab/>
              <w:t>(a)</w:t>
            </w:r>
            <w:r>
              <w:tab/>
              <w:t>described in by</w:t>
            </w:r>
            <w:r>
              <w:noBreakHyphen/>
              <w:t>law 4; or</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68"/>
                <w:tab w:val="left" w:pos="715"/>
              </w:tabs>
              <w:ind w:left="730" w:hanging="730"/>
              <w:rPr>
                <w:rFonts w:ascii="Arial" w:hAnsi="Arial"/>
                <w:b/>
              </w:rPr>
            </w:pPr>
            <w:r>
              <w:tab/>
              <w:t>(b)</w:t>
            </w:r>
            <w:r>
              <w:tab/>
              <w:t>classified as aged home or charitable purposes,</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pPr>
            <w:r>
              <w:rPr>
                <w:szCs w:val="22"/>
              </w:rPr>
              <w:t xml:space="preserve">a charge for each connection, not being a connection the subject of a charge under item 15, determined by meter size minus the discount as set out in the following Table — </w:t>
            </w:r>
          </w:p>
        </w:tc>
        <w:tc>
          <w:tcPr>
            <w:tcW w:w="1152" w:type="dxa"/>
            <w:vAlign w:val="bottom"/>
          </w:tcPr>
          <w:p>
            <w:pPr>
              <w:pStyle w:val="yTableNAm"/>
            </w:pPr>
          </w:p>
        </w:tc>
      </w:tr>
    </w:tbl>
    <w:p>
      <w:pPr>
        <w:pStyle w:val="yTHeadingNAm"/>
      </w:pPr>
      <w:r>
        <w:t>Table of meter</w:t>
      </w:r>
      <w:r>
        <w:noBreakHyphen/>
        <w:t>based fixed charges</w:t>
      </w:r>
    </w:p>
    <w:tbl>
      <w:tblPr>
        <w:tblW w:w="4282" w:type="pct"/>
        <w:jc w:val="center"/>
        <w:tblInd w:w="771" w:type="dxa"/>
        <w:tblLook w:val="0000" w:firstRow="0" w:lastRow="0" w:firstColumn="0" w:lastColumn="0" w:noHBand="0" w:noVBand="0"/>
      </w:tblPr>
      <w:tblGrid>
        <w:gridCol w:w="2087"/>
        <w:gridCol w:w="2089"/>
        <w:gridCol w:w="2086"/>
      </w:tblGrid>
      <w:tr>
        <w:trPr>
          <w:cantSplit/>
          <w:tblHeader/>
          <w:jc w:val="center"/>
        </w:trPr>
        <w:tc>
          <w:tcPr>
            <w:tcW w:w="1666" w:type="pct"/>
            <w:tcBorders>
              <w:top w:val="single" w:sz="4" w:space="0" w:color="auto"/>
              <w:bottom w:val="single" w:sz="4" w:space="0" w:color="auto"/>
            </w:tcBorders>
            <w:vAlign w:val="bottom"/>
          </w:tcPr>
          <w:p>
            <w:pPr>
              <w:pStyle w:val="yTableNAm"/>
              <w:jc w:val="center"/>
              <w:rPr>
                <w:rFonts w:ascii="Arial" w:hAnsi="Arial"/>
                <w:b/>
              </w:rPr>
            </w:pPr>
            <w:r>
              <w:rPr>
                <w:b/>
              </w:rPr>
              <w:t>Meter size</w:t>
            </w:r>
            <w:r>
              <w:rPr>
                <w:b/>
              </w:rPr>
              <w:br/>
              <w:t>mm</w:t>
            </w:r>
          </w:p>
        </w:tc>
        <w:tc>
          <w:tcPr>
            <w:tcW w:w="1667" w:type="pct"/>
            <w:tcBorders>
              <w:top w:val="single" w:sz="4" w:space="0" w:color="auto"/>
              <w:bottom w:val="single" w:sz="4" w:space="0" w:color="auto"/>
            </w:tcBorders>
            <w:vAlign w:val="bottom"/>
          </w:tcPr>
          <w:p>
            <w:pPr>
              <w:pStyle w:val="yTableNAm"/>
              <w:jc w:val="center"/>
            </w:pPr>
            <w:r>
              <w:rPr>
                <w:b/>
              </w:rPr>
              <w:t>Charge</w:t>
            </w:r>
            <w:r>
              <w:rPr>
                <w:b/>
              </w:rPr>
              <w:br/>
              <w:t>$</w:t>
            </w:r>
          </w:p>
        </w:tc>
        <w:tc>
          <w:tcPr>
            <w:tcW w:w="1666" w:type="pct"/>
            <w:tcBorders>
              <w:top w:val="single" w:sz="4" w:space="0" w:color="auto"/>
              <w:bottom w:val="single" w:sz="4" w:space="0" w:color="auto"/>
            </w:tcBorders>
            <w:vAlign w:val="bottom"/>
          </w:tcPr>
          <w:p>
            <w:pPr>
              <w:pStyle w:val="yTableNAm"/>
              <w:jc w:val="center"/>
            </w:pPr>
            <w:r>
              <w:rPr>
                <w:b/>
              </w:rPr>
              <w:t>Discount</w:t>
            </w:r>
            <w:r>
              <w:rPr>
                <w:b/>
              </w:rPr>
              <w:br/>
              <w:t>%</w:t>
            </w:r>
          </w:p>
        </w:tc>
      </w:tr>
      <w:tr>
        <w:trPr>
          <w:cantSplit/>
          <w:jc w:val="center"/>
        </w:trPr>
        <w:tc>
          <w:tcPr>
            <w:tcW w:w="1666" w:type="pct"/>
            <w:vAlign w:val="bottom"/>
          </w:tcPr>
          <w:p>
            <w:pPr>
              <w:pStyle w:val="yTableNAm"/>
              <w:jc w:val="center"/>
            </w:pPr>
            <w:r>
              <w:t>20</w:t>
            </w:r>
          </w:p>
        </w:tc>
        <w:tc>
          <w:tcPr>
            <w:tcW w:w="1667" w:type="pct"/>
            <w:vAlign w:val="bottom"/>
          </w:tcPr>
          <w:p>
            <w:pPr>
              <w:pStyle w:val="yTableNAm"/>
              <w:jc w:val="center"/>
              <w:rPr>
                <w:rFonts w:ascii="Arial" w:hAnsi="Arial"/>
                <w:b/>
              </w:rPr>
            </w:pPr>
            <w:r>
              <w:t>205.71</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25</w:t>
            </w:r>
          </w:p>
        </w:tc>
        <w:tc>
          <w:tcPr>
            <w:tcW w:w="1667" w:type="pct"/>
            <w:vAlign w:val="bottom"/>
          </w:tcPr>
          <w:p>
            <w:pPr>
              <w:pStyle w:val="yTableNAm"/>
              <w:jc w:val="center"/>
              <w:rPr>
                <w:rFonts w:ascii="Arial" w:hAnsi="Arial"/>
                <w:b/>
              </w:rPr>
            </w:pPr>
            <w:r>
              <w:t>321.42</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30</w:t>
            </w:r>
          </w:p>
        </w:tc>
        <w:tc>
          <w:tcPr>
            <w:tcW w:w="1667" w:type="pct"/>
            <w:vAlign w:val="bottom"/>
          </w:tcPr>
          <w:p>
            <w:pPr>
              <w:pStyle w:val="yTableNAm"/>
              <w:jc w:val="center"/>
              <w:rPr>
                <w:rFonts w:ascii="Arial" w:hAnsi="Arial"/>
                <w:b/>
              </w:rPr>
            </w:pPr>
            <w:r>
              <w:t>462.82</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40</w:t>
            </w:r>
          </w:p>
        </w:tc>
        <w:tc>
          <w:tcPr>
            <w:tcW w:w="1667" w:type="pct"/>
            <w:vAlign w:val="bottom"/>
          </w:tcPr>
          <w:p>
            <w:pPr>
              <w:pStyle w:val="yTableNAm"/>
              <w:jc w:val="center"/>
              <w:rPr>
                <w:rFonts w:ascii="Arial" w:hAnsi="Arial"/>
                <w:b/>
              </w:rPr>
            </w:pPr>
            <w:r>
              <w:t>822.83</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50</w:t>
            </w:r>
          </w:p>
        </w:tc>
        <w:tc>
          <w:tcPr>
            <w:tcW w:w="1667" w:type="pct"/>
            <w:vAlign w:val="bottom"/>
          </w:tcPr>
          <w:p>
            <w:pPr>
              <w:pStyle w:val="yTableNAm"/>
              <w:jc w:val="center"/>
              <w:rPr>
                <w:rFonts w:ascii="Arial" w:hAnsi="Arial"/>
                <w:b/>
              </w:rPr>
            </w:pPr>
            <w:r>
              <w:t>1 285.67</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80</w:t>
            </w:r>
          </w:p>
        </w:tc>
        <w:tc>
          <w:tcPr>
            <w:tcW w:w="1667" w:type="pct"/>
            <w:vAlign w:val="bottom"/>
          </w:tcPr>
          <w:p>
            <w:pPr>
              <w:pStyle w:val="yTableNAm"/>
              <w:jc w:val="center"/>
              <w:rPr>
                <w:rFonts w:ascii="Arial" w:hAnsi="Arial"/>
                <w:b/>
              </w:rPr>
            </w:pPr>
            <w:r>
              <w:t>3 291.31</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100</w:t>
            </w:r>
          </w:p>
        </w:tc>
        <w:tc>
          <w:tcPr>
            <w:tcW w:w="1667" w:type="pct"/>
            <w:vAlign w:val="bottom"/>
          </w:tcPr>
          <w:p>
            <w:pPr>
              <w:pStyle w:val="yTableNAm"/>
              <w:jc w:val="center"/>
              <w:rPr>
                <w:rFonts w:ascii="Arial" w:hAnsi="Arial"/>
                <w:b/>
              </w:rPr>
            </w:pPr>
            <w:r>
              <w:t>5 142.67</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150</w:t>
            </w:r>
          </w:p>
        </w:tc>
        <w:tc>
          <w:tcPr>
            <w:tcW w:w="1667" w:type="pct"/>
            <w:vAlign w:val="bottom"/>
          </w:tcPr>
          <w:p>
            <w:pPr>
              <w:pStyle w:val="yTableNAm"/>
              <w:jc w:val="center"/>
              <w:rPr>
                <w:rFonts w:ascii="Arial" w:hAnsi="Arial"/>
                <w:b/>
              </w:rPr>
            </w:pPr>
            <w:r>
              <w:t>11 571.02</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200</w:t>
            </w:r>
          </w:p>
        </w:tc>
        <w:tc>
          <w:tcPr>
            <w:tcW w:w="1667" w:type="pct"/>
            <w:vAlign w:val="bottom"/>
          </w:tcPr>
          <w:p>
            <w:pPr>
              <w:pStyle w:val="yTableNAm"/>
              <w:jc w:val="center"/>
              <w:rPr>
                <w:rFonts w:ascii="Arial" w:hAnsi="Arial"/>
                <w:b/>
              </w:rPr>
            </w:pPr>
            <w:r>
              <w:t>20 570.70</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250</w:t>
            </w:r>
          </w:p>
        </w:tc>
        <w:tc>
          <w:tcPr>
            <w:tcW w:w="1667" w:type="pct"/>
            <w:vAlign w:val="bottom"/>
          </w:tcPr>
          <w:p>
            <w:pPr>
              <w:pStyle w:val="yTableNAm"/>
              <w:jc w:val="center"/>
              <w:rPr>
                <w:rFonts w:ascii="Arial" w:hAnsi="Arial"/>
                <w:b/>
              </w:rPr>
            </w:pPr>
            <w:r>
              <w:t>32 141.69</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300</w:t>
            </w:r>
          </w:p>
        </w:tc>
        <w:tc>
          <w:tcPr>
            <w:tcW w:w="1667" w:type="pct"/>
            <w:vAlign w:val="bottom"/>
          </w:tcPr>
          <w:p>
            <w:pPr>
              <w:pStyle w:val="yTableNAm"/>
              <w:jc w:val="center"/>
              <w:rPr>
                <w:rFonts w:ascii="Arial" w:hAnsi="Arial"/>
                <w:b/>
              </w:rPr>
            </w:pPr>
            <w:r>
              <w:t>46 284.07</w:t>
            </w:r>
          </w:p>
        </w:tc>
        <w:tc>
          <w:tcPr>
            <w:tcW w:w="1666" w:type="pct"/>
            <w:vAlign w:val="bottom"/>
          </w:tcPr>
          <w:p>
            <w:pPr>
              <w:pStyle w:val="yTableNAm"/>
              <w:jc w:val="center"/>
              <w:rPr>
                <w:rFonts w:ascii="Arial" w:hAnsi="Arial"/>
                <w:b/>
              </w:rPr>
            </w:pPr>
            <w:r>
              <w:t>100</w:t>
            </w:r>
          </w:p>
        </w:tc>
      </w:tr>
      <w:tr>
        <w:trPr>
          <w:cantSplit/>
          <w:jc w:val="center"/>
        </w:trPr>
        <w:tc>
          <w:tcPr>
            <w:tcW w:w="1666" w:type="pct"/>
            <w:tcBorders>
              <w:bottom w:val="single" w:sz="4" w:space="0" w:color="auto"/>
            </w:tcBorders>
            <w:vAlign w:val="bottom"/>
          </w:tcPr>
          <w:p>
            <w:pPr>
              <w:pStyle w:val="yTableNAm"/>
              <w:jc w:val="center"/>
              <w:rPr>
                <w:rFonts w:ascii="Arial" w:hAnsi="Arial"/>
                <w:b/>
              </w:rPr>
            </w:pPr>
            <w:r>
              <w:t>350</w:t>
            </w:r>
          </w:p>
        </w:tc>
        <w:tc>
          <w:tcPr>
            <w:tcW w:w="1667" w:type="pct"/>
            <w:tcBorders>
              <w:bottom w:val="single" w:sz="4" w:space="0" w:color="auto"/>
            </w:tcBorders>
            <w:vAlign w:val="bottom"/>
          </w:tcPr>
          <w:p>
            <w:pPr>
              <w:pStyle w:val="yTableNAm"/>
              <w:jc w:val="center"/>
              <w:rPr>
                <w:rFonts w:ascii="Arial" w:hAnsi="Arial"/>
                <w:b/>
              </w:rPr>
            </w:pPr>
            <w:r>
              <w:t>62 997.77</w:t>
            </w:r>
          </w:p>
        </w:tc>
        <w:tc>
          <w:tcPr>
            <w:tcW w:w="1666" w:type="pct"/>
            <w:tcBorders>
              <w:bottom w:val="single" w:sz="4" w:space="0" w:color="auto"/>
            </w:tcBorders>
            <w:vAlign w:val="bottom"/>
          </w:tcPr>
          <w:p>
            <w:pPr>
              <w:pStyle w:val="yTableNAm"/>
              <w:jc w:val="center"/>
              <w:rPr>
                <w:rFonts w:ascii="Arial" w:hAnsi="Arial"/>
                <w:b/>
              </w:rPr>
            </w:pPr>
            <w:r>
              <w:t>100</w:t>
            </w:r>
          </w:p>
        </w:tc>
      </w:tr>
    </w:tbl>
    <w:p>
      <w:pPr>
        <w:pStyle w:val="yMiscellaneousBody"/>
      </w:pPr>
    </w:p>
    <w:tbl>
      <w:tblPr>
        <w:tblW w:w="4271" w:type="pct"/>
        <w:tblInd w:w="534" w:type="dxa"/>
        <w:tblLook w:val="0000" w:firstRow="0" w:lastRow="0" w:firstColumn="0" w:lastColumn="0" w:noHBand="0" w:noVBand="0"/>
      </w:tblPr>
      <w:tblGrid>
        <w:gridCol w:w="851"/>
        <w:gridCol w:w="4241"/>
        <w:gridCol w:w="1154"/>
      </w:tblGrid>
      <w:tr>
        <w:trPr>
          <w:cantSplit/>
        </w:trPr>
        <w:tc>
          <w:tcPr>
            <w:tcW w:w="681" w:type="pct"/>
          </w:tcPr>
          <w:p>
            <w:pPr>
              <w:pStyle w:val="yTableNAm"/>
            </w:pPr>
            <w:r>
              <w:rPr>
                <w:b/>
                <w:bCs/>
              </w:rPr>
              <w:t>4.</w:t>
            </w:r>
          </w:p>
        </w:tc>
        <w:tc>
          <w:tcPr>
            <w:tcW w:w="3395" w:type="pct"/>
          </w:tcPr>
          <w:p>
            <w:pPr>
              <w:pStyle w:val="yTableNAm"/>
            </w:pPr>
            <w:r>
              <w:rPr>
                <w:b/>
                <w:bCs/>
              </w:rPr>
              <w:t>Strata</w:t>
            </w:r>
            <w:r>
              <w:rPr>
                <w:b/>
                <w:bCs/>
              </w:rPr>
              <w:noBreakHyphen/>
              <w:t>titled (or long</w:t>
            </w:r>
            <w:r>
              <w:rPr>
                <w:b/>
                <w:bCs/>
              </w:rPr>
              <w:noBreakHyphen/>
              <w:t>term residential) caravan bays</w:t>
            </w:r>
          </w:p>
        </w:tc>
        <w:tc>
          <w:tcPr>
            <w:tcW w:w="924" w:type="pct"/>
            <w:vAlign w:val="bottom"/>
          </w:tcPr>
          <w:p>
            <w:pPr>
              <w:pStyle w:val="yTableNAm"/>
            </w:pPr>
          </w:p>
        </w:tc>
      </w:tr>
      <w:tr>
        <w:trPr>
          <w:cantSplit/>
        </w:trPr>
        <w:tc>
          <w:tcPr>
            <w:tcW w:w="681" w:type="pct"/>
          </w:tcPr>
          <w:p>
            <w:pPr>
              <w:pStyle w:val="zyTableNAm"/>
              <w:widowControl w:val="0"/>
            </w:pPr>
          </w:p>
        </w:tc>
        <w:tc>
          <w:tcPr>
            <w:tcW w:w="3395" w:type="pct"/>
          </w:tcPr>
          <w:p>
            <w:pPr>
              <w:pStyle w:val="yTableNAm"/>
              <w:tabs>
                <w:tab w:val="right" w:leader="dot" w:pos="3952"/>
              </w:tabs>
              <w:rPr>
                <w:rFonts w:ascii="Arial" w:hAnsi="Arial"/>
                <w:b/>
              </w:rPr>
            </w:pPr>
            <w:r>
              <w:t xml:space="preserve">In respect of each caravan bay that is a residential property and a lot within the meaning of the </w:t>
            </w:r>
            <w:r>
              <w:rPr>
                <w:i/>
                <w:iCs/>
              </w:rPr>
              <w:t>Strata Titles Act 1985</w:t>
            </w:r>
            <w:r>
              <w:t>, or a caravan bay designated as a long</w:t>
            </w:r>
            <w:r>
              <w:noBreakHyphen/>
              <w:t xml:space="preserve">term residential caravan bay </w:t>
            </w:r>
            <w:r>
              <w:tab/>
            </w:r>
          </w:p>
        </w:tc>
        <w:tc>
          <w:tcPr>
            <w:tcW w:w="924" w:type="pct"/>
            <w:vAlign w:val="bottom"/>
          </w:tcPr>
          <w:p>
            <w:pPr>
              <w:pStyle w:val="yTableNAm"/>
            </w:pPr>
            <w:r>
              <w:t>$144.57</w:t>
            </w:r>
          </w:p>
        </w:tc>
      </w:tr>
      <w:tr>
        <w:trPr>
          <w:cantSplit/>
        </w:trPr>
        <w:tc>
          <w:tcPr>
            <w:tcW w:w="681" w:type="pct"/>
          </w:tcPr>
          <w:p>
            <w:pPr>
              <w:pStyle w:val="yTableNAm"/>
            </w:pPr>
            <w:r>
              <w:rPr>
                <w:b/>
                <w:bCs/>
              </w:rPr>
              <w:t>5.</w:t>
            </w:r>
          </w:p>
        </w:tc>
        <w:tc>
          <w:tcPr>
            <w:tcW w:w="3395" w:type="pct"/>
          </w:tcPr>
          <w:p>
            <w:pPr>
              <w:pStyle w:val="yTableNAm"/>
            </w:pPr>
            <w:r>
              <w:rPr>
                <w:b/>
                <w:bCs/>
              </w:rPr>
              <w:t>Strata</w:t>
            </w:r>
            <w:r>
              <w:rPr>
                <w:b/>
                <w:bCs/>
              </w:rPr>
              <w:noBreakHyphen/>
              <w:t>titled storage unit and strata</w:t>
            </w:r>
            <w:r>
              <w:rPr>
                <w:b/>
                <w:bCs/>
              </w:rPr>
              <w:noBreakHyphen/>
              <w:t>titled parking bay</w:t>
            </w:r>
          </w:p>
        </w:tc>
        <w:tc>
          <w:tcPr>
            <w:tcW w:w="924" w:type="pct"/>
            <w:vAlign w:val="bottom"/>
          </w:tcPr>
          <w:p>
            <w:pPr>
              <w:pStyle w:val="yTableNAm"/>
            </w:pPr>
          </w:p>
        </w:tc>
      </w:tr>
      <w:tr>
        <w:trPr>
          <w:cantSplit/>
        </w:trPr>
        <w:tc>
          <w:tcPr>
            <w:tcW w:w="681" w:type="pct"/>
          </w:tcPr>
          <w:p>
            <w:pPr>
              <w:pStyle w:val="zyTableNAm"/>
              <w:keepNext/>
              <w:keepLines/>
              <w:widowControl w:val="0"/>
            </w:pPr>
          </w:p>
        </w:tc>
        <w:tc>
          <w:tcPr>
            <w:tcW w:w="3395" w:type="pct"/>
          </w:tcPr>
          <w:p>
            <w:pPr>
              <w:pStyle w:val="yTableNAm"/>
              <w:tabs>
                <w:tab w:val="right" w:leader="dot" w:pos="3952"/>
              </w:tabs>
              <w:rPr>
                <w:rFonts w:ascii="Arial" w:hAnsi="Arial"/>
                <w:b/>
              </w:rPr>
            </w:pPr>
            <w:r>
              <w:t xml:space="preserve">In respect of land comprised in a unit used for storage purposes or as a parking bay that is a lot within the meaning of the </w:t>
            </w:r>
            <w:r>
              <w:rPr>
                <w:i/>
                <w:iCs/>
              </w:rPr>
              <w:t>Strata Titles Act 1985</w:t>
            </w:r>
            <w:r>
              <w:t xml:space="preserve"> </w:t>
            </w:r>
            <w:r>
              <w:tab/>
            </w:r>
          </w:p>
        </w:tc>
        <w:tc>
          <w:tcPr>
            <w:tcW w:w="924" w:type="pct"/>
            <w:vAlign w:val="bottom"/>
          </w:tcPr>
          <w:p>
            <w:pPr>
              <w:pStyle w:val="yTableNAm"/>
            </w:pPr>
            <w:r>
              <w:t>$72.40</w:t>
            </w:r>
          </w:p>
        </w:tc>
      </w:tr>
      <w:tr>
        <w:trPr>
          <w:cantSplit/>
        </w:trPr>
        <w:tc>
          <w:tcPr>
            <w:tcW w:w="681" w:type="pct"/>
          </w:tcPr>
          <w:p>
            <w:pPr>
              <w:pStyle w:val="yTableNAm"/>
            </w:pPr>
            <w:r>
              <w:rPr>
                <w:b/>
                <w:bCs/>
              </w:rPr>
              <w:t>6.</w:t>
            </w:r>
          </w:p>
        </w:tc>
        <w:tc>
          <w:tcPr>
            <w:tcW w:w="3395" w:type="pct"/>
          </w:tcPr>
          <w:p>
            <w:pPr>
              <w:pStyle w:val="yTableNAm"/>
            </w:pPr>
            <w:r>
              <w:rPr>
                <w:b/>
                <w:bCs/>
              </w:rPr>
              <w:t>Non</w:t>
            </w:r>
            <w:r>
              <w:rPr>
                <w:b/>
                <w:bCs/>
              </w:rPr>
              <w:noBreakHyphen/>
              <w:t>residential strata</w:t>
            </w:r>
            <w:r>
              <w:rPr>
                <w:b/>
                <w:bCs/>
              </w:rPr>
              <w:noBreakHyphen/>
              <w:t>titled units that share a service</w:t>
            </w:r>
          </w:p>
        </w:tc>
        <w:tc>
          <w:tcPr>
            <w:tcW w:w="924" w:type="pct"/>
            <w:vAlign w:val="bottom"/>
          </w:tcPr>
          <w:p>
            <w:pPr>
              <w:pStyle w:val="yTableNAm"/>
            </w:pPr>
          </w:p>
        </w:tc>
      </w:tr>
      <w:tr>
        <w:trPr>
          <w:cantSplit/>
        </w:trPr>
        <w:tc>
          <w:tcPr>
            <w:tcW w:w="681" w:type="pct"/>
          </w:tcPr>
          <w:p>
            <w:pPr>
              <w:pStyle w:val="zyTableNAm"/>
              <w:keepNext/>
            </w:pPr>
          </w:p>
        </w:tc>
        <w:tc>
          <w:tcPr>
            <w:tcW w:w="3395" w:type="pct"/>
          </w:tcPr>
          <w:p>
            <w:pPr>
              <w:pStyle w:val="yTableNAm"/>
            </w:pPr>
            <w:r>
              <w:t>In respect of land that —</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tabs>
                <w:tab w:val="clear" w:pos="567"/>
                <w:tab w:val="left" w:pos="268"/>
                <w:tab w:val="left" w:pos="715"/>
              </w:tabs>
              <w:ind w:left="730" w:hanging="730"/>
              <w:rPr>
                <w:rFonts w:ascii="Arial" w:hAnsi="Arial"/>
                <w:b/>
              </w:rPr>
            </w:pPr>
            <w:r>
              <w:tab/>
              <w:t>(a)</w:t>
            </w:r>
            <w:r>
              <w:tab/>
              <w:t>is not referred to in item 4 or 5; and</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tabs>
                <w:tab w:val="clear" w:pos="567"/>
                <w:tab w:val="left" w:pos="268"/>
                <w:tab w:val="left" w:pos="715"/>
              </w:tabs>
              <w:ind w:left="730" w:hanging="730"/>
              <w:rPr>
                <w:rFonts w:ascii="Arial" w:hAnsi="Arial"/>
                <w:b/>
              </w:rPr>
            </w:pPr>
            <w:r>
              <w:tab/>
              <w:t>(b)</w:t>
            </w:r>
            <w:r>
              <w:tab/>
              <w:t xml:space="preserve">comprises a unit that is a lot within the meaning of the </w:t>
            </w:r>
            <w:r>
              <w:rPr>
                <w:i/>
                <w:iCs/>
              </w:rPr>
              <w:t>Strata Titles Act 1985</w:t>
            </w:r>
            <w:r>
              <w:t>; and</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tabs>
                <w:tab w:val="clear" w:pos="567"/>
                <w:tab w:val="left" w:pos="268"/>
                <w:tab w:val="left" w:pos="715"/>
              </w:tabs>
              <w:ind w:left="730" w:hanging="730"/>
              <w:rPr>
                <w:rFonts w:ascii="Arial" w:hAnsi="Arial"/>
                <w:b/>
              </w:rPr>
            </w:pPr>
            <w:r>
              <w:tab/>
              <w:t>(c)</w:t>
            </w:r>
            <w:r>
              <w:tab/>
              <w:t xml:space="preserve">shares a service with another unit described in paragraph (b) </w:t>
            </w:r>
            <w:r>
              <w:tab/>
            </w:r>
          </w:p>
        </w:tc>
        <w:tc>
          <w:tcPr>
            <w:tcW w:w="924" w:type="pct"/>
            <w:vAlign w:val="bottom"/>
          </w:tcPr>
          <w:p>
            <w:pPr>
              <w:pStyle w:val="yTableNAm"/>
            </w:pPr>
            <w:r>
              <w:t>$205.71</w:t>
            </w:r>
          </w:p>
        </w:tc>
      </w:tr>
      <w:tr>
        <w:trPr>
          <w:cantSplit/>
        </w:trPr>
        <w:tc>
          <w:tcPr>
            <w:tcW w:w="681" w:type="pct"/>
          </w:tcPr>
          <w:p>
            <w:pPr>
              <w:pStyle w:val="yTableNAm"/>
            </w:pPr>
            <w:r>
              <w:rPr>
                <w:b/>
              </w:rPr>
              <w:t>7.</w:t>
            </w:r>
          </w:p>
        </w:tc>
        <w:tc>
          <w:tcPr>
            <w:tcW w:w="3395" w:type="pct"/>
          </w:tcPr>
          <w:p>
            <w:pPr>
              <w:pStyle w:val="yTableNAm"/>
            </w:pPr>
            <w:r>
              <w:rPr>
                <w:b/>
              </w:rPr>
              <w:t>Community residential</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pPr>
            <w:r>
              <w:t>In respect of each discrete residential unit as determined under by</w:t>
            </w:r>
            <w:r>
              <w:noBreakHyphen/>
              <w:t>law 16 the charge payable in accordance with the following formula —</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pPr>
            <w:r>
              <w:rPr>
                <w:b/>
              </w:rPr>
              <w:t>A</w:t>
            </w:r>
            <w:r>
              <w:t xml:space="preserve"> </w:t>
            </w:r>
            <w:r>
              <w:sym w:font="Symbol" w:char="F02D"/>
            </w:r>
            <w:r>
              <w:t xml:space="preserve"> (</w:t>
            </w:r>
            <w:r>
              <w:rPr>
                <w:b/>
              </w:rPr>
              <w:t>A</w:t>
            </w:r>
            <w:r>
              <w:t xml:space="preserve"> </w:t>
            </w:r>
            <w:r>
              <w:sym w:font="Symbol" w:char="F0B4"/>
            </w:r>
            <w:r>
              <w:t xml:space="preserve"> </w:t>
            </w:r>
            <w:r>
              <w:rPr>
                <w:b/>
              </w:rPr>
              <w:t>B</w:t>
            </w:r>
            <w:r>
              <w:t>)</w:t>
            </w:r>
          </w:p>
          <w:p>
            <w:pPr>
              <w:pStyle w:val="yTableNAm"/>
            </w:pPr>
            <w:r>
              <w:t xml:space="preserve">where — </w:t>
            </w:r>
          </w:p>
          <w:p>
            <w:pPr>
              <w:pStyle w:val="yTableNAm"/>
              <w:tabs>
                <w:tab w:val="clear" w:pos="567"/>
                <w:tab w:val="left" w:pos="306"/>
                <w:tab w:val="left" w:pos="883"/>
              </w:tabs>
            </w:pPr>
            <w:r>
              <w:tab/>
            </w:r>
            <w:r>
              <w:rPr>
                <w:b/>
              </w:rPr>
              <w:t>A</w:t>
            </w:r>
            <w:r>
              <w:t xml:space="preserve"> =</w:t>
            </w:r>
            <w:r>
              <w:tab/>
              <w:t>$205.71;</w:t>
            </w:r>
          </w:p>
          <w:p>
            <w:pPr>
              <w:pStyle w:val="yTableNAm"/>
              <w:tabs>
                <w:tab w:val="clear" w:pos="567"/>
                <w:tab w:val="left" w:pos="306"/>
                <w:tab w:val="left" w:pos="883"/>
              </w:tabs>
            </w:pPr>
            <w:r>
              <w:tab/>
            </w:r>
            <w:r>
              <w:rPr>
                <w:b/>
              </w:rPr>
              <w:t>B</w:t>
            </w:r>
            <w:r>
              <w:t xml:space="preserve"> =</w:t>
            </w:r>
            <w:r>
              <w:tab/>
              <w:t>50%.</w:t>
            </w:r>
          </w:p>
        </w:tc>
        <w:tc>
          <w:tcPr>
            <w:tcW w:w="924" w:type="pct"/>
            <w:vAlign w:val="bottom"/>
          </w:tcPr>
          <w:p>
            <w:pPr>
              <w:pStyle w:val="yTableNAm"/>
            </w:pPr>
          </w:p>
        </w:tc>
      </w:tr>
      <w:tr>
        <w:trPr>
          <w:cantSplit/>
        </w:trPr>
        <w:tc>
          <w:tcPr>
            <w:tcW w:w="681" w:type="pct"/>
          </w:tcPr>
          <w:p>
            <w:pPr>
              <w:pStyle w:val="yTableNAm"/>
            </w:pPr>
            <w:r>
              <w:rPr>
                <w:b/>
                <w:bCs/>
              </w:rPr>
              <w:t>8.</w:t>
            </w:r>
          </w:p>
        </w:tc>
        <w:tc>
          <w:tcPr>
            <w:tcW w:w="3395" w:type="pct"/>
          </w:tcPr>
          <w:p>
            <w:pPr>
              <w:pStyle w:val="yTableNAm"/>
            </w:pPr>
            <w:r>
              <w:rPr>
                <w:b/>
                <w:bCs/>
              </w:rPr>
              <w:t>Semi</w:t>
            </w:r>
            <w:r>
              <w:rPr>
                <w:b/>
                <w:bCs/>
              </w:rPr>
              <w:noBreakHyphen/>
              <w:t>rural residential</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tabs>
                <w:tab w:val="right" w:leader="dot" w:pos="3952"/>
              </w:tabs>
              <w:rPr>
                <w:rFonts w:ascii="Arial" w:hAnsi="Arial"/>
                <w:b/>
              </w:rPr>
            </w:pPr>
            <w:r>
              <w:t>In respect of each semi</w:t>
            </w:r>
            <w:r>
              <w:noBreakHyphen/>
              <w:t xml:space="preserve">rural residential property not being land mentioned in item 3 </w:t>
            </w:r>
            <w:r>
              <w:tab/>
            </w:r>
          </w:p>
        </w:tc>
        <w:tc>
          <w:tcPr>
            <w:tcW w:w="924" w:type="pct"/>
            <w:vAlign w:val="bottom"/>
          </w:tcPr>
          <w:p>
            <w:pPr>
              <w:pStyle w:val="yTableNAm"/>
            </w:pPr>
            <w:r>
              <w:t>$205.71</w:t>
            </w:r>
          </w:p>
        </w:tc>
      </w:tr>
      <w:tr>
        <w:trPr>
          <w:cantSplit/>
        </w:trPr>
        <w:tc>
          <w:tcPr>
            <w:tcW w:w="681" w:type="pct"/>
          </w:tcPr>
          <w:p>
            <w:pPr>
              <w:pStyle w:val="yTableNAm"/>
            </w:pPr>
            <w:r>
              <w:rPr>
                <w:b/>
                <w:bCs/>
              </w:rPr>
              <w:t>9.</w:t>
            </w:r>
          </w:p>
        </w:tc>
        <w:tc>
          <w:tcPr>
            <w:tcW w:w="3395" w:type="pct"/>
          </w:tcPr>
          <w:p>
            <w:pPr>
              <w:pStyle w:val="yTableNAm"/>
            </w:pPr>
            <w:r>
              <w:rPr>
                <w:b/>
                <w:bCs/>
              </w:rPr>
              <w:t>Connected non</w:t>
            </w:r>
            <w:r>
              <w:rPr>
                <w:b/>
                <w:bCs/>
              </w:rPr>
              <w:noBreakHyphen/>
              <w:t>metropolitan exempt</w:t>
            </w:r>
          </w:p>
        </w:tc>
        <w:tc>
          <w:tcPr>
            <w:tcW w:w="924" w:type="pct"/>
            <w:vAlign w:val="bottom"/>
          </w:tcPr>
          <w:p>
            <w:pPr>
              <w:pStyle w:val="yTableNAm"/>
            </w:pPr>
          </w:p>
        </w:tc>
      </w:tr>
      <w:tr>
        <w:trPr>
          <w:cantSplit/>
        </w:trPr>
        <w:tc>
          <w:tcPr>
            <w:tcW w:w="681" w:type="pct"/>
          </w:tcPr>
          <w:p>
            <w:pPr>
              <w:pStyle w:val="zyTableNAm"/>
              <w:keepNext/>
              <w:keepLines/>
              <w:widowControl w:val="0"/>
            </w:pPr>
          </w:p>
        </w:tc>
        <w:tc>
          <w:tcPr>
            <w:tcW w:w="3395" w:type="pct"/>
          </w:tcPr>
          <w:p>
            <w:pPr>
              <w:pStyle w:val="yTableNAm"/>
            </w:pPr>
            <w:r>
              <w:t xml:space="preserve">In respect of land — </w:t>
            </w:r>
          </w:p>
        </w:tc>
        <w:tc>
          <w:tcPr>
            <w:tcW w:w="924" w:type="pct"/>
            <w:vAlign w:val="bottom"/>
          </w:tcPr>
          <w:p>
            <w:pPr>
              <w:pStyle w:val="yTableNAm"/>
            </w:pPr>
          </w:p>
        </w:tc>
      </w:tr>
      <w:tr>
        <w:trPr>
          <w:cantSplit/>
        </w:trPr>
        <w:tc>
          <w:tcPr>
            <w:tcW w:w="681" w:type="pct"/>
          </w:tcPr>
          <w:p>
            <w:pPr>
              <w:pStyle w:val="zyTableNAm"/>
              <w:keepNext/>
              <w:keepLines/>
              <w:widowControl w:val="0"/>
            </w:pPr>
          </w:p>
        </w:tc>
        <w:tc>
          <w:tcPr>
            <w:tcW w:w="3395" w:type="pct"/>
          </w:tcPr>
          <w:p>
            <w:pPr>
              <w:pStyle w:val="yTableNAm"/>
              <w:tabs>
                <w:tab w:val="clear" w:pos="567"/>
                <w:tab w:val="left" w:pos="268"/>
                <w:tab w:val="left" w:pos="715"/>
              </w:tabs>
              <w:ind w:left="730" w:hanging="730"/>
              <w:rPr>
                <w:rFonts w:ascii="Arial" w:hAnsi="Arial"/>
                <w:b/>
              </w:rPr>
            </w:pPr>
            <w:r>
              <w:tab/>
              <w:t>(a)</w:t>
            </w:r>
            <w:r>
              <w:tab/>
              <w:t>described in by</w:t>
            </w:r>
            <w:r>
              <w:noBreakHyphen/>
              <w:t>law 4 that is comprised in a residential property and is not in the metropolitan area; and</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tabs>
                <w:tab w:val="clear" w:pos="567"/>
                <w:tab w:val="left" w:pos="268"/>
                <w:tab w:val="left" w:pos="715"/>
              </w:tabs>
              <w:ind w:left="730" w:hanging="730"/>
              <w:rPr>
                <w:rFonts w:ascii="Arial" w:hAnsi="Arial"/>
                <w:b/>
              </w:rPr>
            </w:pPr>
            <w:r>
              <w:tab/>
              <w:t>(b)</w:t>
            </w:r>
            <w:r>
              <w:tab/>
              <w:t>classified as local government, charitable purposes or institutional public that is neither in the metropolitan area or comprised in a residential property,</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pPr>
            <w:r>
              <w:rPr>
                <w:szCs w:val="22"/>
              </w:rPr>
              <w:t>a charge, not being a connection the subject of a charge under item 15, determined by meter size minus the discount as set out in the following Table —</w:t>
            </w:r>
          </w:p>
        </w:tc>
        <w:tc>
          <w:tcPr>
            <w:tcW w:w="924" w:type="pct"/>
            <w:vAlign w:val="bottom"/>
          </w:tcPr>
          <w:p>
            <w:pPr>
              <w:pStyle w:val="yTableNAm"/>
            </w:pPr>
          </w:p>
        </w:tc>
      </w:tr>
    </w:tbl>
    <w:p>
      <w:pPr>
        <w:pStyle w:val="yTHeadingNAm"/>
      </w:pPr>
      <w:r>
        <w:t>Table of meter</w:t>
      </w:r>
      <w:r>
        <w:noBreakHyphen/>
        <w:t>based fixed charges</w:t>
      </w:r>
    </w:p>
    <w:tbl>
      <w:tblPr>
        <w:tblW w:w="3964" w:type="pct"/>
        <w:jc w:val="center"/>
        <w:tblInd w:w="1457" w:type="dxa"/>
        <w:tblLook w:val="0000" w:firstRow="0" w:lastRow="0" w:firstColumn="0" w:lastColumn="0" w:noHBand="0" w:noVBand="0"/>
      </w:tblPr>
      <w:tblGrid>
        <w:gridCol w:w="1401"/>
        <w:gridCol w:w="2088"/>
        <w:gridCol w:w="2308"/>
      </w:tblGrid>
      <w:tr>
        <w:trPr>
          <w:cantSplit/>
          <w:tblHeader/>
          <w:jc w:val="center"/>
        </w:trPr>
        <w:tc>
          <w:tcPr>
            <w:tcW w:w="1208" w:type="pct"/>
            <w:tcBorders>
              <w:top w:val="single" w:sz="4" w:space="0" w:color="auto"/>
              <w:bottom w:val="single" w:sz="4" w:space="0" w:color="auto"/>
            </w:tcBorders>
          </w:tcPr>
          <w:p>
            <w:pPr>
              <w:pStyle w:val="yTableNAm"/>
              <w:jc w:val="center"/>
              <w:rPr>
                <w:rFonts w:ascii="Arial" w:hAnsi="Arial"/>
                <w:b/>
              </w:rPr>
            </w:pPr>
            <w:r>
              <w:rPr>
                <w:b/>
                <w:bCs/>
              </w:rPr>
              <w:t>Meter size</w:t>
            </w:r>
            <w:r>
              <w:rPr>
                <w:b/>
                <w:bCs/>
              </w:rPr>
              <w:br/>
              <w:t>mm</w:t>
            </w:r>
          </w:p>
        </w:tc>
        <w:tc>
          <w:tcPr>
            <w:tcW w:w="1801" w:type="pct"/>
            <w:tcBorders>
              <w:top w:val="single" w:sz="4" w:space="0" w:color="auto"/>
              <w:bottom w:val="single" w:sz="4" w:space="0" w:color="auto"/>
            </w:tcBorders>
          </w:tcPr>
          <w:p>
            <w:pPr>
              <w:pStyle w:val="yTableNAm"/>
              <w:jc w:val="center"/>
            </w:pPr>
            <w:r>
              <w:rPr>
                <w:b/>
                <w:bCs/>
              </w:rPr>
              <w:t>Charge</w:t>
            </w:r>
            <w:r>
              <w:rPr>
                <w:b/>
                <w:bCs/>
              </w:rPr>
              <w:br/>
              <w:t>$</w:t>
            </w:r>
          </w:p>
        </w:tc>
        <w:tc>
          <w:tcPr>
            <w:tcW w:w="1991" w:type="pct"/>
            <w:tcBorders>
              <w:top w:val="single" w:sz="4" w:space="0" w:color="auto"/>
              <w:bottom w:val="single" w:sz="4" w:space="0" w:color="auto"/>
            </w:tcBorders>
          </w:tcPr>
          <w:p>
            <w:pPr>
              <w:pStyle w:val="yTableNAm"/>
              <w:jc w:val="center"/>
            </w:pPr>
            <w:r>
              <w:rPr>
                <w:b/>
                <w:bCs/>
              </w:rPr>
              <w:t>Discount</w:t>
            </w:r>
            <w:r>
              <w:rPr>
                <w:b/>
                <w:bCs/>
              </w:rPr>
              <w:br/>
              <w:t>%</w:t>
            </w:r>
          </w:p>
        </w:tc>
      </w:tr>
      <w:tr>
        <w:trPr>
          <w:cantSplit/>
          <w:jc w:val="center"/>
        </w:trPr>
        <w:tc>
          <w:tcPr>
            <w:tcW w:w="1208" w:type="pct"/>
          </w:tcPr>
          <w:p>
            <w:pPr>
              <w:pStyle w:val="yTableNAm"/>
              <w:jc w:val="center"/>
            </w:pPr>
            <w:r>
              <w:t>20</w:t>
            </w:r>
          </w:p>
        </w:tc>
        <w:tc>
          <w:tcPr>
            <w:tcW w:w="1801" w:type="pct"/>
            <w:vAlign w:val="bottom"/>
          </w:tcPr>
          <w:p>
            <w:pPr>
              <w:pStyle w:val="yTableNAm"/>
              <w:jc w:val="center"/>
              <w:rPr>
                <w:rFonts w:ascii="Arial" w:hAnsi="Arial"/>
                <w:b/>
              </w:rPr>
            </w:pPr>
            <w:r>
              <w:t>205.71</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25</w:t>
            </w:r>
          </w:p>
        </w:tc>
        <w:tc>
          <w:tcPr>
            <w:tcW w:w="1801" w:type="pct"/>
            <w:vAlign w:val="bottom"/>
          </w:tcPr>
          <w:p>
            <w:pPr>
              <w:pStyle w:val="yTableNAm"/>
              <w:jc w:val="center"/>
              <w:rPr>
                <w:rFonts w:ascii="Arial" w:hAnsi="Arial"/>
                <w:b/>
              </w:rPr>
            </w:pPr>
            <w:r>
              <w:t>321.42</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30</w:t>
            </w:r>
          </w:p>
        </w:tc>
        <w:tc>
          <w:tcPr>
            <w:tcW w:w="1801" w:type="pct"/>
            <w:vAlign w:val="bottom"/>
          </w:tcPr>
          <w:p>
            <w:pPr>
              <w:pStyle w:val="yTableNAm"/>
              <w:jc w:val="center"/>
              <w:rPr>
                <w:rFonts w:ascii="Arial" w:hAnsi="Arial"/>
                <w:b/>
              </w:rPr>
            </w:pPr>
            <w:r>
              <w:t>462.82</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40</w:t>
            </w:r>
          </w:p>
        </w:tc>
        <w:tc>
          <w:tcPr>
            <w:tcW w:w="1801" w:type="pct"/>
            <w:vAlign w:val="bottom"/>
          </w:tcPr>
          <w:p>
            <w:pPr>
              <w:pStyle w:val="yTableNAm"/>
              <w:jc w:val="center"/>
              <w:rPr>
                <w:rFonts w:ascii="Arial" w:hAnsi="Arial"/>
                <w:b/>
              </w:rPr>
            </w:pPr>
            <w:r>
              <w:t>822.83</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50</w:t>
            </w:r>
          </w:p>
        </w:tc>
        <w:tc>
          <w:tcPr>
            <w:tcW w:w="1801" w:type="pct"/>
            <w:vAlign w:val="bottom"/>
          </w:tcPr>
          <w:p>
            <w:pPr>
              <w:pStyle w:val="yTableNAm"/>
              <w:jc w:val="center"/>
              <w:rPr>
                <w:rFonts w:ascii="Arial" w:hAnsi="Arial"/>
                <w:b/>
              </w:rPr>
            </w:pPr>
            <w:r>
              <w:t>1 285.67</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80</w:t>
            </w:r>
          </w:p>
        </w:tc>
        <w:tc>
          <w:tcPr>
            <w:tcW w:w="1801" w:type="pct"/>
            <w:vAlign w:val="bottom"/>
          </w:tcPr>
          <w:p>
            <w:pPr>
              <w:pStyle w:val="yTableNAm"/>
              <w:jc w:val="center"/>
              <w:rPr>
                <w:rFonts w:ascii="Arial" w:hAnsi="Arial"/>
                <w:b/>
              </w:rPr>
            </w:pPr>
            <w:r>
              <w:t>3 291.31</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100</w:t>
            </w:r>
          </w:p>
        </w:tc>
        <w:tc>
          <w:tcPr>
            <w:tcW w:w="1801" w:type="pct"/>
            <w:vAlign w:val="bottom"/>
          </w:tcPr>
          <w:p>
            <w:pPr>
              <w:pStyle w:val="yTableNAm"/>
              <w:jc w:val="center"/>
              <w:rPr>
                <w:rFonts w:ascii="Arial" w:hAnsi="Arial"/>
                <w:b/>
              </w:rPr>
            </w:pPr>
            <w:r>
              <w:t>5 142.67</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150</w:t>
            </w:r>
          </w:p>
        </w:tc>
        <w:tc>
          <w:tcPr>
            <w:tcW w:w="1801" w:type="pct"/>
            <w:vAlign w:val="bottom"/>
          </w:tcPr>
          <w:p>
            <w:pPr>
              <w:pStyle w:val="yTableNAm"/>
              <w:jc w:val="center"/>
              <w:rPr>
                <w:rFonts w:ascii="Arial" w:hAnsi="Arial"/>
                <w:b/>
              </w:rPr>
            </w:pPr>
            <w:r>
              <w:t>11 571.02</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200</w:t>
            </w:r>
          </w:p>
        </w:tc>
        <w:tc>
          <w:tcPr>
            <w:tcW w:w="1801" w:type="pct"/>
            <w:vAlign w:val="bottom"/>
          </w:tcPr>
          <w:p>
            <w:pPr>
              <w:pStyle w:val="yTableNAm"/>
              <w:jc w:val="center"/>
              <w:rPr>
                <w:rFonts w:ascii="Arial" w:hAnsi="Arial"/>
                <w:b/>
              </w:rPr>
            </w:pPr>
            <w:r>
              <w:t>20 570.70</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250</w:t>
            </w:r>
          </w:p>
        </w:tc>
        <w:tc>
          <w:tcPr>
            <w:tcW w:w="1801" w:type="pct"/>
            <w:vAlign w:val="bottom"/>
          </w:tcPr>
          <w:p>
            <w:pPr>
              <w:pStyle w:val="yTableNAm"/>
              <w:jc w:val="center"/>
              <w:rPr>
                <w:rFonts w:ascii="Arial" w:hAnsi="Arial"/>
                <w:b/>
              </w:rPr>
            </w:pPr>
            <w:r>
              <w:t>32 141.69</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300</w:t>
            </w:r>
          </w:p>
        </w:tc>
        <w:tc>
          <w:tcPr>
            <w:tcW w:w="1801" w:type="pct"/>
            <w:vAlign w:val="bottom"/>
          </w:tcPr>
          <w:p>
            <w:pPr>
              <w:pStyle w:val="yTableNAm"/>
              <w:jc w:val="center"/>
              <w:rPr>
                <w:rFonts w:ascii="Arial" w:hAnsi="Arial"/>
                <w:b/>
              </w:rPr>
            </w:pPr>
            <w:r>
              <w:t>46 284.07</w:t>
            </w:r>
          </w:p>
        </w:tc>
        <w:tc>
          <w:tcPr>
            <w:tcW w:w="1991" w:type="pct"/>
          </w:tcPr>
          <w:p>
            <w:pPr>
              <w:pStyle w:val="yTableNAm"/>
              <w:jc w:val="center"/>
              <w:rPr>
                <w:rFonts w:ascii="Arial" w:hAnsi="Arial"/>
                <w:b/>
              </w:rPr>
            </w:pPr>
            <w:r>
              <w:t>100</w:t>
            </w:r>
          </w:p>
        </w:tc>
      </w:tr>
      <w:tr>
        <w:trPr>
          <w:cantSplit/>
          <w:jc w:val="center"/>
        </w:trPr>
        <w:tc>
          <w:tcPr>
            <w:tcW w:w="1208" w:type="pct"/>
            <w:tcBorders>
              <w:bottom w:val="single" w:sz="4" w:space="0" w:color="auto"/>
            </w:tcBorders>
          </w:tcPr>
          <w:p>
            <w:pPr>
              <w:pStyle w:val="yTableNAm"/>
              <w:jc w:val="center"/>
              <w:rPr>
                <w:rFonts w:ascii="Arial" w:hAnsi="Arial"/>
                <w:b/>
              </w:rPr>
            </w:pPr>
            <w:r>
              <w:t>350</w:t>
            </w:r>
          </w:p>
        </w:tc>
        <w:tc>
          <w:tcPr>
            <w:tcW w:w="1801" w:type="pct"/>
            <w:tcBorders>
              <w:bottom w:val="single" w:sz="4" w:space="0" w:color="auto"/>
            </w:tcBorders>
            <w:vAlign w:val="bottom"/>
          </w:tcPr>
          <w:p>
            <w:pPr>
              <w:pStyle w:val="yTableNAm"/>
              <w:jc w:val="center"/>
              <w:rPr>
                <w:rFonts w:ascii="Arial" w:hAnsi="Arial"/>
                <w:b/>
              </w:rPr>
            </w:pPr>
            <w:r>
              <w:t>62 997.77</w:t>
            </w:r>
          </w:p>
        </w:tc>
        <w:tc>
          <w:tcPr>
            <w:tcW w:w="1991" w:type="pct"/>
            <w:tcBorders>
              <w:bottom w:val="single" w:sz="4" w:space="0" w:color="auto"/>
            </w:tcBorders>
          </w:tcPr>
          <w:p>
            <w:pPr>
              <w:pStyle w:val="yTableNAm"/>
              <w:jc w:val="center"/>
              <w:rPr>
                <w:rFonts w:ascii="Arial" w:hAnsi="Arial"/>
                <w:b/>
              </w:rPr>
            </w:pPr>
            <w:r>
              <w:t>100</w:t>
            </w:r>
          </w:p>
        </w:tc>
      </w:tr>
    </w:tbl>
    <w:p>
      <w:pPr>
        <w:pStyle w:val="yMiscellaneousBody"/>
      </w:pPr>
    </w:p>
    <w:tbl>
      <w:tblPr>
        <w:tblW w:w="4271" w:type="pct"/>
        <w:tblInd w:w="533" w:type="dxa"/>
        <w:tblLook w:val="0000" w:firstRow="0" w:lastRow="0" w:firstColumn="0" w:lastColumn="0" w:noHBand="0" w:noVBand="0"/>
      </w:tblPr>
      <w:tblGrid>
        <w:gridCol w:w="851"/>
        <w:gridCol w:w="4241"/>
        <w:gridCol w:w="1154"/>
      </w:tblGrid>
      <w:tr>
        <w:trPr>
          <w:cantSplit/>
        </w:trPr>
        <w:tc>
          <w:tcPr>
            <w:tcW w:w="681" w:type="pct"/>
          </w:tcPr>
          <w:p>
            <w:pPr>
              <w:pStyle w:val="yTableNAm"/>
            </w:pPr>
            <w:r>
              <w:rPr>
                <w:b/>
                <w:bCs/>
              </w:rPr>
              <w:t>10.</w:t>
            </w:r>
          </w:p>
        </w:tc>
        <w:tc>
          <w:tcPr>
            <w:tcW w:w="3395" w:type="pct"/>
          </w:tcPr>
          <w:p>
            <w:pPr>
              <w:pStyle w:val="yTableNAm"/>
            </w:pPr>
            <w:r>
              <w:rPr>
                <w:b/>
                <w:bCs/>
              </w:rPr>
              <w:t>Non</w:t>
            </w:r>
            <w:r>
              <w:rPr>
                <w:b/>
                <w:bCs/>
              </w:rPr>
              <w:noBreakHyphen/>
              <w:t>metropolitan non</w:t>
            </w:r>
            <w:r>
              <w:rPr>
                <w:b/>
                <w:bCs/>
              </w:rPr>
              <w:noBreakHyphen/>
              <w:t>residential or commercial residential</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pPr>
            <w:r>
              <w:t>In respect of land that is neither in the metropolitan area nor comprised in a residential property, where the land —</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tabs>
                <w:tab w:val="clear" w:pos="567"/>
                <w:tab w:val="left" w:pos="268"/>
                <w:tab w:val="left" w:pos="715"/>
              </w:tabs>
              <w:ind w:left="730" w:hanging="730"/>
              <w:rPr>
                <w:rFonts w:ascii="Arial" w:hAnsi="Arial"/>
                <w:b/>
              </w:rPr>
            </w:pPr>
            <w:r>
              <w:tab/>
              <w:t>(a)</w:t>
            </w:r>
            <w:r>
              <w:tab/>
              <w:t>is classified as non</w:t>
            </w:r>
            <w:r>
              <w:noBreakHyphen/>
              <w:t xml:space="preserve">residential or commercial residential; and </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tabs>
                <w:tab w:val="clear" w:pos="567"/>
                <w:tab w:val="left" w:pos="268"/>
                <w:tab w:val="left" w:pos="715"/>
              </w:tabs>
              <w:ind w:left="730" w:hanging="730"/>
              <w:rPr>
                <w:rFonts w:ascii="Arial" w:hAnsi="Arial"/>
                <w:b/>
              </w:rPr>
            </w:pPr>
            <w:r>
              <w:tab/>
              <w:t>(b)</w:t>
            </w:r>
            <w:r>
              <w:tab/>
              <w:t>is not mentioned in item 5 or 6,</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pPr>
            <w:r>
              <w:t>a charge payable for the relevant meter size as set out in the following Table —</w:t>
            </w:r>
          </w:p>
        </w:tc>
        <w:tc>
          <w:tcPr>
            <w:tcW w:w="924" w:type="pct"/>
            <w:vAlign w:val="bottom"/>
          </w:tcPr>
          <w:p>
            <w:pPr>
              <w:pStyle w:val="yTableNAm"/>
            </w:pPr>
          </w:p>
        </w:tc>
      </w:tr>
    </w:tbl>
    <w:p>
      <w:pPr>
        <w:pStyle w:val="yTHeadingNAm"/>
      </w:pPr>
      <w:r>
        <w:t>Table of meter</w:t>
      </w:r>
      <w:r>
        <w:noBreakHyphen/>
        <w:t>based fixed charges</w:t>
      </w:r>
    </w:p>
    <w:tbl>
      <w:tblPr>
        <w:tblW w:w="6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7"/>
        <w:gridCol w:w="3084"/>
      </w:tblGrid>
      <w:tr>
        <w:trPr>
          <w:cantSplit/>
          <w:tblHeader/>
          <w:jc w:val="center"/>
        </w:trPr>
        <w:tc>
          <w:tcPr>
            <w:tcW w:w="3187" w:type="dxa"/>
            <w:tcBorders>
              <w:top w:val="single" w:sz="4" w:space="0" w:color="auto"/>
              <w:left w:val="nil"/>
              <w:bottom w:val="single" w:sz="4" w:space="0" w:color="auto"/>
              <w:right w:val="nil"/>
            </w:tcBorders>
          </w:tcPr>
          <w:p>
            <w:pPr>
              <w:pStyle w:val="yTableNAm"/>
              <w:jc w:val="center"/>
              <w:rPr>
                <w:rFonts w:ascii="Arial" w:hAnsi="Arial"/>
                <w:b/>
              </w:rPr>
            </w:pPr>
            <w:r>
              <w:rPr>
                <w:b/>
                <w:bCs/>
              </w:rPr>
              <w:t>Meter size</w:t>
            </w:r>
            <w:r>
              <w:rPr>
                <w:b/>
                <w:bCs/>
              </w:rPr>
              <w:br/>
              <w:t>mm</w:t>
            </w:r>
          </w:p>
        </w:tc>
        <w:tc>
          <w:tcPr>
            <w:tcW w:w="3084" w:type="dxa"/>
            <w:tcBorders>
              <w:top w:val="single" w:sz="4" w:space="0" w:color="auto"/>
              <w:left w:val="nil"/>
              <w:bottom w:val="single" w:sz="4" w:space="0" w:color="auto"/>
              <w:right w:val="nil"/>
            </w:tcBorders>
          </w:tcPr>
          <w:p>
            <w:pPr>
              <w:pStyle w:val="yTableNAm"/>
              <w:jc w:val="center"/>
            </w:pPr>
            <w:r>
              <w:rPr>
                <w:b/>
                <w:bCs/>
              </w:rPr>
              <w:t>Charge</w:t>
            </w:r>
            <w:r>
              <w:rPr>
                <w:b/>
                <w:bCs/>
              </w:rPr>
              <w:br/>
              <w:t>$</w:t>
            </w:r>
          </w:p>
        </w:tc>
      </w:tr>
      <w:tr>
        <w:trPr>
          <w:cantSplit/>
          <w:jc w:val="center"/>
        </w:trPr>
        <w:tc>
          <w:tcPr>
            <w:tcW w:w="3187" w:type="dxa"/>
            <w:tcBorders>
              <w:top w:val="nil"/>
              <w:left w:val="nil"/>
              <w:bottom w:val="nil"/>
              <w:right w:val="nil"/>
            </w:tcBorders>
          </w:tcPr>
          <w:p>
            <w:pPr>
              <w:pStyle w:val="yTableNAm"/>
              <w:jc w:val="center"/>
            </w:pPr>
            <w:r>
              <w:t>15, 20</w:t>
            </w:r>
          </w:p>
        </w:tc>
        <w:tc>
          <w:tcPr>
            <w:tcW w:w="3084" w:type="dxa"/>
            <w:tcBorders>
              <w:top w:val="nil"/>
              <w:left w:val="nil"/>
              <w:bottom w:val="nil"/>
              <w:right w:val="nil"/>
            </w:tcBorders>
            <w:vAlign w:val="bottom"/>
          </w:tcPr>
          <w:p>
            <w:pPr>
              <w:pStyle w:val="yTableNAm"/>
              <w:jc w:val="center"/>
              <w:rPr>
                <w:rFonts w:ascii="Arial" w:hAnsi="Arial"/>
                <w:b/>
              </w:rPr>
            </w:pPr>
            <w:r>
              <w:t>205.71</w:t>
            </w:r>
          </w:p>
        </w:tc>
      </w:tr>
      <w:tr>
        <w:trPr>
          <w:cantSplit/>
          <w:jc w:val="center"/>
        </w:trPr>
        <w:tc>
          <w:tcPr>
            <w:tcW w:w="3187" w:type="dxa"/>
            <w:tcBorders>
              <w:top w:val="nil"/>
              <w:left w:val="nil"/>
              <w:bottom w:val="nil"/>
              <w:right w:val="nil"/>
            </w:tcBorders>
          </w:tcPr>
          <w:p>
            <w:pPr>
              <w:pStyle w:val="yTableNAm"/>
              <w:jc w:val="center"/>
              <w:rPr>
                <w:rFonts w:ascii="Arial" w:hAnsi="Arial"/>
                <w:b/>
              </w:rPr>
            </w:pPr>
            <w:r>
              <w:t>25</w:t>
            </w:r>
          </w:p>
        </w:tc>
        <w:tc>
          <w:tcPr>
            <w:tcW w:w="3084" w:type="dxa"/>
            <w:tcBorders>
              <w:top w:val="nil"/>
              <w:left w:val="nil"/>
              <w:bottom w:val="nil"/>
              <w:right w:val="nil"/>
            </w:tcBorders>
            <w:vAlign w:val="bottom"/>
          </w:tcPr>
          <w:p>
            <w:pPr>
              <w:pStyle w:val="yTableNAm"/>
              <w:jc w:val="center"/>
              <w:rPr>
                <w:rFonts w:ascii="Arial" w:hAnsi="Arial"/>
                <w:b/>
              </w:rPr>
            </w:pPr>
            <w:r>
              <w:t>321.42</w:t>
            </w:r>
          </w:p>
        </w:tc>
      </w:tr>
      <w:tr>
        <w:trPr>
          <w:cantSplit/>
          <w:jc w:val="center"/>
        </w:trPr>
        <w:tc>
          <w:tcPr>
            <w:tcW w:w="3187" w:type="dxa"/>
            <w:tcBorders>
              <w:top w:val="nil"/>
              <w:left w:val="nil"/>
              <w:bottom w:val="nil"/>
              <w:right w:val="nil"/>
            </w:tcBorders>
          </w:tcPr>
          <w:p>
            <w:pPr>
              <w:pStyle w:val="yTableNAm"/>
              <w:jc w:val="center"/>
              <w:rPr>
                <w:rFonts w:ascii="Arial" w:hAnsi="Arial"/>
                <w:b/>
              </w:rPr>
            </w:pPr>
            <w:r>
              <w:t>30</w:t>
            </w:r>
          </w:p>
        </w:tc>
        <w:tc>
          <w:tcPr>
            <w:tcW w:w="3084" w:type="dxa"/>
            <w:tcBorders>
              <w:top w:val="nil"/>
              <w:left w:val="nil"/>
              <w:bottom w:val="nil"/>
              <w:right w:val="nil"/>
            </w:tcBorders>
            <w:vAlign w:val="bottom"/>
          </w:tcPr>
          <w:p>
            <w:pPr>
              <w:pStyle w:val="yTableNAm"/>
              <w:jc w:val="center"/>
              <w:rPr>
                <w:rFonts w:ascii="Arial" w:hAnsi="Arial"/>
                <w:b/>
              </w:rPr>
            </w:pPr>
            <w:r>
              <w:t>462.82</w:t>
            </w:r>
          </w:p>
        </w:tc>
      </w:tr>
      <w:tr>
        <w:trPr>
          <w:cantSplit/>
          <w:jc w:val="center"/>
        </w:trPr>
        <w:tc>
          <w:tcPr>
            <w:tcW w:w="3187" w:type="dxa"/>
            <w:tcBorders>
              <w:top w:val="nil"/>
              <w:left w:val="nil"/>
              <w:bottom w:val="nil"/>
              <w:right w:val="nil"/>
            </w:tcBorders>
          </w:tcPr>
          <w:p>
            <w:pPr>
              <w:pStyle w:val="yTableNAm"/>
              <w:jc w:val="center"/>
              <w:rPr>
                <w:rFonts w:ascii="Arial" w:hAnsi="Arial"/>
                <w:b/>
              </w:rPr>
            </w:pPr>
            <w:r>
              <w:t>35, 38, 40</w:t>
            </w:r>
          </w:p>
        </w:tc>
        <w:tc>
          <w:tcPr>
            <w:tcW w:w="3084" w:type="dxa"/>
            <w:tcBorders>
              <w:top w:val="nil"/>
              <w:left w:val="nil"/>
              <w:bottom w:val="nil"/>
              <w:right w:val="nil"/>
            </w:tcBorders>
            <w:vAlign w:val="bottom"/>
          </w:tcPr>
          <w:p>
            <w:pPr>
              <w:pStyle w:val="yTableNAm"/>
              <w:jc w:val="center"/>
              <w:rPr>
                <w:rFonts w:ascii="Arial" w:hAnsi="Arial"/>
                <w:b/>
              </w:rPr>
            </w:pPr>
            <w:r>
              <w:t>822.83</w:t>
            </w:r>
          </w:p>
        </w:tc>
      </w:tr>
      <w:tr>
        <w:trPr>
          <w:cantSplit/>
          <w:jc w:val="center"/>
        </w:trPr>
        <w:tc>
          <w:tcPr>
            <w:tcW w:w="3187" w:type="dxa"/>
            <w:tcBorders>
              <w:top w:val="nil"/>
              <w:left w:val="nil"/>
              <w:bottom w:val="nil"/>
              <w:right w:val="nil"/>
            </w:tcBorders>
          </w:tcPr>
          <w:p>
            <w:pPr>
              <w:pStyle w:val="yTableNAm"/>
              <w:jc w:val="center"/>
              <w:rPr>
                <w:rFonts w:ascii="Arial" w:hAnsi="Arial"/>
                <w:b/>
              </w:rPr>
            </w:pPr>
            <w:r>
              <w:t>50</w:t>
            </w:r>
          </w:p>
        </w:tc>
        <w:tc>
          <w:tcPr>
            <w:tcW w:w="3084" w:type="dxa"/>
            <w:tcBorders>
              <w:top w:val="nil"/>
              <w:left w:val="nil"/>
              <w:bottom w:val="nil"/>
              <w:right w:val="nil"/>
            </w:tcBorders>
            <w:vAlign w:val="bottom"/>
          </w:tcPr>
          <w:p>
            <w:pPr>
              <w:pStyle w:val="yTableNAm"/>
              <w:jc w:val="center"/>
              <w:rPr>
                <w:rFonts w:ascii="Arial" w:hAnsi="Arial"/>
                <w:b/>
              </w:rPr>
            </w:pPr>
            <w:r>
              <w:t>1 285.67</w:t>
            </w:r>
          </w:p>
        </w:tc>
      </w:tr>
      <w:tr>
        <w:trPr>
          <w:cantSplit/>
          <w:jc w:val="center"/>
        </w:trPr>
        <w:tc>
          <w:tcPr>
            <w:tcW w:w="3187" w:type="dxa"/>
            <w:tcBorders>
              <w:top w:val="nil"/>
              <w:left w:val="nil"/>
              <w:bottom w:val="nil"/>
              <w:right w:val="nil"/>
            </w:tcBorders>
          </w:tcPr>
          <w:p>
            <w:pPr>
              <w:pStyle w:val="yTableNAm"/>
              <w:jc w:val="center"/>
              <w:rPr>
                <w:rFonts w:ascii="Arial" w:hAnsi="Arial"/>
                <w:b/>
              </w:rPr>
            </w:pPr>
            <w:r>
              <w:t>70, 75, 80</w:t>
            </w:r>
          </w:p>
        </w:tc>
        <w:tc>
          <w:tcPr>
            <w:tcW w:w="3084" w:type="dxa"/>
            <w:tcBorders>
              <w:top w:val="nil"/>
              <w:left w:val="nil"/>
              <w:bottom w:val="nil"/>
              <w:right w:val="nil"/>
            </w:tcBorders>
            <w:vAlign w:val="bottom"/>
          </w:tcPr>
          <w:p>
            <w:pPr>
              <w:pStyle w:val="yTableNAm"/>
              <w:jc w:val="center"/>
              <w:rPr>
                <w:rFonts w:ascii="Arial" w:hAnsi="Arial"/>
                <w:b/>
              </w:rPr>
            </w:pPr>
            <w:r>
              <w:t>3 291.31</w:t>
            </w:r>
          </w:p>
        </w:tc>
      </w:tr>
      <w:tr>
        <w:trPr>
          <w:cantSplit/>
          <w:jc w:val="center"/>
        </w:trPr>
        <w:tc>
          <w:tcPr>
            <w:tcW w:w="3187" w:type="dxa"/>
            <w:tcBorders>
              <w:top w:val="nil"/>
              <w:left w:val="nil"/>
              <w:bottom w:val="nil"/>
              <w:right w:val="nil"/>
            </w:tcBorders>
          </w:tcPr>
          <w:p>
            <w:pPr>
              <w:pStyle w:val="yTableNAm"/>
              <w:jc w:val="center"/>
              <w:rPr>
                <w:rFonts w:ascii="Arial" w:hAnsi="Arial"/>
                <w:b/>
              </w:rPr>
            </w:pPr>
            <w:r>
              <w:t>100</w:t>
            </w:r>
          </w:p>
        </w:tc>
        <w:tc>
          <w:tcPr>
            <w:tcW w:w="3084" w:type="dxa"/>
            <w:tcBorders>
              <w:top w:val="nil"/>
              <w:left w:val="nil"/>
              <w:bottom w:val="nil"/>
              <w:right w:val="nil"/>
            </w:tcBorders>
            <w:vAlign w:val="bottom"/>
          </w:tcPr>
          <w:p>
            <w:pPr>
              <w:pStyle w:val="yTableNAm"/>
              <w:jc w:val="center"/>
              <w:rPr>
                <w:rFonts w:ascii="Arial" w:hAnsi="Arial"/>
                <w:b/>
              </w:rPr>
            </w:pPr>
            <w:r>
              <w:t>5 142.67</w:t>
            </w:r>
          </w:p>
        </w:tc>
      </w:tr>
      <w:tr>
        <w:trPr>
          <w:cantSplit/>
          <w:jc w:val="center"/>
        </w:trPr>
        <w:tc>
          <w:tcPr>
            <w:tcW w:w="3187" w:type="dxa"/>
            <w:tcBorders>
              <w:top w:val="nil"/>
              <w:left w:val="nil"/>
              <w:bottom w:val="single" w:sz="4" w:space="0" w:color="auto"/>
              <w:right w:val="nil"/>
            </w:tcBorders>
          </w:tcPr>
          <w:p>
            <w:pPr>
              <w:pStyle w:val="yTableNAm"/>
              <w:jc w:val="center"/>
              <w:rPr>
                <w:rFonts w:ascii="Arial" w:hAnsi="Arial"/>
                <w:b/>
              </w:rPr>
            </w:pPr>
            <w:r>
              <w:t>140, 150</w:t>
            </w:r>
          </w:p>
        </w:tc>
        <w:tc>
          <w:tcPr>
            <w:tcW w:w="3084" w:type="dxa"/>
            <w:tcBorders>
              <w:top w:val="nil"/>
              <w:left w:val="nil"/>
              <w:bottom w:val="single" w:sz="4" w:space="0" w:color="auto"/>
              <w:right w:val="nil"/>
            </w:tcBorders>
            <w:vAlign w:val="bottom"/>
          </w:tcPr>
          <w:p>
            <w:pPr>
              <w:pStyle w:val="yTableNAm"/>
              <w:jc w:val="center"/>
              <w:rPr>
                <w:rFonts w:ascii="Arial" w:hAnsi="Arial"/>
                <w:b/>
              </w:rPr>
            </w:pPr>
            <w:r>
              <w:t>11 571.02</w:t>
            </w:r>
          </w:p>
        </w:tc>
      </w:tr>
    </w:tbl>
    <w:p>
      <w:pPr>
        <w:pStyle w:val="yMiscellaneousBody"/>
      </w:pPr>
    </w:p>
    <w:tbl>
      <w:tblPr>
        <w:tblW w:w="6237" w:type="dxa"/>
        <w:tblInd w:w="534" w:type="dxa"/>
        <w:tblLayout w:type="fixed"/>
        <w:tblLook w:val="0000" w:firstRow="0" w:lastRow="0" w:firstColumn="0" w:lastColumn="0" w:noHBand="0" w:noVBand="0"/>
      </w:tblPr>
      <w:tblGrid>
        <w:gridCol w:w="850"/>
        <w:gridCol w:w="4235"/>
        <w:gridCol w:w="1152"/>
      </w:tblGrid>
      <w:tr>
        <w:trPr>
          <w:cantSplit/>
        </w:trPr>
        <w:tc>
          <w:tcPr>
            <w:tcW w:w="850" w:type="dxa"/>
          </w:tcPr>
          <w:p>
            <w:pPr>
              <w:pStyle w:val="yTableNAm"/>
            </w:pPr>
            <w:r>
              <w:rPr>
                <w:b/>
                <w:bCs/>
              </w:rPr>
              <w:t>11.</w:t>
            </w:r>
          </w:p>
        </w:tc>
        <w:tc>
          <w:tcPr>
            <w:tcW w:w="4235" w:type="dxa"/>
          </w:tcPr>
          <w:p>
            <w:pPr>
              <w:pStyle w:val="yTableNAm"/>
            </w:pPr>
            <w:r>
              <w:rPr>
                <w:b/>
                <w:bCs/>
              </w:rPr>
              <w:t>Stock</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right" w:leader="dot" w:pos="3952"/>
              </w:tabs>
              <w:rPr>
                <w:rFonts w:ascii="Arial" w:hAnsi="Arial"/>
                <w:b/>
              </w:rPr>
            </w:pPr>
            <w:r>
              <w:t xml:space="preserve">For the supply of water for the purpose of watering stock on land that is not the subject of a charge under item 10 </w:t>
            </w:r>
            <w:r>
              <w:tab/>
            </w:r>
          </w:p>
        </w:tc>
        <w:tc>
          <w:tcPr>
            <w:tcW w:w="1152" w:type="dxa"/>
            <w:vAlign w:val="bottom"/>
          </w:tcPr>
          <w:p>
            <w:pPr>
              <w:pStyle w:val="yTableNAm"/>
            </w:pPr>
            <w:r>
              <w:t>$205.71</w:t>
            </w:r>
          </w:p>
        </w:tc>
      </w:tr>
      <w:tr>
        <w:trPr>
          <w:cantSplit/>
        </w:trPr>
        <w:tc>
          <w:tcPr>
            <w:tcW w:w="850" w:type="dxa"/>
          </w:tcPr>
          <w:p>
            <w:pPr>
              <w:pStyle w:val="yTableNAm"/>
            </w:pPr>
            <w:r>
              <w:rPr>
                <w:b/>
                <w:bCs/>
              </w:rPr>
              <w:t>12.</w:t>
            </w:r>
          </w:p>
        </w:tc>
        <w:tc>
          <w:tcPr>
            <w:tcW w:w="4235" w:type="dxa"/>
          </w:tcPr>
          <w:p>
            <w:pPr>
              <w:pStyle w:val="yTableNAm"/>
            </w:pPr>
            <w:r>
              <w:rPr>
                <w:b/>
                <w:bCs/>
              </w:rPr>
              <w:t>Additional connections</w:t>
            </w:r>
          </w:p>
        </w:tc>
        <w:tc>
          <w:tcPr>
            <w:tcW w:w="1152" w:type="dxa"/>
            <w:vAlign w:val="bottom"/>
          </w:tcPr>
          <w:p>
            <w:pPr>
              <w:pStyle w:val="yTableNAm"/>
            </w:pPr>
          </w:p>
        </w:tc>
      </w:tr>
      <w:tr>
        <w:trPr>
          <w:cantSplit/>
        </w:trPr>
        <w:tc>
          <w:tcPr>
            <w:tcW w:w="850" w:type="dxa"/>
          </w:tcPr>
          <w:p>
            <w:pPr>
              <w:pStyle w:val="zyTableNAm"/>
              <w:keepNext/>
              <w:keepLines/>
            </w:pPr>
          </w:p>
        </w:tc>
        <w:tc>
          <w:tcPr>
            <w:tcW w:w="4235" w:type="dxa"/>
          </w:tcPr>
          <w:p>
            <w:pPr>
              <w:pStyle w:val="yTableNAm"/>
            </w:pPr>
            <w:r>
              <w:t>Other than land described in items 3 and 9, where water is supplied to land through more than one water supply connection, for each additional connection, not being a connection the subject of a charge under item 15 or a connection for a water supply the subject of item 2 or 19 —</w:t>
            </w:r>
          </w:p>
        </w:tc>
        <w:tc>
          <w:tcPr>
            <w:tcW w:w="1152" w:type="dxa"/>
            <w:vAlign w:val="bottom"/>
          </w:tcPr>
          <w:p>
            <w:pPr>
              <w:pStyle w:val="yTableNAm"/>
            </w:pPr>
          </w:p>
        </w:tc>
      </w:tr>
      <w:tr>
        <w:trPr>
          <w:cantSplit/>
        </w:trPr>
        <w:tc>
          <w:tcPr>
            <w:tcW w:w="850" w:type="dxa"/>
          </w:tcPr>
          <w:p>
            <w:pPr>
              <w:pStyle w:val="zyTableNAm"/>
              <w:keepNext/>
              <w:keepLines/>
            </w:pPr>
          </w:p>
        </w:tc>
        <w:tc>
          <w:tcPr>
            <w:tcW w:w="4235" w:type="dxa"/>
          </w:tcPr>
          <w:p>
            <w:pPr>
              <w:pStyle w:val="yTableNAm"/>
              <w:tabs>
                <w:tab w:val="clear" w:pos="567"/>
                <w:tab w:val="left" w:pos="268"/>
                <w:tab w:val="left" w:pos="715"/>
                <w:tab w:val="right" w:leader="dot" w:pos="3952"/>
              </w:tabs>
              <w:ind w:left="731" w:hanging="731"/>
              <w:rPr>
                <w:rFonts w:ascii="Arial" w:hAnsi="Arial"/>
                <w:b/>
              </w:rPr>
            </w:pPr>
            <w:r>
              <w:tab/>
              <w:t>(a)</w:t>
            </w:r>
            <w:r>
              <w:tab/>
              <w:t xml:space="preserve">for land, other than land to which paragraph (b) applies, a charge of </w:t>
            </w:r>
            <w:r>
              <w:tab/>
            </w:r>
          </w:p>
        </w:tc>
        <w:tc>
          <w:tcPr>
            <w:tcW w:w="1152" w:type="dxa"/>
            <w:vAlign w:val="bottom"/>
          </w:tcPr>
          <w:p>
            <w:pPr>
              <w:pStyle w:val="yTableNAm"/>
            </w:pPr>
            <w:r>
              <w:t>$205.71</w:t>
            </w:r>
          </w:p>
        </w:tc>
      </w:tr>
      <w:tr>
        <w:trPr>
          <w:cantSplit/>
        </w:trPr>
        <w:tc>
          <w:tcPr>
            <w:tcW w:w="850" w:type="dxa"/>
          </w:tcPr>
          <w:p>
            <w:pPr>
              <w:pStyle w:val="zyTableNAm"/>
            </w:pPr>
          </w:p>
        </w:tc>
        <w:tc>
          <w:tcPr>
            <w:tcW w:w="4235" w:type="dxa"/>
          </w:tcPr>
          <w:p>
            <w:pPr>
              <w:pStyle w:val="yTableNAm"/>
              <w:tabs>
                <w:tab w:val="clear" w:pos="567"/>
                <w:tab w:val="left" w:pos="268"/>
                <w:tab w:val="left" w:pos="715"/>
              </w:tabs>
              <w:ind w:left="730" w:hanging="730"/>
              <w:rPr>
                <w:rFonts w:ascii="Arial" w:hAnsi="Arial"/>
                <w:b/>
              </w:rPr>
            </w:pPr>
            <w:r>
              <w:tab/>
              <w:t>(b)</w:t>
            </w:r>
            <w:r>
              <w:tab/>
              <w:t>for land that is classified as non</w:t>
            </w:r>
            <w:r>
              <w:noBreakHyphen/>
              <w:t>residential or commercial residential, a charge based on meter size of the additional service as set out in the following Table —</w:t>
            </w:r>
          </w:p>
        </w:tc>
        <w:tc>
          <w:tcPr>
            <w:tcW w:w="1152" w:type="dxa"/>
            <w:vAlign w:val="bottom"/>
          </w:tcPr>
          <w:p>
            <w:pPr>
              <w:pStyle w:val="yTableNAm"/>
            </w:pPr>
          </w:p>
        </w:tc>
      </w:tr>
    </w:tbl>
    <w:p>
      <w:pPr>
        <w:pStyle w:val="yTHeadingNAm"/>
      </w:pPr>
      <w:r>
        <w:t>Table of meter</w:t>
      </w:r>
      <w:r>
        <w:noBreakHyphen/>
        <w:t>based fixed charges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5"/>
        <w:gridCol w:w="3084"/>
      </w:tblGrid>
      <w:tr>
        <w:trPr>
          <w:cantSplit/>
          <w:tblHeader/>
          <w:jc w:val="center"/>
        </w:trPr>
        <w:tc>
          <w:tcPr>
            <w:tcW w:w="3215" w:type="dxa"/>
            <w:tcBorders>
              <w:top w:val="single" w:sz="4" w:space="0" w:color="auto"/>
              <w:left w:val="nil"/>
              <w:bottom w:val="single" w:sz="4" w:space="0" w:color="auto"/>
              <w:right w:val="nil"/>
            </w:tcBorders>
          </w:tcPr>
          <w:p>
            <w:pPr>
              <w:pStyle w:val="yTableNAm"/>
              <w:jc w:val="center"/>
              <w:rPr>
                <w:rFonts w:ascii="Arial" w:hAnsi="Arial"/>
                <w:b/>
              </w:rPr>
            </w:pPr>
            <w:r>
              <w:rPr>
                <w:b/>
                <w:bCs/>
              </w:rPr>
              <w:t>Meter size</w:t>
            </w:r>
            <w:r>
              <w:rPr>
                <w:b/>
                <w:bCs/>
              </w:rPr>
              <w:br/>
              <w:t>mm</w:t>
            </w:r>
          </w:p>
        </w:tc>
        <w:tc>
          <w:tcPr>
            <w:tcW w:w="3084" w:type="dxa"/>
            <w:tcBorders>
              <w:top w:val="single" w:sz="4" w:space="0" w:color="auto"/>
              <w:left w:val="nil"/>
              <w:bottom w:val="single" w:sz="4" w:space="0" w:color="auto"/>
              <w:right w:val="nil"/>
            </w:tcBorders>
          </w:tcPr>
          <w:p>
            <w:pPr>
              <w:pStyle w:val="yTableNAm"/>
              <w:jc w:val="center"/>
            </w:pPr>
            <w:r>
              <w:rPr>
                <w:b/>
                <w:bCs/>
              </w:rPr>
              <w:t>Charge</w:t>
            </w:r>
            <w:r>
              <w:rPr>
                <w:b/>
                <w:bCs/>
              </w:rPr>
              <w:br/>
              <w:t>$</w:t>
            </w:r>
          </w:p>
        </w:tc>
      </w:tr>
      <w:tr>
        <w:trPr>
          <w:cantSplit/>
          <w:jc w:val="center"/>
        </w:trPr>
        <w:tc>
          <w:tcPr>
            <w:tcW w:w="3215" w:type="dxa"/>
            <w:tcBorders>
              <w:top w:val="nil"/>
              <w:left w:val="nil"/>
              <w:bottom w:val="nil"/>
              <w:right w:val="nil"/>
            </w:tcBorders>
          </w:tcPr>
          <w:p>
            <w:pPr>
              <w:pStyle w:val="yTableNAm"/>
              <w:jc w:val="center"/>
            </w:pPr>
            <w:r>
              <w:t>15, 20</w:t>
            </w:r>
          </w:p>
        </w:tc>
        <w:tc>
          <w:tcPr>
            <w:tcW w:w="3084" w:type="dxa"/>
            <w:tcBorders>
              <w:top w:val="nil"/>
              <w:left w:val="nil"/>
              <w:bottom w:val="nil"/>
              <w:right w:val="nil"/>
            </w:tcBorders>
            <w:vAlign w:val="bottom"/>
          </w:tcPr>
          <w:p>
            <w:pPr>
              <w:pStyle w:val="yTableNAm"/>
              <w:jc w:val="center"/>
              <w:rPr>
                <w:rFonts w:ascii="Arial" w:hAnsi="Arial"/>
                <w:b/>
              </w:rPr>
            </w:pPr>
            <w:r>
              <w:t>205.71</w:t>
            </w:r>
          </w:p>
        </w:tc>
      </w:tr>
      <w:tr>
        <w:trPr>
          <w:cantSplit/>
          <w:jc w:val="center"/>
        </w:trPr>
        <w:tc>
          <w:tcPr>
            <w:tcW w:w="3215" w:type="dxa"/>
            <w:tcBorders>
              <w:top w:val="nil"/>
              <w:left w:val="nil"/>
              <w:bottom w:val="nil"/>
              <w:right w:val="nil"/>
            </w:tcBorders>
          </w:tcPr>
          <w:p>
            <w:pPr>
              <w:pStyle w:val="yTableNAm"/>
              <w:jc w:val="center"/>
              <w:rPr>
                <w:rFonts w:ascii="Arial" w:hAnsi="Arial"/>
                <w:b/>
              </w:rPr>
            </w:pPr>
            <w:r>
              <w:t>25</w:t>
            </w:r>
          </w:p>
        </w:tc>
        <w:tc>
          <w:tcPr>
            <w:tcW w:w="3084" w:type="dxa"/>
            <w:tcBorders>
              <w:top w:val="nil"/>
              <w:left w:val="nil"/>
              <w:bottom w:val="nil"/>
              <w:right w:val="nil"/>
            </w:tcBorders>
            <w:vAlign w:val="bottom"/>
          </w:tcPr>
          <w:p>
            <w:pPr>
              <w:pStyle w:val="yTableNAm"/>
              <w:jc w:val="center"/>
              <w:rPr>
                <w:rFonts w:ascii="Arial" w:hAnsi="Arial"/>
                <w:b/>
              </w:rPr>
            </w:pPr>
            <w:r>
              <w:t>321.42</w:t>
            </w:r>
          </w:p>
        </w:tc>
      </w:tr>
      <w:tr>
        <w:trPr>
          <w:cantSplit/>
          <w:jc w:val="center"/>
        </w:trPr>
        <w:tc>
          <w:tcPr>
            <w:tcW w:w="3215" w:type="dxa"/>
            <w:tcBorders>
              <w:top w:val="nil"/>
              <w:left w:val="nil"/>
              <w:bottom w:val="nil"/>
              <w:right w:val="nil"/>
            </w:tcBorders>
          </w:tcPr>
          <w:p>
            <w:pPr>
              <w:pStyle w:val="yTableNAm"/>
              <w:jc w:val="center"/>
              <w:rPr>
                <w:rFonts w:ascii="Arial" w:hAnsi="Arial"/>
                <w:b/>
              </w:rPr>
            </w:pPr>
            <w:r>
              <w:t>30</w:t>
            </w:r>
          </w:p>
        </w:tc>
        <w:tc>
          <w:tcPr>
            <w:tcW w:w="3084" w:type="dxa"/>
            <w:tcBorders>
              <w:top w:val="nil"/>
              <w:left w:val="nil"/>
              <w:bottom w:val="nil"/>
              <w:right w:val="nil"/>
            </w:tcBorders>
            <w:vAlign w:val="bottom"/>
          </w:tcPr>
          <w:p>
            <w:pPr>
              <w:pStyle w:val="yTableNAm"/>
              <w:jc w:val="center"/>
              <w:rPr>
                <w:rFonts w:ascii="Arial" w:hAnsi="Arial"/>
                <w:b/>
              </w:rPr>
            </w:pPr>
            <w:r>
              <w:t>462.82</w:t>
            </w:r>
          </w:p>
        </w:tc>
      </w:tr>
      <w:tr>
        <w:trPr>
          <w:cantSplit/>
          <w:jc w:val="center"/>
        </w:trPr>
        <w:tc>
          <w:tcPr>
            <w:tcW w:w="3215" w:type="dxa"/>
            <w:tcBorders>
              <w:top w:val="nil"/>
              <w:left w:val="nil"/>
              <w:bottom w:val="nil"/>
              <w:right w:val="nil"/>
            </w:tcBorders>
          </w:tcPr>
          <w:p>
            <w:pPr>
              <w:pStyle w:val="yTableNAm"/>
              <w:jc w:val="center"/>
              <w:rPr>
                <w:rFonts w:ascii="Arial" w:hAnsi="Arial"/>
                <w:b/>
              </w:rPr>
            </w:pPr>
            <w:r>
              <w:t>35, 38, 40</w:t>
            </w:r>
          </w:p>
        </w:tc>
        <w:tc>
          <w:tcPr>
            <w:tcW w:w="3084" w:type="dxa"/>
            <w:tcBorders>
              <w:top w:val="nil"/>
              <w:left w:val="nil"/>
              <w:bottom w:val="nil"/>
              <w:right w:val="nil"/>
            </w:tcBorders>
            <w:vAlign w:val="bottom"/>
          </w:tcPr>
          <w:p>
            <w:pPr>
              <w:pStyle w:val="yTableNAm"/>
              <w:jc w:val="center"/>
              <w:rPr>
                <w:rFonts w:ascii="Arial" w:hAnsi="Arial"/>
                <w:b/>
              </w:rPr>
            </w:pPr>
            <w:r>
              <w:t>822.83</w:t>
            </w:r>
          </w:p>
        </w:tc>
      </w:tr>
      <w:tr>
        <w:trPr>
          <w:cantSplit/>
          <w:jc w:val="center"/>
        </w:trPr>
        <w:tc>
          <w:tcPr>
            <w:tcW w:w="3215" w:type="dxa"/>
            <w:tcBorders>
              <w:top w:val="nil"/>
              <w:left w:val="nil"/>
              <w:bottom w:val="nil"/>
              <w:right w:val="nil"/>
            </w:tcBorders>
          </w:tcPr>
          <w:p>
            <w:pPr>
              <w:pStyle w:val="yTableNAm"/>
              <w:jc w:val="center"/>
              <w:rPr>
                <w:rFonts w:ascii="Arial" w:hAnsi="Arial"/>
                <w:b/>
              </w:rPr>
            </w:pPr>
            <w:r>
              <w:t>50</w:t>
            </w:r>
          </w:p>
        </w:tc>
        <w:tc>
          <w:tcPr>
            <w:tcW w:w="3084" w:type="dxa"/>
            <w:tcBorders>
              <w:top w:val="nil"/>
              <w:left w:val="nil"/>
              <w:bottom w:val="nil"/>
              <w:right w:val="nil"/>
            </w:tcBorders>
            <w:vAlign w:val="bottom"/>
          </w:tcPr>
          <w:p>
            <w:pPr>
              <w:pStyle w:val="yTableNAm"/>
              <w:jc w:val="center"/>
              <w:rPr>
                <w:rFonts w:ascii="Arial" w:hAnsi="Arial"/>
                <w:b/>
              </w:rPr>
            </w:pPr>
            <w:r>
              <w:t>1 285.67</w:t>
            </w:r>
          </w:p>
        </w:tc>
      </w:tr>
      <w:tr>
        <w:trPr>
          <w:cantSplit/>
          <w:jc w:val="center"/>
        </w:trPr>
        <w:tc>
          <w:tcPr>
            <w:tcW w:w="3215" w:type="dxa"/>
            <w:tcBorders>
              <w:top w:val="nil"/>
              <w:left w:val="nil"/>
              <w:bottom w:val="nil"/>
              <w:right w:val="nil"/>
            </w:tcBorders>
          </w:tcPr>
          <w:p>
            <w:pPr>
              <w:pStyle w:val="yTableNAm"/>
              <w:jc w:val="center"/>
              <w:rPr>
                <w:rFonts w:ascii="Arial" w:hAnsi="Arial"/>
                <w:b/>
              </w:rPr>
            </w:pPr>
            <w:r>
              <w:t>70, 75, 80</w:t>
            </w:r>
          </w:p>
        </w:tc>
        <w:tc>
          <w:tcPr>
            <w:tcW w:w="3084" w:type="dxa"/>
            <w:tcBorders>
              <w:top w:val="nil"/>
              <w:left w:val="nil"/>
              <w:bottom w:val="nil"/>
              <w:right w:val="nil"/>
            </w:tcBorders>
            <w:vAlign w:val="bottom"/>
          </w:tcPr>
          <w:p>
            <w:pPr>
              <w:pStyle w:val="yTableNAm"/>
              <w:jc w:val="center"/>
              <w:rPr>
                <w:rFonts w:ascii="Arial" w:hAnsi="Arial"/>
                <w:b/>
              </w:rPr>
            </w:pPr>
            <w:r>
              <w:t>3 291.31</w:t>
            </w:r>
          </w:p>
        </w:tc>
      </w:tr>
      <w:tr>
        <w:trPr>
          <w:cantSplit/>
          <w:jc w:val="center"/>
        </w:trPr>
        <w:tc>
          <w:tcPr>
            <w:tcW w:w="3215" w:type="dxa"/>
            <w:tcBorders>
              <w:top w:val="nil"/>
              <w:left w:val="nil"/>
              <w:bottom w:val="nil"/>
              <w:right w:val="nil"/>
            </w:tcBorders>
          </w:tcPr>
          <w:p>
            <w:pPr>
              <w:pStyle w:val="yTableNAm"/>
              <w:jc w:val="center"/>
              <w:rPr>
                <w:rFonts w:ascii="Arial" w:hAnsi="Arial"/>
                <w:b/>
              </w:rPr>
            </w:pPr>
            <w:r>
              <w:t>100</w:t>
            </w:r>
          </w:p>
        </w:tc>
        <w:tc>
          <w:tcPr>
            <w:tcW w:w="3084" w:type="dxa"/>
            <w:tcBorders>
              <w:top w:val="nil"/>
              <w:left w:val="nil"/>
              <w:bottom w:val="nil"/>
              <w:right w:val="nil"/>
            </w:tcBorders>
            <w:vAlign w:val="bottom"/>
          </w:tcPr>
          <w:p>
            <w:pPr>
              <w:pStyle w:val="yTableNAm"/>
              <w:jc w:val="center"/>
              <w:rPr>
                <w:rFonts w:ascii="Arial" w:hAnsi="Arial"/>
                <w:b/>
              </w:rPr>
            </w:pPr>
            <w:r>
              <w:t>5 142.67</w:t>
            </w:r>
          </w:p>
        </w:tc>
      </w:tr>
      <w:tr>
        <w:trPr>
          <w:cantSplit/>
          <w:jc w:val="center"/>
        </w:trPr>
        <w:tc>
          <w:tcPr>
            <w:tcW w:w="3215" w:type="dxa"/>
            <w:tcBorders>
              <w:top w:val="nil"/>
              <w:left w:val="nil"/>
              <w:bottom w:val="nil"/>
              <w:right w:val="nil"/>
            </w:tcBorders>
          </w:tcPr>
          <w:p>
            <w:pPr>
              <w:pStyle w:val="yTableNAm"/>
              <w:jc w:val="center"/>
              <w:rPr>
                <w:rFonts w:ascii="Arial" w:hAnsi="Arial"/>
                <w:b/>
              </w:rPr>
            </w:pPr>
            <w:r>
              <w:t>140, 150</w:t>
            </w:r>
          </w:p>
        </w:tc>
        <w:tc>
          <w:tcPr>
            <w:tcW w:w="3084" w:type="dxa"/>
            <w:tcBorders>
              <w:top w:val="nil"/>
              <w:left w:val="nil"/>
              <w:bottom w:val="nil"/>
              <w:right w:val="nil"/>
            </w:tcBorders>
            <w:vAlign w:val="bottom"/>
          </w:tcPr>
          <w:p>
            <w:pPr>
              <w:pStyle w:val="yTableNAm"/>
              <w:jc w:val="center"/>
              <w:rPr>
                <w:rFonts w:ascii="Arial" w:hAnsi="Arial"/>
                <w:b/>
              </w:rPr>
            </w:pPr>
            <w:r>
              <w:t>11 571.02</w:t>
            </w:r>
          </w:p>
        </w:tc>
      </w:tr>
      <w:tr>
        <w:trPr>
          <w:cantSplit/>
          <w:jc w:val="center"/>
        </w:trPr>
        <w:tc>
          <w:tcPr>
            <w:tcW w:w="3215" w:type="dxa"/>
            <w:tcBorders>
              <w:top w:val="nil"/>
              <w:left w:val="nil"/>
              <w:bottom w:val="nil"/>
              <w:right w:val="nil"/>
            </w:tcBorders>
          </w:tcPr>
          <w:p>
            <w:pPr>
              <w:pStyle w:val="yTableNAm"/>
              <w:jc w:val="center"/>
              <w:rPr>
                <w:rFonts w:ascii="Arial" w:hAnsi="Arial"/>
                <w:b/>
              </w:rPr>
            </w:pPr>
            <w:r>
              <w:t>200</w:t>
            </w:r>
          </w:p>
        </w:tc>
        <w:tc>
          <w:tcPr>
            <w:tcW w:w="3084" w:type="dxa"/>
            <w:tcBorders>
              <w:top w:val="nil"/>
              <w:left w:val="nil"/>
              <w:bottom w:val="nil"/>
              <w:right w:val="nil"/>
            </w:tcBorders>
            <w:vAlign w:val="bottom"/>
          </w:tcPr>
          <w:p>
            <w:pPr>
              <w:pStyle w:val="yTableNAm"/>
              <w:jc w:val="center"/>
              <w:rPr>
                <w:rFonts w:ascii="Arial" w:hAnsi="Arial"/>
                <w:b/>
              </w:rPr>
            </w:pPr>
            <w:r>
              <w:t>20 570.70</w:t>
            </w:r>
          </w:p>
        </w:tc>
      </w:tr>
      <w:tr>
        <w:trPr>
          <w:cantSplit/>
          <w:jc w:val="center"/>
        </w:trPr>
        <w:tc>
          <w:tcPr>
            <w:tcW w:w="3215" w:type="dxa"/>
            <w:tcBorders>
              <w:top w:val="nil"/>
              <w:left w:val="nil"/>
              <w:bottom w:val="nil"/>
              <w:right w:val="nil"/>
            </w:tcBorders>
          </w:tcPr>
          <w:p>
            <w:pPr>
              <w:pStyle w:val="yTableNAm"/>
              <w:jc w:val="center"/>
              <w:rPr>
                <w:rFonts w:ascii="Arial" w:hAnsi="Arial"/>
                <w:b/>
              </w:rPr>
            </w:pPr>
            <w:r>
              <w:t>250</w:t>
            </w:r>
          </w:p>
        </w:tc>
        <w:tc>
          <w:tcPr>
            <w:tcW w:w="3084" w:type="dxa"/>
            <w:tcBorders>
              <w:top w:val="nil"/>
              <w:left w:val="nil"/>
              <w:bottom w:val="nil"/>
              <w:right w:val="nil"/>
            </w:tcBorders>
            <w:vAlign w:val="bottom"/>
          </w:tcPr>
          <w:p>
            <w:pPr>
              <w:pStyle w:val="yTableNAm"/>
              <w:jc w:val="center"/>
              <w:rPr>
                <w:rFonts w:ascii="Arial" w:hAnsi="Arial"/>
                <w:b/>
              </w:rPr>
            </w:pPr>
            <w:r>
              <w:t>32 141.69</w:t>
            </w:r>
          </w:p>
        </w:tc>
      </w:tr>
      <w:tr>
        <w:trPr>
          <w:cantSplit/>
          <w:jc w:val="center"/>
        </w:trPr>
        <w:tc>
          <w:tcPr>
            <w:tcW w:w="3215" w:type="dxa"/>
            <w:tcBorders>
              <w:top w:val="nil"/>
              <w:left w:val="nil"/>
              <w:bottom w:val="nil"/>
              <w:right w:val="nil"/>
            </w:tcBorders>
          </w:tcPr>
          <w:p>
            <w:pPr>
              <w:pStyle w:val="yTableNAm"/>
              <w:jc w:val="center"/>
              <w:rPr>
                <w:rFonts w:ascii="Arial" w:hAnsi="Arial"/>
                <w:b/>
              </w:rPr>
            </w:pPr>
            <w:r>
              <w:t>300</w:t>
            </w:r>
          </w:p>
        </w:tc>
        <w:tc>
          <w:tcPr>
            <w:tcW w:w="3084" w:type="dxa"/>
            <w:tcBorders>
              <w:top w:val="nil"/>
              <w:left w:val="nil"/>
              <w:bottom w:val="nil"/>
              <w:right w:val="nil"/>
            </w:tcBorders>
            <w:vAlign w:val="bottom"/>
          </w:tcPr>
          <w:p>
            <w:pPr>
              <w:pStyle w:val="yTableNAm"/>
              <w:jc w:val="center"/>
              <w:rPr>
                <w:rFonts w:ascii="Arial" w:hAnsi="Arial"/>
                <w:b/>
              </w:rPr>
            </w:pPr>
            <w:r>
              <w:t>46 284.07</w:t>
            </w:r>
          </w:p>
        </w:tc>
      </w:tr>
      <w:tr>
        <w:trPr>
          <w:cantSplit/>
          <w:jc w:val="center"/>
        </w:trPr>
        <w:tc>
          <w:tcPr>
            <w:tcW w:w="3215" w:type="dxa"/>
            <w:tcBorders>
              <w:top w:val="nil"/>
              <w:left w:val="nil"/>
              <w:bottom w:val="single" w:sz="4" w:space="0" w:color="auto"/>
              <w:right w:val="nil"/>
            </w:tcBorders>
          </w:tcPr>
          <w:p>
            <w:pPr>
              <w:pStyle w:val="yTableNAm"/>
              <w:jc w:val="center"/>
              <w:rPr>
                <w:rFonts w:ascii="Arial" w:hAnsi="Arial"/>
                <w:b/>
              </w:rPr>
            </w:pPr>
            <w:r>
              <w:t>350</w:t>
            </w:r>
          </w:p>
        </w:tc>
        <w:tc>
          <w:tcPr>
            <w:tcW w:w="3084" w:type="dxa"/>
            <w:tcBorders>
              <w:top w:val="nil"/>
              <w:left w:val="nil"/>
              <w:bottom w:val="single" w:sz="4" w:space="0" w:color="auto"/>
              <w:right w:val="nil"/>
            </w:tcBorders>
            <w:vAlign w:val="bottom"/>
          </w:tcPr>
          <w:p>
            <w:pPr>
              <w:pStyle w:val="yTableNAm"/>
              <w:jc w:val="center"/>
              <w:rPr>
                <w:rFonts w:ascii="Arial" w:hAnsi="Arial"/>
                <w:b/>
              </w:rPr>
            </w:pPr>
            <w:r>
              <w:t>62.997.77</w:t>
            </w:r>
          </w:p>
        </w:tc>
      </w:tr>
    </w:tbl>
    <w:p>
      <w:pPr>
        <w:pStyle w:val="yMiscellaneousBody"/>
      </w:pPr>
    </w:p>
    <w:tbl>
      <w:tblPr>
        <w:tblW w:w="0" w:type="auto"/>
        <w:tblInd w:w="534" w:type="dxa"/>
        <w:tblLayout w:type="fixed"/>
        <w:tblLook w:val="0000" w:firstRow="0" w:lastRow="0" w:firstColumn="0" w:lastColumn="0" w:noHBand="0" w:noVBand="0"/>
      </w:tblPr>
      <w:tblGrid>
        <w:gridCol w:w="850"/>
        <w:gridCol w:w="4234"/>
        <w:gridCol w:w="1153"/>
      </w:tblGrid>
      <w:tr>
        <w:trPr>
          <w:cantSplit/>
        </w:trPr>
        <w:tc>
          <w:tcPr>
            <w:tcW w:w="850" w:type="dxa"/>
          </w:tcPr>
          <w:p>
            <w:pPr>
              <w:pStyle w:val="yTableNAm"/>
            </w:pPr>
            <w:r>
              <w:rPr>
                <w:b/>
                <w:bCs/>
              </w:rPr>
              <w:t>13.</w:t>
            </w:r>
          </w:p>
        </w:tc>
        <w:tc>
          <w:tcPr>
            <w:tcW w:w="4234" w:type="dxa"/>
          </w:tcPr>
          <w:p>
            <w:pPr>
              <w:pStyle w:val="yTableNAm"/>
            </w:pPr>
            <w:r>
              <w:rPr>
                <w:b/>
                <w:bCs/>
              </w:rPr>
              <w:t>Shipping (non</w:t>
            </w:r>
            <w:r>
              <w:rPr>
                <w:b/>
                <w:bCs/>
              </w:rPr>
              <w:noBreakHyphen/>
              <w:t>metropolitan)</w:t>
            </w:r>
          </w:p>
        </w:tc>
        <w:tc>
          <w:tcPr>
            <w:tcW w:w="1153" w:type="dxa"/>
            <w:vAlign w:val="bottom"/>
          </w:tcPr>
          <w:p>
            <w:pPr>
              <w:pStyle w:val="yTableNAm"/>
            </w:pPr>
          </w:p>
        </w:tc>
      </w:tr>
      <w:tr>
        <w:trPr>
          <w:cantSplit/>
        </w:trPr>
        <w:tc>
          <w:tcPr>
            <w:tcW w:w="850" w:type="dxa"/>
          </w:tcPr>
          <w:p>
            <w:pPr>
              <w:pStyle w:val="zyTableNAm"/>
            </w:pPr>
          </w:p>
        </w:tc>
        <w:tc>
          <w:tcPr>
            <w:tcW w:w="4234" w:type="dxa"/>
          </w:tcPr>
          <w:p>
            <w:pPr>
              <w:pStyle w:val="yTableNAm"/>
            </w:pPr>
            <w:r>
              <w:t>For each water supply connection provided for the purpose of water being taken on board any ship in a port not in the metropolitan area the charge applicable for the relevant meter size in the Table to item 10.</w:t>
            </w:r>
          </w:p>
        </w:tc>
        <w:tc>
          <w:tcPr>
            <w:tcW w:w="1153" w:type="dxa"/>
            <w:vAlign w:val="bottom"/>
          </w:tcPr>
          <w:p>
            <w:pPr>
              <w:pStyle w:val="yTableNAm"/>
            </w:pPr>
          </w:p>
        </w:tc>
      </w:tr>
      <w:tr>
        <w:trPr>
          <w:cantSplit/>
        </w:trPr>
        <w:tc>
          <w:tcPr>
            <w:tcW w:w="850" w:type="dxa"/>
          </w:tcPr>
          <w:p>
            <w:pPr>
              <w:pStyle w:val="yTableNAm"/>
            </w:pPr>
            <w:r>
              <w:rPr>
                <w:b/>
                <w:bCs/>
              </w:rPr>
              <w:t>14.</w:t>
            </w:r>
          </w:p>
        </w:tc>
        <w:tc>
          <w:tcPr>
            <w:tcW w:w="4234" w:type="dxa"/>
          </w:tcPr>
          <w:p>
            <w:pPr>
              <w:pStyle w:val="yTableNAm"/>
            </w:pPr>
            <w:r>
              <w:rPr>
                <w:b/>
                <w:bCs/>
              </w:rPr>
              <w:t>Local government standpipes</w:t>
            </w:r>
          </w:p>
        </w:tc>
        <w:tc>
          <w:tcPr>
            <w:tcW w:w="1153" w:type="dxa"/>
            <w:vAlign w:val="bottom"/>
          </w:tcPr>
          <w:p>
            <w:pPr>
              <w:pStyle w:val="yTableNAm"/>
            </w:pPr>
          </w:p>
        </w:tc>
      </w:tr>
      <w:tr>
        <w:trPr>
          <w:cantSplit/>
        </w:trPr>
        <w:tc>
          <w:tcPr>
            <w:tcW w:w="850" w:type="dxa"/>
          </w:tcPr>
          <w:p>
            <w:pPr>
              <w:pStyle w:val="zyTableNAm"/>
            </w:pPr>
          </w:p>
        </w:tc>
        <w:tc>
          <w:tcPr>
            <w:tcW w:w="4234" w:type="dxa"/>
          </w:tcPr>
          <w:p>
            <w:pPr>
              <w:pStyle w:val="yTableNAm"/>
              <w:tabs>
                <w:tab w:val="right" w:leader="dot" w:pos="3952"/>
              </w:tabs>
              <w:rPr>
                <w:rFonts w:ascii="Arial" w:hAnsi="Arial"/>
                <w:b/>
              </w:rPr>
            </w:pPr>
            <w:r>
              <w:t xml:space="preserve">For each local government standpipe </w:t>
            </w:r>
            <w:r>
              <w:tab/>
            </w:r>
          </w:p>
        </w:tc>
        <w:tc>
          <w:tcPr>
            <w:tcW w:w="1153" w:type="dxa"/>
            <w:vAlign w:val="bottom"/>
          </w:tcPr>
          <w:p>
            <w:pPr>
              <w:pStyle w:val="yTableNAm"/>
            </w:pPr>
            <w:r>
              <w:t>$205.71</w:t>
            </w:r>
          </w:p>
        </w:tc>
      </w:tr>
      <w:tr>
        <w:trPr>
          <w:cantSplit/>
        </w:trPr>
        <w:tc>
          <w:tcPr>
            <w:tcW w:w="850" w:type="dxa"/>
          </w:tcPr>
          <w:p>
            <w:pPr>
              <w:pStyle w:val="yTableNAm"/>
            </w:pPr>
            <w:r>
              <w:rPr>
                <w:b/>
                <w:bCs/>
              </w:rPr>
              <w:t>15.</w:t>
            </w:r>
          </w:p>
        </w:tc>
        <w:tc>
          <w:tcPr>
            <w:tcW w:w="4234" w:type="dxa"/>
          </w:tcPr>
          <w:p>
            <w:pPr>
              <w:pStyle w:val="yTableNAm"/>
            </w:pPr>
            <w:r>
              <w:rPr>
                <w:b/>
                <w:bCs/>
              </w:rPr>
              <w:t>Firefighting connections</w:t>
            </w:r>
          </w:p>
        </w:tc>
        <w:tc>
          <w:tcPr>
            <w:tcW w:w="1153" w:type="dxa"/>
            <w:vAlign w:val="bottom"/>
          </w:tcPr>
          <w:p>
            <w:pPr>
              <w:pStyle w:val="yTableNAm"/>
            </w:pPr>
          </w:p>
        </w:tc>
      </w:tr>
      <w:tr>
        <w:trPr>
          <w:cantSplit/>
        </w:trPr>
        <w:tc>
          <w:tcPr>
            <w:tcW w:w="850" w:type="dxa"/>
          </w:tcPr>
          <w:p>
            <w:pPr>
              <w:pStyle w:val="zyTableNAm"/>
            </w:pPr>
          </w:p>
        </w:tc>
        <w:tc>
          <w:tcPr>
            <w:tcW w:w="4234" w:type="dxa"/>
          </w:tcPr>
          <w:p>
            <w:pPr>
              <w:pStyle w:val="yTableNAm"/>
              <w:tabs>
                <w:tab w:val="right" w:leader="dot" w:pos="3952"/>
              </w:tabs>
              <w:rPr>
                <w:rFonts w:ascii="Arial" w:hAnsi="Arial"/>
                <w:b/>
              </w:rPr>
            </w:pPr>
            <w:r>
              <w:t xml:space="preserve">For each water supply connection provided for the purpose of firefighting </w:t>
            </w:r>
            <w:r>
              <w:tab/>
            </w:r>
          </w:p>
        </w:tc>
        <w:tc>
          <w:tcPr>
            <w:tcW w:w="1153" w:type="dxa"/>
            <w:vAlign w:val="bottom"/>
          </w:tcPr>
          <w:p>
            <w:pPr>
              <w:pStyle w:val="yTableNAm"/>
            </w:pPr>
            <w:r>
              <w:t>$205.71</w:t>
            </w:r>
          </w:p>
        </w:tc>
      </w:tr>
      <w:tr>
        <w:trPr>
          <w:cantSplit/>
        </w:trPr>
        <w:tc>
          <w:tcPr>
            <w:tcW w:w="850" w:type="dxa"/>
          </w:tcPr>
          <w:p>
            <w:pPr>
              <w:pStyle w:val="yTableNAm"/>
            </w:pPr>
            <w:r>
              <w:rPr>
                <w:b/>
                <w:bCs/>
              </w:rPr>
              <w:t>16.</w:t>
            </w:r>
          </w:p>
        </w:tc>
        <w:tc>
          <w:tcPr>
            <w:tcW w:w="4234" w:type="dxa"/>
          </w:tcPr>
          <w:p>
            <w:pPr>
              <w:pStyle w:val="yTableNAm"/>
            </w:pPr>
            <w:r>
              <w:rPr>
                <w:b/>
                <w:bCs/>
              </w:rPr>
              <w:t>Farmland</w:t>
            </w:r>
          </w:p>
        </w:tc>
        <w:tc>
          <w:tcPr>
            <w:tcW w:w="1153" w:type="dxa"/>
            <w:vAlign w:val="bottom"/>
          </w:tcPr>
          <w:p>
            <w:pPr>
              <w:pStyle w:val="yTableNAm"/>
            </w:pPr>
          </w:p>
        </w:tc>
      </w:tr>
      <w:tr>
        <w:trPr>
          <w:cantSplit/>
        </w:trPr>
        <w:tc>
          <w:tcPr>
            <w:tcW w:w="850" w:type="dxa"/>
          </w:tcPr>
          <w:p>
            <w:pPr>
              <w:pStyle w:val="zyTableNAm"/>
            </w:pPr>
          </w:p>
        </w:tc>
        <w:tc>
          <w:tcPr>
            <w:tcW w:w="4234" w:type="dxa"/>
          </w:tcPr>
          <w:p>
            <w:pPr>
              <w:pStyle w:val="yTableNAm"/>
              <w:tabs>
                <w:tab w:val="right" w:leader="dot" w:pos="3952"/>
              </w:tabs>
              <w:rPr>
                <w:rFonts w:ascii="Arial" w:hAnsi="Arial"/>
                <w:b/>
              </w:rPr>
            </w:pPr>
            <w:r>
              <w:t xml:space="preserve">In respect of land that is classified as farmland </w:t>
            </w:r>
            <w:r>
              <w:tab/>
            </w:r>
          </w:p>
        </w:tc>
        <w:tc>
          <w:tcPr>
            <w:tcW w:w="1153" w:type="dxa"/>
            <w:vAlign w:val="bottom"/>
          </w:tcPr>
          <w:p>
            <w:pPr>
              <w:pStyle w:val="yTableNAm"/>
            </w:pPr>
            <w:r>
              <w:t>$205.71</w:t>
            </w:r>
          </w:p>
        </w:tc>
      </w:tr>
      <w:tr>
        <w:trPr>
          <w:cantSplit/>
        </w:trPr>
        <w:tc>
          <w:tcPr>
            <w:tcW w:w="850" w:type="dxa"/>
          </w:tcPr>
          <w:p>
            <w:pPr>
              <w:pStyle w:val="yTableNAm"/>
            </w:pPr>
            <w:r>
              <w:rPr>
                <w:b/>
                <w:bCs/>
              </w:rPr>
              <w:t>17.</w:t>
            </w:r>
          </w:p>
        </w:tc>
        <w:tc>
          <w:tcPr>
            <w:tcW w:w="4234" w:type="dxa"/>
          </w:tcPr>
          <w:p>
            <w:pPr>
              <w:pStyle w:val="yTableNAm"/>
            </w:pPr>
            <w:r>
              <w:rPr>
                <w:b/>
                <w:bCs/>
              </w:rPr>
              <w:t>Metropolitan non</w:t>
            </w:r>
            <w:r>
              <w:rPr>
                <w:b/>
                <w:bCs/>
              </w:rPr>
              <w:noBreakHyphen/>
              <w:t>residential (except strata</w:t>
            </w:r>
            <w:r>
              <w:rPr>
                <w:b/>
                <w:bCs/>
              </w:rPr>
              <w:noBreakHyphen/>
              <w:t>titled units that share a service)</w:t>
            </w:r>
          </w:p>
        </w:tc>
        <w:tc>
          <w:tcPr>
            <w:tcW w:w="1153" w:type="dxa"/>
            <w:vAlign w:val="bottom"/>
          </w:tcPr>
          <w:p>
            <w:pPr>
              <w:pStyle w:val="yTableNAm"/>
            </w:pPr>
          </w:p>
        </w:tc>
      </w:tr>
      <w:tr>
        <w:trPr>
          <w:cantSplit/>
        </w:trPr>
        <w:tc>
          <w:tcPr>
            <w:tcW w:w="850" w:type="dxa"/>
          </w:tcPr>
          <w:p>
            <w:pPr>
              <w:pStyle w:val="zyTableNAm"/>
            </w:pPr>
          </w:p>
        </w:tc>
        <w:tc>
          <w:tcPr>
            <w:tcW w:w="4234" w:type="dxa"/>
          </w:tcPr>
          <w:p>
            <w:pPr>
              <w:pStyle w:val="yTableNAm"/>
            </w:pPr>
            <w:r>
              <w:t>In respect of non</w:t>
            </w:r>
            <w:r>
              <w:noBreakHyphen/>
              <w:t>residential land in the metropolitan area, not being land mentioned in item 18, a charge determined by meter size as set out in the following Table —</w:t>
            </w:r>
          </w:p>
        </w:tc>
        <w:tc>
          <w:tcPr>
            <w:tcW w:w="1153" w:type="dxa"/>
            <w:vAlign w:val="bottom"/>
          </w:tcPr>
          <w:p>
            <w:pPr>
              <w:pStyle w:val="yTableNAm"/>
            </w:pPr>
          </w:p>
        </w:tc>
      </w:tr>
    </w:tbl>
    <w:p>
      <w:pPr>
        <w:pStyle w:val="yTHeadingNAm"/>
      </w:pPr>
      <w:r>
        <w:t>Table of meter</w:t>
      </w:r>
      <w:r>
        <w:noBreakHyphen/>
        <w:t>based fixed charges</w:t>
      </w:r>
    </w:p>
    <w:tbl>
      <w:tblPr>
        <w:tblW w:w="0" w:type="auto"/>
        <w:jc w:val="center"/>
        <w:tblLayout w:type="fixed"/>
        <w:tblLook w:val="0000" w:firstRow="0" w:lastRow="0" w:firstColumn="0" w:lastColumn="0" w:noHBand="0" w:noVBand="0"/>
      </w:tblPr>
      <w:tblGrid>
        <w:gridCol w:w="3206"/>
        <w:gridCol w:w="3093"/>
      </w:tblGrid>
      <w:tr>
        <w:trPr>
          <w:cantSplit/>
          <w:tblHeader/>
          <w:jc w:val="center"/>
        </w:trPr>
        <w:tc>
          <w:tcPr>
            <w:tcW w:w="3206" w:type="dxa"/>
            <w:tcBorders>
              <w:top w:val="single" w:sz="4" w:space="0" w:color="auto"/>
              <w:bottom w:val="single" w:sz="4" w:space="0" w:color="auto"/>
            </w:tcBorders>
          </w:tcPr>
          <w:p>
            <w:pPr>
              <w:pStyle w:val="yTableNAm"/>
              <w:jc w:val="center"/>
              <w:rPr>
                <w:rFonts w:ascii="Arial" w:hAnsi="Arial"/>
                <w:b/>
              </w:rPr>
            </w:pPr>
            <w:r>
              <w:rPr>
                <w:b/>
                <w:bCs/>
              </w:rPr>
              <w:t>Meter size</w:t>
            </w:r>
            <w:r>
              <w:rPr>
                <w:b/>
                <w:bCs/>
              </w:rPr>
              <w:br/>
              <w:t>mm</w:t>
            </w:r>
          </w:p>
        </w:tc>
        <w:tc>
          <w:tcPr>
            <w:tcW w:w="3093" w:type="dxa"/>
            <w:tcBorders>
              <w:top w:val="single" w:sz="4" w:space="0" w:color="auto"/>
              <w:bottom w:val="single" w:sz="4" w:space="0" w:color="auto"/>
            </w:tcBorders>
          </w:tcPr>
          <w:p>
            <w:pPr>
              <w:pStyle w:val="yTableNAm"/>
              <w:jc w:val="center"/>
            </w:pPr>
            <w:r>
              <w:rPr>
                <w:b/>
                <w:bCs/>
              </w:rPr>
              <w:t>Charge</w:t>
            </w:r>
            <w:r>
              <w:rPr>
                <w:b/>
                <w:bCs/>
              </w:rPr>
              <w:br/>
              <w:t>$</w:t>
            </w:r>
          </w:p>
        </w:tc>
      </w:tr>
      <w:tr>
        <w:trPr>
          <w:cantSplit/>
          <w:jc w:val="center"/>
        </w:trPr>
        <w:tc>
          <w:tcPr>
            <w:tcW w:w="3206" w:type="dxa"/>
          </w:tcPr>
          <w:p>
            <w:pPr>
              <w:pStyle w:val="yTableNAm"/>
              <w:jc w:val="center"/>
            </w:pPr>
            <w:r>
              <w:t>20</w:t>
            </w:r>
          </w:p>
        </w:tc>
        <w:tc>
          <w:tcPr>
            <w:tcW w:w="3093" w:type="dxa"/>
            <w:vAlign w:val="bottom"/>
          </w:tcPr>
          <w:p>
            <w:pPr>
              <w:pStyle w:val="yTableNAm"/>
              <w:jc w:val="center"/>
              <w:rPr>
                <w:rFonts w:ascii="Arial" w:hAnsi="Arial"/>
                <w:b/>
              </w:rPr>
            </w:pPr>
            <w:r>
              <w:t>205.71</w:t>
            </w:r>
          </w:p>
        </w:tc>
      </w:tr>
      <w:tr>
        <w:trPr>
          <w:cantSplit/>
          <w:jc w:val="center"/>
        </w:trPr>
        <w:tc>
          <w:tcPr>
            <w:tcW w:w="3206" w:type="dxa"/>
          </w:tcPr>
          <w:p>
            <w:pPr>
              <w:pStyle w:val="yTableNAm"/>
              <w:jc w:val="center"/>
              <w:rPr>
                <w:rFonts w:ascii="Arial" w:hAnsi="Arial"/>
                <w:b/>
              </w:rPr>
            </w:pPr>
            <w:r>
              <w:t>25</w:t>
            </w:r>
          </w:p>
        </w:tc>
        <w:tc>
          <w:tcPr>
            <w:tcW w:w="3093" w:type="dxa"/>
            <w:vAlign w:val="bottom"/>
          </w:tcPr>
          <w:p>
            <w:pPr>
              <w:pStyle w:val="yTableNAm"/>
              <w:jc w:val="center"/>
              <w:rPr>
                <w:rFonts w:ascii="Arial" w:hAnsi="Arial"/>
                <w:b/>
              </w:rPr>
            </w:pPr>
            <w:r>
              <w:t>321.42</w:t>
            </w:r>
          </w:p>
        </w:tc>
      </w:tr>
      <w:tr>
        <w:trPr>
          <w:cantSplit/>
          <w:jc w:val="center"/>
        </w:trPr>
        <w:tc>
          <w:tcPr>
            <w:tcW w:w="3206" w:type="dxa"/>
          </w:tcPr>
          <w:p>
            <w:pPr>
              <w:pStyle w:val="yTableNAm"/>
              <w:jc w:val="center"/>
              <w:rPr>
                <w:rFonts w:ascii="Arial" w:hAnsi="Arial"/>
                <w:b/>
              </w:rPr>
            </w:pPr>
            <w:r>
              <w:t>30</w:t>
            </w:r>
          </w:p>
        </w:tc>
        <w:tc>
          <w:tcPr>
            <w:tcW w:w="3093" w:type="dxa"/>
            <w:vAlign w:val="bottom"/>
          </w:tcPr>
          <w:p>
            <w:pPr>
              <w:pStyle w:val="yTableNAm"/>
              <w:jc w:val="center"/>
              <w:rPr>
                <w:rFonts w:ascii="Arial" w:hAnsi="Arial"/>
                <w:b/>
              </w:rPr>
            </w:pPr>
            <w:r>
              <w:t>462.82</w:t>
            </w:r>
          </w:p>
        </w:tc>
      </w:tr>
      <w:tr>
        <w:trPr>
          <w:cantSplit/>
          <w:jc w:val="center"/>
        </w:trPr>
        <w:tc>
          <w:tcPr>
            <w:tcW w:w="3206" w:type="dxa"/>
          </w:tcPr>
          <w:p>
            <w:pPr>
              <w:pStyle w:val="yTableNAm"/>
              <w:jc w:val="center"/>
              <w:rPr>
                <w:rFonts w:ascii="Arial" w:hAnsi="Arial"/>
                <w:b/>
              </w:rPr>
            </w:pPr>
            <w:r>
              <w:t>40</w:t>
            </w:r>
          </w:p>
        </w:tc>
        <w:tc>
          <w:tcPr>
            <w:tcW w:w="3093" w:type="dxa"/>
            <w:vAlign w:val="bottom"/>
          </w:tcPr>
          <w:p>
            <w:pPr>
              <w:pStyle w:val="yTableNAm"/>
              <w:jc w:val="center"/>
              <w:rPr>
                <w:rFonts w:ascii="Arial" w:hAnsi="Arial"/>
                <w:b/>
              </w:rPr>
            </w:pPr>
            <w:r>
              <w:t>822.83</w:t>
            </w:r>
          </w:p>
        </w:tc>
      </w:tr>
      <w:tr>
        <w:trPr>
          <w:cantSplit/>
          <w:jc w:val="center"/>
        </w:trPr>
        <w:tc>
          <w:tcPr>
            <w:tcW w:w="3206" w:type="dxa"/>
          </w:tcPr>
          <w:p>
            <w:pPr>
              <w:pStyle w:val="yTableNAm"/>
              <w:jc w:val="center"/>
              <w:rPr>
                <w:rFonts w:ascii="Arial" w:hAnsi="Arial"/>
                <w:b/>
              </w:rPr>
            </w:pPr>
            <w:r>
              <w:t>50</w:t>
            </w:r>
          </w:p>
        </w:tc>
        <w:tc>
          <w:tcPr>
            <w:tcW w:w="3093" w:type="dxa"/>
            <w:vAlign w:val="bottom"/>
          </w:tcPr>
          <w:p>
            <w:pPr>
              <w:pStyle w:val="yTableNAm"/>
              <w:jc w:val="center"/>
              <w:rPr>
                <w:rFonts w:ascii="Arial" w:hAnsi="Arial"/>
                <w:b/>
              </w:rPr>
            </w:pPr>
            <w:r>
              <w:t>1 285.67</w:t>
            </w:r>
          </w:p>
        </w:tc>
      </w:tr>
      <w:tr>
        <w:trPr>
          <w:cantSplit/>
          <w:jc w:val="center"/>
        </w:trPr>
        <w:tc>
          <w:tcPr>
            <w:tcW w:w="3206" w:type="dxa"/>
          </w:tcPr>
          <w:p>
            <w:pPr>
              <w:pStyle w:val="yTableNAm"/>
              <w:jc w:val="center"/>
              <w:rPr>
                <w:rFonts w:ascii="Arial" w:hAnsi="Arial"/>
                <w:b/>
              </w:rPr>
            </w:pPr>
            <w:r>
              <w:t>80</w:t>
            </w:r>
          </w:p>
        </w:tc>
        <w:tc>
          <w:tcPr>
            <w:tcW w:w="3093" w:type="dxa"/>
            <w:vAlign w:val="bottom"/>
          </w:tcPr>
          <w:p>
            <w:pPr>
              <w:pStyle w:val="yTableNAm"/>
              <w:jc w:val="center"/>
              <w:rPr>
                <w:rFonts w:ascii="Arial" w:hAnsi="Arial"/>
                <w:b/>
              </w:rPr>
            </w:pPr>
            <w:r>
              <w:t>3 291.31</w:t>
            </w:r>
          </w:p>
        </w:tc>
      </w:tr>
      <w:tr>
        <w:trPr>
          <w:cantSplit/>
          <w:jc w:val="center"/>
        </w:trPr>
        <w:tc>
          <w:tcPr>
            <w:tcW w:w="3206" w:type="dxa"/>
          </w:tcPr>
          <w:p>
            <w:pPr>
              <w:pStyle w:val="yTableNAm"/>
              <w:jc w:val="center"/>
              <w:rPr>
                <w:rFonts w:ascii="Arial" w:hAnsi="Arial"/>
                <w:b/>
              </w:rPr>
            </w:pPr>
            <w:r>
              <w:t>100</w:t>
            </w:r>
          </w:p>
        </w:tc>
        <w:tc>
          <w:tcPr>
            <w:tcW w:w="3093" w:type="dxa"/>
            <w:vAlign w:val="bottom"/>
          </w:tcPr>
          <w:p>
            <w:pPr>
              <w:pStyle w:val="yTableNAm"/>
              <w:jc w:val="center"/>
              <w:rPr>
                <w:rFonts w:ascii="Arial" w:hAnsi="Arial"/>
                <w:b/>
              </w:rPr>
            </w:pPr>
            <w:r>
              <w:t>5 142.67</w:t>
            </w:r>
          </w:p>
        </w:tc>
      </w:tr>
      <w:tr>
        <w:trPr>
          <w:cantSplit/>
          <w:jc w:val="center"/>
        </w:trPr>
        <w:tc>
          <w:tcPr>
            <w:tcW w:w="3206" w:type="dxa"/>
          </w:tcPr>
          <w:p>
            <w:pPr>
              <w:pStyle w:val="yTableNAm"/>
              <w:jc w:val="center"/>
              <w:rPr>
                <w:rFonts w:ascii="Arial" w:hAnsi="Arial"/>
                <w:b/>
              </w:rPr>
            </w:pPr>
            <w:r>
              <w:t>150</w:t>
            </w:r>
          </w:p>
        </w:tc>
        <w:tc>
          <w:tcPr>
            <w:tcW w:w="3093" w:type="dxa"/>
            <w:vAlign w:val="bottom"/>
          </w:tcPr>
          <w:p>
            <w:pPr>
              <w:pStyle w:val="yTableNAm"/>
              <w:jc w:val="center"/>
              <w:rPr>
                <w:rFonts w:ascii="Arial" w:hAnsi="Arial"/>
                <w:b/>
              </w:rPr>
            </w:pPr>
            <w:r>
              <w:t>11 571.02</w:t>
            </w:r>
          </w:p>
        </w:tc>
      </w:tr>
      <w:tr>
        <w:trPr>
          <w:cantSplit/>
          <w:jc w:val="center"/>
        </w:trPr>
        <w:tc>
          <w:tcPr>
            <w:tcW w:w="3206" w:type="dxa"/>
          </w:tcPr>
          <w:p>
            <w:pPr>
              <w:pStyle w:val="yTableNAm"/>
              <w:jc w:val="center"/>
              <w:rPr>
                <w:rFonts w:ascii="Arial" w:hAnsi="Arial"/>
                <w:b/>
              </w:rPr>
            </w:pPr>
            <w:r>
              <w:t>200</w:t>
            </w:r>
          </w:p>
        </w:tc>
        <w:tc>
          <w:tcPr>
            <w:tcW w:w="3093" w:type="dxa"/>
            <w:vAlign w:val="bottom"/>
          </w:tcPr>
          <w:p>
            <w:pPr>
              <w:pStyle w:val="yTableNAm"/>
              <w:jc w:val="center"/>
              <w:rPr>
                <w:rFonts w:ascii="Arial" w:hAnsi="Arial"/>
                <w:b/>
              </w:rPr>
            </w:pPr>
            <w:r>
              <w:t>20 570.70</w:t>
            </w:r>
          </w:p>
        </w:tc>
      </w:tr>
      <w:tr>
        <w:trPr>
          <w:cantSplit/>
          <w:jc w:val="center"/>
        </w:trPr>
        <w:tc>
          <w:tcPr>
            <w:tcW w:w="3206" w:type="dxa"/>
          </w:tcPr>
          <w:p>
            <w:pPr>
              <w:pStyle w:val="yTableNAm"/>
              <w:jc w:val="center"/>
              <w:rPr>
                <w:rFonts w:ascii="Arial" w:hAnsi="Arial"/>
                <w:b/>
              </w:rPr>
            </w:pPr>
            <w:r>
              <w:t>250</w:t>
            </w:r>
          </w:p>
        </w:tc>
        <w:tc>
          <w:tcPr>
            <w:tcW w:w="3093" w:type="dxa"/>
            <w:vAlign w:val="bottom"/>
          </w:tcPr>
          <w:p>
            <w:pPr>
              <w:pStyle w:val="yTableNAm"/>
              <w:jc w:val="center"/>
              <w:rPr>
                <w:rFonts w:ascii="Arial" w:hAnsi="Arial"/>
                <w:b/>
              </w:rPr>
            </w:pPr>
            <w:r>
              <w:t>32 141.69</w:t>
            </w:r>
          </w:p>
        </w:tc>
      </w:tr>
      <w:tr>
        <w:trPr>
          <w:cantSplit/>
          <w:jc w:val="center"/>
        </w:trPr>
        <w:tc>
          <w:tcPr>
            <w:tcW w:w="3206" w:type="dxa"/>
          </w:tcPr>
          <w:p>
            <w:pPr>
              <w:pStyle w:val="yTableNAm"/>
              <w:jc w:val="center"/>
              <w:rPr>
                <w:rFonts w:ascii="Arial" w:hAnsi="Arial"/>
                <w:b/>
              </w:rPr>
            </w:pPr>
            <w:r>
              <w:t>300</w:t>
            </w:r>
          </w:p>
        </w:tc>
        <w:tc>
          <w:tcPr>
            <w:tcW w:w="3093" w:type="dxa"/>
            <w:vAlign w:val="bottom"/>
          </w:tcPr>
          <w:p>
            <w:pPr>
              <w:pStyle w:val="yTableNAm"/>
              <w:jc w:val="center"/>
              <w:rPr>
                <w:rFonts w:ascii="Arial" w:hAnsi="Arial"/>
                <w:b/>
              </w:rPr>
            </w:pPr>
            <w:r>
              <w:t>46 284.07</w:t>
            </w:r>
          </w:p>
        </w:tc>
      </w:tr>
      <w:tr>
        <w:trPr>
          <w:cantSplit/>
          <w:jc w:val="center"/>
        </w:trPr>
        <w:tc>
          <w:tcPr>
            <w:tcW w:w="3206" w:type="dxa"/>
            <w:tcBorders>
              <w:bottom w:val="single" w:sz="4" w:space="0" w:color="auto"/>
            </w:tcBorders>
          </w:tcPr>
          <w:p>
            <w:pPr>
              <w:pStyle w:val="yTableNAm"/>
              <w:jc w:val="center"/>
              <w:rPr>
                <w:rFonts w:ascii="Arial" w:hAnsi="Arial"/>
                <w:b/>
              </w:rPr>
            </w:pPr>
            <w:r>
              <w:t>350</w:t>
            </w:r>
          </w:p>
        </w:tc>
        <w:tc>
          <w:tcPr>
            <w:tcW w:w="3093" w:type="dxa"/>
            <w:tcBorders>
              <w:bottom w:val="single" w:sz="4" w:space="0" w:color="auto"/>
            </w:tcBorders>
            <w:vAlign w:val="bottom"/>
          </w:tcPr>
          <w:p>
            <w:pPr>
              <w:pStyle w:val="yTableNAm"/>
              <w:jc w:val="center"/>
              <w:rPr>
                <w:rFonts w:ascii="Arial" w:hAnsi="Arial"/>
                <w:b/>
              </w:rPr>
            </w:pPr>
            <w:r>
              <w:t>62 997.77</w:t>
            </w:r>
          </w:p>
        </w:tc>
      </w:tr>
    </w:tbl>
    <w:p>
      <w:pPr>
        <w:pStyle w:val="yMiscellaneousBody"/>
      </w:pPr>
    </w:p>
    <w:tbl>
      <w:tblPr>
        <w:tblW w:w="0" w:type="auto"/>
        <w:tblInd w:w="534" w:type="dxa"/>
        <w:tblLayout w:type="fixed"/>
        <w:tblLook w:val="0000" w:firstRow="0" w:lastRow="0" w:firstColumn="0" w:lastColumn="0" w:noHBand="0" w:noVBand="0"/>
      </w:tblPr>
      <w:tblGrid>
        <w:gridCol w:w="850"/>
        <w:gridCol w:w="4235"/>
        <w:gridCol w:w="1153"/>
      </w:tblGrid>
      <w:tr>
        <w:trPr>
          <w:cantSplit/>
        </w:trPr>
        <w:tc>
          <w:tcPr>
            <w:tcW w:w="850" w:type="dxa"/>
          </w:tcPr>
          <w:p>
            <w:pPr>
              <w:pStyle w:val="yTableNAm"/>
            </w:pPr>
            <w:r>
              <w:rPr>
                <w:b/>
                <w:bCs/>
              </w:rPr>
              <w:t>18.</w:t>
            </w:r>
          </w:p>
        </w:tc>
        <w:tc>
          <w:tcPr>
            <w:tcW w:w="4235" w:type="dxa"/>
          </w:tcPr>
          <w:p>
            <w:pPr>
              <w:pStyle w:val="yTableNAm"/>
            </w:pPr>
            <w:r>
              <w:rPr>
                <w:b/>
                <w:bCs/>
              </w:rPr>
              <w:t>Vacant land</w:t>
            </w:r>
          </w:p>
        </w:tc>
        <w:tc>
          <w:tcPr>
            <w:tcW w:w="1153" w:type="dxa"/>
            <w:vAlign w:val="bottom"/>
          </w:tcPr>
          <w:p>
            <w:pPr>
              <w:pStyle w:val="yTableNAm"/>
            </w:pPr>
          </w:p>
        </w:tc>
      </w:tr>
      <w:tr>
        <w:trPr>
          <w:cantSplit/>
        </w:trPr>
        <w:tc>
          <w:tcPr>
            <w:tcW w:w="850" w:type="dxa"/>
          </w:tcPr>
          <w:p>
            <w:pPr>
              <w:pStyle w:val="zyTableNAm"/>
            </w:pPr>
          </w:p>
        </w:tc>
        <w:tc>
          <w:tcPr>
            <w:tcW w:w="4235" w:type="dxa"/>
          </w:tcPr>
          <w:p>
            <w:pPr>
              <w:pStyle w:val="yTableNAm"/>
              <w:tabs>
                <w:tab w:val="right" w:leader="dot" w:pos="3952"/>
              </w:tabs>
              <w:rPr>
                <w:rFonts w:ascii="Arial" w:hAnsi="Arial"/>
                <w:b/>
              </w:rPr>
            </w:pPr>
            <w:r>
              <w:t xml:space="preserve">In respect of land classified as vacant land </w:t>
            </w:r>
            <w:r>
              <w:tab/>
            </w:r>
          </w:p>
        </w:tc>
        <w:tc>
          <w:tcPr>
            <w:tcW w:w="1153" w:type="dxa"/>
            <w:vAlign w:val="bottom"/>
          </w:tcPr>
          <w:p>
            <w:pPr>
              <w:pStyle w:val="yTableNAm"/>
            </w:pPr>
            <w:r>
              <w:t>$205.71</w:t>
            </w:r>
          </w:p>
        </w:tc>
      </w:tr>
      <w:tr>
        <w:trPr>
          <w:cantSplit/>
        </w:trPr>
        <w:tc>
          <w:tcPr>
            <w:tcW w:w="850" w:type="dxa"/>
          </w:tcPr>
          <w:p>
            <w:pPr>
              <w:pStyle w:val="yTableNAm"/>
            </w:pPr>
            <w:r>
              <w:rPr>
                <w:b/>
                <w:bCs/>
              </w:rPr>
              <w:t>19.</w:t>
            </w:r>
          </w:p>
        </w:tc>
        <w:tc>
          <w:tcPr>
            <w:tcW w:w="4235" w:type="dxa"/>
          </w:tcPr>
          <w:p>
            <w:pPr>
              <w:pStyle w:val="yTableNAm"/>
            </w:pPr>
            <w:r>
              <w:rPr>
                <w:b/>
                <w:bCs/>
              </w:rPr>
              <w:t>Garden supply for metropolitan vacant land</w:t>
            </w:r>
          </w:p>
        </w:tc>
        <w:tc>
          <w:tcPr>
            <w:tcW w:w="1153" w:type="dxa"/>
            <w:vAlign w:val="bottom"/>
          </w:tcPr>
          <w:p>
            <w:pPr>
              <w:pStyle w:val="yTableNAm"/>
            </w:pPr>
          </w:p>
        </w:tc>
      </w:tr>
      <w:tr>
        <w:trPr>
          <w:cantSplit/>
        </w:trPr>
        <w:tc>
          <w:tcPr>
            <w:tcW w:w="850" w:type="dxa"/>
          </w:tcPr>
          <w:p>
            <w:pPr>
              <w:pStyle w:val="zyTableNAm"/>
            </w:pPr>
          </w:p>
        </w:tc>
        <w:tc>
          <w:tcPr>
            <w:tcW w:w="4235" w:type="dxa"/>
          </w:tcPr>
          <w:p>
            <w:pPr>
              <w:pStyle w:val="yTableNAm"/>
            </w:pPr>
            <w:r>
              <w:t>In respect of land in the metropolitan area that is classified as vacant land and is provided with a water supply that is reticulated separately from any other water supply provided in respect of the land and is provided solely for garden purposes —</w:t>
            </w:r>
          </w:p>
        </w:tc>
        <w:tc>
          <w:tcPr>
            <w:tcW w:w="1153"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68"/>
                <w:tab w:val="left" w:pos="715"/>
              </w:tabs>
              <w:ind w:left="730" w:hanging="730"/>
              <w:rPr>
                <w:rFonts w:ascii="Arial" w:hAnsi="Arial"/>
                <w:b/>
              </w:rPr>
            </w:pPr>
            <w:r>
              <w:tab/>
              <w:t>(a)</w:t>
            </w:r>
            <w:r>
              <w:tab/>
              <w:t>if the area of land is less than 400 m</w:t>
            </w:r>
            <w:r>
              <w:rPr>
                <w:vertAlign w:val="superscript"/>
              </w:rPr>
              <w:t>2</w:t>
            </w:r>
            <w:r>
              <w:t xml:space="preserve">, in addition to any other charge applicable to the land under this Schedule, a charge of — </w:t>
            </w:r>
          </w:p>
        </w:tc>
        <w:tc>
          <w:tcPr>
            <w:tcW w:w="1153"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814"/>
                <w:tab w:val="left" w:pos="1279"/>
                <w:tab w:val="right" w:leader="dot" w:pos="3950"/>
              </w:tabs>
              <w:ind w:left="1276" w:hanging="1276"/>
              <w:rPr>
                <w:rFonts w:ascii="Arial" w:hAnsi="Arial"/>
                <w:b/>
              </w:rPr>
            </w:pPr>
            <w:r>
              <w:tab/>
              <w:t>(i)</w:t>
            </w:r>
            <w:r>
              <w:tab/>
              <w:t xml:space="preserve">in the suburb of </w:t>
            </w:r>
            <w:smartTag w:uri="urn:schemas-microsoft-com:office:smarttags" w:element="place">
              <w:smartTag w:uri="urn:schemas-microsoft-com:office:smarttags" w:element="City">
                <w:r>
                  <w:t>Butler</w:t>
                </w:r>
              </w:smartTag>
            </w:smartTag>
            <w:r>
              <w:t xml:space="preserve"> </w:t>
            </w:r>
            <w:r>
              <w:tab/>
            </w:r>
          </w:p>
        </w:tc>
        <w:tc>
          <w:tcPr>
            <w:tcW w:w="1153" w:type="dxa"/>
            <w:vAlign w:val="bottom"/>
          </w:tcPr>
          <w:p>
            <w:pPr>
              <w:pStyle w:val="yTableNAm"/>
            </w:pPr>
            <w:r>
              <w:t>$75.48</w:t>
            </w:r>
          </w:p>
        </w:tc>
      </w:tr>
      <w:tr>
        <w:trPr>
          <w:cantSplit/>
        </w:trPr>
        <w:tc>
          <w:tcPr>
            <w:tcW w:w="850" w:type="dxa"/>
          </w:tcPr>
          <w:p>
            <w:pPr>
              <w:pStyle w:val="zyTableNAm"/>
            </w:pPr>
          </w:p>
        </w:tc>
        <w:tc>
          <w:tcPr>
            <w:tcW w:w="4235" w:type="dxa"/>
          </w:tcPr>
          <w:p>
            <w:pPr>
              <w:pStyle w:val="yTableNAm"/>
              <w:tabs>
                <w:tab w:val="clear" w:pos="567"/>
                <w:tab w:val="left" w:pos="814"/>
                <w:tab w:val="left" w:pos="1279"/>
                <w:tab w:val="right" w:leader="dot" w:pos="3950"/>
              </w:tabs>
              <w:ind w:left="1276" w:hanging="1276"/>
              <w:rPr>
                <w:rFonts w:ascii="Arial" w:hAnsi="Arial"/>
                <w:b/>
              </w:rPr>
            </w:pPr>
            <w:r>
              <w:tab/>
              <w:t>(ii)</w:t>
            </w:r>
            <w:r>
              <w:tab/>
              <w:t xml:space="preserve">in the suburb of Baldivis </w:t>
            </w:r>
            <w:r>
              <w:tab/>
            </w:r>
          </w:p>
        </w:tc>
        <w:tc>
          <w:tcPr>
            <w:tcW w:w="1153" w:type="dxa"/>
            <w:vAlign w:val="bottom"/>
          </w:tcPr>
          <w:p>
            <w:pPr>
              <w:pStyle w:val="yTableNAm"/>
            </w:pPr>
            <w:r>
              <w:t>$121.69</w:t>
            </w:r>
          </w:p>
        </w:tc>
      </w:tr>
      <w:tr>
        <w:trPr>
          <w:cantSplit/>
        </w:trPr>
        <w:tc>
          <w:tcPr>
            <w:tcW w:w="850" w:type="dxa"/>
          </w:tcPr>
          <w:p>
            <w:pPr>
              <w:pStyle w:val="zyTableNAm"/>
            </w:pPr>
          </w:p>
        </w:tc>
        <w:tc>
          <w:tcPr>
            <w:tcW w:w="4235" w:type="dxa"/>
          </w:tcPr>
          <w:p>
            <w:pPr>
              <w:pStyle w:val="yTableNAm"/>
              <w:tabs>
                <w:tab w:val="clear" w:pos="567"/>
                <w:tab w:val="left" w:pos="268"/>
                <w:tab w:val="left" w:pos="715"/>
              </w:tabs>
              <w:ind w:left="730" w:hanging="730"/>
              <w:rPr>
                <w:rFonts w:ascii="Arial" w:hAnsi="Arial"/>
                <w:b/>
              </w:rPr>
            </w:pPr>
            <w:r>
              <w:tab/>
              <w:t>(b)</w:t>
            </w:r>
            <w:r>
              <w:tab/>
              <w:t>if the area of land is equal to or greater than 400 m</w:t>
            </w:r>
            <w:r>
              <w:rPr>
                <w:vertAlign w:val="superscript"/>
              </w:rPr>
              <w:t>2</w:t>
            </w:r>
            <w:r>
              <w:t xml:space="preserve">, in addition to any other charge applicable to the land under this Schedule, a charge of — </w:t>
            </w:r>
          </w:p>
        </w:tc>
        <w:tc>
          <w:tcPr>
            <w:tcW w:w="1153"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814"/>
                <w:tab w:val="left" w:pos="1279"/>
                <w:tab w:val="right" w:leader="dot" w:pos="3950"/>
              </w:tabs>
              <w:ind w:left="1276" w:hanging="1276"/>
              <w:rPr>
                <w:rFonts w:ascii="Arial" w:hAnsi="Arial"/>
                <w:b/>
              </w:rPr>
            </w:pPr>
            <w:r>
              <w:tab/>
              <w:t>(i)</w:t>
            </w:r>
            <w:r>
              <w:tab/>
              <w:t xml:space="preserve">in the suburb of </w:t>
            </w:r>
            <w:smartTag w:uri="urn:schemas-microsoft-com:office:smarttags" w:element="place">
              <w:smartTag w:uri="urn:schemas-microsoft-com:office:smarttags" w:element="City">
                <w:r>
                  <w:t>Butler</w:t>
                </w:r>
              </w:smartTag>
            </w:smartTag>
            <w:r>
              <w:t xml:space="preserve"> </w:t>
            </w:r>
            <w:r>
              <w:tab/>
            </w:r>
          </w:p>
        </w:tc>
        <w:tc>
          <w:tcPr>
            <w:tcW w:w="1153" w:type="dxa"/>
            <w:vAlign w:val="bottom"/>
          </w:tcPr>
          <w:p>
            <w:pPr>
              <w:pStyle w:val="yTableNAm"/>
            </w:pPr>
            <w:r>
              <w:t>$150.96</w:t>
            </w:r>
          </w:p>
        </w:tc>
      </w:tr>
      <w:tr>
        <w:trPr>
          <w:cantSplit/>
        </w:trPr>
        <w:tc>
          <w:tcPr>
            <w:tcW w:w="850" w:type="dxa"/>
          </w:tcPr>
          <w:p>
            <w:pPr>
              <w:pStyle w:val="zyTableNAm"/>
            </w:pPr>
          </w:p>
        </w:tc>
        <w:tc>
          <w:tcPr>
            <w:tcW w:w="4235" w:type="dxa"/>
          </w:tcPr>
          <w:p>
            <w:pPr>
              <w:pStyle w:val="yTableNAm"/>
              <w:tabs>
                <w:tab w:val="clear" w:pos="567"/>
                <w:tab w:val="left" w:pos="814"/>
                <w:tab w:val="left" w:pos="1279"/>
                <w:tab w:val="right" w:leader="dot" w:pos="3950"/>
              </w:tabs>
              <w:ind w:left="1276" w:hanging="1276"/>
              <w:rPr>
                <w:rFonts w:ascii="Arial" w:hAnsi="Arial"/>
                <w:b/>
              </w:rPr>
            </w:pPr>
            <w:r>
              <w:tab/>
              <w:t>(ii)</w:t>
            </w:r>
            <w:r>
              <w:tab/>
              <w:t xml:space="preserve">in the suburb of Baldivis </w:t>
            </w:r>
            <w:r>
              <w:tab/>
            </w:r>
          </w:p>
        </w:tc>
        <w:tc>
          <w:tcPr>
            <w:tcW w:w="1153" w:type="dxa"/>
            <w:vAlign w:val="bottom"/>
          </w:tcPr>
          <w:p>
            <w:pPr>
              <w:pStyle w:val="yTableNAm"/>
            </w:pPr>
            <w:r>
              <w:t>$243.37</w:t>
            </w:r>
          </w:p>
        </w:tc>
      </w:tr>
    </w:tbl>
    <w:p>
      <w:pPr>
        <w:pStyle w:val="yFootnotesection"/>
      </w:pPr>
      <w:r>
        <w:tab/>
        <w:t>[Division 1 inserted in Gazette 19 Jun 2013 p. 2353-61.]</w:t>
      </w:r>
    </w:p>
    <w:p>
      <w:pPr>
        <w:pStyle w:val="yHeading3"/>
      </w:pPr>
      <w:bookmarkStart w:id="57" w:name="_Toc33918984"/>
      <w:r>
        <w:rPr>
          <w:rStyle w:val="CharSDivNo"/>
        </w:rPr>
        <w:t>Division 2</w:t>
      </w:r>
      <w:r>
        <w:t> — </w:t>
      </w:r>
      <w:r>
        <w:rPr>
          <w:rStyle w:val="CharSDivText"/>
        </w:rPr>
        <w:t>Quantity charges</w:t>
      </w:r>
      <w:bookmarkEnd w:id="57"/>
    </w:p>
    <w:p>
      <w:pPr>
        <w:pStyle w:val="yFootnoteheading"/>
        <w:spacing w:after="120"/>
      </w:pPr>
      <w:r>
        <w:tab/>
        <w:t>[Heading inserted in Gazette 19 Jun 2013 p. 2361.]</w:t>
      </w:r>
    </w:p>
    <w:tbl>
      <w:tblPr>
        <w:tblW w:w="0" w:type="auto"/>
        <w:tblInd w:w="534" w:type="dxa"/>
        <w:tblLook w:val="0000" w:firstRow="0" w:lastRow="0" w:firstColumn="0" w:lastColumn="0" w:noHBand="0" w:noVBand="0"/>
      </w:tblPr>
      <w:tblGrid>
        <w:gridCol w:w="850"/>
        <w:gridCol w:w="4237"/>
        <w:gridCol w:w="1292"/>
      </w:tblGrid>
      <w:tr>
        <w:trPr>
          <w:cantSplit/>
        </w:trPr>
        <w:tc>
          <w:tcPr>
            <w:tcW w:w="850" w:type="dxa"/>
          </w:tcPr>
          <w:p>
            <w:pPr>
              <w:pStyle w:val="yTableNAm"/>
            </w:pPr>
            <w:r>
              <w:rPr>
                <w:b/>
                <w:bCs/>
              </w:rPr>
              <w:t>20.</w:t>
            </w:r>
          </w:p>
        </w:tc>
        <w:tc>
          <w:tcPr>
            <w:tcW w:w="4237" w:type="dxa"/>
          </w:tcPr>
          <w:p>
            <w:pPr>
              <w:pStyle w:val="yTableNAm"/>
            </w:pPr>
            <w:r>
              <w:rPr>
                <w:b/>
                <w:bCs/>
              </w:rPr>
              <w:t>Metropolitan residential</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pPr>
            <w:r>
              <w:t>For each kilolitre of water supplied to a residential property, or any other land classified as vacant land and held for residential purposes, in the metropolitan area, not being water for which a charge is otherwise specifically provided in this Division or water from a water supply the subject of item 2 or 19 —</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tabs>
                <w:tab w:val="right" w:leader="dot" w:pos="3950"/>
              </w:tabs>
              <w:ind w:left="576" w:hanging="576"/>
              <w:rPr>
                <w:rFonts w:ascii="Arial" w:hAnsi="Arial"/>
                <w:b/>
              </w:rPr>
            </w:pPr>
            <w:r>
              <w:tab/>
              <w:t xml:space="preserve">up to 150 kL </w:t>
            </w:r>
            <w:r>
              <w:tab/>
            </w:r>
          </w:p>
        </w:tc>
        <w:tc>
          <w:tcPr>
            <w:tcW w:w="1292" w:type="dxa"/>
            <w:vAlign w:val="bottom"/>
          </w:tcPr>
          <w:p>
            <w:pPr>
              <w:pStyle w:val="yTableNAm"/>
            </w:pPr>
            <w:r>
              <w:rPr>
                <w:szCs w:val="22"/>
              </w:rPr>
              <w:t>138.1 cents</w:t>
            </w:r>
          </w:p>
        </w:tc>
      </w:tr>
      <w:tr>
        <w:trPr>
          <w:cantSplit/>
        </w:trPr>
        <w:tc>
          <w:tcPr>
            <w:tcW w:w="850" w:type="dxa"/>
          </w:tcPr>
          <w:p>
            <w:pPr>
              <w:pStyle w:val="zyTableNAm"/>
            </w:pPr>
          </w:p>
        </w:tc>
        <w:tc>
          <w:tcPr>
            <w:tcW w:w="4237" w:type="dxa"/>
          </w:tcPr>
          <w:p>
            <w:pPr>
              <w:pStyle w:val="yTableNAm"/>
              <w:tabs>
                <w:tab w:val="right" w:leader="dot" w:pos="3950"/>
              </w:tabs>
              <w:ind w:left="576" w:hanging="576"/>
              <w:rPr>
                <w:rFonts w:ascii="Arial" w:hAnsi="Arial"/>
                <w:b/>
              </w:rPr>
            </w:pPr>
            <w:r>
              <w:tab/>
              <w:t xml:space="preserve">over 150 but not over 500 kL </w:t>
            </w:r>
            <w:r>
              <w:tab/>
            </w:r>
          </w:p>
        </w:tc>
        <w:tc>
          <w:tcPr>
            <w:tcW w:w="1292" w:type="dxa"/>
            <w:vAlign w:val="bottom"/>
          </w:tcPr>
          <w:p>
            <w:pPr>
              <w:pStyle w:val="yTableNAm"/>
            </w:pPr>
            <w:r>
              <w:rPr>
                <w:szCs w:val="22"/>
              </w:rPr>
              <w:t>184.1 cents</w:t>
            </w:r>
          </w:p>
        </w:tc>
      </w:tr>
      <w:tr>
        <w:trPr>
          <w:cantSplit/>
        </w:trPr>
        <w:tc>
          <w:tcPr>
            <w:tcW w:w="850" w:type="dxa"/>
          </w:tcPr>
          <w:p>
            <w:pPr>
              <w:pStyle w:val="zyTableNAm"/>
            </w:pPr>
          </w:p>
        </w:tc>
        <w:tc>
          <w:tcPr>
            <w:tcW w:w="4237" w:type="dxa"/>
          </w:tcPr>
          <w:p>
            <w:pPr>
              <w:pStyle w:val="yTableNAm"/>
              <w:tabs>
                <w:tab w:val="right" w:leader="dot" w:pos="3950"/>
              </w:tabs>
              <w:ind w:left="576" w:hanging="576"/>
              <w:rPr>
                <w:rFonts w:ascii="Arial" w:hAnsi="Arial"/>
                <w:b/>
              </w:rPr>
            </w:pPr>
            <w:r>
              <w:tab/>
              <w:t xml:space="preserve">over 500 </w:t>
            </w:r>
            <w:r>
              <w:tab/>
            </w:r>
          </w:p>
        </w:tc>
        <w:tc>
          <w:tcPr>
            <w:tcW w:w="1292" w:type="dxa"/>
            <w:vAlign w:val="bottom"/>
          </w:tcPr>
          <w:p>
            <w:pPr>
              <w:pStyle w:val="yTableNAm"/>
            </w:pPr>
            <w:r>
              <w:rPr>
                <w:szCs w:val="22"/>
              </w:rPr>
              <w:t>260.7 cents</w:t>
            </w:r>
          </w:p>
        </w:tc>
      </w:tr>
      <w:tr>
        <w:trPr>
          <w:cantSplit/>
        </w:trPr>
        <w:tc>
          <w:tcPr>
            <w:tcW w:w="850" w:type="dxa"/>
          </w:tcPr>
          <w:p>
            <w:pPr>
              <w:pStyle w:val="yTableNAm"/>
            </w:pPr>
            <w:r>
              <w:rPr>
                <w:b/>
                <w:bCs/>
              </w:rPr>
              <w:t>21.</w:t>
            </w:r>
          </w:p>
        </w:tc>
        <w:tc>
          <w:tcPr>
            <w:tcW w:w="4237" w:type="dxa"/>
          </w:tcPr>
          <w:p>
            <w:pPr>
              <w:pStyle w:val="yTableNAm"/>
            </w:pPr>
            <w:r>
              <w:rPr>
                <w:b/>
                <w:bCs/>
              </w:rPr>
              <w:t>Metropolitan semi</w:t>
            </w:r>
            <w:r>
              <w:rPr>
                <w:b/>
                <w:bCs/>
              </w:rPr>
              <w:noBreakHyphen/>
              <w:t>rural residential</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pPr>
            <w:r>
              <w:t>For each kilolitre of water supplied to a semi</w:t>
            </w:r>
            <w:r>
              <w:noBreakHyphen/>
              <w:t>rural residential property, not being water for which a charge is otherwise specifically provided in this Division —</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tabs>
                <w:tab w:val="right" w:leader="dot" w:pos="3950"/>
              </w:tabs>
              <w:ind w:left="576" w:hanging="576"/>
              <w:rPr>
                <w:rFonts w:ascii="Arial" w:hAnsi="Arial"/>
                <w:b/>
              </w:rPr>
            </w:pPr>
            <w:r>
              <w:tab/>
              <w:t xml:space="preserve">up to 150 kL </w:t>
            </w:r>
            <w:r>
              <w:tab/>
            </w:r>
          </w:p>
        </w:tc>
        <w:tc>
          <w:tcPr>
            <w:tcW w:w="1292" w:type="dxa"/>
            <w:vAlign w:val="bottom"/>
          </w:tcPr>
          <w:p>
            <w:pPr>
              <w:pStyle w:val="yTableNAm"/>
            </w:pPr>
            <w:r>
              <w:rPr>
                <w:szCs w:val="22"/>
              </w:rPr>
              <w:t>138.1 cents</w:t>
            </w:r>
          </w:p>
        </w:tc>
      </w:tr>
      <w:tr>
        <w:trPr>
          <w:cantSplit/>
        </w:trPr>
        <w:tc>
          <w:tcPr>
            <w:tcW w:w="850" w:type="dxa"/>
          </w:tcPr>
          <w:p>
            <w:pPr>
              <w:pStyle w:val="zyTableNAm"/>
            </w:pPr>
          </w:p>
        </w:tc>
        <w:tc>
          <w:tcPr>
            <w:tcW w:w="4237" w:type="dxa"/>
          </w:tcPr>
          <w:p>
            <w:pPr>
              <w:pStyle w:val="yTableNAm"/>
              <w:tabs>
                <w:tab w:val="right" w:leader="dot" w:pos="3950"/>
              </w:tabs>
              <w:ind w:left="576" w:hanging="576"/>
              <w:rPr>
                <w:rFonts w:ascii="Arial" w:hAnsi="Arial"/>
                <w:b/>
              </w:rPr>
            </w:pPr>
            <w:r>
              <w:tab/>
              <w:t xml:space="preserve">over 150 but not over 500 kL </w:t>
            </w:r>
            <w:r>
              <w:tab/>
            </w:r>
          </w:p>
        </w:tc>
        <w:tc>
          <w:tcPr>
            <w:tcW w:w="1292" w:type="dxa"/>
            <w:vAlign w:val="bottom"/>
          </w:tcPr>
          <w:p>
            <w:pPr>
              <w:pStyle w:val="yTableNAm"/>
            </w:pPr>
            <w:r>
              <w:rPr>
                <w:szCs w:val="22"/>
              </w:rPr>
              <w:t>184.1 cents</w:t>
            </w:r>
          </w:p>
        </w:tc>
      </w:tr>
      <w:tr>
        <w:trPr>
          <w:cantSplit/>
        </w:trPr>
        <w:tc>
          <w:tcPr>
            <w:tcW w:w="850" w:type="dxa"/>
          </w:tcPr>
          <w:p>
            <w:pPr>
              <w:pStyle w:val="zyTableNAm"/>
            </w:pPr>
          </w:p>
        </w:tc>
        <w:tc>
          <w:tcPr>
            <w:tcW w:w="4237" w:type="dxa"/>
          </w:tcPr>
          <w:p>
            <w:pPr>
              <w:pStyle w:val="yTableNAm"/>
              <w:tabs>
                <w:tab w:val="right" w:leader="dot" w:pos="3950"/>
              </w:tabs>
              <w:ind w:left="576" w:hanging="576"/>
              <w:rPr>
                <w:rFonts w:ascii="Arial" w:hAnsi="Arial"/>
                <w:b/>
              </w:rPr>
            </w:pPr>
            <w:r>
              <w:tab/>
              <w:t xml:space="preserve">over 500 </w:t>
            </w:r>
            <w:r>
              <w:tab/>
            </w:r>
          </w:p>
        </w:tc>
        <w:tc>
          <w:tcPr>
            <w:tcW w:w="1292" w:type="dxa"/>
            <w:vAlign w:val="bottom"/>
          </w:tcPr>
          <w:p>
            <w:pPr>
              <w:pStyle w:val="yTableNAm"/>
            </w:pPr>
            <w:r>
              <w:rPr>
                <w:szCs w:val="22"/>
              </w:rPr>
              <w:t>260.7 cents</w:t>
            </w:r>
          </w:p>
        </w:tc>
      </w:tr>
      <w:tr>
        <w:trPr>
          <w:cantSplit/>
        </w:trPr>
        <w:tc>
          <w:tcPr>
            <w:tcW w:w="850" w:type="dxa"/>
          </w:tcPr>
          <w:p>
            <w:pPr>
              <w:pStyle w:val="yTableNAm"/>
            </w:pPr>
            <w:r>
              <w:rPr>
                <w:b/>
                <w:bCs/>
              </w:rPr>
              <w:t>22.</w:t>
            </w:r>
          </w:p>
        </w:tc>
        <w:tc>
          <w:tcPr>
            <w:tcW w:w="4237" w:type="dxa"/>
          </w:tcPr>
          <w:p>
            <w:pPr>
              <w:pStyle w:val="yTableNAm"/>
            </w:pPr>
            <w:r>
              <w:rPr>
                <w:b/>
                <w:bCs/>
              </w:rPr>
              <w:t>Non</w:t>
            </w:r>
            <w:r>
              <w:rPr>
                <w:b/>
                <w:bCs/>
              </w:rPr>
              <w:noBreakHyphen/>
              <w:t>metropolitan residential</w:t>
            </w:r>
          </w:p>
        </w:tc>
        <w:tc>
          <w:tcPr>
            <w:tcW w:w="1292" w:type="dxa"/>
            <w:vAlign w:val="bottom"/>
          </w:tcPr>
          <w:p>
            <w:pPr>
              <w:pStyle w:val="yTableNAm"/>
            </w:pPr>
          </w:p>
        </w:tc>
      </w:tr>
      <w:tr>
        <w:trPr>
          <w:cantSplit/>
        </w:trPr>
        <w:tc>
          <w:tcPr>
            <w:tcW w:w="850" w:type="dxa"/>
          </w:tcPr>
          <w:p>
            <w:pPr>
              <w:pStyle w:val="zyTableNAm"/>
              <w:keepNext/>
              <w:keepLines/>
            </w:pPr>
          </w:p>
        </w:tc>
        <w:tc>
          <w:tcPr>
            <w:tcW w:w="4237" w:type="dxa"/>
          </w:tcPr>
          <w:p>
            <w:pPr>
              <w:pStyle w:val="yTableNAm"/>
            </w:pPr>
            <w:r>
              <w:t>For each kilolitre of water, not being water for which a charge is otherwise specifically provided in this Division, supplied to a residential property, or any other land classified as vacant land and held for residential purposes, not in the metropolitan area, according to the residential classification of the town/area set out in Schedule 10 —</w:t>
            </w:r>
          </w:p>
        </w:tc>
        <w:tc>
          <w:tcPr>
            <w:tcW w:w="1292" w:type="dxa"/>
          </w:tcPr>
          <w:p>
            <w:pPr>
              <w:pStyle w:val="yTableNAm"/>
            </w:pPr>
          </w:p>
        </w:tc>
      </w:tr>
    </w:tbl>
    <w:p>
      <w:pPr>
        <w:pStyle w:val="yMiscellaneousBody"/>
      </w:pPr>
    </w:p>
    <w:tbl>
      <w:tblPr>
        <w:tblW w:w="0" w:type="auto"/>
        <w:tblInd w:w="454" w:type="dxa"/>
        <w:tblCellMar>
          <w:left w:w="28" w:type="dxa"/>
          <w:right w:w="28" w:type="dxa"/>
        </w:tblCellMar>
        <w:tblLook w:val="0000" w:firstRow="0" w:lastRow="0" w:firstColumn="0" w:lastColumn="0" w:noHBand="0" w:noVBand="0"/>
      </w:tblPr>
      <w:tblGrid>
        <w:gridCol w:w="850"/>
        <w:gridCol w:w="567"/>
        <w:gridCol w:w="992"/>
        <w:gridCol w:w="992"/>
        <w:gridCol w:w="992"/>
        <w:gridCol w:w="694"/>
        <w:gridCol w:w="298"/>
        <w:gridCol w:w="994"/>
      </w:tblGrid>
      <w:tr>
        <w:trPr>
          <w:cantSplit/>
          <w:tblHeader/>
        </w:trPr>
        <w:tc>
          <w:tcPr>
            <w:tcW w:w="1417" w:type="dxa"/>
            <w:gridSpan w:val="2"/>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pPr>
            <w:r>
              <w:rPr>
                <w:b/>
                <w:bCs/>
              </w:rPr>
              <w:t>Class 1 (c/kL)</w:t>
            </w:r>
          </w:p>
        </w:tc>
        <w:tc>
          <w:tcPr>
            <w:tcW w:w="992" w:type="dxa"/>
            <w:tcBorders>
              <w:top w:val="single" w:sz="4" w:space="0" w:color="auto"/>
              <w:bottom w:val="single" w:sz="4" w:space="0" w:color="auto"/>
            </w:tcBorders>
          </w:tcPr>
          <w:p>
            <w:pPr>
              <w:pStyle w:val="yTableNAm"/>
            </w:pPr>
            <w:r>
              <w:rPr>
                <w:b/>
                <w:bCs/>
              </w:rPr>
              <w:t>Class 2 (c/kL)</w:t>
            </w:r>
          </w:p>
        </w:tc>
        <w:tc>
          <w:tcPr>
            <w:tcW w:w="992" w:type="dxa"/>
            <w:tcBorders>
              <w:top w:val="single" w:sz="4" w:space="0" w:color="auto"/>
              <w:bottom w:val="single" w:sz="4" w:space="0" w:color="auto"/>
            </w:tcBorders>
          </w:tcPr>
          <w:p>
            <w:pPr>
              <w:pStyle w:val="yTableNAm"/>
            </w:pPr>
            <w:r>
              <w:rPr>
                <w:b/>
                <w:bCs/>
              </w:rPr>
              <w:t>Class 3 (c/kL)</w:t>
            </w:r>
          </w:p>
        </w:tc>
        <w:tc>
          <w:tcPr>
            <w:tcW w:w="992" w:type="dxa"/>
            <w:gridSpan w:val="2"/>
            <w:tcBorders>
              <w:top w:val="single" w:sz="4" w:space="0" w:color="auto"/>
              <w:bottom w:val="single" w:sz="4" w:space="0" w:color="auto"/>
            </w:tcBorders>
          </w:tcPr>
          <w:p>
            <w:pPr>
              <w:pStyle w:val="yTableNAm"/>
            </w:pPr>
            <w:r>
              <w:rPr>
                <w:b/>
                <w:bCs/>
              </w:rPr>
              <w:t>Class 4 (c/kL)</w:t>
            </w:r>
          </w:p>
        </w:tc>
        <w:tc>
          <w:tcPr>
            <w:tcW w:w="994" w:type="dxa"/>
            <w:tcBorders>
              <w:top w:val="single" w:sz="4" w:space="0" w:color="auto"/>
              <w:bottom w:val="single" w:sz="4" w:space="0" w:color="auto"/>
            </w:tcBorders>
          </w:tcPr>
          <w:p>
            <w:pPr>
              <w:pStyle w:val="yTableNAm"/>
            </w:pPr>
            <w:r>
              <w:rPr>
                <w:b/>
                <w:bCs/>
              </w:rPr>
              <w:t>Class 5 (c/kL)</w:t>
            </w:r>
          </w:p>
        </w:tc>
      </w:tr>
      <w:tr>
        <w:trPr>
          <w:cantSplit/>
        </w:trPr>
        <w:tc>
          <w:tcPr>
            <w:tcW w:w="1417" w:type="dxa"/>
            <w:gridSpan w:val="2"/>
          </w:tcPr>
          <w:p>
            <w:pPr>
              <w:pStyle w:val="yTableNAm"/>
            </w:pPr>
            <w:r>
              <w:t>Up to 150</w:t>
            </w:r>
          </w:p>
        </w:tc>
        <w:tc>
          <w:tcPr>
            <w:tcW w:w="992" w:type="dxa"/>
            <w:vAlign w:val="bottom"/>
          </w:tcPr>
          <w:p>
            <w:pPr>
              <w:pStyle w:val="yTableNAm"/>
            </w:pPr>
            <w:r>
              <w:rPr>
                <w:szCs w:val="22"/>
              </w:rPr>
              <w:t>105.5</w:t>
            </w:r>
          </w:p>
        </w:tc>
        <w:tc>
          <w:tcPr>
            <w:tcW w:w="992" w:type="dxa"/>
            <w:vAlign w:val="bottom"/>
          </w:tcPr>
          <w:p>
            <w:pPr>
              <w:pStyle w:val="yTableNAm"/>
            </w:pPr>
            <w:r>
              <w:rPr>
                <w:szCs w:val="22"/>
              </w:rPr>
              <w:t>138.1</w:t>
            </w:r>
          </w:p>
        </w:tc>
        <w:tc>
          <w:tcPr>
            <w:tcW w:w="992" w:type="dxa"/>
            <w:vAlign w:val="bottom"/>
          </w:tcPr>
          <w:p>
            <w:pPr>
              <w:pStyle w:val="yTableNAm"/>
            </w:pPr>
            <w:r>
              <w:rPr>
                <w:szCs w:val="22"/>
              </w:rPr>
              <w:t>138.1</w:t>
            </w:r>
          </w:p>
        </w:tc>
        <w:tc>
          <w:tcPr>
            <w:tcW w:w="992" w:type="dxa"/>
            <w:gridSpan w:val="2"/>
            <w:vAlign w:val="bottom"/>
          </w:tcPr>
          <w:p>
            <w:pPr>
              <w:pStyle w:val="yTableNAm"/>
            </w:pPr>
            <w:r>
              <w:rPr>
                <w:szCs w:val="22"/>
              </w:rPr>
              <w:t>138.1</w:t>
            </w:r>
          </w:p>
        </w:tc>
        <w:tc>
          <w:tcPr>
            <w:tcW w:w="994" w:type="dxa"/>
            <w:vAlign w:val="bottom"/>
          </w:tcPr>
          <w:p>
            <w:pPr>
              <w:pStyle w:val="yTableNAm"/>
            </w:pPr>
            <w:r>
              <w:rPr>
                <w:szCs w:val="22"/>
              </w:rPr>
              <w:t>138.1</w:t>
            </w:r>
          </w:p>
        </w:tc>
      </w:tr>
      <w:tr>
        <w:trPr>
          <w:cantSplit/>
        </w:trPr>
        <w:tc>
          <w:tcPr>
            <w:tcW w:w="1417" w:type="dxa"/>
            <w:gridSpan w:val="2"/>
          </w:tcPr>
          <w:p>
            <w:pPr>
              <w:pStyle w:val="yTableNAm"/>
            </w:pPr>
            <w:r>
              <w:t>Over 150 but not over 300</w:t>
            </w:r>
          </w:p>
        </w:tc>
        <w:tc>
          <w:tcPr>
            <w:tcW w:w="992" w:type="dxa"/>
            <w:vAlign w:val="bottom"/>
          </w:tcPr>
          <w:p>
            <w:pPr>
              <w:pStyle w:val="yTableNAm"/>
            </w:pPr>
            <w:r>
              <w:rPr>
                <w:szCs w:val="22"/>
              </w:rPr>
              <w:t>140.4</w:t>
            </w:r>
          </w:p>
        </w:tc>
        <w:tc>
          <w:tcPr>
            <w:tcW w:w="992" w:type="dxa"/>
            <w:vAlign w:val="bottom"/>
          </w:tcPr>
          <w:p>
            <w:pPr>
              <w:pStyle w:val="yTableNAm"/>
            </w:pPr>
            <w:r>
              <w:rPr>
                <w:szCs w:val="22"/>
              </w:rPr>
              <w:t>184.1</w:t>
            </w:r>
          </w:p>
        </w:tc>
        <w:tc>
          <w:tcPr>
            <w:tcW w:w="992" w:type="dxa"/>
            <w:vAlign w:val="bottom"/>
          </w:tcPr>
          <w:p>
            <w:pPr>
              <w:pStyle w:val="yTableNAm"/>
            </w:pPr>
            <w:r>
              <w:rPr>
                <w:szCs w:val="22"/>
              </w:rPr>
              <w:t>184.1</w:t>
            </w:r>
          </w:p>
        </w:tc>
        <w:tc>
          <w:tcPr>
            <w:tcW w:w="992" w:type="dxa"/>
            <w:gridSpan w:val="2"/>
            <w:vAlign w:val="bottom"/>
          </w:tcPr>
          <w:p>
            <w:pPr>
              <w:pStyle w:val="yTableNAm"/>
            </w:pPr>
            <w:r>
              <w:rPr>
                <w:szCs w:val="22"/>
              </w:rPr>
              <w:t>184.1</w:t>
            </w:r>
          </w:p>
        </w:tc>
        <w:tc>
          <w:tcPr>
            <w:tcW w:w="994" w:type="dxa"/>
            <w:vAlign w:val="bottom"/>
          </w:tcPr>
          <w:p>
            <w:pPr>
              <w:pStyle w:val="yTableNAm"/>
            </w:pPr>
            <w:r>
              <w:rPr>
                <w:szCs w:val="22"/>
              </w:rPr>
              <w:t>184.1</w:t>
            </w:r>
          </w:p>
        </w:tc>
      </w:tr>
      <w:tr>
        <w:trPr>
          <w:cantSplit/>
        </w:trPr>
        <w:tc>
          <w:tcPr>
            <w:tcW w:w="1417" w:type="dxa"/>
            <w:gridSpan w:val="2"/>
          </w:tcPr>
          <w:p>
            <w:pPr>
              <w:pStyle w:val="yTableNAm"/>
            </w:pPr>
            <w:r>
              <w:t>Over 300 but not over 550</w:t>
            </w:r>
          </w:p>
        </w:tc>
        <w:tc>
          <w:tcPr>
            <w:tcW w:w="992" w:type="dxa"/>
            <w:vAlign w:val="bottom"/>
          </w:tcPr>
          <w:p>
            <w:pPr>
              <w:pStyle w:val="yTableNAm"/>
            </w:pPr>
            <w:r>
              <w:rPr>
                <w:szCs w:val="22"/>
              </w:rPr>
              <w:t>148.6</w:t>
            </w:r>
          </w:p>
        </w:tc>
        <w:tc>
          <w:tcPr>
            <w:tcW w:w="992" w:type="dxa"/>
            <w:vAlign w:val="bottom"/>
          </w:tcPr>
          <w:p>
            <w:pPr>
              <w:pStyle w:val="yTableNAm"/>
            </w:pPr>
            <w:r>
              <w:rPr>
                <w:szCs w:val="22"/>
              </w:rPr>
              <w:t>204.3</w:t>
            </w:r>
          </w:p>
        </w:tc>
        <w:tc>
          <w:tcPr>
            <w:tcW w:w="992" w:type="dxa"/>
            <w:vAlign w:val="bottom"/>
          </w:tcPr>
          <w:p>
            <w:pPr>
              <w:pStyle w:val="yTableNAm"/>
            </w:pPr>
            <w:r>
              <w:rPr>
                <w:szCs w:val="22"/>
              </w:rPr>
              <w:t>272.2</w:t>
            </w:r>
          </w:p>
        </w:tc>
        <w:tc>
          <w:tcPr>
            <w:tcW w:w="992" w:type="dxa"/>
            <w:gridSpan w:val="2"/>
            <w:vAlign w:val="bottom"/>
          </w:tcPr>
          <w:p>
            <w:pPr>
              <w:pStyle w:val="yTableNAm"/>
            </w:pPr>
            <w:r>
              <w:rPr>
                <w:szCs w:val="22"/>
              </w:rPr>
              <w:t>320.2</w:t>
            </w:r>
          </w:p>
        </w:tc>
        <w:tc>
          <w:tcPr>
            <w:tcW w:w="994" w:type="dxa"/>
            <w:vAlign w:val="bottom"/>
          </w:tcPr>
          <w:p>
            <w:pPr>
              <w:pStyle w:val="yTableNAm"/>
            </w:pPr>
            <w:r>
              <w:rPr>
                <w:szCs w:val="22"/>
              </w:rPr>
              <w:t>376.6</w:t>
            </w:r>
          </w:p>
        </w:tc>
      </w:tr>
      <w:tr>
        <w:trPr>
          <w:cantSplit/>
        </w:trPr>
        <w:tc>
          <w:tcPr>
            <w:tcW w:w="1417" w:type="dxa"/>
            <w:gridSpan w:val="2"/>
            <w:tcBorders>
              <w:bottom w:val="single" w:sz="4" w:space="0" w:color="auto"/>
            </w:tcBorders>
          </w:tcPr>
          <w:p>
            <w:pPr>
              <w:pStyle w:val="yTableNAm"/>
            </w:pPr>
            <w:r>
              <w:t>Over 550</w:t>
            </w:r>
          </w:p>
        </w:tc>
        <w:tc>
          <w:tcPr>
            <w:tcW w:w="992" w:type="dxa"/>
            <w:tcBorders>
              <w:bottom w:val="single" w:sz="4" w:space="0" w:color="auto"/>
            </w:tcBorders>
            <w:vAlign w:val="bottom"/>
          </w:tcPr>
          <w:p>
            <w:pPr>
              <w:pStyle w:val="yTableNAm"/>
            </w:pPr>
            <w:r>
              <w:rPr>
                <w:szCs w:val="22"/>
              </w:rPr>
              <w:t>173.4</w:t>
            </w:r>
          </w:p>
        </w:tc>
        <w:tc>
          <w:tcPr>
            <w:tcW w:w="992" w:type="dxa"/>
            <w:tcBorders>
              <w:bottom w:val="single" w:sz="4" w:space="0" w:color="auto"/>
            </w:tcBorders>
            <w:vAlign w:val="bottom"/>
          </w:tcPr>
          <w:p>
            <w:pPr>
              <w:pStyle w:val="yTableNAm"/>
            </w:pPr>
            <w:r>
              <w:rPr>
                <w:szCs w:val="22"/>
              </w:rPr>
              <w:t>260.7</w:t>
            </w:r>
          </w:p>
        </w:tc>
        <w:tc>
          <w:tcPr>
            <w:tcW w:w="992" w:type="dxa"/>
            <w:tcBorders>
              <w:bottom w:val="single" w:sz="4" w:space="0" w:color="auto"/>
            </w:tcBorders>
            <w:vAlign w:val="bottom"/>
          </w:tcPr>
          <w:p>
            <w:pPr>
              <w:pStyle w:val="yTableNAm"/>
            </w:pPr>
            <w:r>
              <w:rPr>
                <w:szCs w:val="22"/>
              </w:rPr>
              <w:t>347.0</w:t>
            </w:r>
          </w:p>
        </w:tc>
        <w:tc>
          <w:tcPr>
            <w:tcW w:w="992" w:type="dxa"/>
            <w:gridSpan w:val="2"/>
            <w:tcBorders>
              <w:bottom w:val="single" w:sz="4" w:space="0" w:color="auto"/>
            </w:tcBorders>
            <w:vAlign w:val="bottom"/>
          </w:tcPr>
          <w:p>
            <w:pPr>
              <w:pStyle w:val="yTableNAm"/>
            </w:pPr>
            <w:r>
              <w:rPr>
                <w:szCs w:val="22"/>
              </w:rPr>
              <w:t>480.0</w:t>
            </w:r>
          </w:p>
        </w:tc>
        <w:tc>
          <w:tcPr>
            <w:tcW w:w="994" w:type="dxa"/>
            <w:tcBorders>
              <w:bottom w:val="single" w:sz="4" w:space="0" w:color="auto"/>
            </w:tcBorders>
            <w:vAlign w:val="bottom"/>
          </w:tcPr>
          <w:p>
            <w:pPr>
              <w:pStyle w:val="yTableNAm"/>
            </w:pPr>
            <w:r>
              <w:rPr>
                <w:szCs w:val="22"/>
              </w:rPr>
              <w:t>647.4</w:t>
            </w:r>
          </w:p>
        </w:tc>
      </w:tr>
      <w:tr>
        <w:tblPrEx>
          <w:tblCellMar>
            <w:left w:w="108" w:type="dxa"/>
            <w:right w:w="108" w:type="dxa"/>
          </w:tblCellMar>
        </w:tblPrEx>
        <w:trPr>
          <w:cantSplit/>
        </w:trPr>
        <w:tc>
          <w:tcPr>
            <w:tcW w:w="850" w:type="dxa"/>
          </w:tcPr>
          <w:p>
            <w:pPr>
              <w:pStyle w:val="zyTableNAm"/>
              <w:rPr>
                <w:rStyle w:val="CharSClsNo"/>
              </w:rPr>
            </w:pPr>
          </w:p>
        </w:tc>
        <w:tc>
          <w:tcPr>
            <w:tcW w:w="4237" w:type="dxa"/>
            <w:gridSpan w:val="5"/>
          </w:tcPr>
          <w:p>
            <w:pPr>
              <w:pStyle w:val="yTableNAm"/>
            </w:pPr>
            <w:r>
              <w:t>except that if the property is —</w:t>
            </w:r>
          </w:p>
        </w:tc>
        <w:tc>
          <w:tcPr>
            <w:tcW w:w="1292" w:type="dxa"/>
            <w:gridSpan w:val="2"/>
          </w:tcPr>
          <w:p>
            <w:pPr>
              <w:pStyle w:val="yTableNAm"/>
            </w:pPr>
          </w:p>
        </w:tc>
      </w:tr>
      <w:tr>
        <w:tblPrEx>
          <w:tblCellMar>
            <w:left w:w="108" w:type="dxa"/>
            <w:right w:w="108" w:type="dxa"/>
          </w:tblCellMar>
        </w:tblPrEx>
        <w:trPr>
          <w:cantSplit/>
        </w:trPr>
        <w:tc>
          <w:tcPr>
            <w:tcW w:w="850" w:type="dxa"/>
          </w:tcPr>
          <w:p>
            <w:pPr>
              <w:pStyle w:val="zyTableNAm"/>
              <w:rPr>
                <w:rStyle w:val="CharSClsNo"/>
                <w:b/>
                <w:bCs/>
              </w:rPr>
            </w:pPr>
          </w:p>
        </w:tc>
        <w:tc>
          <w:tcPr>
            <w:tcW w:w="4237" w:type="dxa"/>
            <w:gridSpan w:val="5"/>
          </w:tcPr>
          <w:p>
            <w:pPr>
              <w:pStyle w:val="yTableNAm"/>
              <w:tabs>
                <w:tab w:val="clear" w:pos="567"/>
                <w:tab w:val="left" w:pos="268"/>
                <w:tab w:val="left" w:pos="715"/>
              </w:tabs>
              <w:ind w:left="730" w:hanging="730"/>
              <w:rPr>
                <w:rFonts w:ascii="Arial" w:hAnsi="Arial"/>
                <w:b/>
              </w:rPr>
            </w:pPr>
            <w:r>
              <w:rPr>
                <w:snapToGrid w:val="0"/>
              </w:rPr>
              <w:tab/>
              <w:t>(a)</w:t>
            </w:r>
            <w:r>
              <w:rPr>
                <w:snapToGrid w:val="0"/>
              </w:rPr>
              <w:tab/>
              <w:t>in the town of Cue, Laverton, Leonora, Meekatharra, Menzies, Mt Magnet, Mullewa, Sandstone, Wiluna or Yalgoo; or</w:t>
            </w:r>
          </w:p>
        </w:tc>
        <w:tc>
          <w:tcPr>
            <w:tcW w:w="1292" w:type="dxa"/>
            <w:gridSpan w:val="2"/>
          </w:tcPr>
          <w:p>
            <w:pPr>
              <w:pStyle w:val="yTableNAm"/>
            </w:pPr>
          </w:p>
        </w:tc>
      </w:tr>
      <w:tr>
        <w:tblPrEx>
          <w:tblCellMar>
            <w:left w:w="108" w:type="dxa"/>
            <w:right w:w="108" w:type="dxa"/>
          </w:tblCellMar>
        </w:tblPrEx>
        <w:trPr>
          <w:cantSplit/>
        </w:trPr>
        <w:tc>
          <w:tcPr>
            <w:tcW w:w="850" w:type="dxa"/>
          </w:tcPr>
          <w:p>
            <w:pPr>
              <w:pStyle w:val="zyTableNAm"/>
              <w:rPr>
                <w:rStyle w:val="CharSClsNo"/>
              </w:rPr>
            </w:pPr>
          </w:p>
        </w:tc>
        <w:tc>
          <w:tcPr>
            <w:tcW w:w="4237" w:type="dxa"/>
            <w:gridSpan w:val="5"/>
          </w:tcPr>
          <w:p>
            <w:pPr>
              <w:pStyle w:val="yTableNAm"/>
              <w:tabs>
                <w:tab w:val="clear" w:pos="567"/>
                <w:tab w:val="left" w:pos="268"/>
                <w:tab w:val="left" w:pos="715"/>
              </w:tabs>
              <w:ind w:left="730" w:hanging="730"/>
              <w:rPr>
                <w:rFonts w:ascii="Arial" w:hAnsi="Arial"/>
                <w:b/>
              </w:rPr>
            </w:pPr>
            <w:r>
              <w:rPr>
                <w:snapToGrid w:val="0"/>
              </w:rPr>
              <w:tab/>
              <w:t>(b)</w:t>
            </w:r>
            <w:r>
              <w:rPr>
                <w:snapToGrid w:val="0"/>
              </w:rPr>
              <w:tab/>
              <w:t>north of 26ºS Latitude,</w:t>
            </w:r>
          </w:p>
        </w:tc>
        <w:tc>
          <w:tcPr>
            <w:tcW w:w="1292" w:type="dxa"/>
            <w:gridSpan w:val="2"/>
          </w:tcPr>
          <w:p>
            <w:pPr>
              <w:pStyle w:val="yTableNAm"/>
            </w:pPr>
          </w:p>
        </w:tc>
      </w:tr>
      <w:tr>
        <w:tblPrEx>
          <w:tblCellMar>
            <w:left w:w="108" w:type="dxa"/>
            <w:right w:w="108" w:type="dxa"/>
          </w:tblCellMar>
        </w:tblPrEx>
        <w:trPr>
          <w:cantSplit/>
        </w:trPr>
        <w:tc>
          <w:tcPr>
            <w:tcW w:w="850" w:type="dxa"/>
          </w:tcPr>
          <w:p>
            <w:pPr>
              <w:pStyle w:val="zyTableNAm"/>
              <w:rPr>
                <w:rStyle w:val="CharSClsNo"/>
              </w:rPr>
            </w:pPr>
          </w:p>
        </w:tc>
        <w:tc>
          <w:tcPr>
            <w:tcW w:w="4237" w:type="dxa"/>
            <w:gridSpan w:val="5"/>
          </w:tcPr>
          <w:p>
            <w:pPr>
              <w:pStyle w:val="yTableNAm"/>
              <w:rPr>
                <w:snapToGrid w:val="0"/>
              </w:rPr>
            </w:pPr>
            <w:r>
              <w:t>the charge for each kilolitre of water is —</w:t>
            </w:r>
          </w:p>
        </w:tc>
        <w:tc>
          <w:tcPr>
            <w:tcW w:w="1292" w:type="dxa"/>
            <w:gridSpan w:val="2"/>
          </w:tcPr>
          <w:p>
            <w:pPr>
              <w:pStyle w:val="yTableNAm"/>
            </w:pPr>
          </w:p>
        </w:tc>
      </w:tr>
    </w:tbl>
    <w:p>
      <w:pPr>
        <w:pStyle w:val="yMiscellaneousBody"/>
      </w:pPr>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1074"/>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pPr>
            <w:r>
              <w:rPr>
                <w:b/>
                <w:bCs/>
              </w:rPr>
              <w:t>Class 1 (c/kL)</w:t>
            </w:r>
          </w:p>
        </w:tc>
        <w:tc>
          <w:tcPr>
            <w:tcW w:w="992" w:type="dxa"/>
            <w:tcBorders>
              <w:top w:val="single" w:sz="4" w:space="0" w:color="auto"/>
              <w:bottom w:val="single" w:sz="4" w:space="0" w:color="auto"/>
            </w:tcBorders>
          </w:tcPr>
          <w:p>
            <w:pPr>
              <w:pStyle w:val="yTableNAm"/>
            </w:pPr>
            <w:r>
              <w:rPr>
                <w:b/>
                <w:bCs/>
              </w:rPr>
              <w:t>Class 2 (c/kL)</w:t>
            </w:r>
          </w:p>
        </w:tc>
        <w:tc>
          <w:tcPr>
            <w:tcW w:w="992" w:type="dxa"/>
            <w:tcBorders>
              <w:top w:val="single" w:sz="4" w:space="0" w:color="auto"/>
              <w:bottom w:val="single" w:sz="4" w:space="0" w:color="auto"/>
            </w:tcBorders>
          </w:tcPr>
          <w:p>
            <w:pPr>
              <w:pStyle w:val="yTableNAm"/>
            </w:pPr>
            <w:r>
              <w:rPr>
                <w:b/>
                <w:bCs/>
              </w:rPr>
              <w:t>Class 3 (c/kL)</w:t>
            </w:r>
          </w:p>
        </w:tc>
        <w:tc>
          <w:tcPr>
            <w:tcW w:w="992" w:type="dxa"/>
            <w:tcBorders>
              <w:top w:val="single" w:sz="4" w:space="0" w:color="auto"/>
              <w:bottom w:val="single" w:sz="4" w:space="0" w:color="auto"/>
            </w:tcBorders>
          </w:tcPr>
          <w:p>
            <w:pPr>
              <w:pStyle w:val="yTableNAm"/>
            </w:pPr>
            <w:r>
              <w:rPr>
                <w:b/>
                <w:bCs/>
              </w:rPr>
              <w:t>Class 4 (c/kL)</w:t>
            </w:r>
          </w:p>
        </w:tc>
        <w:tc>
          <w:tcPr>
            <w:tcW w:w="1074" w:type="dxa"/>
            <w:tcBorders>
              <w:top w:val="single" w:sz="4" w:space="0" w:color="auto"/>
              <w:bottom w:val="single" w:sz="4" w:space="0" w:color="auto"/>
            </w:tcBorders>
          </w:tcPr>
          <w:p>
            <w:pPr>
              <w:pStyle w:val="yTableNAm"/>
            </w:pPr>
            <w:r>
              <w:rPr>
                <w:b/>
                <w:bCs/>
              </w:rPr>
              <w:t>Class 5 (c/kL)</w:t>
            </w:r>
          </w:p>
        </w:tc>
      </w:tr>
      <w:tr>
        <w:trPr>
          <w:cantSplit/>
        </w:trPr>
        <w:tc>
          <w:tcPr>
            <w:tcW w:w="1417" w:type="dxa"/>
          </w:tcPr>
          <w:p>
            <w:pPr>
              <w:pStyle w:val="yTableNAm"/>
            </w:pPr>
            <w:r>
              <w:t>Up to 350</w:t>
            </w:r>
          </w:p>
        </w:tc>
        <w:tc>
          <w:tcPr>
            <w:tcW w:w="992" w:type="dxa"/>
            <w:vAlign w:val="bottom"/>
          </w:tcPr>
          <w:p>
            <w:pPr>
              <w:pStyle w:val="yTableNAm"/>
            </w:pPr>
            <w:r>
              <w:rPr>
                <w:szCs w:val="22"/>
              </w:rPr>
              <w:t>105.5</w:t>
            </w:r>
          </w:p>
        </w:tc>
        <w:tc>
          <w:tcPr>
            <w:tcW w:w="992" w:type="dxa"/>
            <w:vAlign w:val="bottom"/>
          </w:tcPr>
          <w:p>
            <w:pPr>
              <w:pStyle w:val="yTableNAm"/>
            </w:pPr>
            <w:r>
              <w:rPr>
                <w:szCs w:val="22"/>
              </w:rPr>
              <w:t>138.1</w:t>
            </w:r>
          </w:p>
        </w:tc>
        <w:tc>
          <w:tcPr>
            <w:tcW w:w="992" w:type="dxa"/>
            <w:vAlign w:val="bottom"/>
          </w:tcPr>
          <w:p>
            <w:pPr>
              <w:pStyle w:val="yTableNAm"/>
            </w:pPr>
            <w:r>
              <w:rPr>
                <w:szCs w:val="22"/>
              </w:rPr>
              <w:t>138.1</w:t>
            </w:r>
          </w:p>
        </w:tc>
        <w:tc>
          <w:tcPr>
            <w:tcW w:w="992" w:type="dxa"/>
            <w:vAlign w:val="bottom"/>
          </w:tcPr>
          <w:p>
            <w:pPr>
              <w:pStyle w:val="yTableNAm"/>
            </w:pPr>
            <w:r>
              <w:rPr>
                <w:szCs w:val="22"/>
              </w:rPr>
              <w:t>138.1</w:t>
            </w:r>
          </w:p>
        </w:tc>
        <w:tc>
          <w:tcPr>
            <w:tcW w:w="1074" w:type="dxa"/>
            <w:vAlign w:val="bottom"/>
          </w:tcPr>
          <w:p>
            <w:pPr>
              <w:pStyle w:val="yTableNAm"/>
            </w:pPr>
            <w:r>
              <w:rPr>
                <w:szCs w:val="22"/>
              </w:rPr>
              <w:t>138.1</w:t>
            </w:r>
          </w:p>
        </w:tc>
      </w:tr>
      <w:tr>
        <w:trPr>
          <w:cantSplit/>
        </w:trPr>
        <w:tc>
          <w:tcPr>
            <w:tcW w:w="1417" w:type="dxa"/>
          </w:tcPr>
          <w:p>
            <w:pPr>
              <w:pStyle w:val="yTableNAm"/>
            </w:pPr>
            <w:r>
              <w:t>Over 350 but not over 500</w:t>
            </w:r>
          </w:p>
        </w:tc>
        <w:tc>
          <w:tcPr>
            <w:tcW w:w="992" w:type="dxa"/>
            <w:vAlign w:val="bottom"/>
          </w:tcPr>
          <w:p>
            <w:pPr>
              <w:pStyle w:val="yTableNAm"/>
            </w:pPr>
            <w:r>
              <w:rPr>
                <w:szCs w:val="22"/>
              </w:rPr>
              <w:t>140.4</w:t>
            </w:r>
          </w:p>
        </w:tc>
        <w:tc>
          <w:tcPr>
            <w:tcW w:w="992" w:type="dxa"/>
            <w:vAlign w:val="bottom"/>
          </w:tcPr>
          <w:p>
            <w:pPr>
              <w:pStyle w:val="yTableNAm"/>
            </w:pPr>
            <w:r>
              <w:rPr>
                <w:szCs w:val="22"/>
              </w:rPr>
              <w:t>184.1</w:t>
            </w:r>
          </w:p>
        </w:tc>
        <w:tc>
          <w:tcPr>
            <w:tcW w:w="992" w:type="dxa"/>
            <w:vAlign w:val="bottom"/>
          </w:tcPr>
          <w:p>
            <w:pPr>
              <w:pStyle w:val="yTableNAm"/>
            </w:pPr>
            <w:r>
              <w:rPr>
                <w:szCs w:val="22"/>
              </w:rPr>
              <w:t>184.1</w:t>
            </w:r>
          </w:p>
        </w:tc>
        <w:tc>
          <w:tcPr>
            <w:tcW w:w="992" w:type="dxa"/>
            <w:vAlign w:val="bottom"/>
          </w:tcPr>
          <w:p>
            <w:pPr>
              <w:pStyle w:val="yTableNAm"/>
            </w:pPr>
            <w:r>
              <w:rPr>
                <w:szCs w:val="22"/>
              </w:rPr>
              <w:t>184.1</w:t>
            </w:r>
          </w:p>
        </w:tc>
        <w:tc>
          <w:tcPr>
            <w:tcW w:w="1074" w:type="dxa"/>
            <w:vAlign w:val="bottom"/>
          </w:tcPr>
          <w:p>
            <w:pPr>
              <w:pStyle w:val="yTableNAm"/>
            </w:pPr>
            <w:r>
              <w:rPr>
                <w:szCs w:val="22"/>
              </w:rPr>
              <w:t>184.1</w:t>
            </w:r>
          </w:p>
        </w:tc>
      </w:tr>
      <w:tr>
        <w:trPr>
          <w:cantSplit/>
        </w:trPr>
        <w:tc>
          <w:tcPr>
            <w:tcW w:w="1417" w:type="dxa"/>
          </w:tcPr>
          <w:p>
            <w:pPr>
              <w:pStyle w:val="yTableNAm"/>
            </w:pPr>
            <w:r>
              <w:t>Over 500 but not over 750</w:t>
            </w:r>
          </w:p>
        </w:tc>
        <w:tc>
          <w:tcPr>
            <w:tcW w:w="992" w:type="dxa"/>
            <w:vAlign w:val="bottom"/>
          </w:tcPr>
          <w:p>
            <w:pPr>
              <w:pStyle w:val="yTableNAm"/>
            </w:pPr>
            <w:r>
              <w:rPr>
                <w:szCs w:val="22"/>
              </w:rPr>
              <w:t>148.6</w:t>
            </w:r>
          </w:p>
        </w:tc>
        <w:tc>
          <w:tcPr>
            <w:tcW w:w="992" w:type="dxa"/>
            <w:vAlign w:val="bottom"/>
          </w:tcPr>
          <w:p>
            <w:pPr>
              <w:pStyle w:val="yTableNAm"/>
            </w:pPr>
            <w:r>
              <w:rPr>
                <w:szCs w:val="22"/>
              </w:rPr>
              <w:t>204.3</w:t>
            </w:r>
          </w:p>
        </w:tc>
        <w:tc>
          <w:tcPr>
            <w:tcW w:w="992" w:type="dxa"/>
            <w:vAlign w:val="bottom"/>
          </w:tcPr>
          <w:p>
            <w:pPr>
              <w:pStyle w:val="yTableNAm"/>
            </w:pPr>
            <w:r>
              <w:rPr>
                <w:szCs w:val="22"/>
              </w:rPr>
              <w:t>272.2</w:t>
            </w:r>
          </w:p>
        </w:tc>
        <w:tc>
          <w:tcPr>
            <w:tcW w:w="992" w:type="dxa"/>
            <w:vAlign w:val="bottom"/>
          </w:tcPr>
          <w:p>
            <w:pPr>
              <w:pStyle w:val="yTableNAm"/>
            </w:pPr>
            <w:r>
              <w:rPr>
                <w:szCs w:val="22"/>
              </w:rPr>
              <w:t>320.2</w:t>
            </w:r>
          </w:p>
        </w:tc>
        <w:tc>
          <w:tcPr>
            <w:tcW w:w="1074" w:type="dxa"/>
            <w:vAlign w:val="bottom"/>
          </w:tcPr>
          <w:p>
            <w:pPr>
              <w:pStyle w:val="yTableNAm"/>
            </w:pPr>
            <w:r>
              <w:rPr>
                <w:szCs w:val="22"/>
              </w:rPr>
              <w:t>376.6</w:t>
            </w:r>
          </w:p>
        </w:tc>
      </w:tr>
      <w:tr>
        <w:trPr>
          <w:cantSplit/>
        </w:trPr>
        <w:tc>
          <w:tcPr>
            <w:tcW w:w="1417" w:type="dxa"/>
            <w:tcBorders>
              <w:bottom w:val="single" w:sz="4" w:space="0" w:color="auto"/>
            </w:tcBorders>
          </w:tcPr>
          <w:p>
            <w:pPr>
              <w:pStyle w:val="yTableNAm"/>
            </w:pPr>
            <w:r>
              <w:t>Over 750</w:t>
            </w:r>
          </w:p>
        </w:tc>
        <w:tc>
          <w:tcPr>
            <w:tcW w:w="992" w:type="dxa"/>
            <w:tcBorders>
              <w:bottom w:val="single" w:sz="4" w:space="0" w:color="auto"/>
            </w:tcBorders>
            <w:vAlign w:val="bottom"/>
          </w:tcPr>
          <w:p>
            <w:pPr>
              <w:pStyle w:val="yTableNAm"/>
            </w:pPr>
            <w:r>
              <w:rPr>
                <w:szCs w:val="22"/>
              </w:rPr>
              <w:t>173.4</w:t>
            </w:r>
          </w:p>
        </w:tc>
        <w:tc>
          <w:tcPr>
            <w:tcW w:w="992" w:type="dxa"/>
            <w:tcBorders>
              <w:bottom w:val="single" w:sz="4" w:space="0" w:color="auto"/>
            </w:tcBorders>
            <w:vAlign w:val="bottom"/>
          </w:tcPr>
          <w:p>
            <w:pPr>
              <w:pStyle w:val="yTableNAm"/>
            </w:pPr>
            <w:r>
              <w:rPr>
                <w:szCs w:val="22"/>
              </w:rPr>
              <w:t>260.7</w:t>
            </w:r>
          </w:p>
        </w:tc>
        <w:tc>
          <w:tcPr>
            <w:tcW w:w="992" w:type="dxa"/>
            <w:tcBorders>
              <w:bottom w:val="single" w:sz="4" w:space="0" w:color="auto"/>
            </w:tcBorders>
            <w:vAlign w:val="bottom"/>
          </w:tcPr>
          <w:p>
            <w:pPr>
              <w:pStyle w:val="yTableNAm"/>
            </w:pPr>
            <w:r>
              <w:rPr>
                <w:szCs w:val="22"/>
              </w:rPr>
              <w:t>347.0</w:t>
            </w:r>
          </w:p>
        </w:tc>
        <w:tc>
          <w:tcPr>
            <w:tcW w:w="992" w:type="dxa"/>
            <w:tcBorders>
              <w:bottom w:val="single" w:sz="4" w:space="0" w:color="auto"/>
            </w:tcBorders>
            <w:vAlign w:val="bottom"/>
          </w:tcPr>
          <w:p>
            <w:pPr>
              <w:pStyle w:val="yTableNAm"/>
            </w:pPr>
            <w:r>
              <w:rPr>
                <w:szCs w:val="22"/>
              </w:rPr>
              <w:t>480.0</w:t>
            </w:r>
          </w:p>
        </w:tc>
        <w:tc>
          <w:tcPr>
            <w:tcW w:w="1074" w:type="dxa"/>
            <w:tcBorders>
              <w:bottom w:val="single" w:sz="4" w:space="0" w:color="auto"/>
            </w:tcBorders>
            <w:vAlign w:val="bottom"/>
          </w:tcPr>
          <w:p>
            <w:pPr>
              <w:pStyle w:val="yTableNAm"/>
            </w:pPr>
            <w:r>
              <w:rPr>
                <w:szCs w:val="22"/>
              </w:rPr>
              <w:t>647.4</w:t>
            </w:r>
          </w:p>
        </w:tc>
      </w:tr>
    </w:tbl>
    <w:p>
      <w:pPr>
        <w:pStyle w:val="yMiscellaneousBody"/>
      </w:pPr>
    </w:p>
    <w:tbl>
      <w:tblPr>
        <w:tblW w:w="0" w:type="auto"/>
        <w:tblInd w:w="534" w:type="dxa"/>
        <w:tblLook w:val="0000" w:firstRow="0" w:lastRow="0" w:firstColumn="0" w:lastColumn="0" w:noHBand="0" w:noVBand="0"/>
      </w:tblPr>
      <w:tblGrid>
        <w:gridCol w:w="850"/>
        <w:gridCol w:w="4237"/>
        <w:gridCol w:w="1292"/>
      </w:tblGrid>
      <w:tr>
        <w:trPr>
          <w:cantSplit/>
        </w:trPr>
        <w:tc>
          <w:tcPr>
            <w:tcW w:w="850" w:type="dxa"/>
          </w:tcPr>
          <w:p>
            <w:pPr>
              <w:pStyle w:val="yTableNAm"/>
            </w:pPr>
            <w:r>
              <w:rPr>
                <w:b/>
                <w:bCs/>
              </w:rPr>
              <w:t>23.</w:t>
            </w:r>
          </w:p>
        </w:tc>
        <w:tc>
          <w:tcPr>
            <w:tcW w:w="4237" w:type="dxa"/>
          </w:tcPr>
          <w:p>
            <w:pPr>
              <w:pStyle w:val="yTableNAm"/>
            </w:pPr>
            <w:r>
              <w:rPr>
                <w:b/>
                <w:bCs/>
              </w:rPr>
              <w:t>Community residential</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tabs>
                <w:tab w:val="clear" w:pos="567"/>
                <w:tab w:val="left" w:pos="247"/>
                <w:tab w:val="left" w:pos="743"/>
              </w:tabs>
              <w:ind w:left="743" w:hanging="743"/>
              <w:rPr>
                <w:rFonts w:ascii="Arial" w:hAnsi="Arial"/>
                <w:b/>
              </w:rPr>
            </w:pPr>
            <w:r>
              <w:tab/>
              <w:t>(1)</w:t>
            </w:r>
            <w:r>
              <w:tab/>
              <w:t>For each kilolitre of water supplied to a discrete residential unit as determined under by</w:t>
            </w:r>
            <w:r>
              <w:noBreakHyphen/>
              <w:t>law 16 that is in the metropolitan area —</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tabs>
                <w:tab w:val="clear" w:pos="567"/>
                <w:tab w:val="left" w:pos="982"/>
                <w:tab w:val="right" w:leader="dot" w:pos="3950"/>
              </w:tabs>
              <w:ind w:left="982" w:hanging="982"/>
              <w:rPr>
                <w:rFonts w:ascii="Arial" w:hAnsi="Arial"/>
                <w:b/>
              </w:rPr>
            </w:pPr>
            <w:r>
              <w:rPr>
                <w:spacing w:val="-1"/>
              </w:rPr>
              <w:tab/>
            </w:r>
            <w:r>
              <w:t>up</w:t>
            </w:r>
            <w:r>
              <w:rPr>
                <w:spacing w:val="-1"/>
              </w:rPr>
              <w:t xml:space="preserve"> to 150 kL </w:t>
            </w:r>
            <w:r>
              <w:rPr>
                <w:spacing w:val="-1"/>
              </w:rPr>
              <w:tab/>
            </w:r>
          </w:p>
        </w:tc>
        <w:tc>
          <w:tcPr>
            <w:tcW w:w="1292" w:type="dxa"/>
            <w:vAlign w:val="bottom"/>
          </w:tcPr>
          <w:p>
            <w:pPr>
              <w:pStyle w:val="yTableNAm"/>
            </w:pPr>
            <w:r>
              <w:rPr>
                <w:szCs w:val="22"/>
              </w:rPr>
              <w:t>69.0 cents</w:t>
            </w:r>
          </w:p>
        </w:tc>
      </w:tr>
      <w:tr>
        <w:trPr>
          <w:cantSplit/>
        </w:trPr>
        <w:tc>
          <w:tcPr>
            <w:tcW w:w="850" w:type="dxa"/>
          </w:tcPr>
          <w:p>
            <w:pPr>
              <w:pStyle w:val="zyTableNAm"/>
            </w:pPr>
          </w:p>
        </w:tc>
        <w:tc>
          <w:tcPr>
            <w:tcW w:w="4237" w:type="dxa"/>
          </w:tcPr>
          <w:p>
            <w:pPr>
              <w:pStyle w:val="yTableNAm"/>
              <w:tabs>
                <w:tab w:val="clear" w:pos="567"/>
                <w:tab w:val="left" w:pos="982"/>
                <w:tab w:val="right" w:leader="dot" w:pos="3950"/>
              </w:tabs>
              <w:ind w:left="982" w:hanging="982"/>
              <w:rPr>
                <w:rFonts w:ascii="Arial" w:hAnsi="Arial"/>
                <w:b/>
              </w:rPr>
            </w:pPr>
            <w:r>
              <w:rPr>
                <w:spacing w:val="-1"/>
              </w:rPr>
              <w:tab/>
            </w:r>
            <w:r>
              <w:t>over</w:t>
            </w:r>
            <w:r>
              <w:rPr>
                <w:spacing w:val="-1"/>
              </w:rPr>
              <w:t xml:space="preserve"> </w:t>
            </w:r>
            <w:r>
              <w:t>150</w:t>
            </w:r>
            <w:r>
              <w:rPr>
                <w:spacing w:val="-1"/>
              </w:rPr>
              <w:t xml:space="preserve"> but not over 500 kL </w:t>
            </w:r>
            <w:r>
              <w:rPr>
                <w:spacing w:val="-1"/>
              </w:rPr>
              <w:tab/>
            </w:r>
          </w:p>
        </w:tc>
        <w:tc>
          <w:tcPr>
            <w:tcW w:w="1292" w:type="dxa"/>
            <w:vAlign w:val="bottom"/>
          </w:tcPr>
          <w:p>
            <w:pPr>
              <w:pStyle w:val="yTableNAm"/>
            </w:pPr>
            <w:r>
              <w:rPr>
                <w:szCs w:val="22"/>
              </w:rPr>
              <w:t>184.1 cents</w:t>
            </w:r>
          </w:p>
        </w:tc>
      </w:tr>
      <w:tr>
        <w:trPr>
          <w:cantSplit/>
        </w:trPr>
        <w:tc>
          <w:tcPr>
            <w:tcW w:w="850" w:type="dxa"/>
          </w:tcPr>
          <w:p>
            <w:pPr>
              <w:pStyle w:val="zyTableNAm"/>
            </w:pPr>
          </w:p>
        </w:tc>
        <w:tc>
          <w:tcPr>
            <w:tcW w:w="4237" w:type="dxa"/>
          </w:tcPr>
          <w:p>
            <w:pPr>
              <w:pStyle w:val="yTableNAm"/>
              <w:tabs>
                <w:tab w:val="clear" w:pos="567"/>
                <w:tab w:val="left" w:pos="982"/>
                <w:tab w:val="right" w:leader="dot" w:pos="3950"/>
              </w:tabs>
              <w:ind w:left="982" w:hanging="982"/>
              <w:rPr>
                <w:rFonts w:ascii="Arial" w:hAnsi="Arial"/>
                <w:b/>
              </w:rPr>
            </w:pPr>
            <w:r>
              <w:rPr>
                <w:spacing w:val="-1"/>
              </w:rPr>
              <w:tab/>
            </w:r>
            <w:r>
              <w:t>over</w:t>
            </w:r>
            <w:r>
              <w:rPr>
                <w:spacing w:val="-1"/>
              </w:rPr>
              <w:t xml:space="preserve"> </w:t>
            </w:r>
            <w:r>
              <w:t>500</w:t>
            </w:r>
            <w:r>
              <w:rPr>
                <w:spacing w:val="-1"/>
              </w:rPr>
              <w:t xml:space="preserve"> kL </w:t>
            </w:r>
            <w:r>
              <w:rPr>
                <w:spacing w:val="-1"/>
              </w:rPr>
              <w:tab/>
            </w:r>
          </w:p>
        </w:tc>
        <w:tc>
          <w:tcPr>
            <w:tcW w:w="1292" w:type="dxa"/>
            <w:vAlign w:val="bottom"/>
          </w:tcPr>
          <w:p>
            <w:pPr>
              <w:pStyle w:val="yTableNAm"/>
            </w:pPr>
            <w:r>
              <w:rPr>
                <w:szCs w:val="22"/>
              </w:rPr>
              <w:t>260.7 cents</w:t>
            </w:r>
          </w:p>
        </w:tc>
      </w:tr>
      <w:tr>
        <w:trPr>
          <w:cantSplit/>
        </w:trPr>
        <w:tc>
          <w:tcPr>
            <w:tcW w:w="850" w:type="dxa"/>
          </w:tcPr>
          <w:p>
            <w:pPr>
              <w:pStyle w:val="zyTableNAm"/>
            </w:pPr>
          </w:p>
        </w:tc>
        <w:tc>
          <w:tcPr>
            <w:tcW w:w="4237" w:type="dxa"/>
          </w:tcPr>
          <w:p>
            <w:pPr>
              <w:pStyle w:val="yTableNAm"/>
              <w:tabs>
                <w:tab w:val="clear" w:pos="567"/>
                <w:tab w:val="left" w:pos="247"/>
                <w:tab w:val="left" w:pos="743"/>
              </w:tabs>
              <w:ind w:left="743" w:hanging="743"/>
              <w:rPr>
                <w:rFonts w:ascii="Arial" w:hAnsi="Arial"/>
                <w:b/>
              </w:rPr>
            </w:pPr>
            <w:r>
              <w:tab/>
              <w:t>(2)</w:t>
            </w:r>
            <w:r>
              <w:tab/>
              <w:t>For each kilolitre of water supplied to a discrete residential unit as determined under by</w:t>
            </w:r>
            <w:r>
              <w:noBreakHyphen/>
              <w:t>law 16 that is not in the metropolitan area, according to the residential classification of the town/area set out in Schedule 10 —</w:t>
            </w:r>
          </w:p>
        </w:tc>
        <w:tc>
          <w:tcPr>
            <w:tcW w:w="1292" w:type="dxa"/>
            <w:vAlign w:val="bottom"/>
          </w:tcPr>
          <w:p>
            <w:pPr>
              <w:pStyle w:val="yTableNAm"/>
            </w:pPr>
          </w:p>
        </w:tc>
      </w:tr>
    </w:tbl>
    <w:p>
      <w:pPr>
        <w:pStyle w:val="yMiscellaneousBody"/>
      </w:pPr>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994"/>
      </w:tblGrid>
      <w:tr>
        <w:trPr>
          <w:cantSplit/>
          <w:tblHeader/>
        </w:trPr>
        <w:tc>
          <w:tcPr>
            <w:tcW w:w="1417" w:type="dxa"/>
            <w:tcBorders>
              <w:top w:val="single" w:sz="4" w:space="0" w:color="auto"/>
              <w:bottom w:val="single" w:sz="4" w:space="0" w:color="auto"/>
            </w:tcBorders>
          </w:tcPr>
          <w:p>
            <w:pPr>
              <w:pStyle w:val="yTableNAm"/>
            </w:pPr>
            <w:r>
              <w:rPr>
                <w:b/>
                <w:bCs/>
                <w:szCs w:val="22"/>
              </w:rPr>
              <w:br w:type="page"/>
              <w:t>Consumption (kL)</w:t>
            </w:r>
          </w:p>
        </w:tc>
        <w:tc>
          <w:tcPr>
            <w:tcW w:w="992" w:type="dxa"/>
            <w:tcBorders>
              <w:top w:val="single" w:sz="4" w:space="0" w:color="auto"/>
              <w:bottom w:val="single" w:sz="4" w:space="0" w:color="auto"/>
            </w:tcBorders>
          </w:tcPr>
          <w:p>
            <w:pPr>
              <w:pStyle w:val="yTableNAm"/>
              <w:jc w:val="center"/>
            </w:pPr>
            <w:r>
              <w:rPr>
                <w:b/>
                <w:bCs/>
                <w:szCs w:val="22"/>
              </w:rPr>
              <w:t>Class 1 (c/kL)</w:t>
            </w:r>
          </w:p>
        </w:tc>
        <w:tc>
          <w:tcPr>
            <w:tcW w:w="992" w:type="dxa"/>
            <w:tcBorders>
              <w:top w:val="single" w:sz="4" w:space="0" w:color="auto"/>
              <w:bottom w:val="single" w:sz="4" w:space="0" w:color="auto"/>
            </w:tcBorders>
          </w:tcPr>
          <w:p>
            <w:pPr>
              <w:pStyle w:val="yTableNAm"/>
              <w:jc w:val="center"/>
            </w:pPr>
            <w:r>
              <w:rPr>
                <w:b/>
                <w:bCs/>
                <w:szCs w:val="22"/>
              </w:rPr>
              <w:t>Class 2 (c/kL)</w:t>
            </w:r>
          </w:p>
        </w:tc>
        <w:tc>
          <w:tcPr>
            <w:tcW w:w="992" w:type="dxa"/>
            <w:tcBorders>
              <w:top w:val="single" w:sz="4" w:space="0" w:color="auto"/>
              <w:bottom w:val="single" w:sz="4" w:space="0" w:color="auto"/>
            </w:tcBorders>
          </w:tcPr>
          <w:p>
            <w:pPr>
              <w:pStyle w:val="yTableNAm"/>
              <w:jc w:val="center"/>
            </w:pPr>
            <w:r>
              <w:rPr>
                <w:b/>
                <w:bCs/>
                <w:szCs w:val="22"/>
              </w:rPr>
              <w:t>Class 3 (c/kL)</w:t>
            </w:r>
          </w:p>
        </w:tc>
        <w:tc>
          <w:tcPr>
            <w:tcW w:w="992" w:type="dxa"/>
            <w:tcBorders>
              <w:top w:val="single" w:sz="4" w:space="0" w:color="auto"/>
              <w:bottom w:val="single" w:sz="4" w:space="0" w:color="auto"/>
            </w:tcBorders>
          </w:tcPr>
          <w:p>
            <w:pPr>
              <w:pStyle w:val="yTableNAm"/>
              <w:jc w:val="center"/>
            </w:pPr>
            <w:r>
              <w:rPr>
                <w:b/>
                <w:bCs/>
                <w:szCs w:val="22"/>
              </w:rPr>
              <w:t>Class 4 (c/kL)</w:t>
            </w:r>
          </w:p>
        </w:tc>
        <w:tc>
          <w:tcPr>
            <w:tcW w:w="994" w:type="dxa"/>
            <w:tcBorders>
              <w:top w:val="single" w:sz="4" w:space="0" w:color="auto"/>
              <w:bottom w:val="single" w:sz="4" w:space="0" w:color="auto"/>
            </w:tcBorders>
          </w:tcPr>
          <w:p>
            <w:pPr>
              <w:pStyle w:val="yTableNAm"/>
              <w:jc w:val="center"/>
            </w:pPr>
            <w:r>
              <w:rPr>
                <w:b/>
                <w:bCs/>
                <w:szCs w:val="22"/>
              </w:rPr>
              <w:t>Class 5 (c/kL)</w:t>
            </w:r>
          </w:p>
        </w:tc>
      </w:tr>
      <w:tr>
        <w:trPr>
          <w:cantSplit/>
        </w:trPr>
        <w:tc>
          <w:tcPr>
            <w:tcW w:w="1417" w:type="dxa"/>
          </w:tcPr>
          <w:p>
            <w:pPr>
              <w:pStyle w:val="yTableNAm"/>
            </w:pPr>
            <w:r>
              <w:rPr>
                <w:szCs w:val="22"/>
              </w:rPr>
              <w:t>Up to 150</w:t>
            </w:r>
          </w:p>
        </w:tc>
        <w:tc>
          <w:tcPr>
            <w:tcW w:w="992" w:type="dxa"/>
            <w:vAlign w:val="bottom"/>
          </w:tcPr>
          <w:p>
            <w:pPr>
              <w:pStyle w:val="yTableNAm"/>
              <w:jc w:val="center"/>
              <w:rPr>
                <w:rFonts w:ascii="Arial" w:hAnsi="Arial"/>
                <w:b/>
              </w:rPr>
            </w:pPr>
            <w:r>
              <w:rPr>
                <w:szCs w:val="22"/>
              </w:rPr>
              <w:t>52.7</w:t>
            </w:r>
          </w:p>
        </w:tc>
        <w:tc>
          <w:tcPr>
            <w:tcW w:w="992" w:type="dxa"/>
            <w:vAlign w:val="bottom"/>
          </w:tcPr>
          <w:p>
            <w:pPr>
              <w:pStyle w:val="yTableNAm"/>
              <w:jc w:val="center"/>
              <w:rPr>
                <w:rFonts w:ascii="Arial" w:hAnsi="Arial"/>
                <w:b/>
              </w:rPr>
            </w:pPr>
            <w:r>
              <w:rPr>
                <w:szCs w:val="22"/>
              </w:rPr>
              <w:t>69.0</w:t>
            </w:r>
          </w:p>
        </w:tc>
        <w:tc>
          <w:tcPr>
            <w:tcW w:w="992" w:type="dxa"/>
            <w:vAlign w:val="bottom"/>
          </w:tcPr>
          <w:p>
            <w:pPr>
              <w:pStyle w:val="yTableNAm"/>
              <w:jc w:val="center"/>
              <w:rPr>
                <w:rFonts w:ascii="Arial" w:hAnsi="Arial"/>
                <w:b/>
              </w:rPr>
            </w:pPr>
            <w:r>
              <w:rPr>
                <w:szCs w:val="22"/>
              </w:rPr>
              <w:t>69.0</w:t>
            </w:r>
          </w:p>
        </w:tc>
        <w:tc>
          <w:tcPr>
            <w:tcW w:w="992" w:type="dxa"/>
            <w:vAlign w:val="bottom"/>
          </w:tcPr>
          <w:p>
            <w:pPr>
              <w:pStyle w:val="yTableNAm"/>
              <w:jc w:val="center"/>
              <w:rPr>
                <w:rFonts w:ascii="Arial" w:hAnsi="Arial"/>
                <w:b/>
              </w:rPr>
            </w:pPr>
            <w:r>
              <w:rPr>
                <w:szCs w:val="22"/>
              </w:rPr>
              <w:t>69.0</w:t>
            </w:r>
          </w:p>
        </w:tc>
        <w:tc>
          <w:tcPr>
            <w:tcW w:w="994" w:type="dxa"/>
            <w:vAlign w:val="bottom"/>
          </w:tcPr>
          <w:p>
            <w:pPr>
              <w:pStyle w:val="yTableNAm"/>
              <w:jc w:val="center"/>
              <w:rPr>
                <w:rFonts w:ascii="Arial" w:hAnsi="Arial"/>
                <w:b/>
              </w:rPr>
            </w:pPr>
            <w:r>
              <w:rPr>
                <w:szCs w:val="22"/>
              </w:rPr>
              <w:t>69.0</w:t>
            </w:r>
          </w:p>
        </w:tc>
      </w:tr>
      <w:tr>
        <w:trPr>
          <w:cantSplit/>
        </w:trPr>
        <w:tc>
          <w:tcPr>
            <w:tcW w:w="1417" w:type="dxa"/>
          </w:tcPr>
          <w:p>
            <w:pPr>
              <w:pStyle w:val="yTableNAm"/>
            </w:pPr>
            <w:r>
              <w:rPr>
                <w:szCs w:val="22"/>
              </w:rPr>
              <w:t>Over 150 but not over 300</w:t>
            </w:r>
          </w:p>
        </w:tc>
        <w:tc>
          <w:tcPr>
            <w:tcW w:w="992" w:type="dxa"/>
            <w:vAlign w:val="bottom"/>
          </w:tcPr>
          <w:p>
            <w:pPr>
              <w:pStyle w:val="yTableNAm"/>
              <w:jc w:val="center"/>
              <w:rPr>
                <w:rFonts w:ascii="Arial" w:hAnsi="Arial"/>
                <w:b/>
              </w:rPr>
            </w:pPr>
            <w:r>
              <w:rPr>
                <w:szCs w:val="22"/>
              </w:rPr>
              <w:t>70.2</w:t>
            </w:r>
          </w:p>
        </w:tc>
        <w:tc>
          <w:tcPr>
            <w:tcW w:w="992" w:type="dxa"/>
            <w:vAlign w:val="bottom"/>
          </w:tcPr>
          <w:p>
            <w:pPr>
              <w:pStyle w:val="yTableNAm"/>
              <w:jc w:val="center"/>
              <w:rPr>
                <w:rFonts w:ascii="Arial" w:hAnsi="Arial"/>
                <w:b/>
              </w:rPr>
            </w:pPr>
            <w:r>
              <w:rPr>
                <w:szCs w:val="22"/>
              </w:rPr>
              <w:t>92.0</w:t>
            </w:r>
          </w:p>
        </w:tc>
        <w:tc>
          <w:tcPr>
            <w:tcW w:w="992" w:type="dxa"/>
            <w:vAlign w:val="bottom"/>
          </w:tcPr>
          <w:p>
            <w:pPr>
              <w:pStyle w:val="yTableNAm"/>
              <w:jc w:val="center"/>
              <w:rPr>
                <w:rFonts w:ascii="Arial" w:hAnsi="Arial"/>
                <w:b/>
              </w:rPr>
            </w:pPr>
            <w:r>
              <w:rPr>
                <w:szCs w:val="22"/>
              </w:rPr>
              <w:t>92.0</w:t>
            </w:r>
          </w:p>
        </w:tc>
        <w:tc>
          <w:tcPr>
            <w:tcW w:w="992" w:type="dxa"/>
            <w:vAlign w:val="bottom"/>
          </w:tcPr>
          <w:p>
            <w:pPr>
              <w:pStyle w:val="yTableNAm"/>
              <w:jc w:val="center"/>
              <w:rPr>
                <w:rFonts w:ascii="Arial" w:hAnsi="Arial"/>
                <w:b/>
              </w:rPr>
            </w:pPr>
            <w:r>
              <w:rPr>
                <w:szCs w:val="22"/>
              </w:rPr>
              <w:t>92.0</w:t>
            </w:r>
          </w:p>
        </w:tc>
        <w:tc>
          <w:tcPr>
            <w:tcW w:w="994" w:type="dxa"/>
            <w:vAlign w:val="bottom"/>
          </w:tcPr>
          <w:p>
            <w:pPr>
              <w:pStyle w:val="yTableNAm"/>
              <w:jc w:val="center"/>
              <w:rPr>
                <w:rFonts w:ascii="Arial" w:hAnsi="Arial"/>
                <w:b/>
              </w:rPr>
            </w:pPr>
            <w:r>
              <w:rPr>
                <w:szCs w:val="22"/>
              </w:rPr>
              <w:t>92.0</w:t>
            </w:r>
          </w:p>
        </w:tc>
      </w:tr>
      <w:tr>
        <w:trPr>
          <w:cantSplit/>
        </w:trPr>
        <w:tc>
          <w:tcPr>
            <w:tcW w:w="1417" w:type="dxa"/>
          </w:tcPr>
          <w:p>
            <w:pPr>
              <w:pStyle w:val="yTableNAm"/>
            </w:pPr>
            <w:r>
              <w:rPr>
                <w:szCs w:val="22"/>
              </w:rPr>
              <w:t>Over 300 but not over 400</w:t>
            </w:r>
          </w:p>
        </w:tc>
        <w:tc>
          <w:tcPr>
            <w:tcW w:w="992" w:type="dxa"/>
            <w:vAlign w:val="bottom"/>
          </w:tcPr>
          <w:p>
            <w:pPr>
              <w:pStyle w:val="yTableNAm"/>
              <w:jc w:val="center"/>
              <w:rPr>
                <w:rFonts w:ascii="Arial" w:hAnsi="Arial"/>
                <w:b/>
              </w:rPr>
            </w:pPr>
            <w:r>
              <w:rPr>
                <w:szCs w:val="22"/>
              </w:rPr>
              <w:t>74.3</w:t>
            </w:r>
          </w:p>
        </w:tc>
        <w:tc>
          <w:tcPr>
            <w:tcW w:w="992" w:type="dxa"/>
            <w:vAlign w:val="bottom"/>
          </w:tcPr>
          <w:p>
            <w:pPr>
              <w:pStyle w:val="yTableNAm"/>
              <w:jc w:val="center"/>
              <w:rPr>
                <w:rFonts w:ascii="Arial" w:hAnsi="Arial"/>
                <w:b/>
              </w:rPr>
            </w:pPr>
            <w:r>
              <w:rPr>
                <w:szCs w:val="22"/>
              </w:rPr>
              <w:t>102.1</w:t>
            </w:r>
          </w:p>
        </w:tc>
        <w:tc>
          <w:tcPr>
            <w:tcW w:w="992" w:type="dxa"/>
            <w:vAlign w:val="bottom"/>
          </w:tcPr>
          <w:p>
            <w:pPr>
              <w:pStyle w:val="yTableNAm"/>
              <w:jc w:val="center"/>
              <w:rPr>
                <w:rFonts w:ascii="Arial" w:hAnsi="Arial"/>
                <w:b/>
              </w:rPr>
            </w:pPr>
            <w:r>
              <w:rPr>
                <w:szCs w:val="22"/>
              </w:rPr>
              <w:t>136.1</w:t>
            </w:r>
          </w:p>
        </w:tc>
        <w:tc>
          <w:tcPr>
            <w:tcW w:w="992" w:type="dxa"/>
            <w:vAlign w:val="bottom"/>
          </w:tcPr>
          <w:p>
            <w:pPr>
              <w:pStyle w:val="yTableNAm"/>
              <w:jc w:val="center"/>
              <w:rPr>
                <w:rFonts w:ascii="Arial" w:hAnsi="Arial"/>
                <w:b/>
              </w:rPr>
            </w:pPr>
            <w:r>
              <w:rPr>
                <w:szCs w:val="22"/>
              </w:rPr>
              <w:t>160.1</w:t>
            </w:r>
          </w:p>
        </w:tc>
        <w:tc>
          <w:tcPr>
            <w:tcW w:w="994" w:type="dxa"/>
            <w:vAlign w:val="bottom"/>
          </w:tcPr>
          <w:p>
            <w:pPr>
              <w:pStyle w:val="yTableNAm"/>
              <w:jc w:val="center"/>
              <w:rPr>
                <w:rFonts w:ascii="Arial" w:hAnsi="Arial"/>
                <w:b/>
              </w:rPr>
            </w:pPr>
            <w:r>
              <w:rPr>
                <w:szCs w:val="22"/>
              </w:rPr>
              <w:t>188.3</w:t>
            </w:r>
          </w:p>
        </w:tc>
      </w:tr>
      <w:tr>
        <w:trPr>
          <w:cantSplit/>
        </w:trPr>
        <w:tc>
          <w:tcPr>
            <w:tcW w:w="1417" w:type="dxa"/>
          </w:tcPr>
          <w:p>
            <w:pPr>
              <w:pStyle w:val="yTableNAm"/>
            </w:pPr>
            <w:r>
              <w:rPr>
                <w:szCs w:val="22"/>
              </w:rPr>
              <w:t>Over 400 but not over 550</w:t>
            </w:r>
          </w:p>
        </w:tc>
        <w:tc>
          <w:tcPr>
            <w:tcW w:w="992" w:type="dxa"/>
            <w:vAlign w:val="bottom"/>
          </w:tcPr>
          <w:p>
            <w:pPr>
              <w:pStyle w:val="yTableNAm"/>
              <w:jc w:val="center"/>
              <w:rPr>
                <w:rFonts w:ascii="Arial" w:hAnsi="Arial"/>
                <w:b/>
              </w:rPr>
            </w:pPr>
            <w:r>
              <w:rPr>
                <w:szCs w:val="22"/>
              </w:rPr>
              <w:t>148.6</w:t>
            </w:r>
          </w:p>
        </w:tc>
        <w:tc>
          <w:tcPr>
            <w:tcW w:w="992" w:type="dxa"/>
            <w:vAlign w:val="bottom"/>
          </w:tcPr>
          <w:p>
            <w:pPr>
              <w:pStyle w:val="yTableNAm"/>
              <w:jc w:val="center"/>
              <w:rPr>
                <w:rFonts w:ascii="Arial" w:hAnsi="Arial"/>
                <w:b/>
              </w:rPr>
            </w:pPr>
            <w:r>
              <w:rPr>
                <w:szCs w:val="22"/>
              </w:rPr>
              <w:t>204.3</w:t>
            </w:r>
          </w:p>
        </w:tc>
        <w:tc>
          <w:tcPr>
            <w:tcW w:w="992" w:type="dxa"/>
            <w:vAlign w:val="bottom"/>
          </w:tcPr>
          <w:p>
            <w:pPr>
              <w:pStyle w:val="yTableNAm"/>
              <w:jc w:val="center"/>
              <w:rPr>
                <w:rFonts w:ascii="Arial" w:hAnsi="Arial"/>
                <w:b/>
              </w:rPr>
            </w:pPr>
            <w:r>
              <w:rPr>
                <w:szCs w:val="22"/>
              </w:rPr>
              <w:t>272.2</w:t>
            </w:r>
          </w:p>
        </w:tc>
        <w:tc>
          <w:tcPr>
            <w:tcW w:w="992" w:type="dxa"/>
            <w:vAlign w:val="bottom"/>
          </w:tcPr>
          <w:p>
            <w:pPr>
              <w:pStyle w:val="yTableNAm"/>
              <w:jc w:val="center"/>
              <w:rPr>
                <w:rFonts w:ascii="Arial" w:hAnsi="Arial"/>
                <w:b/>
              </w:rPr>
            </w:pPr>
            <w:r>
              <w:rPr>
                <w:szCs w:val="22"/>
              </w:rPr>
              <w:t>320.2</w:t>
            </w:r>
          </w:p>
        </w:tc>
        <w:tc>
          <w:tcPr>
            <w:tcW w:w="994" w:type="dxa"/>
            <w:vAlign w:val="bottom"/>
          </w:tcPr>
          <w:p>
            <w:pPr>
              <w:pStyle w:val="yTableNAm"/>
              <w:jc w:val="center"/>
              <w:rPr>
                <w:rFonts w:ascii="Arial" w:hAnsi="Arial"/>
                <w:b/>
              </w:rPr>
            </w:pPr>
            <w:r>
              <w:rPr>
                <w:szCs w:val="22"/>
              </w:rPr>
              <w:t>376.6</w:t>
            </w:r>
          </w:p>
        </w:tc>
      </w:tr>
      <w:tr>
        <w:trPr>
          <w:cantSplit/>
        </w:trPr>
        <w:tc>
          <w:tcPr>
            <w:tcW w:w="1417" w:type="dxa"/>
            <w:tcBorders>
              <w:bottom w:val="single" w:sz="4" w:space="0" w:color="auto"/>
            </w:tcBorders>
          </w:tcPr>
          <w:p>
            <w:pPr>
              <w:pStyle w:val="yTableNAm"/>
            </w:pPr>
            <w:r>
              <w:rPr>
                <w:szCs w:val="22"/>
              </w:rPr>
              <w:t>Over 550</w:t>
            </w:r>
          </w:p>
        </w:tc>
        <w:tc>
          <w:tcPr>
            <w:tcW w:w="992" w:type="dxa"/>
            <w:tcBorders>
              <w:bottom w:val="single" w:sz="4" w:space="0" w:color="auto"/>
            </w:tcBorders>
            <w:vAlign w:val="bottom"/>
          </w:tcPr>
          <w:p>
            <w:pPr>
              <w:pStyle w:val="yTableNAm"/>
              <w:jc w:val="center"/>
              <w:rPr>
                <w:rFonts w:ascii="Arial" w:hAnsi="Arial"/>
                <w:b/>
              </w:rPr>
            </w:pPr>
            <w:r>
              <w:rPr>
                <w:szCs w:val="22"/>
              </w:rPr>
              <w:t>173.4</w:t>
            </w:r>
          </w:p>
        </w:tc>
        <w:tc>
          <w:tcPr>
            <w:tcW w:w="992" w:type="dxa"/>
            <w:tcBorders>
              <w:bottom w:val="single" w:sz="4" w:space="0" w:color="auto"/>
            </w:tcBorders>
            <w:vAlign w:val="bottom"/>
          </w:tcPr>
          <w:p>
            <w:pPr>
              <w:pStyle w:val="yTableNAm"/>
              <w:jc w:val="center"/>
              <w:rPr>
                <w:rFonts w:ascii="Arial" w:hAnsi="Arial"/>
                <w:b/>
              </w:rPr>
            </w:pPr>
            <w:r>
              <w:rPr>
                <w:szCs w:val="22"/>
              </w:rPr>
              <w:t>260.7</w:t>
            </w:r>
          </w:p>
        </w:tc>
        <w:tc>
          <w:tcPr>
            <w:tcW w:w="992" w:type="dxa"/>
            <w:tcBorders>
              <w:bottom w:val="single" w:sz="4" w:space="0" w:color="auto"/>
            </w:tcBorders>
            <w:vAlign w:val="bottom"/>
          </w:tcPr>
          <w:p>
            <w:pPr>
              <w:pStyle w:val="yTableNAm"/>
              <w:jc w:val="center"/>
              <w:rPr>
                <w:rFonts w:ascii="Arial" w:hAnsi="Arial"/>
                <w:b/>
              </w:rPr>
            </w:pPr>
            <w:r>
              <w:rPr>
                <w:szCs w:val="22"/>
              </w:rPr>
              <w:t>347.0</w:t>
            </w:r>
          </w:p>
        </w:tc>
        <w:tc>
          <w:tcPr>
            <w:tcW w:w="992" w:type="dxa"/>
            <w:tcBorders>
              <w:bottom w:val="single" w:sz="4" w:space="0" w:color="auto"/>
            </w:tcBorders>
            <w:vAlign w:val="bottom"/>
          </w:tcPr>
          <w:p>
            <w:pPr>
              <w:pStyle w:val="yTableNAm"/>
              <w:jc w:val="center"/>
              <w:rPr>
                <w:rFonts w:ascii="Arial" w:hAnsi="Arial"/>
                <w:b/>
              </w:rPr>
            </w:pPr>
            <w:r>
              <w:rPr>
                <w:szCs w:val="22"/>
              </w:rPr>
              <w:t>480.0</w:t>
            </w:r>
          </w:p>
        </w:tc>
        <w:tc>
          <w:tcPr>
            <w:tcW w:w="994" w:type="dxa"/>
            <w:tcBorders>
              <w:bottom w:val="single" w:sz="4" w:space="0" w:color="auto"/>
            </w:tcBorders>
            <w:vAlign w:val="bottom"/>
          </w:tcPr>
          <w:p>
            <w:pPr>
              <w:pStyle w:val="yTableNAm"/>
              <w:jc w:val="center"/>
              <w:rPr>
                <w:rFonts w:ascii="Arial" w:hAnsi="Arial"/>
                <w:b/>
              </w:rPr>
            </w:pPr>
            <w:r>
              <w:rPr>
                <w:szCs w:val="22"/>
              </w:rPr>
              <w:t>647.4</w:t>
            </w:r>
          </w:p>
        </w:tc>
      </w:tr>
    </w:tbl>
    <w:p>
      <w:pPr>
        <w:pStyle w:val="yMiscellaneousBody"/>
      </w:pPr>
    </w:p>
    <w:tbl>
      <w:tblPr>
        <w:tblW w:w="0" w:type="auto"/>
        <w:tblInd w:w="534" w:type="dxa"/>
        <w:tblLook w:val="0000" w:firstRow="0" w:lastRow="0" w:firstColumn="0" w:lastColumn="0" w:noHBand="0" w:noVBand="0"/>
      </w:tblPr>
      <w:tblGrid>
        <w:gridCol w:w="850"/>
        <w:gridCol w:w="4237"/>
        <w:gridCol w:w="1292"/>
      </w:tblGrid>
      <w:tr>
        <w:trPr>
          <w:cantSplit/>
        </w:trPr>
        <w:tc>
          <w:tcPr>
            <w:tcW w:w="850" w:type="dxa"/>
          </w:tcPr>
          <w:p>
            <w:pPr>
              <w:pStyle w:val="zyTableNAm"/>
              <w:rPr>
                <w:rStyle w:val="CharSClsNo"/>
              </w:rPr>
            </w:pPr>
          </w:p>
        </w:tc>
        <w:tc>
          <w:tcPr>
            <w:tcW w:w="4237" w:type="dxa"/>
          </w:tcPr>
          <w:p>
            <w:pPr>
              <w:pStyle w:val="yTableNAm"/>
            </w:pPr>
            <w:r>
              <w:t>except that if the property is —</w:t>
            </w:r>
          </w:p>
        </w:tc>
        <w:tc>
          <w:tcPr>
            <w:tcW w:w="1292" w:type="dxa"/>
          </w:tcPr>
          <w:p>
            <w:pPr>
              <w:pStyle w:val="yTableNAm"/>
            </w:pPr>
          </w:p>
        </w:tc>
      </w:tr>
      <w:tr>
        <w:trPr>
          <w:cantSplit/>
        </w:trPr>
        <w:tc>
          <w:tcPr>
            <w:tcW w:w="850" w:type="dxa"/>
          </w:tcPr>
          <w:p>
            <w:pPr>
              <w:pStyle w:val="zyTableNAm"/>
              <w:rPr>
                <w:rStyle w:val="CharSClsNo"/>
                <w:b/>
                <w:bCs/>
              </w:rPr>
            </w:pPr>
          </w:p>
        </w:tc>
        <w:tc>
          <w:tcPr>
            <w:tcW w:w="4237" w:type="dxa"/>
          </w:tcPr>
          <w:p>
            <w:pPr>
              <w:pStyle w:val="yTableNAm"/>
              <w:tabs>
                <w:tab w:val="clear" w:pos="567"/>
                <w:tab w:val="left" w:pos="268"/>
                <w:tab w:val="left" w:pos="715"/>
              </w:tabs>
              <w:ind w:left="730" w:hanging="730"/>
              <w:rPr>
                <w:rFonts w:ascii="Arial" w:hAnsi="Arial"/>
                <w:b/>
              </w:rPr>
            </w:pPr>
            <w:r>
              <w:rPr>
                <w:snapToGrid w:val="0"/>
              </w:rPr>
              <w:tab/>
              <w:t>(a)</w:t>
            </w:r>
            <w:r>
              <w:rPr>
                <w:snapToGrid w:val="0"/>
              </w:rPr>
              <w:tab/>
              <w:t>in the town of Cue, Laverton, Leonora, Meekatharra, Menzies, Mt Magnet, Mullewa, Sandstone, Wiluna or Yalgoo; or</w:t>
            </w:r>
          </w:p>
        </w:tc>
        <w:tc>
          <w:tcPr>
            <w:tcW w:w="1292" w:type="dxa"/>
          </w:tcPr>
          <w:p>
            <w:pPr>
              <w:pStyle w:val="yTableNAm"/>
            </w:pPr>
          </w:p>
        </w:tc>
      </w:tr>
      <w:tr>
        <w:trPr>
          <w:cantSplit/>
        </w:trPr>
        <w:tc>
          <w:tcPr>
            <w:tcW w:w="850" w:type="dxa"/>
          </w:tcPr>
          <w:p>
            <w:pPr>
              <w:pStyle w:val="zyTableNAm"/>
              <w:rPr>
                <w:rStyle w:val="CharSClsNo"/>
              </w:rPr>
            </w:pPr>
          </w:p>
        </w:tc>
        <w:tc>
          <w:tcPr>
            <w:tcW w:w="4237" w:type="dxa"/>
          </w:tcPr>
          <w:p>
            <w:pPr>
              <w:pStyle w:val="yTableNAm"/>
              <w:tabs>
                <w:tab w:val="clear" w:pos="567"/>
                <w:tab w:val="left" w:pos="268"/>
                <w:tab w:val="left" w:pos="715"/>
              </w:tabs>
              <w:ind w:left="730" w:hanging="730"/>
              <w:rPr>
                <w:rFonts w:ascii="Arial" w:hAnsi="Arial"/>
                <w:b/>
              </w:rPr>
            </w:pPr>
            <w:r>
              <w:rPr>
                <w:snapToGrid w:val="0"/>
              </w:rPr>
              <w:tab/>
              <w:t>(b)</w:t>
            </w:r>
            <w:r>
              <w:rPr>
                <w:snapToGrid w:val="0"/>
              </w:rPr>
              <w:tab/>
              <w:t>north of 26ºS Latitude,</w:t>
            </w:r>
          </w:p>
        </w:tc>
        <w:tc>
          <w:tcPr>
            <w:tcW w:w="1292" w:type="dxa"/>
          </w:tcPr>
          <w:p>
            <w:pPr>
              <w:pStyle w:val="yTableNAm"/>
            </w:pPr>
          </w:p>
        </w:tc>
      </w:tr>
      <w:tr>
        <w:trPr>
          <w:cantSplit/>
        </w:trPr>
        <w:tc>
          <w:tcPr>
            <w:tcW w:w="850" w:type="dxa"/>
          </w:tcPr>
          <w:p>
            <w:pPr>
              <w:pStyle w:val="zyTableNAm"/>
              <w:rPr>
                <w:rStyle w:val="CharSClsNo"/>
              </w:rPr>
            </w:pPr>
          </w:p>
        </w:tc>
        <w:tc>
          <w:tcPr>
            <w:tcW w:w="4237" w:type="dxa"/>
          </w:tcPr>
          <w:p>
            <w:pPr>
              <w:pStyle w:val="yTableNAm"/>
              <w:rPr>
                <w:snapToGrid w:val="0"/>
              </w:rPr>
            </w:pPr>
            <w:r>
              <w:t>the charge for each kilolitre of water is —</w:t>
            </w:r>
          </w:p>
        </w:tc>
        <w:tc>
          <w:tcPr>
            <w:tcW w:w="1292" w:type="dxa"/>
          </w:tcPr>
          <w:p>
            <w:pPr>
              <w:pStyle w:val="yTableNAm"/>
            </w:pPr>
          </w:p>
        </w:tc>
      </w:tr>
    </w:tbl>
    <w:p>
      <w:pPr>
        <w:ind w:left="426"/>
        <w:rPr>
          <w:sz w:val="16"/>
          <w:szCs w:val="16"/>
        </w:rPr>
      </w:pPr>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994"/>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jc w:val="center"/>
            </w:pPr>
            <w:r>
              <w:rPr>
                <w:b/>
                <w:bCs/>
              </w:rPr>
              <w:t>Class 1 (c/kL)</w:t>
            </w:r>
          </w:p>
        </w:tc>
        <w:tc>
          <w:tcPr>
            <w:tcW w:w="992" w:type="dxa"/>
            <w:tcBorders>
              <w:top w:val="single" w:sz="4" w:space="0" w:color="auto"/>
              <w:bottom w:val="single" w:sz="4" w:space="0" w:color="auto"/>
            </w:tcBorders>
          </w:tcPr>
          <w:p>
            <w:pPr>
              <w:pStyle w:val="yTableNAm"/>
              <w:jc w:val="center"/>
            </w:pPr>
            <w:r>
              <w:rPr>
                <w:b/>
                <w:bCs/>
              </w:rPr>
              <w:t>Class 2 (c/kL)</w:t>
            </w:r>
          </w:p>
        </w:tc>
        <w:tc>
          <w:tcPr>
            <w:tcW w:w="992" w:type="dxa"/>
            <w:tcBorders>
              <w:top w:val="single" w:sz="4" w:space="0" w:color="auto"/>
              <w:bottom w:val="single" w:sz="4" w:space="0" w:color="auto"/>
            </w:tcBorders>
          </w:tcPr>
          <w:p>
            <w:pPr>
              <w:pStyle w:val="yTableNAm"/>
              <w:jc w:val="center"/>
            </w:pPr>
            <w:r>
              <w:rPr>
                <w:b/>
                <w:bCs/>
              </w:rPr>
              <w:t>Class 3 (c/kL)</w:t>
            </w:r>
          </w:p>
        </w:tc>
        <w:tc>
          <w:tcPr>
            <w:tcW w:w="992" w:type="dxa"/>
            <w:tcBorders>
              <w:top w:val="single" w:sz="4" w:space="0" w:color="auto"/>
              <w:bottom w:val="single" w:sz="4" w:space="0" w:color="auto"/>
            </w:tcBorders>
          </w:tcPr>
          <w:p>
            <w:pPr>
              <w:pStyle w:val="yTableNAm"/>
              <w:jc w:val="center"/>
            </w:pPr>
            <w:r>
              <w:rPr>
                <w:b/>
                <w:bCs/>
              </w:rPr>
              <w:t>Class 4 (c/kL)</w:t>
            </w:r>
          </w:p>
        </w:tc>
        <w:tc>
          <w:tcPr>
            <w:tcW w:w="994" w:type="dxa"/>
            <w:tcBorders>
              <w:top w:val="single" w:sz="4" w:space="0" w:color="auto"/>
              <w:bottom w:val="single" w:sz="4" w:space="0" w:color="auto"/>
            </w:tcBorders>
          </w:tcPr>
          <w:p>
            <w:pPr>
              <w:pStyle w:val="yTableNAm"/>
              <w:jc w:val="center"/>
            </w:pPr>
            <w:r>
              <w:rPr>
                <w:b/>
                <w:bCs/>
              </w:rPr>
              <w:t>Class 5 (c/kL)</w:t>
            </w:r>
          </w:p>
        </w:tc>
      </w:tr>
      <w:tr>
        <w:trPr>
          <w:cantSplit/>
        </w:trPr>
        <w:tc>
          <w:tcPr>
            <w:tcW w:w="1417" w:type="dxa"/>
          </w:tcPr>
          <w:p>
            <w:pPr>
              <w:pStyle w:val="yTableNAm"/>
            </w:pPr>
            <w:r>
              <w:t>Up to 350</w:t>
            </w:r>
          </w:p>
        </w:tc>
        <w:tc>
          <w:tcPr>
            <w:tcW w:w="992" w:type="dxa"/>
            <w:vAlign w:val="bottom"/>
          </w:tcPr>
          <w:p>
            <w:pPr>
              <w:pStyle w:val="yTableNAm"/>
              <w:jc w:val="center"/>
              <w:rPr>
                <w:rFonts w:ascii="Arial" w:hAnsi="Arial"/>
                <w:b/>
              </w:rPr>
            </w:pPr>
            <w:r>
              <w:rPr>
                <w:szCs w:val="22"/>
              </w:rPr>
              <w:t>52.7</w:t>
            </w:r>
          </w:p>
        </w:tc>
        <w:tc>
          <w:tcPr>
            <w:tcW w:w="992" w:type="dxa"/>
            <w:vAlign w:val="bottom"/>
          </w:tcPr>
          <w:p>
            <w:pPr>
              <w:pStyle w:val="yTableNAm"/>
              <w:jc w:val="center"/>
              <w:rPr>
                <w:rFonts w:ascii="Arial" w:hAnsi="Arial"/>
                <w:b/>
              </w:rPr>
            </w:pPr>
            <w:r>
              <w:rPr>
                <w:szCs w:val="22"/>
              </w:rPr>
              <w:t>69.0</w:t>
            </w:r>
          </w:p>
        </w:tc>
        <w:tc>
          <w:tcPr>
            <w:tcW w:w="992" w:type="dxa"/>
            <w:vAlign w:val="bottom"/>
          </w:tcPr>
          <w:p>
            <w:pPr>
              <w:pStyle w:val="yTableNAm"/>
              <w:jc w:val="center"/>
              <w:rPr>
                <w:rFonts w:ascii="Arial" w:hAnsi="Arial"/>
                <w:b/>
              </w:rPr>
            </w:pPr>
            <w:r>
              <w:rPr>
                <w:szCs w:val="22"/>
              </w:rPr>
              <w:t>69.0</w:t>
            </w:r>
          </w:p>
        </w:tc>
        <w:tc>
          <w:tcPr>
            <w:tcW w:w="992" w:type="dxa"/>
            <w:vAlign w:val="bottom"/>
          </w:tcPr>
          <w:p>
            <w:pPr>
              <w:pStyle w:val="yTableNAm"/>
              <w:jc w:val="center"/>
              <w:rPr>
                <w:rFonts w:ascii="Arial" w:hAnsi="Arial"/>
                <w:b/>
              </w:rPr>
            </w:pPr>
            <w:r>
              <w:rPr>
                <w:szCs w:val="22"/>
              </w:rPr>
              <w:t>69.0</w:t>
            </w:r>
          </w:p>
        </w:tc>
        <w:tc>
          <w:tcPr>
            <w:tcW w:w="994" w:type="dxa"/>
            <w:vAlign w:val="bottom"/>
          </w:tcPr>
          <w:p>
            <w:pPr>
              <w:pStyle w:val="yTableNAm"/>
              <w:jc w:val="center"/>
              <w:rPr>
                <w:rFonts w:ascii="Arial" w:hAnsi="Arial"/>
                <w:b/>
              </w:rPr>
            </w:pPr>
            <w:r>
              <w:rPr>
                <w:szCs w:val="22"/>
              </w:rPr>
              <w:t>69.0</w:t>
            </w:r>
          </w:p>
        </w:tc>
      </w:tr>
      <w:tr>
        <w:trPr>
          <w:cantSplit/>
        </w:trPr>
        <w:tc>
          <w:tcPr>
            <w:tcW w:w="1417" w:type="dxa"/>
          </w:tcPr>
          <w:p>
            <w:pPr>
              <w:pStyle w:val="yTableNAm"/>
            </w:pPr>
            <w:r>
              <w:t>Over 350 but not over 500</w:t>
            </w:r>
          </w:p>
        </w:tc>
        <w:tc>
          <w:tcPr>
            <w:tcW w:w="992" w:type="dxa"/>
            <w:vAlign w:val="bottom"/>
          </w:tcPr>
          <w:p>
            <w:pPr>
              <w:pStyle w:val="yTableNAm"/>
              <w:jc w:val="center"/>
              <w:rPr>
                <w:rFonts w:ascii="Arial" w:hAnsi="Arial"/>
                <w:b/>
              </w:rPr>
            </w:pPr>
            <w:r>
              <w:rPr>
                <w:szCs w:val="22"/>
              </w:rPr>
              <w:t>70.2</w:t>
            </w:r>
          </w:p>
        </w:tc>
        <w:tc>
          <w:tcPr>
            <w:tcW w:w="992" w:type="dxa"/>
            <w:vAlign w:val="bottom"/>
          </w:tcPr>
          <w:p>
            <w:pPr>
              <w:pStyle w:val="yTableNAm"/>
              <w:jc w:val="center"/>
              <w:rPr>
                <w:rFonts w:ascii="Arial" w:hAnsi="Arial"/>
                <w:b/>
              </w:rPr>
            </w:pPr>
            <w:r>
              <w:rPr>
                <w:szCs w:val="22"/>
              </w:rPr>
              <w:t>92.0</w:t>
            </w:r>
          </w:p>
        </w:tc>
        <w:tc>
          <w:tcPr>
            <w:tcW w:w="992" w:type="dxa"/>
            <w:vAlign w:val="bottom"/>
          </w:tcPr>
          <w:p>
            <w:pPr>
              <w:pStyle w:val="yTableNAm"/>
              <w:jc w:val="center"/>
              <w:rPr>
                <w:rFonts w:ascii="Arial" w:hAnsi="Arial"/>
                <w:b/>
              </w:rPr>
            </w:pPr>
            <w:r>
              <w:rPr>
                <w:szCs w:val="22"/>
              </w:rPr>
              <w:t>92.0</w:t>
            </w:r>
          </w:p>
        </w:tc>
        <w:tc>
          <w:tcPr>
            <w:tcW w:w="992" w:type="dxa"/>
            <w:vAlign w:val="bottom"/>
          </w:tcPr>
          <w:p>
            <w:pPr>
              <w:pStyle w:val="yTableNAm"/>
              <w:jc w:val="center"/>
              <w:rPr>
                <w:rFonts w:ascii="Arial" w:hAnsi="Arial"/>
                <w:b/>
              </w:rPr>
            </w:pPr>
            <w:r>
              <w:rPr>
                <w:szCs w:val="22"/>
              </w:rPr>
              <w:t>92.0</w:t>
            </w:r>
          </w:p>
        </w:tc>
        <w:tc>
          <w:tcPr>
            <w:tcW w:w="994" w:type="dxa"/>
            <w:vAlign w:val="bottom"/>
          </w:tcPr>
          <w:p>
            <w:pPr>
              <w:pStyle w:val="yTableNAm"/>
              <w:jc w:val="center"/>
              <w:rPr>
                <w:rFonts w:ascii="Arial" w:hAnsi="Arial"/>
                <w:b/>
              </w:rPr>
            </w:pPr>
            <w:r>
              <w:rPr>
                <w:szCs w:val="22"/>
              </w:rPr>
              <w:t>92.0</w:t>
            </w:r>
          </w:p>
        </w:tc>
      </w:tr>
      <w:tr>
        <w:trPr>
          <w:cantSplit/>
        </w:trPr>
        <w:tc>
          <w:tcPr>
            <w:tcW w:w="1417" w:type="dxa"/>
          </w:tcPr>
          <w:p>
            <w:pPr>
              <w:pStyle w:val="yTableNAm"/>
            </w:pPr>
            <w:r>
              <w:t>Over 500 but not over 600</w:t>
            </w:r>
          </w:p>
        </w:tc>
        <w:tc>
          <w:tcPr>
            <w:tcW w:w="992" w:type="dxa"/>
            <w:vAlign w:val="bottom"/>
          </w:tcPr>
          <w:p>
            <w:pPr>
              <w:pStyle w:val="yTableNAm"/>
              <w:jc w:val="center"/>
              <w:rPr>
                <w:rFonts w:ascii="Arial" w:hAnsi="Arial"/>
                <w:b/>
              </w:rPr>
            </w:pPr>
            <w:r>
              <w:rPr>
                <w:szCs w:val="22"/>
              </w:rPr>
              <w:t>74.3</w:t>
            </w:r>
          </w:p>
        </w:tc>
        <w:tc>
          <w:tcPr>
            <w:tcW w:w="992" w:type="dxa"/>
            <w:vAlign w:val="bottom"/>
          </w:tcPr>
          <w:p>
            <w:pPr>
              <w:pStyle w:val="yTableNAm"/>
              <w:jc w:val="center"/>
              <w:rPr>
                <w:rFonts w:ascii="Arial" w:hAnsi="Arial"/>
                <w:b/>
              </w:rPr>
            </w:pPr>
            <w:r>
              <w:rPr>
                <w:szCs w:val="22"/>
              </w:rPr>
              <w:t>102.1</w:t>
            </w:r>
          </w:p>
        </w:tc>
        <w:tc>
          <w:tcPr>
            <w:tcW w:w="992" w:type="dxa"/>
            <w:vAlign w:val="bottom"/>
          </w:tcPr>
          <w:p>
            <w:pPr>
              <w:pStyle w:val="yTableNAm"/>
              <w:jc w:val="center"/>
              <w:rPr>
                <w:rFonts w:ascii="Arial" w:hAnsi="Arial"/>
                <w:b/>
              </w:rPr>
            </w:pPr>
            <w:r>
              <w:rPr>
                <w:szCs w:val="22"/>
              </w:rPr>
              <w:t>136.1</w:t>
            </w:r>
          </w:p>
        </w:tc>
        <w:tc>
          <w:tcPr>
            <w:tcW w:w="992" w:type="dxa"/>
            <w:vAlign w:val="bottom"/>
          </w:tcPr>
          <w:p>
            <w:pPr>
              <w:pStyle w:val="yTableNAm"/>
              <w:jc w:val="center"/>
              <w:rPr>
                <w:rFonts w:ascii="Arial" w:hAnsi="Arial"/>
                <w:b/>
              </w:rPr>
            </w:pPr>
            <w:r>
              <w:rPr>
                <w:szCs w:val="22"/>
              </w:rPr>
              <w:t>160.1</w:t>
            </w:r>
          </w:p>
        </w:tc>
        <w:tc>
          <w:tcPr>
            <w:tcW w:w="994" w:type="dxa"/>
            <w:vAlign w:val="bottom"/>
          </w:tcPr>
          <w:p>
            <w:pPr>
              <w:pStyle w:val="yTableNAm"/>
              <w:jc w:val="center"/>
              <w:rPr>
                <w:rFonts w:ascii="Arial" w:hAnsi="Arial"/>
                <w:b/>
              </w:rPr>
            </w:pPr>
            <w:r>
              <w:rPr>
                <w:szCs w:val="22"/>
              </w:rPr>
              <w:t>188.3</w:t>
            </w:r>
          </w:p>
        </w:tc>
      </w:tr>
      <w:tr>
        <w:trPr>
          <w:cantSplit/>
        </w:trPr>
        <w:tc>
          <w:tcPr>
            <w:tcW w:w="1417" w:type="dxa"/>
          </w:tcPr>
          <w:p>
            <w:pPr>
              <w:pStyle w:val="yTableNAm"/>
            </w:pPr>
            <w:r>
              <w:t>Over 600 but not over 750</w:t>
            </w:r>
          </w:p>
        </w:tc>
        <w:tc>
          <w:tcPr>
            <w:tcW w:w="992" w:type="dxa"/>
            <w:vAlign w:val="bottom"/>
          </w:tcPr>
          <w:p>
            <w:pPr>
              <w:pStyle w:val="yTableNAm"/>
              <w:jc w:val="center"/>
              <w:rPr>
                <w:rFonts w:ascii="Arial" w:hAnsi="Arial"/>
                <w:b/>
              </w:rPr>
            </w:pPr>
            <w:r>
              <w:rPr>
                <w:szCs w:val="22"/>
              </w:rPr>
              <w:t>148.6</w:t>
            </w:r>
          </w:p>
        </w:tc>
        <w:tc>
          <w:tcPr>
            <w:tcW w:w="992" w:type="dxa"/>
            <w:vAlign w:val="bottom"/>
          </w:tcPr>
          <w:p>
            <w:pPr>
              <w:pStyle w:val="yTableNAm"/>
              <w:jc w:val="center"/>
              <w:rPr>
                <w:rFonts w:ascii="Arial" w:hAnsi="Arial"/>
                <w:b/>
              </w:rPr>
            </w:pPr>
            <w:r>
              <w:rPr>
                <w:szCs w:val="22"/>
              </w:rPr>
              <w:t>204.3</w:t>
            </w:r>
          </w:p>
        </w:tc>
        <w:tc>
          <w:tcPr>
            <w:tcW w:w="992" w:type="dxa"/>
            <w:vAlign w:val="bottom"/>
          </w:tcPr>
          <w:p>
            <w:pPr>
              <w:pStyle w:val="yTableNAm"/>
              <w:jc w:val="center"/>
              <w:rPr>
                <w:rFonts w:ascii="Arial" w:hAnsi="Arial"/>
                <w:b/>
              </w:rPr>
            </w:pPr>
            <w:r>
              <w:rPr>
                <w:szCs w:val="22"/>
              </w:rPr>
              <w:t>272.2</w:t>
            </w:r>
          </w:p>
        </w:tc>
        <w:tc>
          <w:tcPr>
            <w:tcW w:w="992" w:type="dxa"/>
            <w:vAlign w:val="bottom"/>
          </w:tcPr>
          <w:p>
            <w:pPr>
              <w:pStyle w:val="yTableNAm"/>
              <w:jc w:val="center"/>
              <w:rPr>
                <w:rFonts w:ascii="Arial" w:hAnsi="Arial"/>
                <w:b/>
              </w:rPr>
            </w:pPr>
            <w:r>
              <w:rPr>
                <w:szCs w:val="22"/>
              </w:rPr>
              <w:t>320.2</w:t>
            </w:r>
          </w:p>
        </w:tc>
        <w:tc>
          <w:tcPr>
            <w:tcW w:w="994" w:type="dxa"/>
            <w:vAlign w:val="bottom"/>
          </w:tcPr>
          <w:p>
            <w:pPr>
              <w:pStyle w:val="yTableNAm"/>
              <w:jc w:val="center"/>
              <w:rPr>
                <w:rFonts w:ascii="Arial" w:hAnsi="Arial"/>
                <w:b/>
              </w:rPr>
            </w:pPr>
            <w:r>
              <w:rPr>
                <w:szCs w:val="22"/>
              </w:rPr>
              <w:t>376.6</w:t>
            </w:r>
          </w:p>
        </w:tc>
      </w:tr>
      <w:tr>
        <w:trPr>
          <w:cantSplit/>
        </w:trPr>
        <w:tc>
          <w:tcPr>
            <w:tcW w:w="1417" w:type="dxa"/>
            <w:tcBorders>
              <w:bottom w:val="single" w:sz="4" w:space="0" w:color="auto"/>
            </w:tcBorders>
          </w:tcPr>
          <w:p>
            <w:pPr>
              <w:pStyle w:val="yTableNAm"/>
            </w:pPr>
            <w:r>
              <w:t>Over 750</w:t>
            </w:r>
          </w:p>
        </w:tc>
        <w:tc>
          <w:tcPr>
            <w:tcW w:w="992" w:type="dxa"/>
            <w:tcBorders>
              <w:bottom w:val="single" w:sz="4" w:space="0" w:color="auto"/>
            </w:tcBorders>
            <w:vAlign w:val="bottom"/>
          </w:tcPr>
          <w:p>
            <w:pPr>
              <w:pStyle w:val="yTableNAm"/>
              <w:jc w:val="center"/>
              <w:rPr>
                <w:rFonts w:ascii="Arial" w:hAnsi="Arial"/>
                <w:b/>
              </w:rPr>
            </w:pPr>
            <w:r>
              <w:rPr>
                <w:szCs w:val="22"/>
              </w:rPr>
              <w:t>173.4</w:t>
            </w:r>
          </w:p>
        </w:tc>
        <w:tc>
          <w:tcPr>
            <w:tcW w:w="992" w:type="dxa"/>
            <w:tcBorders>
              <w:bottom w:val="single" w:sz="4" w:space="0" w:color="auto"/>
            </w:tcBorders>
            <w:vAlign w:val="bottom"/>
          </w:tcPr>
          <w:p>
            <w:pPr>
              <w:pStyle w:val="yTableNAm"/>
              <w:jc w:val="center"/>
              <w:rPr>
                <w:rFonts w:ascii="Arial" w:hAnsi="Arial"/>
                <w:b/>
              </w:rPr>
            </w:pPr>
            <w:r>
              <w:rPr>
                <w:szCs w:val="22"/>
              </w:rPr>
              <w:t>260.7</w:t>
            </w:r>
          </w:p>
        </w:tc>
        <w:tc>
          <w:tcPr>
            <w:tcW w:w="992" w:type="dxa"/>
            <w:tcBorders>
              <w:bottom w:val="single" w:sz="4" w:space="0" w:color="auto"/>
            </w:tcBorders>
            <w:vAlign w:val="bottom"/>
          </w:tcPr>
          <w:p>
            <w:pPr>
              <w:pStyle w:val="yTableNAm"/>
              <w:jc w:val="center"/>
              <w:rPr>
                <w:rFonts w:ascii="Arial" w:hAnsi="Arial"/>
                <w:b/>
              </w:rPr>
            </w:pPr>
            <w:r>
              <w:rPr>
                <w:szCs w:val="22"/>
              </w:rPr>
              <w:t>347.0</w:t>
            </w:r>
          </w:p>
        </w:tc>
        <w:tc>
          <w:tcPr>
            <w:tcW w:w="992" w:type="dxa"/>
            <w:tcBorders>
              <w:bottom w:val="single" w:sz="4" w:space="0" w:color="auto"/>
            </w:tcBorders>
            <w:vAlign w:val="bottom"/>
          </w:tcPr>
          <w:p>
            <w:pPr>
              <w:pStyle w:val="yTableNAm"/>
              <w:jc w:val="center"/>
              <w:rPr>
                <w:rFonts w:ascii="Arial" w:hAnsi="Arial"/>
                <w:b/>
              </w:rPr>
            </w:pPr>
            <w:r>
              <w:rPr>
                <w:szCs w:val="22"/>
              </w:rPr>
              <w:t>480.0</w:t>
            </w:r>
          </w:p>
        </w:tc>
        <w:tc>
          <w:tcPr>
            <w:tcW w:w="994" w:type="dxa"/>
            <w:tcBorders>
              <w:bottom w:val="single" w:sz="4" w:space="0" w:color="auto"/>
            </w:tcBorders>
            <w:vAlign w:val="bottom"/>
          </w:tcPr>
          <w:p>
            <w:pPr>
              <w:pStyle w:val="yTableNAm"/>
              <w:jc w:val="center"/>
              <w:rPr>
                <w:rFonts w:ascii="Arial" w:hAnsi="Arial"/>
                <w:b/>
              </w:rPr>
            </w:pPr>
            <w:r>
              <w:rPr>
                <w:szCs w:val="22"/>
              </w:rPr>
              <w:t>647.4</w:t>
            </w:r>
          </w:p>
        </w:tc>
      </w:tr>
    </w:tbl>
    <w:p>
      <w:pPr>
        <w:pStyle w:val="yMiscellaneousBody"/>
      </w:pPr>
    </w:p>
    <w:tbl>
      <w:tblPr>
        <w:tblW w:w="0" w:type="auto"/>
        <w:tblInd w:w="534" w:type="dxa"/>
        <w:tblLook w:val="0000" w:firstRow="0" w:lastRow="0" w:firstColumn="0" w:lastColumn="0" w:noHBand="0" w:noVBand="0"/>
      </w:tblPr>
      <w:tblGrid>
        <w:gridCol w:w="774"/>
        <w:gridCol w:w="4302"/>
        <w:gridCol w:w="1303"/>
      </w:tblGrid>
      <w:tr>
        <w:trPr>
          <w:cantSplit/>
        </w:trPr>
        <w:tc>
          <w:tcPr>
            <w:tcW w:w="774" w:type="dxa"/>
          </w:tcPr>
          <w:p>
            <w:pPr>
              <w:pStyle w:val="yTableNAm"/>
            </w:pPr>
            <w:r>
              <w:rPr>
                <w:b/>
              </w:rPr>
              <w:t>24.</w:t>
            </w:r>
          </w:p>
        </w:tc>
        <w:tc>
          <w:tcPr>
            <w:tcW w:w="4302" w:type="dxa"/>
          </w:tcPr>
          <w:p>
            <w:pPr>
              <w:pStyle w:val="yTableNAm"/>
            </w:pPr>
            <w:r>
              <w:rPr>
                <w:b/>
                <w:bCs/>
              </w:rPr>
              <w:t>Metropolitan non</w:t>
            </w:r>
            <w:r>
              <w:rPr>
                <w:b/>
                <w:bCs/>
              </w:rPr>
              <w:noBreakHyphen/>
              <w:t>residential</w:t>
            </w:r>
          </w:p>
        </w:tc>
        <w:tc>
          <w:tcPr>
            <w:tcW w:w="1303" w:type="dxa"/>
            <w:vAlign w:val="bottom"/>
          </w:tcPr>
          <w:p>
            <w:pPr>
              <w:pStyle w:val="yTableNAm"/>
            </w:pPr>
          </w:p>
        </w:tc>
      </w:tr>
      <w:tr>
        <w:trPr>
          <w:cantSplit/>
        </w:trPr>
        <w:tc>
          <w:tcPr>
            <w:tcW w:w="774" w:type="dxa"/>
          </w:tcPr>
          <w:p>
            <w:pPr>
              <w:pStyle w:val="zyTableNAm"/>
            </w:pPr>
          </w:p>
        </w:tc>
        <w:tc>
          <w:tcPr>
            <w:tcW w:w="4302" w:type="dxa"/>
          </w:tcPr>
          <w:p>
            <w:pPr>
              <w:pStyle w:val="yTableNAm"/>
            </w:pPr>
            <w:r>
              <w:t xml:space="preserve">For each kilolitre of water supplied to land that is in the metropolitan area and that is neither comprised in a residential property, nor any other land classified as vacant land and held for residential purposes, not being water for which a charge is otherwise specifically provided in this Division —  </w:t>
            </w:r>
          </w:p>
        </w:tc>
        <w:tc>
          <w:tcPr>
            <w:tcW w:w="1303" w:type="dxa"/>
            <w:vAlign w:val="bottom"/>
          </w:tcPr>
          <w:p>
            <w:pPr>
              <w:pStyle w:val="yTableNAm"/>
            </w:pPr>
          </w:p>
        </w:tc>
      </w:tr>
      <w:tr>
        <w:trPr>
          <w:cantSplit/>
        </w:trPr>
        <w:tc>
          <w:tcPr>
            <w:tcW w:w="774" w:type="dxa"/>
          </w:tcPr>
          <w:p>
            <w:pPr>
              <w:pStyle w:val="zyTableNAm"/>
            </w:pPr>
          </w:p>
        </w:tc>
        <w:tc>
          <w:tcPr>
            <w:tcW w:w="4302" w:type="dxa"/>
          </w:tcPr>
          <w:p>
            <w:pPr>
              <w:pStyle w:val="yTableNAm"/>
              <w:tabs>
                <w:tab w:val="clear" w:pos="567"/>
                <w:tab w:val="left" w:pos="268"/>
                <w:tab w:val="left" w:pos="715"/>
                <w:tab w:val="right" w:leader="dot" w:pos="3952"/>
              </w:tabs>
              <w:ind w:left="731" w:hanging="731"/>
              <w:rPr>
                <w:rFonts w:ascii="Arial" w:hAnsi="Arial"/>
                <w:b/>
              </w:rPr>
            </w:pPr>
            <w:r>
              <w:tab/>
              <w:t>(a)</w:t>
            </w:r>
            <w:r>
              <w:tab/>
              <w:t>in the case of land not mentioned in paragraph (b) </w:t>
            </w:r>
            <w:r>
              <w:tab/>
            </w:r>
          </w:p>
        </w:tc>
        <w:tc>
          <w:tcPr>
            <w:tcW w:w="1303" w:type="dxa"/>
            <w:vAlign w:val="bottom"/>
          </w:tcPr>
          <w:p>
            <w:pPr>
              <w:pStyle w:val="yTableNAm"/>
            </w:pPr>
            <w:r>
              <w:t>204.3 cents</w:t>
            </w:r>
          </w:p>
        </w:tc>
      </w:tr>
      <w:tr>
        <w:trPr>
          <w:cantSplit/>
        </w:trPr>
        <w:tc>
          <w:tcPr>
            <w:tcW w:w="774" w:type="dxa"/>
          </w:tcPr>
          <w:p>
            <w:pPr>
              <w:pStyle w:val="zyTableNAm"/>
            </w:pPr>
          </w:p>
        </w:tc>
        <w:tc>
          <w:tcPr>
            <w:tcW w:w="4302" w:type="dxa"/>
          </w:tcPr>
          <w:p>
            <w:pPr>
              <w:pStyle w:val="yTableNAm"/>
              <w:tabs>
                <w:tab w:val="clear" w:pos="567"/>
                <w:tab w:val="left" w:pos="268"/>
                <w:tab w:val="left" w:pos="715"/>
                <w:tab w:val="right" w:leader="dot" w:pos="3952"/>
              </w:tabs>
              <w:ind w:left="731" w:hanging="731"/>
              <w:rPr>
                <w:rFonts w:ascii="Arial" w:hAnsi="Arial"/>
                <w:b/>
              </w:rPr>
            </w:pPr>
            <w:r>
              <w:tab/>
              <w:t>(b)</w:t>
            </w:r>
            <w:r>
              <w:tab/>
              <w:t>in the case of land classified as commercial residential —</w:t>
            </w:r>
          </w:p>
        </w:tc>
        <w:tc>
          <w:tcPr>
            <w:tcW w:w="1303" w:type="dxa"/>
            <w:vAlign w:val="bottom"/>
          </w:tcPr>
          <w:p>
            <w:pPr>
              <w:pStyle w:val="yTableNAm"/>
            </w:pPr>
          </w:p>
        </w:tc>
      </w:tr>
      <w:tr>
        <w:trPr>
          <w:cantSplit/>
        </w:trPr>
        <w:tc>
          <w:tcPr>
            <w:tcW w:w="774" w:type="dxa"/>
          </w:tcPr>
          <w:p>
            <w:pPr>
              <w:pStyle w:val="zyTableNAm"/>
            </w:pPr>
          </w:p>
        </w:tc>
        <w:tc>
          <w:tcPr>
            <w:tcW w:w="4302" w:type="dxa"/>
          </w:tcPr>
          <w:p>
            <w:pPr>
              <w:pStyle w:val="yTableNAm"/>
              <w:tabs>
                <w:tab w:val="clear" w:pos="567"/>
                <w:tab w:val="left" w:pos="982"/>
                <w:tab w:val="right" w:leader="dot" w:pos="3950"/>
              </w:tabs>
              <w:ind w:left="982" w:hanging="982"/>
              <w:rPr>
                <w:rFonts w:ascii="Arial" w:hAnsi="Arial"/>
                <w:b/>
              </w:rPr>
            </w:pPr>
            <w:r>
              <w:tab/>
              <w:t xml:space="preserve">up to </w:t>
            </w:r>
            <w:r>
              <w:rPr>
                <w:spacing w:val="-1"/>
              </w:rPr>
              <w:t>150</w:t>
            </w:r>
            <w:r>
              <w:t xml:space="preserve"> kL </w:t>
            </w:r>
            <w:r>
              <w:tab/>
            </w:r>
          </w:p>
        </w:tc>
        <w:tc>
          <w:tcPr>
            <w:tcW w:w="1303" w:type="dxa"/>
            <w:vAlign w:val="bottom"/>
          </w:tcPr>
          <w:p>
            <w:pPr>
              <w:pStyle w:val="yTableNAm"/>
            </w:pPr>
            <w:r>
              <w:t>138.1 cents</w:t>
            </w:r>
          </w:p>
        </w:tc>
      </w:tr>
      <w:tr>
        <w:trPr>
          <w:cantSplit/>
        </w:trPr>
        <w:tc>
          <w:tcPr>
            <w:tcW w:w="774" w:type="dxa"/>
          </w:tcPr>
          <w:p>
            <w:pPr>
              <w:pStyle w:val="zyTableNAm"/>
            </w:pPr>
          </w:p>
        </w:tc>
        <w:tc>
          <w:tcPr>
            <w:tcW w:w="4302" w:type="dxa"/>
          </w:tcPr>
          <w:p>
            <w:pPr>
              <w:pStyle w:val="yTableNAm"/>
              <w:tabs>
                <w:tab w:val="clear" w:pos="567"/>
                <w:tab w:val="left" w:pos="982"/>
                <w:tab w:val="right" w:leader="dot" w:pos="3950"/>
              </w:tabs>
              <w:ind w:left="982" w:hanging="982"/>
              <w:rPr>
                <w:rFonts w:ascii="Arial" w:hAnsi="Arial"/>
                <w:b/>
              </w:rPr>
            </w:pPr>
            <w:r>
              <w:tab/>
              <w:t xml:space="preserve">over 150 kL </w:t>
            </w:r>
            <w:r>
              <w:tab/>
            </w:r>
          </w:p>
        </w:tc>
        <w:tc>
          <w:tcPr>
            <w:tcW w:w="1303" w:type="dxa"/>
            <w:vAlign w:val="bottom"/>
          </w:tcPr>
          <w:p>
            <w:pPr>
              <w:pStyle w:val="yTableNAm"/>
            </w:pPr>
            <w:r>
              <w:t>204.3 cents</w:t>
            </w:r>
          </w:p>
        </w:tc>
      </w:tr>
      <w:tr>
        <w:trPr>
          <w:cantSplit/>
        </w:trPr>
        <w:tc>
          <w:tcPr>
            <w:tcW w:w="774" w:type="dxa"/>
          </w:tcPr>
          <w:p>
            <w:pPr>
              <w:pStyle w:val="yTableNAm"/>
            </w:pPr>
            <w:r>
              <w:rPr>
                <w:b/>
              </w:rPr>
              <w:t>25.</w:t>
            </w:r>
          </w:p>
        </w:tc>
        <w:tc>
          <w:tcPr>
            <w:tcW w:w="4302" w:type="dxa"/>
          </w:tcPr>
          <w:p>
            <w:pPr>
              <w:pStyle w:val="yTableNAm"/>
            </w:pPr>
            <w:r>
              <w:rPr>
                <w:b/>
              </w:rPr>
              <w:t>Connected metropolitan exempt</w:t>
            </w:r>
          </w:p>
        </w:tc>
        <w:tc>
          <w:tcPr>
            <w:tcW w:w="1303" w:type="dxa"/>
            <w:vAlign w:val="bottom"/>
          </w:tcPr>
          <w:p>
            <w:pPr>
              <w:pStyle w:val="yTableNAm"/>
            </w:pPr>
          </w:p>
        </w:tc>
      </w:tr>
      <w:tr>
        <w:trPr>
          <w:cantSplit/>
        </w:trPr>
        <w:tc>
          <w:tcPr>
            <w:tcW w:w="774" w:type="dxa"/>
          </w:tcPr>
          <w:p>
            <w:pPr>
              <w:pStyle w:val="zyTableNAm"/>
            </w:pPr>
          </w:p>
        </w:tc>
        <w:tc>
          <w:tcPr>
            <w:tcW w:w="4302" w:type="dxa"/>
          </w:tcPr>
          <w:p>
            <w:pPr>
              <w:pStyle w:val="yTableNAm"/>
              <w:tabs>
                <w:tab w:val="right" w:leader="dot" w:pos="3952"/>
              </w:tabs>
              <w:rPr>
                <w:rFonts w:ascii="Arial" w:hAnsi="Arial"/>
                <w:b/>
              </w:rPr>
            </w:pPr>
            <w:r>
              <w:t>For each kilolitre of water, not being water for which a charge is otherwise provided in item 29 or 31, supplied to land described in by</w:t>
            </w:r>
            <w:r>
              <w:noBreakHyphen/>
              <w:t xml:space="preserve">law 4 that is in the metropolitan area and that is not classified as residential </w:t>
            </w:r>
            <w:r>
              <w:tab/>
            </w:r>
          </w:p>
        </w:tc>
        <w:tc>
          <w:tcPr>
            <w:tcW w:w="1303" w:type="dxa"/>
            <w:vAlign w:val="bottom"/>
          </w:tcPr>
          <w:p>
            <w:pPr>
              <w:pStyle w:val="yTableNAm"/>
            </w:pPr>
            <w:r>
              <w:t>204.3 cents</w:t>
            </w:r>
          </w:p>
        </w:tc>
      </w:tr>
      <w:tr>
        <w:trPr>
          <w:cantSplit/>
        </w:trPr>
        <w:tc>
          <w:tcPr>
            <w:tcW w:w="774" w:type="dxa"/>
          </w:tcPr>
          <w:p>
            <w:pPr>
              <w:pStyle w:val="yTableNAm"/>
            </w:pPr>
            <w:r>
              <w:rPr>
                <w:b/>
              </w:rPr>
              <w:t>26.</w:t>
            </w:r>
          </w:p>
        </w:tc>
        <w:tc>
          <w:tcPr>
            <w:tcW w:w="4302" w:type="dxa"/>
          </w:tcPr>
          <w:p>
            <w:pPr>
              <w:pStyle w:val="yTableNAm"/>
            </w:pPr>
            <w:r>
              <w:rPr>
                <w:b/>
              </w:rPr>
              <w:t>Connected non</w:t>
            </w:r>
            <w:r>
              <w:rPr>
                <w:b/>
              </w:rPr>
              <w:noBreakHyphen/>
              <w:t>metropolitan residential exempt</w:t>
            </w:r>
          </w:p>
        </w:tc>
        <w:tc>
          <w:tcPr>
            <w:tcW w:w="1303" w:type="dxa"/>
            <w:vAlign w:val="bottom"/>
          </w:tcPr>
          <w:p>
            <w:pPr>
              <w:pStyle w:val="yTableNAm"/>
            </w:pPr>
          </w:p>
        </w:tc>
      </w:tr>
      <w:tr>
        <w:trPr>
          <w:cantSplit/>
        </w:trPr>
        <w:tc>
          <w:tcPr>
            <w:tcW w:w="774" w:type="dxa"/>
          </w:tcPr>
          <w:p>
            <w:pPr>
              <w:pStyle w:val="zyTableNAm"/>
              <w:keepNext/>
              <w:keepLines/>
              <w:widowControl w:val="0"/>
            </w:pPr>
          </w:p>
        </w:tc>
        <w:tc>
          <w:tcPr>
            <w:tcW w:w="4302" w:type="dxa"/>
          </w:tcPr>
          <w:p>
            <w:pPr>
              <w:pStyle w:val="yTableNAm"/>
              <w:tabs>
                <w:tab w:val="right" w:leader="dot" w:pos="3952"/>
              </w:tabs>
              <w:rPr>
                <w:rFonts w:ascii="Arial" w:hAnsi="Arial"/>
                <w:b/>
              </w:rPr>
            </w:pPr>
            <w:r>
              <w:t>For each kilolitre of water, not being water for which a charge is otherwise specifically provided in this Division, supplied to land described in by</w:t>
            </w:r>
            <w:r>
              <w:noBreakHyphen/>
              <w:t xml:space="preserve">law 4 that is comprised in a residential property and is not in the metropolitan area </w:t>
            </w:r>
            <w:r>
              <w:tab/>
            </w:r>
          </w:p>
        </w:tc>
        <w:tc>
          <w:tcPr>
            <w:tcW w:w="1303" w:type="dxa"/>
            <w:vAlign w:val="bottom"/>
          </w:tcPr>
          <w:p>
            <w:pPr>
              <w:pStyle w:val="yTableNAm"/>
            </w:pPr>
            <w:r>
              <w:t>196.5 cents</w:t>
            </w:r>
          </w:p>
        </w:tc>
      </w:tr>
      <w:tr>
        <w:trPr>
          <w:cantSplit/>
        </w:trPr>
        <w:tc>
          <w:tcPr>
            <w:tcW w:w="774" w:type="dxa"/>
          </w:tcPr>
          <w:p>
            <w:pPr>
              <w:pStyle w:val="yTableNAm"/>
            </w:pPr>
            <w:r>
              <w:rPr>
                <w:b/>
              </w:rPr>
              <w:t>27.</w:t>
            </w:r>
          </w:p>
        </w:tc>
        <w:tc>
          <w:tcPr>
            <w:tcW w:w="4302" w:type="dxa"/>
          </w:tcPr>
          <w:p>
            <w:pPr>
              <w:pStyle w:val="yTableNAm"/>
            </w:pPr>
            <w:r>
              <w:rPr>
                <w:b/>
                <w:bCs/>
              </w:rPr>
              <w:t>Non</w:t>
            </w:r>
            <w:r>
              <w:rPr>
                <w:b/>
                <w:bCs/>
              </w:rPr>
              <w:noBreakHyphen/>
              <w:t>metropolitan non</w:t>
            </w:r>
            <w:r>
              <w:rPr>
                <w:b/>
                <w:bCs/>
              </w:rPr>
              <w:noBreakHyphen/>
              <w:t>residential</w:t>
            </w:r>
          </w:p>
        </w:tc>
        <w:tc>
          <w:tcPr>
            <w:tcW w:w="1303" w:type="dxa"/>
            <w:vAlign w:val="bottom"/>
          </w:tcPr>
          <w:p>
            <w:pPr>
              <w:pStyle w:val="yTableNAm"/>
            </w:pPr>
          </w:p>
        </w:tc>
      </w:tr>
      <w:tr>
        <w:trPr>
          <w:cantSplit/>
        </w:trPr>
        <w:tc>
          <w:tcPr>
            <w:tcW w:w="774" w:type="dxa"/>
          </w:tcPr>
          <w:p>
            <w:pPr>
              <w:pStyle w:val="zyTableNAm"/>
            </w:pPr>
          </w:p>
        </w:tc>
        <w:tc>
          <w:tcPr>
            <w:tcW w:w="4302" w:type="dxa"/>
          </w:tcPr>
          <w:p>
            <w:pPr>
              <w:pStyle w:val="yTableNAm"/>
            </w:pPr>
            <w:r>
              <w:t>For each kilolitre of water, not being water for which a charge is otherwise specifically provided in this Division, supplied to land that is not in the metropolitan area and that is neither comprised in a residential property, nor any other land classified as vacant land and held for residential purposes, where the land is classified as — </w:t>
            </w:r>
          </w:p>
        </w:tc>
        <w:tc>
          <w:tcPr>
            <w:tcW w:w="1303" w:type="dxa"/>
            <w:vAlign w:val="bottom"/>
          </w:tcPr>
          <w:p>
            <w:pPr>
              <w:pStyle w:val="yTableNAm"/>
            </w:pPr>
          </w:p>
        </w:tc>
      </w:tr>
      <w:tr>
        <w:trPr>
          <w:cantSplit/>
        </w:trPr>
        <w:tc>
          <w:tcPr>
            <w:tcW w:w="774" w:type="dxa"/>
          </w:tcPr>
          <w:p>
            <w:pPr>
              <w:pStyle w:val="zyTableNAm"/>
            </w:pPr>
          </w:p>
        </w:tc>
        <w:tc>
          <w:tcPr>
            <w:tcW w:w="4302" w:type="dxa"/>
          </w:tcPr>
          <w:p>
            <w:pPr>
              <w:pStyle w:val="yTableNAm"/>
              <w:tabs>
                <w:tab w:val="clear" w:pos="567"/>
                <w:tab w:val="left" w:pos="268"/>
                <w:tab w:val="left" w:pos="715"/>
                <w:tab w:val="right" w:leader="dot" w:pos="3952"/>
              </w:tabs>
              <w:ind w:left="731" w:hanging="731"/>
              <w:rPr>
                <w:rFonts w:ascii="Arial" w:hAnsi="Arial"/>
                <w:b/>
              </w:rPr>
            </w:pPr>
            <w:r>
              <w:rPr>
                <w:snapToGrid w:val="0"/>
              </w:rPr>
              <w:tab/>
              <w:t>(a)</w:t>
            </w:r>
            <w:r>
              <w:rPr>
                <w:snapToGrid w:val="0"/>
              </w:rPr>
              <w:tab/>
              <w:t xml:space="preserve">local government </w:t>
            </w:r>
            <w:r>
              <w:rPr>
                <w:snapToGrid w:val="0"/>
              </w:rPr>
              <w:tab/>
            </w:r>
          </w:p>
        </w:tc>
        <w:tc>
          <w:tcPr>
            <w:tcW w:w="1303" w:type="dxa"/>
            <w:vAlign w:val="bottom"/>
          </w:tcPr>
          <w:p>
            <w:pPr>
              <w:pStyle w:val="yTableNAm"/>
            </w:pPr>
            <w:r>
              <w:t>196.5 cents</w:t>
            </w:r>
          </w:p>
        </w:tc>
      </w:tr>
      <w:tr>
        <w:trPr>
          <w:cantSplit/>
        </w:trPr>
        <w:tc>
          <w:tcPr>
            <w:tcW w:w="774" w:type="dxa"/>
          </w:tcPr>
          <w:p>
            <w:pPr>
              <w:pStyle w:val="zyTableNAm"/>
            </w:pPr>
          </w:p>
        </w:tc>
        <w:tc>
          <w:tcPr>
            <w:tcW w:w="4302" w:type="dxa"/>
          </w:tcPr>
          <w:p>
            <w:pPr>
              <w:pStyle w:val="yTableNAm"/>
              <w:tabs>
                <w:tab w:val="clear" w:pos="567"/>
                <w:tab w:val="left" w:pos="268"/>
                <w:tab w:val="left" w:pos="715"/>
                <w:tab w:val="right" w:leader="dot" w:pos="3952"/>
              </w:tabs>
              <w:ind w:left="731" w:hanging="731"/>
              <w:rPr>
                <w:rFonts w:ascii="Arial" w:hAnsi="Arial"/>
                <w:b/>
              </w:rPr>
            </w:pPr>
            <w:r>
              <w:rPr>
                <w:snapToGrid w:val="0"/>
              </w:rPr>
              <w:tab/>
              <w:t>(b)</w:t>
            </w:r>
            <w:r>
              <w:rPr>
                <w:snapToGrid w:val="0"/>
              </w:rPr>
              <w:tab/>
              <w:t>non</w:t>
            </w:r>
            <w:r>
              <w:rPr>
                <w:snapToGrid w:val="0"/>
              </w:rPr>
              <w:noBreakHyphen/>
              <w:t>residential or vacant land (according to the non</w:t>
            </w:r>
            <w:r>
              <w:rPr>
                <w:snapToGrid w:val="0"/>
              </w:rPr>
              <w:noBreakHyphen/>
              <w:t>residential classification of the town/area in which that property is situated, as set out in Schedule 10) —</w:t>
            </w:r>
          </w:p>
        </w:tc>
        <w:tc>
          <w:tcPr>
            <w:tcW w:w="1303" w:type="dxa"/>
            <w:vAlign w:val="bottom"/>
          </w:tcPr>
          <w:p>
            <w:pPr>
              <w:pStyle w:val="yTableNAm"/>
            </w:pPr>
          </w:p>
        </w:tc>
      </w:tr>
    </w:tbl>
    <w:p>
      <w:pPr>
        <w:ind w:left="426"/>
        <w:rPr>
          <w:sz w:val="16"/>
          <w:szCs w:val="16"/>
        </w:rPr>
      </w:pPr>
    </w:p>
    <w:tbl>
      <w:tblPr>
        <w:tblW w:w="0" w:type="auto"/>
        <w:tblInd w:w="454" w:type="dxa"/>
        <w:tblCellMar>
          <w:left w:w="28" w:type="dxa"/>
          <w:right w:w="28" w:type="dxa"/>
        </w:tblCellMar>
        <w:tblLook w:val="0000" w:firstRow="0" w:lastRow="0" w:firstColumn="0" w:lastColumn="0" w:noHBand="0" w:noVBand="0"/>
      </w:tblPr>
      <w:tblGrid>
        <w:gridCol w:w="750"/>
        <w:gridCol w:w="1104"/>
        <w:gridCol w:w="3233"/>
        <w:gridCol w:w="1292"/>
      </w:tblGrid>
      <w:tr>
        <w:trPr>
          <w:cantSplit/>
          <w:trHeight w:val="217"/>
          <w:tblHeader/>
        </w:trPr>
        <w:tc>
          <w:tcPr>
            <w:tcW w:w="1854" w:type="dxa"/>
            <w:gridSpan w:val="2"/>
            <w:tcBorders>
              <w:top w:val="single" w:sz="4" w:space="0" w:color="auto"/>
              <w:bottom w:val="single" w:sz="4" w:space="0" w:color="auto"/>
            </w:tcBorders>
          </w:tcPr>
          <w:p>
            <w:pPr>
              <w:pStyle w:val="yTableNAm"/>
            </w:pPr>
            <w:r>
              <w:rPr>
                <w:b/>
                <w:bCs/>
              </w:rPr>
              <w:t>Class</w:t>
            </w:r>
          </w:p>
        </w:tc>
        <w:tc>
          <w:tcPr>
            <w:tcW w:w="4525" w:type="dxa"/>
            <w:gridSpan w:val="2"/>
            <w:tcBorders>
              <w:top w:val="single" w:sz="4" w:space="0" w:color="auto"/>
              <w:bottom w:val="single" w:sz="4" w:space="0" w:color="auto"/>
            </w:tcBorders>
          </w:tcPr>
          <w:p>
            <w:pPr>
              <w:pStyle w:val="yTableNAm"/>
              <w:jc w:val="center"/>
            </w:pPr>
            <w:r>
              <w:rPr>
                <w:b/>
                <w:bCs/>
              </w:rPr>
              <w:t>Charge (c/kL)</w:t>
            </w:r>
          </w:p>
        </w:tc>
      </w:tr>
      <w:tr>
        <w:tc>
          <w:tcPr>
            <w:tcW w:w="1854" w:type="dxa"/>
            <w:gridSpan w:val="2"/>
            <w:tcBorders>
              <w:top w:val="single" w:sz="4" w:space="0" w:color="auto"/>
            </w:tcBorders>
          </w:tcPr>
          <w:p>
            <w:pPr>
              <w:pStyle w:val="yTableNAm"/>
            </w:pPr>
            <w:r>
              <w:rPr>
                <w:bCs/>
              </w:rPr>
              <w:t xml:space="preserve">Class 1 </w:t>
            </w:r>
          </w:p>
        </w:tc>
        <w:tc>
          <w:tcPr>
            <w:tcW w:w="4525" w:type="dxa"/>
            <w:gridSpan w:val="2"/>
            <w:tcBorders>
              <w:top w:val="single" w:sz="4" w:space="0" w:color="auto"/>
            </w:tcBorders>
            <w:vAlign w:val="bottom"/>
          </w:tcPr>
          <w:p>
            <w:pPr>
              <w:pStyle w:val="yTableNAm"/>
              <w:jc w:val="center"/>
              <w:rPr>
                <w:rFonts w:ascii="Arial" w:hAnsi="Arial"/>
                <w:b/>
              </w:rPr>
            </w:pPr>
            <w:r>
              <w:t>196.5</w:t>
            </w:r>
          </w:p>
        </w:tc>
      </w:tr>
      <w:tr>
        <w:tc>
          <w:tcPr>
            <w:tcW w:w="1854" w:type="dxa"/>
            <w:gridSpan w:val="2"/>
          </w:tcPr>
          <w:p>
            <w:pPr>
              <w:pStyle w:val="yTableNAm"/>
            </w:pPr>
            <w:r>
              <w:rPr>
                <w:bCs/>
              </w:rPr>
              <w:t xml:space="preserve">Class 2 </w:t>
            </w:r>
          </w:p>
        </w:tc>
        <w:tc>
          <w:tcPr>
            <w:tcW w:w="4525" w:type="dxa"/>
            <w:gridSpan w:val="2"/>
            <w:vAlign w:val="bottom"/>
          </w:tcPr>
          <w:p>
            <w:pPr>
              <w:pStyle w:val="yTableNAm"/>
              <w:jc w:val="center"/>
              <w:rPr>
                <w:rFonts w:ascii="Arial" w:hAnsi="Arial"/>
                <w:b/>
              </w:rPr>
            </w:pPr>
            <w:r>
              <w:t>214.0</w:t>
            </w:r>
          </w:p>
        </w:tc>
      </w:tr>
      <w:tr>
        <w:tc>
          <w:tcPr>
            <w:tcW w:w="1854" w:type="dxa"/>
            <w:gridSpan w:val="2"/>
          </w:tcPr>
          <w:p>
            <w:pPr>
              <w:pStyle w:val="yTableNAm"/>
            </w:pPr>
            <w:r>
              <w:rPr>
                <w:bCs/>
              </w:rPr>
              <w:t xml:space="preserve">Class 3 </w:t>
            </w:r>
          </w:p>
        </w:tc>
        <w:tc>
          <w:tcPr>
            <w:tcW w:w="4525" w:type="dxa"/>
            <w:gridSpan w:val="2"/>
            <w:vAlign w:val="bottom"/>
          </w:tcPr>
          <w:p>
            <w:pPr>
              <w:pStyle w:val="yTableNAm"/>
              <w:jc w:val="center"/>
              <w:rPr>
                <w:rFonts w:ascii="Arial" w:hAnsi="Arial"/>
                <w:b/>
              </w:rPr>
            </w:pPr>
            <w:r>
              <w:t>232.8</w:t>
            </w:r>
          </w:p>
        </w:tc>
      </w:tr>
      <w:tr>
        <w:tc>
          <w:tcPr>
            <w:tcW w:w="1854" w:type="dxa"/>
            <w:gridSpan w:val="2"/>
          </w:tcPr>
          <w:p>
            <w:pPr>
              <w:pStyle w:val="yTableNAm"/>
            </w:pPr>
            <w:r>
              <w:rPr>
                <w:bCs/>
              </w:rPr>
              <w:t xml:space="preserve">Class 4 </w:t>
            </w:r>
          </w:p>
        </w:tc>
        <w:tc>
          <w:tcPr>
            <w:tcW w:w="4525" w:type="dxa"/>
            <w:gridSpan w:val="2"/>
            <w:vAlign w:val="bottom"/>
          </w:tcPr>
          <w:p>
            <w:pPr>
              <w:pStyle w:val="yTableNAm"/>
              <w:jc w:val="center"/>
              <w:rPr>
                <w:rFonts w:ascii="Arial" w:hAnsi="Arial"/>
                <w:b/>
              </w:rPr>
            </w:pPr>
            <w:r>
              <w:t>253.6</w:t>
            </w:r>
          </w:p>
        </w:tc>
      </w:tr>
      <w:tr>
        <w:tc>
          <w:tcPr>
            <w:tcW w:w="1854" w:type="dxa"/>
            <w:gridSpan w:val="2"/>
          </w:tcPr>
          <w:p>
            <w:pPr>
              <w:pStyle w:val="yTableNAm"/>
            </w:pPr>
            <w:r>
              <w:rPr>
                <w:bCs/>
              </w:rPr>
              <w:t xml:space="preserve">Class 5 </w:t>
            </w:r>
          </w:p>
        </w:tc>
        <w:tc>
          <w:tcPr>
            <w:tcW w:w="4525" w:type="dxa"/>
            <w:gridSpan w:val="2"/>
            <w:vAlign w:val="bottom"/>
          </w:tcPr>
          <w:p>
            <w:pPr>
              <w:pStyle w:val="yTableNAm"/>
              <w:jc w:val="center"/>
              <w:rPr>
                <w:rFonts w:ascii="Arial" w:hAnsi="Arial"/>
                <w:b/>
              </w:rPr>
            </w:pPr>
            <w:r>
              <w:t>276.1</w:t>
            </w:r>
          </w:p>
        </w:tc>
      </w:tr>
      <w:tr>
        <w:tc>
          <w:tcPr>
            <w:tcW w:w="1854" w:type="dxa"/>
            <w:gridSpan w:val="2"/>
          </w:tcPr>
          <w:p>
            <w:pPr>
              <w:pStyle w:val="yTableNAm"/>
            </w:pPr>
            <w:r>
              <w:rPr>
                <w:bCs/>
              </w:rPr>
              <w:t xml:space="preserve">Class 6 </w:t>
            </w:r>
          </w:p>
        </w:tc>
        <w:tc>
          <w:tcPr>
            <w:tcW w:w="4525" w:type="dxa"/>
            <w:gridSpan w:val="2"/>
            <w:vAlign w:val="bottom"/>
          </w:tcPr>
          <w:p>
            <w:pPr>
              <w:pStyle w:val="yTableNAm"/>
              <w:jc w:val="center"/>
              <w:rPr>
                <w:rFonts w:ascii="Arial" w:hAnsi="Arial"/>
                <w:b/>
              </w:rPr>
            </w:pPr>
            <w:r>
              <w:t>300.7</w:t>
            </w:r>
          </w:p>
        </w:tc>
      </w:tr>
      <w:tr>
        <w:tc>
          <w:tcPr>
            <w:tcW w:w="1854" w:type="dxa"/>
            <w:gridSpan w:val="2"/>
          </w:tcPr>
          <w:p>
            <w:pPr>
              <w:pStyle w:val="yTableNAm"/>
            </w:pPr>
            <w:r>
              <w:rPr>
                <w:bCs/>
              </w:rPr>
              <w:t xml:space="preserve">Class 7 </w:t>
            </w:r>
          </w:p>
        </w:tc>
        <w:tc>
          <w:tcPr>
            <w:tcW w:w="4525" w:type="dxa"/>
            <w:gridSpan w:val="2"/>
            <w:vAlign w:val="bottom"/>
          </w:tcPr>
          <w:p>
            <w:pPr>
              <w:pStyle w:val="yTableNAm"/>
              <w:jc w:val="center"/>
              <w:rPr>
                <w:rFonts w:ascii="Arial" w:hAnsi="Arial"/>
                <w:b/>
              </w:rPr>
            </w:pPr>
            <w:r>
              <w:t>327.5</w:t>
            </w:r>
          </w:p>
        </w:tc>
      </w:tr>
      <w:tr>
        <w:tc>
          <w:tcPr>
            <w:tcW w:w="1854" w:type="dxa"/>
            <w:gridSpan w:val="2"/>
          </w:tcPr>
          <w:p>
            <w:pPr>
              <w:pStyle w:val="yTableNAm"/>
            </w:pPr>
            <w:r>
              <w:rPr>
                <w:bCs/>
              </w:rPr>
              <w:t xml:space="preserve">Class 8 </w:t>
            </w:r>
          </w:p>
        </w:tc>
        <w:tc>
          <w:tcPr>
            <w:tcW w:w="4525" w:type="dxa"/>
            <w:gridSpan w:val="2"/>
            <w:vAlign w:val="bottom"/>
          </w:tcPr>
          <w:p>
            <w:pPr>
              <w:pStyle w:val="yTableNAm"/>
              <w:jc w:val="center"/>
              <w:rPr>
                <w:rFonts w:ascii="Arial" w:hAnsi="Arial"/>
                <w:b/>
              </w:rPr>
            </w:pPr>
            <w:r>
              <w:t>356.6</w:t>
            </w:r>
          </w:p>
        </w:tc>
      </w:tr>
      <w:tr>
        <w:tc>
          <w:tcPr>
            <w:tcW w:w="1854" w:type="dxa"/>
            <w:gridSpan w:val="2"/>
          </w:tcPr>
          <w:p>
            <w:pPr>
              <w:pStyle w:val="yTableNAm"/>
            </w:pPr>
            <w:r>
              <w:rPr>
                <w:bCs/>
              </w:rPr>
              <w:t xml:space="preserve">Class 9 </w:t>
            </w:r>
          </w:p>
        </w:tc>
        <w:tc>
          <w:tcPr>
            <w:tcW w:w="4525" w:type="dxa"/>
            <w:gridSpan w:val="2"/>
            <w:vAlign w:val="bottom"/>
          </w:tcPr>
          <w:p>
            <w:pPr>
              <w:pStyle w:val="yTableNAm"/>
              <w:jc w:val="center"/>
              <w:rPr>
                <w:rFonts w:ascii="Arial" w:hAnsi="Arial"/>
                <w:b/>
              </w:rPr>
            </w:pPr>
            <w:r>
              <w:t>388.3</w:t>
            </w:r>
          </w:p>
        </w:tc>
      </w:tr>
      <w:tr>
        <w:tc>
          <w:tcPr>
            <w:tcW w:w="1854" w:type="dxa"/>
            <w:gridSpan w:val="2"/>
          </w:tcPr>
          <w:p>
            <w:pPr>
              <w:pStyle w:val="yTableNAm"/>
            </w:pPr>
            <w:r>
              <w:rPr>
                <w:bCs/>
              </w:rPr>
              <w:t xml:space="preserve">Class 10 </w:t>
            </w:r>
          </w:p>
        </w:tc>
        <w:tc>
          <w:tcPr>
            <w:tcW w:w="4525" w:type="dxa"/>
            <w:gridSpan w:val="2"/>
            <w:vAlign w:val="bottom"/>
          </w:tcPr>
          <w:p>
            <w:pPr>
              <w:pStyle w:val="yTableNAm"/>
              <w:jc w:val="center"/>
              <w:rPr>
                <w:rFonts w:ascii="Arial" w:hAnsi="Arial"/>
                <w:b/>
              </w:rPr>
            </w:pPr>
            <w:r>
              <w:t>422.9</w:t>
            </w:r>
          </w:p>
        </w:tc>
      </w:tr>
      <w:tr>
        <w:tc>
          <w:tcPr>
            <w:tcW w:w="1854" w:type="dxa"/>
            <w:gridSpan w:val="2"/>
          </w:tcPr>
          <w:p>
            <w:pPr>
              <w:pStyle w:val="yTableNAm"/>
            </w:pPr>
            <w:r>
              <w:rPr>
                <w:bCs/>
              </w:rPr>
              <w:t xml:space="preserve">Class 11 </w:t>
            </w:r>
          </w:p>
        </w:tc>
        <w:tc>
          <w:tcPr>
            <w:tcW w:w="4525" w:type="dxa"/>
            <w:gridSpan w:val="2"/>
            <w:vAlign w:val="bottom"/>
          </w:tcPr>
          <w:p>
            <w:pPr>
              <w:pStyle w:val="yTableNAm"/>
              <w:jc w:val="center"/>
              <w:rPr>
                <w:rFonts w:ascii="Arial" w:hAnsi="Arial"/>
                <w:b/>
              </w:rPr>
            </w:pPr>
            <w:r>
              <w:t>460.4</w:t>
            </w:r>
          </w:p>
        </w:tc>
      </w:tr>
      <w:tr>
        <w:tc>
          <w:tcPr>
            <w:tcW w:w="1854" w:type="dxa"/>
            <w:gridSpan w:val="2"/>
          </w:tcPr>
          <w:p>
            <w:pPr>
              <w:pStyle w:val="yTableNAm"/>
            </w:pPr>
            <w:r>
              <w:rPr>
                <w:bCs/>
              </w:rPr>
              <w:t xml:space="preserve">Class 12 </w:t>
            </w:r>
          </w:p>
        </w:tc>
        <w:tc>
          <w:tcPr>
            <w:tcW w:w="4525" w:type="dxa"/>
            <w:gridSpan w:val="2"/>
            <w:vAlign w:val="bottom"/>
          </w:tcPr>
          <w:p>
            <w:pPr>
              <w:pStyle w:val="yTableNAm"/>
              <w:jc w:val="center"/>
              <w:rPr>
                <w:rFonts w:ascii="Arial" w:hAnsi="Arial"/>
                <w:b/>
              </w:rPr>
            </w:pPr>
            <w:r>
              <w:t>501.4</w:t>
            </w:r>
          </w:p>
        </w:tc>
      </w:tr>
      <w:tr>
        <w:tc>
          <w:tcPr>
            <w:tcW w:w="1854" w:type="dxa"/>
            <w:gridSpan w:val="2"/>
          </w:tcPr>
          <w:p>
            <w:pPr>
              <w:pStyle w:val="yTableNAm"/>
            </w:pPr>
            <w:r>
              <w:rPr>
                <w:bCs/>
              </w:rPr>
              <w:t xml:space="preserve">Class 13 </w:t>
            </w:r>
          </w:p>
        </w:tc>
        <w:tc>
          <w:tcPr>
            <w:tcW w:w="4525" w:type="dxa"/>
            <w:gridSpan w:val="2"/>
            <w:vAlign w:val="bottom"/>
          </w:tcPr>
          <w:p>
            <w:pPr>
              <w:pStyle w:val="yTableNAm"/>
              <w:jc w:val="center"/>
              <w:rPr>
                <w:rFonts w:ascii="Arial" w:hAnsi="Arial"/>
                <w:b/>
              </w:rPr>
            </w:pPr>
            <w:r>
              <w:t>546.0</w:t>
            </w:r>
          </w:p>
        </w:tc>
      </w:tr>
      <w:tr>
        <w:tc>
          <w:tcPr>
            <w:tcW w:w="1854" w:type="dxa"/>
            <w:gridSpan w:val="2"/>
          </w:tcPr>
          <w:p>
            <w:pPr>
              <w:pStyle w:val="yTableNAm"/>
            </w:pPr>
            <w:r>
              <w:rPr>
                <w:bCs/>
              </w:rPr>
              <w:t xml:space="preserve">Class 14 </w:t>
            </w:r>
          </w:p>
        </w:tc>
        <w:tc>
          <w:tcPr>
            <w:tcW w:w="4525" w:type="dxa"/>
            <w:gridSpan w:val="2"/>
            <w:vAlign w:val="bottom"/>
          </w:tcPr>
          <w:p>
            <w:pPr>
              <w:pStyle w:val="yTableNAm"/>
              <w:jc w:val="center"/>
              <w:rPr>
                <w:rFonts w:ascii="Arial" w:hAnsi="Arial"/>
                <w:b/>
              </w:rPr>
            </w:pPr>
            <w:r>
              <w:t>594.6</w:t>
            </w:r>
          </w:p>
        </w:tc>
      </w:tr>
      <w:tr>
        <w:tc>
          <w:tcPr>
            <w:tcW w:w="1854" w:type="dxa"/>
            <w:gridSpan w:val="2"/>
            <w:tcBorders>
              <w:bottom w:val="single" w:sz="4" w:space="0" w:color="auto"/>
            </w:tcBorders>
          </w:tcPr>
          <w:p>
            <w:pPr>
              <w:pStyle w:val="yTableNAm"/>
            </w:pPr>
            <w:r>
              <w:rPr>
                <w:bCs/>
              </w:rPr>
              <w:t xml:space="preserve">Class 15 </w:t>
            </w:r>
          </w:p>
        </w:tc>
        <w:tc>
          <w:tcPr>
            <w:tcW w:w="4525" w:type="dxa"/>
            <w:gridSpan w:val="2"/>
            <w:tcBorders>
              <w:bottom w:val="single" w:sz="4" w:space="0" w:color="auto"/>
            </w:tcBorders>
            <w:vAlign w:val="bottom"/>
          </w:tcPr>
          <w:p>
            <w:pPr>
              <w:pStyle w:val="yTableNAm"/>
              <w:jc w:val="center"/>
              <w:rPr>
                <w:rFonts w:ascii="Arial" w:hAnsi="Arial"/>
                <w:b/>
              </w:rPr>
            </w:pPr>
            <w:r>
              <w:t>647.4</w:t>
            </w:r>
          </w:p>
        </w:tc>
      </w:tr>
      <w:tr>
        <w:tblPrEx>
          <w:tblCellMar>
            <w:left w:w="108" w:type="dxa"/>
            <w:right w:w="108" w:type="dxa"/>
          </w:tblCellMar>
        </w:tblPrEx>
        <w:trPr>
          <w:cantSplit/>
        </w:trPr>
        <w:tc>
          <w:tcPr>
            <w:tcW w:w="750" w:type="dxa"/>
          </w:tcPr>
          <w:p>
            <w:pPr>
              <w:pStyle w:val="zyTableNAm"/>
            </w:pPr>
          </w:p>
        </w:tc>
        <w:tc>
          <w:tcPr>
            <w:tcW w:w="4337" w:type="dxa"/>
            <w:gridSpan w:val="2"/>
          </w:tcPr>
          <w:p>
            <w:pPr>
              <w:pStyle w:val="yTableNAm"/>
              <w:tabs>
                <w:tab w:val="clear" w:pos="567"/>
                <w:tab w:val="left" w:pos="268"/>
                <w:tab w:val="left" w:pos="715"/>
                <w:tab w:val="right" w:leader="dot" w:pos="3952"/>
              </w:tabs>
              <w:ind w:left="731" w:hanging="731"/>
              <w:rPr>
                <w:snapToGrid w:val="0"/>
              </w:rPr>
            </w:pPr>
            <w:r>
              <w:rPr>
                <w:snapToGrid w:val="0"/>
              </w:rPr>
              <w:tab/>
              <w:t>(c)</w:t>
            </w:r>
            <w:r>
              <w:rPr>
                <w:snapToGrid w:val="0"/>
              </w:rPr>
              <w:tab/>
              <w:t>farmland</w:t>
            </w:r>
            <w:r>
              <w:rPr>
                <w:snapToGrid w:val="0"/>
              </w:rPr>
              <w:tab/>
            </w:r>
          </w:p>
        </w:tc>
        <w:tc>
          <w:tcPr>
            <w:tcW w:w="1292" w:type="dxa"/>
            <w:vAlign w:val="bottom"/>
          </w:tcPr>
          <w:p>
            <w:pPr>
              <w:pStyle w:val="yTableNAm"/>
              <w:jc w:val="center"/>
              <w:rPr>
                <w:rFonts w:ascii="Arial" w:hAnsi="Arial"/>
                <w:b/>
              </w:rPr>
            </w:pPr>
            <w:r>
              <w:t>176.0 cents</w:t>
            </w:r>
          </w:p>
        </w:tc>
      </w:tr>
      <w:tr>
        <w:tblPrEx>
          <w:tblCellMar>
            <w:left w:w="108" w:type="dxa"/>
            <w:right w:w="108" w:type="dxa"/>
          </w:tblCellMar>
        </w:tblPrEx>
        <w:trPr>
          <w:cantSplit/>
        </w:trPr>
        <w:tc>
          <w:tcPr>
            <w:tcW w:w="750" w:type="dxa"/>
          </w:tcPr>
          <w:p>
            <w:pPr>
              <w:pStyle w:val="zyTableNAm"/>
            </w:pPr>
          </w:p>
        </w:tc>
        <w:tc>
          <w:tcPr>
            <w:tcW w:w="4337" w:type="dxa"/>
            <w:gridSpan w:val="2"/>
          </w:tcPr>
          <w:p>
            <w:pPr>
              <w:pStyle w:val="yTableNAm"/>
              <w:tabs>
                <w:tab w:val="clear" w:pos="567"/>
                <w:tab w:val="left" w:pos="268"/>
                <w:tab w:val="left" w:pos="715"/>
                <w:tab w:val="right" w:leader="dot" w:pos="3952"/>
              </w:tabs>
              <w:ind w:left="731" w:hanging="731"/>
              <w:rPr>
                <w:rFonts w:ascii="Arial" w:hAnsi="Arial"/>
                <w:b/>
                <w:snapToGrid w:val="0"/>
              </w:rPr>
            </w:pPr>
            <w:r>
              <w:rPr>
                <w:snapToGrid w:val="0"/>
              </w:rPr>
              <w:tab/>
              <w:t>(d)</w:t>
            </w:r>
            <w:r>
              <w:rPr>
                <w:snapToGrid w:val="0"/>
              </w:rPr>
              <w:tab/>
              <w:t>mining</w:t>
            </w:r>
            <w:r>
              <w:rPr>
                <w:snapToGrid w:val="0"/>
              </w:rPr>
              <w:tab/>
            </w:r>
          </w:p>
        </w:tc>
        <w:tc>
          <w:tcPr>
            <w:tcW w:w="1292" w:type="dxa"/>
            <w:vAlign w:val="bottom"/>
          </w:tcPr>
          <w:p>
            <w:pPr>
              <w:pStyle w:val="yTableNAm"/>
              <w:jc w:val="center"/>
              <w:rPr>
                <w:rFonts w:ascii="Arial" w:hAnsi="Arial"/>
                <w:b/>
              </w:rPr>
            </w:pPr>
            <w:r>
              <w:t>376.2 cents</w:t>
            </w:r>
          </w:p>
        </w:tc>
      </w:tr>
      <w:tr>
        <w:tblPrEx>
          <w:tblCellMar>
            <w:left w:w="108" w:type="dxa"/>
            <w:right w:w="108" w:type="dxa"/>
          </w:tblCellMar>
        </w:tblPrEx>
        <w:trPr>
          <w:cantSplit/>
        </w:trPr>
        <w:tc>
          <w:tcPr>
            <w:tcW w:w="750" w:type="dxa"/>
          </w:tcPr>
          <w:p>
            <w:pPr>
              <w:pStyle w:val="zyTableNAm"/>
            </w:pPr>
          </w:p>
        </w:tc>
        <w:tc>
          <w:tcPr>
            <w:tcW w:w="4337" w:type="dxa"/>
            <w:gridSpan w:val="2"/>
          </w:tcPr>
          <w:p>
            <w:pPr>
              <w:pStyle w:val="yTableNAm"/>
              <w:tabs>
                <w:tab w:val="clear" w:pos="567"/>
                <w:tab w:val="left" w:pos="268"/>
                <w:tab w:val="left" w:pos="715"/>
                <w:tab w:val="right" w:leader="dot" w:pos="3952"/>
              </w:tabs>
              <w:ind w:left="731" w:hanging="731"/>
              <w:rPr>
                <w:rFonts w:ascii="Arial" w:hAnsi="Arial"/>
                <w:b/>
                <w:snapToGrid w:val="0"/>
              </w:rPr>
            </w:pPr>
            <w:r>
              <w:rPr>
                <w:snapToGrid w:val="0"/>
              </w:rPr>
              <w:tab/>
              <w:t>(e)</w:t>
            </w:r>
            <w:r>
              <w:rPr>
                <w:snapToGrid w:val="0"/>
              </w:rPr>
              <w:tab/>
              <w:t xml:space="preserve">institutional public </w:t>
            </w:r>
            <w:r>
              <w:rPr>
                <w:snapToGrid w:val="0"/>
              </w:rPr>
              <w:tab/>
            </w:r>
          </w:p>
        </w:tc>
        <w:tc>
          <w:tcPr>
            <w:tcW w:w="1292" w:type="dxa"/>
            <w:vAlign w:val="bottom"/>
          </w:tcPr>
          <w:p>
            <w:pPr>
              <w:pStyle w:val="yTableNAm"/>
              <w:jc w:val="center"/>
              <w:rPr>
                <w:rFonts w:ascii="Arial" w:hAnsi="Arial"/>
                <w:b/>
              </w:rPr>
            </w:pPr>
            <w:r>
              <w:t>196.5 cents</w:t>
            </w:r>
          </w:p>
        </w:tc>
      </w:tr>
      <w:tr>
        <w:tblPrEx>
          <w:tblCellMar>
            <w:left w:w="108" w:type="dxa"/>
            <w:right w:w="108" w:type="dxa"/>
          </w:tblCellMar>
        </w:tblPrEx>
        <w:trPr>
          <w:cantSplit/>
        </w:trPr>
        <w:tc>
          <w:tcPr>
            <w:tcW w:w="750" w:type="dxa"/>
          </w:tcPr>
          <w:p>
            <w:pPr>
              <w:pStyle w:val="zyTableNAm"/>
            </w:pPr>
          </w:p>
        </w:tc>
        <w:tc>
          <w:tcPr>
            <w:tcW w:w="4337" w:type="dxa"/>
            <w:gridSpan w:val="2"/>
          </w:tcPr>
          <w:p>
            <w:pPr>
              <w:pStyle w:val="yTableNAm"/>
              <w:tabs>
                <w:tab w:val="clear" w:pos="567"/>
                <w:tab w:val="left" w:pos="268"/>
                <w:tab w:val="left" w:pos="715"/>
                <w:tab w:val="right" w:leader="dot" w:pos="3952"/>
              </w:tabs>
              <w:ind w:left="731" w:hanging="731"/>
              <w:rPr>
                <w:rFonts w:ascii="Arial" w:hAnsi="Arial"/>
                <w:b/>
              </w:rPr>
            </w:pPr>
            <w:r>
              <w:rPr>
                <w:snapToGrid w:val="0"/>
              </w:rPr>
              <w:tab/>
              <w:t>(f)</w:t>
            </w:r>
            <w:r>
              <w:rPr>
                <w:snapToGrid w:val="0"/>
              </w:rPr>
              <w:tab/>
              <w:t xml:space="preserve">charitable purposes </w:t>
            </w:r>
            <w:r>
              <w:rPr>
                <w:snapToGrid w:val="0"/>
              </w:rPr>
              <w:tab/>
            </w:r>
          </w:p>
        </w:tc>
        <w:tc>
          <w:tcPr>
            <w:tcW w:w="1292" w:type="dxa"/>
            <w:vAlign w:val="bottom"/>
          </w:tcPr>
          <w:p>
            <w:pPr>
              <w:pStyle w:val="yTableNAm"/>
              <w:jc w:val="center"/>
              <w:rPr>
                <w:rFonts w:ascii="Arial" w:hAnsi="Arial"/>
                <w:b/>
              </w:rPr>
            </w:pPr>
            <w:r>
              <w:t>196.5 cents</w:t>
            </w:r>
          </w:p>
        </w:tc>
      </w:tr>
      <w:tr>
        <w:tblPrEx>
          <w:tblCellMar>
            <w:left w:w="108" w:type="dxa"/>
            <w:right w:w="108" w:type="dxa"/>
          </w:tblCellMar>
        </w:tblPrEx>
        <w:trPr>
          <w:cantSplit/>
        </w:trPr>
        <w:tc>
          <w:tcPr>
            <w:tcW w:w="750" w:type="dxa"/>
          </w:tcPr>
          <w:p>
            <w:pPr>
              <w:pStyle w:val="zyTableNAm"/>
            </w:pPr>
          </w:p>
        </w:tc>
        <w:tc>
          <w:tcPr>
            <w:tcW w:w="4337" w:type="dxa"/>
            <w:gridSpan w:val="2"/>
          </w:tcPr>
          <w:p>
            <w:pPr>
              <w:pStyle w:val="yTableNAm"/>
              <w:tabs>
                <w:tab w:val="clear" w:pos="567"/>
                <w:tab w:val="left" w:pos="268"/>
                <w:tab w:val="left" w:pos="715"/>
                <w:tab w:val="right" w:leader="dot" w:pos="3952"/>
              </w:tabs>
              <w:ind w:left="731" w:hanging="731"/>
              <w:rPr>
                <w:snapToGrid w:val="0"/>
              </w:rPr>
            </w:pPr>
            <w:r>
              <w:rPr>
                <w:snapToGrid w:val="0"/>
              </w:rPr>
              <w:tab/>
              <w:t>(g)</w:t>
            </w:r>
            <w:r>
              <w:rPr>
                <w:snapToGrid w:val="0"/>
              </w:rPr>
              <w:tab/>
              <w:t>commercial residential (according to the non</w:t>
            </w:r>
            <w:r>
              <w:rPr>
                <w:snapToGrid w:val="0"/>
              </w:rPr>
              <w:noBreakHyphen/>
              <w:t>residential classification of the town/area in which that property is situated, as set out in Schedule 10) —</w:t>
            </w:r>
          </w:p>
        </w:tc>
        <w:tc>
          <w:tcPr>
            <w:tcW w:w="1292" w:type="dxa"/>
            <w:vAlign w:val="bottom"/>
          </w:tcPr>
          <w:p>
            <w:pPr>
              <w:pStyle w:val="yTableNAm"/>
              <w:jc w:val="center"/>
            </w:pPr>
          </w:p>
        </w:tc>
      </w:tr>
    </w:tbl>
    <w:p>
      <w:pPr>
        <w:pStyle w:val="yMiscellaneousBody"/>
      </w:pPr>
    </w:p>
    <w:tbl>
      <w:tblPr>
        <w:tblW w:w="6379" w:type="dxa"/>
        <w:tblInd w:w="454" w:type="dxa"/>
        <w:tblLayout w:type="fixed"/>
        <w:tblCellMar>
          <w:left w:w="28" w:type="dxa"/>
          <w:right w:w="28" w:type="dxa"/>
        </w:tblCellMar>
        <w:tblLook w:val="0000" w:firstRow="0" w:lastRow="0" w:firstColumn="0" w:lastColumn="0" w:noHBand="0" w:noVBand="0"/>
      </w:tblPr>
      <w:tblGrid>
        <w:gridCol w:w="1855"/>
        <w:gridCol w:w="3013"/>
        <w:gridCol w:w="1511"/>
      </w:tblGrid>
      <w:tr>
        <w:trPr>
          <w:cantSplit/>
          <w:tblHeader/>
        </w:trPr>
        <w:tc>
          <w:tcPr>
            <w:tcW w:w="1855" w:type="dxa"/>
            <w:vMerge w:val="restart"/>
            <w:tcBorders>
              <w:top w:val="single" w:sz="4" w:space="0" w:color="auto"/>
            </w:tcBorders>
          </w:tcPr>
          <w:p>
            <w:pPr>
              <w:pStyle w:val="yTableNAm"/>
            </w:pPr>
            <w:r>
              <w:rPr>
                <w:b/>
                <w:bCs/>
              </w:rPr>
              <w:t>Class</w:t>
            </w:r>
          </w:p>
        </w:tc>
        <w:tc>
          <w:tcPr>
            <w:tcW w:w="4524" w:type="dxa"/>
            <w:gridSpan w:val="2"/>
            <w:tcBorders>
              <w:top w:val="single" w:sz="4" w:space="0" w:color="auto"/>
            </w:tcBorders>
          </w:tcPr>
          <w:p>
            <w:pPr>
              <w:pStyle w:val="yTableNAm"/>
              <w:jc w:val="center"/>
            </w:pPr>
            <w:r>
              <w:rPr>
                <w:b/>
                <w:bCs/>
              </w:rPr>
              <w:t>Consumption (kL)</w:t>
            </w:r>
          </w:p>
        </w:tc>
      </w:tr>
      <w:tr>
        <w:trPr>
          <w:cantSplit/>
          <w:tblHeader/>
        </w:trPr>
        <w:tc>
          <w:tcPr>
            <w:tcW w:w="1855" w:type="dxa"/>
            <w:vMerge/>
            <w:tcBorders>
              <w:bottom w:val="single" w:sz="4" w:space="0" w:color="auto"/>
            </w:tcBorders>
          </w:tcPr>
          <w:p>
            <w:pPr>
              <w:pStyle w:val="zyTableNAm"/>
              <w:keepNext/>
              <w:keepLines/>
              <w:rPr>
                <w:b/>
                <w:bCs/>
              </w:rPr>
            </w:pPr>
          </w:p>
        </w:tc>
        <w:tc>
          <w:tcPr>
            <w:tcW w:w="3013" w:type="dxa"/>
            <w:tcBorders>
              <w:bottom w:val="single" w:sz="4" w:space="0" w:color="auto"/>
            </w:tcBorders>
          </w:tcPr>
          <w:p>
            <w:pPr>
              <w:pStyle w:val="yTableNAm"/>
              <w:jc w:val="center"/>
              <w:rPr>
                <w:rFonts w:ascii="Arial" w:hAnsi="Arial"/>
                <w:b/>
              </w:rPr>
            </w:pPr>
            <w:r>
              <w:rPr>
                <w:b/>
                <w:bCs/>
              </w:rPr>
              <w:t>Up to 150</w:t>
            </w:r>
          </w:p>
        </w:tc>
        <w:tc>
          <w:tcPr>
            <w:tcW w:w="1511" w:type="dxa"/>
            <w:tcBorders>
              <w:bottom w:val="single" w:sz="4" w:space="0" w:color="auto"/>
            </w:tcBorders>
          </w:tcPr>
          <w:p>
            <w:pPr>
              <w:pStyle w:val="yTableNAm"/>
              <w:jc w:val="center"/>
              <w:rPr>
                <w:rFonts w:ascii="Arial" w:hAnsi="Arial"/>
                <w:b/>
              </w:rPr>
            </w:pPr>
            <w:r>
              <w:rPr>
                <w:b/>
                <w:bCs/>
              </w:rPr>
              <w:t>Over 150</w:t>
            </w:r>
          </w:p>
        </w:tc>
      </w:tr>
      <w:tr>
        <w:tc>
          <w:tcPr>
            <w:tcW w:w="1855" w:type="dxa"/>
            <w:tcBorders>
              <w:top w:val="single" w:sz="4" w:space="0" w:color="auto"/>
            </w:tcBorders>
          </w:tcPr>
          <w:p>
            <w:pPr>
              <w:pStyle w:val="yTableNAm"/>
            </w:pPr>
            <w:r>
              <w:rPr>
                <w:bCs/>
              </w:rPr>
              <w:t>Class 1 (c/kL)</w:t>
            </w:r>
          </w:p>
        </w:tc>
        <w:tc>
          <w:tcPr>
            <w:tcW w:w="3013" w:type="dxa"/>
            <w:tcBorders>
              <w:top w:val="single" w:sz="4" w:space="0" w:color="auto"/>
            </w:tcBorders>
            <w:vAlign w:val="bottom"/>
          </w:tcPr>
          <w:p>
            <w:pPr>
              <w:pStyle w:val="yTableNAm"/>
              <w:jc w:val="center"/>
              <w:rPr>
                <w:rFonts w:ascii="Arial" w:hAnsi="Arial"/>
                <w:b/>
              </w:rPr>
            </w:pPr>
            <w:r>
              <w:t>138.1</w:t>
            </w:r>
          </w:p>
        </w:tc>
        <w:tc>
          <w:tcPr>
            <w:tcW w:w="1511" w:type="dxa"/>
            <w:tcBorders>
              <w:top w:val="single" w:sz="4" w:space="0" w:color="auto"/>
            </w:tcBorders>
            <w:vAlign w:val="bottom"/>
          </w:tcPr>
          <w:p>
            <w:pPr>
              <w:pStyle w:val="yTableNAm"/>
              <w:jc w:val="center"/>
              <w:rPr>
                <w:rFonts w:ascii="Arial" w:hAnsi="Arial"/>
                <w:b/>
              </w:rPr>
            </w:pPr>
            <w:r>
              <w:t>196.5</w:t>
            </w:r>
          </w:p>
        </w:tc>
      </w:tr>
      <w:tr>
        <w:tc>
          <w:tcPr>
            <w:tcW w:w="1855" w:type="dxa"/>
          </w:tcPr>
          <w:p>
            <w:pPr>
              <w:pStyle w:val="yTableNAm"/>
            </w:pPr>
            <w:r>
              <w:rPr>
                <w:bCs/>
              </w:rPr>
              <w:t>Class 2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214.0</w:t>
            </w:r>
          </w:p>
        </w:tc>
      </w:tr>
      <w:tr>
        <w:tc>
          <w:tcPr>
            <w:tcW w:w="1855" w:type="dxa"/>
          </w:tcPr>
          <w:p>
            <w:pPr>
              <w:pStyle w:val="yTableNAm"/>
            </w:pPr>
            <w:r>
              <w:rPr>
                <w:bCs/>
              </w:rPr>
              <w:t>Class 3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232.8</w:t>
            </w:r>
          </w:p>
        </w:tc>
      </w:tr>
      <w:tr>
        <w:tc>
          <w:tcPr>
            <w:tcW w:w="1855" w:type="dxa"/>
          </w:tcPr>
          <w:p>
            <w:pPr>
              <w:pStyle w:val="yTableNAm"/>
            </w:pPr>
            <w:r>
              <w:rPr>
                <w:bCs/>
              </w:rPr>
              <w:t>Class 4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253.6</w:t>
            </w:r>
          </w:p>
        </w:tc>
      </w:tr>
      <w:tr>
        <w:tc>
          <w:tcPr>
            <w:tcW w:w="1855" w:type="dxa"/>
          </w:tcPr>
          <w:p>
            <w:pPr>
              <w:pStyle w:val="yTableNAm"/>
            </w:pPr>
            <w:r>
              <w:rPr>
                <w:bCs/>
              </w:rPr>
              <w:t>Class 5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276.1</w:t>
            </w:r>
          </w:p>
        </w:tc>
      </w:tr>
      <w:tr>
        <w:tc>
          <w:tcPr>
            <w:tcW w:w="1855" w:type="dxa"/>
          </w:tcPr>
          <w:p>
            <w:pPr>
              <w:pStyle w:val="yTableNAm"/>
            </w:pPr>
            <w:r>
              <w:rPr>
                <w:bCs/>
              </w:rPr>
              <w:t>Class 6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300.7</w:t>
            </w:r>
          </w:p>
        </w:tc>
      </w:tr>
      <w:tr>
        <w:tc>
          <w:tcPr>
            <w:tcW w:w="1855" w:type="dxa"/>
          </w:tcPr>
          <w:p>
            <w:pPr>
              <w:pStyle w:val="yTableNAm"/>
            </w:pPr>
            <w:r>
              <w:rPr>
                <w:bCs/>
              </w:rPr>
              <w:t>Class 7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327.5</w:t>
            </w:r>
          </w:p>
        </w:tc>
      </w:tr>
      <w:tr>
        <w:tc>
          <w:tcPr>
            <w:tcW w:w="1855" w:type="dxa"/>
          </w:tcPr>
          <w:p>
            <w:pPr>
              <w:pStyle w:val="yTableNAm"/>
            </w:pPr>
            <w:r>
              <w:rPr>
                <w:bCs/>
              </w:rPr>
              <w:t>Class 8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356.6</w:t>
            </w:r>
          </w:p>
        </w:tc>
      </w:tr>
      <w:tr>
        <w:tc>
          <w:tcPr>
            <w:tcW w:w="1855" w:type="dxa"/>
          </w:tcPr>
          <w:p>
            <w:pPr>
              <w:pStyle w:val="yTableNAm"/>
            </w:pPr>
            <w:r>
              <w:rPr>
                <w:bCs/>
              </w:rPr>
              <w:t>Class 9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388.3</w:t>
            </w:r>
          </w:p>
        </w:tc>
      </w:tr>
      <w:tr>
        <w:tc>
          <w:tcPr>
            <w:tcW w:w="1855" w:type="dxa"/>
          </w:tcPr>
          <w:p>
            <w:pPr>
              <w:pStyle w:val="yTableNAm"/>
            </w:pPr>
            <w:r>
              <w:rPr>
                <w:bCs/>
              </w:rPr>
              <w:t>Class 10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422.9</w:t>
            </w:r>
          </w:p>
        </w:tc>
      </w:tr>
      <w:tr>
        <w:tc>
          <w:tcPr>
            <w:tcW w:w="1855" w:type="dxa"/>
          </w:tcPr>
          <w:p>
            <w:pPr>
              <w:pStyle w:val="yTableNAm"/>
            </w:pPr>
            <w:r>
              <w:rPr>
                <w:bCs/>
              </w:rPr>
              <w:t>Class 11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460.4</w:t>
            </w:r>
          </w:p>
        </w:tc>
      </w:tr>
      <w:tr>
        <w:tc>
          <w:tcPr>
            <w:tcW w:w="1855" w:type="dxa"/>
          </w:tcPr>
          <w:p>
            <w:pPr>
              <w:pStyle w:val="yTableNAm"/>
            </w:pPr>
            <w:r>
              <w:rPr>
                <w:bCs/>
              </w:rPr>
              <w:t>Class 12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501.4</w:t>
            </w:r>
          </w:p>
        </w:tc>
      </w:tr>
      <w:tr>
        <w:tc>
          <w:tcPr>
            <w:tcW w:w="1855" w:type="dxa"/>
          </w:tcPr>
          <w:p>
            <w:pPr>
              <w:pStyle w:val="yTableNAm"/>
            </w:pPr>
            <w:r>
              <w:rPr>
                <w:bCs/>
              </w:rPr>
              <w:t>Class 13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546.0</w:t>
            </w:r>
          </w:p>
        </w:tc>
      </w:tr>
      <w:tr>
        <w:tc>
          <w:tcPr>
            <w:tcW w:w="1855" w:type="dxa"/>
          </w:tcPr>
          <w:p>
            <w:pPr>
              <w:pStyle w:val="yTableNAm"/>
            </w:pPr>
            <w:r>
              <w:rPr>
                <w:bCs/>
              </w:rPr>
              <w:t>Class 14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594.6</w:t>
            </w:r>
          </w:p>
        </w:tc>
      </w:tr>
      <w:tr>
        <w:tc>
          <w:tcPr>
            <w:tcW w:w="1855" w:type="dxa"/>
            <w:tcBorders>
              <w:bottom w:val="single" w:sz="4" w:space="0" w:color="auto"/>
            </w:tcBorders>
          </w:tcPr>
          <w:p>
            <w:pPr>
              <w:pStyle w:val="yTableNAm"/>
            </w:pPr>
            <w:r>
              <w:rPr>
                <w:bCs/>
              </w:rPr>
              <w:t>Class 15 (c/kL)</w:t>
            </w:r>
          </w:p>
        </w:tc>
        <w:tc>
          <w:tcPr>
            <w:tcW w:w="3013" w:type="dxa"/>
            <w:tcBorders>
              <w:bottom w:val="single" w:sz="4" w:space="0" w:color="auto"/>
            </w:tcBorders>
            <w:vAlign w:val="bottom"/>
          </w:tcPr>
          <w:p>
            <w:pPr>
              <w:pStyle w:val="yTableNAm"/>
              <w:jc w:val="center"/>
              <w:rPr>
                <w:rFonts w:ascii="Arial" w:hAnsi="Arial"/>
                <w:b/>
              </w:rPr>
            </w:pPr>
            <w:r>
              <w:t>138.1</w:t>
            </w:r>
          </w:p>
        </w:tc>
        <w:tc>
          <w:tcPr>
            <w:tcW w:w="1511" w:type="dxa"/>
            <w:tcBorders>
              <w:bottom w:val="single" w:sz="4" w:space="0" w:color="auto"/>
            </w:tcBorders>
            <w:vAlign w:val="bottom"/>
          </w:tcPr>
          <w:p>
            <w:pPr>
              <w:pStyle w:val="yTableNAm"/>
              <w:jc w:val="center"/>
              <w:rPr>
                <w:rFonts w:ascii="Arial" w:hAnsi="Arial"/>
                <w:b/>
              </w:rPr>
            </w:pPr>
            <w:r>
              <w:t>647.4</w:t>
            </w:r>
          </w:p>
        </w:tc>
      </w:tr>
    </w:tbl>
    <w:p>
      <w:pPr>
        <w:pStyle w:val="yMiscellaneousBody"/>
      </w:pPr>
    </w:p>
    <w:tbl>
      <w:tblPr>
        <w:tblW w:w="6379" w:type="dxa"/>
        <w:tblInd w:w="534" w:type="dxa"/>
        <w:tblLayout w:type="fixed"/>
        <w:tblLook w:val="0000" w:firstRow="0" w:lastRow="0" w:firstColumn="0" w:lastColumn="0" w:noHBand="0" w:noVBand="0"/>
      </w:tblPr>
      <w:tblGrid>
        <w:gridCol w:w="735"/>
        <w:gridCol w:w="4325"/>
        <w:gridCol w:w="1319"/>
      </w:tblGrid>
      <w:tr>
        <w:trPr>
          <w:cantSplit/>
        </w:trPr>
        <w:tc>
          <w:tcPr>
            <w:tcW w:w="735" w:type="dxa"/>
          </w:tcPr>
          <w:p>
            <w:pPr>
              <w:pStyle w:val="yTableNAm"/>
              <w:keepNext/>
              <w:keepLines/>
            </w:pPr>
            <w:r>
              <w:rPr>
                <w:b/>
              </w:rPr>
              <w:t>28.</w:t>
            </w:r>
          </w:p>
        </w:tc>
        <w:tc>
          <w:tcPr>
            <w:tcW w:w="4325" w:type="dxa"/>
          </w:tcPr>
          <w:p>
            <w:pPr>
              <w:pStyle w:val="yTableNAm"/>
              <w:keepNext/>
              <w:keepLines/>
            </w:pPr>
            <w:smartTag w:uri="urn:schemas-microsoft-com:office:smarttags" w:element="place">
              <w:smartTag w:uri="urn:schemas-microsoft-com:office:smarttags" w:element="PlaceName">
                <w:r>
                  <w:rPr>
                    <w:b/>
                  </w:rPr>
                  <w:t>Coral</w:t>
                </w:r>
              </w:smartTag>
              <w:r>
                <w:rPr>
                  <w:b/>
                </w:rPr>
                <w:t xml:space="preserve"> </w:t>
              </w:r>
              <w:smartTag w:uri="urn:schemas-microsoft-com:office:smarttags" w:element="PlaceType">
                <w:r>
                  <w:rPr>
                    <w:b/>
                  </w:rPr>
                  <w:t>Bay</w:t>
                </w:r>
              </w:smartTag>
            </w:smartTag>
            <w:r>
              <w:rPr>
                <w:b/>
              </w:rPr>
              <w:t xml:space="preserve"> desalinated</w:t>
            </w:r>
          </w:p>
        </w:tc>
        <w:tc>
          <w:tcPr>
            <w:tcW w:w="1319" w:type="dxa"/>
            <w:vAlign w:val="bottom"/>
          </w:tcPr>
          <w:p>
            <w:pPr>
              <w:pStyle w:val="yTableNAm"/>
            </w:pPr>
          </w:p>
        </w:tc>
      </w:tr>
      <w:tr>
        <w:trPr>
          <w:cantSplit/>
        </w:trPr>
        <w:tc>
          <w:tcPr>
            <w:tcW w:w="735" w:type="dxa"/>
          </w:tcPr>
          <w:p>
            <w:pPr>
              <w:pStyle w:val="zyTableNAm"/>
              <w:keepNext/>
              <w:keepLines/>
            </w:pPr>
          </w:p>
        </w:tc>
        <w:tc>
          <w:tcPr>
            <w:tcW w:w="4325" w:type="dxa"/>
          </w:tcPr>
          <w:p>
            <w:pPr>
              <w:pStyle w:val="yTableNAm"/>
              <w:keepNext/>
              <w:keepLines/>
              <w:tabs>
                <w:tab w:val="right" w:leader="dot" w:pos="3952"/>
              </w:tabs>
              <w:rPr>
                <w:rFonts w:ascii="Arial" w:hAnsi="Arial"/>
                <w:b/>
              </w:rPr>
            </w:pPr>
            <w:r>
              <w:rPr>
                <w:spacing w:val="-1"/>
              </w:rPr>
              <w:t xml:space="preserve">For each </w:t>
            </w:r>
            <w:r>
              <w:t>kilolitre</w:t>
            </w:r>
            <w:r>
              <w:rPr>
                <w:spacing w:val="-1"/>
              </w:rPr>
              <w:t xml:space="preserve"> of water supplied to land in </w:t>
            </w:r>
            <w:r>
              <w:rPr>
                <w:szCs w:val="22"/>
              </w:rPr>
              <w:t>Coral Bay</w:t>
            </w:r>
            <w:r>
              <w:rPr>
                <w:spacing w:val="-1"/>
              </w:rPr>
              <w:t xml:space="preserve"> not classified as residential </w:t>
            </w:r>
            <w:r>
              <w:t>land</w:t>
            </w:r>
            <w:r>
              <w:rPr>
                <w:spacing w:val="-1"/>
              </w:rPr>
              <w:t>, being water that has been treated to reduce the level of, or remove, salts</w:t>
            </w:r>
          </w:p>
        </w:tc>
        <w:tc>
          <w:tcPr>
            <w:tcW w:w="1319" w:type="dxa"/>
            <w:vAlign w:val="bottom"/>
          </w:tcPr>
          <w:p>
            <w:pPr>
              <w:pStyle w:val="yTableNAm"/>
            </w:pPr>
            <w:r>
              <w:t>675.1 cents</w:t>
            </w:r>
          </w:p>
        </w:tc>
      </w:tr>
      <w:tr>
        <w:trPr>
          <w:cantSplit/>
        </w:trPr>
        <w:tc>
          <w:tcPr>
            <w:tcW w:w="735" w:type="dxa"/>
          </w:tcPr>
          <w:p>
            <w:pPr>
              <w:pStyle w:val="yTableNAm"/>
            </w:pPr>
            <w:r>
              <w:rPr>
                <w:b/>
              </w:rPr>
              <w:t>29.</w:t>
            </w:r>
          </w:p>
        </w:tc>
        <w:tc>
          <w:tcPr>
            <w:tcW w:w="4325" w:type="dxa"/>
          </w:tcPr>
          <w:p>
            <w:pPr>
              <w:pStyle w:val="yTableNAm"/>
            </w:pPr>
            <w:r>
              <w:rPr>
                <w:b/>
              </w:rPr>
              <w:t>Denham desalinated</w:t>
            </w:r>
          </w:p>
        </w:tc>
        <w:tc>
          <w:tcPr>
            <w:tcW w:w="1319" w:type="dxa"/>
            <w:vAlign w:val="bottom"/>
          </w:tcPr>
          <w:p>
            <w:pPr>
              <w:pStyle w:val="yTableNAm"/>
            </w:pPr>
          </w:p>
        </w:tc>
      </w:tr>
      <w:tr>
        <w:trPr>
          <w:cantSplit/>
        </w:trPr>
        <w:tc>
          <w:tcPr>
            <w:tcW w:w="735" w:type="dxa"/>
          </w:tcPr>
          <w:p>
            <w:pPr>
              <w:pStyle w:val="zyTableNAm"/>
            </w:pPr>
          </w:p>
        </w:tc>
        <w:tc>
          <w:tcPr>
            <w:tcW w:w="4325" w:type="dxa"/>
          </w:tcPr>
          <w:p>
            <w:pPr>
              <w:pStyle w:val="yTableNAm"/>
            </w:pPr>
            <w:r>
              <w:t xml:space="preserve">For each kilolitre of water supplied to land in </w:t>
            </w:r>
            <w:r>
              <w:rPr>
                <w:szCs w:val="22"/>
              </w:rPr>
              <w:t xml:space="preserve">Denham, </w:t>
            </w:r>
            <w:r>
              <w:t>being water that has been treated to reduce the level of, or remove, salts —</w:t>
            </w:r>
          </w:p>
        </w:tc>
        <w:tc>
          <w:tcPr>
            <w:tcW w:w="1319" w:type="dxa"/>
            <w:vAlign w:val="bottom"/>
          </w:tcPr>
          <w:p>
            <w:pPr>
              <w:pStyle w:val="yTableNAm"/>
            </w:pPr>
          </w:p>
        </w:tc>
      </w:tr>
      <w:tr>
        <w:trPr>
          <w:cantSplit/>
        </w:trPr>
        <w:tc>
          <w:tcPr>
            <w:tcW w:w="735" w:type="dxa"/>
          </w:tcPr>
          <w:p>
            <w:pPr>
              <w:pStyle w:val="zyTableNAm"/>
            </w:pPr>
          </w:p>
        </w:tc>
        <w:tc>
          <w:tcPr>
            <w:tcW w:w="4325" w:type="dxa"/>
          </w:tcPr>
          <w:p>
            <w:pPr>
              <w:pStyle w:val="yTableNAm"/>
              <w:tabs>
                <w:tab w:val="clear" w:pos="567"/>
                <w:tab w:val="left" w:pos="268"/>
                <w:tab w:val="left" w:pos="715"/>
                <w:tab w:val="right" w:leader="dot" w:pos="3952"/>
              </w:tabs>
              <w:ind w:left="731" w:hanging="731"/>
              <w:rPr>
                <w:rFonts w:ascii="Arial" w:hAnsi="Arial"/>
                <w:b/>
              </w:rPr>
            </w:pPr>
            <w:r>
              <w:rPr>
                <w:snapToGrid w:val="0"/>
              </w:rPr>
              <w:tab/>
              <w:t>(a)</w:t>
            </w:r>
            <w:r>
              <w:rPr>
                <w:snapToGrid w:val="0"/>
              </w:rPr>
              <w:tab/>
              <w:t>in the case of land classified as residential —</w:t>
            </w:r>
          </w:p>
        </w:tc>
        <w:tc>
          <w:tcPr>
            <w:tcW w:w="1319" w:type="dxa"/>
            <w:vAlign w:val="bottom"/>
          </w:tcPr>
          <w:p>
            <w:pPr>
              <w:pStyle w:val="yTableNAm"/>
            </w:pPr>
          </w:p>
        </w:tc>
      </w:tr>
      <w:tr>
        <w:trPr>
          <w:cantSplit/>
        </w:trPr>
        <w:tc>
          <w:tcPr>
            <w:tcW w:w="735" w:type="dxa"/>
          </w:tcPr>
          <w:p>
            <w:pPr>
              <w:pStyle w:val="zyTableNAm"/>
            </w:pPr>
          </w:p>
        </w:tc>
        <w:tc>
          <w:tcPr>
            <w:tcW w:w="4325" w:type="dxa"/>
          </w:tcPr>
          <w:p>
            <w:pPr>
              <w:pStyle w:val="yTableNAm"/>
              <w:tabs>
                <w:tab w:val="clear" w:pos="567"/>
                <w:tab w:val="left" w:pos="982"/>
                <w:tab w:val="right" w:leader="dot" w:pos="3950"/>
              </w:tabs>
              <w:ind w:left="982" w:hanging="982"/>
              <w:rPr>
                <w:rFonts w:ascii="Arial" w:hAnsi="Arial"/>
                <w:b/>
              </w:rPr>
            </w:pPr>
            <w:r>
              <w:tab/>
              <w:t xml:space="preserve">up to quota for each 2 month period </w:t>
            </w:r>
            <w:r>
              <w:tab/>
            </w:r>
          </w:p>
        </w:tc>
        <w:tc>
          <w:tcPr>
            <w:tcW w:w="1319" w:type="dxa"/>
            <w:vAlign w:val="bottom"/>
          </w:tcPr>
          <w:p>
            <w:pPr>
              <w:pStyle w:val="yTableNAm"/>
            </w:pPr>
            <w:r>
              <w:t>62.2 cents</w:t>
            </w:r>
          </w:p>
        </w:tc>
      </w:tr>
      <w:tr>
        <w:trPr>
          <w:cantSplit/>
        </w:trPr>
        <w:tc>
          <w:tcPr>
            <w:tcW w:w="735" w:type="dxa"/>
          </w:tcPr>
          <w:p>
            <w:pPr>
              <w:pStyle w:val="zyTableNAm"/>
            </w:pPr>
          </w:p>
        </w:tc>
        <w:tc>
          <w:tcPr>
            <w:tcW w:w="4325" w:type="dxa"/>
          </w:tcPr>
          <w:p>
            <w:pPr>
              <w:pStyle w:val="yTableNAm"/>
              <w:tabs>
                <w:tab w:val="clear" w:pos="567"/>
                <w:tab w:val="left" w:pos="982"/>
                <w:tab w:val="right" w:leader="dot" w:pos="3950"/>
              </w:tabs>
              <w:ind w:left="982" w:hanging="982"/>
              <w:rPr>
                <w:rFonts w:ascii="Arial" w:hAnsi="Arial"/>
                <w:b/>
              </w:rPr>
            </w:pPr>
            <w:r>
              <w:tab/>
              <w:t>over quota by up to shoulder amount</w:t>
            </w:r>
            <w:r>
              <w:tab/>
            </w:r>
          </w:p>
        </w:tc>
        <w:tc>
          <w:tcPr>
            <w:tcW w:w="1319" w:type="dxa"/>
            <w:vAlign w:val="bottom"/>
          </w:tcPr>
          <w:p>
            <w:pPr>
              <w:pStyle w:val="yTableNAm"/>
            </w:pPr>
            <w:r>
              <w:t>456.7 cents</w:t>
            </w:r>
          </w:p>
        </w:tc>
      </w:tr>
      <w:tr>
        <w:trPr>
          <w:cantSplit/>
        </w:trPr>
        <w:tc>
          <w:tcPr>
            <w:tcW w:w="735" w:type="dxa"/>
          </w:tcPr>
          <w:p>
            <w:pPr>
              <w:pStyle w:val="zyTableNAm"/>
            </w:pPr>
          </w:p>
        </w:tc>
        <w:tc>
          <w:tcPr>
            <w:tcW w:w="4325" w:type="dxa"/>
          </w:tcPr>
          <w:p>
            <w:pPr>
              <w:pStyle w:val="yTableNAm"/>
              <w:tabs>
                <w:tab w:val="clear" w:pos="567"/>
                <w:tab w:val="left" w:pos="982"/>
                <w:tab w:val="right" w:leader="dot" w:pos="3950"/>
              </w:tabs>
              <w:ind w:left="982" w:hanging="982"/>
              <w:rPr>
                <w:rFonts w:ascii="Arial" w:hAnsi="Arial"/>
                <w:b/>
              </w:rPr>
            </w:pPr>
            <w:r>
              <w:tab/>
              <w:t xml:space="preserve">over quota by more than shoulder amount </w:t>
            </w:r>
            <w:r>
              <w:tab/>
            </w:r>
          </w:p>
        </w:tc>
        <w:tc>
          <w:tcPr>
            <w:tcW w:w="1319" w:type="dxa"/>
            <w:vAlign w:val="bottom"/>
          </w:tcPr>
          <w:p>
            <w:pPr>
              <w:pStyle w:val="yTableNAm"/>
            </w:pPr>
            <w:r>
              <w:t>1 422.8 cents</w:t>
            </w:r>
          </w:p>
        </w:tc>
      </w:tr>
      <w:tr>
        <w:trPr>
          <w:cantSplit/>
        </w:trPr>
        <w:tc>
          <w:tcPr>
            <w:tcW w:w="735" w:type="dxa"/>
          </w:tcPr>
          <w:p>
            <w:pPr>
              <w:pStyle w:val="zyTableNAm"/>
            </w:pPr>
          </w:p>
        </w:tc>
        <w:tc>
          <w:tcPr>
            <w:tcW w:w="4325" w:type="dxa"/>
          </w:tcPr>
          <w:p>
            <w:pPr>
              <w:pStyle w:val="yTableNAm"/>
              <w:tabs>
                <w:tab w:val="clear" w:pos="567"/>
                <w:tab w:val="left" w:pos="268"/>
                <w:tab w:val="left" w:pos="715"/>
                <w:tab w:val="right" w:leader="dot" w:pos="3952"/>
              </w:tabs>
              <w:ind w:left="731" w:hanging="731"/>
              <w:rPr>
                <w:rFonts w:ascii="Arial" w:hAnsi="Arial"/>
                <w:b/>
              </w:rPr>
            </w:pPr>
            <w:r>
              <w:rPr>
                <w:snapToGrid w:val="0"/>
              </w:rPr>
              <w:tab/>
            </w:r>
            <w:r>
              <w:rPr>
                <w:snapToGrid w:val="0"/>
              </w:rPr>
              <w:tab/>
              <w:t>where the quota for each 2 month period is 18 kL plus 4 kL for each person in excess of 4 persons who is resident on the land and the shoulder amount is 3 kL plus 1 kL for each person in excess of 4 persons who is resident on the land;</w:t>
            </w:r>
          </w:p>
        </w:tc>
        <w:tc>
          <w:tcPr>
            <w:tcW w:w="1319" w:type="dxa"/>
            <w:vAlign w:val="bottom"/>
          </w:tcPr>
          <w:p>
            <w:pPr>
              <w:pStyle w:val="yTableNAm"/>
            </w:pPr>
          </w:p>
        </w:tc>
      </w:tr>
      <w:tr>
        <w:trPr>
          <w:cantSplit/>
        </w:trPr>
        <w:tc>
          <w:tcPr>
            <w:tcW w:w="735" w:type="dxa"/>
          </w:tcPr>
          <w:p>
            <w:pPr>
              <w:pStyle w:val="zyTableNAm"/>
            </w:pPr>
          </w:p>
        </w:tc>
        <w:tc>
          <w:tcPr>
            <w:tcW w:w="4325" w:type="dxa"/>
          </w:tcPr>
          <w:p>
            <w:pPr>
              <w:pStyle w:val="yTableNAm"/>
              <w:tabs>
                <w:tab w:val="clear" w:pos="567"/>
                <w:tab w:val="left" w:pos="268"/>
                <w:tab w:val="left" w:pos="715"/>
                <w:tab w:val="right" w:leader="dot" w:pos="3952"/>
              </w:tabs>
              <w:ind w:left="731" w:hanging="731"/>
              <w:rPr>
                <w:rFonts w:ascii="Arial" w:hAnsi="Arial"/>
                <w:b/>
              </w:rPr>
            </w:pPr>
            <w:r>
              <w:rPr>
                <w:snapToGrid w:val="0"/>
              </w:rPr>
              <w:tab/>
              <w:t>(b)</w:t>
            </w:r>
            <w:r>
              <w:rPr>
                <w:snapToGrid w:val="0"/>
              </w:rPr>
              <w:tab/>
              <w:t>in the case of land not classified as residential —</w:t>
            </w:r>
          </w:p>
        </w:tc>
        <w:tc>
          <w:tcPr>
            <w:tcW w:w="1319" w:type="dxa"/>
            <w:vAlign w:val="bottom"/>
          </w:tcPr>
          <w:p>
            <w:pPr>
              <w:pStyle w:val="yTableNAm"/>
            </w:pPr>
          </w:p>
        </w:tc>
      </w:tr>
      <w:tr>
        <w:trPr>
          <w:cantSplit/>
        </w:trPr>
        <w:tc>
          <w:tcPr>
            <w:tcW w:w="735" w:type="dxa"/>
          </w:tcPr>
          <w:p>
            <w:pPr>
              <w:pStyle w:val="zyTableNAm"/>
            </w:pPr>
          </w:p>
        </w:tc>
        <w:tc>
          <w:tcPr>
            <w:tcW w:w="4325" w:type="dxa"/>
          </w:tcPr>
          <w:p>
            <w:pPr>
              <w:pStyle w:val="yTableNAm"/>
              <w:tabs>
                <w:tab w:val="clear" w:pos="567"/>
                <w:tab w:val="left" w:pos="982"/>
                <w:tab w:val="right" w:leader="dot" w:pos="3950"/>
              </w:tabs>
              <w:ind w:left="982" w:hanging="982"/>
              <w:rPr>
                <w:rFonts w:ascii="Arial" w:hAnsi="Arial"/>
                <w:b/>
              </w:rPr>
            </w:pPr>
            <w:r>
              <w:tab/>
              <w:t xml:space="preserve">up to quota </w:t>
            </w:r>
            <w:r>
              <w:tab/>
            </w:r>
          </w:p>
        </w:tc>
        <w:tc>
          <w:tcPr>
            <w:tcW w:w="1319" w:type="dxa"/>
            <w:vAlign w:val="bottom"/>
          </w:tcPr>
          <w:p>
            <w:pPr>
              <w:pStyle w:val="yTableNAm"/>
            </w:pPr>
            <w:r>
              <w:t>62.2 cents</w:t>
            </w:r>
          </w:p>
        </w:tc>
      </w:tr>
      <w:tr>
        <w:trPr>
          <w:cantSplit/>
        </w:trPr>
        <w:tc>
          <w:tcPr>
            <w:tcW w:w="735" w:type="dxa"/>
          </w:tcPr>
          <w:p>
            <w:pPr>
              <w:pStyle w:val="zyTableNAm"/>
            </w:pPr>
          </w:p>
        </w:tc>
        <w:tc>
          <w:tcPr>
            <w:tcW w:w="4325" w:type="dxa"/>
          </w:tcPr>
          <w:p>
            <w:pPr>
              <w:pStyle w:val="yTableNAm"/>
              <w:tabs>
                <w:tab w:val="clear" w:pos="567"/>
                <w:tab w:val="left" w:pos="982"/>
                <w:tab w:val="right" w:leader="dot" w:pos="3950"/>
              </w:tabs>
              <w:ind w:left="982" w:hanging="982"/>
              <w:rPr>
                <w:rFonts w:ascii="Arial" w:hAnsi="Arial"/>
                <w:b/>
              </w:rPr>
            </w:pPr>
            <w:r>
              <w:tab/>
              <w:t xml:space="preserve">over quota </w:t>
            </w:r>
            <w:r>
              <w:tab/>
            </w:r>
          </w:p>
        </w:tc>
        <w:tc>
          <w:tcPr>
            <w:tcW w:w="1319" w:type="dxa"/>
            <w:vAlign w:val="bottom"/>
          </w:tcPr>
          <w:p>
            <w:pPr>
              <w:pStyle w:val="yTableNAm"/>
            </w:pPr>
            <w:r>
              <w:t>1 422.8 cents</w:t>
            </w:r>
          </w:p>
        </w:tc>
      </w:tr>
      <w:tr>
        <w:trPr>
          <w:cantSplit/>
        </w:trPr>
        <w:tc>
          <w:tcPr>
            <w:tcW w:w="735" w:type="dxa"/>
          </w:tcPr>
          <w:p>
            <w:pPr>
              <w:pStyle w:val="zyTableNAm"/>
            </w:pPr>
          </w:p>
        </w:tc>
        <w:tc>
          <w:tcPr>
            <w:tcW w:w="4325" w:type="dxa"/>
          </w:tcPr>
          <w:p>
            <w:pPr>
              <w:pStyle w:val="yTableNAm"/>
              <w:tabs>
                <w:tab w:val="clear" w:pos="567"/>
                <w:tab w:val="left" w:pos="268"/>
                <w:tab w:val="left" w:pos="715"/>
                <w:tab w:val="right" w:leader="dot" w:pos="3952"/>
              </w:tabs>
              <w:ind w:left="731" w:hanging="731"/>
              <w:rPr>
                <w:rFonts w:ascii="Arial" w:hAnsi="Arial"/>
                <w:b/>
              </w:rPr>
            </w:pPr>
            <w:r>
              <w:rPr>
                <w:snapToGrid w:val="0"/>
              </w:rPr>
              <w:tab/>
            </w:r>
            <w:r>
              <w:rPr>
                <w:snapToGrid w:val="0"/>
              </w:rPr>
              <w:tab/>
              <w:t>where the quota for the year is 108 kL or such greater amount as the Corporation may from time to time determine for the land concerned.</w:t>
            </w:r>
          </w:p>
        </w:tc>
        <w:tc>
          <w:tcPr>
            <w:tcW w:w="1319" w:type="dxa"/>
            <w:vAlign w:val="bottom"/>
          </w:tcPr>
          <w:p>
            <w:pPr>
              <w:pStyle w:val="yTableNAm"/>
            </w:pPr>
          </w:p>
        </w:tc>
      </w:tr>
      <w:tr>
        <w:trPr>
          <w:cantSplit/>
        </w:trPr>
        <w:tc>
          <w:tcPr>
            <w:tcW w:w="735" w:type="dxa"/>
          </w:tcPr>
          <w:p>
            <w:pPr>
              <w:pStyle w:val="yTableNAm"/>
            </w:pPr>
            <w:r>
              <w:rPr>
                <w:b/>
              </w:rPr>
              <w:t>30.</w:t>
            </w:r>
          </w:p>
        </w:tc>
        <w:tc>
          <w:tcPr>
            <w:tcW w:w="4325" w:type="dxa"/>
          </w:tcPr>
          <w:p>
            <w:pPr>
              <w:pStyle w:val="yTableNAm"/>
            </w:pPr>
            <w:r>
              <w:rPr>
                <w:b/>
              </w:rPr>
              <w:t>Local government standpipes</w:t>
            </w:r>
          </w:p>
        </w:tc>
        <w:tc>
          <w:tcPr>
            <w:tcW w:w="1319" w:type="dxa"/>
            <w:vAlign w:val="bottom"/>
          </w:tcPr>
          <w:p>
            <w:pPr>
              <w:pStyle w:val="yTableNAm"/>
            </w:pPr>
          </w:p>
        </w:tc>
      </w:tr>
      <w:tr>
        <w:trPr>
          <w:cantSplit/>
        </w:trPr>
        <w:tc>
          <w:tcPr>
            <w:tcW w:w="735" w:type="dxa"/>
          </w:tcPr>
          <w:p>
            <w:pPr>
              <w:pStyle w:val="zyTableNAm"/>
              <w:keepNext/>
              <w:keepLines/>
            </w:pPr>
          </w:p>
        </w:tc>
        <w:tc>
          <w:tcPr>
            <w:tcW w:w="4325" w:type="dxa"/>
          </w:tcPr>
          <w:p>
            <w:pPr>
              <w:pStyle w:val="yTableNAm"/>
              <w:tabs>
                <w:tab w:val="right" w:leader="dot" w:pos="3952"/>
              </w:tabs>
              <w:rPr>
                <w:rFonts w:ascii="Arial" w:hAnsi="Arial"/>
                <w:b/>
              </w:rPr>
            </w:pPr>
            <w:r>
              <w:rPr>
                <w:spacing w:val="-1"/>
              </w:rPr>
              <w:t xml:space="preserve">For </w:t>
            </w:r>
            <w:r>
              <w:rPr>
                <w:snapToGrid w:val="0"/>
              </w:rPr>
              <w:t>each</w:t>
            </w:r>
            <w:r>
              <w:rPr>
                <w:spacing w:val="-1"/>
              </w:rPr>
              <w:t xml:space="preserve"> kilolitre of </w:t>
            </w:r>
            <w:r>
              <w:t>water</w:t>
            </w:r>
            <w:r>
              <w:rPr>
                <w:spacing w:val="-1"/>
              </w:rPr>
              <w:t xml:space="preserve"> supplied through a local government standpipe </w:t>
            </w:r>
            <w:r>
              <w:rPr>
                <w:spacing w:val="-1"/>
              </w:rPr>
              <w:tab/>
            </w:r>
          </w:p>
        </w:tc>
        <w:tc>
          <w:tcPr>
            <w:tcW w:w="1319" w:type="dxa"/>
            <w:vAlign w:val="bottom"/>
          </w:tcPr>
          <w:p>
            <w:pPr>
              <w:pStyle w:val="yTableNAm"/>
            </w:pPr>
            <w:r>
              <w:t>176.0 cents</w:t>
            </w:r>
          </w:p>
        </w:tc>
      </w:tr>
      <w:tr>
        <w:trPr>
          <w:cantSplit/>
        </w:trPr>
        <w:tc>
          <w:tcPr>
            <w:tcW w:w="735" w:type="dxa"/>
          </w:tcPr>
          <w:p>
            <w:pPr>
              <w:pStyle w:val="yTableNAm"/>
            </w:pPr>
            <w:r>
              <w:rPr>
                <w:b/>
              </w:rPr>
              <w:t>31.</w:t>
            </w:r>
          </w:p>
        </w:tc>
        <w:tc>
          <w:tcPr>
            <w:tcW w:w="4325" w:type="dxa"/>
          </w:tcPr>
          <w:p>
            <w:pPr>
              <w:pStyle w:val="yTableNAm"/>
            </w:pPr>
            <w:r>
              <w:rPr>
                <w:b/>
              </w:rPr>
              <w:t>Shipping</w:t>
            </w:r>
          </w:p>
        </w:tc>
        <w:tc>
          <w:tcPr>
            <w:tcW w:w="1319" w:type="dxa"/>
            <w:vAlign w:val="bottom"/>
          </w:tcPr>
          <w:p>
            <w:pPr>
              <w:pStyle w:val="yTableNAm"/>
            </w:pPr>
          </w:p>
        </w:tc>
      </w:tr>
      <w:tr>
        <w:trPr>
          <w:cantSplit/>
        </w:trPr>
        <w:tc>
          <w:tcPr>
            <w:tcW w:w="735" w:type="dxa"/>
          </w:tcPr>
          <w:p>
            <w:pPr>
              <w:pStyle w:val="zyTableNAm"/>
              <w:rPr>
                <w:rStyle w:val="CharSClsNo"/>
              </w:rPr>
            </w:pPr>
          </w:p>
        </w:tc>
        <w:tc>
          <w:tcPr>
            <w:tcW w:w="4325" w:type="dxa"/>
          </w:tcPr>
          <w:p>
            <w:pPr>
              <w:pStyle w:val="yTableNAm"/>
            </w:pPr>
            <w:r>
              <w:t xml:space="preserve">For </w:t>
            </w:r>
            <w:r>
              <w:rPr>
                <w:snapToGrid w:val="0"/>
              </w:rPr>
              <w:t>each</w:t>
            </w:r>
            <w:r>
              <w:t xml:space="preserve"> kilolitre of water supplied for the purpose of being taken on board any ship in port —</w:t>
            </w:r>
          </w:p>
        </w:tc>
        <w:tc>
          <w:tcPr>
            <w:tcW w:w="1319" w:type="dxa"/>
            <w:vAlign w:val="bottom"/>
          </w:tcPr>
          <w:p>
            <w:pPr>
              <w:pStyle w:val="yTableNAm"/>
            </w:pPr>
          </w:p>
        </w:tc>
      </w:tr>
      <w:tr>
        <w:trPr>
          <w:cantSplit/>
        </w:trPr>
        <w:tc>
          <w:tcPr>
            <w:tcW w:w="735" w:type="dxa"/>
          </w:tcPr>
          <w:p>
            <w:pPr>
              <w:pStyle w:val="zyTableNAm"/>
              <w:rPr>
                <w:rStyle w:val="CharSClsNo"/>
              </w:rPr>
            </w:pPr>
          </w:p>
        </w:tc>
        <w:tc>
          <w:tcPr>
            <w:tcW w:w="4325" w:type="dxa"/>
          </w:tcPr>
          <w:p>
            <w:pPr>
              <w:pStyle w:val="yTableNAm"/>
              <w:tabs>
                <w:tab w:val="clear" w:pos="567"/>
                <w:tab w:val="left" w:pos="268"/>
                <w:tab w:val="left" w:pos="715"/>
                <w:tab w:val="right" w:leader="dot" w:pos="3952"/>
              </w:tabs>
              <w:ind w:left="731" w:hanging="731"/>
              <w:rPr>
                <w:rFonts w:ascii="Arial" w:hAnsi="Arial"/>
                <w:b/>
                <w:snapToGrid w:val="0"/>
              </w:rPr>
            </w:pPr>
            <w:r>
              <w:rPr>
                <w:snapToGrid w:val="0"/>
              </w:rPr>
              <w:tab/>
              <w:t>(a)</w:t>
            </w:r>
            <w:r>
              <w:rPr>
                <w:snapToGrid w:val="0"/>
              </w:rPr>
              <w:tab/>
              <w:t xml:space="preserve">in the metropolitan area </w:t>
            </w:r>
            <w:r>
              <w:rPr>
                <w:snapToGrid w:val="0"/>
              </w:rPr>
              <w:tab/>
            </w:r>
          </w:p>
        </w:tc>
        <w:tc>
          <w:tcPr>
            <w:tcW w:w="1319" w:type="dxa"/>
            <w:vAlign w:val="bottom"/>
          </w:tcPr>
          <w:p>
            <w:pPr>
              <w:pStyle w:val="yTableNAm"/>
            </w:pPr>
            <w:r>
              <w:t>204.3 cents</w:t>
            </w:r>
          </w:p>
        </w:tc>
      </w:tr>
      <w:tr>
        <w:trPr>
          <w:cantSplit/>
        </w:trPr>
        <w:tc>
          <w:tcPr>
            <w:tcW w:w="735" w:type="dxa"/>
          </w:tcPr>
          <w:p>
            <w:pPr>
              <w:pStyle w:val="zyTableNAm"/>
              <w:rPr>
                <w:rStyle w:val="CharSClsNo"/>
              </w:rPr>
            </w:pPr>
          </w:p>
        </w:tc>
        <w:tc>
          <w:tcPr>
            <w:tcW w:w="4325" w:type="dxa"/>
          </w:tcPr>
          <w:p>
            <w:pPr>
              <w:pStyle w:val="yTableNAm"/>
              <w:tabs>
                <w:tab w:val="clear" w:pos="567"/>
                <w:tab w:val="left" w:pos="268"/>
                <w:tab w:val="left" w:pos="715"/>
                <w:tab w:val="right" w:leader="dot" w:pos="3952"/>
              </w:tabs>
              <w:ind w:left="731" w:hanging="731"/>
              <w:rPr>
                <w:rFonts w:ascii="Arial" w:hAnsi="Arial"/>
                <w:b/>
                <w:snapToGrid w:val="0"/>
              </w:rPr>
            </w:pPr>
            <w:r>
              <w:rPr>
                <w:snapToGrid w:val="0"/>
              </w:rPr>
              <w:tab/>
              <w:t>(b)</w:t>
            </w:r>
            <w:r>
              <w:rPr>
                <w:snapToGrid w:val="0"/>
              </w:rPr>
              <w:tab/>
              <w:t>not in the metropolitan area (according to the non</w:t>
            </w:r>
            <w:r>
              <w:rPr>
                <w:snapToGrid w:val="0"/>
              </w:rPr>
              <w:noBreakHyphen/>
              <w:t>residential classification of the town/area in which that property is situated, as set out in Schedule 10) —</w:t>
            </w:r>
          </w:p>
        </w:tc>
        <w:tc>
          <w:tcPr>
            <w:tcW w:w="1319" w:type="dxa"/>
            <w:vAlign w:val="bottom"/>
          </w:tcPr>
          <w:p>
            <w:pPr>
              <w:pStyle w:val="yTableNAm"/>
            </w:pPr>
          </w:p>
        </w:tc>
      </w:tr>
    </w:tbl>
    <w:p>
      <w:pPr>
        <w:ind w:firstLine="426"/>
        <w:rPr>
          <w:sz w:val="16"/>
          <w:szCs w:val="16"/>
        </w:rPr>
      </w:pPr>
    </w:p>
    <w:tbl>
      <w:tblPr>
        <w:tblW w:w="6379" w:type="dxa"/>
        <w:tblInd w:w="454" w:type="dxa"/>
        <w:tblLayout w:type="fixed"/>
        <w:tblCellMar>
          <w:left w:w="28" w:type="dxa"/>
          <w:right w:w="28" w:type="dxa"/>
        </w:tblCellMar>
        <w:tblLook w:val="0000" w:firstRow="0" w:lastRow="0" w:firstColumn="0" w:lastColumn="0" w:noHBand="0" w:noVBand="0"/>
      </w:tblPr>
      <w:tblGrid>
        <w:gridCol w:w="1855"/>
        <w:gridCol w:w="4524"/>
      </w:tblGrid>
      <w:tr>
        <w:trPr>
          <w:cantSplit/>
          <w:trHeight w:val="217"/>
          <w:tblHeader/>
        </w:trPr>
        <w:tc>
          <w:tcPr>
            <w:tcW w:w="1855" w:type="dxa"/>
            <w:tcBorders>
              <w:top w:val="single" w:sz="4" w:space="0" w:color="auto"/>
              <w:bottom w:val="single" w:sz="4" w:space="0" w:color="auto"/>
            </w:tcBorders>
          </w:tcPr>
          <w:p>
            <w:pPr>
              <w:pStyle w:val="yTableNAm"/>
            </w:pPr>
            <w:r>
              <w:rPr>
                <w:b/>
                <w:bCs/>
              </w:rPr>
              <w:t>Class</w:t>
            </w:r>
          </w:p>
        </w:tc>
        <w:tc>
          <w:tcPr>
            <w:tcW w:w="4524" w:type="dxa"/>
            <w:tcBorders>
              <w:top w:val="single" w:sz="4" w:space="0" w:color="auto"/>
              <w:bottom w:val="single" w:sz="4" w:space="0" w:color="auto"/>
            </w:tcBorders>
          </w:tcPr>
          <w:p>
            <w:pPr>
              <w:pStyle w:val="yTableNAm"/>
              <w:jc w:val="center"/>
            </w:pPr>
            <w:r>
              <w:rPr>
                <w:b/>
                <w:bCs/>
              </w:rPr>
              <w:t>Charge (c/kL)</w:t>
            </w:r>
          </w:p>
        </w:tc>
      </w:tr>
      <w:tr>
        <w:tc>
          <w:tcPr>
            <w:tcW w:w="1855" w:type="dxa"/>
            <w:tcBorders>
              <w:top w:val="single" w:sz="4" w:space="0" w:color="auto"/>
            </w:tcBorders>
          </w:tcPr>
          <w:p>
            <w:pPr>
              <w:pStyle w:val="yTableNAm"/>
            </w:pPr>
            <w:r>
              <w:rPr>
                <w:bCs/>
              </w:rPr>
              <w:t xml:space="preserve">Class 1 </w:t>
            </w:r>
          </w:p>
        </w:tc>
        <w:tc>
          <w:tcPr>
            <w:tcW w:w="4524" w:type="dxa"/>
            <w:tcBorders>
              <w:top w:val="single" w:sz="4" w:space="0" w:color="auto"/>
            </w:tcBorders>
            <w:vAlign w:val="bottom"/>
          </w:tcPr>
          <w:p>
            <w:pPr>
              <w:pStyle w:val="yTableNAm"/>
              <w:jc w:val="center"/>
              <w:rPr>
                <w:rFonts w:ascii="Arial" w:hAnsi="Arial"/>
                <w:b/>
              </w:rPr>
            </w:pPr>
            <w:r>
              <w:t>196.5</w:t>
            </w:r>
          </w:p>
        </w:tc>
      </w:tr>
      <w:tr>
        <w:tc>
          <w:tcPr>
            <w:tcW w:w="1855" w:type="dxa"/>
          </w:tcPr>
          <w:p>
            <w:pPr>
              <w:pStyle w:val="yTableNAm"/>
            </w:pPr>
            <w:r>
              <w:rPr>
                <w:bCs/>
              </w:rPr>
              <w:t xml:space="preserve">Class 2 </w:t>
            </w:r>
          </w:p>
        </w:tc>
        <w:tc>
          <w:tcPr>
            <w:tcW w:w="4524" w:type="dxa"/>
            <w:vAlign w:val="bottom"/>
          </w:tcPr>
          <w:p>
            <w:pPr>
              <w:pStyle w:val="yTableNAm"/>
              <w:jc w:val="center"/>
              <w:rPr>
                <w:rFonts w:ascii="Arial" w:hAnsi="Arial"/>
                <w:b/>
              </w:rPr>
            </w:pPr>
            <w:r>
              <w:t>214.0</w:t>
            </w:r>
          </w:p>
        </w:tc>
      </w:tr>
      <w:tr>
        <w:tc>
          <w:tcPr>
            <w:tcW w:w="1855" w:type="dxa"/>
          </w:tcPr>
          <w:p>
            <w:pPr>
              <w:pStyle w:val="yTableNAm"/>
            </w:pPr>
            <w:r>
              <w:rPr>
                <w:bCs/>
              </w:rPr>
              <w:t xml:space="preserve">Class 3 </w:t>
            </w:r>
          </w:p>
        </w:tc>
        <w:tc>
          <w:tcPr>
            <w:tcW w:w="4524" w:type="dxa"/>
            <w:vAlign w:val="bottom"/>
          </w:tcPr>
          <w:p>
            <w:pPr>
              <w:pStyle w:val="yTableNAm"/>
              <w:jc w:val="center"/>
              <w:rPr>
                <w:rFonts w:ascii="Arial" w:hAnsi="Arial"/>
                <w:b/>
              </w:rPr>
            </w:pPr>
            <w:r>
              <w:t>232.8</w:t>
            </w:r>
          </w:p>
        </w:tc>
      </w:tr>
      <w:tr>
        <w:tc>
          <w:tcPr>
            <w:tcW w:w="1855" w:type="dxa"/>
          </w:tcPr>
          <w:p>
            <w:pPr>
              <w:pStyle w:val="yTableNAm"/>
            </w:pPr>
            <w:r>
              <w:rPr>
                <w:bCs/>
              </w:rPr>
              <w:t xml:space="preserve">Class 4 </w:t>
            </w:r>
          </w:p>
        </w:tc>
        <w:tc>
          <w:tcPr>
            <w:tcW w:w="4524" w:type="dxa"/>
            <w:vAlign w:val="bottom"/>
          </w:tcPr>
          <w:p>
            <w:pPr>
              <w:pStyle w:val="yTableNAm"/>
              <w:jc w:val="center"/>
              <w:rPr>
                <w:rFonts w:ascii="Arial" w:hAnsi="Arial"/>
                <w:b/>
              </w:rPr>
            </w:pPr>
            <w:r>
              <w:t>253.6</w:t>
            </w:r>
          </w:p>
        </w:tc>
      </w:tr>
      <w:tr>
        <w:tc>
          <w:tcPr>
            <w:tcW w:w="1855" w:type="dxa"/>
          </w:tcPr>
          <w:p>
            <w:pPr>
              <w:pStyle w:val="yTableNAm"/>
            </w:pPr>
            <w:r>
              <w:rPr>
                <w:bCs/>
              </w:rPr>
              <w:t xml:space="preserve">Class 5 </w:t>
            </w:r>
          </w:p>
        </w:tc>
        <w:tc>
          <w:tcPr>
            <w:tcW w:w="4524" w:type="dxa"/>
            <w:vAlign w:val="bottom"/>
          </w:tcPr>
          <w:p>
            <w:pPr>
              <w:pStyle w:val="yTableNAm"/>
              <w:jc w:val="center"/>
              <w:rPr>
                <w:rFonts w:ascii="Arial" w:hAnsi="Arial"/>
                <w:b/>
              </w:rPr>
            </w:pPr>
            <w:r>
              <w:t>276.1</w:t>
            </w:r>
          </w:p>
        </w:tc>
      </w:tr>
      <w:tr>
        <w:tc>
          <w:tcPr>
            <w:tcW w:w="1855" w:type="dxa"/>
          </w:tcPr>
          <w:p>
            <w:pPr>
              <w:pStyle w:val="yTableNAm"/>
            </w:pPr>
            <w:r>
              <w:rPr>
                <w:bCs/>
              </w:rPr>
              <w:t xml:space="preserve">Class 6 </w:t>
            </w:r>
          </w:p>
        </w:tc>
        <w:tc>
          <w:tcPr>
            <w:tcW w:w="4524" w:type="dxa"/>
            <w:vAlign w:val="bottom"/>
          </w:tcPr>
          <w:p>
            <w:pPr>
              <w:pStyle w:val="yTableNAm"/>
              <w:jc w:val="center"/>
              <w:rPr>
                <w:rFonts w:ascii="Arial" w:hAnsi="Arial"/>
                <w:b/>
              </w:rPr>
            </w:pPr>
            <w:r>
              <w:t>300.7</w:t>
            </w:r>
          </w:p>
        </w:tc>
      </w:tr>
      <w:tr>
        <w:tc>
          <w:tcPr>
            <w:tcW w:w="1855" w:type="dxa"/>
          </w:tcPr>
          <w:p>
            <w:pPr>
              <w:pStyle w:val="yTableNAm"/>
            </w:pPr>
            <w:r>
              <w:rPr>
                <w:bCs/>
              </w:rPr>
              <w:t xml:space="preserve">Class 7 </w:t>
            </w:r>
          </w:p>
        </w:tc>
        <w:tc>
          <w:tcPr>
            <w:tcW w:w="4524" w:type="dxa"/>
            <w:vAlign w:val="bottom"/>
          </w:tcPr>
          <w:p>
            <w:pPr>
              <w:pStyle w:val="yTableNAm"/>
              <w:jc w:val="center"/>
              <w:rPr>
                <w:rFonts w:ascii="Arial" w:hAnsi="Arial"/>
                <w:b/>
              </w:rPr>
            </w:pPr>
            <w:r>
              <w:t>327.5</w:t>
            </w:r>
          </w:p>
        </w:tc>
      </w:tr>
      <w:tr>
        <w:tc>
          <w:tcPr>
            <w:tcW w:w="1855" w:type="dxa"/>
          </w:tcPr>
          <w:p>
            <w:pPr>
              <w:pStyle w:val="yTableNAm"/>
            </w:pPr>
            <w:r>
              <w:rPr>
                <w:bCs/>
              </w:rPr>
              <w:t xml:space="preserve">Class 8 </w:t>
            </w:r>
          </w:p>
        </w:tc>
        <w:tc>
          <w:tcPr>
            <w:tcW w:w="4524" w:type="dxa"/>
            <w:vAlign w:val="bottom"/>
          </w:tcPr>
          <w:p>
            <w:pPr>
              <w:pStyle w:val="yTableNAm"/>
              <w:jc w:val="center"/>
              <w:rPr>
                <w:rFonts w:ascii="Arial" w:hAnsi="Arial"/>
                <w:b/>
              </w:rPr>
            </w:pPr>
            <w:r>
              <w:t>356.6</w:t>
            </w:r>
          </w:p>
        </w:tc>
      </w:tr>
      <w:tr>
        <w:tc>
          <w:tcPr>
            <w:tcW w:w="1855" w:type="dxa"/>
          </w:tcPr>
          <w:p>
            <w:pPr>
              <w:pStyle w:val="yTableNAm"/>
            </w:pPr>
            <w:r>
              <w:rPr>
                <w:bCs/>
              </w:rPr>
              <w:t xml:space="preserve">Class 9 </w:t>
            </w:r>
          </w:p>
        </w:tc>
        <w:tc>
          <w:tcPr>
            <w:tcW w:w="4524" w:type="dxa"/>
            <w:vAlign w:val="bottom"/>
          </w:tcPr>
          <w:p>
            <w:pPr>
              <w:pStyle w:val="yTableNAm"/>
              <w:jc w:val="center"/>
              <w:rPr>
                <w:rFonts w:ascii="Arial" w:hAnsi="Arial"/>
                <w:b/>
              </w:rPr>
            </w:pPr>
            <w:r>
              <w:t>388.3</w:t>
            </w:r>
          </w:p>
        </w:tc>
      </w:tr>
      <w:tr>
        <w:tc>
          <w:tcPr>
            <w:tcW w:w="1855" w:type="dxa"/>
          </w:tcPr>
          <w:p>
            <w:pPr>
              <w:pStyle w:val="yTableNAm"/>
            </w:pPr>
            <w:r>
              <w:rPr>
                <w:bCs/>
              </w:rPr>
              <w:t xml:space="preserve">Class 10 </w:t>
            </w:r>
          </w:p>
        </w:tc>
        <w:tc>
          <w:tcPr>
            <w:tcW w:w="4524" w:type="dxa"/>
            <w:vAlign w:val="bottom"/>
          </w:tcPr>
          <w:p>
            <w:pPr>
              <w:pStyle w:val="yTableNAm"/>
              <w:jc w:val="center"/>
              <w:rPr>
                <w:rFonts w:ascii="Arial" w:hAnsi="Arial"/>
                <w:b/>
              </w:rPr>
            </w:pPr>
            <w:r>
              <w:t>422.9</w:t>
            </w:r>
          </w:p>
        </w:tc>
      </w:tr>
      <w:tr>
        <w:tc>
          <w:tcPr>
            <w:tcW w:w="1855" w:type="dxa"/>
          </w:tcPr>
          <w:p>
            <w:pPr>
              <w:pStyle w:val="yTableNAm"/>
            </w:pPr>
            <w:r>
              <w:rPr>
                <w:bCs/>
              </w:rPr>
              <w:t xml:space="preserve">Class 11 </w:t>
            </w:r>
          </w:p>
        </w:tc>
        <w:tc>
          <w:tcPr>
            <w:tcW w:w="4524" w:type="dxa"/>
            <w:vAlign w:val="bottom"/>
          </w:tcPr>
          <w:p>
            <w:pPr>
              <w:pStyle w:val="yTableNAm"/>
              <w:jc w:val="center"/>
              <w:rPr>
                <w:rFonts w:ascii="Arial" w:hAnsi="Arial"/>
                <w:b/>
              </w:rPr>
            </w:pPr>
            <w:r>
              <w:t>460.4</w:t>
            </w:r>
          </w:p>
        </w:tc>
      </w:tr>
      <w:tr>
        <w:tc>
          <w:tcPr>
            <w:tcW w:w="1855" w:type="dxa"/>
          </w:tcPr>
          <w:p>
            <w:pPr>
              <w:pStyle w:val="yTableNAm"/>
            </w:pPr>
            <w:r>
              <w:rPr>
                <w:bCs/>
              </w:rPr>
              <w:t xml:space="preserve">Class 12 </w:t>
            </w:r>
          </w:p>
        </w:tc>
        <w:tc>
          <w:tcPr>
            <w:tcW w:w="4524" w:type="dxa"/>
            <w:vAlign w:val="bottom"/>
          </w:tcPr>
          <w:p>
            <w:pPr>
              <w:pStyle w:val="yTableNAm"/>
              <w:jc w:val="center"/>
              <w:rPr>
                <w:rFonts w:ascii="Arial" w:hAnsi="Arial"/>
                <w:b/>
              </w:rPr>
            </w:pPr>
            <w:r>
              <w:t>501.4</w:t>
            </w:r>
          </w:p>
        </w:tc>
      </w:tr>
      <w:tr>
        <w:tc>
          <w:tcPr>
            <w:tcW w:w="1855" w:type="dxa"/>
          </w:tcPr>
          <w:p>
            <w:pPr>
              <w:pStyle w:val="yTableNAm"/>
            </w:pPr>
            <w:r>
              <w:rPr>
                <w:bCs/>
              </w:rPr>
              <w:t xml:space="preserve">Class 13 </w:t>
            </w:r>
          </w:p>
        </w:tc>
        <w:tc>
          <w:tcPr>
            <w:tcW w:w="4524" w:type="dxa"/>
            <w:vAlign w:val="bottom"/>
          </w:tcPr>
          <w:p>
            <w:pPr>
              <w:pStyle w:val="yTableNAm"/>
              <w:jc w:val="center"/>
              <w:rPr>
                <w:rFonts w:ascii="Arial" w:hAnsi="Arial"/>
                <w:b/>
              </w:rPr>
            </w:pPr>
            <w:r>
              <w:t>546.0</w:t>
            </w:r>
          </w:p>
        </w:tc>
      </w:tr>
      <w:tr>
        <w:tc>
          <w:tcPr>
            <w:tcW w:w="1855" w:type="dxa"/>
          </w:tcPr>
          <w:p>
            <w:pPr>
              <w:pStyle w:val="yTableNAm"/>
            </w:pPr>
            <w:r>
              <w:rPr>
                <w:bCs/>
              </w:rPr>
              <w:t xml:space="preserve">Class 14 </w:t>
            </w:r>
          </w:p>
        </w:tc>
        <w:tc>
          <w:tcPr>
            <w:tcW w:w="4524" w:type="dxa"/>
            <w:vAlign w:val="bottom"/>
          </w:tcPr>
          <w:p>
            <w:pPr>
              <w:pStyle w:val="yTableNAm"/>
              <w:jc w:val="center"/>
              <w:rPr>
                <w:rFonts w:ascii="Arial" w:hAnsi="Arial"/>
                <w:b/>
              </w:rPr>
            </w:pPr>
            <w:r>
              <w:t>594.6</w:t>
            </w:r>
          </w:p>
        </w:tc>
      </w:tr>
      <w:tr>
        <w:tc>
          <w:tcPr>
            <w:tcW w:w="1855" w:type="dxa"/>
            <w:tcBorders>
              <w:bottom w:val="single" w:sz="4" w:space="0" w:color="auto"/>
            </w:tcBorders>
          </w:tcPr>
          <w:p>
            <w:pPr>
              <w:pStyle w:val="yTableNAm"/>
            </w:pPr>
            <w:r>
              <w:rPr>
                <w:bCs/>
              </w:rPr>
              <w:t xml:space="preserve">Class 15 </w:t>
            </w:r>
          </w:p>
        </w:tc>
        <w:tc>
          <w:tcPr>
            <w:tcW w:w="4524" w:type="dxa"/>
            <w:tcBorders>
              <w:bottom w:val="single" w:sz="4" w:space="0" w:color="auto"/>
            </w:tcBorders>
            <w:vAlign w:val="bottom"/>
          </w:tcPr>
          <w:p>
            <w:pPr>
              <w:pStyle w:val="yTableNAm"/>
              <w:jc w:val="center"/>
              <w:rPr>
                <w:rFonts w:ascii="Arial" w:hAnsi="Arial"/>
                <w:b/>
              </w:rPr>
            </w:pPr>
            <w:r>
              <w:t>647.4</w:t>
            </w:r>
          </w:p>
        </w:tc>
      </w:tr>
    </w:tbl>
    <w:p>
      <w:pPr>
        <w:pStyle w:val="yMiscellaneousBody"/>
      </w:pPr>
    </w:p>
    <w:tbl>
      <w:tblPr>
        <w:tblW w:w="6363" w:type="dxa"/>
        <w:tblInd w:w="534" w:type="dxa"/>
        <w:tblLayout w:type="fixed"/>
        <w:tblLook w:val="0000" w:firstRow="0" w:lastRow="0" w:firstColumn="0" w:lastColumn="0" w:noHBand="0" w:noVBand="0"/>
      </w:tblPr>
      <w:tblGrid>
        <w:gridCol w:w="708"/>
        <w:gridCol w:w="4326"/>
        <w:gridCol w:w="1329"/>
      </w:tblGrid>
      <w:tr>
        <w:trPr>
          <w:cantSplit/>
        </w:trPr>
        <w:tc>
          <w:tcPr>
            <w:tcW w:w="708" w:type="dxa"/>
          </w:tcPr>
          <w:p>
            <w:pPr>
              <w:pStyle w:val="yTableNAm"/>
            </w:pPr>
            <w:r>
              <w:rPr>
                <w:b/>
              </w:rPr>
              <w:t>32.</w:t>
            </w:r>
          </w:p>
        </w:tc>
        <w:tc>
          <w:tcPr>
            <w:tcW w:w="4326" w:type="dxa"/>
          </w:tcPr>
          <w:p>
            <w:pPr>
              <w:pStyle w:val="yTableNAm"/>
            </w:pPr>
            <w:r>
              <w:rPr>
                <w:b/>
              </w:rPr>
              <w:t>Stock</w:t>
            </w:r>
          </w:p>
        </w:tc>
        <w:tc>
          <w:tcPr>
            <w:tcW w:w="1329" w:type="dxa"/>
            <w:vAlign w:val="bottom"/>
          </w:tcPr>
          <w:p>
            <w:pPr>
              <w:pStyle w:val="yTableNAm"/>
            </w:pPr>
          </w:p>
        </w:tc>
      </w:tr>
      <w:tr>
        <w:trPr>
          <w:cantSplit/>
        </w:trPr>
        <w:tc>
          <w:tcPr>
            <w:tcW w:w="708" w:type="dxa"/>
          </w:tcPr>
          <w:p>
            <w:pPr>
              <w:pStyle w:val="zyTableNAm"/>
              <w:rPr>
                <w:rStyle w:val="CharSClsNo"/>
              </w:rPr>
            </w:pPr>
          </w:p>
        </w:tc>
        <w:tc>
          <w:tcPr>
            <w:tcW w:w="4326" w:type="dxa"/>
          </w:tcPr>
          <w:p>
            <w:pPr>
              <w:pStyle w:val="yTableNAm"/>
              <w:tabs>
                <w:tab w:val="right" w:leader="dot" w:pos="3952"/>
              </w:tabs>
              <w:rPr>
                <w:rFonts w:ascii="Arial" w:hAnsi="Arial"/>
                <w:b/>
              </w:rPr>
            </w:pPr>
            <w:r>
              <w:rPr>
                <w:spacing w:val="-1"/>
              </w:rPr>
              <w:t xml:space="preserve">For each kilolitre of water supplied for the purpose of watering stock on land that is not the subject of a charge under item 10 </w:t>
            </w:r>
            <w:r>
              <w:rPr>
                <w:spacing w:val="-1"/>
              </w:rPr>
              <w:tab/>
            </w:r>
          </w:p>
        </w:tc>
        <w:tc>
          <w:tcPr>
            <w:tcW w:w="1329" w:type="dxa"/>
            <w:vAlign w:val="bottom"/>
          </w:tcPr>
          <w:p>
            <w:pPr>
              <w:pStyle w:val="yTableNAm"/>
            </w:pPr>
            <w:r>
              <w:rPr>
                <w:spacing w:val="-1"/>
              </w:rPr>
              <w:t xml:space="preserve">176.0 </w:t>
            </w:r>
            <w:r>
              <w:t>cents</w:t>
            </w:r>
          </w:p>
        </w:tc>
      </w:tr>
      <w:tr>
        <w:trPr>
          <w:cantSplit/>
        </w:trPr>
        <w:tc>
          <w:tcPr>
            <w:tcW w:w="708" w:type="dxa"/>
          </w:tcPr>
          <w:p>
            <w:pPr>
              <w:pStyle w:val="yTableNAm"/>
            </w:pPr>
            <w:r>
              <w:rPr>
                <w:b/>
              </w:rPr>
              <w:t>33.</w:t>
            </w:r>
          </w:p>
        </w:tc>
        <w:tc>
          <w:tcPr>
            <w:tcW w:w="4326" w:type="dxa"/>
          </w:tcPr>
          <w:p>
            <w:pPr>
              <w:pStyle w:val="yTableNAm"/>
            </w:pPr>
            <w:r>
              <w:rPr>
                <w:b/>
              </w:rPr>
              <w:t>Building</w:t>
            </w:r>
          </w:p>
        </w:tc>
        <w:tc>
          <w:tcPr>
            <w:tcW w:w="1329" w:type="dxa"/>
            <w:vAlign w:val="bottom"/>
          </w:tcPr>
          <w:p>
            <w:pPr>
              <w:pStyle w:val="yTableNAm"/>
            </w:pPr>
          </w:p>
        </w:tc>
      </w:tr>
      <w:tr>
        <w:trPr>
          <w:cantSplit/>
        </w:trPr>
        <w:tc>
          <w:tcPr>
            <w:tcW w:w="708" w:type="dxa"/>
          </w:tcPr>
          <w:p>
            <w:pPr>
              <w:pStyle w:val="zyTableNAm"/>
              <w:rPr>
                <w:rStyle w:val="CharSClsNo"/>
              </w:rPr>
            </w:pPr>
          </w:p>
        </w:tc>
        <w:tc>
          <w:tcPr>
            <w:tcW w:w="4326" w:type="dxa"/>
          </w:tcPr>
          <w:p>
            <w:pPr>
              <w:pStyle w:val="yTableNAm"/>
            </w:pPr>
            <w:r>
              <w:t>For each kilolitre of water supplied to land that is neither a residential property, nor any other property held for residential purposes, through a water supply connection that is provided for building purposes —</w:t>
            </w:r>
          </w:p>
        </w:tc>
        <w:tc>
          <w:tcPr>
            <w:tcW w:w="1329" w:type="dxa"/>
            <w:vAlign w:val="bottom"/>
          </w:tcPr>
          <w:p>
            <w:pPr>
              <w:pStyle w:val="yTableNAm"/>
            </w:pPr>
          </w:p>
        </w:tc>
      </w:tr>
      <w:tr>
        <w:trPr>
          <w:cantSplit/>
        </w:trPr>
        <w:tc>
          <w:tcPr>
            <w:tcW w:w="708" w:type="dxa"/>
          </w:tcPr>
          <w:p>
            <w:pPr>
              <w:pStyle w:val="zyTableNAm"/>
              <w:rPr>
                <w:rStyle w:val="CharSClsNo"/>
              </w:rPr>
            </w:pPr>
          </w:p>
        </w:tc>
        <w:tc>
          <w:tcPr>
            <w:tcW w:w="4326" w:type="dxa"/>
          </w:tcPr>
          <w:p>
            <w:pPr>
              <w:pStyle w:val="yTableNAm"/>
              <w:tabs>
                <w:tab w:val="clear" w:pos="567"/>
                <w:tab w:val="left" w:pos="268"/>
                <w:tab w:val="left" w:pos="715"/>
                <w:tab w:val="right" w:leader="dot" w:pos="3952"/>
              </w:tabs>
              <w:ind w:left="731" w:hanging="731"/>
              <w:rPr>
                <w:rFonts w:ascii="Arial" w:hAnsi="Arial"/>
                <w:b/>
                <w:snapToGrid w:val="0"/>
              </w:rPr>
            </w:pPr>
            <w:r>
              <w:rPr>
                <w:snapToGrid w:val="0"/>
              </w:rPr>
              <w:tab/>
              <w:t>(a)</w:t>
            </w:r>
            <w:r>
              <w:rPr>
                <w:snapToGrid w:val="0"/>
              </w:rPr>
              <w:tab/>
              <w:t>in the metropolitan area, the charge that would apply under item 24 if the water supplied through that connection were the only water supplied to the land;</w:t>
            </w:r>
          </w:p>
        </w:tc>
        <w:tc>
          <w:tcPr>
            <w:tcW w:w="1329" w:type="dxa"/>
            <w:vAlign w:val="bottom"/>
          </w:tcPr>
          <w:p>
            <w:pPr>
              <w:pStyle w:val="yTableNAm"/>
            </w:pPr>
          </w:p>
        </w:tc>
      </w:tr>
      <w:tr>
        <w:trPr>
          <w:cantSplit/>
        </w:trPr>
        <w:tc>
          <w:tcPr>
            <w:tcW w:w="708" w:type="dxa"/>
          </w:tcPr>
          <w:p>
            <w:pPr>
              <w:pStyle w:val="zyTableNAm"/>
              <w:rPr>
                <w:rStyle w:val="CharSClsNo"/>
              </w:rPr>
            </w:pPr>
          </w:p>
        </w:tc>
        <w:tc>
          <w:tcPr>
            <w:tcW w:w="4326" w:type="dxa"/>
          </w:tcPr>
          <w:p>
            <w:pPr>
              <w:pStyle w:val="yTableNAm"/>
              <w:tabs>
                <w:tab w:val="clear" w:pos="567"/>
                <w:tab w:val="left" w:pos="268"/>
                <w:tab w:val="left" w:pos="715"/>
                <w:tab w:val="right" w:leader="dot" w:pos="3952"/>
              </w:tabs>
              <w:ind w:left="731" w:hanging="731"/>
              <w:rPr>
                <w:rFonts w:ascii="Arial" w:hAnsi="Arial"/>
                <w:b/>
                <w:snapToGrid w:val="0"/>
              </w:rPr>
            </w:pPr>
            <w:r>
              <w:rPr>
                <w:snapToGrid w:val="0"/>
              </w:rPr>
              <w:tab/>
              <w:t>(b)</w:t>
            </w:r>
            <w:r>
              <w:rPr>
                <w:snapToGrid w:val="0"/>
              </w:rPr>
              <w:tab/>
              <w:t>not in the metropolitan area, the charge that would apply under item 27(b) if the water supplied through that connection were the only water supplied to the land.</w:t>
            </w:r>
          </w:p>
        </w:tc>
        <w:tc>
          <w:tcPr>
            <w:tcW w:w="1329" w:type="dxa"/>
            <w:vAlign w:val="bottom"/>
          </w:tcPr>
          <w:p>
            <w:pPr>
              <w:pStyle w:val="yTableNAm"/>
            </w:pPr>
          </w:p>
        </w:tc>
      </w:tr>
      <w:tr>
        <w:trPr>
          <w:cantSplit/>
        </w:trPr>
        <w:tc>
          <w:tcPr>
            <w:tcW w:w="708" w:type="dxa"/>
          </w:tcPr>
          <w:p>
            <w:pPr>
              <w:pStyle w:val="yTableNAm"/>
            </w:pPr>
            <w:r>
              <w:rPr>
                <w:b/>
              </w:rPr>
              <w:t>34.</w:t>
            </w:r>
          </w:p>
        </w:tc>
        <w:tc>
          <w:tcPr>
            <w:tcW w:w="4326" w:type="dxa"/>
          </w:tcPr>
          <w:p>
            <w:pPr>
              <w:pStyle w:val="yTableNAm"/>
            </w:pPr>
            <w:r>
              <w:rPr>
                <w:b/>
              </w:rPr>
              <w:t>Metropolitan hydrant standpipes</w:t>
            </w:r>
          </w:p>
        </w:tc>
        <w:tc>
          <w:tcPr>
            <w:tcW w:w="1329" w:type="dxa"/>
            <w:vAlign w:val="bottom"/>
          </w:tcPr>
          <w:p>
            <w:pPr>
              <w:pStyle w:val="yTableNAm"/>
            </w:pPr>
          </w:p>
        </w:tc>
      </w:tr>
      <w:tr>
        <w:trPr>
          <w:cantSplit/>
        </w:trPr>
        <w:tc>
          <w:tcPr>
            <w:tcW w:w="708" w:type="dxa"/>
          </w:tcPr>
          <w:p>
            <w:pPr>
              <w:pStyle w:val="zyTableNAm"/>
              <w:rPr>
                <w:rStyle w:val="CharSClsNo"/>
              </w:rPr>
            </w:pPr>
          </w:p>
        </w:tc>
        <w:tc>
          <w:tcPr>
            <w:tcW w:w="4326" w:type="dxa"/>
          </w:tcPr>
          <w:p>
            <w:pPr>
              <w:pStyle w:val="yTableNAm"/>
              <w:tabs>
                <w:tab w:val="right" w:leader="dot" w:pos="3952"/>
              </w:tabs>
              <w:rPr>
                <w:rFonts w:ascii="Arial" w:hAnsi="Arial"/>
                <w:b/>
              </w:rPr>
            </w:pPr>
            <w:r>
              <w:rPr>
                <w:spacing w:val="-1"/>
              </w:rPr>
              <w:t xml:space="preserve">For each kilolitre of water supplied through a hydrant standpipe in the metropolitan area </w:t>
            </w:r>
            <w:r>
              <w:rPr>
                <w:spacing w:val="-1"/>
              </w:rPr>
              <w:tab/>
            </w:r>
          </w:p>
        </w:tc>
        <w:tc>
          <w:tcPr>
            <w:tcW w:w="1329" w:type="dxa"/>
            <w:vAlign w:val="bottom"/>
          </w:tcPr>
          <w:p>
            <w:pPr>
              <w:pStyle w:val="yTableNAm"/>
            </w:pPr>
            <w:r>
              <w:rPr>
                <w:spacing w:val="-1"/>
              </w:rPr>
              <w:t>204.3 cents</w:t>
            </w:r>
          </w:p>
        </w:tc>
      </w:tr>
    </w:tbl>
    <w:p>
      <w:pPr>
        <w:pStyle w:val="yFootnotesection"/>
      </w:pPr>
      <w:r>
        <w:tab/>
        <w:t>[Division 2 inserted in Gazette 19 Jun 2013 p. 2361-70; amended in Gazette 14 Nov 2013 p. 5091.]</w:t>
      </w:r>
    </w:p>
    <w:p>
      <w:pPr>
        <w:pStyle w:val="yHeading3"/>
      </w:pPr>
      <w:bookmarkStart w:id="58" w:name="_Toc33918985"/>
      <w:r>
        <w:rPr>
          <w:rStyle w:val="CharSDivNo"/>
        </w:rPr>
        <w:t>Division 3</w:t>
      </w:r>
      <w:r>
        <w:rPr>
          <w:b w:val="0"/>
        </w:rPr>
        <w:t> — </w:t>
      </w:r>
      <w:r>
        <w:rPr>
          <w:rStyle w:val="CharSDivText"/>
        </w:rPr>
        <w:t>Formula for the purposes of by</w:t>
      </w:r>
      <w:r>
        <w:rPr>
          <w:rStyle w:val="CharSDivText"/>
        </w:rPr>
        <w:noBreakHyphen/>
        <w:t>law 17(3)</w:t>
      </w:r>
      <w:bookmarkEnd w:id="58"/>
    </w:p>
    <w:p>
      <w:pPr>
        <w:pStyle w:val="yFootnoteheading"/>
        <w:keepNext/>
        <w:spacing w:after="60"/>
      </w:pPr>
      <w:r>
        <w:tab/>
        <w:t>[Heading inserted in Gazette 20 Jun 2012 p. 2720.]</w:t>
      </w:r>
    </w:p>
    <w:p>
      <w:pPr>
        <w:pStyle w:val="yHeading5"/>
      </w:pPr>
      <w:bookmarkStart w:id="59" w:name="_Toc33918986"/>
      <w:r>
        <w:t>35.</w:t>
      </w:r>
      <w:r>
        <w:rPr>
          <w:b w:val="0"/>
        </w:rPr>
        <w:tab/>
      </w:r>
      <w:r>
        <w:t>Formula for the purposes of by</w:t>
      </w:r>
      <w:r>
        <w:noBreakHyphen/>
        <w:t>law 17(3)</w:t>
      </w:r>
      <w:bookmarkEnd w:id="59"/>
    </w:p>
    <w:p>
      <w:pPr>
        <w:pStyle w:val="ySubsection"/>
      </w:pPr>
      <w:r>
        <w:tab/>
      </w:r>
      <w:r>
        <w:tab/>
        <w:t>The formula for the purposes of by</w:t>
      </w:r>
      <w:r>
        <w:noBreakHyphen/>
        <w:t xml:space="preserve">law 17(3) is as follows — </w:t>
      </w:r>
    </w:p>
    <w:p>
      <w:pPr>
        <w:pStyle w:val="Equation"/>
        <w:spacing w:before="120"/>
        <w:jc w:val="center"/>
      </w:pPr>
      <w:r>
        <w:rPr>
          <w:position w:val="-10"/>
        </w:rPr>
        <w:drawing>
          <wp:inline distT="0" distB="0" distL="0" distR="0">
            <wp:extent cx="409575" cy="198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9575" cy="198120"/>
                    </a:xfrm>
                    <a:prstGeom prst="rect">
                      <a:avLst/>
                    </a:prstGeom>
                    <a:noFill/>
                    <a:ln>
                      <a:noFill/>
                    </a:ln>
                  </pic:spPr>
                </pic:pic>
              </a:graphicData>
            </a:graphic>
          </wp:inline>
        </w:drawing>
      </w:r>
    </w:p>
    <w:p>
      <w:pPr>
        <w:pStyle w:val="ySubsection"/>
      </w:pPr>
      <w:r>
        <w:tab/>
      </w:r>
      <w:r>
        <w:tab/>
        <w:t xml:space="preserve">where — </w:t>
      </w:r>
    </w:p>
    <w:p>
      <w:pPr>
        <w:pStyle w:val="yIndenta"/>
      </w:pPr>
      <w:r>
        <w:rPr>
          <w:b/>
        </w:rPr>
        <w:tab/>
        <w:t>A</w:t>
      </w:r>
      <w:r>
        <w:t xml:space="preserve"> =</w:t>
      </w:r>
      <w:r>
        <w:tab/>
        <w:t>an applicable charge rate set out in Division 2;</w:t>
      </w:r>
    </w:p>
    <w:p>
      <w:pPr>
        <w:pStyle w:val="yIndenta"/>
      </w:pPr>
      <w:r>
        <w:rPr>
          <w:b/>
        </w:rPr>
        <w:tab/>
        <w:t>B</w:t>
      </w:r>
      <w:r>
        <w:t xml:space="preserve"> =</w:t>
      </w:r>
      <w:r>
        <w:tab/>
        <w:t xml:space="preserve">the quantity of water in kilolitres determined in accordance with the following formula — </w:t>
      </w:r>
    </w:p>
    <w:p>
      <w:pPr>
        <w:pStyle w:val="yIndenta"/>
      </w:pPr>
      <w:r>
        <w:tab/>
      </w:r>
      <w:r>
        <w:tab/>
        <w:t xml:space="preserve">If </w:t>
      </w:r>
      <w:r>
        <w:rPr>
          <w:b/>
        </w:rPr>
        <w:t>C</w:t>
      </w:r>
      <w:r>
        <w:t xml:space="preserve"> </w:t>
      </w:r>
      <w:r>
        <w:sym w:font="Symbol" w:char="F0A3"/>
      </w:r>
      <w:r>
        <w:t xml:space="preserve"> 350, then — </w:t>
      </w:r>
    </w:p>
    <w:p>
      <w:pPr>
        <w:pStyle w:val="Equation"/>
        <w:spacing w:before="120"/>
        <w:jc w:val="center"/>
      </w:pPr>
      <w:r>
        <w:rPr>
          <w:position w:val="-10"/>
        </w:rPr>
        <w:drawing>
          <wp:inline distT="0" distB="0" distL="0" distR="0">
            <wp:extent cx="409575" cy="1981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9575" cy="198120"/>
                    </a:xfrm>
                    <a:prstGeom prst="rect">
                      <a:avLst/>
                    </a:prstGeom>
                    <a:noFill/>
                    <a:ln>
                      <a:noFill/>
                    </a:ln>
                  </pic:spPr>
                </pic:pic>
              </a:graphicData>
            </a:graphic>
          </wp:inline>
        </w:drawing>
      </w:r>
    </w:p>
    <w:p>
      <w:pPr>
        <w:pStyle w:val="yIndenta"/>
      </w:pPr>
      <w:r>
        <w:tab/>
      </w:r>
      <w:r>
        <w:tab/>
        <w:t xml:space="preserve">or if </w:t>
      </w:r>
      <w:r>
        <w:rPr>
          <w:b/>
        </w:rPr>
        <w:t>C</w:t>
      </w:r>
      <w:r>
        <w:t xml:space="preserve"> &gt; 350, then — </w:t>
      </w:r>
    </w:p>
    <w:p>
      <w:pPr>
        <w:pStyle w:val="yIndenta"/>
      </w:pPr>
      <w:r>
        <w:tab/>
      </w:r>
      <w:r>
        <w:tab/>
        <w:t xml:space="preserve">C </w:t>
      </w:r>
      <w:r>
        <w:sym w:font="Symbol" w:char="F02D"/>
      </w:r>
      <w:r>
        <w:t xml:space="preserve"> 350 + (350 </w:t>
      </w:r>
      <w:r>
        <w:sym w:font="Symbol" w:char="F0B4"/>
      </w:r>
      <w:r>
        <w:t xml:space="preserve"> D)</w:t>
      </w:r>
    </w:p>
    <w:p>
      <w:pPr>
        <w:pStyle w:val="yIndenta"/>
      </w:pPr>
      <w:r>
        <w:tab/>
      </w:r>
      <w:r>
        <w:tab/>
        <w:t xml:space="preserve">where — </w:t>
      </w:r>
    </w:p>
    <w:p>
      <w:pPr>
        <w:pStyle w:val="yIndenti0"/>
      </w:pPr>
      <w:r>
        <w:rPr>
          <w:b/>
        </w:rPr>
        <w:tab/>
        <w:t>C</w:t>
      </w:r>
      <w:r>
        <w:t xml:space="preserve"> =</w:t>
      </w:r>
      <w:r>
        <w:tab/>
        <w:t>the maximum consumption level in the range set out in Division 2 corresponding to “</w:t>
      </w:r>
      <w:r>
        <w:rPr>
          <w:b/>
        </w:rPr>
        <w:t>A</w:t>
      </w:r>
      <w:r>
        <w:t>” or, if the range is open ended, a level of 100 000 000 kL;</w:t>
      </w:r>
    </w:p>
    <w:p>
      <w:pPr>
        <w:pStyle w:val="yIndenti0"/>
      </w:pPr>
      <w:r>
        <w:rPr>
          <w:b/>
        </w:rPr>
        <w:tab/>
        <w:t>D</w:t>
      </w:r>
      <w:r>
        <w:t xml:space="preserve"> =</w:t>
      </w:r>
      <w:r>
        <w:tab/>
        <w:t>the number of whole or part months before the end of the consumption year, divided by 12.</w:t>
      </w:r>
    </w:p>
    <w:p>
      <w:pPr>
        <w:pStyle w:val="yFootnotesection"/>
      </w:pPr>
      <w:r>
        <w:tab/>
        <w:t>[Division 3 inserted in Gazette 20 Jun 2012 p. 2720.]</w:t>
      </w:r>
    </w:p>
    <w:p>
      <w:pPr>
        <w:pStyle w:val="yHeading3"/>
      </w:pPr>
      <w:bookmarkStart w:id="60" w:name="_Toc33918987"/>
      <w:r>
        <w:rPr>
          <w:rStyle w:val="CharSDivNo"/>
        </w:rPr>
        <w:t>Division 4</w:t>
      </w:r>
      <w:r>
        <w:rPr>
          <w:b w:val="0"/>
        </w:rPr>
        <w:t> — </w:t>
      </w:r>
      <w:r>
        <w:rPr>
          <w:rStyle w:val="CharSDivText"/>
        </w:rPr>
        <w:t>Capital infrastructure charges determined under by</w:t>
      </w:r>
      <w:r>
        <w:rPr>
          <w:rStyle w:val="CharSDivText"/>
        </w:rPr>
        <w:noBreakHyphen/>
        <w:t>law 19A</w:t>
      </w:r>
      <w:bookmarkEnd w:id="60"/>
    </w:p>
    <w:p>
      <w:pPr>
        <w:pStyle w:val="yFootnoteheading"/>
        <w:keepNext/>
        <w:spacing w:after="60"/>
      </w:pPr>
      <w:r>
        <w:tab/>
        <w:t>[Heading inserted in Gazette 20 Jun 2012 p. 2720.]</w:t>
      </w:r>
    </w:p>
    <w:p>
      <w:pPr>
        <w:pStyle w:val="yHeading5"/>
      </w:pPr>
      <w:bookmarkStart w:id="61" w:name="_Toc33918988"/>
      <w:r>
        <w:t>36.</w:t>
      </w:r>
      <w:r>
        <w:rPr>
          <w:b w:val="0"/>
        </w:rPr>
        <w:tab/>
      </w:r>
      <w:r>
        <w:t>Capital infrastructure charges determined under by</w:t>
      </w:r>
      <w:r>
        <w:noBreakHyphen/>
        <w:t>law 19A</w:t>
      </w:r>
      <w:bookmarkEnd w:id="61"/>
    </w:p>
    <w:p>
      <w:pPr>
        <w:pStyle w:val="ySubsection"/>
        <w:keepNext/>
      </w:pPr>
      <w:r>
        <w:tab/>
      </w:r>
      <w:r>
        <w:tab/>
        <w:t>The capital infrastructure charges determined under by</w:t>
      </w:r>
      <w:r>
        <w:noBreakHyphen/>
        <w:t xml:space="preserve">law 19A are as follows — </w:t>
      </w:r>
    </w:p>
    <w:p>
      <w:pPr>
        <w:pStyle w:val="yMiscellaneousBody"/>
        <w:keepNext/>
      </w:pPr>
    </w:p>
    <w:tbl>
      <w:tblPr>
        <w:tblW w:w="6626" w:type="dxa"/>
        <w:tblInd w:w="198" w:type="dxa"/>
        <w:tblLayout w:type="fixed"/>
        <w:tblCellMar>
          <w:left w:w="56" w:type="dxa"/>
          <w:right w:w="56" w:type="dxa"/>
        </w:tblCellMar>
        <w:tblLook w:val="0000" w:firstRow="0" w:lastRow="0" w:firstColumn="0" w:lastColumn="0" w:noHBand="0" w:noVBand="0"/>
      </w:tblPr>
      <w:tblGrid>
        <w:gridCol w:w="1559"/>
        <w:gridCol w:w="1701"/>
        <w:gridCol w:w="1701"/>
        <w:gridCol w:w="1665"/>
      </w:tblGrid>
      <w:tr>
        <w:trPr>
          <w:tblHeader/>
        </w:trPr>
        <w:tc>
          <w:tcPr>
            <w:tcW w:w="1559" w:type="dxa"/>
            <w:tcBorders>
              <w:top w:val="single" w:sz="4" w:space="0" w:color="auto"/>
            </w:tcBorders>
          </w:tcPr>
          <w:p>
            <w:pPr>
              <w:pStyle w:val="yTableNAm"/>
              <w:keepNext/>
              <w:jc w:val="center"/>
            </w:pPr>
            <w:r>
              <w:rPr>
                <w:b/>
                <w:bCs/>
              </w:rPr>
              <w:br w:type="page"/>
              <w:t>Column 1</w:t>
            </w:r>
          </w:p>
        </w:tc>
        <w:tc>
          <w:tcPr>
            <w:tcW w:w="1701" w:type="dxa"/>
            <w:tcBorders>
              <w:top w:val="single" w:sz="4" w:space="0" w:color="auto"/>
            </w:tcBorders>
          </w:tcPr>
          <w:p>
            <w:pPr>
              <w:pStyle w:val="yTableNAm"/>
              <w:keepNext/>
              <w:jc w:val="center"/>
            </w:pPr>
            <w:r>
              <w:rPr>
                <w:b/>
                <w:bCs/>
              </w:rPr>
              <w:t>Column 2</w:t>
            </w:r>
          </w:p>
        </w:tc>
        <w:tc>
          <w:tcPr>
            <w:tcW w:w="1701" w:type="dxa"/>
            <w:tcBorders>
              <w:top w:val="single" w:sz="4" w:space="0" w:color="auto"/>
            </w:tcBorders>
          </w:tcPr>
          <w:p>
            <w:pPr>
              <w:pStyle w:val="yTableNAm"/>
              <w:keepNext/>
              <w:jc w:val="center"/>
            </w:pPr>
            <w:r>
              <w:rPr>
                <w:b/>
                <w:bCs/>
              </w:rPr>
              <w:t>Column 3</w:t>
            </w:r>
          </w:p>
        </w:tc>
        <w:tc>
          <w:tcPr>
            <w:tcW w:w="1665" w:type="dxa"/>
            <w:tcBorders>
              <w:top w:val="single" w:sz="4" w:space="0" w:color="auto"/>
            </w:tcBorders>
          </w:tcPr>
          <w:p>
            <w:pPr>
              <w:pStyle w:val="yTableNAm"/>
              <w:keepNext/>
              <w:jc w:val="center"/>
            </w:pPr>
            <w:r>
              <w:rPr>
                <w:b/>
                <w:bCs/>
              </w:rPr>
              <w:t>Column 4</w:t>
            </w:r>
          </w:p>
        </w:tc>
      </w:tr>
      <w:tr>
        <w:trPr>
          <w:tblHeader/>
        </w:trPr>
        <w:tc>
          <w:tcPr>
            <w:tcW w:w="1559" w:type="dxa"/>
            <w:tcBorders>
              <w:bottom w:val="single" w:sz="4" w:space="0" w:color="auto"/>
            </w:tcBorders>
          </w:tcPr>
          <w:p>
            <w:pPr>
              <w:pStyle w:val="yTableNAm"/>
              <w:keepNext/>
              <w:jc w:val="center"/>
            </w:pPr>
            <w:r>
              <w:rPr>
                <w:b/>
                <w:bCs/>
                <w:i/>
              </w:rPr>
              <w:t>Area</w:t>
            </w:r>
          </w:p>
        </w:tc>
        <w:tc>
          <w:tcPr>
            <w:tcW w:w="1701" w:type="dxa"/>
            <w:tcBorders>
              <w:bottom w:val="single" w:sz="4" w:space="0" w:color="auto"/>
            </w:tcBorders>
          </w:tcPr>
          <w:p>
            <w:pPr>
              <w:pStyle w:val="yTableNAm"/>
              <w:keepNext/>
              <w:jc w:val="center"/>
            </w:pPr>
            <w:r>
              <w:rPr>
                <w:b/>
                <w:bCs/>
                <w:i/>
              </w:rPr>
              <w:t>Single Charge</w:t>
            </w:r>
          </w:p>
        </w:tc>
        <w:tc>
          <w:tcPr>
            <w:tcW w:w="1701" w:type="dxa"/>
            <w:tcBorders>
              <w:bottom w:val="single" w:sz="4" w:space="0" w:color="auto"/>
            </w:tcBorders>
          </w:tcPr>
          <w:p>
            <w:pPr>
              <w:pStyle w:val="yTableNAm"/>
              <w:keepNext/>
              <w:jc w:val="center"/>
            </w:pPr>
            <w:r>
              <w:rPr>
                <w:b/>
                <w:bCs/>
                <w:i/>
              </w:rPr>
              <w:t>Annual Charge</w:t>
            </w:r>
          </w:p>
        </w:tc>
        <w:tc>
          <w:tcPr>
            <w:tcW w:w="1665" w:type="dxa"/>
            <w:tcBorders>
              <w:bottom w:val="single" w:sz="4" w:space="0" w:color="auto"/>
            </w:tcBorders>
          </w:tcPr>
          <w:p>
            <w:pPr>
              <w:pStyle w:val="yTableNAm"/>
              <w:keepNext/>
              <w:jc w:val="center"/>
            </w:pPr>
            <w:r>
              <w:rPr>
                <w:b/>
                <w:bCs/>
                <w:i/>
              </w:rPr>
              <w:t>No. of years</w:t>
            </w:r>
          </w:p>
        </w:tc>
      </w:tr>
      <w:tr>
        <w:tc>
          <w:tcPr>
            <w:tcW w:w="1559" w:type="dxa"/>
            <w:tcBorders>
              <w:bottom w:val="single" w:sz="4" w:space="0" w:color="auto"/>
            </w:tcBorders>
          </w:tcPr>
          <w:p>
            <w:pPr>
              <w:pStyle w:val="yTableNAm"/>
              <w:jc w:val="center"/>
            </w:pPr>
            <w:r>
              <w:t>Nilgen</w:t>
            </w:r>
          </w:p>
        </w:tc>
        <w:tc>
          <w:tcPr>
            <w:tcW w:w="1701" w:type="dxa"/>
            <w:tcBorders>
              <w:bottom w:val="single" w:sz="4" w:space="0" w:color="auto"/>
            </w:tcBorders>
          </w:tcPr>
          <w:p>
            <w:pPr>
              <w:pStyle w:val="yTableNAm"/>
              <w:jc w:val="center"/>
            </w:pPr>
            <w:r>
              <w:t>$3 120.00</w:t>
            </w:r>
          </w:p>
        </w:tc>
        <w:tc>
          <w:tcPr>
            <w:tcW w:w="1701" w:type="dxa"/>
            <w:tcBorders>
              <w:bottom w:val="single" w:sz="4" w:space="0" w:color="auto"/>
            </w:tcBorders>
          </w:tcPr>
          <w:p>
            <w:pPr>
              <w:pStyle w:val="yTableNAm"/>
              <w:jc w:val="center"/>
            </w:pPr>
            <w:r>
              <w:t>$463.80</w:t>
            </w:r>
          </w:p>
        </w:tc>
        <w:tc>
          <w:tcPr>
            <w:tcW w:w="1665" w:type="dxa"/>
            <w:tcBorders>
              <w:bottom w:val="single" w:sz="4" w:space="0" w:color="auto"/>
            </w:tcBorders>
          </w:tcPr>
          <w:p>
            <w:pPr>
              <w:pStyle w:val="yTableNAm"/>
              <w:jc w:val="center"/>
            </w:pPr>
            <w:r>
              <w:t>10</w:t>
            </w:r>
          </w:p>
        </w:tc>
      </w:tr>
    </w:tbl>
    <w:p>
      <w:pPr>
        <w:pStyle w:val="yFootnotesection"/>
      </w:pPr>
      <w:r>
        <w:tab/>
        <w:t>[Division 4 inserted in Gazette 20 Jun 2012 p. 2720.]</w:t>
      </w:r>
    </w:p>
    <w:p>
      <w:pPr>
        <w:pStyle w:val="yScheduleHeading"/>
      </w:pPr>
      <w:bookmarkStart w:id="62" w:name="_Toc33918989"/>
      <w:r>
        <w:rPr>
          <w:rStyle w:val="CharSchNo"/>
        </w:rPr>
        <w:t>Schedule 2</w:t>
      </w:r>
      <w:r>
        <w:rPr>
          <w:rStyle w:val="CharSDivNo"/>
        </w:rPr>
        <w:t> </w:t>
      </w:r>
      <w:r>
        <w:t>—</w:t>
      </w:r>
      <w:r>
        <w:rPr>
          <w:rStyle w:val="CharSDivText"/>
        </w:rPr>
        <w:t> </w:t>
      </w:r>
      <w:r>
        <w:rPr>
          <w:rStyle w:val="CharSchText"/>
        </w:rPr>
        <w:t>Charges for water supply from certain irrigation works, other than for irrigation, for 2013/2014</w:t>
      </w:r>
      <w:bookmarkEnd w:id="62"/>
    </w:p>
    <w:p>
      <w:pPr>
        <w:pStyle w:val="yShoulderClause"/>
      </w:pPr>
      <w:r>
        <w:t>[bl. 20]</w:t>
      </w:r>
    </w:p>
    <w:p>
      <w:pPr>
        <w:pStyle w:val="yFootnotesection"/>
        <w:spacing w:after="60"/>
      </w:pPr>
      <w:r>
        <w:tab/>
        <w:t>[Heading inserted in Gazette 14 Nov 2013 p. 5091.]</w:t>
      </w:r>
    </w:p>
    <w:tbl>
      <w:tblPr>
        <w:tblW w:w="0" w:type="auto"/>
        <w:tblInd w:w="534" w:type="dxa"/>
        <w:tblLook w:val="0000" w:firstRow="0" w:lastRow="0" w:firstColumn="0" w:lastColumn="0" w:noHBand="0" w:noVBand="0"/>
      </w:tblPr>
      <w:tblGrid>
        <w:gridCol w:w="850"/>
        <w:gridCol w:w="4235"/>
        <w:gridCol w:w="8"/>
        <w:gridCol w:w="1427"/>
        <w:gridCol w:w="22"/>
      </w:tblGrid>
      <w:tr>
        <w:trPr>
          <w:cantSplit/>
        </w:trPr>
        <w:tc>
          <w:tcPr>
            <w:tcW w:w="850" w:type="dxa"/>
          </w:tcPr>
          <w:p>
            <w:pPr>
              <w:pStyle w:val="yTableNAm"/>
            </w:pPr>
            <w:r>
              <w:rPr>
                <w:b/>
              </w:rPr>
              <w:t>1.</w:t>
            </w:r>
          </w:p>
        </w:tc>
        <w:tc>
          <w:tcPr>
            <w:tcW w:w="5692" w:type="dxa"/>
            <w:gridSpan w:val="4"/>
          </w:tcPr>
          <w:p>
            <w:pPr>
              <w:pStyle w:val="yTableNAm"/>
            </w:pPr>
            <w:r>
              <w:rPr>
                <w:b/>
              </w:rPr>
              <w:t xml:space="preserve">Supply </w:t>
            </w:r>
            <w:r>
              <w:rPr>
                <w:b/>
                <w:iCs/>
              </w:rPr>
              <w:t>other</w:t>
            </w:r>
            <w:r>
              <w:rPr>
                <w:b/>
              </w:rPr>
              <w:t xml:space="preserve"> than for stock</w:t>
            </w:r>
            <w:r>
              <w:rPr>
                <w:b/>
              </w:rPr>
              <w:noBreakHyphen/>
              <w:t>water or dust prevention</w:t>
            </w:r>
          </w:p>
        </w:tc>
      </w:tr>
      <w:tr>
        <w:trPr>
          <w:cantSplit/>
        </w:trPr>
        <w:tc>
          <w:tcPr>
            <w:tcW w:w="850" w:type="dxa"/>
          </w:tcPr>
          <w:p>
            <w:pPr>
              <w:pStyle w:val="zyTableNAm"/>
            </w:pPr>
          </w:p>
        </w:tc>
        <w:tc>
          <w:tcPr>
            <w:tcW w:w="4235" w:type="dxa"/>
          </w:tcPr>
          <w:p>
            <w:pPr>
              <w:pStyle w:val="yTableNAm"/>
            </w:pPr>
            <w:r>
              <w:t>In respect of land to which water is supplied from irrigation works of the Corporation in the Ord Irrigation District, for purposes other than those mentioned in item 2, an amount per supply point of —</w:t>
            </w:r>
          </w:p>
        </w:tc>
        <w:tc>
          <w:tcPr>
            <w:tcW w:w="1457" w:type="dxa"/>
            <w:gridSpan w:val="3"/>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459"/>
                <w:tab w:val="left" w:pos="992"/>
                <w:tab w:val="right" w:leader="dot" w:pos="4003"/>
              </w:tabs>
              <w:ind w:left="996" w:hanging="996"/>
              <w:rPr>
                <w:rFonts w:ascii="Arial" w:hAnsi="Arial"/>
                <w:b/>
              </w:rPr>
            </w:pPr>
            <w:r>
              <w:tab/>
              <w:t>(a)</w:t>
            </w:r>
            <w:r>
              <w:tab/>
              <w:t xml:space="preserve">if the supply is assured </w:t>
            </w:r>
            <w:r>
              <w:tab/>
            </w:r>
          </w:p>
        </w:tc>
        <w:tc>
          <w:tcPr>
            <w:tcW w:w="1457" w:type="dxa"/>
            <w:gridSpan w:val="3"/>
            <w:vAlign w:val="bottom"/>
          </w:tcPr>
          <w:p>
            <w:pPr>
              <w:pStyle w:val="yTableNAm"/>
            </w:pPr>
            <w:r>
              <w:t>$247.50</w:t>
            </w:r>
          </w:p>
        </w:tc>
      </w:tr>
      <w:tr>
        <w:trPr>
          <w:cantSplit/>
        </w:trPr>
        <w:tc>
          <w:tcPr>
            <w:tcW w:w="850" w:type="dxa"/>
          </w:tcPr>
          <w:p>
            <w:pPr>
              <w:pStyle w:val="zyTableNAm"/>
            </w:pPr>
          </w:p>
        </w:tc>
        <w:tc>
          <w:tcPr>
            <w:tcW w:w="4235" w:type="dxa"/>
          </w:tcPr>
          <w:p>
            <w:pPr>
              <w:pStyle w:val="yTableNAm"/>
              <w:tabs>
                <w:tab w:val="clear" w:pos="567"/>
                <w:tab w:val="left" w:pos="459"/>
                <w:tab w:val="left" w:pos="992"/>
                <w:tab w:val="right" w:leader="dot" w:pos="4003"/>
              </w:tabs>
              <w:ind w:left="996" w:hanging="996"/>
              <w:rPr>
                <w:rFonts w:ascii="Arial" w:hAnsi="Arial"/>
                <w:b/>
              </w:rPr>
            </w:pPr>
            <w:r>
              <w:tab/>
              <w:t>(b)</w:t>
            </w:r>
            <w:r>
              <w:tab/>
              <w:t xml:space="preserve">if the supply is not assured </w:t>
            </w:r>
            <w:r>
              <w:tab/>
            </w:r>
          </w:p>
        </w:tc>
        <w:tc>
          <w:tcPr>
            <w:tcW w:w="1457" w:type="dxa"/>
            <w:gridSpan w:val="3"/>
            <w:vAlign w:val="bottom"/>
          </w:tcPr>
          <w:p>
            <w:pPr>
              <w:pStyle w:val="yTableNAm"/>
            </w:pPr>
            <w:r>
              <w:t>$181.00</w:t>
            </w:r>
          </w:p>
        </w:tc>
      </w:tr>
      <w:tr>
        <w:trPr>
          <w:gridAfter w:val="1"/>
          <w:wAfter w:w="22" w:type="dxa"/>
          <w:cantSplit/>
        </w:trPr>
        <w:tc>
          <w:tcPr>
            <w:tcW w:w="850" w:type="dxa"/>
          </w:tcPr>
          <w:p>
            <w:pPr>
              <w:pStyle w:val="yTableNAm"/>
            </w:pPr>
            <w:r>
              <w:rPr>
                <w:b/>
              </w:rPr>
              <w:t>2.</w:t>
            </w:r>
          </w:p>
        </w:tc>
        <w:tc>
          <w:tcPr>
            <w:tcW w:w="5670" w:type="dxa"/>
            <w:gridSpan w:val="3"/>
          </w:tcPr>
          <w:p>
            <w:pPr>
              <w:pStyle w:val="yTableNAm"/>
            </w:pPr>
            <w:r>
              <w:rPr>
                <w:b/>
              </w:rPr>
              <w:t>Supply for stock</w:t>
            </w:r>
            <w:r>
              <w:rPr>
                <w:b/>
              </w:rPr>
              <w:noBreakHyphen/>
              <w:t>water or dust prevention</w:t>
            </w:r>
          </w:p>
        </w:tc>
      </w:tr>
      <w:tr>
        <w:trPr>
          <w:gridAfter w:val="1"/>
          <w:wAfter w:w="22" w:type="dxa"/>
          <w:cantSplit/>
        </w:trPr>
        <w:tc>
          <w:tcPr>
            <w:tcW w:w="850" w:type="dxa"/>
          </w:tcPr>
          <w:p>
            <w:pPr>
              <w:pStyle w:val="zyTableNAm"/>
            </w:pPr>
          </w:p>
        </w:tc>
        <w:tc>
          <w:tcPr>
            <w:tcW w:w="4243" w:type="dxa"/>
            <w:gridSpan w:val="2"/>
          </w:tcPr>
          <w:p>
            <w:pPr>
              <w:pStyle w:val="yTableNAm"/>
            </w:pPr>
            <w:r>
              <w:t>In respect of land to which water is supplied from irrigation works of the Corporation in the Ord Irrigation District for the purposes of stock</w:t>
            </w:r>
            <w:r>
              <w:noBreakHyphen/>
              <w:t>water or dust prevention in feed lots —</w:t>
            </w:r>
          </w:p>
        </w:tc>
        <w:tc>
          <w:tcPr>
            <w:tcW w:w="1427" w:type="dxa"/>
            <w:vAlign w:val="bottom"/>
          </w:tcPr>
          <w:p>
            <w:pPr>
              <w:pStyle w:val="yTableNAm"/>
            </w:pPr>
          </w:p>
        </w:tc>
      </w:tr>
      <w:tr>
        <w:trPr>
          <w:gridAfter w:val="1"/>
          <w:wAfter w:w="22" w:type="dxa"/>
          <w:cantSplit/>
        </w:trPr>
        <w:tc>
          <w:tcPr>
            <w:tcW w:w="850" w:type="dxa"/>
          </w:tcPr>
          <w:p>
            <w:pPr>
              <w:pStyle w:val="zyTableNAm"/>
            </w:pPr>
          </w:p>
        </w:tc>
        <w:tc>
          <w:tcPr>
            <w:tcW w:w="4243" w:type="dxa"/>
            <w:gridSpan w:val="2"/>
          </w:tcPr>
          <w:p>
            <w:pPr>
              <w:pStyle w:val="yTableNAm"/>
              <w:tabs>
                <w:tab w:val="clear" w:pos="567"/>
                <w:tab w:val="left" w:pos="459"/>
                <w:tab w:val="left" w:pos="992"/>
                <w:tab w:val="right" w:leader="dot" w:pos="4003"/>
              </w:tabs>
              <w:ind w:left="996" w:hanging="996"/>
              <w:rPr>
                <w:rFonts w:ascii="Arial" w:hAnsi="Arial"/>
                <w:b/>
              </w:rPr>
            </w:pPr>
            <w:r>
              <w:tab/>
              <w:t>(a)</w:t>
            </w:r>
            <w:r>
              <w:tab/>
              <w:t xml:space="preserve">if the maximum area used as a feed lot during the year is not more than 4 hectares, an amount of </w:t>
            </w:r>
            <w:r>
              <w:tab/>
            </w:r>
          </w:p>
        </w:tc>
        <w:tc>
          <w:tcPr>
            <w:tcW w:w="1427" w:type="dxa"/>
            <w:vAlign w:val="bottom"/>
          </w:tcPr>
          <w:p>
            <w:pPr>
              <w:pStyle w:val="yTableNAm"/>
            </w:pPr>
            <w:r>
              <w:t>$664.00</w:t>
            </w:r>
          </w:p>
        </w:tc>
      </w:tr>
      <w:tr>
        <w:trPr>
          <w:gridAfter w:val="1"/>
          <w:wAfter w:w="22" w:type="dxa"/>
          <w:cantSplit/>
        </w:trPr>
        <w:tc>
          <w:tcPr>
            <w:tcW w:w="850" w:type="dxa"/>
          </w:tcPr>
          <w:p>
            <w:pPr>
              <w:pStyle w:val="zyTableNAm"/>
            </w:pPr>
          </w:p>
        </w:tc>
        <w:tc>
          <w:tcPr>
            <w:tcW w:w="4243" w:type="dxa"/>
            <w:gridSpan w:val="2"/>
          </w:tcPr>
          <w:p>
            <w:pPr>
              <w:pStyle w:val="yTableNAm"/>
              <w:tabs>
                <w:tab w:val="clear" w:pos="567"/>
                <w:tab w:val="left" w:pos="459"/>
                <w:tab w:val="left" w:pos="992"/>
                <w:tab w:val="right" w:leader="dot" w:pos="4003"/>
              </w:tabs>
              <w:ind w:left="996" w:hanging="996"/>
              <w:rPr>
                <w:rFonts w:ascii="Arial" w:hAnsi="Arial"/>
                <w:b/>
              </w:rPr>
            </w:pPr>
            <w:r>
              <w:tab/>
              <w:t>(b)</w:t>
            </w:r>
            <w:r>
              <w:tab/>
              <w:t xml:space="preserve">if the maximum area used as a feed lot during the year is more than 4 hectares, the amount specified in paragraph (a) and, for each hectare (or part thereof) in excess of 4 hectares that is so used, a further amount of </w:t>
            </w:r>
            <w:r>
              <w:tab/>
            </w:r>
          </w:p>
        </w:tc>
        <w:tc>
          <w:tcPr>
            <w:tcW w:w="1427" w:type="dxa"/>
            <w:vAlign w:val="bottom"/>
          </w:tcPr>
          <w:p>
            <w:pPr>
              <w:pStyle w:val="yTableNAm"/>
            </w:pPr>
            <w:r>
              <w:t>$131.50</w:t>
            </w:r>
          </w:p>
        </w:tc>
      </w:tr>
    </w:tbl>
    <w:p>
      <w:pPr>
        <w:pStyle w:val="yFootnotesection"/>
        <w:spacing w:after="60"/>
      </w:pPr>
      <w:r>
        <w:tab/>
        <w:t>[Schedule 2 inserted in Gazette 14 Nov 2013 p. 5091-2.]</w:t>
      </w:r>
    </w:p>
    <w:p>
      <w:pPr>
        <w:pStyle w:val="yScheduleHeading"/>
      </w:pPr>
      <w:bookmarkStart w:id="63" w:name="_Toc33918990"/>
      <w:r>
        <w:rPr>
          <w:rStyle w:val="CharSchNo"/>
        </w:rPr>
        <w:t>Schedule 3</w:t>
      </w:r>
      <w:r>
        <w:t> — </w:t>
      </w:r>
      <w:r>
        <w:rPr>
          <w:rStyle w:val="CharSchText"/>
        </w:rPr>
        <w:t>Charges for sewerage for 2013/2014</w:t>
      </w:r>
      <w:bookmarkEnd w:id="63"/>
    </w:p>
    <w:p>
      <w:pPr>
        <w:pStyle w:val="yShoulderClause"/>
      </w:pPr>
      <w:r>
        <w:t>[bl. 21, 25A, 25B, 25C, 26, 26A and 26B]</w:t>
      </w:r>
    </w:p>
    <w:p>
      <w:pPr>
        <w:pStyle w:val="yFootnoteheading"/>
        <w:spacing w:after="60"/>
      </w:pPr>
      <w:r>
        <w:tab/>
        <w:t>[Heading inserted in Gazette 19 Jun 2013 p. 2371.]</w:t>
      </w:r>
    </w:p>
    <w:p>
      <w:pPr>
        <w:pStyle w:val="yHeading3"/>
      </w:pPr>
      <w:bookmarkStart w:id="64" w:name="_Toc33918991"/>
      <w:r>
        <w:rPr>
          <w:rStyle w:val="CharSDivNo"/>
        </w:rPr>
        <w:t>Division 1</w:t>
      </w:r>
      <w:r>
        <w:rPr>
          <w:b w:val="0"/>
        </w:rPr>
        <w:t> — </w:t>
      </w:r>
      <w:r>
        <w:rPr>
          <w:rStyle w:val="CharSDivText"/>
        </w:rPr>
        <w:t>Fixed charges</w:t>
      </w:r>
      <w:bookmarkEnd w:id="64"/>
    </w:p>
    <w:p>
      <w:pPr>
        <w:pStyle w:val="yFootnoteheading"/>
        <w:spacing w:after="120"/>
      </w:pPr>
      <w:r>
        <w:tab/>
        <w:t>[Heading inserted in Gazette 19 Jun 2013 p. 2371.]</w:t>
      </w:r>
    </w:p>
    <w:tbl>
      <w:tblPr>
        <w:tblW w:w="0" w:type="auto"/>
        <w:tblInd w:w="534" w:type="dxa"/>
        <w:tblLayout w:type="fixed"/>
        <w:tblLook w:val="0000" w:firstRow="0" w:lastRow="0" w:firstColumn="0" w:lastColumn="0" w:noHBand="0" w:noVBand="0"/>
      </w:tblPr>
      <w:tblGrid>
        <w:gridCol w:w="850"/>
        <w:gridCol w:w="4236"/>
        <w:gridCol w:w="1434"/>
      </w:tblGrid>
      <w:tr>
        <w:trPr>
          <w:cantSplit/>
        </w:trPr>
        <w:tc>
          <w:tcPr>
            <w:tcW w:w="850" w:type="dxa"/>
          </w:tcPr>
          <w:p>
            <w:pPr>
              <w:pStyle w:val="yTableNAm"/>
            </w:pPr>
            <w:r>
              <w:rPr>
                <w:b/>
              </w:rPr>
              <w:t>1.</w:t>
            </w:r>
          </w:p>
        </w:tc>
        <w:tc>
          <w:tcPr>
            <w:tcW w:w="5670" w:type="dxa"/>
            <w:gridSpan w:val="2"/>
          </w:tcPr>
          <w:p>
            <w:pPr>
              <w:pStyle w:val="yTableNAm"/>
            </w:pPr>
            <w:r>
              <w:rPr>
                <w:b/>
              </w:rPr>
              <w:t>Connected metropolitan exempt</w:t>
            </w:r>
          </w:p>
        </w:tc>
      </w:tr>
      <w:tr>
        <w:trPr>
          <w:cantSplit/>
        </w:trPr>
        <w:tc>
          <w:tcPr>
            <w:tcW w:w="850" w:type="dxa"/>
          </w:tcPr>
          <w:p>
            <w:pPr>
              <w:pStyle w:val="zyTableNAm"/>
            </w:pPr>
          </w:p>
        </w:tc>
        <w:tc>
          <w:tcPr>
            <w:tcW w:w="4236" w:type="dxa"/>
          </w:tcPr>
          <w:p>
            <w:pPr>
              <w:pStyle w:val="yTableNAm"/>
            </w:pPr>
            <w:r>
              <w:t>In respect of land in the metropolitan area that is classified as —</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left" w:pos="281"/>
                <w:tab w:val="left" w:pos="743"/>
              </w:tabs>
              <w:ind w:left="744" w:hanging="744"/>
              <w:rPr>
                <w:rFonts w:ascii="Arial" w:hAnsi="Arial"/>
                <w:b/>
              </w:rPr>
            </w:pPr>
            <w:r>
              <w:tab/>
              <w:t>(a)</w:t>
            </w:r>
            <w:r>
              <w:tab/>
              <w:t>aged home; or </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left" w:pos="281"/>
                <w:tab w:val="left" w:pos="743"/>
              </w:tabs>
              <w:ind w:left="744" w:hanging="744"/>
              <w:rPr>
                <w:rFonts w:ascii="Arial" w:hAnsi="Arial"/>
                <w:b/>
              </w:rPr>
            </w:pPr>
            <w:r>
              <w:rPr>
                <w:spacing w:val="-1"/>
              </w:rPr>
              <w:tab/>
              <w:t>(b)</w:t>
            </w:r>
            <w:r>
              <w:rPr>
                <w:spacing w:val="-1"/>
              </w:rPr>
              <w:tab/>
              <w:t>charitable or community purposes,</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pPr>
            <w:r>
              <w:rPr>
                <w:spacing w:val="-1"/>
              </w:rPr>
              <w:t xml:space="preserve">a charge determined by meter size minus the discount as set out in the following Table — </w:t>
            </w:r>
          </w:p>
        </w:tc>
        <w:tc>
          <w:tcPr>
            <w:tcW w:w="1434" w:type="dxa"/>
            <w:vAlign w:val="bottom"/>
          </w:tcPr>
          <w:p>
            <w:pPr>
              <w:pStyle w:val="yTableNAm"/>
            </w:pPr>
          </w:p>
        </w:tc>
      </w:tr>
    </w:tbl>
    <w:p>
      <w:pPr>
        <w:pStyle w:val="yTHeadingNAm"/>
      </w:pPr>
      <w:r>
        <w:t>Table — charges (</w:t>
      </w:r>
      <w:r>
        <w:rPr>
          <w:iCs/>
        </w:rPr>
        <w:t>per fixture</w:t>
      </w:r>
      <w:r>
        <w:t>)</w:t>
      </w:r>
    </w:p>
    <w:tbl>
      <w:tblPr>
        <w:tblW w:w="6520" w:type="dxa"/>
        <w:tblInd w:w="454" w:type="dxa"/>
        <w:tblLayout w:type="fixed"/>
        <w:tblCellMar>
          <w:left w:w="28" w:type="dxa"/>
          <w:right w:w="28" w:type="dxa"/>
        </w:tblCellMar>
        <w:tblLook w:val="0000" w:firstRow="0" w:lastRow="0" w:firstColumn="0" w:lastColumn="0" w:noHBand="0" w:noVBand="0"/>
      </w:tblPr>
      <w:tblGrid>
        <w:gridCol w:w="2173"/>
        <w:gridCol w:w="2173"/>
        <w:gridCol w:w="1087"/>
        <w:gridCol w:w="1087"/>
      </w:tblGrid>
      <w:tr>
        <w:trPr>
          <w:cantSplit/>
          <w:trHeight w:val="310"/>
          <w:tblHeader/>
        </w:trPr>
        <w:tc>
          <w:tcPr>
            <w:tcW w:w="2173" w:type="dxa"/>
            <w:vMerge w:val="restart"/>
            <w:tcBorders>
              <w:top w:val="single" w:sz="4" w:space="0" w:color="auto"/>
            </w:tcBorders>
          </w:tcPr>
          <w:p>
            <w:pPr>
              <w:pStyle w:val="yTableNAm"/>
              <w:jc w:val="center"/>
              <w:rPr>
                <w:rFonts w:ascii="Arial" w:hAnsi="Arial"/>
                <w:b/>
              </w:rPr>
            </w:pPr>
            <w:r>
              <w:rPr>
                <w:b/>
                <w:bCs/>
              </w:rPr>
              <w:t>No. of fixtures</w:t>
            </w:r>
          </w:p>
        </w:tc>
        <w:tc>
          <w:tcPr>
            <w:tcW w:w="2173" w:type="dxa"/>
            <w:vMerge w:val="restart"/>
            <w:tcBorders>
              <w:top w:val="single" w:sz="4" w:space="0" w:color="auto"/>
            </w:tcBorders>
          </w:tcPr>
          <w:p>
            <w:pPr>
              <w:pStyle w:val="yTableNAm"/>
              <w:jc w:val="center"/>
            </w:pPr>
            <w:r>
              <w:rPr>
                <w:b/>
                <w:bCs/>
              </w:rPr>
              <w:t>Charges</w:t>
            </w:r>
            <w:r>
              <w:rPr>
                <w:b/>
                <w:bCs/>
              </w:rPr>
              <w:br/>
              <w:t>$</w:t>
            </w:r>
          </w:p>
        </w:tc>
        <w:tc>
          <w:tcPr>
            <w:tcW w:w="2174" w:type="dxa"/>
            <w:gridSpan w:val="2"/>
            <w:tcBorders>
              <w:top w:val="single" w:sz="4" w:space="0" w:color="auto"/>
              <w:bottom w:val="single" w:sz="4" w:space="0" w:color="auto"/>
            </w:tcBorders>
          </w:tcPr>
          <w:p>
            <w:pPr>
              <w:pStyle w:val="yTableNAm"/>
              <w:jc w:val="center"/>
            </w:pPr>
            <w:r>
              <w:rPr>
                <w:b/>
                <w:bCs/>
              </w:rPr>
              <w:t>Discount</w:t>
            </w:r>
            <w:r>
              <w:rPr>
                <w:b/>
                <w:bCs/>
              </w:rPr>
              <w:br/>
              <w:t>%</w:t>
            </w:r>
          </w:p>
        </w:tc>
      </w:tr>
      <w:tr>
        <w:trPr>
          <w:cantSplit/>
          <w:trHeight w:val="310"/>
          <w:tblHeader/>
        </w:trPr>
        <w:tc>
          <w:tcPr>
            <w:tcW w:w="2173" w:type="dxa"/>
            <w:vMerge/>
            <w:tcBorders>
              <w:bottom w:val="single" w:sz="4" w:space="0" w:color="auto"/>
            </w:tcBorders>
            <w:vAlign w:val="center"/>
          </w:tcPr>
          <w:p>
            <w:pPr>
              <w:pStyle w:val="zyTableNAm"/>
              <w:keepNext/>
              <w:keepLines/>
              <w:jc w:val="center"/>
              <w:rPr>
                <w:b/>
                <w:bCs/>
              </w:rPr>
            </w:pPr>
          </w:p>
        </w:tc>
        <w:tc>
          <w:tcPr>
            <w:tcW w:w="2173" w:type="dxa"/>
            <w:vMerge/>
            <w:tcBorders>
              <w:bottom w:val="single" w:sz="4" w:space="0" w:color="auto"/>
            </w:tcBorders>
          </w:tcPr>
          <w:p>
            <w:pPr>
              <w:pStyle w:val="zyTableNAm"/>
              <w:keepNext/>
              <w:keepLines/>
              <w:jc w:val="center"/>
              <w:rPr>
                <w:b/>
                <w:bCs/>
              </w:rPr>
            </w:pPr>
          </w:p>
        </w:tc>
        <w:tc>
          <w:tcPr>
            <w:tcW w:w="1087" w:type="dxa"/>
            <w:tcBorders>
              <w:top w:val="single" w:sz="4" w:space="0" w:color="auto"/>
              <w:bottom w:val="single" w:sz="4" w:space="0" w:color="auto"/>
            </w:tcBorders>
          </w:tcPr>
          <w:p>
            <w:pPr>
              <w:pStyle w:val="yTableNAm"/>
              <w:jc w:val="center"/>
              <w:rPr>
                <w:rFonts w:ascii="Arial" w:hAnsi="Arial"/>
                <w:b/>
              </w:rPr>
            </w:pPr>
            <w:r>
              <w:rPr>
                <w:b/>
                <w:bCs/>
              </w:rPr>
              <w:t>Item 1(a)</w:t>
            </w:r>
          </w:p>
        </w:tc>
        <w:tc>
          <w:tcPr>
            <w:tcW w:w="1087" w:type="dxa"/>
            <w:tcBorders>
              <w:top w:val="single" w:sz="4" w:space="0" w:color="auto"/>
              <w:bottom w:val="single" w:sz="4" w:space="0" w:color="auto"/>
            </w:tcBorders>
          </w:tcPr>
          <w:p>
            <w:pPr>
              <w:pStyle w:val="yTableNAm"/>
              <w:jc w:val="center"/>
              <w:rPr>
                <w:rFonts w:ascii="Arial" w:hAnsi="Arial"/>
                <w:b/>
              </w:rPr>
            </w:pPr>
            <w:r>
              <w:rPr>
                <w:b/>
                <w:bCs/>
              </w:rPr>
              <w:t>Item 1(b)</w:t>
            </w:r>
          </w:p>
        </w:tc>
      </w:tr>
      <w:tr>
        <w:trPr>
          <w:cantSplit/>
        </w:trPr>
        <w:tc>
          <w:tcPr>
            <w:tcW w:w="2173" w:type="dxa"/>
          </w:tcPr>
          <w:p>
            <w:pPr>
              <w:pStyle w:val="yTableNAm"/>
              <w:jc w:val="center"/>
            </w:pPr>
            <w:r>
              <w:t>1</w:t>
            </w:r>
          </w:p>
        </w:tc>
        <w:tc>
          <w:tcPr>
            <w:tcW w:w="2173" w:type="dxa"/>
          </w:tcPr>
          <w:p>
            <w:pPr>
              <w:pStyle w:val="yTableNAm"/>
              <w:jc w:val="center"/>
              <w:rPr>
                <w:rFonts w:ascii="Arial" w:hAnsi="Arial"/>
                <w:b/>
              </w:rPr>
            </w:pPr>
            <w:r>
              <w:t>772.10</w:t>
            </w:r>
          </w:p>
        </w:tc>
        <w:tc>
          <w:tcPr>
            <w:tcW w:w="1087" w:type="dxa"/>
          </w:tcPr>
          <w:p>
            <w:pPr>
              <w:pStyle w:val="yTableNAm"/>
              <w:jc w:val="center"/>
              <w:rPr>
                <w:rFonts w:ascii="Arial" w:hAnsi="Arial"/>
                <w:b/>
              </w:rPr>
            </w:pPr>
            <w:r>
              <w:t>73.133</w:t>
            </w:r>
          </w:p>
        </w:tc>
        <w:tc>
          <w:tcPr>
            <w:tcW w:w="1087" w:type="dxa"/>
          </w:tcPr>
          <w:p>
            <w:pPr>
              <w:pStyle w:val="yTableNAm"/>
              <w:jc w:val="center"/>
              <w:rPr>
                <w:rFonts w:ascii="Arial" w:hAnsi="Arial"/>
                <w:b/>
              </w:rPr>
            </w:pPr>
            <w:r>
              <w:t>73.133</w:t>
            </w:r>
          </w:p>
        </w:tc>
      </w:tr>
      <w:tr>
        <w:trPr>
          <w:cantSplit/>
        </w:trPr>
        <w:tc>
          <w:tcPr>
            <w:tcW w:w="2173" w:type="dxa"/>
          </w:tcPr>
          <w:p>
            <w:pPr>
              <w:pStyle w:val="yTableNAm"/>
              <w:jc w:val="center"/>
              <w:rPr>
                <w:rFonts w:ascii="Arial" w:hAnsi="Arial"/>
                <w:b/>
              </w:rPr>
            </w:pPr>
            <w:r>
              <w:t>2</w:t>
            </w:r>
          </w:p>
        </w:tc>
        <w:tc>
          <w:tcPr>
            <w:tcW w:w="2173" w:type="dxa"/>
          </w:tcPr>
          <w:p>
            <w:pPr>
              <w:pStyle w:val="yTableNAm"/>
              <w:jc w:val="center"/>
              <w:rPr>
                <w:rFonts w:ascii="Arial" w:hAnsi="Arial"/>
                <w:b/>
              </w:rPr>
            </w:pPr>
            <w:r>
              <w:t>330.51</w:t>
            </w:r>
          </w:p>
        </w:tc>
        <w:tc>
          <w:tcPr>
            <w:tcW w:w="1087" w:type="dxa"/>
          </w:tcPr>
          <w:p>
            <w:pPr>
              <w:pStyle w:val="yTableNAm"/>
              <w:jc w:val="center"/>
              <w:rPr>
                <w:rFonts w:ascii="Arial" w:hAnsi="Arial"/>
                <w:b/>
              </w:rPr>
            </w:pPr>
            <w:r>
              <w:t>72.385</w:t>
            </w:r>
          </w:p>
        </w:tc>
        <w:tc>
          <w:tcPr>
            <w:tcW w:w="1087" w:type="dxa"/>
          </w:tcPr>
          <w:p>
            <w:pPr>
              <w:pStyle w:val="yTableNAm"/>
              <w:jc w:val="center"/>
              <w:rPr>
                <w:rFonts w:ascii="Arial" w:hAnsi="Arial"/>
                <w:b/>
              </w:rPr>
            </w:pPr>
            <w:r>
              <w:t>37.246</w:t>
            </w:r>
          </w:p>
        </w:tc>
      </w:tr>
      <w:tr>
        <w:trPr>
          <w:cantSplit/>
        </w:trPr>
        <w:tc>
          <w:tcPr>
            <w:tcW w:w="2173" w:type="dxa"/>
          </w:tcPr>
          <w:p>
            <w:pPr>
              <w:pStyle w:val="yTableNAm"/>
              <w:jc w:val="center"/>
              <w:rPr>
                <w:rFonts w:ascii="Arial" w:hAnsi="Arial"/>
                <w:b/>
              </w:rPr>
            </w:pPr>
            <w:r>
              <w:t>3</w:t>
            </w:r>
          </w:p>
        </w:tc>
        <w:tc>
          <w:tcPr>
            <w:tcW w:w="2173" w:type="dxa"/>
          </w:tcPr>
          <w:p>
            <w:pPr>
              <w:pStyle w:val="yTableNAm"/>
              <w:jc w:val="center"/>
              <w:rPr>
                <w:rFonts w:ascii="Arial" w:hAnsi="Arial"/>
                <w:b/>
              </w:rPr>
            </w:pPr>
            <w:r>
              <w:t>441.38</w:t>
            </w:r>
          </w:p>
        </w:tc>
        <w:tc>
          <w:tcPr>
            <w:tcW w:w="1087" w:type="dxa"/>
          </w:tcPr>
          <w:p>
            <w:pPr>
              <w:pStyle w:val="yTableNAm"/>
              <w:jc w:val="center"/>
              <w:rPr>
                <w:rFonts w:ascii="Arial" w:hAnsi="Arial"/>
                <w:b/>
              </w:rPr>
            </w:pPr>
            <w:r>
              <w:t>79.321</w:t>
            </w:r>
          </w:p>
        </w:tc>
        <w:tc>
          <w:tcPr>
            <w:tcW w:w="1087" w:type="dxa"/>
          </w:tcPr>
          <w:p>
            <w:pPr>
              <w:pStyle w:val="yTableNAm"/>
              <w:jc w:val="center"/>
              <w:rPr>
                <w:rFonts w:ascii="Arial" w:hAnsi="Arial"/>
                <w:b/>
              </w:rPr>
            </w:pPr>
            <w:r>
              <w:t>53.001</w:t>
            </w:r>
          </w:p>
        </w:tc>
      </w:tr>
      <w:tr>
        <w:trPr>
          <w:cantSplit/>
        </w:trPr>
        <w:tc>
          <w:tcPr>
            <w:tcW w:w="2173" w:type="dxa"/>
            <w:tcBorders>
              <w:bottom w:val="single" w:sz="4" w:space="0" w:color="auto"/>
            </w:tcBorders>
          </w:tcPr>
          <w:p>
            <w:pPr>
              <w:pStyle w:val="yTableNAm"/>
              <w:jc w:val="center"/>
              <w:rPr>
                <w:rFonts w:ascii="Arial" w:hAnsi="Arial"/>
                <w:b/>
              </w:rPr>
            </w:pPr>
            <w:r>
              <w:t>4+</w:t>
            </w:r>
          </w:p>
        </w:tc>
        <w:tc>
          <w:tcPr>
            <w:tcW w:w="2173" w:type="dxa"/>
            <w:tcBorders>
              <w:bottom w:val="single" w:sz="4" w:space="0" w:color="auto"/>
            </w:tcBorders>
          </w:tcPr>
          <w:p>
            <w:pPr>
              <w:pStyle w:val="yTableNAm"/>
              <w:jc w:val="center"/>
              <w:rPr>
                <w:rFonts w:ascii="Arial" w:hAnsi="Arial"/>
                <w:b/>
              </w:rPr>
            </w:pPr>
            <w:r>
              <w:t>479.97</w:t>
            </w:r>
          </w:p>
        </w:tc>
        <w:tc>
          <w:tcPr>
            <w:tcW w:w="1087" w:type="dxa"/>
            <w:tcBorders>
              <w:bottom w:val="single" w:sz="4" w:space="0" w:color="auto"/>
            </w:tcBorders>
          </w:tcPr>
          <w:p>
            <w:pPr>
              <w:pStyle w:val="yTableNAm"/>
              <w:jc w:val="center"/>
              <w:rPr>
                <w:rFonts w:ascii="Arial" w:hAnsi="Arial"/>
                <w:b/>
              </w:rPr>
            </w:pPr>
            <w:r>
              <w:t>80.984</w:t>
            </w:r>
          </w:p>
        </w:tc>
        <w:tc>
          <w:tcPr>
            <w:tcW w:w="1087" w:type="dxa"/>
            <w:tcBorders>
              <w:bottom w:val="single" w:sz="4" w:space="0" w:color="auto"/>
            </w:tcBorders>
          </w:tcPr>
          <w:p>
            <w:pPr>
              <w:pStyle w:val="yTableNAm"/>
              <w:jc w:val="center"/>
              <w:rPr>
                <w:rFonts w:ascii="Arial" w:hAnsi="Arial"/>
                <w:b/>
              </w:rPr>
            </w:pPr>
            <w:r>
              <w:t>56.780</w:t>
            </w:r>
          </w:p>
        </w:tc>
      </w:tr>
    </w:tbl>
    <w:p>
      <w:pPr>
        <w:pStyle w:val="yMiscellaneousBody"/>
      </w:pPr>
    </w:p>
    <w:tbl>
      <w:tblPr>
        <w:tblW w:w="0" w:type="auto"/>
        <w:tblInd w:w="534" w:type="dxa"/>
        <w:tblLayout w:type="fixed"/>
        <w:tblLook w:val="0000" w:firstRow="0" w:lastRow="0" w:firstColumn="0" w:lastColumn="0" w:noHBand="0" w:noVBand="0"/>
      </w:tblPr>
      <w:tblGrid>
        <w:gridCol w:w="850"/>
        <w:gridCol w:w="4236"/>
        <w:gridCol w:w="1434"/>
      </w:tblGrid>
      <w:tr>
        <w:trPr>
          <w:cantSplit/>
        </w:trPr>
        <w:tc>
          <w:tcPr>
            <w:tcW w:w="850" w:type="dxa"/>
          </w:tcPr>
          <w:p>
            <w:pPr>
              <w:pStyle w:val="yTableNAm"/>
            </w:pPr>
            <w:r>
              <w:rPr>
                <w:b/>
              </w:rPr>
              <w:t>2.</w:t>
            </w:r>
          </w:p>
        </w:tc>
        <w:tc>
          <w:tcPr>
            <w:tcW w:w="4236" w:type="dxa"/>
          </w:tcPr>
          <w:p>
            <w:pPr>
              <w:pStyle w:val="yTableNAm"/>
            </w:pPr>
            <w:r>
              <w:rPr>
                <w:b/>
              </w:rPr>
              <w:t>Connected country exempt</w:t>
            </w:r>
          </w:p>
        </w:tc>
        <w:tc>
          <w:tcPr>
            <w:tcW w:w="1434" w:type="dxa"/>
            <w:vAlign w:val="bottom"/>
          </w:tcPr>
          <w:p>
            <w:pPr>
              <w:pStyle w:val="yTableNAm"/>
            </w:pPr>
          </w:p>
        </w:tc>
      </w:tr>
      <w:tr>
        <w:trPr>
          <w:cantSplit/>
        </w:trPr>
        <w:tc>
          <w:tcPr>
            <w:tcW w:w="850" w:type="dxa"/>
          </w:tcPr>
          <w:p>
            <w:pPr>
              <w:pStyle w:val="zyTableNAm"/>
              <w:keepNext/>
              <w:keepLines/>
            </w:pPr>
          </w:p>
        </w:tc>
        <w:tc>
          <w:tcPr>
            <w:tcW w:w="4236" w:type="dxa"/>
          </w:tcPr>
          <w:p>
            <w:pPr>
              <w:pStyle w:val="yTableNAm"/>
            </w:pPr>
            <w:r>
              <w:t xml:space="preserve">In respect of land in a </w:t>
            </w:r>
            <w:r>
              <w:rPr>
                <w:szCs w:val="22"/>
              </w:rPr>
              <w:t>non</w:t>
            </w:r>
            <w:r>
              <w:rPr>
                <w:szCs w:val="22"/>
              </w:rPr>
              <w:noBreakHyphen/>
              <w:t>metropolitan area</w:t>
            </w:r>
            <w:r>
              <w:t xml:space="preserve"> that is classified as —</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left" w:pos="281"/>
                <w:tab w:val="left" w:pos="743"/>
              </w:tabs>
              <w:ind w:left="744" w:hanging="744"/>
              <w:rPr>
                <w:rFonts w:ascii="Arial" w:hAnsi="Arial"/>
                <w:b/>
              </w:rPr>
            </w:pPr>
            <w:r>
              <w:tab/>
              <w:t>(a)</w:t>
            </w:r>
            <w:r>
              <w:tab/>
              <w:t>community residential</w:t>
            </w:r>
            <w:r>
              <w:rPr>
                <w:snapToGrid w:val="0"/>
                <w:spacing w:val="-4"/>
              </w:rPr>
              <w:t>; or</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left" w:pos="281"/>
                <w:tab w:val="left" w:pos="743"/>
              </w:tabs>
              <w:ind w:left="744" w:hanging="744"/>
              <w:rPr>
                <w:rFonts w:ascii="Arial" w:hAnsi="Arial"/>
                <w:b/>
              </w:rPr>
            </w:pPr>
            <w:r>
              <w:rPr>
                <w:spacing w:val="-1"/>
              </w:rPr>
              <w:tab/>
              <w:t>(b)</w:t>
            </w:r>
            <w:r>
              <w:rPr>
                <w:spacing w:val="-1"/>
              </w:rPr>
              <w:tab/>
              <w:t xml:space="preserve">aged home, </w:t>
            </w:r>
            <w:r>
              <w:t>charitable purposes</w:t>
            </w:r>
            <w:r>
              <w:rPr>
                <w:spacing w:val="-1"/>
              </w:rPr>
              <w:t>, community purposes, institutional public or local government,</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pPr>
            <w:r>
              <w:rPr>
                <w:szCs w:val="22"/>
              </w:rPr>
              <w:t>a charge determined by meter size minus the discount as set out in the following Table —</w:t>
            </w:r>
          </w:p>
        </w:tc>
        <w:tc>
          <w:tcPr>
            <w:tcW w:w="1434" w:type="dxa"/>
            <w:vAlign w:val="bottom"/>
          </w:tcPr>
          <w:p>
            <w:pPr>
              <w:pStyle w:val="yTableNAm"/>
            </w:pPr>
          </w:p>
        </w:tc>
      </w:tr>
    </w:tbl>
    <w:p>
      <w:pPr>
        <w:pStyle w:val="yTHeadingNAm"/>
      </w:pPr>
      <w:r>
        <w:t>Table — charges (per fixture)</w:t>
      </w:r>
    </w:p>
    <w:tbl>
      <w:tblPr>
        <w:tblW w:w="6520" w:type="dxa"/>
        <w:tblInd w:w="454" w:type="dxa"/>
        <w:tblLayout w:type="fixed"/>
        <w:tblCellMar>
          <w:left w:w="28" w:type="dxa"/>
          <w:right w:w="28" w:type="dxa"/>
        </w:tblCellMar>
        <w:tblLook w:val="0000" w:firstRow="0" w:lastRow="0" w:firstColumn="0" w:lastColumn="0" w:noHBand="0" w:noVBand="0"/>
      </w:tblPr>
      <w:tblGrid>
        <w:gridCol w:w="2173"/>
        <w:gridCol w:w="2173"/>
        <w:gridCol w:w="1087"/>
        <w:gridCol w:w="1087"/>
      </w:tblGrid>
      <w:tr>
        <w:trPr>
          <w:cantSplit/>
          <w:trHeight w:val="310"/>
          <w:tblHeader/>
        </w:trPr>
        <w:tc>
          <w:tcPr>
            <w:tcW w:w="2173" w:type="dxa"/>
            <w:vMerge w:val="restart"/>
            <w:tcBorders>
              <w:top w:val="single" w:sz="4" w:space="0" w:color="auto"/>
            </w:tcBorders>
          </w:tcPr>
          <w:p>
            <w:pPr>
              <w:pStyle w:val="yTableNAm"/>
              <w:jc w:val="center"/>
              <w:rPr>
                <w:rFonts w:ascii="Arial" w:hAnsi="Arial"/>
                <w:b/>
              </w:rPr>
            </w:pPr>
            <w:r>
              <w:rPr>
                <w:b/>
                <w:bCs/>
              </w:rPr>
              <w:t>No. of fixtures</w:t>
            </w:r>
          </w:p>
        </w:tc>
        <w:tc>
          <w:tcPr>
            <w:tcW w:w="2173" w:type="dxa"/>
            <w:vMerge w:val="restart"/>
            <w:tcBorders>
              <w:top w:val="single" w:sz="4" w:space="0" w:color="auto"/>
            </w:tcBorders>
          </w:tcPr>
          <w:p>
            <w:pPr>
              <w:pStyle w:val="yTableNAm"/>
              <w:jc w:val="center"/>
            </w:pPr>
            <w:r>
              <w:rPr>
                <w:b/>
                <w:bCs/>
              </w:rPr>
              <w:t>Charges</w:t>
            </w:r>
            <w:r>
              <w:rPr>
                <w:b/>
                <w:bCs/>
              </w:rPr>
              <w:br/>
              <w:t>$</w:t>
            </w:r>
          </w:p>
        </w:tc>
        <w:tc>
          <w:tcPr>
            <w:tcW w:w="2174" w:type="dxa"/>
            <w:gridSpan w:val="2"/>
            <w:tcBorders>
              <w:top w:val="single" w:sz="4" w:space="0" w:color="auto"/>
              <w:bottom w:val="single" w:sz="4" w:space="0" w:color="auto"/>
            </w:tcBorders>
          </w:tcPr>
          <w:p>
            <w:pPr>
              <w:pStyle w:val="yTableNAm"/>
              <w:jc w:val="center"/>
            </w:pPr>
            <w:r>
              <w:rPr>
                <w:b/>
                <w:bCs/>
              </w:rPr>
              <w:t>Discount</w:t>
            </w:r>
            <w:r>
              <w:rPr>
                <w:b/>
                <w:bCs/>
              </w:rPr>
              <w:br/>
              <w:t>%</w:t>
            </w:r>
          </w:p>
        </w:tc>
      </w:tr>
      <w:tr>
        <w:trPr>
          <w:cantSplit/>
          <w:trHeight w:val="310"/>
          <w:tblHeader/>
        </w:trPr>
        <w:tc>
          <w:tcPr>
            <w:tcW w:w="2173" w:type="dxa"/>
            <w:vMerge/>
            <w:tcBorders>
              <w:bottom w:val="single" w:sz="4" w:space="0" w:color="auto"/>
            </w:tcBorders>
            <w:vAlign w:val="center"/>
          </w:tcPr>
          <w:p>
            <w:pPr>
              <w:pStyle w:val="zyTableNAm"/>
              <w:keepNext/>
              <w:jc w:val="center"/>
              <w:rPr>
                <w:b/>
                <w:bCs/>
              </w:rPr>
            </w:pPr>
          </w:p>
        </w:tc>
        <w:tc>
          <w:tcPr>
            <w:tcW w:w="2173" w:type="dxa"/>
            <w:vMerge/>
            <w:tcBorders>
              <w:bottom w:val="single" w:sz="4" w:space="0" w:color="auto"/>
            </w:tcBorders>
          </w:tcPr>
          <w:p>
            <w:pPr>
              <w:pStyle w:val="zyTableNAm"/>
              <w:keepNext/>
              <w:jc w:val="center"/>
              <w:rPr>
                <w:b/>
                <w:bCs/>
              </w:rPr>
            </w:pPr>
          </w:p>
        </w:tc>
        <w:tc>
          <w:tcPr>
            <w:tcW w:w="1087" w:type="dxa"/>
            <w:tcBorders>
              <w:top w:val="single" w:sz="4" w:space="0" w:color="auto"/>
              <w:bottom w:val="single" w:sz="4" w:space="0" w:color="auto"/>
            </w:tcBorders>
          </w:tcPr>
          <w:p>
            <w:pPr>
              <w:pStyle w:val="yTableNAm"/>
              <w:jc w:val="center"/>
              <w:rPr>
                <w:rFonts w:ascii="Arial" w:hAnsi="Arial"/>
                <w:b/>
              </w:rPr>
            </w:pPr>
            <w:r>
              <w:rPr>
                <w:b/>
                <w:bCs/>
              </w:rPr>
              <w:t>Item 2(a)</w:t>
            </w:r>
          </w:p>
        </w:tc>
        <w:tc>
          <w:tcPr>
            <w:tcW w:w="1087" w:type="dxa"/>
            <w:tcBorders>
              <w:top w:val="single" w:sz="4" w:space="0" w:color="auto"/>
              <w:bottom w:val="single" w:sz="4" w:space="0" w:color="auto"/>
            </w:tcBorders>
          </w:tcPr>
          <w:p>
            <w:pPr>
              <w:pStyle w:val="yTableNAm"/>
              <w:jc w:val="center"/>
              <w:rPr>
                <w:rFonts w:ascii="Arial" w:hAnsi="Arial"/>
                <w:b/>
              </w:rPr>
            </w:pPr>
            <w:r>
              <w:rPr>
                <w:b/>
                <w:bCs/>
              </w:rPr>
              <w:t>Item 2(b)</w:t>
            </w:r>
          </w:p>
        </w:tc>
      </w:tr>
      <w:tr>
        <w:trPr>
          <w:cantSplit/>
        </w:trPr>
        <w:tc>
          <w:tcPr>
            <w:tcW w:w="2173" w:type="dxa"/>
          </w:tcPr>
          <w:p>
            <w:pPr>
              <w:pStyle w:val="yTableNAm"/>
              <w:jc w:val="center"/>
            </w:pPr>
            <w:r>
              <w:t>1</w:t>
            </w:r>
          </w:p>
        </w:tc>
        <w:tc>
          <w:tcPr>
            <w:tcW w:w="2173" w:type="dxa"/>
          </w:tcPr>
          <w:p>
            <w:pPr>
              <w:pStyle w:val="yTableNAm"/>
              <w:jc w:val="center"/>
              <w:rPr>
                <w:rFonts w:ascii="Arial" w:hAnsi="Arial"/>
                <w:b/>
              </w:rPr>
            </w:pPr>
            <w:r>
              <w:t>772.10</w:t>
            </w:r>
          </w:p>
        </w:tc>
        <w:tc>
          <w:tcPr>
            <w:tcW w:w="1087" w:type="dxa"/>
          </w:tcPr>
          <w:p>
            <w:pPr>
              <w:pStyle w:val="yTableNAm"/>
              <w:jc w:val="center"/>
              <w:rPr>
                <w:rFonts w:ascii="Arial" w:hAnsi="Arial"/>
                <w:b/>
              </w:rPr>
            </w:pPr>
            <w:r>
              <w:t>88.179</w:t>
            </w:r>
          </w:p>
        </w:tc>
        <w:tc>
          <w:tcPr>
            <w:tcW w:w="1087" w:type="dxa"/>
          </w:tcPr>
          <w:p>
            <w:pPr>
              <w:pStyle w:val="yTableNAm"/>
              <w:jc w:val="center"/>
              <w:rPr>
                <w:rFonts w:ascii="Arial" w:hAnsi="Arial"/>
                <w:b/>
              </w:rPr>
            </w:pPr>
            <w:r>
              <w:t>73.133</w:t>
            </w:r>
          </w:p>
        </w:tc>
      </w:tr>
      <w:tr>
        <w:trPr>
          <w:cantSplit/>
        </w:trPr>
        <w:tc>
          <w:tcPr>
            <w:tcW w:w="2173" w:type="dxa"/>
          </w:tcPr>
          <w:p>
            <w:pPr>
              <w:pStyle w:val="yTableNAm"/>
              <w:jc w:val="center"/>
              <w:rPr>
                <w:rFonts w:ascii="Arial" w:hAnsi="Arial"/>
                <w:b/>
              </w:rPr>
            </w:pPr>
            <w:r>
              <w:t>2</w:t>
            </w:r>
          </w:p>
        </w:tc>
        <w:tc>
          <w:tcPr>
            <w:tcW w:w="2173" w:type="dxa"/>
          </w:tcPr>
          <w:p>
            <w:pPr>
              <w:pStyle w:val="yTableNAm"/>
              <w:jc w:val="center"/>
              <w:rPr>
                <w:rFonts w:ascii="Arial" w:hAnsi="Arial"/>
                <w:b/>
              </w:rPr>
            </w:pPr>
            <w:r>
              <w:t>330.51</w:t>
            </w:r>
          </w:p>
        </w:tc>
        <w:tc>
          <w:tcPr>
            <w:tcW w:w="1087" w:type="dxa"/>
          </w:tcPr>
          <w:p>
            <w:pPr>
              <w:pStyle w:val="yTableNAm"/>
              <w:jc w:val="center"/>
              <w:rPr>
                <w:rFonts w:ascii="Arial" w:hAnsi="Arial"/>
                <w:b/>
              </w:rPr>
            </w:pPr>
            <w:r>
              <w:t>72.385</w:t>
            </w:r>
          </w:p>
        </w:tc>
        <w:tc>
          <w:tcPr>
            <w:tcW w:w="1087" w:type="dxa"/>
          </w:tcPr>
          <w:p>
            <w:pPr>
              <w:pStyle w:val="yTableNAm"/>
              <w:jc w:val="center"/>
              <w:rPr>
                <w:rFonts w:ascii="Arial" w:hAnsi="Arial"/>
                <w:b/>
              </w:rPr>
            </w:pPr>
            <w:r>
              <w:t>72.385</w:t>
            </w:r>
          </w:p>
        </w:tc>
      </w:tr>
      <w:tr>
        <w:trPr>
          <w:cantSplit/>
        </w:trPr>
        <w:tc>
          <w:tcPr>
            <w:tcW w:w="2173" w:type="dxa"/>
          </w:tcPr>
          <w:p>
            <w:pPr>
              <w:pStyle w:val="yTableNAm"/>
              <w:jc w:val="center"/>
              <w:rPr>
                <w:rFonts w:ascii="Arial" w:hAnsi="Arial"/>
                <w:b/>
              </w:rPr>
            </w:pPr>
            <w:r>
              <w:t>3</w:t>
            </w:r>
          </w:p>
        </w:tc>
        <w:tc>
          <w:tcPr>
            <w:tcW w:w="2173" w:type="dxa"/>
          </w:tcPr>
          <w:p>
            <w:pPr>
              <w:pStyle w:val="yTableNAm"/>
              <w:jc w:val="center"/>
              <w:rPr>
                <w:rFonts w:ascii="Arial" w:hAnsi="Arial"/>
                <w:b/>
              </w:rPr>
            </w:pPr>
            <w:r>
              <w:t>441.38</w:t>
            </w:r>
          </w:p>
        </w:tc>
        <w:tc>
          <w:tcPr>
            <w:tcW w:w="1087" w:type="dxa"/>
          </w:tcPr>
          <w:p>
            <w:pPr>
              <w:pStyle w:val="yTableNAm"/>
              <w:jc w:val="center"/>
              <w:rPr>
                <w:rFonts w:ascii="Arial" w:hAnsi="Arial"/>
                <w:b/>
              </w:rPr>
            </w:pPr>
            <w:r>
              <w:t>79.321</w:t>
            </w:r>
          </w:p>
        </w:tc>
        <w:tc>
          <w:tcPr>
            <w:tcW w:w="1087" w:type="dxa"/>
          </w:tcPr>
          <w:p>
            <w:pPr>
              <w:pStyle w:val="yTableNAm"/>
              <w:jc w:val="center"/>
              <w:rPr>
                <w:rFonts w:ascii="Arial" w:hAnsi="Arial"/>
                <w:b/>
              </w:rPr>
            </w:pPr>
            <w:r>
              <w:t>79.321</w:t>
            </w:r>
          </w:p>
        </w:tc>
      </w:tr>
      <w:tr>
        <w:trPr>
          <w:cantSplit/>
        </w:trPr>
        <w:tc>
          <w:tcPr>
            <w:tcW w:w="2173" w:type="dxa"/>
            <w:tcBorders>
              <w:bottom w:val="single" w:sz="4" w:space="0" w:color="auto"/>
            </w:tcBorders>
          </w:tcPr>
          <w:p>
            <w:pPr>
              <w:pStyle w:val="yTableNAm"/>
              <w:jc w:val="center"/>
              <w:rPr>
                <w:rFonts w:ascii="Arial" w:hAnsi="Arial"/>
                <w:b/>
              </w:rPr>
            </w:pPr>
            <w:r>
              <w:t>4+</w:t>
            </w:r>
          </w:p>
        </w:tc>
        <w:tc>
          <w:tcPr>
            <w:tcW w:w="2173" w:type="dxa"/>
            <w:tcBorders>
              <w:bottom w:val="single" w:sz="4" w:space="0" w:color="auto"/>
            </w:tcBorders>
          </w:tcPr>
          <w:p>
            <w:pPr>
              <w:pStyle w:val="yTableNAm"/>
              <w:jc w:val="center"/>
              <w:rPr>
                <w:rFonts w:ascii="Arial" w:hAnsi="Arial"/>
                <w:b/>
              </w:rPr>
            </w:pPr>
            <w:r>
              <w:t>479.97</w:t>
            </w:r>
          </w:p>
        </w:tc>
        <w:tc>
          <w:tcPr>
            <w:tcW w:w="1087" w:type="dxa"/>
            <w:tcBorders>
              <w:bottom w:val="single" w:sz="4" w:space="0" w:color="auto"/>
            </w:tcBorders>
          </w:tcPr>
          <w:p>
            <w:pPr>
              <w:pStyle w:val="yTableNAm"/>
              <w:jc w:val="center"/>
              <w:rPr>
                <w:rFonts w:ascii="Arial" w:hAnsi="Arial"/>
                <w:b/>
              </w:rPr>
            </w:pPr>
            <w:r>
              <w:t>80.984</w:t>
            </w:r>
          </w:p>
        </w:tc>
        <w:tc>
          <w:tcPr>
            <w:tcW w:w="1087" w:type="dxa"/>
            <w:tcBorders>
              <w:bottom w:val="single" w:sz="4" w:space="0" w:color="auto"/>
            </w:tcBorders>
          </w:tcPr>
          <w:p>
            <w:pPr>
              <w:pStyle w:val="yTableNAm"/>
              <w:jc w:val="center"/>
              <w:rPr>
                <w:rFonts w:ascii="Arial" w:hAnsi="Arial"/>
                <w:b/>
              </w:rPr>
            </w:pPr>
            <w:r>
              <w:t>80.984</w:t>
            </w:r>
          </w:p>
        </w:tc>
      </w:tr>
    </w:tbl>
    <w:p>
      <w:pPr>
        <w:pStyle w:val="yMiscellaneousBody"/>
      </w:pPr>
    </w:p>
    <w:tbl>
      <w:tblPr>
        <w:tblW w:w="0" w:type="auto"/>
        <w:tblInd w:w="534" w:type="dxa"/>
        <w:tblLayout w:type="fixed"/>
        <w:tblLook w:val="0000" w:firstRow="0" w:lastRow="0" w:firstColumn="0" w:lastColumn="0" w:noHBand="0" w:noVBand="0"/>
      </w:tblPr>
      <w:tblGrid>
        <w:gridCol w:w="850"/>
        <w:gridCol w:w="4236"/>
        <w:gridCol w:w="1434"/>
      </w:tblGrid>
      <w:tr>
        <w:trPr>
          <w:cantSplit/>
        </w:trPr>
        <w:tc>
          <w:tcPr>
            <w:tcW w:w="850" w:type="dxa"/>
          </w:tcPr>
          <w:p>
            <w:pPr>
              <w:pStyle w:val="yTableNAm"/>
            </w:pPr>
            <w:r>
              <w:rPr>
                <w:b/>
              </w:rPr>
              <w:t>3.</w:t>
            </w:r>
          </w:p>
        </w:tc>
        <w:tc>
          <w:tcPr>
            <w:tcW w:w="4236" w:type="dxa"/>
          </w:tcPr>
          <w:p>
            <w:pPr>
              <w:pStyle w:val="yTableNAm"/>
            </w:pPr>
            <w:r>
              <w:rPr>
                <w:b/>
              </w:rPr>
              <w:t>Strata</w:t>
            </w:r>
            <w:r>
              <w:rPr>
                <w:b/>
              </w:rPr>
              <w:noBreakHyphen/>
              <w:t>titled caravan bay</w:t>
            </w:r>
          </w:p>
        </w:tc>
        <w:tc>
          <w:tcPr>
            <w:tcW w:w="1434" w:type="dxa"/>
            <w:vAlign w:val="bottom"/>
          </w:tcPr>
          <w:p>
            <w:pPr>
              <w:pStyle w:val="yTableNAm"/>
            </w:pPr>
          </w:p>
        </w:tc>
      </w:tr>
      <w:tr>
        <w:trPr>
          <w:cantSplit/>
        </w:trPr>
        <w:tc>
          <w:tcPr>
            <w:tcW w:w="850" w:type="dxa"/>
          </w:tcPr>
          <w:p>
            <w:pPr>
              <w:pStyle w:val="zyTableNAm"/>
              <w:keepNext/>
              <w:keepLines/>
            </w:pPr>
          </w:p>
        </w:tc>
        <w:tc>
          <w:tcPr>
            <w:tcW w:w="4236" w:type="dxa"/>
          </w:tcPr>
          <w:p>
            <w:pPr>
              <w:pStyle w:val="yTableNAm"/>
              <w:tabs>
                <w:tab w:val="clear" w:pos="567"/>
                <w:tab w:val="right" w:leader="dot" w:pos="4003"/>
              </w:tabs>
              <w:rPr>
                <w:rFonts w:ascii="Arial" w:hAnsi="Arial"/>
                <w:b/>
              </w:rPr>
            </w:pPr>
            <w:r>
              <w:rPr>
                <w:spacing w:val="-1"/>
              </w:rPr>
              <w:t xml:space="preserve">In </w:t>
            </w:r>
            <w:r>
              <w:t>respect</w:t>
            </w:r>
            <w:r>
              <w:rPr>
                <w:spacing w:val="-1"/>
              </w:rPr>
              <w:t xml:space="preserve"> of each residential property being a single caravan bay that is a lot within the meaning of the </w:t>
            </w:r>
            <w:r>
              <w:rPr>
                <w:i/>
                <w:spacing w:val="-1"/>
              </w:rPr>
              <w:t>Strata Titles Act 1985</w:t>
            </w:r>
            <w:r>
              <w:rPr>
                <w:spacing w:val="-1"/>
              </w:rPr>
              <w:t xml:space="preserve"> </w:t>
            </w:r>
            <w:r>
              <w:rPr>
                <w:spacing w:val="-1"/>
              </w:rPr>
              <w:tab/>
            </w:r>
          </w:p>
        </w:tc>
        <w:tc>
          <w:tcPr>
            <w:tcW w:w="1434" w:type="dxa"/>
            <w:vAlign w:val="bottom"/>
          </w:tcPr>
          <w:p>
            <w:pPr>
              <w:pStyle w:val="yTableNAm"/>
            </w:pPr>
            <w:r>
              <w:rPr>
                <w:spacing w:val="-1"/>
              </w:rPr>
              <w:t>$254.93</w:t>
            </w:r>
          </w:p>
        </w:tc>
      </w:tr>
      <w:tr>
        <w:trPr>
          <w:cantSplit/>
        </w:trPr>
        <w:tc>
          <w:tcPr>
            <w:tcW w:w="850" w:type="dxa"/>
          </w:tcPr>
          <w:p>
            <w:pPr>
              <w:pStyle w:val="yTableNAm"/>
            </w:pPr>
            <w:r>
              <w:rPr>
                <w:b/>
                <w:bCs/>
              </w:rPr>
              <w:t>4.</w:t>
            </w:r>
          </w:p>
        </w:tc>
        <w:tc>
          <w:tcPr>
            <w:tcW w:w="4236" w:type="dxa"/>
          </w:tcPr>
          <w:p>
            <w:pPr>
              <w:pStyle w:val="yTableNAm"/>
            </w:pPr>
            <w:r>
              <w:rPr>
                <w:b/>
                <w:bCs/>
              </w:rPr>
              <w:t>Strata</w:t>
            </w:r>
            <w:r>
              <w:rPr>
                <w:b/>
                <w:bCs/>
              </w:rPr>
              <w:noBreakHyphen/>
              <w:t>titled storage unit and strata</w:t>
            </w:r>
            <w:r>
              <w:rPr>
                <w:b/>
                <w:bCs/>
              </w:rPr>
              <w:noBreakHyphen/>
              <w:t>titled parking bay</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right" w:leader="dot" w:pos="4003"/>
              </w:tabs>
              <w:rPr>
                <w:rFonts w:ascii="Arial" w:hAnsi="Arial"/>
                <w:b/>
              </w:rPr>
            </w:pPr>
            <w:r>
              <w:rPr>
                <w:spacing w:val="-1"/>
              </w:rPr>
              <w:t xml:space="preserve">In respect of land comprised in a unit used for storage purposes or as a parking bay that is a lot within the meaning of the </w:t>
            </w:r>
            <w:r>
              <w:rPr>
                <w:i/>
                <w:spacing w:val="-1"/>
              </w:rPr>
              <w:t>Strata Titles Act 1985</w:t>
            </w:r>
            <w:r>
              <w:rPr>
                <w:spacing w:val="-1"/>
              </w:rPr>
              <w:t xml:space="preserve"> </w:t>
            </w:r>
            <w:r>
              <w:rPr>
                <w:spacing w:val="-1"/>
              </w:rPr>
              <w:tab/>
            </w:r>
          </w:p>
        </w:tc>
        <w:tc>
          <w:tcPr>
            <w:tcW w:w="1434" w:type="dxa"/>
            <w:vAlign w:val="bottom"/>
          </w:tcPr>
          <w:p>
            <w:pPr>
              <w:pStyle w:val="yTableNAm"/>
            </w:pPr>
            <w:r>
              <w:rPr>
                <w:spacing w:val="-1"/>
              </w:rPr>
              <w:t>$76.53</w:t>
            </w:r>
          </w:p>
        </w:tc>
      </w:tr>
      <w:tr>
        <w:trPr>
          <w:cantSplit/>
        </w:trPr>
        <w:tc>
          <w:tcPr>
            <w:tcW w:w="850" w:type="dxa"/>
          </w:tcPr>
          <w:p>
            <w:pPr>
              <w:pStyle w:val="yTableNAm"/>
            </w:pPr>
            <w:r>
              <w:rPr>
                <w:b/>
              </w:rPr>
              <w:t>5</w:t>
            </w:r>
            <w:r>
              <w:rPr>
                <w:b/>
                <w:bCs/>
              </w:rPr>
              <w:t>.</w:t>
            </w:r>
          </w:p>
        </w:tc>
        <w:tc>
          <w:tcPr>
            <w:tcW w:w="5670" w:type="dxa"/>
            <w:gridSpan w:val="2"/>
          </w:tcPr>
          <w:p>
            <w:pPr>
              <w:pStyle w:val="yTableNAm"/>
            </w:pPr>
            <w:r>
              <w:rPr>
                <w:b/>
                <w:bCs/>
              </w:rPr>
              <w:t>Non</w:t>
            </w:r>
            <w:r>
              <w:rPr>
                <w:b/>
                <w:bCs/>
              </w:rPr>
              <w:noBreakHyphen/>
              <w:t>residential strata</w:t>
            </w:r>
            <w:r>
              <w:rPr>
                <w:b/>
                <w:bCs/>
              </w:rPr>
              <w:noBreakHyphen/>
              <w:t>titled unit (except a storage unit or parking bay)</w:t>
            </w:r>
          </w:p>
        </w:tc>
      </w:tr>
      <w:tr>
        <w:trPr>
          <w:cantSplit/>
        </w:trPr>
        <w:tc>
          <w:tcPr>
            <w:tcW w:w="850" w:type="dxa"/>
          </w:tcPr>
          <w:p>
            <w:pPr>
              <w:pStyle w:val="zyTableNAm"/>
            </w:pPr>
          </w:p>
        </w:tc>
        <w:tc>
          <w:tcPr>
            <w:tcW w:w="4236" w:type="dxa"/>
          </w:tcPr>
          <w:p>
            <w:pPr>
              <w:pStyle w:val="yTableNAm"/>
            </w:pPr>
            <w:r>
              <w:t>In respect of land that —</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left" w:pos="281"/>
                <w:tab w:val="left" w:pos="743"/>
              </w:tabs>
              <w:ind w:left="744" w:hanging="744"/>
              <w:rPr>
                <w:rFonts w:ascii="Arial" w:hAnsi="Arial"/>
                <w:b/>
              </w:rPr>
            </w:pPr>
            <w:r>
              <w:tab/>
              <w:t>(a)</w:t>
            </w:r>
            <w:r>
              <w:tab/>
              <w:t>is classified non</w:t>
            </w:r>
            <w:r>
              <w:noBreakHyphen/>
              <w:t>residential; and</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left" w:pos="281"/>
                <w:tab w:val="left" w:pos="743"/>
              </w:tabs>
              <w:ind w:left="744" w:hanging="744"/>
              <w:rPr>
                <w:rFonts w:ascii="Arial" w:hAnsi="Arial"/>
                <w:b/>
              </w:rPr>
            </w:pPr>
            <w:r>
              <w:tab/>
              <w:t>(b)</w:t>
            </w:r>
            <w:r>
              <w:tab/>
              <w:t xml:space="preserve">comprises a unit that is a lot within the meaning of the </w:t>
            </w:r>
            <w:r>
              <w:rPr>
                <w:i/>
              </w:rPr>
              <w:t>Strata Titles Act 1985</w:t>
            </w:r>
            <w:r>
              <w:t>; and</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left" w:pos="281"/>
                <w:tab w:val="left" w:pos="743"/>
              </w:tabs>
              <w:ind w:left="744" w:hanging="744"/>
              <w:rPr>
                <w:rFonts w:ascii="Arial" w:hAnsi="Arial"/>
                <w:b/>
              </w:rPr>
            </w:pPr>
            <w:r>
              <w:tab/>
              <w:t>(c)</w:t>
            </w:r>
            <w:r>
              <w:tab/>
              <w:t>shares a major fixture with another unit described in paragraph (b) and has no other major fixtures that discharge into the sewer; and</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left" w:pos="281"/>
                <w:tab w:val="left" w:pos="743"/>
              </w:tabs>
              <w:ind w:left="744" w:hanging="744"/>
              <w:rPr>
                <w:rFonts w:ascii="Arial" w:hAnsi="Arial"/>
                <w:b/>
              </w:rPr>
            </w:pPr>
            <w:r>
              <w:tab/>
              <w:t>(d)</w:t>
            </w:r>
            <w:r>
              <w:tab/>
              <w:t>is not land mentioned in item 4,</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right" w:leader="dot" w:pos="4003"/>
              </w:tabs>
              <w:rPr>
                <w:rFonts w:ascii="Arial" w:hAnsi="Arial"/>
                <w:b/>
              </w:rPr>
            </w:pPr>
            <w:r>
              <w:rPr>
                <w:spacing w:val="-1"/>
              </w:rPr>
              <w:t>and where</w:t>
            </w:r>
            <w:r>
              <w:t xml:space="preserve"> </w:t>
            </w:r>
            <w:r>
              <w:rPr>
                <w:spacing w:val="-1"/>
              </w:rPr>
              <w:t xml:space="preserve">the total number of major fixtures shared by all the units on the relevant strata plan is less than the number of those units </w:t>
            </w:r>
            <w:r>
              <w:rPr>
                <w:spacing w:val="-1"/>
              </w:rPr>
              <w:tab/>
            </w:r>
          </w:p>
        </w:tc>
        <w:tc>
          <w:tcPr>
            <w:tcW w:w="1434" w:type="dxa"/>
            <w:vAlign w:val="bottom"/>
          </w:tcPr>
          <w:p>
            <w:pPr>
              <w:pStyle w:val="yTableNAm"/>
            </w:pPr>
            <w:r>
              <w:rPr>
                <w:spacing w:val="-1"/>
              </w:rPr>
              <w:t>$479.97</w:t>
            </w:r>
          </w:p>
        </w:tc>
      </w:tr>
      <w:tr>
        <w:trPr>
          <w:cantSplit/>
        </w:trPr>
        <w:tc>
          <w:tcPr>
            <w:tcW w:w="850" w:type="dxa"/>
          </w:tcPr>
          <w:p>
            <w:pPr>
              <w:pStyle w:val="yTableNAm"/>
            </w:pPr>
            <w:r>
              <w:rPr>
                <w:rStyle w:val="CharSClsNo"/>
                <w:b/>
                <w:bCs/>
              </w:rPr>
              <w:t>6</w:t>
            </w:r>
            <w:r>
              <w:rPr>
                <w:b/>
                <w:bCs/>
              </w:rPr>
              <w:t>.</w:t>
            </w:r>
          </w:p>
        </w:tc>
        <w:tc>
          <w:tcPr>
            <w:tcW w:w="5670" w:type="dxa"/>
            <w:gridSpan w:val="2"/>
          </w:tcPr>
          <w:p>
            <w:pPr>
              <w:pStyle w:val="yTableNAm"/>
            </w:pPr>
            <w:r>
              <w:rPr>
                <w:b/>
                <w:bCs/>
              </w:rPr>
              <w:t>Land from which trade waste is discharged into a sewer of the Corporation</w:t>
            </w:r>
          </w:p>
        </w:tc>
      </w:tr>
      <w:tr>
        <w:trPr>
          <w:cantSplit/>
        </w:trPr>
        <w:tc>
          <w:tcPr>
            <w:tcW w:w="850" w:type="dxa"/>
          </w:tcPr>
          <w:p>
            <w:pPr>
              <w:pStyle w:val="zyTableNAm"/>
            </w:pPr>
          </w:p>
        </w:tc>
        <w:tc>
          <w:tcPr>
            <w:tcW w:w="4236" w:type="dxa"/>
          </w:tcPr>
          <w:p>
            <w:pPr>
              <w:pStyle w:val="yTableNAm"/>
              <w:tabs>
                <w:tab w:val="clear" w:pos="567"/>
                <w:tab w:val="right" w:leader="dot" w:pos="4003"/>
              </w:tabs>
              <w:rPr>
                <w:rFonts w:ascii="Arial" w:hAnsi="Arial"/>
                <w:b/>
              </w:rPr>
            </w:pPr>
            <w:r>
              <w:t xml:space="preserve">In respect of the discharge of trade waste under an approval of the Corporation, for the period for which the approval has effect (which cannot be of less than 12 months), an amount of </w:t>
            </w:r>
            <w:r>
              <w:tab/>
            </w:r>
          </w:p>
        </w:tc>
        <w:tc>
          <w:tcPr>
            <w:tcW w:w="1434" w:type="dxa"/>
            <w:vAlign w:val="bottom"/>
          </w:tcPr>
          <w:p>
            <w:pPr>
              <w:pStyle w:val="yTableNAm"/>
            </w:pPr>
            <w:r>
              <w:t>$217.35</w:t>
            </w:r>
          </w:p>
        </w:tc>
      </w:tr>
      <w:tr>
        <w:trPr>
          <w:cantSplit/>
        </w:trPr>
        <w:tc>
          <w:tcPr>
            <w:tcW w:w="850" w:type="dxa"/>
          </w:tcPr>
          <w:p>
            <w:pPr>
              <w:pStyle w:val="yTableNAm"/>
            </w:pPr>
            <w:r>
              <w:rPr>
                <w:rStyle w:val="CharSClsNo"/>
                <w:b/>
                <w:bCs/>
              </w:rPr>
              <w:t>7</w:t>
            </w:r>
            <w:r>
              <w:rPr>
                <w:b/>
                <w:bCs/>
              </w:rPr>
              <w:t>.</w:t>
            </w:r>
          </w:p>
        </w:tc>
        <w:tc>
          <w:tcPr>
            <w:tcW w:w="5670" w:type="dxa"/>
            <w:gridSpan w:val="2"/>
          </w:tcPr>
          <w:p>
            <w:pPr>
              <w:pStyle w:val="yTableNAm"/>
            </w:pPr>
            <w:r>
              <w:rPr>
                <w:b/>
                <w:bCs/>
              </w:rPr>
              <w:t>Land from which trade waste is discharged into a sewer of the Corporation through grease arrestor</w:t>
            </w:r>
          </w:p>
        </w:tc>
      </w:tr>
      <w:tr>
        <w:trPr>
          <w:cantSplit/>
        </w:trPr>
        <w:tc>
          <w:tcPr>
            <w:tcW w:w="850" w:type="dxa"/>
          </w:tcPr>
          <w:p>
            <w:pPr>
              <w:pStyle w:val="zyTableNAm"/>
              <w:rPr>
                <w:rStyle w:val="CharSClsNo"/>
              </w:rPr>
            </w:pPr>
          </w:p>
        </w:tc>
        <w:tc>
          <w:tcPr>
            <w:tcW w:w="4236" w:type="dxa"/>
          </w:tcPr>
          <w:p>
            <w:pPr>
              <w:pStyle w:val="yTableNAm"/>
            </w:pPr>
            <w:r>
              <w:t>In respect of the discharge of trade waste through one or more grease arrestors under an approval of the Corporation, for the period for which the approval has effect (which cannot be of less than 12 months), in addition to any other charge applicable to the land under this Schedule —</w:t>
            </w:r>
          </w:p>
        </w:tc>
        <w:tc>
          <w:tcPr>
            <w:tcW w:w="1434" w:type="dxa"/>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 w:val="right" w:leader="dot" w:pos="4003"/>
              </w:tabs>
              <w:ind w:left="743" w:hanging="743"/>
              <w:rPr>
                <w:rFonts w:ascii="Arial" w:hAnsi="Arial"/>
                <w:b/>
              </w:rPr>
            </w:pPr>
            <w:r>
              <w:tab/>
              <w:t>(a)</w:t>
            </w:r>
            <w:r>
              <w:tab/>
              <w:t xml:space="preserve">in respect of each grease arrestor, not being a grease arrestor that is shared with other land the subject of an approval of the Corporation, an amount of </w:t>
            </w:r>
            <w:r>
              <w:tab/>
            </w:r>
          </w:p>
        </w:tc>
        <w:tc>
          <w:tcPr>
            <w:tcW w:w="1434" w:type="dxa"/>
            <w:vAlign w:val="bottom"/>
          </w:tcPr>
          <w:p>
            <w:pPr>
              <w:pStyle w:val="yTableNAm"/>
            </w:pPr>
            <w:r>
              <w:t>$95.50</w:t>
            </w: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 w:val="right" w:leader="dot" w:pos="4003"/>
              </w:tabs>
              <w:ind w:left="743" w:hanging="743"/>
              <w:rPr>
                <w:rFonts w:ascii="Arial" w:hAnsi="Arial"/>
                <w:b/>
              </w:rPr>
            </w:pPr>
            <w:r>
              <w:tab/>
              <w:t>(b)</w:t>
            </w:r>
            <w:r>
              <w:tab/>
              <w:t xml:space="preserve">in respect of each grease arrestor that is shared with other land the subject of an approval of the Corporation, an amount of </w:t>
            </w:r>
            <w:r>
              <w:tab/>
            </w:r>
          </w:p>
        </w:tc>
        <w:tc>
          <w:tcPr>
            <w:tcW w:w="1434" w:type="dxa"/>
            <w:vAlign w:val="bottom"/>
          </w:tcPr>
          <w:p>
            <w:pPr>
              <w:pStyle w:val="yTableNAm"/>
            </w:pPr>
            <w:r>
              <w:t>$52.15</w:t>
            </w:r>
          </w:p>
        </w:tc>
      </w:tr>
    </w:tbl>
    <w:p>
      <w:pPr>
        <w:pStyle w:val="yFootnotesection"/>
      </w:pPr>
      <w:r>
        <w:tab/>
        <w:t>[Division 1 inserted in Gazette 19 Jun 2013 p. 2371-3; amended in Gazette 14 Nov 2013 p. 5092-3 and 5095.]</w:t>
      </w:r>
    </w:p>
    <w:p>
      <w:pPr>
        <w:pStyle w:val="yHeading3"/>
      </w:pPr>
      <w:bookmarkStart w:id="65" w:name="_Toc33918992"/>
      <w:r>
        <w:rPr>
          <w:rStyle w:val="CharSDivNo"/>
        </w:rPr>
        <w:t>Division 2</w:t>
      </w:r>
      <w:r>
        <w:t> — </w:t>
      </w:r>
      <w:r>
        <w:rPr>
          <w:rStyle w:val="CharSDivText"/>
        </w:rPr>
        <w:t>Variable charges and charges by way of a rate</w:t>
      </w:r>
      <w:bookmarkEnd w:id="65"/>
    </w:p>
    <w:p>
      <w:pPr>
        <w:pStyle w:val="yFootnoteheading"/>
        <w:spacing w:after="120"/>
      </w:pPr>
      <w:r>
        <w:tab/>
        <w:t>[Heading inserted in Gazette 19 Jun 2013 p. 2374.]</w:t>
      </w:r>
    </w:p>
    <w:tbl>
      <w:tblPr>
        <w:tblW w:w="0" w:type="auto"/>
        <w:tblInd w:w="534" w:type="dxa"/>
        <w:tblLook w:val="0000" w:firstRow="0" w:lastRow="0" w:firstColumn="0" w:lastColumn="0" w:noHBand="0" w:noVBand="0"/>
      </w:tblPr>
      <w:tblGrid>
        <w:gridCol w:w="850"/>
        <w:gridCol w:w="4236"/>
        <w:gridCol w:w="1434"/>
      </w:tblGrid>
      <w:tr>
        <w:trPr>
          <w:cantSplit/>
        </w:trPr>
        <w:tc>
          <w:tcPr>
            <w:tcW w:w="850" w:type="dxa"/>
          </w:tcPr>
          <w:p>
            <w:pPr>
              <w:pStyle w:val="yTableNAm"/>
            </w:pPr>
            <w:r>
              <w:rPr>
                <w:b/>
              </w:rPr>
              <w:t>8.</w:t>
            </w:r>
          </w:p>
        </w:tc>
        <w:tc>
          <w:tcPr>
            <w:tcW w:w="5670" w:type="dxa"/>
            <w:gridSpan w:val="2"/>
          </w:tcPr>
          <w:p>
            <w:pPr>
              <w:pStyle w:val="yTableNAm"/>
            </w:pPr>
            <w:r>
              <w:rPr>
                <w:b/>
              </w:rPr>
              <w:t>Metropolitan residential</w:t>
            </w:r>
          </w:p>
        </w:tc>
      </w:tr>
      <w:tr>
        <w:trPr>
          <w:cantSplit/>
        </w:trPr>
        <w:tc>
          <w:tcPr>
            <w:tcW w:w="850" w:type="dxa"/>
          </w:tcPr>
          <w:p>
            <w:pPr>
              <w:pStyle w:val="zyTableNAm"/>
              <w:keepNext/>
              <w:keepLines/>
              <w:rPr>
                <w:rStyle w:val="CharSClsNo"/>
              </w:rPr>
            </w:pPr>
          </w:p>
        </w:tc>
        <w:tc>
          <w:tcPr>
            <w:tcW w:w="4236" w:type="dxa"/>
          </w:tcPr>
          <w:p>
            <w:pPr>
              <w:pStyle w:val="yTableNAm"/>
            </w:pPr>
            <w:r>
              <w:t>In respect of each residential property in the metropolitan area not being —</w:t>
            </w:r>
          </w:p>
        </w:tc>
        <w:tc>
          <w:tcPr>
            <w:tcW w:w="1434" w:type="dxa"/>
            <w:vAlign w:val="bottom"/>
          </w:tcPr>
          <w:p>
            <w:pPr>
              <w:pStyle w:val="yTableNAm"/>
            </w:pPr>
          </w:p>
        </w:tc>
      </w:tr>
      <w:tr>
        <w:trPr>
          <w:cantSplit/>
        </w:trPr>
        <w:tc>
          <w:tcPr>
            <w:tcW w:w="850" w:type="dxa"/>
          </w:tcPr>
          <w:p>
            <w:pPr>
              <w:pStyle w:val="zyTableNAm"/>
              <w:keepNext/>
              <w:keepLines/>
              <w:rPr>
                <w:rStyle w:val="CharSClsNo"/>
              </w:rPr>
            </w:pPr>
          </w:p>
        </w:tc>
        <w:tc>
          <w:tcPr>
            <w:tcW w:w="4236" w:type="dxa"/>
          </w:tcPr>
          <w:p>
            <w:pPr>
              <w:pStyle w:val="yTableNAm"/>
              <w:tabs>
                <w:tab w:val="clear" w:pos="567"/>
                <w:tab w:val="left" w:pos="281"/>
                <w:tab w:val="left" w:pos="743"/>
              </w:tabs>
              <w:ind w:left="744" w:hanging="744"/>
              <w:rPr>
                <w:rFonts w:ascii="Arial" w:hAnsi="Arial"/>
                <w:b/>
              </w:rPr>
            </w:pPr>
            <w:r>
              <w:tab/>
              <w:t>(a)</w:t>
            </w:r>
            <w:r>
              <w:tab/>
              <w:t>subject to a charge under item 1 or 3; or</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s>
              <w:ind w:left="744" w:hanging="744"/>
              <w:rPr>
                <w:rFonts w:ascii="Arial" w:hAnsi="Arial"/>
                <w:b/>
              </w:rPr>
            </w:pPr>
            <w:r>
              <w:tab/>
              <w:t>(b)</w:t>
            </w:r>
            <w:r>
              <w:tab/>
              <w:t>a caravan park or a nursing home,</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pPr>
            <w:r>
              <w:t>an amount for each dollar of the GRV —</w:t>
            </w:r>
          </w:p>
        </w:tc>
        <w:tc>
          <w:tcPr>
            <w:tcW w:w="1434" w:type="dxa"/>
            <w:vAlign w:val="bottom"/>
          </w:tcPr>
          <w:p>
            <w:pPr>
              <w:pStyle w:val="yTableNAm"/>
            </w:pPr>
          </w:p>
        </w:tc>
      </w:tr>
      <w:tr>
        <w:trPr>
          <w:cantSplit/>
        </w:trPr>
        <w:tc>
          <w:tcPr>
            <w:tcW w:w="850" w:type="dxa"/>
          </w:tcPr>
          <w:p>
            <w:pPr>
              <w:pStyle w:val="zyTableNAm"/>
              <w:rPr>
                <w:rStyle w:val="CharSClsNo"/>
                <w:highlight w:val="yellow"/>
              </w:rPr>
            </w:pPr>
          </w:p>
        </w:tc>
        <w:tc>
          <w:tcPr>
            <w:tcW w:w="4236" w:type="dxa"/>
          </w:tcPr>
          <w:p>
            <w:pPr>
              <w:pStyle w:val="yTableNAm"/>
              <w:tabs>
                <w:tab w:val="right" w:leader="dot" w:pos="4003"/>
              </w:tabs>
              <w:ind w:left="578" w:hanging="578"/>
              <w:rPr>
                <w:rFonts w:ascii="Arial" w:hAnsi="Arial"/>
                <w:b/>
              </w:rPr>
            </w:pPr>
            <w:r>
              <w:tab/>
              <w:t>up</w:t>
            </w:r>
            <w:r>
              <w:rPr>
                <w:spacing w:val="-1"/>
              </w:rPr>
              <w:t xml:space="preserve"> to $16 700 </w:t>
            </w:r>
            <w:r>
              <w:rPr>
                <w:spacing w:val="-1"/>
              </w:rPr>
              <w:tab/>
            </w:r>
          </w:p>
        </w:tc>
        <w:tc>
          <w:tcPr>
            <w:tcW w:w="1434" w:type="dxa"/>
            <w:vAlign w:val="bottom"/>
          </w:tcPr>
          <w:p>
            <w:pPr>
              <w:pStyle w:val="yTableNAm"/>
            </w:pPr>
            <w:r>
              <w:t>4.470 cents</w:t>
            </w:r>
            <w:r>
              <w:rPr>
                <w:spacing w:val="-1"/>
              </w:rPr>
              <w:t>/</w:t>
            </w:r>
            <w:r>
              <w:rPr>
                <w:spacing w:val="-1"/>
              </w:rPr>
              <w:br/>
              <w:t>$ of GRV</w:t>
            </w:r>
          </w:p>
        </w:tc>
      </w:tr>
      <w:tr>
        <w:trPr>
          <w:cantSplit/>
        </w:trPr>
        <w:tc>
          <w:tcPr>
            <w:tcW w:w="850" w:type="dxa"/>
          </w:tcPr>
          <w:p>
            <w:pPr>
              <w:pStyle w:val="zyTableNAm"/>
              <w:rPr>
                <w:rStyle w:val="CharSClsNo"/>
              </w:rPr>
            </w:pPr>
          </w:p>
        </w:tc>
        <w:tc>
          <w:tcPr>
            <w:tcW w:w="4236" w:type="dxa"/>
          </w:tcPr>
          <w:p>
            <w:pPr>
              <w:pStyle w:val="yTableNAm"/>
              <w:tabs>
                <w:tab w:val="right" w:leader="dot" w:pos="4003"/>
              </w:tabs>
              <w:ind w:left="578" w:hanging="578"/>
              <w:rPr>
                <w:rFonts w:ascii="Arial" w:hAnsi="Arial"/>
                <w:b/>
              </w:rPr>
            </w:pPr>
            <w:r>
              <w:tab/>
              <w:t>over</w:t>
            </w:r>
            <w:r>
              <w:rPr>
                <w:spacing w:val="-1"/>
              </w:rPr>
              <w:t xml:space="preserve"> $</w:t>
            </w:r>
            <w:r>
              <w:t>16</w:t>
            </w:r>
            <w:r>
              <w:rPr>
                <w:spacing w:val="-1"/>
              </w:rPr>
              <w:t> </w:t>
            </w:r>
            <w:r>
              <w:t>700</w:t>
            </w:r>
            <w:r>
              <w:rPr>
                <w:spacing w:val="-1"/>
              </w:rPr>
              <w:t xml:space="preserve"> </w:t>
            </w:r>
            <w:r>
              <w:rPr>
                <w:spacing w:val="-1"/>
              </w:rPr>
              <w:tab/>
            </w:r>
          </w:p>
        </w:tc>
        <w:tc>
          <w:tcPr>
            <w:tcW w:w="1434" w:type="dxa"/>
            <w:vAlign w:val="bottom"/>
          </w:tcPr>
          <w:p>
            <w:pPr>
              <w:pStyle w:val="yTableNAm"/>
            </w:pPr>
            <w:r>
              <w:rPr>
                <w:spacing w:val="-1"/>
              </w:rPr>
              <w:t>0.830 cents/</w:t>
            </w:r>
            <w:r>
              <w:rPr>
                <w:spacing w:val="-1"/>
              </w:rPr>
              <w:br/>
              <w:t>$ of GRV</w:t>
            </w:r>
          </w:p>
        </w:tc>
      </w:tr>
      <w:tr>
        <w:trPr>
          <w:cantSplit/>
        </w:trPr>
        <w:tc>
          <w:tcPr>
            <w:tcW w:w="850" w:type="dxa"/>
          </w:tcPr>
          <w:p>
            <w:pPr>
              <w:pStyle w:val="zyTableNAm"/>
              <w:rPr>
                <w:rStyle w:val="CharSClsNo"/>
              </w:rPr>
            </w:pPr>
          </w:p>
        </w:tc>
        <w:tc>
          <w:tcPr>
            <w:tcW w:w="4236" w:type="dxa"/>
          </w:tcPr>
          <w:p>
            <w:pPr>
              <w:pStyle w:val="yTableNAm"/>
              <w:tabs>
                <w:tab w:val="clear" w:pos="567"/>
                <w:tab w:val="right" w:leader="dot" w:pos="4003"/>
              </w:tabs>
              <w:rPr>
                <w:rFonts w:ascii="Arial" w:hAnsi="Arial"/>
                <w:b/>
              </w:rPr>
            </w:pPr>
            <w:r>
              <w:rPr>
                <w:spacing w:val="-1"/>
              </w:rPr>
              <w:t xml:space="preserve">Subject to a </w:t>
            </w:r>
            <w:r>
              <w:t>minimum</w:t>
            </w:r>
            <w:r>
              <w:rPr>
                <w:spacing w:val="-1"/>
              </w:rPr>
              <w:t xml:space="preserve"> of </w:t>
            </w:r>
            <w:r>
              <w:rPr>
                <w:spacing w:val="-1"/>
              </w:rPr>
              <w:tab/>
            </w:r>
          </w:p>
        </w:tc>
        <w:tc>
          <w:tcPr>
            <w:tcW w:w="1434" w:type="dxa"/>
            <w:vAlign w:val="bottom"/>
          </w:tcPr>
          <w:p>
            <w:pPr>
              <w:pStyle w:val="yTableNAm"/>
            </w:pPr>
            <w:r>
              <w:rPr>
                <w:spacing w:val="-1"/>
              </w:rPr>
              <w:t>$331.99</w:t>
            </w:r>
          </w:p>
        </w:tc>
      </w:tr>
      <w:tr>
        <w:trPr>
          <w:cantSplit/>
        </w:trPr>
        <w:tc>
          <w:tcPr>
            <w:tcW w:w="850" w:type="dxa"/>
          </w:tcPr>
          <w:p>
            <w:pPr>
              <w:pStyle w:val="yTableNAm"/>
            </w:pPr>
            <w:r>
              <w:rPr>
                <w:b/>
              </w:rPr>
              <w:t>9</w:t>
            </w:r>
            <w:r>
              <w:rPr>
                <w:b/>
                <w:bCs/>
              </w:rPr>
              <w:t>.</w:t>
            </w:r>
          </w:p>
        </w:tc>
        <w:tc>
          <w:tcPr>
            <w:tcW w:w="4236" w:type="dxa"/>
          </w:tcPr>
          <w:p>
            <w:pPr>
              <w:pStyle w:val="yTableNAm"/>
            </w:pPr>
            <w:r>
              <w:rPr>
                <w:b/>
                <w:bCs/>
              </w:rPr>
              <w:t>Metropolitan vacant land</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pPr>
            <w:r>
              <w:t>In respect of vacant land in the metropolitan area not being —</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s>
              <w:ind w:left="744" w:hanging="744"/>
              <w:rPr>
                <w:rFonts w:ascii="Arial" w:hAnsi="Arial"/>
                <w:b/>
              </w:rPr>
            </w:pPr>
            <w:r>
              <w:tab/>
              <w:t>(a)</w:t>
            </w:r>
            <w:r>
              <w:tab/>
              <w:t>land comprised in a residential property; or</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s>
              <w:ind w:left="744" w:hanging="744"/>
              <w:rPr>
                <w:rFonts w:ascii="Arial" w:hAnsi="Arial"/>
                <w:b/>
              </w:rPr>
            </w:pPr>
            <w:r>
              <w:tab/>
              <w:t>(b)</w:t>
            </w:r>
            <w:r>
              <w:tab/>
              <w:t>a nursing home; or</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s>
              <w:ind w:left="744" w:hanging="744"/>
              <w:rPr>
                <w:rFonts w:ascii="Arial" w:hAnsi="Arial"/>
                <w:b/>
              </w:rPr>
            </w:pPr>
            <w:r>
              <w:tab/>
              <w:t>(c)</w:t>
            </w:r>
            <w:r>
              <w:tab/>
              <w:t>a caravan park; or</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s>
              <w:ind w:left="744" w:hanging="744"/>
              <w:rPr>
                <w:rFonts w:ascii="Arial" w:hAnsi="Arial"/>
                <w:b/>
              </w:rPr>
            </w:pPr>
            <w:r>
              <w:tab/>
              <w:t>(d)</w:t>
            </w:r>
            <w:r>
              <w:tab/>
              <w:t>land referred to in item 1 or 3,</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right" w:leader="dot" w:pos="4003"/>
              </w:tabs>
              <w:rPr>
                <w:rFonts w:ascii="Arial" w:hAnsi="Arial"/>
                <w:b/>
              </w:rPr>
            </w:pPr>
            <w:r>
              <w:t xml:space="preserve">an amount of </w:t>
            </w:r>
            <w:r>
              <w:rPr>
                <w:spacing w:val="-1"/>
              </w:rPr>
              <w:tab/>
            </w:r>
          </w:p>
        </w:tc>
        <w:tc>
          <w:tcPr>
            <w:tcW w:w="1434" w:type="dxa"/>
            <w:vAlign w:val="bottom"/>
          </w:tcPr>
          <w:p>
            <w:pPr>
              <w:pStyle w:val="yTableNAm"/>
            </w:pPr>
            <w:r>
              <w:t>2.810 cents/</w:t>
            </w:r>
            <w:r>
              <w:br/>
              <w:t>$ of GRV</w:t>
            </w:r>
          </w:p>
        </w:tc>
      </w:tr>
      <w:tr>
        <w:trPr>
          <w:cantSplit/>
        </w:trPr>
        <w:tc>
          <w:tcPr>
            <w:tcW w:w="850" w:type="dxa"/>
          </w:tcPr>
          <w:p>
            <w:pPr>
              <w:pStyle w:val="zyTableNAm"/>
              <w:rPr>
                <w:rStyle w:val="CharSClsNo"/>
              </w:rPr>
            </w:pPr>
          </w:p>
        </w:tc>
        <w:tc>
          <w:tcPr>
            <w:tcW w:w="4236" w:type="dxa"/>
          </w:tcPr>
          <w:p>
            <w:pPr>
              <w:pStyle w:val="yTableNAm"/>
              <w:tabs>
                <w:tab w:val="clear" w:pos="567"/>
                <w:tab w:val="right" w:leader="dot" w:pos="4003"/>
              </w:tabs>
              <w:rPr>
                <w:rFonts w:ascii="Arial" w:hAnsi="Arial"/>
                <w:b/>
              </w:rPr>
            </w:pPr>
            <w:r>
              <w:rPr>
                <w:spacing w:val="-1"/>
              </w:rPr>
              <w:t xml:space="preserve">subject to a </w:t>
            </w:r>
            <w:r>
              <w:t>minimum</w:t>
            </w:r>
            <w:r>
              <w:rPr>
                <w:spacing w:val="-1"/>
              </w:rPr>
              <w:t xml:space="preserve"> in respect of any vacant land the subject of a separate assessment of </w:t>
            </w:r>
            <w:r>
              <w:rPr>
                <w:spacing w:val="-1"/>
              </w:rPr>
              <w:tab/>
            </w:r>
          </w:p>
        </w:tc>
        <w:tc>
          <w:tcPr>
            <w:tcW w:w="1434" w:type="dxa"/>
            <w:vAlign w:val="bottom"/>
          </w:tcPr>
          <w:p>
            <w:pPr>
              <w:pStyle w:val="yTableNAm"/>
            </w:pPr>
            <w:r>
              <w:rPr>
                <w:spacing w:val="-1"/>
              </w:rPr>
              <w:t>$249.63</w:t>
            </w:r>
          </w:p>
        </w:tc>
      </w:tr>
      <w:tr>
        <w:trPr>
          <w:cantSplit/>
        </w:trPr>
        <w:tc>
          <w:tcPr>
            <w:tcW w:w="850" w:type="dxa"/>
          </w:tcPr>
          <w:p>
            <w:pPr>
              <w:pStyle w:val="yTableNAm"/>
            </w:pPr>
            <w:r>
              <w:rPr>
                <w:b/>
                <w:bCs/>
              </w:rPr>
              <w:t>10.</w:t>
            </w:r>
          </w:p>
        </w:tc>
        <w:tc>
          <w:tcPr>
            <w:tcW w:w="4236" w:type="dxa"/>
          </w:tcPr>
          <w:p>
            <w:pPr>
              <w:pStyle w:val="yTableNAm"/>
            </w:pPr>
            <w:r>
              <w:rPr>
                <w:b/>
                <w:bCs/>
              </w:rPr>
              <w:t>Country</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pPr>
            <w:r>
              <w:t>In respect of land in a country sewerage area referred to in column 1 of the following Table, not being land referred to in Division 1 or 7 —</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s>
              <w:ind w:left="744" w:hanging="744"/>
              <w:rPr>
                <w:rFonts w:ascii="Arial" w:hAnsi="Arial"/>
                <w:b/>
              </w:rPr>
            </w:pPr>
            <w:r>
              <w:tab/>
              <w:t>(a)</w:t>
            </w:r>
            <w:r>
              <w:tab/>
              <w:t>where the land is classified as residential, an amount for each dollar of the GRV as set out in column 2 of the Table;</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s>
              <w:ind w:left="744" w:hanging="744"/>
              <w:rPr>
                <w:rFonts w:ascii="Arial" w:hAnsi="Arial"/>
                <w:b/>
              </w:rPr>
            </w:pPr>
            <w:r>
              <w:tab/>
              <w:t>(b)</w:t>
            </w:r>
            <w:r>
              <w:tab/>
              <w:t>where the land is not classified as residential, an amount for each dollar of the GRV as set out in column 3 of the Table,</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pPr>
            <w:r>
              <w:t>subject to a minimum in respect of any land the subject of a separate assessment of —</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 w:val="right" w:leader="dot" w:pos="4003"/>
              </w:tabs>
              <w:ind w:left="743" w:hanging="743"/>
              <w:rPr>
                <w:rFonts w:ascii="Arial" w:hAnsi="Arial"/>
                <w:b/>
              </w:rPr>
            </w:pPr>
            <w:r>
              <w:tab/>
              <w:t>(c)</w:t>
            </w:r>
            <w:r>
              <w:tab/>
              <w:t xml:space="preserve">in the case of land classified as residential </w:t>
            </w:r>
            <w:r>
              <w:tab/>
            </w:r>
          </w:p>
        </w:tc>
        <w:tc>
          <w:tcPr>
            <w:tcW w:w="1434" w:type="dxa"/>
            <w:vAlign w:val="bottom"/>
          </w:tcPr>
          <w:p>
            <w:pPr>
              <w:pStyle w:val="yTableNAm"/>
            </w:pPr>
            <w:r>
              <w:t>$331.99</w:t>
            </w: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 w:val="right" w:leader="dot" w:pos="4003"/>
              </w:tabs>
              <w:ind w:left="743" w:hanging="743"/>
              <w:rPr>
                <w:rFonts w:ascii="Arial" w:hAnsi="Arial"/>
                <w:b/>
              </w:rPr>
            </w:pPr>
            <w:r>
              <w:tab/>
              <w:t>(d)</w:t>
            </w:r>
            <w:r>
              <w:tab/>
              <w:t xml:space="preserve">in the case of land classified as vacant land </w:t>
            </w:r>
            <w:r>
              <w:tab/>
            </w:r>
          </w:p>
        </w:tc>
        <w:tc>
          <w:tcPr>
            <w:tcW w:w="1434" w:type="dxa"/>
            <w:vAlign w:val="bottom"/>
          </w:tcPr>
          <w:p>
            <w:pPr>
              <w:pStyle w:val="yTableNAm"/>
            </w:pPr>
            <w:r>
              <w:t>$218.47</w:t>
            </w: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 w:val="right" w:leader="dot" w:pos="4003"/>
              </w:tabs>
              <w:ind w:left="743" w:hanging="743"/>
              <w:rPr>
                <w:rFonts w:ascii="Arial" w:hAnsi="Arial"/>
                <w:b/>
              </w:rPr>
            </w:pPr>
            <w:r>
              <w:tab/>
              <w:t>(e)</w:t>
            </w:r>
            <w:r>
              <w:tab/>
              <w:t xml:space="preserve">in the case of land not classified as residential or vacant land </w:t>
            </w:r>
            <w:r>
              <w:tab/>
            </w:r>
          </w:p>
        </w:tc>
        <w:tc>
          <w:tcPr>
            <w:tcW w:w="1434" w:type="dxa"/>
            <w:vAlign w:val="bottom"/>
          </w:tcPr>
          <w:p>
            <w:pPr>
              <w:pStyle w:val="yTableNAm"/>
            </w:pPr>
            <w:r>
              <w:t>$772.10</w:t>
            </w:r>
          </w:p>
        </w:tc>
      </w:tr>
      <w:tr>
        <w:trPr>
          <w:cantSplit/>
        </w:trPr>
        <w:tc>
          <w:tcPr>
            <w:tcW w:w="850" w:type="dxa"/>
          </w:tcPr>
          <w:p>
            <w:pPr>
              <w:pStyle w:val="zyTableNAm"/>
              <w:rPr>
                <w:rStyle w:val="CharSClsNo"/>
              </w:rPr>
            </w:pPr>
          </w:p>
        </w:tc>
        <w:tc>
          <w:tcPr>
            <w:tcW w:w="4236" w:type="dxa"/>
          </w:tcPr>
          <w:p>
            <w:pPr>
              <w:pStyle w:val="yTableNAm"/>
              <w:tabs>
                <w:tab w:val="clear" w:pos="567"/>
                <w:tab w:val="right" w:leader="dot" w:pos="4003"/>
              </w:tabs>
              <w:rPr>
                <w:rFonts w:ascii="Arial" w:hAnsi="Arial"/>
                <w:b/>
              </w:rPr>
            </w:pPr>
            <w:r>
              <w:t xml:space="preserve">and subject to a maximum in respect of any land classified as residential or classified as vacant land and held for residential purposes </w:t>
            </w:r>
            <w:r>
              <w:tab/>
            </w:r>
          </w:p>
        </w:tc>
        <w:tc>
          <w:tcPr>
            <w:tcW w:w="1434" w:type="dxa"/>
            <w:vAlign w:val="bottom"/>
          </w:tcPr>
          <w:p>
            <w:pPr>
              <w:pStyle w:val="yTableNAm"/>
            </w:pPr>
            <w:r>
              <w:t>$827.22</w:t>
            </w:r>
          </w:p>
        </w:tc>
      </w:tr>
    </w:tbl>
    <w:p>
      <w:pPr>
        <w:pStyle w:val="yMiscellaneousBody"/>
      </w:pPr>
    </w:p>
    <w:tbl>
      <w:tblPr>
        <w:tblW w:w="0" w:type="auto"/>
        <w:tblInd w:w="567" w:type="dxa"/>
        <w:tblLayout w:type="fixed"/>
        <w:tblCellMar>
          <w:left w:w="141" w:type="dxa"/>
          <w:right w:w="141" w:type="dxa"/>
        </w:tblCellMar>
        <w:tblLook w:val="0000" w:firstRow="0" w:lastRow="0" w:firstColumn="0" w:lastColumn="0" w:noHBand="0" w:noVBand="0"/>
      </w:tblPr>
      <w:tblGrid>
        <w:gridCol w:w="2173"/>
        <w:gridCol w:w="2173"/>
        <w:gridCol w:w="2174"/>
        <w:gridCol w:w="33"/>
      </w:tblGrid>
      <w:tr>
        <w:trPr>
          <w:gridAfter w:val="1"/>
          <w:wAfter w:w="33" w:type="dxa"/>
          <w:cantSplit/>
          <w:trHeight w:hRule="exact" w:val="851"/>
          <w:tblHeader/>
        </w:trPr>
        <w:tc>
          <w:tcPr>
            <w:tcW w:w="2173" w:type="dxa"/>
            <w:tcBorders>
              <w:top w:val="single" w:sz="4" w:space="0" w:color="auto"/>
              <w:bottom w:val="single" w:sz="4" w:space="0" w:color="auto"/>
            </w:tcBorders>
          </w:tcPr>
          <w:p>
            <w:pPr>
              <w:pStyle w:val="yTableNAm"/>
              <w:jc w:val="center"/>
              <w:rPr>
                <w:rFonts w:ascii="Arial" w:hAnsi="Arial"/>
                <w:b/>
              </w:rPr>
            </w:pPr>
            <w:r>
              <w:rPr>
                <w:b/>
                <w:bCs/>
                <w:szCs w:val="22"/>
              </w:rPr>
              <w:t>Column 1</w:t>
            </w:r>
            <w:r>
              <w:rPr>
                <w:b/>
                <w:bCs/>
                <w:szCs w:val="22"/>
              </w:rPr>
              <w:br/>
              <w:t>Country sewerage area</w:t>
            </w:r>
          </w:p>
        </w:tc>
        <w:tc>
          <w:tcPr>
            <w:tcW w:w="2173" w:type="dxa"/>
            <w:tcBorders>
              <w:top w:val="single" w:sz="4" w:space="0" w:color="auto"/>
              <w:bottom w:val="single" w:sz="4" w:space="0" w:color="auto"/>
            </w:tcBorders>
          </w:tcPr>
          <w:p>
            <w:pPr>
              <w:pStyle w:val="yTableNAm"/>
              <w:jc w:val="center"/>
            </w:pPr>
            <w:r>
              <w:rPr>
                <w:b/>
                <w:bCs/>
                <w:szCs w:val="22"/>
              </w:rPr>
              <w:t>Column 2</w:t>
            </w:r>
            <w:r>
              <w:rPr>
                <w:b/>
                <w:bCs/>
                <w:szCs w:val="22"/>
              </w:rPr>
              <w:br/>
              <w:t>(Residential)</w:t>
            </w:r>
            <w:r>
              <w:rPr>
                <w:b/>
                <w:bCs/>
                <w:szCs w:val="22"/>
              </w:rPr>
              <w:br/>
              <w:t>cents/$ of GRV</w:t>
            </w:r>
          </w:p>
        </w:tc>
        <w:tc>
          <w:tcPr>
            <w:tcW w:w="2174" w:type="dxa"/>
            <w:tcBorders>
              <w:top w:val="single" w:sz="4" w:space="0" w:color="auto"/>
              <w:bottom w:val="single" w:sz="4" w:space="0" w:color="auto"/>
            </w:tcBorders>
          </w:tcPr>
          <w:p>
            <w:pPr>
              <w:pStyle w:val="yTableNAm"/>
              <w:jc w:val="center"/>
            </w:pPr>
            <w:r>
              <w:rPr>
                <w:b/>
                <w:bCs/>
                <w:szCs w:val="22"/>
              </w:rPr>
              <w:t>Column 3</w:t>
            </w:r>
            <w:r>
              <w:rPr>
                <w:b/>
                <w:bCs/>
                <w:szCs w:val="22"/>
              </w:rPr>
              <w:br/>
              <w:t>(Non</w:t>
            </w:r>
            <w:r>
              <w:rPr>
                <w:b/>
                <w:bCs/>
                <w:szCs w:val="22"/>
              </w:rPr>
              <w:noBreakHyphen/>
              <w:t>residential)</w:t>
            </w:r>
            <w:r>
              <w:rPr>
                <w:b/>
                <w:bCs/>
                <w:szCs w:val="22"/>
              </w:rPr>
              <w:br/>
              <w:t>cents/$ of GRV</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City">
                <w:r>
                  <w:rPr>
                    <w:szCs w:val="22"/>
                  </w:rPr>
                  <w:t>Albany</w:t>
                </w:r>
              </w:smartTag>
            </w:smartTag>
          </w:p>
        </w:tc>
        <w:tc>
          <w:tcPr>
            <w:tcW w:w="2173" w:type="dxa"/>
            <w:vAlign w:val="bottom"/>
          </w:tcPr>
          <w:p>
            <w:pPr>
              <w:pStyle w:val="yTableNAm"/>
              <w:jc w:val="center"/>
              <w:rPr>
                <w:rFonts w:ascii="Arial" w:hAnsi="Arial"/>
                <w:b/>
              </w:rPr>
            </w:pPr>
            <w:r>
              <w:t>9.611</w:t>
            </w:r>
          </w:p>
        </w:tc>
        <w:tc>
          <w:tcPr>
            <w:tcW w:w="2174" w:type="dxa"/>
            <w:vAlign w:val="bottom"/>
          </w:tcPr>
          <w:p>
            <w:pPr>
              <w:pStyle w:val="yTableNAm"/>
              <w:jc w:val="center"/>
              <w:rPr>
                <w:rFonts w:ascii="Arial" w:hAnsi="Arial"/>
                <w:b/>
              </w:rPr>
            </w:pPr>
            <w:r>
              <w:t>11.075</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City">
                <w:r>
                  <w:rPr>
                    <w:szCs w:val="22"/>
                  </w:rPr>
                  <w:t>Augusta</w:t>
                </w:r>
              </w:smartTag>
            </w:smartTag>
          </w:p>
        </w:tc>
        <w:tc>
          <w:tcPr>
            <w:tcW w:w="2173" w:type="dxa"/>
            <w:vAlign w:val="bottom"/>
          </w:tcPr>
          <w:p>
            <w:pPr>
              <w:pStyle w:val="yTableNAm"/>
              <w:jc w:val="center"/>
              <w:rPr>
                <w:rFonts w:ascii="Arial" w:hAnsi="Arial"/>
                <w:b/>
              </w:rPr>
            </w:pPr>
            <w:r>
              <w:t>9.805</w:t>
            </w:r>
          </w:p>
        </w:tc>
        <w:tc>
          <w:tcPr>
            <w:tcW w:w="2174" w:type="dxa"/>
            <w:vAlign w:val="bottom"/>
          </w:tcPr>
          <w:p>
            <w:pPr>
              <w:pStyle w:val="yTableNAm"/>
              <w:jc w:val="center"/>
              <w:rPr>
                <w:rFonts w:ascii="Arial" w:hAnsi="Arial"/>
                <w:b/>
              </w:rPr>
            </w:pPr>
            <w:r>
              <w:t>7.001</w:t>
            </w:r>
          </w:p>
        </w:tc>
      </w:tr>
      <w:tr>
        <w:trPr>
          <w:gridAfter w:val="1"/>
          <w:wAfter w:w="33" w:type="dxa"/>
          <w:cantSplit/>
        </w:trPr>
        <w:tc>
          <w:tcPr>
            <w:tcW w:w="2173" w:type="dxa"/>
          </w:tcPr>
          <w:p>
            <w:pPr>
              <w:pStyle w:val="yTableNAm"/>
            </w:pPr>
            <w:r>
              <w:rPr>
                <w:szCs w:val="22"/>
              </w:rPr>
              <w:t>Australind</w:t>
            </w:r>
          </w:p>
        </w:tc>
        <w:tc>
          <w:tcPr>
            <w:tcW w:w="2173" w:type="dxa"/>
            <w:vAlign w:val="bottom"/>
          </w:tcPr>
          <w:p>
            <w:pPr>
              <w:pStyle w:val="yTableNAm"/>
              <w:jc w:val="center"/>
              <w:rPr>
                <w:rFonts w:ascii="Arial" w:hAnsi="Arial"/>
                <w:b/>
              </w:rPr>
            </w:pPr>
            <w:r>
              <w:t>6.248</w:t>
            </w:r>
          </w:p>
        </w:tc>
        <w:tc>
          <w:tcPr>
            <w:tcW w:w="2174" w:type="dxa"/>
            <w:vAlign w:val="bottom"/>
          </w:tcPr>
          <w:p>
            <w:pPr>
              <w:pStyle w:val="yTableNAm"/>
              <w:jc w:val="center"/>
              <w:rPr>
                <w:rFonts w:ascii="Arial" w:hAnsi="Arial"/>
                <w:b/>
              </w:rPr>
            </w:pPr>
            <w:r>
              <w:t>1.583</w:t>
            </w:r>
          </w:p>
        </w:tc>
      </w:tr>
      <w:tr>
        <w:trPr>
          <w:gridAfter w:val="1"/>
          <w:wAfter w:w="33" w:type="dxa"/>
          <w:cantSplit/>
        </w:trPr>
        <w:tc>
          <w:tcPr>
            <w:tcW w:w="2173" w:type="dxa"/>
          </w:tcPr>
          <w:p>
            <w:pPr>
              <w:pStyle w:val="yTableNAm"/>
            </w:pPr>
            <w:r>
              <w:rPr>
                <w:szCs w:val="22"/>
              </w:rPr>
              <w:t>Beverley</w:t>
            </w:r>
          </w:p>
        </w:tc>
        <w:tc>
          <w:tcPr>
            <w:tcW w:w="2173" w:type="dxa"/>
            <w:vAlign w:val="bottom"/>
          </w:tcPr>
          <w:p>
            <w:pPr>
              <w:pStyle w:val="yTableNAm"/>
              <w:jc w:val="center"/>
              <w:rPr>
                <w:rFonts w:ascii="Arial" w:hAnsi="Arial"/>
                <w:b/>
              </w:rPr>
            </w:pPr>
            <w:r>
              <w:t>9.750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Binningup</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Boddington</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10.261</w:t>
            </w:r>
          </w:p>
        </w:tc>
      </w:tr>
      <w:tr>
        <w:trPr>
          <w:gridAfter w:val="1"/>
          <w:wAfter w:w="33" w:type="dxa"/>
          <w:cantSplit/>
        </w:trPr>
        <w:tc>
          <w:tcPr>
            <w:tcW w:w="2173" w:type="dxa"/>
          </w:tcPr>
          <w:p>
            <w:pPr>
              <w:pStyle w:val="yTableNAm"/>
            </w:pPr>
            <w:r>
              <w:rPr>
                <w:szCs w:val="22"/>
              </w:rPr>
              <w:t>Boyanup</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6.969</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2173" w:type="dxa"/>
            <w:vAlign w:val="bottom"/>
          </w:tcPr>
          <w:p>
            <w:pPr>
              <w:pStyle w:val="yTableNAm"/>
              <w:jc w:val="center"/>
              <w:rPr>
                <w:rFonts w:ascii="Arial" w:hAnsi="Arial"/>
                <w:b/>
              </w:rPr>
            </w:pPr>
            <w:r>
              <w:t>8.582</w:t>
            </w:r>
          </w:p>
        </w:tc>
        <w:tc>
          <w:tcPr>
            <w:tcW w:w="2174" w:type="dxa"/>
            <w:vAlign w:val="bottom"/>
          </w:tcPr>
          <w:p>
            <w:pPr>
              <w:pStyle w:val="yTableNAm"/>
              <w:jc w:val="center"/>
              <w:rPr>
                <w:rFonts w:ascii="Arial" w:hAnsi="Arial"/>
                <w:b/>
              </w:rPr>
            </w:pPr>
            <w:r>
              <w:t>6.001</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City">
                <w:r>
                  <w:rPr>
                    <w:szCs w:val="22"/>
                  </w:rPr>
                  <w:t>Bridgetown</w:t>
                </w:r>
              </w:smartTag>
            </w:smartTag>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Broome</w:t>
            </w:r>
          </w:p>
        </w:tc>
        <w:tc>
          <w:tcPr>
            <w:tcW w:w="2173" w:type="dxa"/>
            <w:vAlign w:val="bottom"/>
          </w:tcPr>
          <w:p>
            <w:pPr>
              <w:pStyle w:val="yTableNAm"/>
              <w:jc w:val="center"/>
              <w:rPr>
                <w:rFonts w:ascii="Arial" w:hAnsi="Arial"/>
                <w:b/>
              </w:rPr>
            </w:pPr>
            <w:r>
              <w:t>6.625</w:t>
            </w:r>
          </w:p>
        </w:tc>
        <w:tc>
          <w:tcPr>
            <w:tcW w:w="2174" w:type="dxa"/>
            <w:vAlign w:val="bottom"/>
          </w:tcPr>
          <w:p>
            <w:pPr>
              <w:pStyle w:val="yTableNAm"/>
              <w:jc w:val="center"/>
              <w:rPr>
                <w:rFonts w:ascii="Arial" w:hAnsi="Arial"/>
                <w:b/>
              </w:rPr>
            </w:pPr>
            <w:r>
              <w:t>2.701</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City">
                <w:r>
                  <w:rPr>
                    <w:szCs w:val="22"/>
                  </w:rPr>
                  <w:t>Brunswick</w:t>
                </w:r>
              </w:smartTag>
            </w:smartTag>
          </w:p>
        </w:tc>
        <w:tc>
          <w:tcPr>
            <w:tcW w:w="2173" w:type="dxa"/>
            <w:vAlign w:val="bottom"/>
          </w:tcPr>
          <w:p>
            <w:pPr>
              <w:pStyle w:val="yTableNAm"/>
              <w:jc w:val="center"/>
              <w:rPr>
                <w:rFonts w:ascii="Arial" w:hAnsi="Arial"/>
                <w:b/>
              </w:rPr>
            </w:pPr>
            <w:r>
              <w:t>6.978</w:t>
            </w:r>
          </w:p>
        </w:tc>
        <w:tc>
          <w:tcPr>
            <w:tcW w:w="2174" w:type="dxa"/>
            <w:vAlign w:val="bottom"/>
          </w:tcPr>
          <w:p>
            <w:pPr>
              <w:pStyle w:val="yTableNAm"/>
              <w:jc w:val="center"/>
              <w:rPr>
                <w:rFonts w:ascii="Arial" w:hAnsi="Arial"/>
                <w:b/>
              </w:rPr>
            </w:pPr>
            <w:r>
              <w:t>10.601</w:t>
            </w:r>
          </w:p>
        </w:tc>
      </w:tr>
      <w:tr>
        <w:trPr>
          <w:gridAfter w:val="1"/>
          <w:wAfter w:w="33" w:type="dxa"/>
          <w:cantSplit/>
        </w:trPr>
        <w:tc>
          <w:tcPr>
            <w:tcW w:w="2173" w:type="dxa"/>
          </w:tcPr>
          <w:p>
            <w:pPr>
              <w:pStyle w:val="yTableNAm"/>
            </w:pPr>
            <w:r>
              <w:rPr>
                <w:szCs w:val="22"/>
              </w:rPr>
              <w:t>Bunbury</w:t>
            </w:r>
            <w:r>
              <w:rPr>
                <w:szCs w:val="22"/>
              </w:rPr>
              <w:br/>
              <w:t>(1/07/13 Values)</w:t>
            </w:r>
          </w:p>
        </w:tc>
        <w:tc>
          <w:tcPr>
            <w:tcW w:w="2173" w:type="dxa"/>
            <w:vAlign w:val="bottom"/>
          </w:tcPr>
          <w:p>
            <w:pPr>
              <w:pStyle w:val="yTableNAm"/>
              <w:jc w:val="center"/>
              <w:rPr>
                <w:rFonts w:ascii="Arial" w:hAnsi="Arial"/>
                <w:b/>
              </w:rPr>
            </w:pPr>
            <w:r>
              <w:t>3.765</w:t>
            </w:r>
          </w:p>
        </w:tc>
        <w:tc>
          <w:tcPr>
            <w:tcW w:w="2174" w:type="dxa"/>
            <w:vAlign w:val="bottom"/>
          </w:tcPr>
          <w:p>
            <w:pPr>
              <w:pStyle w:val="yTableNAm"/>
              <w:jc w:val="center"/>
              <w:rPr>
                <w:rFonts w:ascii="Arial" w:hAnsi="Arial"/>
                <w:b/>
              </w:rPr>
            </w:pPr>
            <w:r>
              <w:t>1.765</w:t>
            </w:r>
          </w:p>
        </w:tc>
      </w:tr>
      <w:tr>
        <w:trPr>
          <w:gridAfter w:val="1"/>
          <w:wAfter w:w="33" w:type="dxa"/>
          <w:cantSplit/>
        </w:trPr>
        <w:tc>
          <w:tcPr>
            <w:tcW w:w="2173" w:type="dxa"/>
          </w:tcPr>
          <w:p>
            <w:pPr>
              <w:pStyle w:val="yTableNAm"/>
            </w:pPr>
            <w:r>
              <w:rPr>
                <w:szCs w:val="22"/>
              </w:rPr>
              <w:t>Bunbury</w:t>
            </w:r>
            <w:r>
              <w:rPr>
                <w:szCs w:val="22"/>
              </w:rPr>
              <w:br/>
              <w:t>(1/07/11 Values)</w:t>
            </w:r>
          </w:p>
        </w:tc>
        <w:tc>
          <w:tcPr>
            <w:tcW w:w="2173" w:type="dxa"/>
            <w:vAlign w:val="bottom"/>
          </w:tcPr>
          <w:p>
            <w:pPr>
              <w:pStyle w:val="yTableNAm"/>
              <w:jc w:val="center"/>
              <w:rPr>
                <w:rFonts w:ascii="Arial" w:hAnsi="Arial"/>
                <w:b/>
              </w:rPr>
            </w:pPr>
            <w:r>
              <w:t>6.217</w:t>
            </w:r>
          </w:p>
        </w:tc>
        <w:tc>
          <w:tcPr>
            <w:tcW w:w="2174" w:type="dxa"/>
            <w:vAlign w:val="bottom"/>
          </w:tcPr>
          <w:p>
            <w:pPr>
              <w:pStyle w:val="yTableNAm"/>
              <w:jc w:val="center"/>
              <w:rPr>
                <w:rFonts w:ascii="Arial" w:hAnsi="Arial"/>
                <w:b/>
              </w:rPr>
            </w:pPr>
            <w:r>
              <w:rPr>
                <w:szCs w:val="22"/>
              </w:rPr>
              <w:t>6.100</w:t>
            </w:r>
          </w:p>
        </w:tc>
      </w:tr>
      <w:tr>
        <w:trPr>
          <w:gridAfter w:val="1"/>
          <w:wAfter w:w="33" w:type="dxa"/>
          <w:cantSplit/>
        </w:trPr>
        <w:tc>
          <w:tcPr>
            <w:tcW w:w="2173" w:type="dxa"/>
          </w:tcPr>
          <w:p>
            <w:pPr>
              <w:pStyle w:val="yTableNAm"/>
            </w:pPr>
            <w:r>
              <w:rPr>
                <w:szCs w:val="22"/>
              </w:rPr>
              <w:t>Burekup</w:t>
            </w:r>
          </w:p>
        </w:tc>
        <w:tc>
          <w:tcPr>
            <w:tcW w:w="2173" w:type="dxa"/>
            <w:vAlign w:val="bottom"/>
          </w:tcPr>
          <w:p>
            <w:pPr>
              <w:pStyle w:val="yTableNAm"/>
              <w:jc w:val="center"/>
              <w:rPr>
                <w:rFonts w:ascii="Arial" w:hAnsi="Arial"/>
                <w:b/>
              </w:rPr>
            </w:pPr>
            <w:r>
              <w:t>11.397</w:t>
            </w:r>
          </w:p>
        </w:tc>
        <w:tc>
          <w:tcPr>
            <w:tcW w:w="2174" w:type="dxa"/>
            <w:vAlign w:val="bottom"/>
          </w:tcPr>
          <w:p>
            <w:pPr>
              <w:pStyle w:val="yTableNAm"/>
              <w:jc w:val="center"/>
              <w:rPr>
                <w:rFonts w:ascii="Arial" w:hAnsi="Arial"/>
                <w:b/>
              </w:rPr>
            </w:pPr>
            <w:r>
              <w:t>5.445</w:t>
            </w:r>
          </w:p>
        </w:tc>
      </w:tr>
      <w:tr>
        <w:trPr>
          <w:gridAfter w:val="1"/>
          <w:wAfter w:w="33" w:type="dxa"/>
          <w:cantSplit/>
        </w:trPr>
        <w:tc>
          <w:tcPr>
            <w:tcW w:w="2173" w:type="dxa"/>
          </w:tcPr>
          <w:p>
            <w:pPr>
              <w:pStyle w:val="yTableNAm"/>
            </w:pPr>
            <w:r>
              <w:rPr>
                <w:szCs w:val="22"/>
              </w:rPr>
              <w:t>Busselton</w:t>
            </w:r>
          </w:p>
        </w:tc>
        <w:tc>
          <w:tcPr>
            <w:tcW w:w="2173" w:type="dxa"/>
            <w:vAlign w:val="bottom"/>
          </w:tcPr>
          <w:p>
            <w:pPr>
              <w:pStyle w:val="yTableNAm"/>
              <w:jc w:val="center"/>
              <w:rPr>
                <w:rFonts w:ascii="Arial" w:hAnsi="Arial"/>
                <w:b/>
              </w:rPr>
            </w:pPr>
            <w:r>
              <w:t>5.321</w:t>
            </w:r>
          </w:p>
        </w:tc>
        <w:tc>
          <w:tcPr>
            <w:tcW w:w="2174" w:type="dxa"/>
            <w:vAlign w:val="bottom"/>
          </w:tcPr>
          <w:p>
            <w:pPr>
              <w:pStyle w:val="yTableNAm"/>
              <w:jc w:val="center"/>
              <w:rPr>
                <w:rFonts w:ascii="Arial" w:hAnsi="Arial"/>
                <w:b/>
              </w:rPr>
            </w:pPr>
            <w:r>
              <w:t>7.526</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PlaceType">
                <w:r>
                  <w:rPr>
                    <w:szCs w:val="22"/>
                  </w:rPr>
                  <w:t>Cape</w:t>
                </w:r>
              </w:smartTag>
              <w:r>
                <w:rPr>
                  <w:szCs w:val="22"/>
                </w:rPr>
                <w:t xml:space="preserve"> </w:t>
              </w:r>
              <w:smartTag w:uri="urn:schemas-microsoft-com:office:smarttags" w:element="PlaceName">
                <w:r>
                  <w:rPr>
                    <w:szCs w:val="22"/>
                  </w:rPr>
                  <w:t>Burney</w:t>
                </w:r>
              </w:smartTag>
            </w:smartTag>
          </w:p>
        </w:tc>
        <w:tc>
          <w:tcPr>
            <w:tcW w:w="2173" w:type="dxa"/>
            <w:vAlign w:val="bottom"/>
          </w:tcPr>
          <w:p>
            <w:pPr>
              <w:pStyle w:val="yTableNAm"/>
              <w:jc w:val="center"/>
              <w:rPr>
                <w:rFonts w:ascii="Arial" w:hAnsi="Arial"/>
                <w:b/>
              </w:rPr>
            </w:pPr>
            <w:r>
              <w:t>6.996</w:t>
            </w:r>
          </w:p>
        </w:tc>
        <w:tc>
          <w:tcPr>
            <w:tcW w:w="2174" w:type="dxa"/>
            <w:vAlign w:val="bottom"/>
          </w:tcPr>
          <w:p>
            <w:pPr>
              <w:pStyle w:val="yTableNAm"/>
              <w:jc w:val="center"/>
              <w:rPr>
                <w:rFonts w:ascii="Arial" w:hAnsi="Arial"/>
                <w:b/>
              </w:rPr>
            </w:pPr>
            <w:r>
              <w:t>5.141</w:t>
            </w:r>
          </w:p>
        </w:tc>
      </w:tr>
      <w:tr>
        <w:trPr>
          <w:gridAfter w:val="1"/>
          <w:wAfter w:w="33" w:type="dxa"/>
          <w:cantSplit/>
        </w:trPr>
        <w:tc>
          <w:tcPr>
            <w:tcW w:w="2173" w:type="dxa"/>
          </w:tcPr>
          <w:p>
            <w:pPr>
              <w:pStyle w:val="yTableNAm"/>
            </w:pPr>
            <w:r>
              <w:rPr>
                <w:szCs w:val="22"/>
              </w:rPr>
              <w:t>Capel</w:t>
            </w:r>
          </w:p>
        </w:tc>
        <w:tc>
          <w:tcPr>
            <w:tcW w:w="2173" w:type="dxa"/>
            <w:vAlign w:val="bottom"/>
          </w:tcPr>
          <w:p>
            <w:pPr>
              <w:pStyle w:val="yTableNAm"/>
              <w:jc w:val="center"/>
              <w:rPr>
                <w:rFonts w:ascii="Arial" w:hAnsi="Arial"/>
                <w:b/>
              </w:rPr>
            </w:pPr>
            <w:r>
              <w:t>8.042</w:t>
            </w:r>
          </w:p>
        </w:tc>
        <w:tc>
          <w:tcPr>
            <w:tcW w:w="2174" w:type="dxa"/>
            <w:vAlign w:val="bottom"/>
          </w:tcPr>
          <w:p>
            <w:pPr>
              <w:pStyle w:val="yTableNAm"/>
              <w:jc w:val="center"/>
              <w:rPr>
                <w:rFonts w:ascii="Arial" w:hAnsi="Arial"/>
                <w:b/>
              </w:rPr>
            </w:pPr>
            <w:r>
              <w:t>4.653</w:t>
            </w:r>
          </w:p>
        </w:tc>
      </w:tr>
      <w:tr>
        <w:trPr>
          <w:gridAfter w:val="1"/>
          <w:wAfter w:w="33" w:type="dxa"/>
          <w:cantSplit/>
        </w:trPr>
        <w:tc>
          <w:tcPr>
            <w:tcW w:w="2173" w:type="dxa"/>
          </w:tcPr>
          <w:p>
            <w:pPr>
              <w:pStyle w:val="yTableNAm"/>
            </w:pPr>
            <w:r>
              <w:rPr>
                <w:szCs w:val="22"/>
              </w:rPr>
              <w:t>Carnarvon</w:t>
            </w:r>
          </w:p>
        </w:tc>
        <w:tc>
          <w:tcPr>
            <w:tcW w:w="2173" w:type="dxa"/>
            <w:vAlign w:val="bottom"/>
          </w:tcPr>
          <w:p>
            <w:pPr>
              <w:pStyle w:val="yTableNAm"/>
              <w:jc w:val="center"/>
              <w:rPr>
                <w:rFonts w:ascii="Arial" w:hAnsi="Arial"/>
                <w:b/>
              </w:rPr>
            </w:pPr>
            <w:r>
              <w:t>9.186</w:t>
            </w:r>
          </w:p>
        </w:tc>
        <w:tc>
          <w:tcPr>
            <w:tcW w:w="2174" w:type="dxa"/>
            <w:vAlign w:val="bottom"/>
          </w:tcPr>
          <w:p>
            <w:pPr>
              <w:pStyle w:val="yTableNAm"/>
              <w:jc w:val="center"/>
              <w:rPr>
                <w:rFonts w:ascii="Arial" w:hAnsi="Arial"/>
                <w:b/>
              </w:rPr>
            </w:pPr>
            <w:r>
              <w:t>8.187</w:t>
            </w:r>
          </w:p>
        </w:tc>
      </w:tr>
      <w:tr>
        <w:trPr>
          <w:gridAfter w:val="1"/>
          <w:wAfter w:w="33" w:type="dxa"/>
          <w:cantSplit/>
        </w:trPr>
        <w:tc>
          <w:tcPr>
            <w:tcW w:w="2173" w:type="dxa"/>
          </w:tcPr>
          <w:p>
            <w:pPr>
              <w:pStyle w:val="yTableNAm"/>
            </w:pPr>
            <w:r>
              <w:rPr>
                <w:szCs w:val="22"/>
              </w:rPr>
              <w:t>Cervantes</w:t>
            </w:r>
          </w:p>
        </w:tc>
        <w:tc>
          <w:tcPr>
            <w:tcW w:w="2173" w:type="dxa"/>
            <w:vAlign w:val="bottom"/>
          </w:tcPr>
          <w:p>
            <w:pPr>
              <w:pStyle w:val="yTableNAm"/>
              <w:jc w:val="center"/>
              <w:rPr>
                <w:rFonts w:ascii="Arial" w:hAnsi="Arial"/>
                <w:b/>
              </w:rPr>
            </w:pPr>
            <w:r>
              <w:t>8.400</w:t>
            </w:r>
          </w:p>
        </w:tc>
        <w:tc>
          <w:tcPr>
            <w:tcW w:w="2174" w:type="dxa"/>
            <w:vAlign w:val="bottom"/>
          </w:tcPr>
          <w:p>
            <w:pPr>
              <w:pStyle w:val="yTableNAm"/>
              <w:jc w:val="center"/>
              <w:rPr>
                <w:rFonts w:ascii="Arial" w:hAnsi="Arial"/>
                <w:b/>
              </w:rPr>
            </w:pPr>
            <w:r>
              <w:t>3.271</w:t>
            </w:r>
          </w:p>
        </w:tc>
      </w:tr>
      <w:tr>
        <w:trPr>
          <w:gridAfter w:val="1"/>
          <w:wAfter w:w="33" w:type="dxa"/>
          <w:cantSplit/>
        </w:trPr>
        <w:tc>
          <w:tcPr>
            <w:tcW w:w="2173" w:type="dxa"/>
          </w:tcPr>
          <w:p>
            <w:pPr>
              <w:pStyle w:val="yTableNAm"/>
            </w:pPr>
            <w:r>
              <w:rPr>
                <w:szCs w:val="22"/>
              </w:rPr>
              <w:t>Collie</w:t>
            </w:r>
          </w:p>
        </w:tc>
        <w:tc>
          <w:tcPr>
            <w:tcW w:w="2173" w:type="dxa"/>
            <w:vAlign w:val="bottom"/>
          </w:tcPr>
          <w:p>
            <w:pPr>
              <w:pStyle w:val="yTableNAm"/>
              <w:jc w:val="center"/>
              <w:rPr>
                <w:rFonts w:ascii="Arial" w:hAnsi="Arial"/>
                <w:b/>
              </w:rPr>
            </w:pPr>
            <w:r>
              <w:t>8.605</w:t>
            </w:r>
          </w:p>
        </w:tc>
        <w:tc>
          <w:tcPr>
            <w:tcW w:w="2174" w:type="dxa"/>
            <w:vAlign w:val="bottom"/>
          </w:tcPr>
          <w:p>
            <w:pPr>
              <w:pStyle w:val="yTableNAm"/>
              <w:jc w:val="center"/>
              <w:rPr>
                <w:rFonts w:ascii="Arial" w:hAnsi="Arial"/>
                <w:b/>
              </w:rPr>
            </w:pPr>
            <w:r>
              <w:t>10.150</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Corrigin</w:t>
            </w:r>
          </w:p>
        </w:tc>
        <w:tc>
          <w:tcPr>
            <w:tcW w:w="2173" w:type="dxa"/>
            <w:vAlign w:val="bottom"/>
          </w:tcPr>
          <w:p>
            <w:pPr>
              <w:pStyle w:val="yTableNAm"/>
              <w:jc w:val="center"/>
              <w:rPr>
                <w:rFonts w:ascii="Arial" w:hAnsi="Arial"/>
                <w:b/>
              </w:rPr>
            </w:pPr>
            <w:r>
              <w:t>11.309</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Cowaramup</w:t>
            </w:r>
          </w:p>
        </w:tc>
        <w:tc>
          <w:tcPr>
            <w:tcW w:w="2173" w:type="dxa"/>
            <w:vAlign w:val="bottom"/>
          </w:tcPr>
          <w:p>
            <w:pPr>
              <w:pStyle w:val="yTableNAm"/>
              <w:jc w:val="center"/>
              <w:rPr>
                <w:rFonts w:ascii="Arial" w:hAnsi="Arial"/>
                <w:b/>
              </w:rPr>
            </w:pPr>
            <w:r>
              <w:t>7.590</w:t>
            </w:r>
          </w:p>
        </w:tc>
        <w:tc>
          <w:tcPr>
            <w:tcW w:w="2174" w:type="dxa"/>
            <w:vAlign w:val="bottom"/>
          </w:tcPr>
          <w:p>
            <w:pPr>
              <w:pStyle w:val="yTableNAm"/>
              <w:jc w:val="center"/>
              <w:rPr>
                <w:rFonts w:ascii="Arial" w:hAnsi="Arial"/>
                <w:b/>
              </w:rPr>
            </w:pPr>
            <w:r>
              <w:t>8.780</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City">
                <w:r>
                  <w:rPr>
                    <w:szCs w:val="22"/>
                  </w:rPr>
                  <w:t>Cranbrook</w:t>
                </w:r>
              </w:smartTag>
            </w:smartTag>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Cunderdin</w:t>
            </w:r>
          </w:p>
        </w:tc>
        <w:tc>
          <w:tcPr>
            <w:tcW w:w="2173" w:type="dxa"/>
            <w:vAlign w:val="bottom"/>
          </w:tcPr>
          <w:p>
            <w:pPr>
              <w:pStyle w:val="yTableNAm"/>
              <w:jc w:val="center"/>
              <w:rPr>
                <w:rFonts w:ascii="Arial" w:hAnsi="Arial"/>
                <w:b/>
              </w:rPr>
            </w:pPr>
            <w:r>
              <w:t>8.024</w:t>
            </w:r>
          </w:p>
        </w:tc>
        <w:tc>
          <w:tcPr>
            <w:tcW w:w="2174" w:type="dxa"/>
            <w:vAlign w:val="bottom"/>
          </w:tcPr>
          <w:p>
            <w:pPr>
              <w:pStyle w:val="yTableNAm"/>
              <w:jc w:val="center"/>
              <w:rPr>
                <w:rFonts w:ascii="Arial" w:hAnsi="Arial"/>
                <w:b/>
              </w:rPr>
            </w:pPr>
            <w:r>
              <w:t>11.476</w:t>
            </w:r>
          </w:p>
        </w:tc>
      </w:tr>
      <w:tr>
        <w:trPr>
          <w:gridAfter w:val="1"/>
          <w:wAfter w:w="33" w:type="dxa"/>
          <w:cantSplit/>
        </w:trPr>
        <w:tc>
          <w:tcPr>
            <w:tcW w:w="2173" w:type="dxa"/>
          </w:tcPr>
          <w:p>
            <w:pPr>
              <w:pStyle w:val="yTableNAm"/>
            </w:pPr>
            <w:r>
              <w:rPr>
                <w:szCs w:val="22"/>
              </w:rPr>
              <w:t>Dardanup</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9.543</w:t>
            </w:r>
          </w:p>
        </w:tc>
      </w:tr>
      <w:tr>
        <w:trPr>
          <w:gridAfter w:val="1"/>
          <w:wAfter w:w="33" w:type="dxa"/>
          <w:cantSplit/>
        </w:trPr>
        <w:tc>
          <w:tcPr>
            <w:tcW w:w="2173" w:type="dxa"/>
          </w:tcPr>
          <w:p>
            <w:pPr>
              <w:pStyle w:val="yTableNAm"/>
            </w:pPr>
            <w:r>
              <w:rPr>
                <w:szCs w:val="22"/>
              </w:rPr>
              <w:t>Denham</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country-region">
                <w:r>
                  <w:rPr>
                    <w:szCs w:val="22"/>
                  </w:rPr>
                  <w:t>Denmark</w:t>
                </w:r>
              </w:smartTag>
            </w:smartTag>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9.612</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City">
                <w:r>
                  <w:rPr>
                    <w:szCs w:val="22"/>
                  </w:rPr>
                  <w:t>Derby</w:t>
                </w:r>
              </w:smartTag>
            </w:smartTag>
          </w:p>
        </w:tc>
        <w:tc>
          <w:tcPr>
            <w:tcW w:w="2173" w:type="dxa"/>
            <w:vAlign w:val="bottom"/>
          </w:tcPr>
          <w:p>
            <w:pPr>
              <w:pStyle w:val="yTableNAm"/>
              <w:jc w:val="center"/>
              <w:rPr>
                <w:rFonts w:ascii="Arial" w:hAnsi="Arial"/>
                <w:b/>
              </w:rPr>
            </w:pPr>
            <w:r>
              <w:t>9.313</w:t>
            </w:r>
          </w:p>
        </w:tc>
        <w:tc>
          <w:tcPr>
            <w:tcW w:w="2174" w:type="dxa"/>
            <w:vAlign w:val="bottom"/>
          </w:tcPr>
          <w:p>
            <w:pPr>
              <w:pStyle w:val="yTableNAm"/>
              <w:jc w:val="center"/>
              <w:rPr>
                <w:rFonts w:ascii="Arial" w:hAnsi="Arial"/>
                <w:b/>
              </w:rPr>
            </w:pPr>
            <w:r>
              <w:t>3.891</w:t>
            </w:r>
          </w:p>
        </w:tc>
      </w:tr>
      <w:tr>
        <w:trPr>
          <w:gridAfter w:val="1"/>
          <w:wAfter w:w="33" w:type="dxa"/>
          <w:cantSplit/>
        </w:trPr>
        <w:tc>
          <w:tcPr>
            <w:tcW w:w="2173" w:type="dxa"/>
          </w:tcPr>
          <w:p>
            <w:pPr>
              <w:pStyle w:val="yTableNAm"/>
            </w:pPr>
            <w:r>
              <w:rPr>
                <w:szCs w:val="22"/>
              </w:rPr>
              <w:t>Dongara</w:t>
            </w:r>
            <w:r>
              <w:rPr>
                <w:szCs w:val="22"/>
              </w:rPr>
              <w:noBreakHyphen/>
              <w:t>Denison</w:t>
            </w:r>
          </w:p>
        </w:tc>
        <w:tc>
          <w:tcPr>
            <w:tcW w:w="2173" w:type="dxa"/>
            <w:vAlign w:val="bottom"/>
          </w:tcPr>
          <w:p>
            <w:pPr>
              <w:pStyle w:val="yTableNAm"/>
              <w:jc w:val="center"/>
              <w:rPr>
                <w:rFonts w:ascii="Arial" w:hAnsi="Arial"/>
                <w:b/>
              </w:rPr>
            </w:pPr>
            <w:r>
              <w:t>9.018</w:t>
            </w:r>
          </w:p>
        </w:tc>
        <w:tc>
          <w:tcPr>
            <w:tcW w:w="2174" w:type="dxa"/>
            <w:vAlign w:val="bottom"/>
          </w:tcPr>
          <w:p>
            <w:pPr>
              <w:pStyle w:val="yTableNAm"/>
              <w:jc w:val="center"/>
              <w:rPr>
                <w:rFonts w:ascii="Arial" w:hAnsi="Arial"/>
                <w:b/>
              </w:rPr>
            </w:pPr>
            <w:r>
              <w:t>5.239</w:t>
            </w:r>
          </w:p>
        </w:tc>
      </w:tr>
      <w:tr>
        <w:trPr>
          <w:gridAfter w:val="1"/>
          <w:wAfter w:w="33" w:type="dxa"/>
          <w:cantSplit/>
        </w:trPr>
        <w:tc>
          <w:tcPr>
            <w:tcW w:w="2173" w:type="dxa"/>
          </w:tcPr>
          <w:p>
            <w:pPr>
              <w:pStyle w:val="yTableNAm"/>
            </w:pPr>
            <w:r>
              <w:rPr>
                <w:szCs w:val="22"/>
              </w:rPr>
              <w:t>Donnybrook</w:t>
            </w:r>
          </w:p>
        </w:tc>
        <w:tc>
          <w:tcPr>
            <w:tcW w:w="2173" w:type="dxa"/>
            <w:vAlign w:val="bottom"/>
          </w:tcPr>
          <w:p>
            <w:pPr>
              <w:pStyle w:val="yTableNAm"/>
              <w:jc w:val="center"/>
              <w:rPr>
                <w:rFonts w:ascii="Arial" w:hAnsi="Arial"/>
                <w:b/>
              </w:rPr>
            </w:pPr>
            <w:r>
              <w:t>9.115</w:t>
            </w:r>
          </w:p>
        </w:tc>
        <w:tc>
          <w:tcPr>
            <w:tcW w:w="2174" w:type="dxa"/>
            <w:vAlign w:val="bottom"/>
          </w:tcPr>
          <w:p>
            <w:pPr>
              <w:pStyle w:val="yTableNAm"/>
              <w:jc w:val="center"/>
              <w:rPr>
                <w:rFonts w:ascii="Arial" w:hAnsi="Arial"/>
                <w:b/>
              </w:rPr>
            </w:pPr>
            <w:r>
              <w:t>9.353</w:t>
            </w:r>
          </w:p>
        </w:tc>
      </w:tr>
      <w:tr>
        <w:trPr>
          <w:gridAfter w:val="1"/>
          <w:wAfter w:w="33" w:type="dxa"/>
          <w:cantSplit/>
        </w:trPr>
        <w:tc>
          <w:tcPr>
            <w:tcW w:w="2173" w:type="dxa"/>
          </w:tcPr>
          <w:p>
            <w:pPr>
              <w:pStyle w:val="yTableNAm"/>
            </w:pPr>
            <w:r>
              <w:rPr>
                <w:szCs w:val="22"/>
              </w:rPr>
              <w:t>Dunsborough</w:t>
            </w:r>
          </w:p>
        </w:tc>
        <w:tc>
          <w:tcPr>
            <w:tcW w:w="2173" w:type="dxa"/>
            <w:vAlign w:val="bottom"/>
          </w:tcPr>
          <w:p>
            <w:pPr>
              <w:pStyle w:val="yTableNAm"/>
              <w:jc w:val="center"/>
              <w:rPr>
                <w:rFonts w:ascii="Arial" w:hAnsi="Arial"/>
                <w:b/>
              </w:rPr>
            </w:pPr>
            <w:r>
              <w:t>6.731</w:t>
            </w:r>
          </w:p>
        </w:tc>
        <w:tc>
          <w:tcPr>
            <w:tcW w:w="2174" w:type="dxa"/>
            <w:vAlign w:val="bottom"/>
          </w:tcPr>
          <w:p>
            <w:pPr>
              <w:pStyle w:val="yTableNAm"/>
              <w:jc w:val="center"/>
              <w:rPr>
                <w:rFonts w:ascii="Arial" w:hAnsi="Arial"/>
                <w:b/>
              </w:rPr>
            </w:pPr>
            <w:r>
              <w:t>5.655</w:t>
            </w:r>
          </w:p>
        </w:tc>
      </w:tr>
      <w:tr>
        <w:trPr>
          <w:gridAfter w:val="1"/>
          <w:wAfter w:w="33" w:type="dxa"/>
          <w:cantSplit/>
        </w:trPr>
        <w:tc>
          <w:tcPr>
            <w:tcW w:w="2173" w:type="dxa"/>
          </w:tcPr>
          <w:p>
            <w:pPr>
              <w:pStyle w:val="yTableNAm"/>
            </w:pPr>
            <w:r>
              <w:rPr>
                <w:szCs w:val="22"/>
              </w:rPr>
              <w:t>Eaton</w:t>
            </w:r>
          </w:p>
        </w:tc>
        <w:tc>
          <w:tcPr>
            <w:tcW w:w="2173" w:type="dxa"/>
            <w:vAlign w:val="bottom"/>
          </w:tcPr>
          <w:p>
            <w:pPr>
              <w:pStyle w:val="yTableNAm"/>
              <w:jc w:val="center"/>
              <w:rPr>
                <w:rFonts w:ascii="Arial" w:hAnsi="Arial"/>
                <w:b/>
              </w:rPr>
            </w:pPr>
            <w:r>
              <w:t>10.315</w:t>
            </w:r>
          </w:p>
        </w:tc>
        <w:tc>
          <w:tcPr>
            <w:tcW w:w="2174" w:type="dxa"/>
            <w:vAlign w:val="bottom"/>
          </w:tcPr>
          <w:p>
            <w:pPr>
              <w:pStyle w:val="yTableNAm"/>
              <w:jc w:val="center"/>
              <w:rPr>
                <w:rFonts w:ascii="Arial" w:hAnsi="Arial"/>
                <w:b/>
              </w:rPr>
            </w:pPr>
            <w:r>
              <w:t>5.660</w:t>
            </w:r>
          </w:p>
        </w:tc>
      </w:tr>
      <w:tr>
        <w:trPr>
          <w:gridAfter w:val="1"/>
          <w:wAfter w:w="33" w:type="dxa"/>
          <w:cantSplit/>
        </w:trPr>
        <w:tc>
          <w:tcPr>
            <w:tcW w:w="2173" w:type="dxa"/>
          </w:tcPr>
          <w:p>
            <w:pPr>
              <w:pStyle w:val="yTableNAm"/>
            </w:pPr>
            <w:r>
              <w:rPr>
                <w:szCs w:val="22"/>
              </w:rPr>
              <w:t>Eneabba</w:t>
            </w:r>
          </w:p>
        </w:tc>
        <w:tc>
          <w:tcPr>
            <w:tcW w:w="2173" w:type="dxa"/>
            <w:vAlign w:val="bottom"/>
          </w:tcPr>
          <w:p>
            <w:pPr>
              <w:pStyle w:val="yTableNAm"/>
              <w:jc w:val="center"/>
              <w:rPr>
                <w:rFonts w:ascii="Arial" w:hAnsi="Arial"/>
                <w:b/>
              </w:rPr>
            </w:pPr>
            <w:r>
              <w:t>11.222</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Esperance</w:t>
            </w:r>
          </w:p>
        </w:tc>
        <w:tc>
          <w:tcPr>
            <w:tcW w:w="2173" w:type="dxa"/>
            <w:vAlign w:val="bottom"/>
          </w:tcPr>
          <w:p>
            <w:pPr>
              <w:pStyle w:val="yTableNAm"/>
              <w:jc w:val="center"/>
              <w:rPr>
                <w:rFonts w:ascii="Arial" w:hAnsi="Arial"/>
                <w:b/>
              </w:rPr>
            </w:pPr>
            <w:r>
              <w:t>7.593</w:t>
            </w:r>
          </w:p>
        </w:tc>
        <w:tc>
          <w:tcPr>
            <w:tcW w:w="2174" w:type="dxa"/>
            <w:vAlign w:val="bottom"/>
          </w:tcPr>
          <w:p>
            <w:pPr>
              <w:pStyle w:val="yTableNAm"/>
              <w:jc w:val="center"/>
              <w:rPr>
                <w:rFonts w:ascii="Arial" w:hAnsi="Arial"/>
                <w:b/>
              </w:rPr>
            </w:pPr>
            <w:r>
              <w:t>6.675</w:t>
            </w:r>
          </w:p>
        </w:tc>
      </w:tr>
      <w:tr>
        <w:trPr>
          <w:gridAfter w:val="1"/>
          <w:wAfter w:w="33" w:type="dxa"/>
          <w:cantSplit/>
        </w:trPr>
        <w:tc>
          <w:tcPr>
            <w:tcW w:w="2173" w:type="dxa"/>
          </w:tcPr>
          <w:p>
            <w:pPr>
              <w:pStyle w:val="yTableNAm"/>
            </w:pPr>
            <w:r>
              <w:rPr>
                <w:szCs w:val="22"/>
              </w:rPr>
              <w:t>Exmouth</w:t>
            </w:r>
          </w:p>
        </w:tc>
        <w:tc>
          <w:tcPr>
            <w:tcW w:w="2173" w:type="dxa"/>
            <w:vAlign w:val="bottom"/>
          </w:tcPr>
          <w:p>
            <w:pPr>
              <w:pStyle w:val="yTableNAm"/>
              <w:jc w:val="center"/>
              <w:rPr>
                <w:rFonts w:ascii="Arial" w:hAnsi="Arial"/>
                <w:b/>
              </w:rPr>
            </w:pPr>
            <w:r>
              <w:t>3.949</w:t>
            </w:r>
          </w:p>
        </w:tc>
        <w:tc>
          <w:tcPr>
            <w:tcW w:w="2174" w:type="dxa"/>
            <w:vAlign w:val="bottom"/>
          </w:tcPr>
          <w:p>
            <w:pPr>
              <w:pStyle w:val="yTableNAm"/>
              <w:jc w:val="center"/>
              <w:rPr>
                <w:rFonts w:ascii="Arial" w:hAnsi="Arial"/>
                <w:b/>
              </w:rPr>
            </w:pPr>
            <w:r>
              <w:t>1.562</w:t>
            </w:r>
          </w:p>
        </w:tc>
      </w:tr>
      <w:tr>
        <w:trPr>
          <w:gridAfter w:val="1"/>
          <w:wAfter w:w="33" w:type="dxa"/>
          <w:cantSplit/>
        </w:trPr>
        <w:tc>
          <w:tcPr>
            <w:tcW w:w="2173" w:type="dxa"/>
          </w:tcPr>
          <w:p>
            <w:pPr>
              <w:pStyle w:val="yTableNAm"/>
            </w:pPr>
            <w:r>
              <w:rPr>
                <w:szCs w:val="22"/>
              </w:rPr>
              <w:t>Fitzroy Crossing</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11.526</w:t>
            </w:r>
          </w:p>
        </w:tc>
      </w:tr>
      <w:tr>
        <w:trPr>
          <w:gridAfter w:val="1"/>
          <w:wAfter w:w="33" w:type="dxa"/>
          <w:cantSplit/>
        </w:trPr>
        <w:tc>
          <w:tcPr>
            <w:tcW w:w="2173" w:type="dxa"/>
          </w:tcPr>
          <w:p>
            <w:pPr>
              <w:pStyle w:val="yTableNAm"/>
            </w:pPr>
            <w:r>
              <w:rPr>
                <w:szCs w:val="22"/>
              </w:rPr>
              <w:t>Geraldton</w:t>
            </w:r>
          </w:p>
        </w:tc>
        <w:tc>
          <w:tcPr>
            <w:tcW w:w="2173" w:type="dxa"/>
            <w:vAlign w:val="bottom"/>
          </w:tcPr>
          <w:p>
            <w:pPr>
              <w:pStyle w:val="yTableNAm"/>
              <w:jc w:val="center"/>
              <w:rPr>
                <w:rFonts w:ascii="Arial" w:hAnsi="Arial"/>
                <w:b/>
              </w:rPr>
            </w:pPr>
            <w:r>
              <w:t>7.192</w:t>
            </w:r>
          </w:p>
        </w:tc>
        <w:tc>
          <w:tcPr>
            <w:tcW w:w="2174" w:type="dxa"/>
            <w:vAlign w:val="bottom"/>
          </w:tcPr>
          <w:p>
            <w:pPr>
              <w:pStyle w:val="yTableNAm"/>
              <w:jc w:val="center"/>
              <w:rPr>
                <w:rFonts w:ascii="Arial" w:hAnsi="Arial"/>
                <w:b/>
              </w:rPr>
            </w:pPr>
            <w:r>
              <w:t>6.429</w:t>
            </w:r>
          </w:p>
        </w:tc>
      </w:tr>
      <w:tr>
        <w:trPr>
          <w:gridAfter w:val="1"/>
          <w:wAfter w:w="33" w:type="dxa"/>
          <w:cantSplit/>
        </w:trPr>
        <w:tc>
          <w:tcPr>
            <w:tcW w:w="2173" w:type="dxa"/>
          </w:tcPr>
          <w:p>
            <w:pPr>
              <w:pStyle w:val="yTableNAm"/>
            </w:pPr>
            <w:r>
              <w:rPr>
                <w:szCs w:val="22"/>
              </w:rPr>
              <w:t>Gnarabup</w:t>
            </w:r>
          </w:p>
        </w:tc>
        <w:tc>
          <w:tcPr>
            <w:tcW w:w="2173" w:type="dxa"/>
            <w:vAlign w:val="bottom"/>
          </w:tcPr>
          <w:p>
            <w:pPr>
              <w:pStyle w:val="yTableNAm"/>
              <w:jc w:val="center"/>
              <w:rPr>
                <w:rFonts w:ascii="Arial" w:hAnsi="Arial"/>
                <w:b/>
              </w:rPr>
            </w:pPr>
            <w:r>
              <w:t>6.265</w:t>
            </w:r>
          </w:p>
        </w:tc>
        <w:tc>
          <w:tcPr>
            <w:tcW w:w="2174" w:type="dxa"/>
            <w:vAlign w:val="bottom"/>
          </w:tcPr>
          <w:p>
            <w:pPr>
              <w:pStyle w:val="yTableNAm"/>
              <w:jc w:val="center"/>
              <w:rPr>
                <w:rFonts w:ascii="Arial" w:hAnsi="Arial"/>
                <w:b/>
              </w:rPr>
            </w:pPr>
            <w:r>
              <w:t>6.304</w:t>
            </w:r>
          </w:p>
        </w:tc>
      </w:tr>
      <w:tr>
        <w:trPr>
          <w:gridAfter w:val="1"/>
          <w:wAfter w:w="33" w:type="dxa"/>
          <w:cantSplit/>
        </w:trPr>
        <w:tc>
          <w:tcPr>
            <w:tcW w:w="2173" w:type="dxa"/>
          </w:tcPr>
          <w:p>
            <w:pPr>
              <w:pStyle w:val="yTableNAm"/>
            </w:pPr>
            <w:r>
              <w:rPr>
                <w:szCs w:val="22"/>
              </w:rPr>
              <w:t>Gnowangerup</w:t>
            </w:r>
          </w:p>
        </w:tc>
        <w:tc>
          <w:tcPr>
            <w:tcW w:w="2173" w:type="dxa"/>
            <w:vAlign w:val="bottom"/>
          </w:tcPr>
          <w:p>
            <w:pPr>
              <w:pStyle w:val="yTableNAm"/>
              <w:jc w:val="center"/>
              <w:rPr>
                <w:rFonts w:ascii="Arial" w:hAnsi="Arial"/>
                <w:b/>
              </w:rPr>
            </w:pPr>
            <w:r>
              <w:t>9.557</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Greenhead</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7.880</w:t>
            </w:r>
          </w:p>
        </w:tc>
      </w:tr>
      <w:tr>
        <w:trPr>
          <w:gridAfter w:val="1"/>
          <w:wAfter w:w="33" w:type="dxa"/>
          <w:cantSplit/>
        </w:trPr>
        <w:tc>
          <w:tcPr>
            <w:tcW w:w="2173" w:type="dxa"/>
          </w:tcPr>
          <w:p>
            <w:pPr>
              <w:pStyle w:val="yTableNAm"/>
            </w:pPr>
            <w:r>
              <w:rPr>
                <w:szCs w:val="22"/>
              </w:rPr>
              <w:t>Halls Creek</w:t>
            </w:r>
          </w:p>
        </w:tc>
        <w:tc>
          <w:tcPr>
            <w:tcW w:w="2173" w:type="dxa"/>
            <w:vAlign w:val="bottom"/>
          </w:tcPr>
          <w:p>
            <w:pPr>
              <w:pStyle w:val="yTableNAm"/>
              <w:jc w:val="center"/>
              <w:rPr>
                <w:rFonts w:ascii="Arial" w:hAnsi="Arial"/>
                <w:b/>
              </w:rPr>
            </w:pPr>
            <w:r>
              <w:t>11.721</w:t>
            </w:r>
          </w:p>
        </w:tc>
        <w:tc>
          <w:tcPr>
            <w:tcW w:w="2174" w:type="dxa"/>
            <w:vAlign w:val="bottom"/>
          </w:tcPr>
          <w:p>
            <w:pPr>
              <w:pStyle w:val="yTableNAm"/>
              <w:jc w:val="center"/>
              <w:rPr>
                <w:rFonts w:ascii="Arial" w:hAnsi="Arial"/>
                <w:b/>
              </w:rPr>
            </w:pPr>
            <w:r>
              <w:t>9.970</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City">
                <w:r>
                  <w:rPr>
                    <w:szCs w:val="22"/>
                  </w:rPr>
                  <w:t>Harvey</w:t>
                </w:r>
              </w:smartTag>
            </w:smartTag>
          </w:p>
        </w:tc>
        <w:tc>
          <w:tcPr>
            <w:tcW w:w="2173" w:type="dxa"/>
            <w:vAlign w:val="bottom"/>
          </w:tcPr>
          <w:p>
            <w:pPr>
              <w:pStyle w:val="yTableNAm"/>
              <w:jc w:val="center"/>
              <w:rPr>
                <w:rFonts w:ascii="Arial" w:hAnsi="Arial"/>
                <w:b/>
              </w:rPr>
            </w:pPr>
            <w:r>
              <w:t>7.426</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Hopetoun</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Horrocks</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8.465</w:t>
            </w:r>
          </w:p>
        </w:tc>
      </w:tr>
      <w:tr>
        <w:trPr>
          <w:gridAfter w:val="1"/>
          <w:wAfter w:w="33" w:type="dxa"/>
          <w:cantSplit/>
        </w:trPr>
        <w:tc>
          <w:tcPr>
            <w:tcW w:w="2173" w:type="dxa"/>
          </w:tcPr>
          <w:p>
            <w:pPr>
              <w:pStyle w:val="yTableNAm"/>
            </w:pPr>
            <w:smartTag w:uri="urn:schemas-microsoft-com:office:smarttags" w:element="PlaceName">
              <w:r>
                <w:rPr>
                  <w:szCs w:val="22"/>
                </w:rPr>
                <w:t>Jurien</w:t>
              </w:r>
            </w:smartTag>
            <w:r>
              <w:rPr>
                <w:szCs w:val="22"/>
              </w:rPr>
              <w:t xml:space="preserve"> Bay</w:t>
            </w:r>
          </w:p>
        </w:tc>
        <w:tc>
          <w:tcPr>
            <w:tcW w:w="2173" w:type="dxa"/>
            <w:vAlign w:val="bottom"/>
          </w:tcPr>
          <w:p>
            <w:pPr>
              <w:pStyle w:val="yTableNAm"/>
              <w:jc w:val="center"/>
              <w:rPr>
                <w:rFonts w:ascii="Arial" w:hAnsi="Arial"/>
                <w:b/>
              </w:rPr>
            </w:pPr>
            <w:r>
              <w:t>8.440</w:t>
            </w:r>
          </w:p>
        </w:tc>
        <w:tc>
          <w:tcPr>
            <w:tcW w:w="2174" w:type="dxa"/>
            <w:vAlign w:val="bottom"/>
          </w:tcPr>
          <w:p>
            <w:pPr>
              <w:pStyle w:val="yTableNAm"/>
              <w:jc w:val="center"/>
              <w:rPr>
                <w:rFonts w:ascii="Arial" w:hAnsi="Arial"/>
                <w:b/>
              </w:rPr>
            </w:pPr>
            <w:r>
              <w:t>7.214</w:t>
            </w:r>
          </w:p>
        </w:tc>
      </w:tr>
      <w:tr>
        <w:trPr>
          <w:gridAfter w:val="1"/>
          <w:wAfter w:w="33" w:type="dxa"/>
          <w:cantSplit/>
        </w:trPr>
        <w:tc>
          <w:tcPr>
            <w:tcW w:w="2173" w:type="dxa"/>
          </w:tcPr>
          <w:p>
            <w:pPr>
              <w:pStyle w:val="yTableNAm"/>
            </w:pPr>
            <w:r>
              <w:rPr>
                <w:szCs w:val="22"/>
              </w:rPr>
              <w:t>Kalbarri</w:t>
            </w:r>
          </w:p>
        </w:tc>
        <w:tc>
          <w:tcPr>
            <w:tcW w:w="2173" w:type="dxa"/>
            <w:vAlign w:val="bottom"/>
          </w:tcPr>
          <w:p>
            <w:pPr>
              <w:pStyle w:val="yTableNAm"/>
              <w:jc w:val="center"/>
              <w:rPr>
                <w:rFonts w:ascii="Arial" w:hAnsi="Arial"/>
                <w:b/>
              </w:rPr>
            </w:pPr>
            <w:r>
              <w:t>8.765</w:t>
            </w:r>
          </w:p>
        </w:tc>
        <w:tc>
          <w:tcPr>
            <w:tcW w:w="2174" w:type="dxa"/>
            <w:vAlign w:val="bottom"/>
          </w:tcPr>
          <w:p>
            <w:pPr>
              <w:pStyle w:val="yTableNAm"/>
              <w:jc w:val="center"/>
              <w:rPr>
                <w:rFonts w:ascii="Arial" w:hAnsi="Arial"/>
                <w:b/>
              </w:rPr>
            </w:pPr>
            <w:r>
              <w:t>10.015</w:t>
            </w:r>
          </w:p>
        </w:tc>
      </w:tr>
      <w:tr>
        <w:trPr>
          <w:gridAfter w:val="1"/>
          <w:wAfter w:w="33" w:type="dxa"/>
          <w:cantSplit/>
        </w:trPr>
        <w:tc>
          <w:tcPr>
            <w:tcW w:w="2173" w:type="dxa"/>
          </w:tcPr>
          <w:p>
            <w:pPr>
              <w:pStyle w:val="yTableNAm"/>
            </w:pPr>
            <w:r>
              <w:rPr>
                <w:szCs w:val="22"/>
              </w:rPr>
              <w:t>Kambalda</w:t>
            </w:r>
          </w:p>
        </w:tc>
        <w:tc>
          <w:tcPr>
            <w:tcW w:w="2173" w:type="dxa"/>
            <w:vAlign w:val="bottom"/>
          </w:tcPr>
          <w:p>
            <w:pPr>
              <w:pStyle w:val="yTableNAm"/>
              <w:jc w:val="center"/>
              <w:rPr>
                <w:rFonts w:ascii="Arial" w:hAnsi="Arial"/>
                <w:b/>
              </w:rPr>
            </w:pPr>
            <w:r>
              <w:t>6.982</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Karratha</w:t>
            </w:r>
          </w:p>
        </w:tc>
        <w:tc>
          <w:tcPr>
            <w:tcW w:w="2173" w:type="dxa"/>
            <w:vAlign w:val="bottom"/>
          </w:tcPr>
          <w:p>
            <w:pPr>
              <w:pStyle w:val="yTableNAm"/>
              <w:jc w:val="center"/>
              <w:rPr>
                <w:rFonts w:ascii="Arial" w:hAnsi="Arial"/>
                <w:b/>
              </w:rPr>
            </w:pPr>
            <w:r>
              <w:t>0.982</w:t>
            </w:r>
          </w:p>
        </w:tc>
        <w:tc>
          <w:tcPr>
            <w:tcW w:w="2174" w:type="dxa"/>
            <w:vAlign w:val="bottom"/>
          </w:tcPr>
          <w:p>
            <w:pPr>
              <w:pStyle w:val="yTableNAm"/>
              <w:jc w:val="center"/>
              <w:rPr>
                <w:rFonts w:ascii="Arial" w:hAnsi="Arial"/>
                <w:b/>
              </w:rPr>
            </w:pPr>
            <w:r>
              <w:t>3.405</w:t>
            </w:r>
          </w:p>
        </w:tc>
      </w:tr>
      <w:tr>
        <w:trPr>
          <w:gridAfter w:val="1"/>
          <w:wAfter w:w="33" w:type="dxa"/>
          <w:cantSplit/>
        </w:trPr>
        <w:tc>
          <w:tcPr>
            <w:tcW w:w="2173" w:type="dxa"/>
          </w:tcPr>
          <w:p>
            <w:pPr>
              <w:pStyle w:val="yTableNAm"/>
            </w:pPr>
            <w:r>
              <w:rPr>
                <w:szCs w:val="22"/>
              </w:rPr>
              <w:t>Katanning</w:t>
            </w:r>
          </w:p>
        </w:tc>
        <w:tc>
          <w:tcPr>
            <w:tcW w:w="2173" w:type="dxa"/>
            <w:vAlign w:val="bottom"/>
          </w:tcPr>
          <w:p>
            <w:pPr>
              <w:pStyle w:val="yTableNAm"/>
              <w:jc w:val="center"/>
              <w:rPr>
                <w:rFonts w:ascii="Arial" w:hAnsi="Arial"/>
                <w:b/>
              </w:rPr>
            </w:pPr>
            <w:r>
              <w:t>7.052</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Kellerberrin</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Kojonup</w:t>
            </w:r>
          </w:p>
        </w:tc>
        <w:tc>
          <w:tcPr>
            <w:tcW w:w="2173" w:type="dxa"/>
            <w:vAlign w:val="bottom"/>
          </w:tcPr>
          <w:p>
            <w:pPr>
              <w:pStyle w:val="yTableNAm"/>
              <w:jc w:val="center"/>
              <w:rPr>
                <w:rFonts w:ascii="Arial" w:hAnsi="Arial"/>
                <w:b/>
              </w:rPr>
            </w:pPr>
            <w:r>
              <w:t>10.080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Kulin</w:t>
            </w:r>
          </w:p>
        </w:tc>
        <w:tc>
          <w:tcPr>
            <w:tcW w:w="2173" w:type="dxa"/>
            <w:vAlign w:val="bottom"/>
          </w:tcPr>
          <w:p>
            <w:pPr>
              <w:pStyle w:val="yTableNAm"/>
              <w:jc w:val="center"/>
              <w:rPr>
                <w:rFonts w:ascii="Arial" w:hAnsi="Arial"/>
                <w:b/>
              </w:rPr>
            </w:pPr>
            <w:r>
              <w:t>9.678</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Kununurra</w:t>
            </w:r>
          </w:p>
        </w:tc>
        <w:tc>
          <w:tcPr>
            <w:tcW w:w="2173" w:type="dxa"/>
            <w:vAlign w:val="bottom"/>
          </w:tcPr>
          <w:p>
            <w:pPr>
              <w:pStyle w:val="yTableNAm"/>
              <w:jc w:val="center"/>
              <w:rPr>
                <w:rFonts w:ascii="Arial" w:hAnsi="Arial"/>
                <w:b/>
              </w:rPr>
            </w:pPr>
            <w:r>
              <w:t>4.382</w:t>
            </w:r>
          </w:p>
        </w:tc>
        <w:tc>
          <w:tcPr>
            <w:tcW w:w="2174" w:type="dxa"/>
            <w:vAlign w:val="bottom"/>
          </w:tcPr>
          <w:p>
            <w:pPr>
              <w:pStyle w:val="yTableNAm"/>
              <w:jc w:val="center"/>
              <w:rPr>
                <w:rFonts w:ascii="Arial" w:hAnsi="Arial"/>
                <w:b/>
              </w:rPr>
            </w:pPr>
            <w:r>
              <w:t>6.120</w:t>
            </w:r>
          </w:p>
        </w:tc>
      </w:tr>
      <w:tr>
        <w:trPr>
          <w:gridAfter w:val="1"/>
          <w:wAfter w:w="33" w:type="dxa"/>
          <w:cantSplit/>
        </w:trPr>
        <w:tc>
          <w:tcPr>
            <w:tcW w:w="2173" w:type="dxa"/>
          </w:tcPr>
          <w:p>
            <w:pPr>
              <w:pStyle w:val="yTableNAm"/>
            </w:pPr>
            <w:r>
              <w:rPr>
                <w:szCs w:val="22"/>
              </w:rPr>
              <w:t>Lancelin</w:t>
            </w:r>
          </w:p>
        </w:tc>
        <w:tc>
          <w:tcPr>
            <w:tcW w:w="2173" w:type="dxa"/>
            <w:vAlign w:val="bottom"/>
          </w:tcPr>
          <w:p>
            <w:pPr>
              <w:pStyle w:val="yTableNAm"/>
              <w:jc w:val="center"/>
              <w:rPr>
                <w:rFonts w:ascii="Arial" w:hAnsi="Arial"/>
                <w:b/>
              </w:rPr>
            </w:pPr>
            <w:r>
              <w:t>7.791</w:t>
            </w:r>
          </w:p>
        </w:tc>
        <w:tc>
          <w:tcPr>
            <w:tcW w:w="2174" w:type="dxa"/>
            <w:vAlign w:val="bottom"/>
          </w:tcPr>
          <w:p>
            <w:pPr>
              <w:pStyle w:val="yTableNAm"/>
              <w:jc w:val="center"/>
              <w:rPr>
                <w:rFonts w:ascii="Arial" w:hAnsi="Arial"/>
                <w:b/>
              </w:rPr>
            </w:pPr>
            <w:r>
              <w:t>3.179</w:t>
            </w:r>
          </w:p>
        </w:tc>
      </w:tr>
      <w:tr>
        <w:trPr>
          <w:gridAfter w:val="1"/>
          <w:wAfter w:w="33" w:type="dxa"/>
          <w:cantSplit/>
        </w:trPr>
        <w:tc>
          <w:tcPr>
            <w:tcW w:w="2173" w:type="dxa"/>
          </w:tcPr>
          <w:p>
            <w:pPr>
              <w:pStyle w:val="yTableNAm"/>
            </w:pPr>
            <w:r>
              <w:rPr>
                <w:szCs w:val="22"/>
              </w:rPr>
              <w:t>Laverton</w:t>
            </w:r>
          </w:p>
        </w:tc>
        <w:tc>
          <w:tcPr>
            <w:tcW w:w="2173" w:type="dxa"/>
            <w:vAlign w:val="bottom"/>
          </w:tcPr>
          <w:p>
            <w:pPr>
              <w:pStyle w:val="yTableNAm"/>
              <w:jc w:val="center"/>
              <w:rPr>
                <w:rFonts w:ascii="Arial" w:hAnsi="Arial"/>
                <w:b/>
              </w:rPr>
            </w:pPr>
            <w:r>
              <w:t>10.136</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Ledge Point</w:t>
            </w:r>
          </w:p>
        </w:tc>
        <w:tc>
          <w:tcPr>
            <w:tcW w:w="2173" w:type="dxa"/>
            <w:vAlign w:val="bottom"/>
          </w:tcPr>
          <w:p>
            <w:pPr>
              <w:pStyle w:val="yTableNAm"/>
              <w:jc w:val="center"/>
              <w:rPr>
                <w:rFonts w:ascii="Arial" w:hAnsi="Arial"/>
                <w:b/>
              </w:rPr>
            </w:pPr>
            <w:r>
              <w:t>5.841</w:t>
            </w:r>
          </w:p>
        </w:tc>
        <w:tc>
          <w:tcPr>
            <w:tcW w:w="2174" w:type="dxa"/>
            <w:vAlign w:val="bottom"/>
          </w:tcPr>
          <w:p>
            <w:pPr>
              <w:pStyle w:val="yTableNAm"/>
              <w:jc w:val="center"/>
              <w:rPr>
                <w:rFonts w:ascii="Arial" w:hAnsi="Arial"/>
                <w:b/>
              </w:rPr>
            </w:pPr>
            <w:r>
              <w:t>3.946</w:t>
            </w:r>
          </w:p>
        </w:tc>
      </w:tr>
      <w:tr>
        <w:trPr>
          <w:gridAfter w:val="1"/>
          <w:wAfter w:w="33" w:type="dxa"/>
          <w:cantSplit/>
        </w:trPr>
        <w:tc>
          <w:tcPr>
            <w:tcW w:w="2173" w:type="dxa"/>
          </w:tcPr>
          <w:p>
            <w:pPr>
              <w:pStyle w:val="yTableNAm"/>
            </w:pPr>
            <w:r>
              <w:rPr>
                <w:szCs w:val="22"/>
              </w:rPr>
              <w:t>Leeman</w:t>
            </w:r>
          </w:p>
        </w:tc>
        <w:tc>
          <w:tcPr>
            <w:tcW w:w="2173" w:type="dxa"/>
            <w:vAlign w:val="bottom"/>
          </w:tcPr>
          <w:p>
            <w:pPr>
              <w:pStyle w:val="yTableNAm"/>
              <w:jc w:val="center"/>
              <w:rPr>
                <w:rFonts w:ascii="Arial" w:hAnsi="Arial"/>
                <w:b/>
              </w:rPr>
            </w:pPr>
            <w:r>
              <w:t>8.789</w:t>
            </w:r>
          </w:p>
        </w:tc>
        <w:tc>
          <w:tcPr>
            <w:tcW w:w="2174" w:type="dxa"/>
            <w:vAlign w:val="bottom"/>
          </w:tcPr>
          <w:p>
            <w:pPr>
              <w:pStyle w:val="yTableNAm"/>
              <w:jc w:val="center"/>
              <w:rPr>
                <w:rFonts w:ascii="Arial" w:hAnsi="Arial"/>
                <w:b/>
              </w:rPr>
            </w:pPr>
            <w:r>
              <w:t>7.132</w:t>
            </w:r>
          </w:p>
        </w:tc>
      </w:tr>
      <w:tr>
        <w:trPr>
          <w:gridAfter w:val="1"/>
          <w:wAfter w:w="33" w:type="dxa"/>
          <w:cantSplit/>
        </w:trPr>
        <w:tc>
          <w:tcPr>
            <w:tcW w:w="2173" w:type="dxa"/>
          </w:tcPr>
          <w:p>
            <w:pPr>
              <w:pStyle w:val="yTableNAm"/>
            </w:pPr>
            <w:r>
              <w:rPr>
                <w:szCs w:val="22"/>
              </w:rPr>
              <w:t>Leonora</w:t>
            </w:r>
          </w:p>
        </w:tc>
        <w:tc>
          <w:tcPr>
            <w:tcW w:w="2173" w:type="dxa"/>
            <w:vAlign w:val="bottom"/>
          </w:tcPr>
          <w:p>
            <w:pPr>
              <w:pStyle w:val="yTableNAm"/>
              <w:jc w:val="center"/>
              <w:rPr>
                <w:rFonts w:ascii="Arial" w:hAnsi="Arial"/>
                <w:b/>
              </w:rPr>
            </w:pPr>
            <w:r>
              <w:t>9.544</w:t>
            </w:r>
          </w:p>
        </w:tc>
        <w:tc>
          <w:tcPr>
            <w:tcW w:w="2174" w:type="dxa"/>
            <w:vAlign w:val="bottom"/>
          </w:tcPr>
          <w:p>
            <w:pPr>
              <w:pStyle w:val="yTableNAm"/>
              <w:jc w:val="center"/>
              <w:rPr>
                <w:rFonts w:ascii="Arial" w:hAnsi="Arial"/>
                <w:b/>
              </w:rPr>
            </w:pPr>
            <w:r>
              <w:t>11.948</w:t>
            </w:r>
          </w:p>
        </w:tc>
      </w:tr>
      <w:tr>
        <w:trPr>
          <w:gridAfter w:val="1"/>
          <w:wAfter w:w="33" w:type="dxa"/>
          <w:cantSplit/>
        </w:trPr>
        <w:tc>
          <w:tcPr>
            <w:tcW w:w="2173" w:type="dxa"/>
          </w:tcPr>
          <w:p>
            <w:pPr>
              <w:pStyle w:val="yTableNAm"/>
            </w:pPr>
            <w:r>
              <w:rPr>
                <w:szCs w:val="22"/>
              </w:rPr>
              <w:t>Mandurah</w:t>
            </w:r>
          </w:p>
        </w:tc>
        <w:tc>
          <w:tcPr>
            <w:tcW w:w="2173" w:type="dxa"/>
            <w:vAlign w:val="bottom"/>
          </w:tcPr>
          <w:p>
            <w:pPr>
              <w:pStyle w:val="yTableNAm"/>
              <w:jc w:val="center"/>
              <w:rPr>
                <w:rFonts w:ascii="Arial" w:hAnsi="Arial"/>
                <w:b/>
              </w:rPr>
            </w:pPr>
            <w:r>
              <w:t>5.384</w:t>
            </w:r>
          </w:p>
        </w:tc>
        <w:tc>
          <w:tcPr>
            <w:tcW w:w="2174" w:type="dxa"/>
            <w:vAlign w:val="bottom"/>
          </w:tcPr>
          <w:p>
            <w:pPr>
              <w:pStyle w:val="yTableNAm"/>
              <w:jc w:val="center"/>
              <w:rPr>
                <w:rFonts w:ascii="Arial" w:hAnsi="Arial"/>
                <w:b/>
              </w:rPr>
            </w:pPr>
            <w:r>
              <w:t>6.333</w:t>
            </w:r>
          </w:p>
        </w:tc>
      </w:tr>
      <w:tr>
        <w:trPr>
          <w:gridAfter w:val="1"/>
          <w:wAfter w:w="33" w:type="dxa"/>
          <w:cantSplit/>
        </w:trPr>
        <w:tc>
          <w:tcPr>
            <w:tcW w:w="2173" w:type="dxa"/>
          </w:tcPr>
          <w:p>
            <w:pPr>
              <w:pStyle w:val="yTableNAm"/>
            </w:pPr>
            <w:r>
              <w:rPr>
                <w:szCs w:val="22"/>
              </w:rPr>
              <w:t>Manjimup</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9.229</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2173" w:type="dxa"/>
            <w:vAlign w:val="bottom"/>
          </w:tcPr>
          <w:p>
            <w:pPr>
              <w:pStyle w:val="yTableNAm"/>
              <w:jc w:val="center"/>
              <w:rPr>
                <w:rFonts w:ascii="Arial" w:hAnsi="Arial"/>
                <w:b/>
              </w:rPr>
            </w:pPr>
            <w:r>
              <w:t>8.341</w:t>
            </w:r>
          </w:p>
        </w:tc>
        <w:tc>
          <w:tcPr>
            <w:tcW w:w="2174" w:type="dxa"/>
            <w:vAlign w:val="bottom"/>
          </w:tcPr>
          <w:p>
            <w:pPr>
              <w:pStyle w:val="yTableNAm"/>
              <w:jc w:val="center"/>
              <w:rPr>
                <w:rFonts w:ascii="Arial" w:hAnsi="Arial"/>
                <w:b/>
              </w:rPr>
            </w:pPr>
            <w:r>
              <w:t>7.083</w:t>
            </w:r>
          </w:p>
        </w:tc>
      </w:tr>
      <w:tr>
        <w:trPr>
          <w:gridAfter w:val="1"/>
          <w:wAfter w:w="33" w:type="dxa"/>
          <w:cantSplit/>
        </w:trPr>
        <w:tc>
          <w:tcPr>
            <w:tcW w:w="2173" w:type="dxa"/>
          </w:tcPr>
          <w:p>
            <w:pPr>
              <w:pStyle w:val="yTableNAm"/>
            </w:pPr>
            <w:r>
              <w:rPr>
                <w:szCs w:val="22"/>
              </w:rPr>
              <w:t>Meckering</w:t>
            </w:r>
          </w:p>
        </w:tc>
        <w:tc>
          <w:tcPr>
            <w:tcW w:w="2173" w:type="dxa"/>
            <w:vAlign w:val="bottom"/>
          </w:tcPr>
          <w:p>
            <w:pPr>
              <w:pStyle w:val="yTableNAm"/>
              <w:jc w:val="center"/>
              <w:rPr>
                <w:rFonts w:ascii="Arial" w:hAnsi="Arial"/>
                <w:b/>
              </w:rPr>
            </w:pPr>
            <w:r>
              <w:t>10.761</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Merredin</w:t>
            </w:r>
          </w:p>
        </w:tc>
        <w:tc>
          <w:tcPr>
            <w:tcW w:w="2173" w:type="dxa"/>
            <w:vAlign w:val="bottom"/>
          </w:tcPr>
          <w:p>
            <w:pPr>
              <w:pStyle w:val="yTableNAm"/>
              <w:jc w:val="center"/>
              <w:rPr>
                <w:rFonts w:ascii="Arial" w:hAnsi="Arial"/>
                <w:b/>
              </w:rPr>
            </w:pPr>
            <w:r>
              <w:t>8.455</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2173" w:type="dxa"/>
            <w:vAlign w:val="bottom"/>
          </w:tcPr>
          <w:p>
            <w:pPr>
              <w:pStyle w:val="yTableNAm"/>
              <w:jc w:val="center"/>
              <w:rPr>
                <w:rFonts w:ascii="Arial" w:hAnsi="Arial"/>
                <w:b/>
              </w:rPr>
            </w:pPr>
            <w:r>
              <w:t>11.900</w:t>
            </w:r>
          </w:p>
        </w:tc>
        <w:tc>
          <w:tcPr>
            <w:tcW w:w="2174" w:type="dxa"/>
            <w:vAlign w:val="bottom"/>
          </w:tcPr>
          <w:p>
            <w:pPr>
              <w:pStyle w:val="yTableNAm"/>
              <w:jc w:val="center"/>
              <w:rPr>
                <w:rFonts w:ascii="Arial" w:hAnsi="Arial"/>
                <w:b/>
              </w:rPr>
            </w:pPr>
            <w:r>
              <w:t>6.358</w:t>
            </w:r>
          </w:p>
        </w:tc>
      </w:tr>
      <w:tr>
        <w:trPr>
          <w:gridAfter w:val="1"/>
          <w:wAfter w:w="33" w:type="dxa"/>
          <w:cantSplit/>
        </w:trPr>
        <w:tc>
          <w:tcPr>
            <w:tcW w:w="2173" w:type="dxa"/>
          </w:tcPr>
          <w:p>
            <w:pPr>
              <w:pStyle w:val="yTableNAm"/>
            </w:pPr>
            <w:r>
              <w:rPr>
                <w:szCs w:val="22"/>
              </w:rPr>
              <w:t>Mukinbudin</w:t>
            </w:r>
          </w:p>
        </w:tc>
        <w:tc>
          <w:tcPr>
            <w:tcW w:w="2173" w:type="dxa"/>
            <w:vAlign w:val="bottom"/>
          </w:tcPr>
          <w:p>
            <w:pPr>
              <w:pStyle w:val="yTableNAm"/>
              <w:jc w:val="center"/>
              <w:rPr>
                <w:rFonts w:ascii="Arial" w:hAnsi="Arial"/>
                <w:b/>
              </w:rPr>
            </w:pPr>
            <w:r>
              <w:t>9.583</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Nannup</w:t>
            </w:r>
          </w:p>
        </w:tc>
        <w:tc>
          <w:tcPr>
            <w:tcW w:w="2173" w:type="dxa"/>
            <w:vAlign w:val="bottom"/>
          </w:tcPr>
          <w:p>
            <w:pPr>
              <w:pStyle w:val="yTableNAm"/>
              <w:jc w:val="center"/>
              <w:rPr>
                <w:rFonts w:ascii="Arial" w:hAnsi="Arial"/>
                <w:b/>
              </w:rPr>
            </w:pPr>
            <w:r>
              <w:t>10.670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Narembeen</w:t>
            </w:r>
          </w:p>
        </w:tc>
        <w:tc>
          <w:tcPr>
            <w:tcW w:w="2173" w:type="dxa"/>
            <w:vAlign w:val="bottom"/>
          </w:tcPr>
          <w:p>
            <w:pPr>
              <w:pStyle w:val="yTableNAm"/>
              <w:jc w:val="center"/>
              <w:rPr>
                <w:rFonts w:ascii="Arial" w:hAnsi="Arial"/>
                <w:b/>
              </w:rPr>
            </w:pPr>
            <w:r>
              <w:t>11.857</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Narrogin</w:t>
            </w:r>
          </w:p>
        </w:tc>
        <w:tc>
          <w:tcPr>
            <w:tcW w:w="2173" w:type="dxa"/>
            <w:vAlign w:val="bottom"/>
          </w:tcPr>
          <w:p>
            <w:pPr>
              <w:pStyle w:val="yTableNAm"/>
              <w:jc w:val="center"/>
              <w:rPr>
                <w:rFonts w:ascii="Arial" w:hAnsi="Arial"/>
                <w:b/>
              </w:rPr>
            </w:pPr>
            <w:r>
              <w:t>5.647</w:t>
            </w:r>
          </w:p>
        </w:tc>
        <w:tc>
          <w:tcPr>
            <w:tcW w:w="2174" w:type="dxa"/>
            <w:vAlign w:val="bottom"/>
          </w:tcPr>
          <w:p>
            <w:pPr>
              <w:pStyle w:val="yTableNAm"/>
              <w:jc w:val="center"/>
              <w:rPr>
                <w:rFonts w:ascii="Arial" w:hAnsi="Arial"/>
                <w:b/>
              </w:rPr>
            </w:pPr>
            <w:r>
              <w:t>8.844</w:t>
            </w:r>
          </w:p>
        </w:tc>
      </w:tr>
      <w:tr>
        <w:trPr>
          <w:gridAfter w:val="1"/>
          <w:wAfter w:w="33" w:type="dxa"/>
          <w:cantSplit/>
        </w:trPr>
        <w:tc>
          <w:tcPr>
            <w:tcW w:w="2173" w:type="dxa"/>
          </w:tcPr>
          <w:p>
            <w:pPr>
              <w:pStyle w:val="yTableNAm"/>
            </w:pPr>
            <w:r>
              <w:rPr>
                <w:szCs w:val="22"/>
              </w:rPr>
              <w:t>Newdegate</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Newman</w:t>
            </w:r>
          </w:p>
        </w:tc>
        <w:tc>
          <w:tcPr>
            <w:tcW w:w="2173" w:type="dxa"/>
            <w:vAlign w:val="bottom"/>
          </w:tcPr>
          <w:p>
            <w:pPr>
              <w:pStyle w:val="yTableNAm"/>
              <w:jc w:val="center"/>
              <w:rPr>
                <w:rFonts w:ascii="Arial" w:hAnsi="Arial"/>
                <w:b/>
              </w:rPr>
            </w:pPr>
            <w:r>
              <w:t>0.883</w:t>
            </w:r>
          </w:p>
        </w:tc>
        <w:tc>
          <w:tcPr>
            <w:tcW w:w="2174" w:type="dxa"/>
            <w:vAlign w:val="bottom"/>
          </w:tcPr>
          <w:p>
            <w:pPr>
              <w:pStyle w:val="yTableNAm"/>
              <w:jc w:val="center"/>
              <w:rPr>
                <w:rFonts w:ascii="Arial" w:hAnsi="Arial"/>
                <w:b/>
              </w:rPr>
            </w:pPr>
            <w:r>
              <w:t>0.767</w:t>
            </w:r>
          </w:p>
        </w:tc>
      </w:tr>
      <w:tr>
        <w:trPr>
          <w:gridAfter w:val="1"/>
          <w:wAfter w:w="33" w:type="dxa"/>
          <w:cantSplit/>
        </w:trPr>
        <w:tc>
          <w:tcPr>
            <w:tcW w:w="2173" w:type="dxa"/>
          </w:tcPr>
          <w:p>
            <w:pPr>
              <w:pStyle w:val="yTableNAm"/>
            </w:pPr>
            <w:r>
              <w:rPr>
                <w:szCs w:val="22"/>
              </w:rPr>
              <w:t>Northam</w:t>
            </w:r>
          </w:p>
        </w:tc>
        <w:tc>
          <w:tcPr>
            <w:tcW w:w="2173" w:type="dxa"/>
            <w:vAlign w:val="bottom"/>
          </w:tcPr>
          <w:p>
            <w:pPr>
              <w:pStyle w:val="yTableNAm"/>
              <w:jc w:val="center"/>
              <w:rPr>
                <w:rFonts w:ascii="Arial" w:hAnsi="Arial"/>
                <w:b/>
              </w:rPr>
            </w:pPr>
            <w:r>
              <w:t>7.961</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Onslow</w:t>
            </w:r>
          </w:p>
        </w:tc>
        <w:tc>
          <w:tcPr>
            <w:tcW w:w="2173" w:type="dxa"/>
            <w:vAlign w:val="bottom"/>
          </w:tcPr>
          <w:p>
            <w:pPr>
              <w:pStyle w:val="yTableNAm"/>
              <w:jc w:val="center"/>
              <w:rPr>
                <w:rFonts w:ascii="Arial" w:hAnsi="Arial"/>
                <w:b/>
              </w:rPr>
            </w:pPr>
            <w:r>
              <w:t>11.148</w:t>
            </w:r>
          </w:p>
        </w:tc>
        <w:tc>
          <w:tcPr>
            <w:tcW w:w="2174" w:type="dxa"/>
            <w:vAlign w:val="bottom"/>
          </w:tcPr>
          <w:p>
            <w:pPr>
              <w:pStyle w:val="yTableNAm"/>
              <w:jc w:val="center"/>
              <w:rPr>
                <w:rFonts w:ascii="Arial" w:hAnsi="Arial"/>
                <w:b/>
              </w:rPr>
            </w:pPr>
            <w:r>
              <w:t>2.532</w:t>
            </w:r>
          </w:p>
        </w:tc>
      </w:tr>
      <w:tr>
        <w:trPr>
          <w:gridAfter w:val="1"/>
          <w:wAfter w:w="33" w:type="dxa"/>
          <w:cantSplit/>
        </w:trPr>
        <w:tc>
          <w:tcPr>
            <w:tcW w:w="2173" w:type="dxa"/>
          </w:tcPr>
          <w:p>
            <w:pPr>
              <w:pStyle w:val="yTableNAm"/>
            </w:pPr>
            <w:r>
              <w:rPr>
                <w:szCs w:val="22"/>
              </w:rPr>
              <w:t>Pemberton</w:t>
            </w:r>
          </w:p>
        </w:tc>
        <w:tc>
          <w:tcPr>
            <w:tcW w:w="2173" w:type="dxa"/>
            <w:vAlign w:val="bottom"/>
          </w:tcPr>
          <w:p>
            <w:pPr>
              <w:pStyle w:val="yTableNAm"/>
              <w:jc w:val="center"/>
              <w:rPr>
                <w:rFonts w:ascii="Arial" w:hAnsi="Arial"/>
                <w:b/>
              </w:rPr>
            </w:pPr>
            <w:r>
              <w:t>11.645</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Pingelly</w:t>
            </w:r>
          </w:p>
        </w:tc>
        <w:tc>
          <w:tcPr>
            <w:tcW w:w="2173" w:type="dxa"/>
            <w:vAlign w:val="bottom"/>
          </w:tcPr>
          <w:p>
            <w:pPr>
              <w:pStyle w:val="yTableNAm"/>
              <w:jc w:val="center"/>
              <w:rPr>
                <w:rFonts w:ascii="Arial" w:hAnsi="Arial"/>
                <w:b/>
              </w:rPr>
            </w:pPr>
            <w:r>
              <w:t>9.857</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Pinjarra</w:t>
            </w:r>
          </w:p>
        </w:tc>
        <w:tc>
          <w:tcPr>
            <w:tcW w:w="2173" w:type="dxa"/>
            <w:vAlign w:val="bottom"/>
          </w:tcPr>
          <w:p>
            <w:pPr>
              <w:pStyle w:val="yTableNAm"/>
              <w:jc w:val="center"/>
              <w:rPr>
                <w:rFonts w:ascii="Arial" w:hAnsi="Arial"/>
                <w:b/>
              </w:rPr>
            </w:pPr>
            <w:r>
              <w:t>6.948</w:t>
            </w:r>
          </w:p>
        </w:tc>
        <w:tc>
          <w:tcPr>
            <w:tcW w:w="2174" w:type="dxa"/>
            <w:vAlign w:val="bottom"/>
          </w:tcPr>
          <w:p>
            <w:pPr>
              <w:pStyle w:val="yTableNAm"/>
              <w:jc w:val="center"/>
              <w:rPr>
                <w:rFonts w:ascii="Arial" w:hAnsi="Arial"/>
                <w:b/>
              </w:rPr>
            </w:pPr>
            <w:r>
              <w:t>4.064</w:t>
            </w:r>
          </w:p>
        </w:tc>
      </w:tr>
      <w:tr>
        <w:trPr>
          <w:gridAfter w:val="1"/>
          <w:wAfter w:w="33" w:type="dxa"/>
          <w:cantSplit/>
        </w:trPr>
        <w:tc>
          <w:tcPr>
            <w:tcW w:w="2173" w:type="dxa"/>
          </w:tcPr>
          <w:p>
            <w:pPr>
              <w:pStyle w:val="yTableNAm"/>
            </w:pPr>
            <w:r>
              <w:rPr>
                <w:szCs w:val="22"/>
              </w:rPr>
              <w:t>Port Hedland</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2.356</w:t>
            </w:r>
          </w:p>
        </w:tc>
      </w:tr>
      <w:tr>
        <w:trPr>
          <w:gridAfter w:val="1"/>
          <w:wAfter w:w="33" w:type="dxa"/>
          <w:cantSplit/>
        </w:trPr>
        <w:tc>
          <w:tcPr>
            <w:tcW w:w="2173" w:type="dxa"/>
          </w:tcPr>
          <w:p>
            <w:pPr>
              <w:pStyle w:val="yTableNAm"/>
            </w:pPr>
            <w:r>
              <w:rPr>
                <w:szCs w:val="22"/>
              </w:rPr>
              <w:t>Quairading</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10.399</w:t>
            </w:r>
          </w:p>
        </w:tc>
      </w:tr>
      <w:tr>
        <w:trPr>
          <w:gridAfter w:val="1"/>
          <w:wAfter w:w="33" w:type="dxa"/>
          <w:cantSplit/>
        </w:trPr>
        <w:tc>
          <w:tcPr>
            <w:tcW w:w="2173" w:type="dxa"/>
          </w:tcPr>
          <w:p>
            <w:pPr>
              <w:pStyle w:val="yTableNAm"/>
            </w:pPr>
            <w:r>
              <w:rPr>
                <w:szCs w:val="22"/>
              </w:rPr>
              <w:t>Roebourne</w:t>
            </w:r>
          </w:p>
        </w:tc>
        <w:tc>
          <w:tcPr>
            <w:tcW w:w="2173" w:type="dxa"/>
            <w:vAlign w:val="bottom"/>
          </w:tcPr>
          <w:p>
            <w:pPr>
              <w:pStyle w:val="yTableNAm"/>
              <w:jc w:val="center"/>
              <w:rPr>
                <w:rFonts w:ascii="Arial" w:hAnsi="Arial"/>
                <w:b/>
              </w:rPr>
            </w:pPr>
            <w:r>
              <w:t>7.579</w:t>
            </w:r>
          </w:p>
        </w:tc>
        <w:tc>
          <w:tcPr>
            <w:tcW w:w="2174" w:type="dxa"/>
            <w:vAlign w:val="bottom"/>
          </w:tcPr>
          <w:p>
            <w:pPr>
              <w:pStyle w:val="yTableNAm"/>
              <w:jc w:val="center"/>
              <w:rPr>
                <w:rFonts w:ascii="Arial" w:hAnsi="Arial"/>
                <w:b/>
              </w:rPr>
            </w:pPr>
            <w:r>
              <w:t>9.148</w:t>
            </w:r>
          </w:p>
        </w:tc>
      </w:tr>
      <w:tr>
        <w:trPr>
          <w:gridAfter w:val="1"/>
          <w:wAfter w:w="33" w:type="dxa"/>
          <w:cantSplit/>
        </w:trPr>
        <w:tc>
          <w:tcPr>
            <w:tcW w:w="2173" w:type="dxa"/>
          </w:tcPr>
          <w:p>
            <w:pPr>
              <w:pStyle w:val="yTableNAm"/>
            </w:pPr>
            <w:r>
              <w:rPr>
                <w:szCs w:val="22"/>
              </w:rPr>
              <w:t>Seabird</w:t>
            </w:r>
          </w:p>
        </w:tc>
        <w:tc>
          <w:tcPr>
            <w:tcW w:w="2173" w:type="dxa"/>
            <w:vAlign w:val="bottom"/>
          </w:tcPr>
          <w:p>
            <w:pPr>
              <w:pStyle w:val="yTableNAm"/>
              <w:jc w:val="center"/>
              <w:rPr>
                <w:rFonts w:ascii="Arial" w:hAnsi="Arial"/>
                <w:b/>
              </w:rPr>
            </w:pPr>
            <w:r>
              <w:t>8.914</w:t>
            </w:r>
          </w:p>
        </w:tc>
        <w:tc>
          <w:tcPr>
            <w:tcW w:w="2174" w:type="dxa"/>
            <w:vAlign w:val="bottom"/>
          </w:tcPr>
          <w:p>
            <w:pPr>
              <w:pStyle w:val="yTableNAm"/>
              <w:jc w:val="center"/>
              <w:rPr>
                <w:rFonts w:ascii="Arial" w:hAnsi="Arial"/>
                <w:b/>
              </w:rPr>
            </w:pPr>
            <w:r>
              <w:t>6.511</w:t>
            </w:r>
          </w:p>
        </w:tc>
      </w:tr>
      <w:tr>
        <w:tblPrEx>
          <w:tblCellMar>
            <w:left w:w="108" w:type="dxa"/>
            <w:right w:w="108" w:type="dxa"/>
          </w:tblCellMar>
        </w:tblPrEx>
        <w:trPr>
          <w:cantSplit/>
        </w:trPr>
        <w:tc>
          <w:tcPr>
            <w:tcW w:w="2173" w:type="dxa"/>
          </w:tcPr>
          <w:p>
            <w:pPr>
              <w:pStyle w:val="yTableNAm"/>
            </w:pPr>
            <w:r>
              <w:rPr>
                <w:szCs w:val="22"/>
              </w:rPr>
              <w:t>Tambellup</w:t>
            </w:r>
          </w:p>
        </w:tc>
        <w:tc>
          <w:tcPr>
            <w:tcW w:w="2173" w:type="dxa"/>
            <w:vAlign w:val="bottom"/>
          </w:tcPr>
          <w:p>
            <w:pPr>
              <w:pStyle w:val="yTableNAm"/>
              <w:jc w:val="center"/>
              <w:rPr>
                <w:rFonts w:ascii="Arial" w:hAnsi="Arial"/>
                <w:b/>
              </w:rPr>
            </w:pPr>
            <w:r>
              <w:t>12.000</w:t>
            </w:r>
          </w:p>
        </w:tc>
        <w:tc>
          <w:tcPr>
            <w:tcW w:w="2207" w:type="dxa"/>
            <w:gridSpan w:val="2"/>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Three Springs</w:t>
            </w:r>
          </w:p>
        </w:tc>
        <w:tc>
          <w:tcPr>
            <w:tcW w:w="2173" w:type="dxa"/>
            <w:vAlign w:val="bottom"/>
          </w:tcPr>
          <w:p>
            <w:pPr>
              <w:pStyle w:val="yTableNAm"/>
              <w:jc w:val="center"/>
              <w:rPr>
                <w:rFonts w:ascii="Arial" w:hAnsi="Arial"/>
                <w:b/>
              </w:rPr>
            </w:pPr>
            <w:r>
              <w:t>8.272</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Toodyay</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8.547</w:t>
            </w:r>
          </w:p>
        </w:tc>
      </w:tr>
      <w:tr>
        <w:trPr>
          <w:gridAfter w:val="1"/>
          <w:wAfter w:w="33" w:type="dxa"/>
          <w:cantSplit/>
        </w:trPr>
        <w:tc>
          <w:tcPr>
            <w:tcW w:w="2173" w:type="dxa"/>
          </w:tcPr>
          <w:p>
            <w:pPr>
              <w:pStyle w:val="yTableNAm"/>
            </w:pPr>
            <w:r>
              <w:rPr>
                <w:szCs w:val="22"/>
              </w:rPr>
              <w:t>Wagin</w:t>
            </w:r>
          </w:p>
        </w:tc>
        <w:tc>
          <w:tcPr>
            <w:tcW w:w="2173" w:type="dxa"/>
            <w:vAlign w:val="bottom"/>
          </w:tcPr>
          <w:p>
            <w:pPr>
              <w:pStyle w:val="yTableNAm"/>
              <w:jc w:val="center"/>
              <w:rPr>
                <w:rFonts w:ascii="Arial" w:hAnsi="Arial"/>
                <w:b/>
              </w:rPr>
            </w:pPr>
            <w:r>
              <w:t>11.263</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City">
                <w:r>
                  <w:rPr>
                    <w:szCs w:val="22"/>
                  </w:rPr>
                  <w:t>Walpole</w:t>
                </w:r>
              </w:smartTag>
            </w:smartTag>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11.503</w:t>
            </w:r>
          </w:p>
        </w:tc>
      </w:tr>
      <w:tr>
        <w:trPr>
          <w:gridAfter w:val="1"/>
          <w:wAfter w:w="33" w:type="dxa"/>
          <w:cantSplit/>
        </w:trPr>
        <w:tc>
          <w:tcPr>
            <w:tcW w:w="2173" w:type="dxa"/>
          </w:tcPr>
          <w:p>
            <w:pPr>
              <w:pStyle w:val="yTableNAm"/>
            </w:pPr>
            <w:r>
              <w:rPr>
                <w:szCs w:val="22"/>
              </w:rPr>
              <w:t>Waroona</w:t>
            </w:r>
          </w:p>
        </w:tc>
        <w:tc>
          <w:tcPr>
            <w:tcW w:w="2173" w:type="dxa"/>
            <w:vAlign w:val="bottom"/>
          </w:tcPr>
          <w:p>
            <w:pPr>
              <w:pStyle w:val="yTableNAm"/>
              <w:jc w:val="center"/>
              <w:rPr>
                <w:rFonts w:ascii="Arial" w:hAnsi="Arial"/>
                <w:b/>
              </w:rPr>
            </w:pPr>
            <w:r>
              <w:t>5.332</w:t>
            </w:r>
          </w:p>
        </w:tc>
        <w:tc>
          <w:tcPr>
            <w:tcW w:w="2174" w:type="dxa"/>
            <w:vAlign w:val="bottom"/>
          </w:tcPr>
          <w:p>
            <w:pPr>
              <w:pStyle w:val="yTableNAm"/>
              <w:jc w:val="center"/>
              <w:rPr>
                <w:rFonts w:ascii="Arial" w:hAnsi="Arial"/>
                <w:b/>
              </w:rPr>
            </w:pPr>
            <w:r>
              <w:t>7.771</w:t>
            </w:r>
          </w:p>
        </w:tc>
      </w:tr>
      <w:tr>
        <w:trPr>
          <w:gridAfter w:val="1"/>
          <w:wAfter w:w="33" w:type="dxa"/>
          <w:cantSplit/>
        </w:trPr>
        <w:tc>
          <w:tcPr>
            <w:tcW w:w="2173" w:type="dxa"/>
          </w:tcPr>
          <w:p>
            <w:pPr>
              <w:pStyle w:val="yTableNAm"/>
            </w:pPr>
            <w:r>
              <w:rPr>
                <w:szCs w:val="22"/>
              </w:rPr>
              <w:t>Wickham</w:t>
            </w:r>
          </w:p>
        </w:tc>
        <w:tc>
          <w:tcPr>
            <w:tcW w:w="2173" w:type="dxa"/>
            <w:vAlign w:val="bottom"/>
          </w:tcPr>
          <w:p>
            <w:pPr>
              <w:pStyle w:val="yTableNAm"/>
              <w:jc w:val="center"/>
              <w:rPr>
                <w:rFonts w:ascii="Arial" w:hAnsi="Arial"/>
                <w:b/>
              </w:rPr>
            </w:pPr>
            <w:r>
              <w:t>5.141</w:t>
            </w:r>
          </w:p>
        </w:tc>
        <w:tc>
          <w:tcPr>
            <w:tcW w:w="2174" w:type="dxa"/>
            <w:vAlign w:val="bottom"/>
          </w:tcPr>
          <w:p>
            <w:pPr>
              <w:pStyle w:val="yTableNAm"/>
              <w:jc w:val="center"/>
              <w:rPr>
                <w:rFonts w:ascii="Arial" w:hAnsi="Arial"/>
                <w:b/>
              </w:rPr>
            </w:pPr>
            <w:r>
              <w:t>5.772</w:t>
            </w:r>
          </w:p>
        </w:tc>
      </w:tr>
      <w:tr>
        <w:trPr>
          <w:gridAfter w:val="1"/>
          <w:wAfter w:w="33" w:type="dxa"/>
          <w:cantSplit/>
        </w:trPr>
        <w:tc>
          <w:tcPr>
            <w:tcW w:w="2173" w:type="dxa"/>
          </w:tcPr>
          <w:p>
            <w:pPr>
              <w:pStyle w:val="yTableNAm"/>
            </w:pPr>
            <w:r>
              <w:rPr>
                <w:szCs w:val="22"/>
              </w:rPr>
              <w:t>Williams</w:t>
            </w:r>
          </w:p>
        </w:tc>
        <w:tc>
          <w:tcPr>
            <w:tcW w:w="2173" w:type="dxa"/>
            <w:vAlign w:val="bottom"/>
          </w:tcPr>
          <w:p>
            <w:pPr>
              <w:pStyle w:val="yTableNAm"/>
              <w:jc w:val="center"/>
              <w:rPr>
                <w:rFonts w:ascii="Arial" w:hAnsi="Arial"/>
                <w:b/>
              </w:rPr>
            </w:pPr>
            <w:r>
              <w:t>7.820</w:t>
            </w:r>
          </w:p>
        </w:tc>
        <w:tc>
          <w:tcPr>
            <w:tcW w:w="2174" w:type="dxa"/>
            <w:vAlign w:val="bottom"/>
          </w:tcPr>
          <w:p>
            <w:pPr>
              <w:pStyle w:val="yTableNAm"/>
              <w:jc w:val="center"/>
              <w:rPr>
                <w:rFonts w:ascii="Arial" w:hAnsi="Arial"/>
                <w:b/>
              </w:rPr>
            </w:pPr>
            <w:r>
              <w:t>9.324</w:t>
            </w:r>
          </w:p>
        </w:tc>
      </w:tr>
      <w:tr>
        <w:tblPrEx>
          <w:tblCellMar>
            <w:left w:w="108" w:type="dxa"/>
            <w:right w:w="108" w:type="dxa"/>
          </w:tblCellMar>
        </w:tblPrEx>
        <w:trPr>
          <w:cantSplit/>
        </w:trPr>
        <w:tc>
          <w:tcPr>
            <w:tcW w:w="2173" w:type="dxa"/>
          </w:tcPr>
          <w:p>
            <w:pPr>
              <w:pStyle w:val="yTableNAm"/>
            </w:pPr>
            <w:r>
              <w:rPr>
                <w:szCs w:val="22"/>
              </w:rPr>
              <w:t>Wiluna</w:t>
            </w:r>
          </w:p>
        </w:tc>
        <w:tc>
          <w:tcPr>
            <w:tcW w:w="2173" w:type="dxa"/>
            <w:vAlign w:val="bottom"/>
          </w:tcPr>
          <w:p>
            <w:pPr>
              <w:pStyle w:val="yTableNAm"/>
              <w:jc w:val="center"/>
              <w:rPr>
                <w:rFonts w:ascii="Arial" w:hAnsi="Arial"/>
                <w:b/>
              </w:rPr>
            </w:pPr>
            <w:r>
              <w:t>12.000</w:t>
            </w:r>
          </w:p>
        </w:tc>
        <w:tc>
          <w:tcPr>
            <w:tcW w:w="2207" w:type="dxa"/>
            <w:gridSpan w:val="2"/>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Wongan Hills</w:t>
            </w:r>
          </w:p>
        </w:tc>
        <w:tc>
          <w:tcPr>
            <w:tcW w:w="2173" w:type="dxa"/>
            <w:vAlign w:val="bottom"/>
          </w:tcPr>
          <w:p>
            <w:pPr>
              <w:pStyle w:val="yTableNAm"/>
              <w:jc w:val="center"/>
              <w:rPr>
                <w:rFonts w:ascii="Arial" w:hAnsi="Arial"/>
                <w:b/>
              </w:rPr>
            </w:pPr>
            <w:r>
              <w:t>9.805</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Wundowie</w:t>
            </w:r>
          </w:p>
        </w:tc>
        <w:tc>
          <w:tcPr>
            <w:tcW w:w="2173" w:type="dxa"/>
            <w:vAlign w:val="bottom"/>
          </w:tcPr>
          <w:p>
            <w:pPr>
              <w:pStyle w:val="yTableNAm"/>
              <w:jc w:val="center"/>
              <w:rPr>
                <w:rFonts w:ascii="Arial" w:hAnsi="Arial"/>
                <w:b/>
              </w:rPr>
            </w:pPr>
            <w:r>
              <w:t>8.864</w:t>
            </w:r>
          </w:p>
        </w:tc>
        <w:tc>
          <w:tcPr>
            <w:tcW w:w="2174" w:type="dxa"/>
            <w:vAlign w:val="bottom"/>
          </w:tcPr>
          <w:p>
            <w:pPr>
              <w:pStyle w:val="yTableNAm"/>
              <w:jc w:val="center"/>
              <w:rPr>
                <w:rFonts w:ascii="Arial" w:hAnsi="Arial"/>
                <w:b/>
              </w:rPr>
            </w:pPr>
            <w:r>
              <w:t>9.280</w:t>
            </w:r>
          </w:p>
        </w:tc>
      </w:tr>
      <w:tr>
        <w:trPr>
          <w:gridAfter w:val="1"/>
          <w:wAfter w:w="33" w:type="dxa"/>
          <w:cantSplit/>
        </w:trPr>
        <w:tc>
          <w:tcPr>
            <w:tcW w:w="2173" w:type="dxa"/>
          </w:tcPr>
          <w:p>
            <w:pPr>
              <w:pStyle w:val="yTableNAm"/>
            </w:pPr>
            <w:r>
              <w:rPr>
                <w:szCs w:val="22"/>
              </w:rPr>
              <w:t>Wyalkatchem</w:t>
            </w:r>
          </w:p>
        </w:tc>
        <w:tc>
          <w:tcPr>
            <w:tcW w:w="2173" w:type="dxa"/>
            <w:vAlign w:val="bottom"/>
          </w:tcPr>
          <w:p>
            <w:pPr>
              <w:pStyle w:val="yTableNAm"/>
              <w:jc w:val="center"/>
              <w:rPr>
                <w:rFonts w:ascii="Arial" w:hAnsi="Arial"/>
                <w:b/>
              </w:rPr>
            </w:pPr>
            <w:r>
              <w:t>8.741</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Wyndham</w:t>
            </w:r>
          </w:p>
        </w:tc>
        <w:tc>
          <w:tcPr>
            <w:tcW w:w="2173" w:type="dxa"/>
            <w:vAlign w:val="bottom"/>
          </w:tcPr>
          <w:p>
            <w:pPr>
              <w:pStyle w:val="yTableNAm"/>
              <w:jc w:val="center"/>
              <w:rPr>
                <w:rFonts w:ascii="Arial" w:hAnsi="Arial"/>
                <w:b/>
              </w:rPr>
            </w:pPr>
            <w:r>
              <w:t>8.952</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City">
                <w:r>
                  <w:rPr>
                    <w:szCs w:val="22"/>
                  </w:rPr>
                  <w:t>York</w:t>
                </w:r>
              </w:smartTag>
            </w:smartTag>
          </w:p>
        </w:tc>
        <w:tc>
          <w:tcPr>
            <w:tcW w:w="2173" w:type="dxa"/>
            <w:vAlign w:val="bottom"/>
          </w:tcPr>
          <w:p>
            <w:pPr>
              <w:pStyle w:val="yTableNAm"/>
              <w:jc w:val="center"/>
              <w:rPr>
                <w:rFonts w:ascii="Arial" w:hAnsi="Arial"/>
                <w:b/>
              </w:rPr>
            </w:pPr>
            <w:r>
              <w:t>9.193</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Borders>
              <w:bottom w:val="single" w:sz="4" w:space="0" w:color="auto"/>
            </w:tcBorders>
          </w:tcPr>
          <w:p>
            <w:pPr>
              <w:pStyle w:val="yTableNAm"/>
            </w:pPr>
            <w:r>
              <w:rPr>
                <w:szCs w:val="22"/>
              </w:rPr>
              <w:t>Yunderup</w:t>
            </w:r>
          </w:p>
        </w:tc>
        <w:tc>
          <w:tcPr>
            <w:tcW w:w="2173" w:type="dxa"/>
            <w:tcBorders>
              <w:bottom w:val="single" w:sz="4" w:space="0" w:color="auto"/>
            </w:tcBorders>
            <w:vAlign w:val="bottom"/>
          </w:tcPr>
          <w:p>
            <w:pPr>
              <w:pStyle w:val="yTableNAm"/>
              <w:jc w:val="center"/>
              <w:rPr>
                <w:rFonts w:ascii="Arial" w:hAnsi="Arial"/>
                <w:b/>
              </w:rPr>
            </w:pPr>
            <w:r>
              <w:t>6.486</w:t>
            </w:r>
          </w:p>
        </w:tc>
        <w:tc>
          <w:tcPr>
            <w:tcW w:w="2174" w:type="dxa"/>
            <w:tcBorders>
              <w:bottom w:val="single" w:sz="4" w:space="0" w:color="auto"/>
            </w:tcBorders>
            <w:vAlign w:val="bottom"/>
          </w:tcPr>
          <w:p>
            <w:pPr>
              <w:pStyle w:val="yTableNAm"/>
              <w:jc w:val="center"/>
              <w:rPr>
                <w:rFonts w:ascii="Arial" w:hAnsi="Arial"/>
                <w:b/>
              </w:rPr>
            </w:pPr>
            <w:r>
              <w:t>5.771</w:t>
            </w:r>
          </w:p>
        </w:tc>
      </w:tr>
    </w:tbl>
    <w:p>
      <w:pPr>
        <w:pStyle w:val="yFootnotesection"/>
      </w:pPr>
      <w:r>
        <w:tab/>
        <w:t>[Division 2 inserted in Gazette 19 Jun 2013 p. 2374-9.]</w:t>
      </w:r>
    </w:p>
    <w:p>
      <w:pPr>
        <w:pStyle w:val="yHeading3"/>
      </w:pPr>
      <w:bookmarkStart w:id="66" w:name="_Toc33918993"/>
      <w:r>
        <w:rPr>
          <w:rStyle w:val="CharSDivNo"/>
        </w:rPr>
        <w:t>Division 3</w:t>
      </w:r>
      <w:r>
        <w:t> — </w:t>
      </w:r>
      <w:r>
        <w:rPr>
          <w:rStyle w:val="CharSDivText"/>
        </w:rPr>
        <w:t>Variable charges</w:t>
      </w:r>
      <w:bookmarkEnd w:id="66"/>
    </w:p>
    <w:p>
      <w:pPr>
        <w:pStyle w:val="yFootnoteheading"/>
        <w:keepNext/>
        <w:spacing w:after="120"/>
      </w:pPr>
      <w:r>
        <w:tab/>
        <w:t>[Heading inserted in Gazette 19 Jun 2013 p. 2379.]</w:t>
      </w:r>
    </w:p>
    <w:tbl>
      <w:tblPr>
        <w:tblW w:w="0" w:type="auto"/>
        <w:tblInd w:w="534" w:type="dxa"/>
        <w:tblLook w:val="0000" w:firstRow="0" w:lastRow="0" w:firstColumn="0" w:lastColumn="0" w:noHBand="0" w:noVBand="0"/>
      </w:tblPr>
      <w:tblGrid>
        <w:gridCol w:w="850"/>
        <w:gridCol w:w="4236"/>
        <w:gridCol w:w="1576"/>
      </w:tblGrid>
      <w:tr>
        <w:trPr>
          <w:cantSplit/>
        </w:trPr>
        <w:tc>
          <w:tcPr>
            <w:tcW w:w="850" w:type="dxa"/>
          </w:tcPr>
          <w:p>
            <w:pPr>
              <w:pStyle w:val="yTableNAm"/>
              <w:keepNext/>
            </w:pPr>
            <w:r>
              <w:rPr>
                <w:b/>
              </w:rPr>
              <w:t>11.</w:t>
            </w:r>
          </w:p>
        </w:tc>
        <w:tc>
          <w:tcPr>
            <w:tcW w:w="5812" w:type="dxa"/>
            <w:gridSpan w:val="2"/>
          </w:tcPr>
          <w:p>
            <w:pPr>
              <w:pStyle w:val="yTableNAm"/>
              <w:keepNext/>
            </w:pPr>
            <w:r>
              <w:rPr>
                <w:b/>
              </w:rPr>
              <w:t>Trade waste discharged into a sewer of the Corporation under an approval</w:t>
            </w:r>
          </w:p>
        </w:tc>
      </w:tr>
      <w:tr>
        <w:trPr>
          <w:cantSplit/>
        </w:trPr>
        <w:tc>
          <w:tcPr>
            <w:tcW w:w="850" w:type="dxa"/>
          </w:tcPr>
          <w:p>
            <w:pPr>
              <w:pStyle w:val="zyTableNAm"/>
              <w:rPr>
                <w:szCs w:val="22"/>
              </w:rPr>
            </w:pPr>
          </w:p>
        </w:tc>
        <w:tc>
          <w:tcPr>
            <w:tcW w:w="4236" w:type="dxa"/>
          </w:tcPr>
          <w:p>
            <w:pPr>
              <w:pStyle w:val="yTableNAm"/>
            </w:pPr>
            <w:r>
              <w:t xml:space="preserve">For </w:t>
            </w:r>
            <w:r>
              <w:rPr>
                <w:szCs w:val="22"/>
              </w:rPr>
              <w:t>trade waste discharged into a sewer of the Corporation under an approval of the Corporation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(a)</w:t>
            </w:r>
            <w:r>
              <w:rPr>
                <w:szCs w:val="22"/>
              </w:rPr>
              <w:tab/>
              <w:t xml:space="preserve">for volume </w:t>
            </w:r>
            <w:r>
              <w:rPr>
                <w:szCs w:val="22"/>
              </w:rPr>
              <w:tab/>
            </w:r>
          </w:p>
        </w:tc>
        <w:tc>
          <w:tcPr>
            <w:tcW w:w="1576" w:type="dxa"/>
            <w:vAlign w:val="bottom"/>
          </w:tcPr>
          <w:p>
            <w:pPr>
              <w:pStyle w:val="yTableNAm"/>
            </w:pPr>
            <w:r>
              <w:rPr>
                <w:szCs w:val="22"/>
              </w:rPr>
              <w:t>135.0 c/kL</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(b)</w:t>
            </w:r>
            <w:r>
              <w:rPr>
                <w:szCs w:val="22"/>
              </w:rPr>
              <w:tab/>
              <w:t xml:space="preserve">for B.O.D.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5 kg per kL </w:t>
            </w:r>
            <w:r>
              <w:rPr>
                <w:szCs w:val="22"/>
              </w:rPr>
              <w:tab/>
            </w:r>
          </w:p>
        </w:tc>
        <w:tc>
          <w:tcPr>
            <w:tcW w:w="1576" w:type="dxa"/>
            <w:vAlign w:val="bottom"/>
          </w:tcPr>
          <w:p>
            <w:pPr>
              <w:pStyle w:val="yTableNAm"/>
            </w:pPr>
            <w:r>
              <w:rPr>
                <w:szCs w:val="22"/>
              </w:rPr>
              <w:t>114.0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of over 5 kg per kL </w:t>
            </w:r>
            <w:r>
              <w:rPr>
                <w:szCs w:val="22"/>
              </w:rPr>
              <w:tab/>
            </w:r>
          </w:p>
        </w:tc>
        <w:tc>
          <w:tcPr>
            <w:tcW w:w="1576" w:type="dxa"/>
            <w:vAlign w:val="bottom"/>
          </w:tcPr>
          <w:p>
            <w:pPr>
              <w:pStyle w:val="yTableNAm"/>
            </w:pPr>
            <w:r>
              <w:rPr>
                <w:szCs w:val="22"/>
              </w:rPr>
              <w:t>231.0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(c)</w:t>
            </w:r>
            <w:r>
              <w:rPr>
                <w:szCs w:val="22"/>
              </w:rPr>
              <w:tab/>
              <w:t xml:space="preserve">for suspended solids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2 kg per kL </w:t>
            </w:r>
            <w:r>
              <w:rPr>
                <w:szCs w:val="22"/>
              </w:rPr>
              <w:tab/>
            </w:r>
          </w:p>
        </w:tc>
        <w:tc>
          <w:tcPr>
            <w:tcW w:w="1576" w:type="dxa"/>
            <w:vAlign w:val="bottom"/>
          </w:tcPr>
          <w:p>
            <w:pPr>
              <w:pStyle w:val="yTableNAm"/>
            </w:pPr>
            <w:r>
              <w:rPr>
                <w:szCs w:val="22"/>
              </w:rPr>
              <w:t>154.0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of over 2 kg per kL </w:t>
            </w:r>
            <w:r>
              <w:rPr>
                <w:szCs w:val="22"/>
              </w:rPr>
              <w:tab/>
            </w:r>
          </w:p>
        </w:tc>
        <w:tc>
          <w:tcPr>
            <w:tcW w:w="1576" w:type="dxa"/>
            <w:vAlign w:val="bottom"/>
          </w:tcPr>
          <w:p>
            <w:pPr>
              <w:pStyle w:val="yTableNAm"/>
            </w:pPr>
            <w:r>
              <w:rPr>
                <w:szCs w:val="22"/>
              </w:rPr>
              <w:t>310.0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(d)</w:t>
            </w:r>
            <w:r>
              <w:rPr>
                <w:szCs w:val="22"/>
              </w:rPr>
              <w:tab/>
              <w:t xml:space="preserve">for chemical oxygen demand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10 kg per kL </w:t>
            </w:r>
            <w:r>
              <w:rPr>
                <w:szCs w:val="22"/>
              </w:rPr>
              <w:tab/>
            </w:r>
          </w:p>
        </w:tc>
        <w:tc>
          <w:tcPr>
            <w:tcW w:w="1576" w:type="dxa"/>
            <w:vAlign w:val="bottom"/>
          </w:tcPr>
          <w:p>
            <w:pPr>
              <w:pStyle w:val="yTableNAm"/>
            </w:pPr>
            <w:r>
              <w:rPr>
                <w:szCs w:val="22"/>
              </w:rPr>
              <w:t>46.0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of over 10 kg per kL </w:t>
            </w:r>
            <w:r>
              <w:rPr>
                <w:szCs w:val="22"/>
              </w:rPr>
              <w:tab/>
            </w:r>
          </w:p>
        </w:tc>
        <w:tc>
          <w:tcPr>
            <w:tcW w:w="1576" w:type="dxa"/>
            <w:vAlign w:val="bottom"/>
          </w:tcPr>
          <w:p>
            <w:pPr>
              <w:pStyle w:val="yTableNAm"/>
            </w:pPr>
            <w:r>
              <w:rPr>
                <w:szCs w:val="22"/>
              </w:rPr>
              <w:t>93.0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(e)</w:t>
            </w:r>
            <w:r>
              <w:rPr>
                <w:szCs w:val="22"/>
              </w:rPr>
              <w:tab/>
              <w:t xml:space="preserve">for oil and grease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0.3 kg per kL </w:t>
            </w:r>
            <w:r>
              <w:rPr>
                <w:szCs w:val="22"/>
              </w:rPr>
              <w:tab/>
            </w:r>
          </w:p>
        </w:tc>
        <w:tc>
          <w:tcPr>
            <w:tcW w:w="1576" w:type="dxa"/>
            <w:vAlign w:val="bottom"/>
          </w:tcPr>
          <w:p>
            <w:pPr>
              <w:pStyle w:val="yTableNAm"/>
            </w:pPr>
            <w:r>
              <w:rPr>
                <w:szCs w:val="22"/>
              </w:rPr>
              <w:t>139.0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0.3 kg per kL but not over 0.6 kg per kL </w:t>
            </w:r>
            <w:r>
              <w:rPr>
                <w:szCs w:val="22"/>
              </w:rPr>
              <w:tab/>
            </w:r>
          </w:p>
        </w:tc>
        <w:tc>
          <w:tcPr>
            <w:tcW w:w="1576" w:type="dxa"/>
            <w:vAlign w:val="bottom"/>
          </w:tcPr>
          <w:p>
            <w:pPr>
              <w:pStyle w:val="yTableNAm"/>
            </w:pPr>
            <w:r>
              <w:rPr>
                <w:szCs w:val="22"/>
              </w:rPr>
              <w:t>275.0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0.6 kg per kL </w:t>
            </w:r>
            <w:r>
              <w:rPr>
                <w:szCs w:val="22"/>
              </w:rPr>
              <w:tab/>
            </w:r>
          </w:p>
        </w:tc>
        <w:tc>
          <w:tcPr>
            <w:tcW w:w="1576" w:type="dxa"/>
            <w:vAlign w:val="bottom"/>
          </w:tcPr>
          <w:p>
            <w:pPr>
              <w:pStyle w:val="yTableNAm"/>
            </w:pPr>
            <w:r>
              <w:rPr>
                <w:szCs w:val="22"/>
              </w:rPr>
              <w:t>551.0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(f)</w:t>
            </w:r>
            <w:r>
              <w:rPr>
                <w:szCs w:val="22"/>
              </w:rPr>
              <w:tab/>
              <w:t xml:space="preserve">for acidity (pH &lt; 6)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0.1 kg per kL </w:t>
            </w:r>
            <w:r>
              <w:rPr>
                <w:szCs w:val="22"/>
              </w:rPr>
              <w:tab/>
            </w:r>
          </w:p>
        </w:tc>
        <w:tc>
          <w:tcPr>
            <w:tcW w:w="1576" w:type="dxa"/>
            <w:vAlign w:val="bottom"/>
          </w:tcPr>
          <w:p>
            <w:pPr>
              <w:pStyle w:val="yTableNAm"/>
            </w:pPr>
            <w:r>
              <w:rPr>
                <w:szCs w:val="22"/>
              </w:rPr>
              <w:t>40.0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0.1 kg per kL but not over 0.3 kg per kL </w:t>
            </w:r>
            <w:r>
              <w:rPr>
                <w:szCs w:val="22"/>
              </w:rPr>
              <w:tab/>
            </w:r>
          </w:p>
        </w:tc>
        <w:tc>
          <w:tcPr>
            <w:tcW w:w="1576" w:type="dxa"/>
            <w:vAlign w:val="bottom"/>
          </w:tcPr>
          <w:p>
            <w:pPr>
              <w:pStyle w:val="yTableNAm"/>
            </w:pPr>
            <w:r>
              <w:rPr>
                <w:szCs w:val="22"/>
              </w:rPr>
              <w:t>81.0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0.3 kg per kL </w:t>
            </w:r>
            <w:r>
              <w:rPr>
                <w:szCs w:val="22"/>
              </w:rPr>
              <w:tab/>
            </w:r>
          </w:p>
        </w:tc>
        <w:tc>
          <w:tcPr>
            <w:tcW w:w="1576" w:type="dxa"/>
            <w:vAlign w:val="bottom"/>
          </w:tcPr>
          <w:p>
            <w:pPr>
              <w:pStyle w:val="yTableNAm"/>
            </w:pPr>
            <w:r>
              <w:rPr>
                <w:szCs w:val="22"/>
              </w:rPr>
              <w:t>160.0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(g)</w:t>
            </w:r>
            <w:r>
              <w:rPr>
                <w:szCs w:val="22"/>
              </w:rPr>
              <w:tab/>
              <w:t xml:space="preserve">for alkalinity (pH &gt; 10)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0.1 kg per kL </w:t>
            </w:r>
            <w:r>
              <w:rPr>
                <w:szCs w:val="22"/>
              </w:rPr>
              <w:tab/>
            </w:r>
          </w:p>
        </w:tc>
        <w:tc>
          <w:tcPr>
            <w:tcW w:w="1576" w:type="dxa"/>
            <w:vAlign w:val="bottom"/>
          </w:tcPr>
          <w:p>
            <w:pPr>
              <w:pStyle w:val="yTableNAm"/>
            </w:pPr>
            <w:r>
              <w:rPr>
                <w:szCs w:val="22"/>
              </w:rPr>
              <w:t>14.0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0.1 kg per kL but not over 0.2 kg per kL </w:t>
            </w:r>
            <w:r>
              <w:rPr>
                <w:szCs w:val="22"/>
              </w:rPr>
              <w:tab/>
            </w:r>
          </w:p>
        </w:tc>
        <w:tc>
          <w:tcPr>
            <w:tcW w:w="1576" w:type="dxa"/>
            <w:vAlign w:val="bottom"/>
          </w:tcPr>
          <w:p>
            <w:pPr>
              <w:pStyle w:val="yTableNAm"/>
            </w:pPr>
            <w:r>
              <w:rPr>
                <w:szCs w:val="22"/>
              </w:rPr>
              <w:t>30.0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0.2 kg per kL </w:t>
            </w:r>
            <w:r>
              <w:rPr>
                <w:szCs w:val="22"/>
              </w:rPr>
              <w:tab/>
            </w:r>
          </w:p>
        </w:tc>
        <w:tc>
          <w:tcPr>
            <w:tcW w:w="1576" w:type="dxa"/>
            <w:vAlign w:val="bottom"/>
          </w:tcPr>
          <w:p>
            <w:pPr>
              <w:pStyle w:val="yTableNAm"/>
            </w:pPr>
            <w:r>
              <w:rPr>
                <w:szCs w:val="22"/>
              </w:rPr>
              <w:t>58.0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(h)</w:t>
            </w:r>
            <w:r>
              <w:rPr>
                <w:szCs w:val="22"/>
              </w:rPr>
              <w:tab/>
              <w:t xml:space="preserve">for nitrogen </w:t>
            </w:r>
            <w:r>
              <w:rPr>
                <w:szCs w:val="22"/>
              </w:rPr>
              <w:tab/>
            </w:r>
          </w:p>
        </w:tc>
        <w:tc>
          <w:tcPr>
            <w:tcW w:w="1576" w:type="dxa"/>
            <w:vAlign w:val="bottom"/>
          </w:tcPr>
          <w:p>
            <w:pPr>
              <w:pStyle w:val="yTableNAm"/>
            </w:pPr>
            <w:r>
              <w:rPr>
                <w:szCs w:val="22"/>
              </w:rPr>
              <w:t>124.0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(i)</w:t>
            </w:r>
            <w:r>
              <w:rPr>
                <w:szCs w:val="22"/>
              </w:rPr>
              <w:tab/>
              <w:t xml:space="preserve">for phosphorus </w:t>
            </w:r>
            <w:r>
              <w:rPr>
                <w:szCs w:val="22"/>
              </w:rPr>
              <w:tab/>
            </w:r>
          </w:p>
        </w:tc>
        <w:tc>
          <w:tcPr>
            <w:tcW w:w="1576" w:type="dxa"/>
            <w:vAlign w:val="bottom"/>
          </w:tcPr>
          <w:p>
            <w:pPr>
              <w:pStyle w:val="yTableNAm"/>
            </w:pPr>
            <w:r>
              <w:rPr>
                <w:szCs w:val="22"/>
              </w:rPr>
              <w:t>36.0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(j)</w:t>
            </w:r>
            <w:r>
              <w:rPr>
                <w:szCs w:val="22"/>
              </w:rPr>
              <w:tab/>
              <w:t xml:space="preserve">for sulphate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0.05 kg per kL </w:t>
            </w:r>
            <w:r>
              <w:rPr>
                <w:szCs w:val="22"/>
              </w:rPr>
              <w:tab/>
            </w:r>
          </w:p>
        </w:tc>
        <w:tc>
          <w:tcPr>
            <w:tcW w:w="1576" w:type="dxa"/>
            <w:vAlign w:val="bottom"/>
          </w:tcPr>
          <w:p>
            <w:pPr>
              <w:pStyle w:val="yTableNAm"/>
            </w:pPr>
            <w:r>
              <w:rPr>
                <w:szCs w:val="22"/>
              </w:rPr>
              <w:t>no charge</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of over 0.05 kg per kL </w:t>
            </w:r>
            <w:r>
              <w:rPr>
                <w:szCs w:val="22"/>
              </w:rPr>
              <w:tab/>
            </w:r>
          </w:p>
        </w:tc>
        <w:tc>
          <w:tcPr>
            <w:tcW w:w="1576" w:type="dxa"/>
            <w:vAlign w:val="bottom"/>
          </w:tcPr>
          <w:p>
            <w:pPr>
              <w:pStyle w:val="yTableNAm"/>
            </w:pPr>
            <w:r>
              <w:rPr>
                <w:szCs w:val="22"/>
              </w:rPr>
              <w:t>65.0 c/kg</w:t>
            </w:r>
          </w:p>
        </w:tc>
      </w:tr>
      <w:tr>
        <w:trPr>
          <w:cantSplit/>
        </w:trPr>
        <w:tc>
          <w:tcPr>
            <w:tcW w:w="850" w:type="dxa"/>
          </w:tcPr>
          <w:p>
            <w:pPr>
              <w:pStyle w:val="zyTableNAm"/>
              <w:keepNext/>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(k)</w:t>
            </w:r>
            <w:r>
              <w:rPr>
                <w:szCs w:val="22"/>
              </w:rPr>
              <w:tab/>
              <w:t xml:space="preserve">for total dissolved salts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1 kg per kL </w:t>
            </w:r>
            <w:r>
              <w:rPr>
                <w:szCs w:val="22"/>
              </w:rPr>
              <w:tab/>
            </w:r>
          </w:p>
        </w:tc>
        <w:tc>
          <w:tcPr>
            <w:tcW w:w="1576" w:type="dxa"/>
            <w:vAlign w:val="bottom"/>
          </w:tcPr>
          <w:p>
            <w:pPr>
              <w:pStyle w:val="yTableNAm"/>
            </w:pPr>
            <w:r>
              <w:rPr>
                <w:szCs w:val="22"/>
              </w:rPr>
              <w:t>no charge</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1 kg per kL but not over 3 kg per kL </w:t>
            </w:r>
            <w:r>
              <w:rPr>
                <w:szCs w:val="22"/>
              </w:rPr>
              <w:tab/>
            </w:r>
          </w:p>
        </w:tc>
        <w:tc>
          <w:tcPr>
            <w:tcW w:w="1576" w:type="dxa"/>
            <w:vAlign w:val="bottom"/>
          </w:tcPr>
          <w:p>
            <w:pPr>
              <w:pStyle w:val="yTableNAm"/>
            </w:pPr>
            <w:r>
              <w:rPr>
                <w:szCs w:val="22"/>
              </w:rPr>
              <w:t>0.1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over 3 kg per kL but not over 6 kg per kL </w:t>
            </w:r>
            <w:r>
              <w:rPr>
                <w:szCs w:val="22"/>
              </w:rPr>
              <w:tab/>
            </w:r>
          </w:p>
        </w:tc>
        <w:tc>
          <w:tcPr>
            <w:tcW w:w="1576" w:type="dxa"/>
            <w:vAlign w:val="bottom"/>
          </w:tcPr>
          <w:p>
            <w:pPr>
              <w:pStyle w:val="yTableNAm"/>
            </w:pPr>
            <w:r>
              <w:rPr>
                <w:szCs w:val="22"/>
              </w:rPr>
              <w:t>3.8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(iv)</w:t>
            </w:r>
            <w:r>
              <w:rPr>
                <w:szCs w:val="22"/>
              </w:rPr>
              <w:tab/>
              <w:t xml:space="preserve">with a concentration of over 6 kg per kL </w:t>
            </w:r>
            <w:r>
              <w:rPr>
                <w:szCs w:val="22"/>
              </w:rPr>
              <w:tab/>
            </w:r>
          </w:p>
        </w:tc>
        <w:tc>
          <w:tcPr>
            <w:tcW w:w="1576" w:type="dxa"/>
            <w:vAlign w:val="bottom"/>
          </w:tcPr>
          <w:p>
            <w:pPr>
              <w:pStyle w:val="yTableNAm"/>
            </w:pPr>
            <w:r>
              <w:rPr>
                <w:szCs w:val="22"/>
              </w:rPr>
              <w:t>13.1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(l)</w:t>
            </w:r>
            <w:r>
              <w:rPr>
                <w:szCs w:val="22"/>
              </w:rPr>
              <w:tab/>
              <w:t xml:space="preserve">for chromium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0.03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0.03 kg per day but not over 1 kg per day </w:t>
            </w:r>
            <w:r>
              <w:rPr>
                <w:szCs w:val="22"/>
              </w:rPr>
              <w:tab/>
            </w:r>
          </w:p>
        </w:tc>
        <w:tc>
          <w:tcPr>
            <w:tcW w:w="1576" w:type="dxa"/>
            <w:vAlign w:val="bottom"/>
          </w:tcPr>
          <w:p>
            <w:pPr>
              <w:pStyle w:val="yTableNAm"/>
            </w:pPr>
            <w:r>
              <w:rPr>
                <w:szCs w:val="22"/>
              </w:rPr>
              <w:t>2045.0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1 kg per day </w:t>
            </w:r>
            <w:r>
              <w:rPr>
                <w:szCs w:val="22"/>
              </w:rPr>
              <w:tab/>
            </w:r>
          </w:p>
        </w:tc>
        <w:tc>
          <w:tcPr>
            <w:tcW w:w="1576" w:type="dxa"/>
            <w:vAlign w:val="bottom"/>
          </w:tcPr>
          <w:p>
            <w:pPr>
              <w:pStyle w:val="yTableNAm"/>
            </w:pPr>
            <w:r>
              <w:rPr>
                <w:szCs w:val="22"/>
              </w:rPr>
              <w:t>8190.0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(m)</w:t>
            </w:r>
            <w:r>
              <w:rPr>
                <w:szCs w:val="22"/>
              </w:rPr>
              <w:tab/>
              <w:t xml:space="preserve">for copper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0.03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0.03 kg per day but not over 0.12 kg per day </w:t>
            </w:r>
            <w:r>
              <w:rPr>
                <w:szCs w:val="22"/>
              </w:rPr>
              <w:tab/>
            </w:r>
          </w:p>
        </w:tc>
        <w:tc>
          <w:tcPr>
            <w:tcW w:w="1576" w:type="dxa"/>
            <w:vAlign w:val="bottom"/>
          </w:tcPr>
          <w:p>
            <w:pPr>
              <w:pStyle w:val="yTableNAm"/>
            </w:pPr>
            <w:r>
              <w:rPr>
                <w:szCs w:val="22"/>
              </w:rPr>
              <w:t>2045.0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0.12 kg per day </w:t>
            </w:r>
            <w:r>
              <w:rPr>
                <w:szCs w:val="22"/>
              </w:rPr>
              <w:tab/>
            </w:r>
          </w:p>
        </w:tc>
        <w:tc>
          <w:tcPr>
            <w:tcW w:w="1576" w:type="dxa"/>
            <w:vAlign w:val="bottom"/>
          </w:tcPr>
          <w:p>
            <w:pPr>
              <w:pStyle w:val="yTableNAm"/>
            </w:pPr>
            <w:r>
              <w:rPr>
                <w:szCs w:val="22"/>
              </w:rPr>
              <w:t>8190.0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(n)</w:t>
            </w:r>
            <w:r>
              <w:rPr>
                <w:szCs w:val="22"/>
              </w:rPr>
              <w:tab/>
              <w:t xml:space="preserve">for lead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0.03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0.03 kg per day but not over 0.3 kg per day </w:t>
            </w:r>
            <w:r>
              <w:rPr>
                <w:szCs w:val="22"/>
              </w:rPr>
              <w:tab/>
            </w:r>
          </w:p>
        </w:tc>
        <w:tc>
          <w:tcPr>
            <w:tcW w:w="1576" w:type="dxa"/>
            <w:vAlign w:val="bottom"/>
          </w:tcPr>
          <w:p>
            <w:pPr>
              <w:pStyle w:val="yTableNAm"/>
            </w:pPr>
            <w:r>
              <w:rPr>
                <w:szCs w:val="22"/>
              </w:rPr>
              <w:t>2045.0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0.3 kg per day </w:t>
            </w:r>
            <w:r>
              <w:rPr>
                <w:szCs w:val="22"/>
              </w:rPr>
              <w:tab/>
            </w:r>
          </w:p>
        </w:tc>
        <w:tc>
          <w:tcPr>
            <w:tcW w:w="1576" w:type="dxa"/>
            <w:vAlign w:val="bottom"/>
          </w:tcPr>
          <w:p>
            <w:pPr>
              <w:pStyle w:val="yTableNAm"/>
            </w:pPr>
            <w:r>
              <w:rPr>
                <w:szCs w:val="22"/>
              </w:rPr>
              <w:t>8190.0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(o)</w:t>
            </w:r>
            <w:r>
              <w:rPr>
                <w:szCs w:val="22"/>
              </w:rPr>
              <w:tab/>
              <w:t xml:space="preserve">for nickel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0.006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0.006 kg per day but not over 0.15 kg per day </w:t>
            </w:r>
            <w:r>
              <w:rPr>
                <w:szCs w:val="22"/>
              </w:rPr>
              <w:tab/>
            </w:r>
          </w:p>
        </w:tc>
        <w:tc>
          <w:tcPr>
            <w:tcW w:w="1576" w:type="dxa"/>
            <w:vAlign w:val="bottom"/>
          </w:tcPr>
          <w:p>
            <w:pPr>
              <w:pStyle w:val="yTableNAm"/>
            </w:pPr>
            <w:r>
              <w:rPr>
                <w:szCs w:val="22"/>
              </w:rPr>
              <w:t>2045.0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0.15 kg per day </w:t>
            </w:r>
            <w:r>
              <w:rPr>
                <w:szCs w:val="22"/>
              </w:rPr>
              <w:tab/>
            </w:r>
          </w:p>
        </w:tc>
        <w:tc>
          <w:tcPr>
            <w:tcW w:w="1576" w:type="dxa"/>
            <w:vAlign w:val="bottom"/>
          </w:tcPr>
          <w:p>
            <w:pPr>
              <w:pStyle w:val="yTableNAm"/>
            </w:pPr>
            <w:r>
              <w:rPr>
                <w:szCs w:val="22"/>
              </w:rPr>
              <w:t>8190.0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(p)</w:t>
            </w:r>
            <w:r>
              <w:rPr>
                <w:szCs w:val="22"/>
              </w:rPr>
              <w:tab/>
              <w:t xml:space="preserve">for zinc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0.05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0.05 kg per day but not over 0.5 kg per day </w:t>
            </w:r>
            <w:r>
              <w:rPr>
                <w:szCs w:val="22"/>
              </w:rPr>
              <w:tab/>
            </w:r>
          </w:p>
        </w:tc>
        <w:tc>
          <w:tcPr>
            <w:tcW w:w="1576" w:type="dxa"/>
            <w:vAlign w:val="bottom"/>
          </w:tcPr>
          <w:p>
            <w:pPr>
              <w:pStyle w:val="yTableNAm"/>
            </w:pPr>
            <w:r>
              <w:rPr>
                <w:szCs w:val="22"/>
              </w:rPr>
              <w:t>2045.0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0.5 kg per day </w:t>
            </w:r>
            <w:r>
              <w:rPr>
                <w:szCs w:val="22"/>
              </w:rPr>
              <w:tab/>
            </w:r>
          </w:p>
        </w:tc>
        <w:tc>
          <w:tcPr>
            <w:tcW w:w="1576" w:type="dxa"/>
            <w:vAlign w:val="bottom"/>
          </w:tcPr>
          <w:p>
            <w:pPr>
              <w:pStyle w:val="yTableNAm"/>
            </w:pPr>
            <w:r>
              <w:rPr>
                <w:szCs w:val="22"/>
              </w:rPr>
              <w:t>8190.0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(q)</w:t>
            </w:r>
            <w:r>
              <w:rPr>
                <w:szCs w:val="22"/>
              </w:rPr>
              <w:tab/>
              <w:t xml:space="preserve">for arsenic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0.001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0.001 kg per day but not over 0.04 kg per day </w:t>
            </w:r>
            <w:r>
              <w:rPr>
                <w:szCs w:val="22"/>
              </w:rPr>
              <w:tab/>
            </w:r>
          </w:p>
        </w:tc>
        <w:tc>
          <w:tcPr>
            <w:tcW w:w="1576" w:type="dxa"/>
            <w:vAlign w:val="bottom"/>
          </w:tcPr>
          <w:p>
            <w:pPr>
              <w:pStyle w:val="yTableNAm"/>
            </w:pPr>
            <w:r>
              <w:rPr>
                <w:szCs w:val="22"/>
              </w:rPr>
              <w:t>10235.0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0.04 kg per day </w:t>
            </w:r>
            <w:r>
              <w:rPr>
                <w:szCs w:val="22"/>
              </w:rPr>
              <w:tab/>
            </w:r>
          </w:p>
        </w:tc>
        <w:tc>
          <w:tcPr>
            <w:tcW w:w="1576" w:type="dxa"/>
            <w:vAlign w:val="bottom"/>
          </w:tcPr>
          <w:p>
            <w:pPr>
              <w:pStyle w:val="yTableNAm"/>
            </w:pPr>
            <w:r>
              <w:rPr>
                <w:szCs w:val="22"/>
              </w:rPr>
              <w:t>102345.0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(r)</w:t>
            </w:r>
            <w:r>
              <w:rPr>
                <w:szCs w:val="22"/>
              </w:rPr>
              <w:tab/>
              <w:t xml:space="preserve">for cadmium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0.001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0.001 kg per day but not over 0.015 kg per day </w:t>
            </w:r>
            <w:r>
              <w:rPr>
                <w:szCs w:val="22"/>
              </w:rPr>
              <w:tab/>
            </w:r>
          </w:p>
        </w:tc>
        <w:tc>
          <w:tcPr>
            <w:tcW w:w="1576" w:type="dxa"/>
            <w:vAlign w:val="bottom"/>
          </w:tcPr>
          <w:p>
            <w:pPr>
              <w:pStyle w:val="yTableNAm"/>
            </w:pPr>
            <w:r>
              <w:rPr>
                <w:szCs w:val="22"/>
              </w:rPr>
              <w:t>10235.0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0.015 kg per day </w:t>
            </w:r>
            <w:r>
              <w:rPr>
                <w:szCs w:val="22"/>
              </w:rPr>
              <w:tab/>
            </w:r>
          </w:p>
        </w:tc>
        <w:tc>
          <w:tcPr>
            <w:tcW w:w="1576" w:type="dxa"/>
            <w:vAlign w:val="bottom"/>
          </w:tcPr>
          <w:p>
            <w:pPr>
              <w:pStyle w:val="yTableNAm"/>
            </w:pPr>
            <w:r>
              <w:rPr>
                <w:szCs w:val="22"/>
              </w:rPr>
              <w:t>102345.0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(s)</w:t>
            </w:r>
            <w:r>
              <w:rPr>
                <w:szCs w:val="22"/>
              </w:rPr>
              <w:tab/>
              <w:t xml:space="preserve">for molybdenum or selenium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0.001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0.001 kg per day but not over 0.02 kg per day </w:t>
            </w:r>
            <w:r>
              <w:rPr>
                <w:szCs w:val="22"/>
              </w:rPr>
              <w:tab/>
            </w:r>
          </w:p>
        </w:tc>
        <w:tc>
          <w:tcPr>
            <w:tcW w:w="1576" w:type="dxa"/>
            <w:vAlign w:val="bottom"/>
          </w:tcPr>
          <w:p>
            <w:pPr>
              <w:pStyle w:val="yTableNAm"/>
            </w:pPr>
            <w:r>
              <w:rPr>
                <w:szCs w:val="22"/>
              </w:rPr>
              <w:t>10235.0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0.02 kg per day </w:t>
            </w:r>
            <w:r>
              <w:rPr>
                <w:szCs w:val="22"/>
              </w:rPr>
              <w:tab/>
            </w:r>
          </w:p>
        </w:tc>
        <w:tc>
          <w:tcPr>
            <w:tcW w:w="1576" w:type="dxa"/>
            <w:vAlign w:val="bottom"/>
          </w:tcPr>
          <w:p>
            <w:pPr>
              <w:pStyle w:val="yTableNAm"/>
            </w:pPr>
            <w:r>
              <w:rPr>
                <w:szCs w:val="22"/>
              </w:rPr>
              <w:t>102345.0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(t)</w:t>
            </w:r>
            <w:r>
              <w:rPr>
                <w:szCs w:val="22"/>
              </w:rPr>
              <w:tab/>
              <w:t xml:space="preserve">for silver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0.002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0.002 kg per day but not over 0.01 kg per day </w:t>
            </w:r>
            <w:r>
              <w:rPr>
                <w:szCs w:val="22"/>
              </w:rPr>
              <w:tab/>
            </w:r>
          </w:p>
        </w:tc>
        <w:tc>
          <w:tcPr>
            <w:tcW w:w="1576" w:type="dxa"/>
            <w:vAlign w:val="bottom"/>
          </w:tcPr>
          <w:p>
            <w:pPr>
              <w:pStyle w:val="yTableNAm"/>
            </w:pPr>
            <w:r>
              <w:rPr>
                <w:szCs w:val="22"/>
              </w:rPr>
              <w:t>10235.0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0.01 kg per day </w:t>
            </w:r>
            <w:r>
              <w:rPr>
                <w:szCs w:val="22"/>
              </w:rPr>
              <w:tab/>
            </w:r>
          </w:p>
        </w:tc>
        <w:tc>
          <w:tcPr>
            <w:tcW w:w="1576" w:type="dxa"/>
            <w:vAlign w:val="bottom"/>
          </w:tcPr>
          <w:p>
            <w:pPr>
              <w:pStyle w:val="yTableNAm"/>
            </w:pPr>
            <w:r>
              <w:rPr>
                <w:szCs w:val="22"/>
              </w:rPr>
              <w:t>102345.0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(u)</w:t>
            </w:r>
            <w:r>
              <w:rPr>
                <w:szCs w:val="22"/>
              </w:rPr>
              <w:tab/>
              <w:t xml:space="preserve">for mercury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0.0001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0.0001 kg per day but not over 0.001 kg per day </w:t>
            </w:r>
            <w:r>
              <w:rPr>
                <w:szCs w:val="22"/>
              </w:rPr>
              <w:tab/>
            </w:r>
          </w:p>
        </w:tc>
        <w:tc>
          <w:tcPr>
            <w:tcW w:w="1576" w:type="dxa"/>
            <w:vAlign w:val="bottom"/>
          </w:tcPr>
          <w:p>
            <w:pPr>
              <w:pStyle w:val="yTableNAm"/>
            </w:pPr>
            <w:r>
              <w:rPr>
                <w:szCs w:val="22"/>
              </w:rPr>
              <w:t>102345.0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0.001 kg per day </w:t>
            </w:r>
            <w:r>
              <w:rPr>
                <w:szCs w:val="22"/>
              </w:rPr>
              <w:tab/>
            </w:r>
          </w:p>
        </w:tc>
        <w:tc>
          <w:tcPr>
            <w:tcW w:w="1576" w:type="dxa"/>
            <w:vAlign w:val="bottom"/>
          </w:tcPr>
          <w:p>
            <w:pPr>
              <w:pStyle w:val="yTableNAm"/>
            </w:pPr>
            <w:r>
              <w:rPr>
                <w:szCs w:val="22"/>
              </w:rPr>
              <w:t>767615.0 c/kg</w:t>
            </w:r>
          </w:p>
        </w:tc>
      </w:tr>
      <w:tr>
        <w:trPr>
          <w:cantSplit/>
        </w:trPr>
        <w:tc>
          <w:tcPr>
            <w:tcW w:w="850" w:type="dxa"/>
          </w:tcPr>
          <w:p>
            <w:pPr>
              <w:pStyle w:val="yTableNAm"/>
            </w:pPr>
            <w:r>
              <w:rPr>
                <w:b/>
                <w:bCs/>
              </w:rPr>
              <w:t>12.</w:t>
            </w:r>
          </w:p>
        </w:tc>
        <w:tc>
          <w:tcPr>
            <w:tcW w:w="5812" w:type="dxa"/>
            <w:gridSpan w:val="2"/>
          </w:tcPr>
          <w:p>
            <w:pPr>
              <w:pStyle w:val="yTableNAm"/>
            </w:pPr>
            <w:r>
              <w:rPr>
                <w:b/>
                <w:bCs/>
              </w:rPr>
              <w:t>Effluent discharged from a septic tank effluent pumping system into a sewer of the Corporation</w:t>
            </w:r>
          </w:p>
        </w:tc>
      </w:tr>
      <w:tr>
        <w:trPr>
          <w:cantSplit/>
        </w:trPr>
        <w:tc>
          <w:tcPr>
            <w:tcW w:w="850" w:type="dxa"/>
          </w:tcPr>
          <w:p>
            <w:pPr>
              <w:pStyle w:val="yTableNAm"/>
              <w:widowControl w:val="0"/>
              <w:rPr>
                <w:szCs w:val="22"/>
              </w:rPr>
            </w:pPr>
          </w:p>
        </w:tc>
        <w:tc>
          <w:tcPr>
            <w:tcW w:w="4236" w:type="dxa"/>
          </w:tcPr>
          <w:p>
            <w:pPr>
              <w:pStyle w:val="yTableNAm"/>
              <w:widowControl w:val="0"/>
              <w:tabs>
                <w:tab w:val="right" w:leader="dot" w:pos="5103"/>
              </w:tabs>
              <w:rPr>
                <w:szCs w:val="22"/>
              </w:rPr>
            </w:pPr>
            <w:r>
              <w:rPr>
                <w:szCs w:val="22"/>
              </w:rPr>
              <w:t xml:space="preserve">For effluent discharged from a septic tank effluent pumping system into a sewer of the Corporation </w:t>
            </w:r>
            <w:r>
              <w:rPr>
                <w:szCs w:val="22"/>
              </w:rPr>
              <w:tab/>
            </w:r>
          </w:p>
        </w:tc>
        <w:tc>
          <w:tcPr>
            <w:tcW w:w="1576" w:type="dxa"/>
            <w:vAlign w:val="bottom"/>
          </w:tcPr>
          <w:p>
            <w:pPr>
              <w:pStyle w:val="yTableNAm"/>
              <w:widowControl w:val="0"/>
              <w:rPr>
                <w:szCs w:val="22"/>
              </w:rPr>
            </w:pPr>
            <w:r>
              <w:rPr>
                <w:szCs w:val="22"/>
              </w:rPr>
              <w:t>155.0 c/kL</w:t>
            </w:r>
          </w:p>
        </w:tc>
      </w:tr>
      <w:tr>
        <w:trPr>
          <w:cantSplit/>
        </w:trPr>
        <w:tc>
          <w:tcPr>
            <w:tcW w:w="850" w:type="dxa"/>
          </w:tcPr>
          <w:p>
            <w:pPr>
              <w:pStyle w:val="yTableNAm"/>
            </w:pPr>
            <w:r>
              <w:rPr>
                <w:rStyle w:val="CharSClsNo"/>
                <w:b/>
                <w:bCs/>
              </w:rPr>
              <w:t>13A</w:t>
            </w:r>
            <w:r>
              <w:rPr>
                <w:b/>
                <w:bCs/>
              </w:rPr>
              <w:t>.</w:t>
            </w:r>
          </w:p>
        </w:tc>
        <w:tc>
          <w:tcPr>
            <w:tcW w:w="5812" w:type="dxa"/>
            <w:gridSpan w:val="2"/>
          </w:tcPr>
          <w:p>
            <w:pPr>
              <w:pStyle w:val="yTableNAm"/>
            </w:pPr>
            <w:r>
              <w:rPr>
                <w:b/>
                <w:bCs/>
              </w:rPr>
              <w:t>Trade waste discharged from open area</w:t>
            </w:r>
          </w:p>
        </w:tc>
      </w:tr>
      <w:tr>
        <w:trPr>
          <w:cantSplit/>
        </w:trPr>
        <w:tc>
          <w:tcPr>
            <w:tcW w:w="850" w:type="dxa"/>
          </w:tcPr>
          <w:p>
            <w:pPr>
              <w:pStyle w:val="zyTableNAm"/>
            </w:pPr>
          </w:p>
        </w:tc>
        <w:tc>
          <w:tcPr>
            <w:tcW w:w="4236" w:type="dxa"/>
          </w:tcPr>
          <w:p>
            <w:pPr>
              <w:pStyle w:val="yTableNAm"/>
              <w:widowControl w:val="0"/>
              <w:tabs>
                <w:tab w:val="right" w:leader="dot" w:pos="5103"/>
              </w:tabs>
              <w:rPr>
                <w:rFonts w:ascii="Arial" w:hAnsi="Arial"/>
                <w:b/>
              </w:rPr>
            </w:pPr>
            <w:r>
              <w:t xml:space="preserve">In respect of the discharge of trade waste from an open area under an approval of the Corporation, for the period for which the approval has effect (which cannot be of less than 12 months), in addition to any other charge applicable to the land under this Schedule, an </w:t>
            </w:r>
            <w:r>
              <w:rPr>
                <w:szCs w:val="22"/>
              </w:rPr>
              <w:t>amount</w:t>
            </w:r>
            <w:r>
              <w:t xml:space="preserve"> per m</w:t>
            </w:r>
            <w:r>
              <w:rPr>
                <w:vertAlign w:val="superscript"/>
              </w:rPr>
              <w:t>2</w:t>
            </w:r>
            <w:r>
              <w:t xml:space="preserve"> of open area </w:t>
            </w:r>
            <w:r>
              <w:tab/>
            </w:r>
          </w:p>
        </w:tc>
        <w:tc>
          <w:tcPr>
            <w:tcW w:w="1576" w:type="dxa"/>
            <w:vAlign w:val="bottom"/>
          </w:tcPr>
          <w:p>
            <w:pPr>
              <w:pStyle w:val="yTableNAm"/>
            </w:pPr>
            <w:r>
              <w:t>$1.45</w:t>
            </w:r>
          </w:p>
        </w:tc>
      </w:tr>
    </w:tbl>
    <w:p>
      <w:pPr>
        <w:pStyle w:val="yFootnotesection"/>
      </w:pPr>
      <w:r>
        <w:tab/>
        <w:t>[Division 3 inserted in Gazette 19 Jun 2013 p. 2379-84; amended in Gazette 14 Nov 2013 p. 5093</w:t>
      </w:r>
      <w:r>
        <w:noBreakHyphen/>
        <w:t>4.]</w:t>
      </w:r>
    </w:p>
    <w:p>
      <w:pPr>
        <w:pStyle w:val="yHeading3"/>
      </w:pPr>
      <w:bookmarkStart w:id="67" w:name="_Toc33918994"/>
      <w:r>
        <w:rPr>
          <w:rStyle w:val="CharSDivNo"/>
        </w:rPr>
        <w:t>Division 4</w:t>
      </w:r>
      <w:r>
        <w:t> — </w:t>
      </w:r>
      <w:r>
        <w:rPr>
          <w:rStyle w:val="CharSDivText"/>
        </w:rPr>
        <w:t>Metropolitan combined charges</w:t>
      </w:r>
      <w:bookmarkEnd w:id="67"/>
    </w:p>
    <w:p>
      <w:pPr>
        <w:pStyle w:val="yFootnoteheading"/>
        <w:spacing w:after="120"/>
      </w:pPr>
      <w:r>
        <w:tab/>
        <w:t>[Heading inserted in Gazette 19 Jun 2013 p. 2384.]</w:t>
      </w:r>
    </w:p>
    <w:p>
      <w:pPr>
        <w:pStyle w:val="yMiscellaneousBody"/>
        <w:tabs>
          <w:tab w:val="left" w:pos="709"/>
        </w:tabs>
        <w:ind w:left="714" w:hanging="714"/>
      </w:pPr>
      <w:r>
        <w:rPr>
          <w:b/>
          <w:bCs/>
        </w:rPr>
        <w:t>13.</w:t>
      </w:r>
      <w:r>
        <w:rPr>
          <w:b/>
          <w:bCs/>
        </w:rPr>
        <w:tab/>
        <w:t>Metropolitan non</w:t>
      </w:r>
      <w:r>
        <w:rPr>
          <w:b/>
          <w:bCs/>
        </w:rPr>
        <w:noBreakHyphen/>
        <w:t>residential (other than vacant land)</w:t>
      </w:r>
    </w:p>
    <w:p>
      <w:pPr>
        <w:pStyle w:val="yMiscellaneousBody"/>
        <w:tabs>
          <w:tab w:val="left" w:pos="798"/>
        </w:tabs>
        <w:ind w:left="784" w:hanging="784"/>
      </w:pPr>
      <w:r>
        <w:tab/>
        <w:t xml:space="preserve">In respect of </w:t>
      </w:r>
      <w:r>
        <w:rPr>
          <w:snapToGrid w:val="0"/>
        </w:rPr>
        <w:t>land</w:t>
      </w:r>
      <w:r>
        <w:t xml:space="preserve"> in the metropolitan area that is not — </w:t>
      </w:r>
    </w:p>
    <w:p>
      <w:pPr>
        <w:pStyle w:val="yMiscellaneousBody"/>
        <w:tabs>
          <w:tab w:val="left" w:pos="993"/>
          <w:tab w:val="left" w:pos="1560"/>
        </w:tabs>
        <w:ind w:left="1560" w:hanging="1560"/>
      </w:pPr>
      <w:r>
        <w:tab/>
        <w:t>(a)</w:t>
      </w:r>
      <w:r>
        <w:tab/>
        <w:t>comprised in a residential property; and</w:t>
      </w:r>
    </w:p>
    <w:p>
      <w:pPr>
        <w:pStyle w:val="yMiscellaneousBody"/>
        <w:tabs>
          <w:tab w:val="left" w:pos="993"/>
          <w:tab w:val="left" w:pos="1560"/>
        </w:tabs>
        <w:ind w:left="1560" w:hanging="1560"/>
      </w:pPr>
      <w:r>
        <w:tab/>
        <w:t>(b)</w:t>
      </w:r>
      <w:r>
        <w:tab/>
        <w:t>referred to in item 1, 3, 4, 5, 14, 15 or 16,</w:t>
      </w:r>
    </w:p>
    <w:p>
      <w:pPr>
        <w:pStyle w:val="yMiscellaneousBody"/>
        <w:tabs>
          <w:tab w:val="left" w:pos="798"/>
        </w:tabs>
        <w:ind w:left="784" w:hanging="784"/>
      </w:pPr>
      <w:r>
        <w:tab/>
        <w:t xml:space="preserve">the charge is calculated in accordance with the following formula — </w:t>
      </w:r>
    </w:p>
    <w:p>
      <w:pPr>
        <w:pStyle w:val="yMiscellaneousBody"/>
        <w:tabs>
          <w:tab w:val="left" w:pos="1418"/>
        </w:tabs>
        <w:ind w:left="1418" w:hanging="1418"/>
      </w:pPr>
      <w:r>
        <w:tab/>
        <w:t>If (</w:t>
      </w:r>
      <w:r>
        <w:rPr>
          <w:b/>
        </w:rPr>
        <w:t>P</w:t>
      </w:r>
      <w:r>
        <w:t xml:space="preserve"> + </w:t>
      </w:r>
      <w:r>
        <w:rPr>
          <w:b/>
        </w:rPr>
        <w:t>Q</w:t>
      </w:r>
      <w:r>
        <w:t xml:space="preserve">) </w:t>
      </w:r>
      <w:r>
        <w:sym w:font="Symbol" w:char="F0A3"/>
      </w:r>
      <w:r>
        <w:t xml:space="preserve"> </w:t>
      </w:r>
      <w:r>
        <w:rPr>
          <w:b/>
        </w:rPr>
        <w:t>R</w:t>
      </w:r>
      <w:r>
        <w:t xml:space="preserve">, then — </w:t>
      </w:r>
    </w:p>
    <w:p>
      <w:pPr>
        <w:pStyle w:val="yMiscellaneousBody"/>
        <w:tabs>
          <w:tab w:val="left" w:pos="1418"/>
        </w:tabs>
        <w:ind w:left="1418" w:hanging="1418"/>
      </w:pPr>
      <w:r>
        <w:tab/>
      </w:r>
      <w:r>
        <w:rPr>
          <w:b/>
        </w:rPr>
        <w:t>P</w:t>
      </w:r>
      <w:r>
        <w:t xml:space="preserve"> + </w:t>
      </w:r>
      <w:r>
        <w:rPr>
          <w:b/>
        </w:rPr>
        <w:t>Q</w:t>
      </w:r>
    </w:p>
    <w:p>
      <w:pPr>
        <w:pStyle w:val="yMiscellaneousBody"/>
        <w:tabs>
          <w:tab w:val="left" w:pos="1418"/>
        </w:tabs>
        <w:ind w:left="1418" w:hanging="1418"/>
      </w:pPr>
      <w:r>
        <w:tab/>
        <w:t xml:space="preserve">or if — </w:t>
      </w:r>
    </w:p>
    <w:p>
      <w:pPr>
        <w:pStyle w:val="yMiscellaneousBody"/>
        <w:tabs>
          <w:tab w:val="left" w:pos="1985"/>
        </w:tabs>
        <w:ind w:left="1985" w:hanging="1985"/>
      </w:pPr>
      <w:r>
        <w:tab/>
        <w:t>(</w:t>
      </w:r>
      <w:r>
        <w:rPr>
          <w:b/>
        </w:rPr>
        <w:t>P</w:t>
      </w:r>
      <w:r>
        <w:t xml:space="preserve"> + </w:t>
      </w:r>
      <w:r>
        <w:rPr>
          <w:b/>
        </w:rPr>
        <w:t>Q</w:t>
      </w:r>
      <w:r>
        <w:t xml:space="preserve">) &gt; </w:t>
      </w:r>
      <w:r>
        <w:rPr>
          <w:b/>
        </w:rPr>
        <w:t>R</w:t>
      </w:r>
      <w:r>
        <w:t>; and</w:t>
      </w:r>
    </w:p>
    <w:p>
      <w:pPr>
        <w:pStyle w:val="yMiscellaneousBody"/>
        <w:tabs>
          <w:tab w:val="left" w:pos="1985"/>
        </w:tabs>
        <w:ind w:left="1985" w:hanging="1985"/>
      </w:pPr>
      <w:r>
        <w:tab/>
      </w:r>
      <w:r>
        <w:rPr>
          <w:b/>
        </w:rPr>
        <w:t>N</w:t>
      </w:r>
      <w:r>
        <w:t xml:space="preserve"> </w:t>
      </w:r>
      <w:r>
        <w:sym w:font="Symbol" w:char="F0A3"/>
      </w:r>
      <w:r>
        <w:t xml:space="preserve"> </w:t>
      </w:r>
      <w:r>
        <w:rPr>
          <w:b/>
        </w:rPr>
        <w:t>W</w:t>
      </w:r>
      <w:r>
        <w:t>,</w:t>
      </w:r>
    </w:p>
    <w:p>
      <w:pPr>
        <w:pStyle w:val="yMiscellaneousBody"/>
        <w:tabs>
          <w:tab w:val="left" w:pos="1418"/>
        </w:tabs>
        <w:ind w:left="1418" w:hanging="1418"/>
      </w:pPr>
      <w:r>
        <w:tab/>
        <w:t xml:space="preserve">then — </w:t>
      </w:r>
    </w:p>
    <w:p>
      <w:pPr>
        <w:pStyle w:val="yMiscellaneousBody"/>
        <w:tabs>
          <w:tab w:val="left" w:pos="1985"/>
        </w:tabs>
        <w:ind w:left="1985" w:hanging="1985"/>
        <w:rPr>
          <w:b/>
        </w:rPr>
      </w:pPr>
      <w:r>
        <w:tab/>
      </w:r>
      <w:r>
        <w:rPr>
          <w:b/>
        </w:rPr>
        <w:t>R</w:t>
      </w:r>
    </w:p>
    <w:p>
      <w:pPr>
        <w:pStyle w:val="yMiscellaneousBody"/>
        <w:tabs>
          <w:tab w:val="left" w:pos="1418"/>
        </w:tabs>
        <w:ind w:left="1418" w:hanging="1418"/>
      </w:pPr>
      <w:r>
        <w:tab/>
        <w:t xml:space="preserve">or if — </w:t>
      </w:r>
    </w:p>
    <w:p>
      <w:pPr>
        <w:pStyle w:val="yMiscellaneousBody"/>
        <w:tabs>
          <w:tab w:val="left" w:pos="1985"/>
        </w:tabs>
        <w:ind w:left="1985" w:hanging="1985"/>
      </w:pPr>
      <w:r>
        <w:tab/>
        <w:t>(</w:t>
      </w:r>
      <w:r>
        <w:rPr>
          <w:b/>
        </w:rPr>
        <w:t>P</w:t>
      </w:r>
      <w:r>
        <w:t xml:space="preserve"> + </w:t>
      </w:r>
      <w:r>
        <w:rPr>
          <w:b/>
        </w:rPr>
        <w:t>Q</w:t>
      </w:r>
      <w:r>
        <w:t xml:space="preserve">) &gt; </w:t>
      </w:r>
      <w:r>
        <w:rPr>
          <w:b/>
        </w:rPr>
        <w:t>R</w:t>
      </w:r>
      <w:r>
        <w:t>; and</w:t>
      </w:r>
    </w:p>
    <w:p>
      <w:pPr>
        <w:pStyle w:val="yMiscellaneousBody"/>
        <w:tabs>
          <w:tab w:val="left" w:pos="1985"/>
        </w:tabs>
        <w:ind w:left="1985" w:hanging="1985"/>
      </w:pPr>
      <w:r>
        <w:tab/>
      </w:r>
      <w:r>
        <w:rPr>
          <w:b/>
        </w:rPr>
        <w:t>N</w:t>
      </w:r>
      <w:r>
        <w:t xml:space="preserve"> &gt; </w:t>
      </w:r>
      <w:r>
        <w:rPr>
          <w:b/>
        </w:rPr>
        <w:t>W</w:t>
      </w:r>
      <w:r>
        <w:t>,</w:t>
      </w:r>
    </w:p>
    <w:p>
      <w:pPr>
        <w:pStyle w:val="yMiscellaneousBody"/>
        <w:tabs>
          <w:tab w:val="left" w:pos="1418"/>
        </w:tabs>
        <w:ind w:left="1418" w:hanging="1418"/>
      </w:pPr>
      <w:r>
        <w:tab/>
        <w:t xml:space="preserve">then — </w:t>
      </w:r>
    </w:p>
    <w:p>
      <w:pPr>
        <w:pStyle w:val="yMiscellaneousBody"/>
        <w:tabs>
          <w:tab w:val="left" w:pos="1985"/>
        </w:tabs>
        <w:ind w:left="1985" w:hanging="1985"/>
      </w:pPr>
      <w:r>
        <w:tab/>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MiscellaneousBody"/>
        <w:tabs>
          <w:tab w:val="left" w:pos="1418"/>
        </w:tabs>
        <w:ind w:left="1418" w:hanging="1418"/>
      </w:pPr>
      <w:r>
        <w:tab/>
        <w:t xml:space="preserve">where — </w:t>
      </w:r>
    </w:p>
    <w:p>
      <w:pPr>
        <w:pStyle w:val="yMiscellaneousBody"/>
        <w:tabs>
          <w:tab w:val="left" w:pos="1701"/>
          <w:tab w:val="left" w:pos="2268"/>
        </w:tabs>
        <w:ind w:left="2268" w:hanging="2268"/>
      </w:pPr>
      <w:r>
        <w:tab/>
      </w:r>
      <w:r>
        <w:rPr>
          <w:b/>
        </w:rPr>
        <w:t>P</w:t>
      </w:r>
      <w:r>
        <w:t xml:space="preserve"> =</w:t>
      </w:r>
      <w:r>
        <w:tab/>
        <w:t>the annual charge calculated in accordance with the formula in item 18;</w:t>
      </w:r>
    </w:p>
    <w:p>
      <w:pPr>
        <w:pStyle w:val="yMiscellaneousBody"/>
        <w:tabs>
          <w:tab w:val="left" w:pos="1701"/>
          <w:tab w:val="left" w:pos="2268"/>
        </w:tabs>
        <w:ind w:left="2268" w:hanging="2268"/>
      </w:pPr>
      <w:r>
        <w:tab/>
      </w:r>
      <w:r>
        <w:rPr>
          <w:b/>
        </w:rPr>
        <w:t>Q</w:t>
      </w:r>
      <w:r>
        <w:t xml:space="preserve"> =</w:t>
      </w:r>
      <w:r>
        <w:tab/>
        <w:t>the quantity charge calculated in accordance with the formula in item 19;</w:t>
      </w:r>
    </w:p>
    <w:p>
      <w:pPr>
        <w:pStyle w:val="yMiscellaneousBody"/>
        <w:tabs>
          <w:tab w:val="left" w:pos="1701"/>
          <w:tab w:val="left" w:pos="2268"/>
        </w:tabs>
        <w:ind w:left="2268" w:hanging="2268"/>
      </w:pPr>
      <w:r>
        <w:tab/>
      </w:r>
      <w:r>
        <w:rPr>
          <w:b/>
        </w:rPr>
        <w:t>R</w:t>
      </w:r>
      <w:r>
        <w:t xml:space="preserve"> =</w:t>
      </w:r>
      <w:r>
        <w:tab/>
        <w:t>the charge calculated in accordance with the following formula — </w:t>
      </w:r>
    </w:p>
    <w:p>
      <w:pPr>
        <w:pStyle w:val="yMiscellaneousBody"/>
        <w:tabs>
          <w:tab w:val="left" w:pos="2268"/>
        </w:tabs>
      </w:pPr>
      <w:r>
        <w:tab/>
      </w:r>
      <w:r>
        <w:rPr>
          <w:b/>
        </w:rPr>
        <w:t>A</w:t>
      </w:r>
      <w:r>
        <w:t xml:space="preserve"> </w:t>
      </w:r>
      <w:r>
        <w:sym w:font="Symbol" w:char="F0B4"/>
      </w:r>
      <w:r>
        <w:t xml:space="preserve"> </w:t>
      </w:r>
      <w:r>
        <w:rPr>
          <w:b/>
        </w:rPr>
        <w:t>S</w:t>
      </w:r>
    </w:p>
    <w:p>
      <w:pPr>
        <w:pStyle w:val="yMiscellaneousBody"/>
        <w:tabs>
          <w:tab w:val="left" w:pos="2268"/>
        </w:tabs>
      </w:pPr>
      <w:r>
        <w:tab/>
        <w:t xml:space="preserve">where — </w:t>
      </w:r>
    </w:p>
    <w:p>
      <w:pPr>
        <w:pStyle w:val="yMiscellaneousBody"/>
        <w:tabs>
          <w:tab w:val="left" w:pos="2552"/>
          <w:tab w:val="left" w:pos="3119"/>
        </w:tabs>
      </w:pPr>
      <w:r>
        <w:tab/>
      </w:r>
      <w:r>
        <w:rPr>
          <w:b/>
        </w:rPr>
        <w:t>A</w:t>
      </w:r>
      <w:r>
        <w:t xml:space="preserve"> =</w:t>
      </w:r>
      <w:r>
        <w:tab/>
        <w:t>the charge payable in the 2012/2013 year;</w:t>
      </w:r>
    </w:p>
    <w:p>
      <w:pPr>
        <w:pStyle w:val="yMiscellaneousBody"/>
        <w:tabs>
          <w:tab w:val="left" w:pos="2552"/>
          <w:tab w:val="left" w:pos="3119"/>
        </w:tabs>
      </w:pPr>
      <w:r>
        <w:tab/>
      </w:r>
      <w:r>
        <w:rPr>
          <w:b/>
        </w:rPr>
        <w:t>S</w:t>
      </w:r>
      <w:r>
        <w:t xml:space="preserve"> =</w:t>
      </w:r>
      <w:r>
        <w:tab/>
        <w:t>1.120;</w:t>
      </w:r>
    </w:p>
    <w:p>
      <w:pPr>
        <w:pStyle w:val="yMiscellaneousBody"/>
        <w:tabs>
          <w:tab w:val="left" w:pos="2552"/>
          <w:tab w:val="left" w:pos="3119"/>
        </w:tabs>
        <w:ind w:left="3119" w:hanging="3119"/>
      </w:pPr>
      <w:r>
        <w:tab/>
      </w:r>
      <w:r>
        <w:rPr>
          <w:b/>
        </w:rPr>
        <w:t>N</w:t>
      </w:r>
      <w:r>
        <w:t xml:space="preserve"> =</w:t>
      </w:r>
      <w:r>
        <w:tab/>
        <w:t>the discharge volume for the 2013/2014 year;</w:t>
      </w:r>
    </w:p>
    <w:p>
      <w:pPr>
        <w:pStyle w:val="yMiscellaneousBody"/>
        <w:tabs>
          <w:tab w:val="left" w:pos="2552"/>
          <w:tab w:val="left" w:pos="3119"/>
        </w:tabs>
        <w:ind w:left="3119" w:hanging="3119"/>
      </w:pPr>
      <w:r>
        <w:tab/>
      </w:r>
      <w:r>
        <w:rPr>
          <w:b/>
        </w:rPr>
        <w:t>W</w:t>
      </w:r>
      <w:r>
        <w:t xml:space="preserve"> =</w:t>
      </w:r>
      <w:r>
        <w:tab/>
        <w:t>the discharge volume for the 2012/2013 year;</w:t>
      </w:r>
    </w:p>
    <w:p>
      <w:pPr>
        <w:pStyle w:val="yMiscellaneousBody"/>
        <w:tabs>
          <w:tab w:val="left" w:pos="2552"/>
          <w:tab w:val="left" w:pos="3119"/>
        </w:tabs>
        <w:ind w:left="3119" w:hanging="3119"/>
      </w:pPr>
      <w:r>
        <w:tab/>
      </w:r>
      <w:r>
        <w:rPr>
          <w:b/>
        </w:rPr>
        <w:t>I</w:t>
      </w:r>
      <w:r>
        <w:t xml:space="preserve"> =</w:t>
      </w:r>
      <w:r>
        <w:tab/>
        <w:t>2.8376.</w:t>
      </w:r>
    </w:p>
    <w:p>
      <w:pPr>
        <w:pStyle w:val="yMiscellaneousBody"/>
        <w:tabs>
          <w:tab w:val="left" w:pos="709"/>
        </w:tabs>
        <w:ind w:left="714" w:hanging="714"/>
        <w:rPr>
          <w:b/>
          <w:bCs/>
        </w:rPr>
      </w:pPr>
      <w:r>
        <w:rPr>
          <w:b/>
          <w:bCs/>
        </w:rPr>
        <w:t>14.</w:t>
      </w:r>
      <w:r>
        <w:rPr>
          <w:b/>
          <w:bCs/>
        </w:rPr>
        <w:tab/>
        <w:t>Metropolitan Government trading organisation and non</w:t>
      </w:r>
      <w:r>
        <w:rPr>
          <w:b/>
          <w:bCs/>
        </w:rPr>
        <w:noBreakHyphen/>
        <w:t>commercial Government property</w:t>
      </w:r>
    </w:p>
    <w:p>
      <w:pPr>
        <w:pStyle w:val="yMiscellaneousBody"/>
        <w:tabs>
          <w:tab w:val="left" w:pos="798"/>
        </w:tabs>
        <w:ind w:left="784" w:hanging="784"/>
      </w:pPr>
      <w:r>
        <w:tab/>
        <w:t xml:space="preserve">In respect of a </w:t>
      </w:r>
      <w:r>
        <w:rPr>
          <w:snapToGrid w:val="0"/>
        </w:rPr>
        <w:t>non</w:t>
      </w:r>
      <w:r>
        <w:noBreakHyphen/>
        <w:t xml:space="preserve">commercial Government property, or a property held by a Government trading organisation, in the metropolitan area the charge payable in accordance with the following formula — </w:t>
      </w:r>
    </w:p>
    <w:p>
      <w:pPr>
        <w:pStyle w:val="yMiscellaneousBody"/>
        <w:tabs>
          <w:tab w:val="left" w:pos="851"/>
        </w:tabs>
      </w:pPr>
      <w:r>
        <w:tab/>
      </w:r>
      <w:r>
        <w:rPr>
          <w:b/>
        </w:rPr>
        <w:t>Y</w:t>
      </w:r>
      <w:r>
        <w:t xml:space="preserve"> + </w:t>
      </w:r>
      <w:r>
        <w:rPr>
          <w:b/>
        </w:rPr>
        <w:t>Q</w:t>
      </w:r>
    </w:p>
    <w:p>
      <w:pPr>
        <w:pStyle w:val="yMiscellaneousBody"/>
        <w:tabs>
          <w:tab w:val="left" w:pos="798"/>
        </w:tabs>
        <w:ind w:left="784" w:hanging="784"/>
      </w:pPr>
      <w:r>
        <w:tab/>
        <w:t xml:space="preserve">where — </w:t>
      </w:r>
    </w:p>
    <w:p>
      <w:pPr>
        <w:pStyle w:val="yMiscellaneousBody"/>
        <w:tabs>
          <w:tab w:val="left" w:pos="1134"/>
          <w:tab w:val="left" w:pos="1701"/>
        </w:tabs>
        <w:ind w:left="1701" w:hanging="1701"/>
      </w:pPr>
      <w:r>
        <w:tab/>
      </w:r>
      <w:r>
        <w:rPr>
          <w:b/>
        </w:rPr>
        <w:t>Y</w:t>
      </w:r>
      <w:r>
        <w:t xml:space="preserve"> =</w:t>
      </w:r>
      <w:r>
        <w:tab/>
        <w:t>the charge payable for the relevant number of major fixtures in the 2013/2014 year as set out in the Table to item 18;</w:t>
      </w:r>
    </w:p>
    <w:p>
      <w:pPr>
        <w:pStyle w:val="yMiscellaneousBody"/>
        <w:tabs>
          <w:tab w:val="left" w:pos="1134"/>
          <w:tab w:val="left" w:pos="1701"/>
        </w:tabs>
        <w:ind w:left="1701" w:hanging="1701"/>
      </w:pPr>
      <w:r>
        <w:tab/>
      </w:r>
      <w:r>
        <w:rPr>
          <w:b/>
        </w:rPr>
        <w:t>Q</w:t>
      </w:r>
      <w:r>
        <w:t xml:space="preserve"> =</w:t>
      </w:r>
      <w:r>
        <w:tab/>
        <w:t>the quantity charge calculated in accordance with the formula in item 19.</w:t>
      </w:r>
    </w:p>
    <w:p>
      <w:pPr>
        <w:pStyle w:val="yMiscellaneousBody"/>
        <w:tabs>
          <w:tab w:val="left" w:pos="709"/>
        </w:tabs>
        <w:ind w:left="714" w:hanging="714"/>
        <w:rPr>
          <w:b/>
          <w:bCs/>
        </w:rPr>
      </w:pPr>
      <w:r>
        <w:rPr>
          <w:b/>
          <w:bCs/>
        </w:rPr>
        <w:t>15.</w:t>
      </w:r>
      <w:r>
        <w:rPr>
          <w:b/>
          <w:bCs/>
        </w:rPr>
        <w:tab/>
        <w:t>Metropolitan non strata</w:t>
      </w:r>
      <w:r>
        <w:rPr>
          <w:b/>
          <w:bCs/>
        </w:rPr>
        <w:noBreakHyphen/>
        <w:t>titled caravan park with long</w:t>
      </w:r>
      <w:r>
        <w:rPr>
          <w:b/>
          <w:bCs/>
        </w:rPr>
        <w:noBreakHyphen/>
        <w:t>term residential caravan bays</w:t>
      </w:r>
    </w:p>
    <w:p>
      <w:pPr>
        <w:pStyle w:val="yMiscellaneousBody"/>
        <w:tabs>
          <w:tab w:val="left" w:pos="798"/>
        </w:tabs>
        <w:ind w:left="784" w:hanging="784"/>
      </w:pPr>
      <w:r>
        <w:tab/>
        <w:t xml:space="preserve">In respect of a caravan park in the metropolitan area — </w:t>
      </w:r>
    </w:p>
    <w:p>
      <w:pPr>
        <w:pStyle w:val="yMiscellaneousBody"/>
        <w:tabs>
          <w:tab w:val="left" w:pos="993"/>
          <w:tab w:val="left" w:pos="1560"/>
        </w:tabs>
        <w:ind w:left="1560" w:hanging="1560"/>
      </w:pPr>
      <w:r>
        <w:tab/>
        <w:t>(a)</w:t>
      </w:r>
      <w:r>
        <w:tab/>
        <w:t>not consisting of strata</w:t>
      </w:r>
      <w:r>
        <w:noBreakHyphen/>
        <w:t>titled caravan bays referred to in item 3; and</w:t>
      </w:r>
    </w:p>
    <w:p>
      <w:pPr>
        <w:pStyle w:val="yMiscellaneousBody"/>
        <w:tabs>
          <w:tab w:val="left" w:pos="993"/>
          <w:tab w:val="left" w:pos="1560"/>
        </w:tabs>
        <w:ind w:left="1560" w:hanging="1560"/>
      </w:pPr>
      <w:r>
        <w:tab/>
        <w:t>(b)</w:t>
      </w:r>
      <w:r>
        <w:tab/>
        <w:t>having long</w:t>
      </w:r>
      <w:r>
        <w:noBreakHyphen/>
        <w:t xml:space="preserve">term residential caravan bays, the charge payable in accordance with the following formula — </w:t>
      </w:r>
    </w:p>
    <w:p>
      <w:pPr>
        <w:pStyle w:val="yMiscellaneousBody"/>
        <w:tabs>
          <w:tab w:val="left" w:pos="1701"/>
        </w:tabs>
      </w:pPr>
      <w:r>
        <w:tab/>
      </w:r>
      <w:r>
        <w:rPr>
          <w:b/>
        </w:rPr>
        <w:t>AA</w:t>
      </w:r>
      <w:r>
        <w:t xml:space="preserve"> + </w:t>
      </w:r>
      <w:r>
        <w:rPr>
          <w:b/>
        </w:rPr>
        <w:t>AB</w:t>
      </w:r>
    </w:p>
    <w:p>
      <w:pPr>
        <w:pStyle w:val="yMiscellaneousBody"/>
        <w:tabs>
          <w:tab w:val="left" w:pos="993"/>
          <w:tab w:val="left" w:pos="1560"/>
        </w:tabs>
        <w:ind w:left="1560" w:hanging="1560"/>
      </w:pPr>
      <w:r>
        <w:tab/>
      </w:r>
      <w:r>
        <w:tab/>
        <w:t xml:space="preserve">where — </w:t>
      </w:r>
    </w:p>
    <w:p>
      <w:pPr>
        <w:pStyle w:val="yMiscellaneousBody"/>
        <w:tabs>
          <w:tab w:val="left" w:pos="1701"/>
          <w:tab w:val="left" w:pos="2268"/>
        </w:tabs>
        <w:ind w:left="2268" w:hanging="2268"/>
      </w:pPr>
      <w:r>
        <w:tab/>
      </w:r>
      <w:r>
        <w:rPr>
          <w:b/>
        </w:rPr>
        <w:t>AA</w:t>
      </w:r>
      <w:r>
        <w:t xml:space="preserve"> =</w:t>
      </w:r>
      <w:r>
        <w:tab/>
        <w:t>a charge of $254.93 for each long</w:t>
      </w:r>
      <w:r>
        <w:noBreakHyphen/>
        <w:t>term residential caravan bay;</w:t>
      </w:r>
    </w:p>
    <w:p>
      <w:pPr>
        <w:pStyle w:val="yMiscellaneousBody"/>
        <w:tabs>
          <w:tab w:val="left" w:pos="1701"/>
          <w:tab w:val="left" w:pos="2268"/>
        </w:tabs>
        <w:ind w:left="2268" w:hanging="2268"/>
      </w:pPr>
      <w:r>
        <w:tab/>
      </w:r>
      <w:r>
        <w:rPr>
          <w:b/>
        </w:rPr>
        <w:t>AB</w:t>
      </w:r>
      <w:r>
        <w:t xml:space="preserve"> =</w:t>
      </w:r>
      <w:r>
        <w:tab/>
        <w:t>the charge for any part of the caravan park not comprised in long</w:t>
      </w:r>
      <w:r>
        <w:noBreakHyphen/>
        <w:t xml:space="preserve">term residential caravan bays, calculated in accordance with the following formula — </w:t>
      </w:r>
    </w:p>
    <w:p>
      <w:pPr>
        <w:pStyle w:val="yMiscellaneousBody"/>
        <w:tabs>
          <w:tab w:val="left" w:pos="2268"/>
        </w:tabs>
      </w:pPr>
      <w:r>
        <w:tab/>
        <w:t>If (</w:t>
      </w:r>
      <w:r>
        <w:rPr>
          <w:b/>
        </w:rPr>
        <w:t>Y</w:t>
      </w:r>
      <w:r>
        <w:t xml:space="preserve"> + </w:t>
      </w:r>
      <w:r>
        <w:rPr>
          <w:b/>
        </w:rPr>
        <w:t>Q</w:t>
      </w:r>
      <w:r>
        <w:t xml:space="preserve">) </w:t>
      </w:r>
      <w:r>
        <w:sym w:font="Symbol" w:char="F0A3"/>
      </w:r>
      <w:r>
        <w:t xml:space="preserve"> </w:t>
      </w:r>
      <w:r>
        <w:rPr>
          <w:b/>
        </w:rPr>
        <w:t>R</w:t>
      </w:r>
      <w:r>
        <w:t xml:space="preserve">, then — </w:t>
      </w:r>
    </w:p>
    <w:p>
      <w:pPr>
        <w:pStyle w:val="yMiscellaneousBody"/>
        <w:tabs>
          <w:tab w:val="left" w:pos="2268"/>
        </w:tabs>
      </w:pPr>
      <w:r>
        <w:tab/>
      </w:r>
      <w:r>
        <w:rPr>
          <w:b/>
        </w:rPr>
        <w:t>Y</w:t>
      </w:r>
      <w:r>
        <w:t xml:space="preserve"> + </w:t>
      </w:r>
      <w:r>
        <w:rPr>
          <w:b/>
        </w:rPr>
        <w:t>Q</w:t>
      </w:r>
    </w:p>
    <w:p>
      <w:pPr>
        <w:pStyle w:val="yMiscellaneousBody"/>
        <w:tabs>
          <w:tab w:val="left" w:pos="2268"/>
        </w:tabs>
      </w:pPr>
      <w:r>
        <w:tab/>
        <w:t xml:space="preserve">or if — </w:t>
      </w:r>
    </w:p>
    <w:p>
      <w:pPr>
        <w:pStyle w:val="yMiscellaneousBody"/>
        <w:tabs>
          <w:tab w:val="left" w:pos="2268"/>
        </w:tabs>
      </w:pPr>
      <w:r>
        <w:tab/>
        <w:t>(</w:t>
      </w:r>
      <w:r>
        <w:rPr>
          <w:b/>
        </w:rPr>
        <w:t>Y</w:t>
      </w:r>
      <w:r>
        <w:t xml:space="preserve"> + </w:t>
      </w:r>
      <w:r>
        <w:rPr>
          <w:b/>
        </w:rPr>
        <w:t>Q</w:t>
      </w:r>
      <w:r>
        <w:t xml:space="preserve">) &gt; </w:t>
      </w:r>
      <w:r>
        <w:rPr>
          <w:b/>
        </w:rPr>
        <w:t>R</w:t>
      </w:r>
      <w:r>
        <w:t>; and</w:t>
      </w:r>
    </w:p>
    <w:p>
      <w:pPr>
        <w:pStyle w:val="yMiscellaneousBody"/>
        <w:tabs>
          <w:tab w:val="left" w:pos="2268"/>
        </w:tabs>
      </w:pPr>
      <w:r>
        <w:tab/>
      </w:r>
      <w:r>
        <w:rPr>
          <w:b/>
        </w:rPr>
        <w:t>N</w:t>
      </w:r>
      <w:r>
        <w:t xml:space="preserve"> </w:t>
      </w:r>
      <w:r>
        <w:sym w:font="Symbol" w:char="F0A3"/>
      </w:r>
      <w:r>
        <w:t xml:space="preserve"> </w:t>
      </w:r>
      <w:r>
        <w:rPr>
          <w:b/>
        </w:rPr>
        <w:t>W</w:t>
      </w:r>
      <w:r>
        <w:t>,</w:t>
      </w:r>
    </w:p>
    <w:p>
      <w:pPr>
        <w:pStyle w:val="yMiscellaneousBody"/>
        <w:tabs>
          <w:tab w:val="left" w:pos="2268"/>
        </w:tabs>
      </w:pPr>
      <w:r>
        <w:tab/>
        <w:t xml:space="preserve">then — </w:t>
      </w:r>
    </w:p>
    <w:p>
      <w:pPr>
        <w:pStyle w:val="yMiscellaneousBody"/>
        <w:tabs>
          <w:tab w:val="left" w:pos="2268"/>
        </w:tabs>
        <w:rPr>
          <w:b/>
        </w:rPr>
      </w:pPr>
      <w:r>
        <w:tab/>
      </w:r>
      <w:r>
        <w:rPr>
          <w:b/>
        </w:rPr>
        <w:t>R</w:t>
      </w:r>
    </w:p>
    <w:p>
      <w:pPr>
        <w:pStyle w:val="yMiscellaneousBody"/>
        <w:tabs>
          <w:tab w:val="left" w:pos="2268"/>
        </w:tabs>
      </w:pPr>
      <w:r>
        <w:tab/>
        <w:t xml:space="preserve">or if — </w:t>
      </w:r>
    </w:p>
    <w:p>
      <w:pPr>
        <w:pStyle w:val="yMiscellaneousBody"/>
        <w:tabs>
          <w:tab w:val="left" w:pos="2268"/>
        </w:tabs>
      </w:pPr>
      <w:r>
        <w:tab/>
        <w:t>(</w:t>
      </w:r>
      <w:r>
        <w:rPr>
          <w:b/>
        </w:rPr>
        <w:t>Y</w:t>
      </w:r>
      <w:r>
        <w:t xml:space="preserve"> + </w:t>
      </w:r>
      <w:r>
        <w:rPr>
          <w:b/>
        </w:rPr>
        <w:t>Q</w:t>
      </w:r>
      <w:r>
        <w:t xml:space="preserve">) &gt; </w:t>
      </w:r>
      <w:r>
        <w:rPr>
          <w:b/>
        </w:rPr>
        <w:t>R</w:t>
      </w:r>
      <w:r>
        <w:t>; and</w:t>
      </w:r>
    </w:p>
    <w:p>
      <w:pPr>
        <w:pStyle w:val="yMiscellaneousBody"/>
        <w:tabs>
          <w:tab w:val="left" w:pos="2268"/>
        </w:tabs>
      </w:pPr>
      <w:r>
        <w:tab/>
      </w:r>
      <w:r>
        <w:rPr>
          <w:b/>
        </w:rPr>
        <w:t>N</w:t>
      </w:r>
      <w:r>
        <w:t xml:space="preserve"> &gt; </w:t>
      </w:r>
      <w:r>
        <w:rPr>
          <w:b/>
        </w:rPr>
        <w:t>W</w:t>
      </w:r>
      <w:r>
        <w:t>,</w:t>
      </w:r>
    </w:p>
    <w:p>
      <w:pPr>
        <w:pStyle w:val="yMiscellaneousBody"/>
        <w:tabs>
          <w:tab w:val="left" w:pos="2268"/>
        </w:tabs>
      </w:pPr>
      <w:r>
        <w:tab/>
        <w:t xml:space="preserve">then — </w:t>
      </w:r>
    </w:p>
    <w:p>
      <w:pPr>
        <w:pStyle w:val="yMiscellaneousBody"/>
        <w:tabs>
          <w:tab w:val="left" w:pos="2268"/>
        </w:tabs>
      </w:pPr>
      <w:r>
        <w:tab/>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2268"/>
        </w:tabs>
      </w:pPr>
      <w:r>
        <w:tab/>
        <w:t xml:space="preserve">where — </w:t>
      </w:r>
    </w:p>
    <w:p>
      <w:pPr>
        <w:pStyle w:val="yMiscellaneousBody"/>
        <w:tabs>
          <w:tab w:val="left" w:pos="1701"/>
          <w:tab w:val="left" w:pos="2268"/>
        </w:tabs>
        <w:ind w:left="2268" w:hanging="2268"/>
      </w:pPr>
      <w:r>
        <w:tab/>
      </w:r>
      <w:r>
        <w:rPr>
          <w:b/>
        </w:rPr>
        <w:t>Y</w:t>
      </w:r>
      <w:r>
        <w:t xml:space="preserve"> =</w:t>
      </w:r>
      <w:r>
        <w:tab/>
        <w:t>the charge payable for the number of major fixtures in the relevant part of the caravan park in the 2013/2014 year as set out in the Table to item 18;</w:t>
      </w:r>
    </w:p>
    <w:p>
      <w:pPr>
        <w:pStyle w:val="yMiscellaneousBody"/>
        <w:tabs>
          <w:tab w:val="left" w:pos="1701"/>
          <w:tab w:val="left" w:pos="2268"/>
        </w:tabs>
        <w:ind w:left="2268" w:hanging="2268"/>
      </w:pPr>
      <w:r>
        <w:tab/>
      </w:r>
      <w:r>
        <w:rPr>
          <w:b/>
        </w:rPr>
        <w:t>Q</w:t>
      </w:r>
      <w:r>
        <w:t xml:space="preserve"> =</w:t>
      </w:r>
      <w:r>
        <w:tab/>
        <w:t>the quantity charge calculated in accordance with the formula in item 19;</w:t>
      </w:r>
    </w:p>
    <w:p>
      <w:pPr>
        <w:pStyle w:val="yMiscellaneousBody"/>
        <w:tabs>
          <w:tab w:val="left" w:pos="1701"/>
          <w:tab w:val="left" w:pos="2268"/>
        </w:tabs>
        <w:ind w:left="2268" w:hanging="2268"/>
      </w:pPr>
      <w:r>
        <w:tab/>
      </w:r>
      <w:r>
        <w:rPr>
          <w:b/>
        </w:rPr>
        <w:t>R</w:t>
      </w:r>
      <w:r>
        <w:t xml:space="preserve"> =</w:t>
      </w:r>
      <w:r>
        <w:tab/>
        <w:t>the charge calculated in accordance with the following formula — </w:t>
      </w:r>
    </w:p>
    <w:p>
      <w:pPr>
        <w:pStyle w:val="yMiscellaneousBody"/>
        <w:tabs>
          <w:tab w:val="left" w:pos="2268"/>
        </w:tabs>
      </w:pPr>
      <w:r>
        <w:tab/>
      </w:r>
      <w:r>
        <w:rPr>
          <w:b/>
        </w:rPr>
        <w:t>A</w:t>
      </w:r>
      <w:r>
        <w:t xml:space="preserve"> x </w:t>
      </w:r>
      <w:r>
        <w:rPr>
          <w:b/>
        </w:rPr>
        <w:t>S</w:t>
      </w:r>
    </w:p>
    <w:p>
      <w:pPr>
        <w:pStyle w:val="yMiscellaneousBody"/>
        <w:tabs>
          <w:tab w:val="left" w:pos="2268"/>
        </w:tabs>
      </w:pPr>
      <w:r>
        <w:tab/>
        <w:t xml:space="preserve">where — </w:t>
      </w:r>
    </w:p>
    <w:p>
      <w:pPr>
        <w:pStyle w:val="yMiscellaneousBody"/>
        <w:tabs>
          <w:tab w:val="left" w:pos="2410"/>
          <w:tab w:val="left" w:pos="2977"/>
        </w:tabs>
        <w:ind w:left="2977" w:hanging="2977"/>
      </w:pPr>
      <w:r>
        <w:tab/>
      </w:r>
      <w:r>
        <w:rPr>
          <w:b/>
        </w:rPr>
        <w:t>A</w:t>
      </w:r>
      <w:r>
        <w:t xml:space="preserve"> =</w:t>
      </w:r>
      <w:r>
        <w:tab/>
        <w:t>the amount payable in the 2012/2013 year;</w:t>
      </w:r>
    </w:p>
    <w:p>
      <w:pPr>
        <w:pStyle w:val="yMiscellaneousBody"/>
        <w:tabs>
          <w:tab w:val="left" w:pos="2410"/>
          <w:tab w:val="left" w:pos="2977"/>
        </w:tabs>
        <w:ind w:left="2977" w:hanging="2977"/>
      </w:pPr>
      <w:r>
        <w:tab/>
      </w:r>
      <w:r>
        <w:rPr>
          <w:b/>
        </w:rPr>
        <w:t>S</w:t>
      </w:r>
      <w:r>
        <w:t xml:space="preserve"> =</w:t>
      </w:r>
      <w:r>
        <w:tab/>
        <w:t>1.120;</w:t>
      </w:r>
    </w:p>
    <w:p>
      <w:pPr>
        <w:pStyle w:val="yMiscellaneousBody"/>
        <w:tabs>
          <w:tab w:val="left" w:pos="2410"/>
          <w:tab w:val="left" w:pos="2977"/>
        </w:tabs>
        <w:ind w:left="2977" w:hanging="2977"/>
      </w:pPr>
      <w:r>
        <w:tab/>
      </w:r>
      <w:r>
        <w:rPr>
          <w:b/>
        </w:rPr>
        <w:t>N</w:t>
      </w:r>
      <w:r>
        <w:t xml:space="preserve"> =</w:t>
      </w:r>
      <w:r>
        <w:tab/>
        <w:t>the discharge volume for the 2013/2014 year;</w:t>
      </w:r>
    </w:p>
    <w:p>
      <w:pPr>
        <w:pStyle w:val="yMiscellaneousBody"/>
        <w:tabs>
          <w:tab w:val="left" w:pos="2410"/>
          <w:tab w:val="left" w:pos="2977"/>
        </w:tabs>
        <w:ind w:left="2977" w:hanging="2977"/>
      </w:pPr>
      <w:r>
        <w:tab/>
      </w:r>
      <w:r>
        <w:rPr>
          <w:b/>
        </w:rPr>
        <w:t>W</w:t>
      </w:r>
      <w:r>
        <w:t xml:space="preserve"> =</w:t>
      </w:r>
      <w:r>
        <w:tab/>
        <w:t>the discharge volume for the 2012/2013 year;</w:t>
      </w:r>
    </w:p>
    <w:p>
      <w:pPr>
        <w:pStyle w:val="yMiscellaneousBody"/>
        <w:tabs>
          <w:tab w:val="left" w:pos="2410"/>
          <w:tab w:val="left" w:pos="2977"/>
        </w:tabs>
        <w:ind w:left="2977" w:hanging="2977"/>
      </w:pPr>
      <w:r>
        <w:tab/>
      </w:r>
      <w:r>
        <w:rPr>
          <w:b/>
        </w:rPr>
        <w:t>I</w:t>
      </w:r>
      <w:r>
        <w:t xml:space="preserve"> =</w:t>
      </w:r>
      <w:r>
        <w:tab/>
        <w:t>2.8376.</w:t>
      </w:r>
    </w:p>
    <w:p>
      <w:pPr>
        <w:pStyle w:val="yMiscellaneousBody"/>
        <w:tabs>
          <w:tab w:val="left" w:pos="709"/>
        </w:tabs>
        <w:ind w:left="714" w:hanging="714"/>
        <w:rPr>
          <w:b/>
          <w:bCs/>
        </w:rPr>
      </w:pPr>
      <w:r>
        <w:rPr>
          <w:b/>
          <w:bCs/>
        </w:rPr>
        <w:t>16.</w:t>
      </w:r>
      <w:r>
        <w:rPr>
          <w:b/>
          <w:bCs/>
        </w:rPr>
        <w:tab/>
        <w:t>Metropolitan nursing home</w:t>
      </w:r>
    </w:p>
    <w:p>
      <w:pPr>
        <w:pStyle w:val="yMiscellaneousBody"/>
        <w:tabs>
          <w:tab w:val="left" w:pos="798"/>
        </w:tabs>
        <w:ind w:left="784" w:hanging="784"/>
      </w:pPr>
      <w:r>
        <w:tab/>
        <w:t>In respect of a nursing home in the metropolitan area, not being a nursing home which is, or is part of, an aged home the charge is calculated in accordance with the following formula —</w:t>
      </w:r>
    </w:p>
    <w:p>
      <w:pPr>
        <w:pStyle w:val="yMiscellaneousBody"/>
        <w:tabs>
          <w:tab w:val="left" w:pos="851"/>
        </w:tabs>
        <w:ind w:left="851" w:hanging="851"/>
      </w:pPr>
      <w:r>
        <w:tab/>
        <w:t>If (</w:t>
      </w:r>
      <w:r>
        <w:rPr>
          <w:b/>
        </w:rPr>
        <w:t>T</w:t>
      </w:r>
      <w:r>
        <w:t xml:space="preserve"> + </w:t>
      </w:r>
      <w:r>
        <w:rPr>
          <w:b/>
        </w:rPr>
        <w:t>Q</w:t>
      </w:r>
      <w:r>
        <w:t xml:space="preserve">) </w:t>
      </w:r>
      <w:r>
        <w:sym w:font="Symbol" w:char="F0A3"/>
      </w:r>
      <w:r>
        <w:t xml:space="preserve"> </w:t>
      </w:r>
      <w:r>
        <w:rPr>
          <w:b/>
        </w:rPr>
        <w:t>R</w:t>
      </w:r>
      <w:r>
        <w:t xml:space="preserve">, then — </w:t>
      </w:r>
    </w:p>
    <w:p>
      <w:pPr>
        <w:pStyle w:val="yMiscellaneousBody"/>
        <w:tabs>
          <w:tab w:val="left" w:pos="851"/>
        </w:tabs>
        <w:ind w:left="851" w:hanging="851"/>
      </w:pPr>
      <w:r>
        <w:tab/>
      </w:r>
      <w:r>
        <w:rPr>
          <w:b/>
        </w:rPr>
        <w:t>T</w:t>
      </w:r>
      <w:r>
        <w:t xml:space="preserve"> + </w:t>
      </w:r>
      <w:r>
        <w:rPr>
          <w:b/>
        </w:rPr>
        <w:t>Q</w:t>
      </w:r>
    </w:p>
    <w:p>
      <w:pPr>
        <w:pStyle w:val="yMiscellaneousBody"/>
        <w:tabs>
          <w:tab w:val="left" w:pos="851"/>
        </w:tabs>
        <w:ind w:left="851" w:hanging="851"/>
      </w:pPr>
      <w:r>
        <w:tab/>
        <w:t>or if (</w:t>
      </w:r>
      <w:r>
        <w:rPr>
          <w:b/>
        </w:rPr>
        <w:t>T</w:t>
      </w:r>
      <w:r>
        <w:t xml:space="preserve"> + </w:t>
      </w:r>
      <w:r>
        <w:rPr>
          <w:b/>
        </w:rPr>
        <w:t>Q</w:t>
      </w:r>
      <w:r>
        <w:t xml:space="preserve">) &gt; </w:t>
      </w:r>
      <w:r>
        <w:rPr>
          <w:b/>
        </w:rPr>
        <w:t>R</w:t>
      </w:r>
      <w:r>
        <w:t xml:space="preserve">, then — </w:t>
      </w:r>
    </w:p>
    <w:p>
      <w:pPr>
        <w:pStyle w:val="yMiscellaneousBody"/>
        <w:tabs>
          <w:tab w:val="left" w:pos="851"/>
        </w:tabs>
        <w:ind w:left="851" w:hanging="851"/>
        <w:rPr>
          <w:b/>
        </w:rPr>
      </w:pPr>
      <w:r>
        <w:tab/>
      </w:r>
      <w:r>
        <w:rPr>
          <w:b/>
        </w:rPr>
        <w:t>R</w:t>
      </w:r>
    </w:p>
    <w:p>
      <w:pPr>
        <w:pStyle w:val="yMiscellaneousBody"/>
        <w:tabs>
          <w:tab w:val="left" w:pos="851"/>
        </w:tabs>
        <w:ind w:left="851" w:hanging="851"/>
      </w:pPr>
      <w:r>
        <w:tab/>
        <w:t xml:space="preserve">where — </w:t>
      </w:r>
    </w:p>
    <w:p>
      <w:pPr>
        <w:pStyle w:val="yMiscellaneousBody"/>
        <w:tabs>
          <w:tab w:val="left" w:pos="1134"/>
          <w:tab w:val="left" w:pos="1701"/>
        </w:tabs>
        <w:ind w:left="1701" w:hanging="1701"/>
      </w:pPr>
      <w:r>
        <w:tab/>
      </w:r>
      <w:r>
        <w:rPr>
          <w:b/>
        </w:rPr>
        <w:t>T</w:t>
      </w:r>
      <w:r>
        <w:t xml:space="preserve"> =</w:t>
      </w:r>
      <w:r>
        <w:tab/>
        <w:t>the charge calculated in accordance with the following formula — </w:t>
      </w:r>
    </w:p>
    <w:p>
      <w:pPr>
        <w:pStyle w:val="yMiscellaneousBody"/>
        <w:tabs>
          <w:tab w:val="left" w:pos="1985"/>
        </w:tabs>
      </w:pPr>
      <w:r>
        <w:tab/>
      </w:r>
      <w:r>
        <w:rPr>
          <w:b/>
        </w:rPr>
        <w:t>U</w:t>
      </w:r>
      <w:r>
        <w:t xml:space="preserve"> </w:t>
      </w:r>
      <w:r>
        <w:sym w:font="Symbol" w:char="F0B4"/>
      </w:r>
      <w:r>
        <w:t xml:space="preserve"> </w:t>
      </w:r>
      <w:r>
        <w:rPr>
          <w:b/>
        </w:rPr>
        <w:t>V</w:t>
      </w:r>
    </w:p>
    <w:p>
      <w:pPr>
        <w:pStyle w:val="yMiscellaneousBody"/>
        <w:tabs>
          <w:tab w:val="left" w:pos="1985"/>
        </w:tabs>
      </w:pPr>
      <w:r>
        <w:tab/>
        <w:t xml:space="preserve">where — </w:t>
      </w:r>
    </w:p>
    <w:p>
      <w:pPr>
        <w:pStyle w:val="yMiscellaneousBody"/>
        <w:tabs>
          <w:tab w:val="left" w:pos="1985"/>
          <w:tab w:val="left" w:pos="2552"/>
        </w:tabs>
        <w:ind w:left="2552" w:hanging="2552"/>
      </w:pPr>
      <w:r>
        <w:tab/>
      </w:r>
      <w:r>
        <w:rPr>
          <w:b/>
        </w:rPr>
        <w:t>U</w:t>
      </w:r>
      <w:r>
        <w:t xml:space="preserve"> =</w:t>
      </w:r>
      <w:r>
        <w:tab/>
        <w:t>the number of beds in the nursing home;</w:t>
      </w:r>
    </w:p>
    <w:p>
      <w:pPr>
        <w:pStyle w:val="yMiscellaneousBody"/>
        <w:tabs>
          <w:tab w:val="left" w:pos="1985"/>
          <w:tab w:val="left" w:pos="2552"/>
        </w:tabs>
        <w:ind w:left="2552" w:hanging="2552"/>
      </w:pPr>
      <w:r>
        <w:tab/>
      </w:r>
      <w:r>
        <w:rPr>
          <w:b/>
        </w:rPr>
        <w:t>V</w:t>
      </w:r>
      <w:r>
        <w:t xml:space="preserve"> =</w:t>
      </w:r>
      <w:r>
        <w:tab/>
        <w:t>$139.71;</w:t>
      </w:r>
    </w:p>
    <w:p>
      <w:pPr>
        <w:pStyle w:val="yMiscellaneousBody"/>
        <w:tabs>
          <w:tab w:val="left" w:pos="1134"/>
          <w:tab w:val="left" w:pos="1701"/>
        </w:tabs>
        <w:ind w:left="1701" w:hanging="1701"/>
      </w:pPr>
      <w:r>
        <w:tab/>
      </w:r>
      <w:r>
        <w:rPr>
          <w:b/>
        </w:rPr>
        <w:t>Q</w:t>
      </w:r>
      <w:r>
        <w:t xml:space="preserve"> =</w:t>
      </w:r>
      <w:r>
        <w:tab/>
        <w:t>the quantity charge calculated in accordance with the formula in item 19;</w:t>
      </w:r>
    </w:p>
    <w:p>
      <w:pPr>
        <w:pStyle w:val="yMiscellaneousBody"/>
        <w:tabs>
          <w:tab w:val="left" w:pos="1134"/>
          <w:tab w:val="left" w:pos="1701"/>
        </w:tabs>
        <w:ind w:left="1701" w:hanging="1701"/>
      </w:pPr>
      <w:r>
        <w:tab/>
      </w:r>
      <w:r>
        <w:rPr>
          <w:b/>
        </w:rPr>
        <w:t>R</w:t>
      </w:r>
      <w:r>
        <w:t xml:space="preserve"> =</w:t>
      </w:r>
      <w:r>
        <w:tab/>
        <w:t xml:space="preserve">the charge calculated in accordance with the following formula — </w:t>
      </w:r>
    </w:p>
    <w:p>
      <w:pPr>
        <w:pStyle w:val="yMiscellaneousBody"/>
        <w:tabs>
          <w:tab w:val="left" w:pos="1701"/>
        </w:tabs>
      </w:pPr>
      <w:r>
        <w:tab/>
      </w:r>
      <w:r>
        <w:rPr>
          <w:b/>
        </w:rPr>
        <w:t>A</w:t>
      </w:r>
      <w:r>
        <w:t xml:space="preserve"> x </w:t>
      </w:r>
      <w:r>
        <w:rPr>
          <w:b/>
        </w:rPr>
        <w:t>S</w:t>
      </w:r>
    </w:p>
    <w:p>
      <w:pPr>
        <w:pStyle w:val="yMiscellaneousBody"/>
        <w:tabs>
          <w:tab w:val="left" w:pos="1134"/>
          <w:tab w:val="left" w:pos="1701"/>
        </w:tabs>
        <w:ind w:left="1701" w:hanging="1701"/>
      </w:pPr>
      <w:r>
        <w:tab/>
      </w:r>
      <w:r>
        <w:tab/>
        <w:t xml:space="preserve">where — </w:t>
      </w:r>
    </w:p>
    <w:p>
      <w:pPr>
        <w:pStyle w:val="yMiscellaneousBody"/>
        <w:tabs>
          <w:tab w:val="left" w:pos="1985"/>
          <w:tab w:val="left" w:pos="2552"/>
        </w:tabs>
        <w:ind w:left="2552" w:hanging="2552"/>
      </w:pPr>
      <w:r>
        <w:tab/>
      </w:r>
      <w:r>
        <w:rPr>
          <w:b/>
        </w:rPr>
        <w:t>A</w:t>
      </w:r>
      <w:r>
        <w:t xml:space="preserve"> =</w:t>
      </w:r>
      <w:r>
        <w:tab/>
        <w:t xml:space="preserve">the amount payable in the 2012/2013 year; </w:t>
      </w:r>
    </w:p>
    <w:p>
      <w:pPr>
        <w:pStyle w:val="yMiscellaneousBody"/>
        <w:tabs>
          <w:tab w:val="left" w:pos="1985"/>
          <w:tab w:val="left" w:pos="2552"/>
        </w:tabs>
        <w:ind w:left="2552" w:hanging="2552"/>
      </w:pPr>
      <w:r>
        <w:tab/>
      </w:r>
      <w:r>
        <w:rPr>
          <w:b/>
        </w:rPr>
        <w:t>S</w:t>
      </w:r>
      <w:r>
        <w:t xml:space="preserve"> =</w:t>
      </w:r>
      <w:r>
        <w:tab/>
        <w:t>1.120.</w:t>
      </w:r>
    </w:p>
    <w:p>
      <w:pPr>
        <w:pStyle w:val="yMiscellaneousBody"/>
        <w:tabs>
          <w:tab w:val="left" w:pos="709"/>
        </w:tabs>
        <w:ind w:left="714" w:hanging="714"/>
        <w:rPr>
          <w:b/>
          <w:bCs/>
        </w:rPr>
      </w:pPr>
      <w:r>
        <w:rPr>
          <w:b/>
          <w:bCs/>
        </w:rPr>
        <w:t>17.</w:t>
      </w:r>
      <w:r>
        <w:rPr>
          <w:b/>
          <w:bCs/>
        </w:rPr>
        <w:tab/>
        <w:t>Certain metropolitan strata</w:t>
      </w:r>
      <w:r>
        <w:rPr>
          <w:b/>
          <w:bCs/>
        </w:rPr>
        <w:noBreakHyphen/>
        <w:t>titled units</w:t>
      </w:r>
    </w:p>
    <w:p>
      <w:pPr>
        <w:pStyle w:val="yMiscellaneousBody"/>
        <w:tabs>
          <w:tab w:val="left" w:pos="798"/>
        </w:tabs>
        <w:ind w:left="784" w:hanging="784"/>
      </w:pPr>
      <w:r>
        <w:tab/>
        <w:t>In respect of land in the metropolitan area that —</w:t>
      </w:r>
    </w:p>
    <w:p>
      <w:pPr>
        <w:pStyle w:val="yMiscellaneousBody"/>
        <w:tabs>
          <w:tab w:val="left" w:pos="993"/>
          <w:tab w:val="left" w:pos="1560"/>
        </w:tabs>
        <w:ind w:left="1560" w:hanging="1560"/>
      </w:pPr>
      <w:r>
        <w:tab/>
        <w:t>(a)</w:t>
      </w:r>
      <w:r>
        <w:tab/>
        <w:t>is not classified residential or vacant land; and</w:t>
      </w:r>
    </w:p>
    <w:p>
      <w:pPr>
        <w:pStyle w:val="yMiscellaneousBody"/>
        <w:tabs>
          <w:tab w:val="left" w:pos="993"/>
          <w:tab w:val="left" w:pos="1560"/>
        </w:tabs>
        <w:ind w:left="1560" w:hanging="1560"/>
      </w:pPr>
      <w:r>
        <w:tab/>
        <w:t>(b)</w:t>
      </w:r>
      <w:r>
        <w:tab/>
        <w:t xml:space="preserve">comprises a unit that is a lot within the meaning of the </w:t>
      </w:r>
      <w:r>
        <w:rPr>
          <w:i/>
        </w:rPr>
        <w:t>Strata Titles Act 1985</w:t>
      </w:r>
      <w:r>
        <w:t>; and</w:t>
      </w:r>
    </w:p>
    <w:p>
      <w:pPr>
        <w:pStyle w:val="yMiscellaneousBody"/>
        <w:tabs>
          <w:tab w:val="left" w:pos="993"/>
          <w:tab w:val="left" w:pos="1560"/>
        </w:tabs>
        <w:ind w:left="1560" w:hanging="1560"/>
      </w:pPr>
      <w:r>
        <w:tab/>
        <w:t>(c)</w:t>
      </w:r>
      <w:r>
        <w:tab/>
        <w:t>shares a major fixture with another unit described in paragraph (b) and has no other major fixtures that discharge into the sewer,</w:t>
      </w:r>
    </w:p>
    <w:p>
      <w:pPr>
        <w:pStyle w:val="yMiscellaneousBody"/>
        <w:tabs>
          <w:tab w:val="left" w:pos="798"/>
        </w:tabs>
        <w:ind w:left="784" w:hanging="784"/>
      </w:pPr>
      <w:r>
        <w:tab/>
        <w:t xml:space="preserve">and where the total number of major fixtures shared by all the units on the relevant strata plan is less than the number of those units, an amount calculated in accordance with the following formula — </w:t>
      </w:r>
    </w:p>
    <w:p>
      <w:pPr>
        <w:pStyle w:val="yMiscellaneousBody"/>
        <w:tabs>
          <w:tab w:val="left" w:pos="851"/>
        </w:tabs>
        <w:ind w:left="851" w:hanging="851"/>
      </w:pPr>
      <w:r>
        <w:tab/>
      </w:r>
      <w:r>
        <w:rPr>
          <w:b/>
        </w:rPr>
        <w:t>T</w:t>
      </w:r>
      <w:r>
        <w:t xml:space="preserve"> + </w:t>
      </w:r>
      <w:r>
        <w:rPr>
          <w:b/>
        </w:rPr>
        <w:t>Q</w:t>
      </w:r>
    </w:p>
    <w:p>
      <w:pPr>
        <w:pStyle w:val="yMiscellaneousBody"/>
        <w:tabs>
          <w:tab w:val="left" w:pos="851"/>
        </w:tabs>
        <w:ind w:left="851" w:hanging="851"/>
      </w:pPr>
      <w:r>
        <w:tab/>
        <w:t xml:space="preserve">where — </w:t>
      </w:r>
    </w:p>
    <w:p>
      <w:pPr>
        <w:pStyle w:val="yMiscellaneousBody"/>
        <w:tabs>
          <w:tab w:val="left" w:pos="1134"/>
          <w:tab w:val="left" w:pos="1701"/>
        </w:tabs>
        <w:ind w:left="1701" w:hanging="1701"/>
      </w:pPr>
      <w:r>
        <w:tab/>
      </w:r>
      <w:r>
        <w:rPr>
          <w:b/>
        </w:rPr>
        <w:t>T</w:t>
      </w:r>
      <w:r>
        <w:t xml:space="preserve"> =</w:t>
      </w:r>
      <w:r>
        <w:tab/>
        <w:t>$479.97;</w:t>
      </w:r>
    </w:p>
    <w:p>
      <w:pPr>
        <w:pStyle w:val="yMiscellaneousBody"/>
        <w:tabs>
          <w:tab w:val="left" w:pos="1134"/>
          <w:tab w:val="left" w:pos="1701"/>
        </w:tabs>
        <w:ind w:left="1701" w:hanging="1701"/>
      </w:pPr>
      <w:r>
        <w:tab/>
      </w:r>
      <w:r>
        <w:rPr>
          <w:b/>
        </w:rPr>
        <w:t>Q</w:t>
      </w:r>
      <w:r>
        <w:t xml:space="preserve"> =</w:t>
      </w:r>
      <w:r>
        <w:tab/>
        <w:t>the quantity charge calculated in accordance with the formula in item 19.</w:t>
      </w:r>
    </w:p>
    <w:p>
      <w:pPr>
        <w:pStyle w:val="yFootnotesection"/>
      </w:pPr>
      <w:r>
        <w:tab/>
        <w:t>[Division 4 inserted in Gazette 19 Jun 2013 p. 2384-8.]</w:t>
      </w:r>
    </w:p>
    <w:p>
      <w:pPr>
        <w:pStyle w:val="yHeading3"/>
      </w:pPr>
      <w:bookmarkStart w:id="68" w:name="_Toc33918995"/>
      <w:r>
        <w:rPr>
          <w:rStyle w:val="CharSDivNo"/>
        </w:rPr>
        <w:t>Division 5</w:t>
      </w:r>
      <w:r>
        <w:rPr>
          <w:b w:val="0"/>
        </w:rPr>
        <w:t> — </w:t>
      </w:r>
      <w:r>
        <w:rPr>
          <w:rStyle w:val="CharSDivText"/>
        </w:rPr>
        <w:t>Computation of combined metropolitan charges</w:t>
      </w:r>
      <w:bookmarkEnd w:id="68"/>
    </w:p>
    <w:p>
      <w:pPr>
        <w:pStyle w:val="yFootnoteheading"/>
        <w:spacing w:after="120"/>
      </w:pPr>
      <w:r>
        <w:tab/>
        <w:t>[Heading inserted in Gazette 19 Jun 2013 p. 2389.]</w:t>
      </w:r>
    </w:p>
    <w:p>
      <w:pPr>
        <w:pStyle w:val="yMiscellaneousBody"/>
      </w:pPr>
      <w:r>
        <w:rPr>
          <w:b/>
          <w:bCs/>
        </w:rPr>
        <w:t>18.</w:t>
      </w:r>
      <w:r>
        <w:rPr>
          <w:b/>
          <w:bCs/>
        </w:rPr>
        <w:tab/>
        <w:t>Formula for annual charge</w:t>
      </w:r>
    </w:p>
    <w:p>
      <w:pPr>
        <w:pStyle w:val="yMiscellaneousBody"/>
        <w:tabs>
          <w:tab w:val="left" w:pos="798"/>
        </w:tabs>
        <w:ind w:left="784" w:hanging="784"/>
      </w:pPr>
      <w:r>
        <w:tab/>
        <w:t xml:space="preserve">For the purposes of Division 4, the annual charge (P) is calculated according to the following formula — </w:t>
      </w:r>
    </w:p>
    <w:p>
      <w:pPr>
        <w:pStyle w:val="yMiscellaneousBody"/>
        <w:tabs>
          <w:tab w:val="left" w:pos="851"/>
        </w:tabs>
        <w:ind w:left="851" w:hanging="851"/>
      </w:pP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 xml:space="preserve">), then — </w:t>
      </w:r>
    </w:p>
    <w:p>
      <w:pPr>
        <w:pStyle w:val="yMiscellaneousBody"/>
        <w:tabs>
          <w:tab w:val="left" w:pos="851"/>
        </w:tabs>
        <w:ind w:left="851" w:hanging="851"/>
        <w:rPr>
          <w:b/>
        </w:rPr>
      </w:pPr>
      <w:r>
        <w:tab/>
      </w:r>
      <w:r>
        <w:rPr>
          <w:b/>
        </w:rPr>
        <w:t>X</w:t>
      </w:r>
    </w:p>
    <w:p>
      <w:pPr>
        <w:pStyle w:val="yMiscellaneousBody"/>
        <w:tabs>
          <w:tab w:val="left" w:pos="851"/>
        </w:tabs>
        <w:ind w:left="851" w:hanging="851"/>
      </w:pPr>
      <w:r>
        <w:tab/>
        <w:t>or if (</w:t>
      </w:r>
      <w:r>
        <w:rPr>
          <w:b/>
        </w:rPr>
        <w:t>A</w:t>
      </w:r>
      <w:r>
        <w:t xml:space="preserve"> </w:t>
      </w:r>
      <w:r>
        <w:sym w:font="Symbol" w:char="F0B4"/>
      </w:r>
      <w:r>
        <w:t xml:space="preserve"> </w:t>
      </w:r>
      <w:r>
        <w:rPr>
          <w:b/>
        </w:rPr>
        <w:t>B</w:t>
      </w:r>
      <w:r>
        <w:t>) &gt; (</w:t>
      </w:r>
      <w:r>
        <w:rPr>
          <w:b/>
        </w:rPr>
        <w:t>C</w:t>
      </w:r>
      <w:r>
        <w:t xml:space="preserve"> + </w:t>
      </w:r>
      <w:r>
        <w:rPr>
          <w:b/>
        </w:rPr>
        <w:t>D</w:t>
      </w:r>
      <w:r>
        <w:t xml:space="preserve">), then — </w:t>
      </w:r>
    </w:p>
    <w:p>
      <w:pPr>
        <w:pStyle w:val="yMiscellaneousBody"/>
        <w:tabs>
          <w:tab w:val="left" w:pos="851"/>
        </w:tabs>
        <w:ind w:left="851" w:hanging="851"/>
      </w:pPr>
      <w:r>
        <w:tab/>
        <w:t>(</w:t>
      </w:r>
      <w:r>
        <w:rPr>
          <w:b/>
        </w:rPr>
        <w:t>A</w:t>
      </w:r>
      <w:r>
        <w:t xml:space="preserve"> </w:t>
      </w:r>
      <w:r>
        <w:sym w:font="Symbol" w:char="F0B4"/>
      </w:r>
      <w:r>
        <w:t xml:space="preserve"> </w:t>
      </w:r>
      <w:r>
        <w:rPr>
          <w:b/>
        </w:rPr>
        <w:t>B</w:t>
      </w:r>
      <w:r>
        <w:t>) – [{(</w:t>
      </w:r>
      <w:r>
        <w:rPr>
          <w:b/>
        </w:rPr>
        <w:t>A</w:t>
      </w:r>
      <w:r>
        <w:t xml:space="preserve"> </w:t>
      </w:r>
      <w:r>
        <w:sym w:font="Symbol" w:char="F0B4"/>
      </w:r>
      <w:r>
        <w:t xml:space="preserve"> </w:t>
      </w:r>
      <w:r>
        <w:rPr>
          <w:b/>
        </w:rPr>
        <w:t>B</w:t>
      </w:r>
      <w:r>
        <w:t>) – (</w:t>
      </w:r>
      <w:r>
        <w:rPr>
          <w:b/>
        </w:rPr>
        <w:t>C</w:t>
      </w:r>
      <w:r>
        <w:t xml:space="preserve"> + </w:t>
      </w:r>
      <w:r>
        <w:rPr>
          <w:b/>
        </w:rPr>
        <w:t>D</w:t>
      </w:r>
      <w:r>
        <w:t xml:space="preserve">)} </w:t>
      </w:r>
      <w:r>
        <w:sym w:font="Symbol" w:char="F0B4"/>
      </w:r>
      <w:r>
        <w:t xml:space="preserve"> </w:t>
      </w:r>
      <w:r>
        <w:rPr>
          <w:b/>
        </w:rPr>
        <w:t>E</w:t>
      </w:r>
      <w:r>
        <w:t>]</w:t>
      </w:r>
    </w:p>
    <w:p>
      <w:pPr>
        <w:pStyle w:val="yMiscellaneousBody"/>
        <w:tabs>
          <w:tab w:val="left" w:pos="851"/>
        </w:tabs>
        <w:ind w:left="851" w:hanging="851"/>
      </w:pPr>
      <w:r>
        <w:tab/>
        <w:t xml:space="preserve">where — </w:t>
      </w:r>
    </w:p>
    <w:p>
      <w:pPr>
        <w:pStyle w:val="yMiscellaneousBody"/>
        <w:tabs>
          <w:tab w:val="left" w:pos="1134"/>
          <w:tab w:val="left" w:pos="1701"/>
        </w:tabs>
        <w:ind w:left="1701" w:hanging="1701"/>
      </w:pPr>
      <w:r>
        <w:tab/>
      </w:r>
      <w:r>
        <w:rPr>
          <w:b/>
        </w:rPr>
        <w:t>A</w:t>
      </w:r>
      <w:r>
        <w:t xml:space="preserve"> =</w:t>
      </w:r>
      <w:r>
        <w:tab/>
        <w:t>the amount payable in the 2012/2013 year;</w:t>
      </w:r>
    </w:p>
    <w:p>
      <w:pPr>
        <w:pStyle w:val="yMiscellaneousBody"/>
        <w:tabs>
          <w:tab w:val="left" w:pos="1134"/>
          <w:tab w:val="left" w:pos="1701"/>
        </w:tabs>
        <w:ind w:left="1701" w:hanging="1701"/>
      </w:pPr>
      <w:r>
        <w:tab/>
      </w:r>
      <w:r>
        <w:rPr>
          <w:b/>
        </w:rPr>
        <w:t>B</w:t>
      </w:r>
      <w:r>
        <w:t xml:space="preserve"> =</w:t>
      </w:r>
      <w:r>
        <w:tab/>
        <w:t>1.120;</w:t>
      </w:r>
    </w:p>
    <w:p>
      <w:pPr>
        <w:pStyle w:val="yMiscellaneousBody"/>
        <w:tabs>
          <w:tab w:val="left" w:pos="1134"/>
          <w:tab w:val="left" w:pos="1701"/>
        </w:tabs>
        <w:ind w:left="1701" w:hanging="1701"/>
      </w:pPr>
      <w:r>
        <w:tab/>
      </w:r>
      <w:r>
        <w:rPr>
          <w:b/>
        </w:rPr>
        <w:t>C</w:t>
      </w:r>
      <w:r>
        <w:t xml:space="preserve"> =</w:t>
      </w:r>
      <w:r>
        <w:tab/>
        <w:t>the charge payable for the relevant number of major fixtures for the 2013/2014 year as set out in the Table;</w:t>
      </w:r>
    </w:p>
    <w:p>
      <w:pPr>
        <w:pStyle w:val="yMiscellaneousBody"/>
        <w:tabs>
          <w:tab w:val="left" w:pos="1134"/>
          <w:tab w:val="left" w:pos="1701"/>
        </w:tabs>
        <w:ind w:left="1701" w:hanging="1701"/>
      </w:pPr>
      <w:r>
        <w:tab/>
      </w:r>
      <w:r>
        <w:rPr>
          <w:b/>
        </w:rPr>
        <w:t>D</w:t>
      </w:r>
      <w:r>
        <w:t xml:space="preserve"> =</w:t>
      </w:r>
      <w:r>
        <w:tab/>
        <w:t>discharge charge;</w:t>
      </w:r>
    </w:p>
    <w:p>
      <w:pPr>
        <w:pStyle w:val="yMiscellaneousBody"/>
        <w:tabs>
          <w:tab w:val="left" w:pos="1134"/>
          <w:tab w:val="left" w:pos="1701"/>
        </w:tabs>
        <w:ind w:left="1701" w:hanging="1701"/>
      </w:pPr>
      <w:r>
        <w:tab/>
      </w:r>
      <w:r>
        <w:rPr>
          <w:b/>
        </w:rPr>
        <w:t>E</w:t>
      </w:r>
      <w:r>
        <w:t xml:space="preserve"> =</w:t>
      </w:r>
      <w:r>
        <w:tab/>
        <w:t>1.000;</w:t>
      </w:r>
    </w:p>
    <w:p>
      <w:pPr>
        <w:pStyle w:val="yMiscellaneousBody"/>
        <w:tabs>
          <w:tab w:val="left" w:pos="1134"/>
          <w:tab w:val="left" w:pos="1701"/>
        </w:tabs>
        <w:ind w:left="1701" w:hanging="1701"/>
      </w:pPr>
      <w:r>
        <w:tab/>
      </w:r>
      <w:r>
        <w:rPr>
          <w:b/>
        </w:rPr>
        <w:t>X</w:t>
      </w:r>
      <w:r>
        <w:t xml:space="preserve"> =</w:t>
      </w:r>
      <w:r>
        <w:tab/>
        <w:t>the amount specified in relation to the 2013/2014 year for the relevant number of major fixtures as set out in the Table.</w:t>
      </w:r>
    </w:p>
    <w:p>
      <w:pPr>
        <w:pStyle w:val="yTHeadingNAm"/>
      </w:pPr>
      <w:r>
        <w:t>Table of major fixture</w:t>
      </w:r>
      <w:r>
        <w:noBreakHyphen/>
        <w:t>based minimum charges</w:t>
      </w:r>
      <w:r>
        <w:br/>
        <w:t>(per fixture)</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jc w:val="center"/>
            </w:pPr>
            <w:r>
              <w:rPr>
                <w:b/>
              </w:rPr>
              <w:t>No. of fixtures</w:t>
            </w:r>
          </w:p>
        </w:tc>
        <w:tc>
          <w:tcPr>
            <w:tcW w:w="2268" w:type="dxa"/>
            <w:tcBorders>
              <w:top w:val="single" w:sz="4" w:space="0" w:color="auto"/>
              <w:bottom w:val="single" w:sz="4" w:space="0" w:color="auto"/>
            </w:tcBorders>
          </w:tcPr>
          <w:p>
            <w:pPr>
              <w:pStyle w:val="yTableNAm"/>
              <w:jc w:val="center"/>
            </w:pPr>
            <w:r>
              <w:rPr>
                <w:b/>
              </w:rPr>
              <w:t>Charge</w:t>
            </w:r>
            <w:r>
              <w:rPr>
                <w:b/>
              </w:rPr>
              <w:br/>
              <w:t>$</w:t>
            </w:r>
          </w:p>
        </w:tc>
      </w:tr>
      <w:tr>
        <w:tc>
          <w:tcPr>
            <w:tcW w:w="2268" w:type="dxa"/>
          </w:tcPr>
          <w:p>
            <w:pPr>
              <w:pStyle w:val="yTableNAm"/>
              <w:jc w:val="center"/>
            </w:pPr>
            <w:r>
              <w:t>1</w:t>
            </w:r>
          </w:p>
        </w:tc>
        <w:tc>
          <w:tcPr>
            <w:tcW w:w="2268" w:type="dxa"/>
          </w:tcPr>
          <w:p>
            <w:pPr>
              <w:pStyle w:val="yTableNAm"/>
              <w:jc w:val="center"/>
              <w:rPr>
                <w:rFonts w:ascii="Arial" w:hAnsi="Arial"/>
                <w:b/>
              </w:rPr>
            </w:pPr>
            <w:r>
              <w:t>772.10</w:t>
            </w:r>
          </w:p>
        </w:tc>
      </w:tr>
      <w:tr>
        <w:tc>
          <w:tcPr>
            <w:tcW w:w="2268" w:type="dxa"/>
          </w:tcPr>
          <w:p>
            <w:pPr>
              <w:pStyle w:val="yTableNAm"/>
              <w:jc w:val="center"/>
              <w:rPr>
                <w:rFonts w:ascii="Arial" w:hAnsi="Arial"/>
                <w:b/>
              </w:rPr>
            </w:pPr>
            <w:r>
              <w:t>2</w:t>
            </w:r>
          </w:p>
        </w:tc>
        <w:tc>
          <w:tcPr>
            <w:tcW w:w="2268" w:type="dxa"/>
          </w:tcPr>
          <w:p>
            <w:pPr>
              <w:pStyle w:val="yTableNAm"/>
              <w:jc w:val="center"/>
              <w:rPr>
                <w:rFonts w:ascii="Arial" w:hAnsi="Arial"/>
                <w:b/>
              </w:rPr>
            </w:pPr>
            <w:r>
              <w:t>330.51</w:t>
            </w:r>
          </w:p>
        </w:tc>
      </w:tr>
      <w:tr>
        <w:tc>
          <w:tcPr>
            <w:tcW w:w="2268" w:type="dxa"/>
          </w:tcPr>
          <w:p>
            <w:pPr>
              <w:pStyle w:val="yTableNAm"/>
              <w:jc w:val="center"/>
              <w:rPr>
                <w:rFonts w:ascii="Arial" w:hAnsi="Arial"/>
                <w:b/>
              </w:rPr>
            </w:pPr>
            <w:r>
              <w:t>3</w:t>
            </w:r>
          </w:p>
        </w:tc>
        <w:tc>
          <w:tcPr>
            <w:tcW w:w="2268" w:type="dxa"/>
          </w:tcPr>
          <w:p>
            <w:pPr>
              <w:pStyle w:val="yTableNAm"/>
              <w:jc w:val="center"/>
              <w:rPr>
                <w:rFonts w:ascii="Arial" w:hAnsi="Arial"/>
                <w:b/>
              </w:rPr>
            </w:pPr>
            <w:r>
              <w:t>441.38</w:t>
            </w:r>
          </w:p>
        </w:tc>
      </w:tr>
      <w:tr>
        <w:tc>
          <w:tcPr>
            <w:tcW w:w="2268" w:type="dxa"/>
            <w:tcBorders>
              <w:bottom w:val="single" w:sz="4" w:space="0" w:color="auto"/>
            </w:tcBorders>
          </w:tcPr>
          <w:p>
            <w:pPr>
              <w:pStyle w:val="yTableNAm"/>
              <w:jc w:val="center"/>
              <w:rPr>
                <w:rFonts w:ascii="Arial" w:hAnsi="Arial"/>
                <w:b/>
              </w:rPr>
            </w:pPr>
            <w:r>
              <w:t>4+</w:t>
            </w:r>
          </w:p>
        </w:tc>
        <w:tc>
          <w:tcPr>
            <w:tcW w:w="2268" w:type="dxa"/>
            <w:tcBorders>
              <w:bottom w:val="single" w:sz="4" w:space="0" w:color="auto"/>
            </w:tcBorders>
          </w:tcPr>
          <w:p>
            <w:pPr>
              <w:pStyle w:val="yTableNAm"/>
              <w:jc w:val="center"/>
              <w:rPr>
                <w:rFonts w:ascii="Arial" w:hAnsi="Arial"/>
                <w:b/>
              </w:rPr>
            </w:pPr>
            <w:r>
              <w:t>479.97</w:t>
            </w:r>
          </w:p>
        </w:tc>
      </w:tr>
    </w:tbl>
    <w:p>
      <w:pPr>
        <w:pStyle w:val="yMiscellaneousBody"/>
      </w:pPr>
      <w:r>
        <w:rPr>
          <w:b/>
          <w:bCs/>
        </w:rPr>
        <w:t>19.</w:t>
      </w:r>
      <w:r>
        <w:rPr>
          <w:b/>
          <w:bCs/>
        </w:rPr>
        <w:tab/>
        <w:t>Formula for quantity charge</w:t>
      </w:r>
    </w:p>
    <w:p>
      <w:pPr>
        <w:pStyle w:val="yMiscellaneousBody"/>
        <w:tabs>
          <w:tab w:val="left" w:pos="798"/>
        </w:tabs>
        <w:ind w:left="784" w:hanging="784"/>
      </w:pPr>
      <w:r>
        <w:tab/>
        <w:t xml:space="preserve">For the purposes of Division 4, the quantity charge (Q) is calculated in accordance with the following formula — </w:t>
      </w:r>
    </w:p>
    <w:p>
      <w:pPr>
        <w:pStyle w:val="yMiscellaneousBody"/>
        <w:tabs>
          <w:tab w:val="left" w:pos="851"/>
        </w:tabs>
        <w:ind w:left="851" w:hanging="851"/>
      </w:pP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MiscellaneousBody"/>
        <w:tabs>
          <w:tab w:val="left" w:pos="851"/>
        </w:tabs>
        <w:ind w:left="851" w:hanging="851"/>
      </w:pPr>
      <w:r>
        <w:tab/>
        <w:t>nil</w:t>
      </w:r>
    </w:p>
    <w:p>
      <w:pPr>
        <w:pStyle w:val="yMiscellaneousBody"/>
        <w:tabs>
          <w:tab w:val="left" w:pos="851"/>
        </w:tabs>
        <w:ind w:left="851" w:hanging="851"/>
      </w:pPr>
      <w:r>
        <w:tab/>
        <w:t>or if (</w:t>
      </w:r>
      <w:r>
        <w:rPr>
          <w:b/>
        </w:rPr>
        <w:t>F</w:t>
      </w:r>
      <w:r>
        <w:t xml:space="preserve"> </w:t>
      </w:r>
      <w:r>
        <w:sym w:font="Symbol" w:char="F0B4"/>
      </w:r>
      <w:r>
        <w:t xml:space="preserve"> </w:t>
      </w:r>
      <w:r>
        <w:rPr>
          <w:b/>
        </w:rPr>
        <w:t>G</w:t>
      </w:r>
      <w:r>
        <w:t xml:space="preserve">) &gt; </w:t>
      </w:r>
      <w:r>
        <w:rPr>
          <w:b/>
        </w:rPr>
        <w:t>H</w:t>
      </w:r>
      <w:r>
        <w:t xml:space="preserve">, then — </w:t>
      </w:r>
    </w:p>
    <w:p>
      <w:pPr>
        <w:pStyle w:val="yMiscellaneousBody"/>
        <w:tabs>
          <w:tab w:val="left" w:pos="851"/>
        </w:tabs>
        <w:ind w:left="851" w:hanging="851"/>
      </w:pPr>
      <w:r>
        <w:tab/>
        <w:t>{(</w:t>
      </w:r>
      <w:r>
        <w:rPr>
          <w:b/>
        </w:rPr>
        <w:t>F</w:t>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851"/>
        </w:tabs>
        <w:ind w:left="851" w:hanging="851"/>
      </w:pPr>
      <w:r>
        <w:tab/>
        <w:t xml:space="preserve">where — </w:t>
      </w:r>
    </w:p>
    <w:p>
      <w:pPr>
        <w:pStyle w:val="yMiscellaneousBody"/>
        <w:tabs>
          <w:tab w:val="left" w:pos="1134"/>
          <w:tab w:val="left" w:pos="1701"/>
        </w:tabs>
        <w:ind w:left="1701" w:hanging="1701"/>
      </w:pPr>
      <w:r>
        <w:tab/>
      </w:r>
      <w:r>
        <w:rPr>
          <w:b/>
        </w:rPr>
        <w:t>F</w:t>
      </w:r>
      <w:r>
        <w:t xml:space="preserve"> =</w:t>
      </w:r>
      <w:r>
        <w:tab/>
        <w:t>the volume of water delivered to the property in the 2013/2014 year;</w:t>
      </w:r>
    </w:p>
    <w:p>
      <w:pPr>
        <w:pStyle w:val="yMiscellaneousBody"/>
        <w:tabs>
          <w:tab w:val="left" w:pos="1134"/>
          <w:tab w:val="left" w:pos="1701"/>
        </w:tabs>
        <w:ind w:left="1701" w:hanging="1701"/>
      </w:pPr>
      <w:r>
        <w:tab/>
      </w:r>
      <w:r>
        <w:rPr>
          <w:b/>
        </w:rPr>
        <w:t>G</w:t>
      </w:r>
      <w:r>
        <w:t xml:space="preserve"> =</w:t>
      </w:r>
      <w:r>
        <w:tab/>
        <w:t>the discharge factor set for the property for the 2013/2014 year;</w:t>
      </w:r>
    </w:p>
    <w:p>
      <w:pPr>
        <w:pStyle w:val="yMiscellaneousBody"/>
        <w:tabs>
          <w:tab w:val="left" w:pos="1134"/>
          <w:tab w:val="left" w:pos="1701"/>
        </w:tabs>
        <w:ind w:left="1701" w:hanging="1701"/>
      </w:pPr>
      <w:r>
        <w:tab/>
      </w:r>
      <w:r>
        <w:rPr>
          <w:b/>
        </w:rPr>
        <w:t>H</w:t>
      </w:r>
      <w:r>
        <w:t xml:space="preserve"> =</w:t>
      </w:r>
      <w:r>
        <w:tab/>
        <w:t>the discharge allowance for the 2013/2014 year calculated in accordance with item 20;</w:t>
      </w:r>
    </w:p>
    <w:p>
      <w:pPr>
        <w:pStyle w:val="yMiscellaneousBody"/>
        <w:tabs>
          <w:tab w:val="left" w:pos="1134"/>
          <w:tab w:val="left" w:pos="1701"/>
        </w:tabs>
        <w:ind w:left="1701" w:hanging="1701"/>
      </w:pPr>
      <w:r>
        <w:tab/>
      </w:r>
      <w:r>
        <w:rPr>
          <w:b/>
        </w:rPr>
        <w:t>I</w:t>
      </w:r>
      <w:r>
        <w:t xml:space="preserve"> =</w:t>
      </w:r>
      <w:r>
        <w:tab/>
        <w:t>2.8376.</w:t>
      </w:r>
    </w:p>
    <w:p>
      <w:pPr>
        <w:pStyle w:val="yMiscellaneousBody"/>
        <w:rPr>
          <w:b/>
          <w:bCs/>
        </w:rPr>
      </w:pPr>
      <w:r>
        <w:rPr>
          <w:b/>
          <w:bCs/>
        </w:rPr>
        <w:t>20.</w:t>
      </w:r>
      <w:r>
        <w:rPr>
          <w:b/>
          <w:bCs/>
        </w:rPr>
        <w:tab/>
        <w:t>Discharge allowance</w:t>
      </w:r>
    </w:p>
    <w:p>
      <w:pPr>
        <w:pStyle w:val="yMiscellaneousBody"/>
        <w:tabs>
          <w:tab w:val="left" w:pos="798"/>
        </w:tabs>
        <w:ind w:left="784" w:hanging="784"/>
      </w:pPr>
      <w:r>
        <w:tab/>
        <w:t xml:space="preserve">For the purposes of item 19, the discharge allowance is — </w:t>
      </w:r>
    </w:p>
    <w:p>
      <w:pPr>
        <w:pStyle w:val="yMiscellaneousBody"/>
        <w:tabs>
          <w:tab w:val="left" w:pos="993"/>
          <w:tab w:val="left" w:pos="1560"/>
        </w:tabs>
        <w:ind w:left="1560" w:hanging="1560"/>
      </w:pPr>
      <w:r>
        <w:tab/>
        <w:t>(a)</w:t>
      </w:r>
      <w:r>
        <w:tab/>
        <w:t>for land to which item 13 applies that is not mentioned in paragraph (e), 200 kL of water; and</w:t>
      </w:r>
    </w:p>
    <w:p>
      <w:pPr>
        <w:pStyle w:val="yMiscellaneousBody"/>
        <w:tabs>
          <w:tab w:val="left" w:pos="993"/>
          <w:tab w:val="left" w:pos="1560"/>
        </w:tabs>
        <w:ind w:left="1560" w:hanging="1560"/>
      </w:pPr>
      <w:r>
        <w:tab/>
        <w:t>(b)</w:t>
      </w:r>
      <w:r>
        <w:tab/>
        <w:t>for a non</w:t>
      </w:r>
      <w:r>
        <w:noBreakHyphen/>
        <w:t>commercial Government property, or a property held by a Government trading organisation, 200 kL of water; and</w:t>
      </w:r>
    </w:p>
    <w:p>
      <w:pPr>
        <w:pStyle w:val="yMiscellaneousBody"/>
        <w:tabs>
          <w:tab w:val="left" w:pos="993"/>
          <w:tab w:val="left" w:pos="1560"/>
        </w:tabs>
        <w:ind w:left="1560" w:hanging="1560"/>
      </w:pPr>
      <w:r>
        <w:tab/>
        <w:t>(c)</w:t>
      </w:r>
      <w:r>
        <w:tab/>
        <w:t>for a caravan park referred to in item 15, an amount of water in kilolitres calculated in accordance with the following formula — </w:t>
      </w:r>
    </w:p>
    <w:p>
      <w:pPr>
        <w:pStyle w:val="yMiscellaneousBody"/>
        <w:tabs>
          <w:tab w:val="left" w:pos="1701"/>
        </w:tabs>
        <w:ind w:left="1701" w:hanging="1701"/>
      </w:pPr>
      <w:r>
        <w:tab/>
      </w:r>
      <w:r>
        <w:rPr>
          <w:b/>
        </w:rPr>
        <w:t>L</w:t>
      </w:r>
      <w:r>
        <w:t xml:space="preserve"> + </w:t>
      </w:r>
      <w:r>
        <w:rPr>
          <w:b/>
        </w:rPr>
        <w:t>M</w:t>
      </w:r>
    </w:p>
    <w:p>
      <w:pPr>
        <w:pStyle w:val="yMiscellaneousBody"/>
        <w:tabs>
          <w:tab w:val="left" w:pos="1701"/>
        </w:tabs>
        <w:ind w:left="1701" w:hanging="1701"/>
      </w:pPr>
      <w:r>
        <w:tab/>
        <w:t xml:space="preserve">where — </w:t>
      </w:r>
    </w:p>
    <w:p>
      <w:pPr>
        <w:pStyle w:val="yMiscellaneousBody"/>
        <w:tabs>
          <w:tab w:val="left" w:pos="1985"/>
          <w:tab w:val="left" w:pos="2552"/>
        </w:tabs>
      </w:pPr>
      <w:r>
        <w:tab/>
      </w:r>
      <w:r>
        <w:rPr>
          <w:b/>
        </w:rPr>
        <w:t>L</w:t>
      </w:r>
      <w:r>
        <w:t xml:space="preserve"> =</w:t>
      </w:r>
      <w:r>
        <w:tab/>
        <w:t>200;</w:t>
      </w:r>
    </w:p>
    <w:p>
      <w:pPr>
        <w:pStyle w:val="yMiscellaneousBody"/>
        <w:tabs>
          <w:tab w:val="left" w:pos="1985"/>
          <w:tab w:val="left" w:pos="2552"/>
        </w:tabs>
        <w:ind w:left="2552" w:hanging="2552"/>
      </w:pPr>
      <w:r>
        <w:tab/>
      </w:r>
      <w:r>
        <w:rPr>
          <w:b/>
        </w:rPr>
        <w:t>M</w:t>
      </w:r>
      <w:r>
        <w:t xml:space="preserve"> =</w:t>
      </w:r>
      <w:r>
        <w:tab/>
        <w:t>75 kL of water for each long</w:t>
      </w:r>
      <w:r>
        <w:noBreakHyphen/>
        <w:t>term residential caravan bay;</w:t>
      </w:r>
    </w:p>
    <w:p>
      <w:pPr>
        <w:pStyle w:val="yMiscellaneousBody"/>
        <w:tabs>
          <w:tab w:val="left" w:pos="993"/>
          <w:tab w:val="left" w:pos="1560"/>
        </w:tabs>
        <w:ind w:left="1560" w:hanging="1560"/>
      </w:pPr>
      <w:r>
        <w:tab/>
      </w:r>
      <w:r>
        <w:tab/>
        <w:t>and</w:t>
      </w:r>
    </w:p>
    <w:p>
      <w:pPr>
        <w:pStyle w:val="yMiscellaneousBody"/>
        <w:tabs>
          <w:tab w:val="left" w:pos="993"/>
          <w:tab w:val="left" w:pos="1560"/>
        </w:tabs>
        <w:ind w:left="1560" w:hanging="1560"/>
      </w:pPr>
      <w:r>
        <w:tab/>
        <w:t>(d)</w:t>
      </w:r>
      <w:r>
        <w:tab/>
        <w:t>for a nursing home referred to in item 16, 75 kL of water per bed; and</w:t>
      </w:r>
    </w:p>
    <w:p>
      <w:pPr>
        <w:pStyle w:val="yMiscellaneousBody"/>
        <w:tabs>
          <w:tab w:val="left" w:pos="993"/>
          <w:tab w:val="left" w:pos="1560"/>
        </w:tabs>
        <w:ind w:left="1560" w:hanging="1560"/>
      </w:pPr>
      <w:r>
        <w:tab/>
        <w:t>(e)</w:t>
      </w:r>
      <w:r>
        <w:tab/>
        <w:t>for properties served through a common metered service, 200 kL of water for each property.</w:t>
      </w:r>
    </w:p>
    <w:p>
      <w:pPr>
        <w:pStyle w:val="yFootnotesection"/>
      </w:pPr>
      <w:r>
        <w:tab/>
        <w:t>[Division 5 inserted in Gazette 19 Jun 2013 p. 2389-91.]</w:t>
      </w:r>
    </w:p>
    <w:p>
      <w:pPr>
        <w:pStyle w:val="yHeading3"/>
      </w:pPr>
      <w:bookmarkStart w:id="69" w:name="_Toc33918996"/>
      <w:r>
        <w:rPr>
          <w:rStyle w:val="CharSDivNo"/>
        </w:rPr>
        <w:t>Division 6</w:t>
      </w:r>
      <w:r>
        <w:t> — </w:t>
      </w:r>
      <w:r>
        <w:rPr>
          <w:rStyle w:val="CharSDivText"/>
        </w:rPr>
        <w:t>Service charges for trade waste</w:t>
      </w:r>
      <w:bookmarkEnd w:id="69"/>
    </w:p>
    <w:p>
      <w:pPr>
        <w:pStyle w:val="yFootnoteheading"/>
        <w:spacing w:after="120"/>
      </w:pPr>
      <w:r>
        <w:tab/>
        <w:t>[Heading inserted in Gazette 19 Jun 2013 p. 2391; amended in Gazette 14 Nov 2013 p. 5094.]</w:t>
      </w:r>
    </w:p>
    <w:tbl>
      <w:tblPr>
        <w:tblW w:w="0" w:type="auto"/>
        <w:tblInd w:w="534" w:type="dxa"/>
        <w:tblLayout w:type="fixed"/>
        <w:tblLook w:val="0000" w:firstRow="0" w:lastRow="0" w:firstColumn="0" w:lastColumn="0" w:noHBand="0" w:noVBand="0"/>
      </w:tblPr>
      <w:tblGrid>
        <w:gridCol w:w="850"/>
        <w:gridCol w:w="4212"/>
        <w:gridCol w:w="14"/>
        <w:gridCol w:w="1444"/>
      </w:tblGrid>
      <w:tr>
        <w:trPr>
          <w:cantSplit/>
        </w:trPr>
        <w:tc>
          <w:tcPr>
            <w:tcW w:w="850" w:type="dxa"/>
          </w:tcPr>
          <w:p>
            <w:pPr>
              <w:pStyle w:val="yTableNAm"/>
              <w:rPr>
                <w:snapToGrid w:val="0"/>
              </w:rPr>
            </w:pPr>
            <w:r>
              <w:rPr>
                <w:b/>
                <w:bCs/>
                <w:snapToGrid w:val="0"/>
                <w:szCs w:val="22"/>
              </w:rPr>
              <w:t>21.</w:t>
            </w:r>
          </w:p>
        </w:tc>
        <w:tc>
          <w:tcPr>
            <w:tcW w:w="5670" w:type="dxa"/>
            <w:gridSpan w:val="3"/>
          </w:tcPr>
          <w:p>
            <w:pPr>
              <w:pStyle w:val="yTableNAm"/>
              <w:rPr>
                <w:snapToGrid w:val="0"/>
              </w:rPr>
            </w:pPr>
            <w:r>
              <w:rPr>
                <w:b/>
                <w:bCs/>
                <w:snapToGrid w:val="0"/>
                <w:szCs w:val="22"/>
              </w:rPr>
              <w:t>Inspection — routine programme</w:t>
            </w:r>
          </w:p>
        </w:tc>
      </w:tr>
      <w:tr>
        <w:tc>
          <w:tcPr>
            <w:tcW w:w="850" w:type="dxa"/>
          </w:tcPr>
          <w:p>
            <w:pPr>
              <w:pStyle w:val="yTableNAm"/>
              <w:rPr>
                <w:szCs w:val="22"/>
              </w:rPr>
            </w:pPr>
          </w:p>
        </w:tc>
        <w:tc>
          <w:tcPr>
            <w:tcW w:w="4226" w:type="dxa"/>
            <w:gridSpan w:val="2"/>
          </w:tcPr>
          <w:p>
            <w:pPr>
              <w:pStyle w:val="yTableNAm"/>
              <w:tabs>
                <w:tab w:val="clear" w:pos="567"/>
                <w:tab w:val="right" w:leader="dot" w:pos="4003"/>
              </w:tabs>
              <w:rPr>
                <w:rFonts w:ascii="Arial" w:hAnsi="Arial"/>
                <w:b/>
              </w:rPr>
            </w:pPr>
            <w:r>
              <w:rPr>
                <w:spacing w:val="-1"/>
                <w:szCs w:val="22"/>
              </w:rPr>
              <w:t xml:space="preserve">For an inspection for a routine programme </w:t>
            </w:r>
            <w:r>
              <w:rPr>
                <w:spacing w:val="-1"/>
                <w:szCs w:val="22"/>
              </w:rPr>
              <w:tab/>
            </w:r>
          </w:p>
        </w:tc>
        <w:tc>
          <w:tcPr>
            <w:tcW w:w="1444" w:type="dxa"/>
            <w:vAlign w:val="bottom"/>
          </w:tcPr>
          <w:p>
            <w:pPr>
              <w:pStyle w:val="yTableNAm"/>
            </w:pPr>
            <w:r>
              <w:rPr>
                <w:spacing w:val="-1"/>
                <w:szCs w:val="22"/>
              </w:rPr>
              <w:t>$134.75/hour</w:t>
            </w:r>
          </w:p>
        </w:tc>
      </w:tr>
      <w:tr>
        <w:tc>
          <w:tcPr>
            <w:tcW w:w="850" w:type="dxa"/>
          </w:tcPr>
          <w:p>
            <w:pPr>
              <w:pStyle w:val="yTableNAm"/>
              <w:rPr>
                <w:snapToGrid w:val="0"/>
              </w:rPr>
            </w:pPr>
            <w:r>
              <w:rPr>
                <w:b/>
                <w:bCs/>
                <w:snapToGrid w:val="0"/>
                <w:szCs w:val="22"/>
              </w:rPr>
              <w:t>22.</w:t>
            </w:r>
          </w:p>
        </w:tc>
        <w:tc>
          <w:tcPr>
            <w:tcW w:w="4226" w:type="dxa"/>
            <w:gridSpan w:val="2"/>
          </w:tcPr>
          <w:p>
            <w:pPr>
              <w:pStyle w:val="yTableNAm"/>
              <w:tabs>
                <w:tab w:val="right" w:leader="dot" w:pos="4253"/>
              </w:tabs>
              <w:rPr>
                <w:b/>
                <w:bCs/>
                <w:snapToGrid w:val="0"/>
                <w:szCs w:val="22"/>
              </w:rPr>
            </w:pPr>
            <w:r>
              <w:rPr>
                <w:b/>
                <w:bCs/>
                <w:snapToGrid w:val="0"/>
                <w:szCs w:val="22"/>
              </w:rPr>
              <w:t>Meter reading — routine programme</w:t>
            </w:r>
          </w:p>
        </w:tc>
        <w:tc>
          <w:tcPr>
            <w:tcW w:w="1444" w:type="dxa"/>
            <w:vAlign w:val="bottom"/>
          </w:tcPr>
          <w:p>
            <w:pPr>
              <w:pStyle w:val="yTableNAm"/>
              <w:tabs>
                <w:tab w:val="clear" w:pos="567"/>
                <w:tab w:val="left" w:pos="194"/>
              </w:tabs>
              <w:rPr>
                <w:spacing w:val="-1"/>
                <w:szCs w:val="22"/>
              </w:rPr>
            </w:pPr>
          </w:p>
        </w:tc>
      </w:tr>
      <w:tr>
        <w:tc>
          <w:tcPr>
            <w:tcW w:w="850" w:type="dxa"/>
          </w:tcPr>
          <w:p>
            <w:pPr>
              <w:pStyle w:val="yTableNAm"/>
              <w:rPr>
                <w:szCs w:val="22"/>
              </w:rPr>
            </w:pPr>
          </w:p>
        </w:tc>
        <w:tc>
          <w:tcPr>
            <w:tcW w:w="4226" w:type="dxa"/>
            <w:gridSpan w:val="2"/>
          </w:tcPr>
          <w:p>
            <w:pPr>
              <w:pStyle w:val="yTableNAm"/>
              <w:tabs>
                <w:tab w:val="clear" w:pos="567"/>
                <w:tab w:val="right" w:leader="dot" w:pos="4003"/>
              </w:tabs>
              <w:rPr>
                <w:rFonts w:ascii="Arial" w:hAnsi="Arial"/>
                <w:b/>
              </w:rPr>
            </w:pPr>
            <w:r>
              <w:rPr>
                <w:spacing w:val="-1"/>
                <w:szCs w:val="22"/>
              </w:rPr>
              <w:t xml:space="preserve">For each meter reading for a routine programme </w:t>
            </w:r>
            <w:r>
              <w:rPr>
                <w:spacing w:val="-1"/>
                <w:szCs w:val="22"/>
              </w:rPr>
              <w:tab/>
            </w:r>
          </w:p>
        </w:tc>
        <w:tc>
          <w:tcPr>
            <w:tcW w:w="1444" w:type="dxa"/>
            <w:vAlign w:val="bottom"/>
          </w:tcPr>
          <w:p>
            <w:pPr>
              <w:pStyle w:val="yTableNAm"/>
            </w:pPr>
            <w:r>
              <w:rPr>
                <w:spacing w:val="-1"/>
                <w:szCs w:val="22"/>
              </w:rPr>
              <w:t>$24.60</w:t>
            </w:r>
          </w:p>
        </w:tc>
      </w:tr>
      <w:tr>
        <w:tc>
          <w:tcPr>
            <w:tcW w:w="850" w:type="dxa"/>
          </w:tcPr>
          <w:p>
            <w:pPr>
              <w:pStyle w:val="yTableNAm"/>
              <w:rPr>
                <w:snapToGrid w:val="0"/>
              </w:rPr>
            </w:pPr>
            <w:r>
              <w:rPr>
                <w:b/>
                <w:bCs/>
                <w:snapToGrid w:val="0"/>
                <w:szCs w:val="22"/>
              </w:rPr>
              <w:t>23.</w:t>
            </w:r>
          </w:p>
        </w:tc>
        <w:tc>
          <w:tcPr>
            <w:tcW w:w="4226" w:type="dxa"/>
            <w:gridSpan w:val="2"/>
          </w:tcPr>
          <w:p>
            <w:pPr>
              <w:pStyle w:val="yTableNAm"/>
              <w:rPr>
                <w:snapToGrid w:val="0"/>
              </w:rPr>
            </w:pPr>
            <w:r>
              <w:rPr>
                <w:b/>
                <w:bCs/>
                <w:snapToGrid w:val="0"/>
                <w:szCs w:val="22"/>
              </w:rPr>
              <w:t>Grab samples — routine programme</w:t>
            </w:r>
          </w:p>
        </w:tc>
        <w:tc>
          <w:tcPr>
            <w:tcW w:w="1444" w:type="dxa"/>
            <w:vAlign w:val="bottom"/>
          </w:tcPr>
          <w:p>
            <w:pPr>
              <w:pStyle w:val="yTableNAm"/>
              <w:tabs>
                <w:tab w:val="clear" w:pos="567"/>
                <w:tab w:val="left" w:pos="194"/>
              </w:tabs>
              <w:rPr>
                <w:spacing w:val="-1"/>
                <w:szCs w:val="22"/>
              </w:rPr>
            </w:pPr>
          </w:p>
        </w:tc>
      </w:tr>
      <w:tr>
        <w:tc>
          <w:tcPr>
            <w:tcW w:w="850" w:type="dxa"/>
          </w:tcPr>
          <w:p>
            <w:pPr>
              <w:pStyle w:val="yTableNAm"/>
              <w:rPr>
                <w:szCs w:val="22"/>
              </w:rPr>
            </w:pPr>
          </w:p>
        </w:tc>
        <w:tc>
          <w:tcPr>
            <w:tcW w:w="4226" w:type="dxa"/>
            <w:gridSpan w:val="2"/>
          </w:tcPr>
          <w:p>
            <w:pPr>
              <w:pStyle w:val="yTableNAm"/>
              <w:tabs>
                <w:tab w:val="clear" w:pos="567"/>
                <w:tab w:val="right" w:leader="dot" w:pos="4003"/>
              </w:tabs>
              <w:rPr>
                <w:rFonts w:ascii="Arial" w:hAnsi="Arial"/>
                <w:b/>
              </w:rPr>
            </w:pPr>
            <w:r>
              <w:rPr>
                <w:spacing w:val="-1"/>
                <w:szCs w:val="22"/>
              </w:rPr>
              <w:t>For each grab sample for a routine programme</w:t>
            </w:r>
            <w:r>
              <w:rPr>
                <w:szCs w:val="22"/>
              </w:rPr>
              <w:t xml:space="preserve"> </w:t>
            </w:r>
            <w:r>
              <w:rPr>
                <w:szCs w:val="22"/>
              </w:rPr>
              <w:tab/>
            </w:r>
          </w:p>
        </w:tc>
        <w:tc>
          <w:tcPr>
            <w:tcW w:w="1444" w:type="dxa"/>
            <w:vAlign w:val="bottom"/>
          </w:tcPr>
          <w:p>
            <w:pPr>
              <w:pStyle w:val="yTableNAm"/>
            </w:pPr>
            <w:r>
              <w:rPr>
                <w:spacing w:val="-1"/>
                <w:szCs w:val="22"/>
              </w:rPr>
              <w:t>$286.00</w:t>
            </w:r>
          </w:p>
        </w:tc>
      </w:tr>
      <w:tr>
        <w:tc>
          <w:tcPr>
            <w:tcW w:w="850" w:type="dxa"/>
          </w:tcPr>
          <w:p>
            <w:pPr>
              <w:pStyle w:val="yTableNAm"/>
              <w:rPr>
                <w:snapToGrid w:val="0"/>
              </w:rPr>
            </w:pPr>
            <w:r>
              <w:rPr>
                <w:b/>
                <w:bCs/>
                <w:snapToGrid w:val="0"/>
                <w:szCs w:val="22"/>
              </w:rPr>
              <w:t>24.</w:t>
            </w:r>
          </w:p>
        </w:tc>
        <w:tc>
          <w:tcPr>
            <w:tcW w:w="4226" w:type="dxa"/>
            <w:gridSpan w:val="2"/>
          </w:tcPr>
          <w:p>
            <w:pPr>
              <w:pStyle w:val="yTableNAm"/>
              <w:rPr>
                <w:snapToGrid w:val="0"/>
              </w:rPr>
            </w:pPr>
            <w:r>
              <w:rPr>
                <w:b/>
                <w:bCs/>
                <w:snapToGrid w:val="0"/>
                <w:szCs w:val="22"/>
              </w:rPr>
              <w:t>Composite samples — routine programme</w:t>
            </w:r>
          </w:p>
        </w:tc>
        <w:tc>
          <w:tcPr>
            <w:tcW w:w="1444" w:type="dxa"/>
            <w:vAlign w:val="bottom"/>
          </w:tcPr>
          <w:p>
            <w:pPr>
              <w:pStyle w:val="yTableNAm"/>
            </w:pPr>
          </w:p>
        </w:tc>
      </w:tr>
      <w:tr>
        <w:tc>
          <w:tcPr>
            <w:tcW w:w="850" w:type="dxa"/>
          </w:tcPr>
          <w:p>
            <w:pPr>
              <w:pStyle w:val="yTableNAm"/>
              <w:keepNext/>
              <w:keepLines/>
              <w:rPr>
                <w:szCs w:val="22"/>
              </w:rPr>
            </w:pPr>
          </w:p>
        </w:tc>
        <w:tc>
          <w:tcPr>
            <w:tcW w:w="4226" w:type="dxa"/>
            <w:gridSpan w:val="2"/>
          </w:tcPr>
          <w:p>
            <w:pPr>
              <w:pStyle w:val="yTableNAm"/>
              <w:tabs>
                <w:tab w:val="clear" w:pos="567"/>
                <w:tab w:val="right" w:leader="dot" w:pos="4003"/>
              </w:tabs>
              <w:rPr>
                <w:rFonts w:ascii="Arial" w:hAnsi="Arial"/>
                <w:b/>
              </w:rPr>
            </w:pPr>
            <w:r>
              <w:rPr>
                <w:spacing w:val="-1"/>
                <w:szCs w:val="22"/>
              </w:rPr>
              <w:t xml:space="preserve">For each composite sample for a routine programme </w:t>
            </w:r>
            <w:r>
              <w:rPr>
                <w:spacing w:val="-1"/>
                <w:szCs w:val="22"/>
              </w:rPr>
              <w:tab/>
            </w:r>
          </w:p>
        </w:tc>
        <w:tc>
          <w:tcPr>
            <w:tcW w:w="1444" w:type="dxa"/>
            <w:vAlign w:val="bottom"/>
          </w:tcPr>
          <w:p>
            <w:pPr>
              <w:pStyle w:val="yTableNAm"/>
            </w:pPr>
            <w:r>
              <w:rPr>
                <w:spacing w:val="-1"/>
                <w:szCs w:val="22"/>
              </w:rPr>
              <w:t>$672.10</w:t>
            </w:r>
          </w:p>
        </w:tc>
      </w:tr>
      <w:tr>
        <w:tc>
          <w:tcPr>
            <w:tcW w:w="850" w:type="dxa"/>
          </w:tcPr>
          <w:p>
            <w:pPr>
              <w:pStyle w:val="yTableNAm"/>
              <w:rPr>
                <w:snapToGrid w:val="0"/>
              </w:rPr>
            </w:pPr>
            <w:r>
              <w:rPr>
                <w:b/>
                <w:bCs/>
                <w:snapToGrid w:val="0"/>
                <w:szCs w:val="22"/>
              </w:rPr>
              <w:t>25.</w:t>
            </w:r>
          </w:p>
        </w:tc>
        <w:tc>
          <w:tcPr>
            <w:tcW w:w="4226" w:type="dxa"/>
            <w:gridSpan w:val="2"/>
          </w:tcPr>
          <w:p>
            <w:pPr>
              <w:pStyle w:val="yTableNAm"/>
              <w:rPr>
                <w:snapToGrid w:val="0"/>
              </w:rPr>
            </w:pPr>
            <w:r>
              <w:rPr>
                <w:b/>
                <w:bCs/>
                <w:snapToGrid w:val="0"/>
                <w:szCs w:val="22"/>
              </w:rPr>
              <w:t>Establishment charge — unscheduled visit</w:t>
            </w:r>
          </w:p>
        </w:tc>
        <w:tc>
          <w:tcPr>
            <w:tcW w:w="1444" w:type="dxa"/>
            <w:vAlign w:val="bottom"/>
          </w:tcPr>
          <w:p>
            <w:pPr>
              <w:pStyle w:val="yTableNAm"/>
            </w:pPr>
          </w:p>
        </w:tc>
      </w:tr>
      <w:tr>
        <w:tc>
          <w:tcPr>
            <w:tcW w:w="850" w:type="dxa"/>
          </w:tcPr>
          <w:p>
            <w:pPr>
              <w:pStyle w:val="yTableNAm"/>
              <w:rPr>
                <w:szCs w:val="22"/>
              </w:rPr>
            </w:pPr>
          </w:p>
        </w:tc>
        <w:tc>
          <w:tcPr>
            <w:tcW w:w="4226" w:type="dxa"/>
            <w:gridSpan w:val="2"/>
          </w:tcPr>
          <w:p>
            <w:pPr>
              <w:pStyle w:val="yTableNAm"/>
              <w:tabs>
                <w:tab w:val="clear" w:pos="567"/>
                <w:tab w:val="right" w:leader="dot" w:pos="4003"/>
              </w:tabs>
              <w:rPr>
                <w:rFonts w:ascii="Arial" w:hAnsi="Arial"/>
                <w:b/>
              </w:rPr>
            </w:pPr>
            <w:r>
              <w:rPr>
                <w:spacing w:val="-1"/>
                <w:szCs w:val="22"/>
              </w:rPr>
              <w:t xml:space="preserve">Establishment charge </w:t>
            </w:r>
            <w:r>
              <w:rPr>
                <w:spacing w:val="-12"/>
                <w:szCs w:val="22"/>
              </w:rPr>
              <w:t>for</w:t>
            </w:r>
            <w:r>
              <w:rPr>
                <w:spacing w:val="-1"/>
                <w:szCs w:val="22"/>
              </w:rPr>
              <w:t xml:space="preserve"> an </w:t>
            </w:r>
            <w:r>
              <w:rPr>
                <w:szCs w:val="22"/>
              </w:rPr>
              <w:t>unscheduled</w:t>
            </w:r>
            <w:r>
              <w:rPr>
                <w:spacing w:val="-1"/>
                <w:szCs w:val="22"/>
              </w:rPr>
              <w:t xml:space="preserve"> visit </w:t>
            </w:r>
          </w:p>
        </w:tc>
        <w:tc>
          <w:tcPr>
            <w:tcW w:w="1444" w:type="dxa"/>
            <w:vAlign w:val="bottom"/>
          </w:tcPr>
          <w:p>
            <w:pPr>
              <w:pStyle w:val="yTableNAm"/>
            </w:pPr>
            <w:r>
              <w:rPr>
                <w:spacing w:val="-1"/>
                <w:szCs w:val="22"/>
              </w:rPr>
              <w:t>$122.50/hour</w:t>
            </w:r>
          </w:p>
        </w:tc>
      </w:tr>
      <w:tr>
        <w:tc>
          <w:tcPr>
            <w:tcW w:w="850" w:type="dxa"/>
          </w:tcPr>
          <w:p>
            <w:pPr>
              <w:pStyle w:val="yTableNAm"/>
              <w:rPr>
                <w:snapToGrid w:val="0"/>
              </w:rPr>
            </w:pPr>
            <w:r>
              <w:rPr>
                <w:b/>
                <w:bCs/>
                <w:snapToGrid w:val="0"/>
                <w:szCs w:val="22"/>
              </w:rPr>
              <w:t>26.</w:t>
            </w:r>
          </w:p>
        </w:tc>
        <w:tc>
          <w:tcPr>
            <w:tcW w:w="4226" w:type="dxa"/>
            <w:gridSpan w:val="2"/>
          </w:tcPr>
          <w:p>
            <w:pPr>
              <w:pStyle w:val="yTableNAm"/>
              <w:rPr>
                <w:snapToGrid w:val="0"/>
              </w:rPr>
            </w:pPr>
            <w:r>
              <w:rPr>
                <w:b/>
                <w:bCs/>
                <w:snapToGrid w:val="0"/>
                <w:szCs w:val="22"/>
              </w:rPr>
              <w:t>Product evaluation — unscheduled visit</w:t>
            </w:r>
          </w:p>
        </w:tc>
        <w:tc>
          <w:tcPr>
            <w:tcW w:w="1444" w:type="dxa"/>
            <w:vAlign w:val="bottom"/>
          </w:tcPr>
          <w:p>
            <w:pPr>
              <w:pStyle w:val="yTableNAm"/>
            </w:pPr>
          </w:p>
        </w:tc>
      </w:tr>
      <w:tr>
        <w:tc>
          <w:tcPr>
            <w:tcW w:w="850" w:type="dxa"/>
          </w:tcPr>
          <w:p>
            <w:pPr>
              <w:pStyle w:val="yTableNAm"/>
              <w:rPr>
                <w:szCs w:val="22"/>
              </w:rPr>
            </w:pPr>
          </w:p>
        </w:tc>
        <w:tc>
          <w:tcPr>
            <w:tcW w:w="4226" w:type="dxa"/>
            <w:gridSpan w:val="2"/>
          </w:tcPr>
          <w:p>
            <w:pPr>
              <w:pStyle w:val="yTableNAm"/>
              <w:tabs>
                <w:tab w:val="clear" w:pos="567"/>
                <w:tab w:val="right" w:leader="dot" w:pos="4003"/>
              </w:tabs>
              <w:rPr>
                <w:rFonts w:ascii="Arial" w:hAnsi="Arial"/>
                <w:b/>
              </w:rPr>
            </w:pPr>
            <w:r>
              <w:rPr>
                <w:spacing w:val="-1"/>
                <w:szCs w:val="22"/>
              </w:rPr>
              <w:t xml:space="preserve">Product evaluation for an unscheduled visit </w:t>
            </w:r>
            <w:r>
              <w:rPr>
                <w:spacing w:val="-1"/>
                <w:szCs w:val="22"/>
              </w:rPr>
              <w:tab/>
            </w:r>
          </w:p>
        </w:tc>
        <w:tc>
          <w:tcPr>
            <w:tcW w:w="1444" w:type="dxa"/>
            <w:vAlign w:val="bottom"/>
          </w:tcPr>
          <w:p>
            <w:pPr>
              <w:pStyle w:val="yTableNAm"/>
            </w:pPr>
            <w:r>
              <w:rPr>
                <w:spacing w:val="-1"/>
                <w:szCs w:val="22"/>
              </w:rPr>
              <w:t>$153.30/hour</w:t>
            </w:r>
          </w:p>
        </w:tc>
      </w:tr>
      <w:tr>
        <w:tc>
          <w:tcPr>
            <w:tcW w:w="850" w:type="dxa"/>
          </w:tcPr>
          <w:p>
            <w:pPr>
              <w:pStyle w:val="yTableNAm"/>
              <w:rPr>
                <w:snapToGrid w:val="0"/>
              </w:rPr>
            </w:pPr>
            <w:r>
              <w:rPr>
                <w:b/>
                <w:bCs/>
                <w:snapToGrid w:val="0"/>
                <w:szCs w:val="22"/>
              </w:rPr>
              <w:t>27.</w:t>
            </w:r>
          </w:p>
        </w:tc>
        <w:tc>
          <w:tcPr>
            <w:tcW w:w="4226" w:type="dxa"/>
            <w:gridSpan w:val="2"/>
          </w:tcPr>
          <w:p>
            <w:pPr>
              <w:pStyle w:val="yTableNAm"/>
              <w:rPr>
                <w:snapToGrid w:val="0"/>
              </w:rPr>
            </w:pPr>
            <w:r>
              <w:rPr>
                <w:b/>
                <w:bCs/>
                <w:snapToGrid w:val="0"/>
                <w:szCs w:val="22"/>
              </w:rPr>
              <w:t>Grab samples — unscheduled visit</w:t>
            </w:r>
          </w:p>
        </w:tc>
        <w:tc>
          <w:tcPr>
            <w:tcW w:w="1444" w:type="dxa"/>
            <w:vAlign w:val="bottom"/>
          </w:tcPr>
          <w:p>
            <w:pPr>
              <w:pStyle w:val="yTableNAm"/>
            </w:pPr>
          </w:p>
        </w:tc>
      </w:tr>
      <w:tr>
        <w:tc>
          <w:tcPr>
            <w:tcW w:w="850" w:type="dxa"/>
          </w:tcPr>
          <w:p>
            <w:pPr>
              <w:pStyle w:val="yTableNAm"/>
              <w:rPr>
                <w:szCs w:val="22"/>
              </w:rPr>
            </w:pPr>
          </w:p>
        </w:tc>
        <w:tc>
          <w:tcPr>
            <w:tcW w:w="4226" w:type="dxa"/>
            <w:gridSpan w:val="2"/>
          </w:tcPr>
          <w:p>
            <w:pPr>
              <w:pStyle w:val="yTableNAm"/>
              <w:tabs>
                <w:tab w:val="clear" w:pos="567"/>
                <w:tab w:val="right" w:leader="dot" w:pos="4003"/>
              </w:tabs>
              <w:rPr>
                <w:rFonts w:ascii="Arial" w:hAnsi="Arial"/>
                <w:b/>
              </w:rPr>
            </w:pPr>
            <w:r>
              <w:rPr>
                <w:spacing w:val="-1"/>
                <w:szCs w:val="22"/>
              </w:rPr>
              <w:t xml:space="preserve">For each grab sample for an unscheduled visit </w:t>
            </w:r>
            <w:r>
              <w:rPr>
                <w:spacing w:val="-1"/>
                <w:szCs w:val="22"/>
              </w:rPr>
              <w:tab/>
            </w:r>
          </w:p>
        </w:tc>
        <w:tc>
          <w:tcPr>
            <w:tcW w:w="1444" w:type="dxa"/>
            <w:vAlign w:val="bottom"/>
          </w:tcPr>
          <w:p>
            <w:pPr>
              <w:pStyle w:val="yTableNAm"/>
            </w:pPr>
            <w:r>
              <w:rPr>
                <w:spacing w:val="-1"/>
                <w:szCs w:val="22"/>
              </w:rPr>
              <w:t>At cost</w:t>
            </w:r>
          </w:p>
        </w:tc>
      </w:tr>
      <w:tr>
        <w:tc>
          <w:tcPr>
            <w:tcW w:w="850" w:type="dxa"/>
          </w:tcPr>
          <w:p>
            <w:pPr>
              <w:pStyle w:val="yTableNAm"/>
              <w:rPr>
                <w:snapToGrid w:val="0"/>
              </w:rPr>
            </w:pPr>
            <w:r>
              <w:rPr>
                <w:b/>
                <w:bCs/>
                <w:snapToGrid w:val="0"/>
                <w:szCs w:val="22"/>
              </w:rPr>
              <w:t>28.</w:t>
            </w:r>
          </w:p>
        </w:tc>
        <w:tc>
          <w:tcPr>
            <w:tcW w:w="4226" w:type="dxa"/>
            <w:gridSpan w:val="2"/>
          </w:tcPr>
          <w:p>
            <w:pPr>
              <w:pStyle w:val="yTableNAm"/>
              <w:tabs>
                <w:tab w:val="right" w:leader="dot" w:pos="4253"/>
              </w:tabs>
              <w:rPr>
                <w:b/>
                <w:bCs/>
                <w:spacing w:val="-1"/>
                <w:szCs w:val="22"/>
              </w:rPr>
            </w:pPr>
            <w:r>
              <w:rPr>
                <w:b/>
                <w:bCs/>
                <w:snapToGrid w:val="0"/>
                <w:szCs w:val="22"/>
              </w:rPr>
              <w:t xml:space="preserve">Composite samples — </w:t>
            </w:r>
            <w:r>
              <w:rPr>
                <w:b/>
                <w:bCs/>
                <w:spacing w:val="-1"/>
                <w:szCs w:val="22"/>
              </w:rPr>
              <w:t>unscheduled visit</w:t>
            </w:r>
          </w:p>
        </w:tc>
        <w:tc>
          <w:tcPr>
            <w:tcW w:w="1444" w:type="dxa"/>
            <w:vAlign w:val="bottom"/>
          </w:tcPr>
          <w:p>
            <w:pPr>
              <w:pStyle w:val="yTableNAm"/>
            </w:pPr>
          </w:p>
        </w:tc>
      </w:tr>
      <w:tr>
        <w:tc>
          <w:tcPr>
            <w:tcW w:w="850" w:type="dxa"/>
          </w:tcPr>
          <w:p>
            <w:pPr>
              <w:pStyle w:val="yTableNAm"/>
              <w:rPr>
                <w:szCs w:val="22"/>
              </w:rPr>
            </w:pPr>
          </w:p>
        </w:tc>
        <w:tc>
          <w:tcPr>
            <w:tcW w:w="4226" w:type="dxa"/>
            <w:gridSpan w:val="2"/>
          </w:tcPr>
          <w:p>
            <w:pPr>
              <w:pStyle w:val="yTableNAm"/>
              <w:tabs>
                <w:tab w:val="clear" w:pos="567"/>
                <w:tab w:val="right" w:leader="dot" w:pos="4003"/>
              </w:tabs>
              <w:rPr>
                <w:rFonts w:ascii="Arial" w:hAnsi="Arial"/>
                <w:b/>
              </w:rPr>
            </w:pPr>
            <w:r>
              <w:rPr>
                <w:spacing w:val="-1"/>
                <w:szCs w:val="22"/>
              </w:rPr>
              <w:t xml:space="preserve">For each composite sample for an unscheduled visit </w:t>
            </w:r>
            <w:r>
              <w:rPr>
                <w:spacing w:val="-1"/>
                <w:szCs w:val="22"/>
              </w:rPr>
              <w:tab/>
            </w:r>
          </w:p>
        </w:tc>
        <w:tc>
          <w:tcPr>
            <w:tcW w:w="1444" w:type="dxa"/>
            <w:vAlign w:val="bottom"/>
          </w:tcPr>
          <w:p>
            <w:pPr>
              <w:pStyle w:val="yTableNAm"/>
            </w:pPr>
            <w:r>
              <w:rPr>
                <w:spacing w:val="-1"/>
                <w:szCs w:val="22"/>
              </w:rPr>
              <w:t>At cost</w:t>
            </w:r>
          </w:p>
        </w:tc>
      </w:tr>
      <w:tr>
        <w:trPr>
          <w:cantSplit/>
        </w:trPr>
        <w:tc>
          <w:tcPr>
            <w:tcW w:w="850" w:type="dxa"/>
          </w:tcPr>
          <w:p>
            <w:pPr>
              <w:pStyle w:val="yTableNAm"/>
              <w:rPr>
                <w:snapToGrid w:val="0"/>
              </w:rPr>
            </w:pPr>
            <w:r>
              <w:rPr>
                <w:b/>
                <w:bCs/>
                <w:snapToGrid w:val="0"/>
                <w:szCs w:val="22"/>
              </w:rPr>
              <w:t>29.</w:t>
            </w:r>
          </w:p>
        </w:tc>
        <w:tc>
          <w:tcPr>
            <w:tcW w:w="5670" w:type="dxa"/>
            <w:gridSpan w:val="3"/>
          </w:tcPr>
          <w:p>
            <w:pPr>
              <w:pStyle w:val="yTableNAm"/>
              <w:rPr>
                <w:snapToGrid w:val="0"/>
              </w:rPr>
            </w:pPr>
            <w:r>
              <w:rPr>
                <w:b/>
                <w:bCs/>
                <w:snapToGrid w:val="0"/>
                <w:szCs w:val="22"/>
              </w:rPr>
              <w:t>One off discharge of trade waste</w:t>
            </w:r>
          </w:p>
        </w:tc>
      </w:tr>
      <w:tr>
        <w:tc>
          <w:tcPr>
            <w:tcW w:w="850" w:type="dxa"/>
          </w:tcPr>
          <w:p>
            <w:pPr>
              <w:pStyle w:val="yTableNAm"/>
              <w:rPr>
                <w:szCs w:val="22"/>
              </w:rPr>
            </w:pPr>
          </w:p>
        </w:tc>
        <w:tc>
          <w:tcPr>
            <w:tcW w:w="4212" w:type="dxa"/>
          </w:tcPr>
          <w:p>
            <w:pPr>
              <w:pStyle w:val="yTableNAm"/>
              <w:tabs>
                <w:tab w:val="clear" w:pos="567"/>
                <w:tab w:val="right" w:leader="dot" w:pos="4003"/>
              </w:tabs>
              <w:rPr>
                <w:rFonts w:ascii="Arial" w:hAnsi="Arial"/>
                <w:b/>
              </w:rPr>
            </w:pPr>
            <w:r>
              <w:rPr>
                <w:spacing w:val="-1"/>
                <w:szCs w:val="22"/>
              </w:rPr>
              <w:t>For a one</w:t>
            </w:r>
            <w:r>
              <w:rPr>
                <w:spacing w:val="-1"/>
                <w:szCs w:val="22"/>
              </w:rPr>
              <w:noBreakHyphen/>
              <w:t xml:space="preserve">off discharge of </w:t>
            </w:r>
            <w:r>
              <w:rPr>
                <w:szCs w:val="22"/>
              </w:rPr>
              <w:t>trade waste</w:t>
            </w:r>
            <w:r>
              <w:rPr>
                <w:spacing w:val="-1"/>
                <w:szCs w:val="22"/>
              </w:rPr>
              <w:t xml:space="preserve"> </w:t>
            </w:r>
            <w:r>
              <w:rPr>
                <w:spacing w:val="-1"/>
                <w:szCs w:val="22"/>
              </w:rPr>
              <w:tab/>
            </w:r>
          </w:p>
        </w:tc>
        <w:tc>
          <w:tcPr>
            <w:tcW w:w="1458" w:type="dxa"/>
            <w:gridSpan w:val="2"/>
            <w:vAlign w:val="bottom"/>
          </w:tcPr>
          <w:p>
            <w:pPr>
              <w:pStyle w:val="yTableNAm"/>
            </w:pPr>
            <w:r>
              <w:rPr>
                <w:spacing w:val="-1"/>
                <w:szCs w:val="22"/>
              </w:rPr>
              <w:t>$122.50/hour</w:t>
            </w:r>
          </w:p>
        </w:tc>
      </w:tr>
      <w:tr>
        <w:tc>
          <w:tcPr>
            <w:tcW w:w="850" w:type="dxa"/>
          </w:tcPr>
          <w:p>
            <w:pPr>
              <w:pStyle w:val="yTableNAm"/>
              <w:keepNext/>
              <w:rPr>
                <w:b/>
                <w:szCs w:val="22"/>
              </w:rPr>
            </w:pPr>
            <w:r>
              <w:rPr>
                <w:b/>
                <w:szCs w:val="22"/>
              </w:rPr>
              <w:t>30.</w:t>
            </w:r>
          </w:p>
        </w:tc>
        <w:tc>
          <w:tcPr>
            <w:tcW w:w="4212" w:type="dxa"/>
          </w:tcPr>
          <w:p>
            <w:pPr>
              <w:pStyle w:val="yTableNAm"/>
              <w:keepNext/>
            </w:pPr>
            <w:r>
              <w:rPr>
                <w:b/>
                <w:spacing w:val="-1"/>
                <w:szCs w:val="22"/>
              </w:rPr>
              <w:t>(Not used)</w:t>
            </w:r>
          </w:p>
        </w:tc>
        <w:tc>
          <w:tcPr>
            <w:tcW w:w="1458" w:type="dxa"/>
            <w:gridSpan w:val="2"/>
            <w:vAlign w:val="bottom"/>
          </w:tcPr>
          <w:p>
            <w:pPr>
              <w:pStyle w:val="yTableNAm"/>
              <w:keepNext/>
            </w:pPr>
          </w:p>
        </w:tc>
      </w:tr>
    </w:tbl>
    <w:p>
      <w:pPr>
        <w:pStyle w:val="yFootnotesection"/>
      </w:pPr>
      <w:r>
        <w:tab/>
        <w:t>[Division 6 inserted in Gazette 19 Jun 2013 p. 2391-2; amended in Gazette 14 Nov 2013 p. 5094.]</w:t>
      </w:r>
    </w:p>
    <w:p>
      <w:pPr>
        <w:pStyle w:val="yHeading3"/>
      </w:pPr>
      <w:bookmarkStart w:id="70" w:name="_Toc33918997"/>
      <w:r>
        <w:rPr>
          <w:rStyle w:val="CharSDivNo"/>
        </w:rPr>
        <w:t>Division 7</w:t>
      </w:r>
      <w:r>
        <w:t> — </w:t>
      </w:r>
      <w:r>
        <w:rPr>
          <w:rStyle w:val="CharSDivText"/>
        </w:rPr>
        <w:t>Combined charges for country</w:t>
      </w:r>
      <w:bookmarkEnd w:id="70"/>
    </w:p>
    <w:p>
      <w:pPr>
        <w:pStyle w:val="yFootnoteheading"/>
        <w:spacing w:after="120"/>
      </w:pPr>
      <w:r>
        <w:tab/>
        <w:t>[Heading inserted in Gazette 19 Jun 2013 p. 2392.]</w:t>
      </w:r>
    </w:p>
    <w:p>
      <w:pPr>
        <w:pStyle w:val="yMiscellaneousBody"/>
        <w:tabs>
          <w:tab w:val="left" w:pos="709"/>
        </w:tabs>
        <w:ind w:left="714" w:hanging="714"/>
      </w:pPr>
      <w:r>
        <w:rPr>
          <w:b/>
        </w:rPr>
        <w:t>31.</w:t>
      </w:r>
      <w:r>
        <w:rPr>
          <w:b/>
        </w:rPr>
        <w:tab/>
        <w:t>Country non</w:t>
      </w:r>
      <w:r>
        <w:rPr>
          <w:b/>
        </w:rPr>
        <w:noBreakHyphen/>
        <w:t>residential or commercial residential property, Government trading organisations and non</w:t>
      </w:r>
      <w:r>
        <w:rPr>
          <w:b/>
        </w:rPr>
        <w:noBreakHyphen/>
        <w:t>commercial Government property</w:t>
      </w:r>
    </w:p>
    <w:p>
      <w:pPr>
        <w:pStyle w:val="yMiscellaneousBody"/>
        <w:tabs>
          <w:tab w:val="left" w:pos="798"/>
        </w:tabs>
        <w:ind w:left="784" w:hanging="784"/>
      </w:pPr>
      <w:r>
        <w:tab/>
        <w:t xml:space="preserve">In respect of land in a </w:t>
      </w:r>
      <w:r>
        <w:rPr>
          <w:szCs w:val="22"/>
        </w:rPr>
        <w:t>non</w:t>
      </w:r>
      <w:r>
        <w:rPr>
          <w:szCs w:val="22"/>
        </w:rPr>
        <w:noBreakHyphen/>
        <w:t>metropolitan area</w:t>
      </w:r>
      <w:r>
        <w:t xml:space="preserve"> that is classified as country non</w:t>
      </w:r>
      <w:r>
        <w:noBreakHyphen/>
        <w:t>residential or commercial residential property, Government trading organisation or non</w:t>
      </w:r>
      <w:r>
        <w:noBreakHyphen/>
        <w:t>commercial Government property and is not referred to in item 2, 4, 5, 32, 33 or 34, the charge is calculated in accordance with the following formula —</w:t>
      </w:r>
    </w:p>
    <w:p>
      <w:pPr>
        <w:pStyle w:val="yMiscellaneousBody"/>
        <w:tabs>
          <w:tab w:val="left" w:pos="851"/>
        </w:tabs>
        <w:ind w:left="851" w:hanging="851"/>
      </w:pPr>
      <w:r>
        <w:tab/>
        <w:t>If (</w:t>
      </w:r>
      <w:r>
        <w:rPr>
          <w:b/>
        </w:rPr>
        <w:t>P</w:t>
      </w:r>
      <w:r>
        <w:t xml:space="preserve"> + </w:t>
      </w:r>
      <w:r>
        <w:rPr>
          <w:b/>
        </w:rPr>
        <w:t>Q</w:t>
      </w:r>
      <w:r>
        <w:t xml:space="preserve">) </w:t>
      </w:r>
      <w:r>
        <w:sym w:font="Symbol" w:char="F0A3"/>
      </w:r>
      <w:r>
        <w:t xml:space="preserve"> </w:t>
      </w:r>
      <w:r>
        <w:rPr>
          <w:b/>
        </w:rPr>
        <w:t>R</w:t>
      </w:r>
      <w:r>
        <w:t xml:space="preserve">, then — </w:t>
      </w:r>
    </w:p>
    <w:p>
      <w:pPr>
        <w:pStyle w:val="yMiscellaneousBody"/>
        <w:tabs>
          <w:tab w:val="left" w:pos="851"/>
        </w:tabs>
        <w:ind w:left="851" w:hanging="851"/>
      </w:pPr>
      <w:r>
        <w:tab/>
      </w:r>
      <w:r>
        <w:rPr>
          <w:b/>
        </w:rPr>
        <w:t>P</w:t>
      </w:r>
      <w:r>
        <w:t xml:space="preserve"> + </w:t>
      </w:r>
      <w:r>
        <w:rPr>
          <w:b/>
        </w:rPr>
        <w:t>Q</w:t>
      </w:r>
    </w:p>
    <w:p>
      <w:pPr>
        <w:pStyle w:val="yMiscellaneousBody"/>
        <w:tabs>
          <w:tab w:val="left" w:pos="851"/>
        </w:tabs>
        <w:ind w:left="851" w:hanging="851"/>
      </w:pPr>
      <w:r>
        <w:tab/>
        <w:t xml:space="preserve">or if — </w:t>
      </w:r>
    </w:p>
    <w:p>
      <w:pPr>
        <w:pStyle w:val="yMiscellaneousBody"/>
        <w:tabs>
          <w:tab w:val="left" w:pos="851"/>
        </w:tabs>
        <w:ind w:left="851" w:hanging="851"/>
      </w:pPr>
      <w:r>
        <w:tab/>
        <w:t>(</w:t>
      </w:r>
      <w:r>
        <w:rPr>
          <w:b/>
        </w:rPr>
        <w:t>P</w:t>
      </w:r>
      <w:r>
        <w:t xml:space="preserve"> + </w:t>
      </w:r>
      <w:r>
        <w:rPr>
          <w:b/>
        </w:rPr>
        <w:t>Q</w:t>
      </w:r>
      <w:r>
        <w:t xml:space="preserve">) &gt; </w:t>
      </w:r>
      <w:r>
        <w:rPr>
          <w:b/>
        </w:rPr>
        <w:t>R</w:t>
      </w:r>
      <w:r>
        <w:t>; and</w:t>
      </w:r>
    </w:p>
    <w:p>
      <w:pPr>
        <w:pStyle w:val="yMiscellaneousBody"/>
        <w:tabs>
          <w:tab w:val="left" w:pos="851"/>
        </w:tabs>
        <w:ind w:left="851" w:hanging="851"/>
      </w:pPr>
      <w:r>
        <w:tab/>
      </w:r>
      <w:r>
        <w:rPr>
          <w:b/>
        </w:rPr>
        <w:t>N</w:t>
      </w:r>
      <w:r>
        <w:t xml:space="preserve"> </w:t>
      </w:r>
      <w:r>
        <w:sym w:font="Symbol" w:char="F0A3"/>
      </w:r>
      <w:r>
        <w:t xml:space="preserve"> </w:t>
      </w:r>
      <w:r>
        <w:rPr>
          <w:b/>
        </w:rPr>
        <w:t>W</w:t>
      </w:r>
      <w:r>
        <w:t>,</w:t>
      </w:r>
    </w:p>
    <w:p>
      <w:pPr>
        <w:pStyle w:val="yMiscellaneousBody"/>
        <w:tabs>
          <w:tab w:val="left" w:pos="851"/>
        </w:tabs>
        <w:ind w:left="851" w:hanging="851"/>
      </w:pPr>
      <w:r>
        <w:tab/>
        <w:t xml:space="preserve">then — </w:t>
      </w:r>
    </w:p>
    <w:p>
      <w:pPr>
        <w:pStyle w:val="yMiscellaneousBody"/>
        <w:tabs>
          <w:tab w:val="left" w:pos="851"/>
        </w:tabs>
        <w:ind w:left="851" w:hanging="851"/>
      </w:pPr>
      <w:r>
        <w:tab/>
      </w:r>
      <w:r>
        <w:rPr>
          <w:b/>
        </w:rPr>
        <w:t>R</w:t>
      </w:r>
      <w:r>
        <w:t xml:space="preserve"> + {(</w:t>
      </w:r>
      <w:r>
        <w:rPr>
          <w:b/>
        </w:rPr>
        <w:t>N</w:t>
      </w:r>
      <w:r>
        <w:t xml:space="preserve"> (</w:t>
      </w:r>
      <w:r>
        <w:rPr>
          <w:b/>
        </w:rPr>
        <w:t>W</w:t>
      </w:r>
      <w:r>
        <w:t xml:space="preserve">) </w:t>
      </w:r>
      <w:r>
        <w:sym w:font="Symbol" w:char="F0B4"/>
      </w:r>
      <w:r>
        <w:t xml:space="preserve"> </w:t>
      </w:r>
      <w:r>
        <w:rPr>
          <w:b/>
        </w:rPr>
        <w:t>I</w:t>
      </w:r>
      <w:r>
        <w:t>}</w:t>
      </w:r>
    </w:p>
    <w:p>
      <w:pPr>
        <w:pStyle w:val="yMiscellaneousBody"/>
        <w:tabs>
          <w:tab w:val="left" w:pos="851"/>
        </w:tabs>
        <w:ind w:left="851" w:hanging="851"/>
      </w:pPr>
      <w:r>
        <w:tab/>
        <w:t xml:space="preserve">where — </w:t>
      </w:r>
    </w:p>
    <w:p>
      <w:pPr>
        <w:pStyle w:val="yMiscellaneousBody"/>
        <w:tabs>
          <w:tab w:val="left" w:pos="1134"/>
          <w:tab w:val="left" w:pos="1701"/>
        </w:tabs>
        <w:ind w:left="1701" w:hanging="1701"/>
      </w:pPr>
      <w:r>
        <w:tab/>
      </w:r>
      <w:r>
        <w:rPr>
          <w:b/>
        </w:rPr>
        <w:t>P</w:t>
      </w:r>
      <w:r>
        <w:t xml:space="preserve"> =</w:t>
      </w:r>
      <w:r>
        <w:tab/>
        <w:t>the annual charge calculated in accordance with the formula in item 36;</w:t>
      </w:r>
    </w:p>
    <w:p>
      <w:pPr>
        <w:pStyle w:val="yMiscellaneousBody"/>
        <w:tabs>
          <w:tab w:val="left" w:pos="1134"/>
          <w:tab w:val="left" w:pos="1701"/>
        </w:tabs>
        <w:ind w:left="1701" w:hanging="1701"/>
      </w:pPr>
      <w:r>
        <w:tab/>
      </w:r>
      <w:r>
        <w:rPr>
          <w:b/>
        </w:rPr>
        <w:t>Q</w:t>
      </w:r>
      <w:r>
        <w:t xml:space="preserve"> =</w:t>
      </w:r>
      <w:r>
        <w:tab/>
        <w:t>the quantity charge calculated in accordance with the formula in item 37;</w:t>
      </w:r>
    </w:p>
    <w:p>
      <w:pPr>
        <w:pStyle w:val="yMiscellaneousBody"/>
        <w:tabs>
          <w:tab w:val="left" w:pos="1134"/>
          <w:tab w:val="left" w:pos="1701"/>
        </w:tabs>
        <w:ind w:left="1701" w:hanging="1701"/>
      </w:pPr>
      <w:r>
        <w:tab/>
      </w:r>
      <w:r>
        <w:rPr>
          <w:b/>
        </w:rPr>
        <w:t>R</w:t>
      </w:r>
      <w:r>
        <w:t xml:space="preserve"> =</w:t>
      </w:r>
      <w:r>
        <w:tab/>
        <w:t>the maximum charge calculated in accordance with the formula in item 35;</w:t>
      </w:r>
    </w:p>
    <w:p>
      <w:pPr>
        <w:pStyle w:val="yMiscellaneousBody"/>
        <w:tabs>
          <w:tab w:val="left" w:pos="1134"/>
          <w:tab w:val="left" w:pos="1701"/>
        </w:tabs>
        <w:ind w:left="1701" w:hanging="1701"/>
      </w:pPr>
      <w:r>
        <w:tab/>
      </w:r>
      <w:r>
        <w:rPr>
          <w:b/>
        </w:rPr>
        <w:t>N</w:t>
      </w:r>
      <w:r>
        <w:t xml:space="preserve"> =</w:t>
      </w:r>
      <w:r>
        <w:tab/>
        <w:t>the discharge volume for the 2013/2014 year;</w:t>
      </w:r>
    </w:p>
    <w:p>
      <w:pPr>
        <w:pStyle w:val="yMiscellaneousBody"/>
        <w:tabs>
          <w:tab w:val="left" w:pos="1134"/>
          <w:tab w:val="left" w:pos="1701"/>
        </w:tabs>
        <w:ind w:left="1701" w:hanging="1701"/>
      </w:pPr>
      <w:r>
        <w:tab/>
      </w:r>
      <w:r>
        <w:rPr>
          <w:b/>
        </w:rPr>
        <w:t>W</w:t>
      </w:r>
      <w:r>
        <w:t xml:space="preserve"> =</w:t>
      </w:r>
      <w:r>
        <w:tab/>
        <w:t>the discharge volume for the last available consumption year;</w:t>
      </w:r>
    </w:p>
    <w:p>
      <w:pPr>
        <w:pStyle w:val="yMiscellaneousBody"/>
        <w:tabs>
          <w:tab w:val="left" w:pos="1134"/>
          <w:tab w:val="left" w:pos="1701"/>
        </w:tabs>
        <w:ind w:left="1701" w:hanging="1701"/>
      </w:pPr>
      <w:r>
        <w:tab/>
      </w:r>
      <w:r>
        <w:rPr>
          <w:b/>
        </w:rPr>
        <w:t>I</w:t>
      </w:r>
      <w:r>
        <w:t xml:space="preserve"> =</w:t>
      </w:r>
      <w:r>
        <w:tab/>
        <w:t>2.8376.</w:t>
      </w:r>
    </w:p>
    <w:p>
      <w:pPr>
        <w:pStyle w:val="yMiscellaneousBody"/>
        <w:tabs>
          <w:tab w:val="left" w:pos="709"/>
        </w:tabs>
        <w:ind w:left="714" w:hanging="714"/>
        <w:rPr>
          <w:b/>
        </w:rPr>
      </w:pPr>
      <w:r>
        <w:rPr>
          <w:b/>
        </w:rPr>
        <w:t>32.</w:t>
      </w:r>
      <w:r>
        <w:rPr>
          <w:b/>
        </w:rPr>
        <w:tab/>
        <w:t>Country non strata</w:t>
      </w:r>
      <w:r>
        <w:rPr>
          <w:b/>
        </w:rPr>
        <w:noBreakHyphen/>
        <w:t>titled caravan park with long</w:t>
      </w:r>
      <w:r>
        <w:rPr>
          <w:b/>
        </w:rPr>
        <w:noBreakHyphen/>
        <w:t>term residential caravan bays</w:t>
      </w:r>
    </w:p>
    <w:p>
      <w:pPr>
        <w:pStyle w:val="yMiscellaneousBody"/>
        <w:tabs>
          <w:tab w:val="left" w:pos="798"/>
        </w:tabs>
        <w:ind w:left="784" w:hanging="784"/>
      </w:pPr>
      <w:r>
        <w:tab/>
        <w:t xml:space="preserve">In respect of a caravan park in a </w:t>
      </w:r>
      <w:r>
        <w:rPr>
          <w:szCs w:val="22"/>
        </w:rPr>
        <w:t>non</w:t>
      </w:r>
      <w:r>
        <w:rPr>
          <w:szCs w:val="22"/>
        </w:rPr>
        <w:noBreakHyphen/>
        <w:t>metropolitan area</w:t>
      </w:r>
      <w:r>
        <w:t> —</w:t>
      </w:r>
    </w:p>
    <w:p>
      <w:pPr>
        <w:pStyle w:val="yMiscellaneousBody"/>
        <w:tabs>
          <w:tab w:val="left" w:pos="993"/>
          <w:tab w:val="left" w:pos="1560"/>
        </w:tabs>
        <w:ind w:left="1560" w:hanging="1560"/>
      </w:pPr>
      <w:r>
        <w:tab/>
        <w:t>(a)</w:t>
      </w:r>
      <w:r>
        <w:tab/>
        <w:t>not consisting of strata</w:t>
      </w:r>
      <w:r>
        <w:noBreakHyphen/>
        <w:t>titled caravan bays referred to in item 3 of this Schedule; and</w:t>
      </w:r>
    </w:p>
    <w:p>
      <w:pPr>
        <w:pStyle w:val="yMiscellaneousBody"/>
        <w:tabs>
          <w:tab w:val="left" w:pos="993"/>
          <w:tab w:val="left" w:pos="1560"/>
        </w:tabs>
        <w:ind w:left="1560" w:hanging="1560"/>
      </w:pPr>
      <w:r>
        <w:tab/>
        <w:t>(b)</w:t>
      </w:r>
      <w:r>
        <w:tab/>
        <w:t>having long</w:t>
      </w:r>
      <w:r>
        <w:noBreakHyphen/>
        <w:t>term residential caravan bays,</w:t>
      </w:r>
    </w:p>
    <w:p>
      <w:pPr>
        <w:pStyle w:val="yMiscellaneousBody"/>
        <w:tabs>
          <w:tab w:val="left" w:pos="798"/>
        </w:tabs>
        <w:ind w:left="784" w:hanging="784"/>
      </w:pPr>
      <w:r>
        <w:tab/>
        <w:t xml:space="preserve">the charge payable in accordance with the following formula — </w:t>
      </w:r>
    </w:p>
    <w:p>
      <w:pPr>
        <w:pStyle w:val="yMiscellaneousBody"/>
        <w:tabs>
          <w:tab w:val="left" w:pos="798"/>
        </w:tabs>
        <w:ind w:left="784" w:hanging="784"/>
      </w:pPr>
      <w:r>
        <w:tab/>
      </w:r>
      <w:r>
        <w:rPr>
          <w:b/>
        </w:rPr>
        <w:t>AA</w:t>
      </w:r>
      <w:r>
        <w:t xml:space="preserve"> + </w:t>
      </w:r>
      <w:r>
        <w:rPr>
          <w:b/>
        </w:rPr>
        <w:t>AB</w:t>
      </w:r>
    </w:p>
    <w:p>
      <w:pPr>
        <w:pStyle w:val="yMiscellaneousBody"/>
        <w:tabs>
          <w:tab w:val="left" w:pos="798"/>
        </w:tabs>
        <w:ind w:left="784" w:hanging="784"/>
      </w:pPr>
      <w:r>
        <w:tab/>
        <w:t xml:space="preserve">where — </w:t>
      </w:r>
    </w:p>
    <w:p>
      <w:pPr>
        <w:pStyle w:val="yMiscellaneousBody"/>
        <w:tabs>
          <w:tab w:val="left" w:pos="851"/>
          <w:tab w:val="left" w:pos="1418"/>
        </w:tabs>
        <w:ind w:left="1418" w:hanging="1418"/>
      </w:pPr>
      <w:r>
        <w:tab/>
      </w:r>
      <w:r>
        <w:rPr>
          <w:b/>
        </w:rPr>
        <w:t>AA</w:t>
      </w:r>
      <w:r>
        <w:t xml:space="preserve"> =</w:t>
      </w:r>
      <w:r>
        <w:tab/>
        <w:t>a charge of $254.93 for each long</w:t>
      </w:r>
      <w:r>
        <w:noBreakHyphen/>
        <w:t xml:space="preserve">term residential caravan bay; </w:t>
      </w:r>
    </w:p>
    <w:p>
      <w:pPr>
        <w:pStyle w:val="yMiscellaneousBody"/>
        <w:tabs>
          <w:tab w:val="left" w:pos="851"/>
          <w:tab w:val="left" w:pos="1418"/>
        </w:tabs>
        <w:ind w:left="1418" w:hanging="1418"/>
      </w:pPr>
      <w:r>
        <w:tab/>
      </w:r>
      <w:r>
        <w:rPr>
          <w:b/>
        </w:rPr>
        <w:t>AB</w:t>
      </w:r>
      <w:r>
        <w:t xml:space="preserve"> =</w:t>
      </w:r>
      <w:r>
        <w:tab/>
        <w:t>the charge for any part of the caravan park not comprised in long</w:t>
      </w:r>
      <w:r>
        <w:noBreakHyphen/>
        <w:t xml:space="preserve">term residential caravan bays, calculated in accordance with the following formula — </w:t>
      </w:r>
    </w:p>
    <w:p>
      <w:pPr>
        <w:pStyle w:val="yMiscellaneousBody"/>
        <w:tabs>
          <w:tab w:val="left" w:pos="1418"/>
        </w:tabs>
      </w:pPr>
      <w:r>
        <w:tab/>
        <w:t>If (</w:t>
      </w:r>
      <w:r>
        <w:rPr>
          <w:b/>
        </w:rPr>
        <w:t>Y</w:t>
      </w:r>
      <w:r>
        <w:t xml:space="preserve"> + </w:t>
      </w:r>
      <w:r>
        <w:rPr>
          <w:b/>
        </w:rPr>
        <w:t>Q</w:t>
      </w:r>
      <w:r>
        <w:t xml:space="preserve">) </w:t>
      </w:r>
      <w:r>
        <w:sym w:font="Symbol" w:char="F0A3"/>
      </w:r>
      <w:r>
        <w:t xml:space="preserve"> </w:t>
      </w:r>
      <w:r>
        <w:rPr>
          <w:b/>
        </w:rPr>
        <w:t>R</w:t>
      </w:r>
      <w:r>
        <w:t xml:space="preserve">, then — </w:t>
      </w:r>
    </w:p>
    <w:p>
      <w:pPr>
        <w:pStyle w:val="yMiscellaneousBody"/>
        <w:tabs>
          <w:tab w:val="left" w:pos="1418"/>
        </w:tabs>
      </w:pPr>
      <w:r>
        <w:tab/>
      </w:r>
      <w:r>
        <w:rPr>
          <w:b/>
        </w:rPr>
        <w:t>Y</w:t>
      </w:r>
      <w:r>
        <w:t xml:space="preserve"> + </w:t>
      </w:r>
      <w:r>
        <w:rPr>
          <w:b/>
        </w:rPr>
        <w:t>Q</w:t>
      </w:r>
    </w:p>
    <w:p>
      <w:pPr>
        <w:pStyle w:val="yMiscellaneousBody"/>
        <w:tabs>
          <w:tab w:val="left" w:pos="1418"/>
        </w:tabs>
      </w:pPr>
      <w:r>
        <w:tab/>
        <w:t xml:space="preserve">or if — </w:t>
      </w:r>
    </w:p>
    <w:p>
      <w:pPr>
        <w:pStyle w:val="yMiscellaneousBody"/>
        <w:tabs>
          <w:tab w:val="left" w:pos="1418"/>
        </w:tabs>
      </w:pPr>
      <w:r>
        <w:tab/>
        <w:t>(</w:t>
      </w:r>
      <w:r>
        <w:rPr>
          <w:b/>
        </w:rPr>
        <w:t>Y</w:t>
      </w:r>
      <w:r>
        <w:t xml:space="preserve"> + </w:t>
      </w:r>
      <w:r>
        <w:rPr>
          <w:b/>
        </w:rPr>
        <w:t>Q</w:t>
      </w:r>
      <w:r>
        <w:t xml:space="preserve">) &gt; </w:t>
      </w:r>
      <w:r>
        <w:rPr>
          <w:b/>
        </w:rPr>
        <w:t>R</w:t>
      </w:r>
      <w:r>
        <w:t>; and</w:t>
      </w:r>
    </w:p>
    <w:p>
      <w:pPr>
        <w:pStyle w:val="yMiscellaneousBody"/>
        <w:tabs>
          <w:tab w:val="left" w:pos="1418"/>
        </w:tabs>
      </w:pPr>
      <w:r>
        <w:tab/>
      </w:r>
      <w:r>
        <w:rPr>
          <w:b/>
        </w:rPr>
        <w:t>N</w:t>
      </w:r>
      <w:r>
        <w:t xml:space="preserve"> </w:t>
      </w:r>
      <w:r>
        <w:sym w:font="Symbol" w:char="F0A3"/>
      </w:r>
      <w:r>
        <w:t xml:space="preserve"> </w:t>
      </w:r>
      <w:r>
        <w:rPr>
          <w:b/>
        </w:rPr>
        <w:t>W</w:t>
      </w:r>
      <w:r>
        <w:t>,</w:t>
      </w:r>
    </w:p>
    <w:p>
      <w:pPr>
        <w:pStyle w:val="yMiscellaneousBody"/>
        <w:tabs>
          <w:tab w:val="left" w:pos="1418"/>
        </w:tabs>
      </w:pPr>
      <w:r>
        <w:tab/>
        <w:t xml:space="preserve">then — </w:t>
      </w:r>
    </w:p>
    <w:p>
      <w:pPr>
        <w:pStyle w:val="yMiscellaneousBody"/>
        <w:tabs>
          <w:tab w:val="left" w:pos="1418"/>
        </w:tabs>
        <w:rPr>
          <w:b/>
        </w:rPr>
      </w:pPr>
      <w:r>
        <w:tab/>
      </w:r>
      <w:r>
        <w:rPr>
          <w:b/>
        </w:rPr>
        <w:t>R</w:t>
      </w:r>
    </w:p>
    <w:p>
      <w:pPr>
        <w:pStyle w:val="yMiscellaneousBody"/>
        <w:tabs>
          <w:tab w:val="left" w:pos="1418"/>
        </w:tabs>
      </w:pPr>
      <w:r>
        <w:tab/>
        <w:t xml:space="preserve">or if — </w:t>
      </w:r>
    </w:p>
    <w:p>
      <w:pPr>
        <w:pStyle w:val="yMiscellaneousBody"/>
        <w:tabs>
          <w:tab w:val="left" w:pos="1418"/>
        </w:tabs>
      </w:pPr>
      <w:r>
        <w:tab/>
        <w:t>(</w:t>
      </w:r>
      <w:r>
        <w:rPr>
          <w:b/>
        </w:rPr>
        <w:t>Y</w:t>
      </w:r>
      <w:r>
        <w:t xml:space="preserve"> + </w:t>
      </w:r>
      <w:r>
        <w:rPr>
          <w:b/>
        </w:rPr>
        <w:t>Q</w:t>
      </w:r>
      <w:r>
        <w:t xml:space="preserve">) &gt; </w:t>
      </w:r>
      <w:r>
        <w:rPr>
          <w:b/>
        </w:rPr>
        <w:t>R</w:t>
      </w:r>
      <w:r>
        <w:t>; and</w:t>
      </w:r>
    </w:p>
    <w:p>
      <w:pPr>
        <w:pStyle w:val="yMiscellaneousBody"/>
        <w:tabs>
          <w:tab w:val="left" w:pos="1418"/>
        </w:tabs>
      </w:pPr>
      <w:r>
        <w:tab/>
      </w:r>
      <w:r>
        <w:rPr>
          <w:b/>
        </w:rPr>
        <w:t>N</w:t>
      </w:r>
      <w:r>
        <w:t xml:space="preserve"> &gt; </w:t>
      </w:r>
      <w:r>
        <w:rPr>
          <w:b/>
        </w:rPr>
        <w:t>W</w:t>
      </w:r>
      <w:r>
        <w:t>,</w:t>
      </w:r>
    </w:p>
    <w:p>
      <w:pPr>
        <w:pStyle w:val="yMiscellaneousBody"/>
        <w:tabs>
          <w:tab w:val="left" w:pos="1418"/>
        </w:tabs>
      </w:pPr>
      <w:r>
        <w:tab/>
        <w:t xml:space="preserve">then — </w:t>
      </w:r>
    </w:p>
    <w:p>
      <w:pPr>
        <w:pStyle w:val="yMiscellaneousBody"/>
        <w:tabs>
          <w:tab w:val="left" w:pos="1418"/>
        </w:tabs>
      </w:pPr>
      <w:r>
        <w:tab/>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1418"/>
        </w:tabs>
      </w:pPr>
      <w:r>
        <w:tab/>
        <w:t xml:space="preserve">where — </w:t>
      </w:r>
    </w:p>
    <w:p>
      <w:pPr>
        <w:pStyle w:val="yMiscellaneousBody"/>
        <w:tabs>
          <w:tab w:val="left" w:pos="1701"/>
          <w:tab w:val="left" w:pos="2268"/>
        </w:tabs>
        <w:ind w:left="2268" w:hanging="2268"/>
      </w:pPr>
      <w:r>
        <w:tab/>
      </w:r>
      <w:r>
        <w:rPr>
          <w:b/>
        </w:rPr>
        <w:t>Y</w:t>
      </w:r>
      <w:r>
        <w:t xml:space="preserve"> =</w:t>
      </w:r>
      <w:r>
        <w:tab/>
        <w:t>the charge payable for the number of major fixtures in the relevant part of the caravan park in the 2013/2014 year as set out in the Table to item 36;</w:t>
      </w:r>
    </w:p>
    <w:p>
      <w:pPr>
        <w:pStyle w:val="yMiscellaneousBody"/>
        <w:tabs>
          <w:tab w:val="left" w:pos="1701"/>
          <w:tab w:val="left" w:pos="2268"/>
        </w:tabs>
        <w:ind w:left="2268" w:hanging="2268"/>
      </w:pPr>
      <w:r>
        <w:tab/>
      </w:r>
      <w:r>
        <w:rPr>
          <w:b/>
        </w:rPr>
        <w:t>Q</w:t>
      </w:r>
      <w:r>
        <w:t xml:space="preserve"> =</w:t>
      </w:r>
      <w:r>
        <w:tab/>
        <w:t>the quantity charge calculated in accordance with the formula in item 37;</w:t>
      </w:r>
    </w:p>
    <w:p>
      <w:pPr>
        <w:pStyle w:val="yMiscellaneousBody"/>
        <w:tabs>
          <w:tab w:val="left" w:pos="1701"/>
          <w:tab w:val="left" w:pos="2268"/>
        </w:tabs>
        <w:ind w:left="2268" w:hanging="2268"/>
      </w:pPr>
      <w:r>
        <w:tab/>
      </w:r>
      <w:r>
        <w:rPr>
          <w:b/>
        </w:rPr>
        <w:t>R</w:t>
      </w:r>
      <w:r>
        <w:t xml:space="preserve"> =</w:t>
      </w:r>
      <w:r>
        <w:tab/>
        <w:t>the charge calculated in accordance with the formula in item 35;</w:t>
      </w:r>
    </w:p>
    <w:p>
      <w:pPr>
        <w:pStyle w:val="yMiscellaneousBody"/>
        <w:tabs>
          <w:tab w:val="left" w:pos="1701"/>
          <w:tab w:val="left" w:pos="2268"/>
        </w:tabs>
        <w:ind w:left="2268" w:hanging="2268"/>
      </w:pPr>
      <w:r>
        <w:tab/>
      </w:r>
      <w:r>
        <w:rPr>
          <w:b/>
        </w:rPr>
        <w:t>N</w:t>
      </w:r>
      <w:r>
        <w:t xml:space="preserve"> =</w:t>
      </w:r>
      <w:r>
        <w:tab/>
        <w:t>the discharge volume for the 2013/2014 year;</w:t>
      </w:r>
    </w:p>
    <w:p>
      <w:pPr>
        <w:pStyle w:val="yMiscellaneousBody"/>
        <w:tabs>
          <w:tab w:val="left" w:pos="1701"/>
          <w:tab w:val="left" w:pos="2268"/>
        </w:tabs>
        <w:ind w:left="2268" w:hanging="2268"/>
      </w:pPr>
      <w:r>
        <w:tab/>
      </w:r>
      <w:r>
        <w:rPr>
          <w:b/>
        </w:rPr>
        <w:t>W</w:t>
      </w:r>
      <w:r>
        <w:t xml:space="preserve"> =</w:t>
      </w:r>
      <w:r>
        <w:tab/>
        <w:t>the discharge volume for the last available consumption year;</w:t>
      </w:r>
    </w:p>
    <w:p>
      <w:pPr>
        <w:pStyle w:val="yMiscellaneousBody"/>
        <w:tabs>
          <w:tab w:val="left" w:pos="1701"/>
          <w:tab w:val="left" w:pos="2268"/>
        </w:tabs>
        <w:ind w:left="2268" w:hanging="2268"/>
      </w:pPr>
      <w:r>
        <w:tab/>
      </w:r>
      <w:r>
        <w:rPr>
          <w:b/>
        </w:rPr>
        <w:t>I</w:t>
      </w:r>
      <w:r>
        <w:t xml:space="preserve"> =</w:t>
      </w:r>
      <w:r>
        <w:tab/>
        <w:t>2.8376.</w:t>
      </w:r>
    </w:p>
    <w:p>
      <w:pPr>
        <w:pStyle w:val="yMiscellaneousBody"/>
        <w:tabs>
          <w:tab w:val="left" w:pos="709"/>
        </w:tabs>
        <w:ind w:left="714" w:hanging="714"/>
        <w:rPr>
          <w:b/>
        </w:rPr>
      </w:pPr>
      <w:r>
        <w:rPr>
          <w:b/>
        </w:rPr>
        <w:t>33.</w:t>
      </w:r>
      <w:r>
        <w:rPr>
          <w:b/>
        </w:rPr>
        <w:tab/>
        <w:t>Country nursing home</w:t>
      </w:r>
    </w:p>
    <w:p>
      <w:pPr>
        <w:pStyle w:val="yMiscellaneousBody"/>
        <w:tabs>
          <w:tab w:val="left" w:pos="798"/>
        </w:tabs>
        <w:ind w:left="784" w:hanging="784"/>
      </w:pPr>
      <w:r>
        <w:tab/>
        <w:t xml:space="preserve">In respect of a nursing home in a </w:t>
      </w:r>
      <w:r>
        <w:rPr>
          <w:szCs w:val="22"/>
        </w:rPr>
        <w:t>non</w:t>
      </w:r>
      <w:r>
        <w:rPr>
          <w:szCs w:val="22"/>
        </w:rPr>
        <w:noBreakHyphen/>
        <w:t>metropolitan area</w:t>
      </w:r>
      <w:r>
        <w:t>, not being a nursing home which is, or is part of, an aged home, the charge is calculated in accordance with the following formula —</w:t>
      </w:r>
    </w:p>
    <w:p>
      <w:pPr>
        <w:pStyle w:val="yMiscellaneousBody"/>
        <w:tabs>
          <w:tab w:val="left" w:pos="798"/>
        </w:tabs>
        <w:ind w:left="784" w:hanging="784"/>
      </w:pPr>
      <w:r>
        <w:tab/>
        <w:t>If (</w:t>
      </w:r>
      <w:r>
        <w:rPr>
          <w:b/>
        </w:rPr>
        <w:t>T</w:t>
      </w:r>
      <w:r>
        <w:t xml:space="preserve"> + </w:t>
      </w:r>
      <w:r>
        <w:rPr>
          <w:b/>
        </w:rPr>
        <w:t>Q</w:t>
      </w:r>
      <w:r>
        <w:t xml:space="preserve">) </w:t>
      </w:r>
      <w:r>
        <w:sym w:font="Symbol" w:char="F0A3"/>
      </w:r>
      <w:r>
        <w:t xml:space="preserve"> </w:t>
      </w:r>
      <w:r>
        <w:rPr>
          <w:b/>
        </w:rPr>
        <w:t>R</w:t>
      </w:r>
      <w:r>
        <w:t xml:space="preserve">, then — </w:t>
      </w:r>
    </w:p>
    <w:p>
      <w:pPr>
        <w:pStyle w:val="yMiscellaneousBody"/>
        <w:tabs>
          <w:tab w:val="left" w:pos="798"/>
        </w:tabs>
        <w:ind w:left="784" w:hanging="784"/>
      </w:pPr>
      <w:r>
        <w:tab/>
      </w:r>
      <w:r>
        <w:rPr>
          <w:b/>
        </w:rPr>
        <w:t>T</w:t>
      </w:r>
      <w:r>
        <w:t xml:space="preserve"> + </w:t>
      </w:r>
      <w:r>
        <w:rPr>
          <w:b/>
        </w:rPr>
        <w:t>Q</w:t>
      </w:r>
    </w:p>
    <w:p>
      <w:pPr>
        <w:pStyle w:val="yMiscellaneousBody"/>
        <w:tabs>
          <w:tab w:val="left" w:pos="798"/>
        </w:tabs>
        <w:ind w:left="784" w:hanging="784"/>
      </w:pPr>
      <w:r>
        <w:tab/>
        <w:t>or if (</w:t>
      </w:r>
      <w:r>
        <w:rPr>
          <w:b/>
        </w:rPr>
        <w:t>T</w:t>
      </w:r>
      <w:r>
        <w:t xml:space="preserve"> + </w:t>
      </w:r>
      <w:r>
        <w:rPr>
          <w:b/>
        </w:rPr>
        <w:t>Q</w:t>
      </w:r>
      <w:r>
        <w:t xml:space="preserve">) &gt; </w:t>
      </w:r>
      <w:r>
        <w:rPr>
          <w:b/>
        </w:rPr>
        <w:t>R</w:t>
      </w:r>
      <w:r>
        <w:t xml:space="preserve">, then — </w:t>
      </w:r>
    </w:p>
    <w:p>
      <w:pPr>
        <w:pStyle w:val="yMiscellaneousBody"/>
        <w:tabs>
          <w:tab w:val="left" w:pos="798"/>
        </w:tabs>
        <w:ind w:left="784" w:hanging="784"/>
        <w:rPr>
          <w:b/>
        </w:rPr>
      </w:pPr>
      <w:r>
        <w:tab/>
      </w:r>
      <w:r>
        <w:rPr>
          <w:b/>
        </w:rPr>
        <w:t>R</w:t>
      </w:r>
    </w:p>
    <w:p>
      <w:pPr>
        <w:pStyle w:val="yMiscellaneousBody"/>
        <w:tabs>
          <w:tab w:val="left" w:pos="798"/>
        </w:tabs>
        <w:ind w:left="784" w:hanging="784"/>
      </w:pPr>
      <w:r>
        <w:tab/>
        <w:t xml:space="preserve">where — </w:t>
      </w:r>
    </w:p>
    <w:p>
      <w:pPr>
        <w:pStyle w:val="yMiscellaneousBody"/>
        <w:tabs>
          <w:tab w:val="left" w:pos="993"/>
          <w:tab w:val="left" w:pos="1560"/>
        </w:tabs>
        <w:ind w:left="1560" w:hanging="1560"/>
      </w:pPr>
      <w:r>
        <w:tab/>
      </w:r>
      <w:r>
        <w:rPr>
          <w:b/>
        </w:rPr>
        <w:t>T</w:t>
      </w:r>
      <w:r>
        <w:t xml:space="preserve"> =</w:t>
      </w:r>
      <w:r>
        <w:tab/>
        <w:t>the charge calculated in accordance with the following formula — </w:t>
      </w:r>
    </w:p>
    <w:p>
      <w:pPr>
        <w:pStyle w:val="yMiscellaneousBody"/>
        <w:tabs>
          <w:tab w:val="left" w:pos="1560"/>
        </w:tabs>
      </w:pPr>
      <w:r>
        <w:tab/>
      </w:r>
      <w:r>
        <w:rPr>
          <w:b/>
        </w:rPr>
        <w:t>U</w:t>
      </w:r>
      <w:r>
        <w:t xml:space="preserve"> </w:t>
      </w:r>
      <w:r>
        <w:sym w:font="Symbol" w:char="F0B4"/>
      </w:r>
      <w:r>
        <w:t xml:space="preserve"> </w:t>
      </w:r>
      <w:r>
        <w:rPr>
          <w:b/>
        </w:rPr>
        <w:t>V</w:t>
      </w:r>
    </w:p>
    <w:p>
      <w:pPr>
        <w:pStyle w:val="yMiscellaneousBody"/>
        <w:tabs>
          <w:tab w:val="left" w:pos="1560"/>
        </w:tabs>
      </w:pPr>
      <w:r>
        <w:tab/>
        <w:t xml:space="preserve">where — </w:t>
      </w:r>
    </w:p>
    <w:p>
      <w:pPr>
        <w:pStyle w:val="yMiscellaneousBody"/>
        <w:tabs>
          <w:tab w:val="left" w:pos="1701"/>
          <w:tab w:val="left" w:pos="2268"/>
        </w:tabs>
        <w:ind w:left="2268" w:hanging="2268"/>
      </w:pPr>
      <w:r>
        <w:tab/>
      </w:r>
      <w:r>
        <w:rPr>
          <w:b/>
        </w:rPr>
        <w:t>U</w:t>
      </w:r>
      <w:r>
        <w:t xml:space="preserve"> =</w:t>
      </w:r>
      <w:r>
        <w:tab/>
        <w:t xml:space="preserve">the number of beds in the nursing home; </w:t>
      </w:r>
    </w:p>
    <w:p>
      <w:pPr>
        <w:pStyle w:val="yMiscellaneousBody"/>
        <w:tabs>
          <w:tab w:val="left" w:pos="1701"/>
          <w:tab w:val="left" w:pos="2268"/>
        </w:tabs>
        <w:ind w:left="2268" w:hanging="2268"/>
      </w:pPr>
      <w:r>
        <w:tab/>
      </w:r>
      <w:r>
        <w:rPr>
          <w:b/>
        </w:rPr>
        <w:t>V</w:t>
      </w:r>
      <w:r>
        <w:t xml:space="preserve"> =</w:t>
      </w:r>
      <w:r>
        <w:tab/>
        <w:t>$139.71;</w:t>
      </w:r>
    </w:p>
    <w:p>
      <w:pPr>
        <w:pStyle w:val="yMiscellaneousBody"/>
        <w:tabs>
          <w:tab w:val="left" w:pos="993"/>
          <w:tab w:val="left" w:pos="1560"/>
        </w:tabs>
        <w:ind w:left="1560" w:hanging="1560"/>
      </w:pPr>
      <w:r>
        <w:tab/>
      </w:r>
      <w:r>
        <w:rPr>
          <w:b/>
        </w:rPr>
        <w:t>Q</w:t>
      </w:r>
      <w:r>
        <w:t xml:space="preserve"> =</w:t>
      </w:r>
      <w:r>
        <w:tab/>
        <w:t>the quantity charge calculated in accordance with the formula in item 37;</w:t>
      </w:r>
    </w:p>
    <w:p>
      <w:pPr>
        <w:pStyle w:val="yMiscellaneousBody"/>
        <w:tabs>
          <w:tab w:val="left" w:pos="993"/>
          <w:tab w:val="left" w:pos="1560"/>
        </w:tabs>
        <w:ind w:left="1560" w:hanging="1560"/>
      </w:pPr>
      <w:r>
        <w:tab/>
      </w:r>
      <w:r>
        <w:rPr>
          <w:b/>
        </w:rPr>
        <w:t>R</w:t>
      </w:r>
      <w:r>
        <w:t xml:space="preserve"> =</w:t>
      </w:r>
      <w:r>
        <w:tab/>
        <w:t>the charge calculated in accordance with the formula in item 35.</w:t>
      </w:r>
    </w:p>
    <w:p>
      <w:pPr>
        <w:pStyle w:val="yMiscellaneousBody"/>
        <w:tabs>
          <w:tab w:val="left" w:pos="709"/>
        </w:tabs>
        <w:ind w:left="714" w:hanging="714"/>
        <w:rPr>
          <w:b/>
        </w:rPr>
      </w:pPr>
      <w:r>
        <w:rPr>
          <w:b/>
        </w:rPr>
        <w:t>34.</w:t>
      </w:r>
      <w:r>
        <w:rPr>
          <w:b/>
        </w:rPr>
        <w:tab/>
        <w:t>Certain country strata</w:t>
      </w:r>
      <w:r>
        <w:rPr>
          <w:b/>
        </w:rPr>
        <w:noBreakHyphen/>
        <w:t>titled units</w:t>
      </w:r>
    </w:p>
    <w:p>
      <w:pPr>
        <w:pStyle w:val="yMiscellaneousBody"/>
        <w:tabs>
          <w:tab w:val="left" w:pos="798"/>
        </w:tabs>
        <w:ind w:left="784" w:hanging="784"/>
      </w:pPr>
      <w:r>
        <w:tab/>
        <w:t>In respect of country non</w:t>
      </w:r>
      <w:r>
        <w:noBreakHyphen/>
        <w:t xml:space="preserve">residential or commercial residential property that is in a </w:t>
      </w:r>
      <w:r>
        <w:rPr>
          <w:szCs w:val="22"/>
        </w:rPr>
        <w:t>non</w:t>
      </w:r>
      <w:r>
        <w:rPr>
          <w:szCs w:val="22"/>
        </w:rPr>
        <w:noBreakHyphen/>
        <w:t>metropolitan area</w:t>
      </w:r>
      <w:r>
        <w:t xml:space="preserve"> that — </w:t>
      </w:r>
    </w:p>
    <w:p>
      <w:pPr>
        <w:pStyle w:val="yMiscellaneousBody"/>
        <w:tabs>
          <w:tab w:val="left" w:pos="993"/>
          <w:tab w:val="left" w:pos="1560"/>
        </w:tabs>
        <w:ind w:left="1560" w:hanging="1560"/>
      </w:pPr>
      <w:r>
        <w:tab/>
        <w:t>(a)</w:t>
      </w:r>
      <w:r>
        <w:tab/>
        <w:t xml:space="preserve">comprises a unit that is a lot within the meaning of the </w:t>
      </w:r>
      <w:r>
        <w:rPr>
          <w:i/>
        </w:rPr>
        <w:t>Strata Titles Act 1985</w:t>
      </w:r>
      <w:r>
        <w:t>; and</w:t>
      </w:r>
    </w:p>
    <w:p>
      <w:pPr>
        <w:pStyle w:val="yMiscellaneousBody"/>
        <w:tabs>
          <w:tab w:val="left" w:pos="993"/>
          <w:tab w:val="left" w:pos="1560"/>
        </w:tabs>
        <w:ind w:left="1560" w:hanging="1560"/>
      </w:pPr>
      <w:r>
        <w:tab/>
        <w:t>(b)</w:t>
      </w:r>
      <w:r>
        <w:tab/>
        <w:t>shares a major fixture with another unit described in paragraph (a) and has no other major fixtures that discharge into the sewer,</w:t>
      </w:r>
    </w:p>
    <w:p>
      <w:pPr>
        <w:pStyle w:val="yMiscellaneousBody"/>
        <w:tabs>
          <w:tab w:val="left" w:pos="798"/>
        </w:tabs>
        <w:ind w:left="784" w:hanging="784"/>
      </w:pPr>
      <w:r>
        <w:tab/>
        <w:t xml:space="preserve">and where the total number of major fixtures shared by all the units on the relevant strata plan is less than the number of those units, an amount is calculated in accordance with the following formula — </w:t>
      </w:r>
    </w:p>
    <w:p>
      <w:pPr>
        <w:pStyle w:val="yMiscellaneousBody"/>
        <w:tabs>
          <w:tab w:val="left" w:pos="798"/>
        </w:tabs>
        <w:ind w:left="784" w:hanging="784"/>
      </w:pPr>
      <w:r>
        <w:tab/>
      </w:r>
      <w:r>
        <w:rPr>
          <w:b/>
        </w:rPr>
        <w:t>T</w:t>
      </w:r>
      <w:r>
        <w:t xml:space="preserve"> + </w:t>
      </w:r>
      <w:r>
        <w:rPr>
          <w:b/>
        </w:rPr>
        <w:t>Q</w:t>
      </w:r>
    </w:p>
    <w:p>
      <w:pPr>
        <w:pStyle w:val="yMiscellaneousBody"/>
        <w:tabs>
          <w:tab w:val="left" w:pos="798"/>
        </w:tabs>
        <w:ind w:left="784" w:hanging="784"/>
      </w:pPr>
      <w:r>
        <w:tab/>
        <w:t xml:space="preserve">where — </w:t>
      </w:r>
    </w:p>
    <w:p>
      <w:pPr>
        <w:pStyle w:val="yMiscellaneousBody"/>
        <w:tabs>
          <w:tab w:val="left" w:pos="993"/>
          <w:tab w:val="left" w:pos="1560"/>
        </w:tabs>
        <w:ind w:left="1560" w:hanging="1560"/>
      </w:pPr>
      <w:r>
        <w:tab/>
      </w:r>
      <w:r>
        <w:rPr>
          <w:b/>
        </w:rPr>
        <w:t>T</w:t>
      </w:r>
      <w:r>
        <w:t xml:space="preserve"> =</w:t>
      </w:r>
      <w:r>
        <w:tab/>
        <w:t>$479.97;</w:t>
      </w:r>
    </w:p>
    <w:p>
      <w:pPr>
        <w:pStyle w:val="yMiscellaneousBody"/>
        <w:tabs>
          <w:tab w:val="left" w:pos="993"/>
          <w:tab w:val="left" w:pos="1560"/>
        </w:tabs>
        <w:ind w:left="1560" w:hanging="1560"/>
      </w:pPr>
      <w:r>
        <w:tab/>
      </w:r>
      <w:r>
        <w:rPr>
          <w:b/>
        </w:rPr>
        <w:t>Q</w:t>
      </w:r>
      <w:r>
        <w:t xml:space="preserve"> =</w:t>
      </w:r>
      <w:r>
        <w:tab/>
        <w:t>the quantity charge calculated in accordance with the formula in item 37.</w:t>
      </w:r>
    </w:p>
    <w:p>
      <w:pPr>
        <w:pStyle w:val="yMiscellaneousBody"/>
        <w:tabs>
          <w:tab w:val="left" w:pos="709"/>
        </w:tabs>
        <w:ind w:left="714" w:hanging="714"/>
        <w:rPr>
          <w:b/>
        </w:rPr>
      </w:pPr>
      <w:r>
        <w:rPr>
          <w:b/>
        </w:rPr>
        <w:t>35.</w:t>
      </w:r>
      <w:r>
        <w:rPr>
          <w:b/>
        </w:rPr>
        <w:tab/>
        <w:t>Limit on increase</w:t>
      </w:r>
    </w:p>
    <w:p>
      <w:pPr>
        <w:pStyle w:val="yMiscellaneousBody"/>
        <w:tabs>
          <w:tab w:val="left" w:pos="798"/>
        </w:tabs>
        <w:ind w:left="784" w:hanging="784"/>
      </w:pPr>
      <w:r>
        <w:tab/>
        <w:t>For the purposes of this Division, the maximum charge (</w:t>
      </w:r>
      <w:r>
        <w:rPr>
          <w:b/>
          <w:i/>
        </w:rPr>
        <w:t>R</w:t>
      </w:r>
      <w:r>
        <w:t xml:space="preserve">) is calculated in accordance with the following formula — </w:t>
      </w:r>
    </w:p>
    <w:p>
      <w:pPr>
        <w:pStyle w:val="yMiscellaneousBody"/>
        <w:tabs>
          <w:tab w:val="left" w:pos="798"/>
        </w:tabs>
        <w:ind w:left="784" w:hanging="784"/>
      </w:pPr>
      <w:r>
        <w:tab/>
        <w:t>If (</w:t>
      </w:r>
      <w:r>
        <w:rPr>
          <w:b/>
        </w:rPr>
        <w:t>P</w:t>
      </w:r>
      <w:r>
        <w:t xml:space="preserve"> + </w:t>
      </w:r>
      <w:r>
        <w:rPr>
          <w:b/>
        </w:rPr>
        <w:t>Q</w:t>
      </w:r>
      <w:r>
        <w:t xml:space="preserve">) </w:t>
      </w:r>
      <w:r>
        <w:sym w:font="Symbol" w:char="F02D"/>
      </w:r>
      <w:r>
        <w:t xml:space="preserve"> </w:t>
      </w:r>
      <w:r>
        <w:rPr>
          <w:b/>
        </w:rPr>
        <w:t>A</w:t>
      </w:r>
      <w:r>
        <w:t xml:space="preserve"> &gt; </w:t>
      </w:r>
      <w:r>
        <w:rPr>
          <w:b/>
        </w:rPr>
        <w:t>B</w:t>
      </w:r>
      <w:r>
        <w:t xml:space="preserve">, then — </w:t>
      </w:r>
    </w:p>
    <w:p>
      <w:pPr>
        <w:pStyle w:val="yMiscellaneousBody"/>
        <w:tabs>
          <w:tab w:val="left" w:pos="798"/>
        </w:tabs>
        <w:ind w:left="784" w:hanging="784"/>
      </w:pPr>
      <w:r>
        <w:tab/>
        <w:t>if (</w:t>
      </w:r>
      <w:r>
        <w:rPr>
          <w:b/>
        </w:rPr>
        <w:t>A</w:t>
      </w:r>
      <w:r>
        <w:t xml:space="preserve"> (</w:t>
      </w:r>
      <w:r>
        <w:rPr>
          <w:b/>
        </w:rPr>
        <w:t>S</w:t>
      </w:r>
      <w:r>
        <w:t>) &gt; (</w:t>
      </w:r>
      <w:r>
        <w:rPr>
          <w:b/>
        </w:rPr>
        <w:t>A</w:t>
      </w:r>
      <w:r>
        <w:t xml:space="preserve"> + </w:t>
      </w:r>
      <w:r>
        <w:rPr>
          <w:b/>
        </w:rPr>
        <w:t>J</w:t>
      </w:r>
      <w:r>
        <w:t>), then</w:t>
      </w:r>
    </w:p>
    <w:p>
      <w:pPr>
        <w:pStyle w:val="yMiscellaneousBody"/>
        <w:tabs>
          <w:tab w:val="left" w:pos="798"/>
        </w:tabs>
        <w:ind w:left="784" w:hanging="784"/>
      </w:pPr>
      <w:r>
        <w:tab/>
        <w:t>(</w:t>
      </w:r>
      <w:r>
        <w:rPr>
          <w:b/>
        </w:rPr>
        <w:t>A</w:t>
      </w:r>
      <w:r>
        <w:t xml:space="preserve"> </w:t>
      </w:r>
      <w:r>
        <w:sym w:font="Symbol" w:char="F0B4"/>
      </w:r>
      <w:r>
        <w:t xml:space="preserve"> </w:t>
      </w:r>
      <w:r>
        <w:rPr>
          <w:b/>
        </w:rPr>
        <w:t>S</w:t>
      </w:r>
      <w:r>
        <w:t>)</w:t>
      </w:r>
    </w:p>
    <w:p>
      <w:pPr>
        <w:pStyle w:val="yMiscellaneousBody"/>
        <w:tabs>
          <w:tab w:val="left" w:pos="798"/>
        </w:tabs>
        <w:ind w:left="784" w:hanging="784"/>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J</w:t>
      </w:r>
      <w:r>
        <w:t>), then</w:t>
      </w:r>
    </w:p>
    <w:p>
      <w:pPr>
        <w:pStyle w:val="yMiscellaneousBody"/>
        <w:tabs>
          <w:tab w:val="left" w:pos="798"/>
        </w:tabs>
        <w:ind w:left="784" w:hanging="784"/>
      </w:pPr>
      <w:r>
        <w:tab/>
        <w:t>(</w:t>
      </w:r>
      <w:r>
        <w:rPr>
          <w:b/>
        </w:rPr>
        <w:t>A</w:t>
      </w:r>
      <w:r>
        <w:t xml:space="preserve"> + </w:t>
      </w:r>
      <w:r>
        <w:rPr>
          <w:b/>
        </w:rPr>
        <w:t>J</w:t>
      </w:r>
      <w:r>
        <w:t>)</w:t>
      </w:r>
    </w:p>
    <w:p>
      <w:pPr>
        <w:pStyle w:val="yMiscellaneousBody"/>
        <w:tabs>
          <w:tab w:val="left" w:pos="798"/>
        </w:tabs>
        <w:ind w:left="784" w:hanging="784"/>
      </w:pP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 xml:space="preserve">, then — </w:t>
      </w:r>
    </w:p>
    <w:p>
      <w:pPr>
        <w:pStyle w:val="yMiscellaneousBody"/>
        <w:tabs>
          <w:tab w:val="left" w:pos="798"/>
        </w:tabs>
        <w:ind w:left="784" w:hanging="784"/>
      </w:pPr>
      <w:r>
        <w:tab/>
        <w:t>if (</w:t>
      </w:r>
      <w:r>
        <w:rPr>
          <w:b/>
        </w:rPr>
        <w:t>A</w:t>
      </w:r>
      <w:r>
        <w:t xml:space="preserve"> </w:t>
      </w:r>
      <w:r>
        <w:sym w:font="Symbol" w:char="F0B4"/>
      </w:r>
      <w:r>
        <w:t xml:space="preserve"> </w:t>
      </w:r>
      <w:r>
        <w:rPr>
          <w:b/>
        </w:rPr>
        <w:t>S</w:t>
      </w:r>
      <w:r>
        <w:t>) &gt;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MiscellaneousBody"/>
        <w:tabs>
          <w:tab w:val="left" w:pos="798"/>
        </w:tabs>
        <w:ind w:left="784" w:hanging="784"/>
      </w:pPr>
      <w:r>
        <w:tab/>
        <w:t>(</w:t>
      </w:r>
      <w:r>
        <w:rPr>
          <w:b/>
        </w:rPr>
        <w:t>A</w:t>
      </w:r>
      <w:r>
        <w:t xml:space="preserve"> </w:t>
      </w:r>
      <w:r>
        <w:sym w:font="Symbol" w:char="F0B4"/>
      </w:r>
      <w:r>
        <w:t xml:space="preserve"> </w:t>
      </w:r>
      <w:r>
        <w:rPr>
          <w:b/>
        </w:rPr>
        <w:t>S</w:t>
      </w:r>
      <w:r>
        <w:t>)</w:t>
      </w:r>
    </w:p>
    <w:p>
      <w:pPr>
        <w:pStyle w:val="yMiscellaneousBody"/>
        <w:tabs>
          <w:tab w:val="left" w:pos="798"/>
        </w:tabs>
        <w:ind w:left="784" w:hanging="784"/>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xml:space="preserve">], then — </w:t>
      </w:r>
    </w:p>
    <w:p>
      <w:pPr>
        <w:pStyle w:val="yMiscellaneousBody"/>
        <w:tabs>
          <w:tab w:val="left" w:pos="798"/>
        </w:tabs>
        <w:ind w:left="784" w:hanging="784"/>
      </w:pPr>
      <w:r>
        <w:tab/>
        <w:t>[</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w:t>
      </w:r>
    </w:p>
    <w:p>
      <w:pPr>
        <w:pStyle w:val="yMiscellaneousBody"/>
        <w:tabs>
          <w:tab w:val="left" w:pos="798"/>
        </w:tabs>
        <w:ind w:left="784" w:hanging="784"/>
      </w:pPr>
      <w:r>
        <w:tab/>
        <w:t xml:space="preserve">where — </w:t>
      </w:r>
    </w:p>
    <w:p>
      <w:pPr>
        <w:pStyle w:val="yMiscellaneousBody"/>
        <w:tabs>
          <w:tab w:val="left" w:pos="993"/>
          <w:tab w:val="left" w:pos="1560"/>
        </w:tabs>
        <w:ind w:left="1560" w:hanging="1560"/>
      </w:pPr>
      <w:r>
        <w:tab/>
      </w:r>
      <w:r>
        <w:rPr>
          <w:b/>
        </w:rPr>
        <w:t>P</w:t>
      </w:r>
      <w:r>
        <w:t xml:space="preserve"> =</w:t>
      </w:r>
      <w:r>
        <w:tab/>
        <w:t>the target annual charge, based on the number of major fixtures calculated using the Table in item 36;</w:t>
      </w:r>
    </w:p>
    <w:p>
      <w:pPr>
        <w:pStyle w:val="yMiscellaneousBody"/>
        <w:tabs>
          <w:tab w:val="left" w:pos="993"/>
          <w:tab w:val="left" w:pos="1560"/>
        </w:tabs>
        <w:ind w:left="1560" w:hanging="1560"/>
      </w:pPr>
      <w:r>
        <w:tab/>
      </w:r>
      <w:r>
        <w:rPr>
          <w:b/>
        </w:rPr>
        <w:t>Q</w:t>
      </w:r>
      <w:r>
        <w:t xml:space="preserve"> =</w:t>
      </w:r>
      <w:r>
        <w:tab/>
        <w:t>the ultimate discharge charge calculated using the formula in item 37, except that the discharge allowance calculated in accordance with item 38(a) is 200 kL;</w:t>
      </w:r>
    </w:p>
    <w:p>
      <w:pPr>
        <w:pStyle w:val="yMiscellaneousBody"/>
        <w:tabs>
          <w:tab w:val="left" w:pos="993"/>
          <w:tab w:val="left" w:pos="1560"/>
        </w:tabs>
        <w:ind w:left="1560" w:hanging="1560"/>
      </w:pPr>
      <w:r>
        <w:tab/>
      </w:r>
      <w:r>
        <w:rPr>
          <w:b/>
        </w:rPr>
        <w:t>A</w:t>
      </w:r>
      <w:r>
        <w:t xml:space="preserve"> =</w:t>
      </w:r>
      <w:r>
        <w:tab/>
        <w:t>the equivalent full year charge payable in the 2012/2013 year;</w:t>
      </w:r>
    </w:p>
    <w:p>
      <w:pPr>
        <w:pStyle w:val="yMiscellaneousBody"/>
        <w:tabs>
          <w:tab w:val="left" w:pos="993"/>
          <w:tab w:val="left" w:pos="1560"/>
        </w:tabs>
        <w:ind w:left="1560" w:hanging="1560"/>
      </w:pPr>
      <w:r>
        <w:tab/>
      </w:r>
      <w:r>
        <w:rPr>
          <w:b/>
        </w:rPr>
        <w:t>S</w:t>
      </w:r>
      <w:r>
        <w:t xml:space="preserve"> =</w:t>
      </w:r>
      <w:r>
        <w:tab/>
        <w:t>1.120;</w:t>
      </w:r>
    </w:p>
    <w:p>
      <w:pPr>
        <w:pStyle w:val="yMiscellaneousBody"/>
        <w:tabs>
          <w:tab w:val="left" w:pos="993"/>
          <w:tab w:val="left" w:pos="1560"/>
        </w:tabs>
        <w:ind w:left="1560" w:hanging="1560"/>
      </w:pPr>
      <w:r>
        <w:tab/>
      </w:r>
      <w:r>
        <w:rPr>
          <w:b/>
        </w:rPr>
        <w:t>B</w:t>
      </w:r>
      <w:r>
        <w:t xml:space="preserve"> =</w:t>
      </w:r>
      <w:r>
        <w:tab/>
        <w:t>$166.67;</w:t>
      </w:r>
    </w:p>
    <w:p>
      <w:pPr>
        <w:pStyle w:val="yMiscellaneousBody"/>
        <w:tabs>
          <w:tab w:val="left" w:pos="993"/>
          <w:tab w:val="left" w:pos="1560"/>
        </w:tabs>
        <w:ind w:left="1560" w:hanging="1560"/>
      </w:pPr>
      <w:r>
        <w:tab/>
      </w:r>
      <w:r>
        <w:rPr>
          <w:b/>
        </w:rPr>
        <w:t>J</w:t>
      </w:r>
      <w:r>
        <w:t xml:space="preserve"> =</w:t>
      </w:r>
      <w:r>
        <w:tab/>
        <w:t>$166.67;</w:t>
      </w:r>
    </w:p>
    <w:p>
      <w:pPr>
        <w:pStyle w:val="yMiscellaneousBody"/>
        <w:tabs>
          <w:tab w:val="left" w:pos="993"/>
          <w:tab w:val="left" w:pos="1560"/>
        </w:tabs>
        <w:ind w:left="1560" w:hanging="1560"/>
      </w:pPr>
      <w:r>
        <w:tab/>
      </w:r>
      <w:r>
        <w:rPr>
          <w:b/>
        </w:rPr>
        <w:t>O</w:t>
      </w:r>
      <w:r>
        <w:t xml:space="preserve"> =</w:t>
      </w:r>
      <w:r>
        <w:tab/>
        <w:t>1.</w:t>
      </w:r>
    </w:p>
    <w:p>
      <w:pPr>
        <w:pStyle w:val="yFootnotesection"/>
      </w:pPr>
      <w:r>
        <w:tab/>
        <w:t>[Division 7 inserted in Gazette 19 Jun 2013 p. 2392-6; amended in Gazette 14 Nov 2013 p. 5095.]</w:t>
      </w:r>
    </w:p>
    <w:p>
      <w:pPr>
        <w:pStyle w:val="yHeading3"/>
      </w:pPr>
      <w:bookmarkStart w:id="71" w:name="_Toc33918998"/>
      <w:r>
        <w:rPr>
          <w:rStyle w:val="CharSDivNo"/>
        </w:rPr>
        <w:t>Division 8</w:t>
      </w:r>
      <w:r>
        <w:t> — </w:t>
      </w:r>
      <w:r>
        <w:rPr>
          <w:rStyle w:val="CharSDivText"/>
        </w:rPr>
        <w:t>Computation of combined charges for country</w:t>
      </w:r>
      <w:bookmarkEnd w:id="71"/>
    </w:p>
    <w:p>
      <w:pPr>
        <w:pStyle w:val="yFootnoteheading"/>
        <w:spacing w:after="120"/>
      </w:pPr>
      <w:r>
        <w:tab/>
        <w:t>[Heading inserted in Gazette 19 Jun 2013 p. 2396.]</w:t>
      </w:r>
    </w:p>
    <w:p>
      <w:pPr>
        <w:pStyle w:val="yMiscellaneousBody"/>
        <w:tabs>
          <w:tab w:val="left" w:pos="709"/>
        </w:tabs>
        <w:ind w:left="714" w:hanging="714"/>
      </w:pPr>
      <w:r>
        <w:rPr>
          <w:b/>
        </w:rPr>
        <w:t>36.</w:t>
      </w:r>
      <w:r>
        <w:rPr>
          <w:b/>
        </w:rPr>
        <w:tab/>
        <w:t>Formula for annual charge</w:t>
      </w:r>
    </w:p>
    <w:p>
      <w:pPr>
        <w:pStyle w:val="yMiscellaneousBody"/>
        <w:tabs>
          <w:tab w:val="left" w:pos="798"/>
        </w:tabs>
        <w:ind w:left="784" w:hanging="784"/>
      </w:pPr>
      <w:r>
        <w:tab/>
        <w:t>For the purposes of Division 7, the annual charge (</w:t>
      </w:r>
      <w:r>
        <w:rPr>
          <w:b/>
          <w:i/>
        </w:rPr>
        <w:t>P</w:t>
      </w:r>
      <w:r>
        <w:t xml:space="preserve">) is calculated according to the following formula — </w:t>
      </w:r>
    </w:p>
    <w:p>
      <w:pPr>
        <w:pStyle w:val="yMiscellaneousBody"/>
        <w:tabs>
          <w:tab w:val="left" w:pos="798"/>
        </w:tabs>
        <w:ind w:left="784" w:hanging="784"/>
      </w:pPr>
      <w:r>
        <w:tab/>
        <w:t xml:space="preserve">If </w:t>
      </w:r>
      <w:r>
        <w:rPr>
          <w:b/>
        </w:rPr>
        <w:t>A</w:t>
      </w:r>
      <w:r>
        <w:t xml:space="preserve"> </w:t>
      </w:r>
      <w:r>
        <w:sym w:font="Symbol" w:char="F0A3"/>
      </w:r>
      <w:r>
        <w:t xml:space="preserve"> (</w:t>
      </w:r>
      <w:r>
        <w:rPr>
          <w:b/>
        </w:rPr>
        <w:t>C</w:t>
      </w:r>
      <w:r>
        <w:t xml:space="preserve"> + </w:t>
      </w:r>
      <w:r>
        <w:rPr>
          <w:b/>
        </w:rPr>
        <w:t>D</w:t>
      </w:r>
      <w:r>
        <w:t xml:space="preserve">), then — </w:t>
      </w:r>
    </w:p>
    <w:p>
      <w:pPr>
        <w:pStyle w:val="yMiscellaneousBody"/>
        <w:tabs>
          <w:tab w:val="left" w:pos="798"/>
        </w:tabs>
        <w:ind w:left="784" w:hanging="784"/>
        <w:rPr>
          <w:b/>
        </w:rPr>
      </w:pPr>
      <w:r>
        <w:tab/>
      </w:r>
      <w:r>
        <w:rPr>
          <w:b/>
        </w:rPr>
        <w:t>X</w:t>
      </w:r>
    </w:p>
    <w:p>
      <w:pPr>
        <w:pStyle w:val="yMiscellaneousBody"/>
        <w:tabs>
          <w:tab w:val="left" w:pos="798"/>
        </w:tabs>
        <w:ind w:left="784" w:hanging="784"/>
      </w:pPr>
      <w:r>
        <w:tab/>
        <w:t xml:space="preserve">or if </w:t>
      </w:r>
      <w:r>
        <w:rPr>
          <w:b/>
        </w:rPr>
        <w:t>A</w:t>
      </w:r>
      <w:r>
        <w:t xml:space="preserve"> &gt; (</w:t>
      </w:r>
      <w:r>
        <w:rPr>
          <w:b/>
        </w:rPr>
        <w:t>C</w:t>
      </w:r>
      <w:r>
        <w:t xml:space="preserve"> + </w:t>
      </w:r>
      <w:r>
        <w:rPr>
          <w:b/>
        </w:rPr>
        <w:t>D</w:t>
      </w:r>
      <w:r>
        <w:t xml:space="preserve">), then — </w:t>
      </w:r>
    </w:p>
    <w:p>
      <w:pPr>
        <w:pStyle w:val="yMiscellaneousBody"/>
        <w:tabs>
          <w:tab w:val="left" w:pos="798"/>
        </w:tabs>
        <w:ind w:left="784" w:hanging="784"/>
      </w:pPr>
      <w:r>
        <w:tab/>
      </w:r>
      <w:r>
        <w:rPr>
          <w:b/>
        </w:rPr>
        <w:t>A</w:t>
      </w:r>
      <w:r>
        <w:t xml:space="preserve"> – [{</w:t>
      </w:r>
      <w:r>
        <w:rPr>
          <w:b/>
        </w:rPr>
        <w:t>A</w:t>
      </w:r>
      <w:r>
        <w:t xml:space="preserve"> – (</w:t>
      </w:r>
      <w:r>
        <w:rPr>
          <w:b/>
        </w:rPr>
        <w:t>C</w:t>
      </w:r>
      <w:r>
        <w:t xml:space="preserve"> + </w:t>
      </w:r>
      <w:r>
        <w:rPr>
          <w:b/>
        </w:rPr>
        <w:t>D</w:t>
      </w:r>
      <w:r>
        <w:t xml:space="preserve">)} / </w:t>
      </w:r>
      <w:r>
        <w:rPr>
          <w:b/>
        </w:rPr>
        <w:t>E</w:t>
      </w:r>
      <w:r>
        <w:t>]</w:t>
      </w:r>
    </w:p>
    <w:p>
      <w:pPr>
        <w:pStyle w:val="yMiscellaneousBody"/>
        <w:tabs>
          <w:tab w:val="left" w:pos="798"/>
        </w:tabs>
        <w:ind w:left="784" w:hanging="784"/>
      </w:pPr>
      <w:r>
        <w:tab/>
        <w:t xml:space="preserve">where — </w:t>
      </w:r>
    </w:p>
    <w:p>
      <w:pPr>
        <w:pStyle w:val="yMiscellaneousBody"/>
        <w:tabs>
          <w:tab w:val="left" w:pos="993"/>
          <w:tab w:val="left" w:pos="1560"/>
        </w:tabs>
        <w:ind w:left="1560" w:hanging="1560"/>
      </w:pPr>
      <w:r>
        <w:tab/>
      </w:r>
      <w:r>
        <w:rPr>
          <w:b/>
        </w:rPr>
        <w:t>A</w:t>
      </w:r>
      <w:r>
        <w:t xml:space="preserve"> =</w:t>
      </w:r>
      <w:r>
        <w:tab/>
        <w:t>the equivalent amount payable in the 2012/2013 year;</w:t>
      </w:r>
    </w:p>
    <w:p>
      <w:pPr>
        <w:pStyle w:val="yMiscellaneousBody"/>
        <w:tabs>
          <w:tab w:val="left" w:pos="993"/>
          <w:tab w:val="left" w:pos="1560"/>
        </w:tabs>
        <w:ind w:left="1560" w:hanging="1560"/>
      </w:pPr>
      <w:r>
        <w:tab/>
      </w:r>
      <w:r>
        <w:rPr>
          <w:b/>
        </w:rPr>
        <w:t>C</w:t>
      </w:r>
      <w:r>
        <w:t xml:space="preserve"> =</w:t>
      </w:r>
      <w:r>
        <w:tab/>
        <w:t>the charge payable for the relevant number of major fixtures for the 2013/2014 year as set out in the Table;</w:t>
      </w:r>
    </w:p>
    <w:p>
      <w:pPr>
        <w:pStyle w:val="yMiscellaneousBody"/>
        <w:tabs>
          <w:tab w:val="left" w:pos="993"/>
          <w:tab w:val="left" w:pos="1560"/>
        </w:tabs>
        <w:ind w:left="1560" w:hanging="1560"/>
      </w:pPr>
      <w:r>
        <w:tab/>
      </w:r>
      <w:r>
        <w:rPr>
          <w:b/>
        </w:rPr>
        <w:t>D</w:t>
      </w:r>
      <w:r>
        <w:t xml:space="preserve"> =</w:t>
      </w:r>
      <w:r>
        <w:tab/>
        <w:t>the ultimate discharge charge;</w:t>
      </w:r>
    </w:p>
    <w:p>
      <w:pPr>
        <w:pStyle w:val="yMiscellaneousBody"/>
        <w:tabs>
          <w:tab w:val="left" w:pos="993"/>
          <w:tab w:val="left" w:pos="1560"/>
        </w:tabs>
        <w:ind w:left="1560" w:hanging="1560"/>
      </w:pPr>
      <w:r>
        <w:tab/>
      </w:r>
      <w:r>
        <w:rPr>
          <w:b/>
        </w:rPr>
        <w:t>E</w:t>
      </w:r>
      <w:r>
        <w:t xml:space="preserve"> =</w:t>
      </w:r>
      <w:r>
        <w:tab/>
        <w:t>1;</w:t>
      </w:r>
    </w:p>
    <w:p>
      <w:pPr>
        <w:pStyle w:val="yMiscellaneousBody"/>
        <w:tabs>
          <w:tab w:val="left" w:pos="993"/>
          <w:tab w:val="left" w:pos="1560"/>
        </w:tabs>
        <w:ind w:left="1560" w:hanging="1560"/>
      </w:pPr>
      <w:r>
        <w:tab/>
      </w:r>
      <w:r>
        <w:rPr>
          <w:b/>
        </w:rPr>
        <w:t>X</w:t>
      </w:r>
      <w:r>
        <w:t xml:space="preserve"> =</w:t>
      </w:r>
      <w:r>
        <w:tab/>
        <w:t>the amount specified in relation to the 2013/2014 year for the relevant number of major fixtures as set out in the Table.</w:t>
      </w:r>
    </w:p>
    <w:p>
      <w:pPr>
        <w:pStyle w:val="yTHeadingNAm"/>
      </w:pPr>
      <w:r>
        <w:t>Table of major fixture</w:t>
      </w:r>
      <w:r>
        <w:noBreakHyphen/>
        <w:t>based minimum charges</w:t>
      </w:r>
      <w:r>
        <w:br/>
        <w:t>(</w:t>
      </w:r>
      <w:r>
        <w:rPr>
          <w:iCs/>
        </w:rPr>
        <w:t>per fixture</w:t>
      </w:r>
      <w:r>
        <w:t>)</w:t>
      </w:r>
    </w:p>
    <w:tbl>
      <w:tblPr>
        <w:tblW w:w="0" w:type="auto"/>
        <w:tblInd w:w="910" w:type="dxa"/>
        <w:tblLayout w:type="fixed"/>
        <w:tblCellMar>
          <w:left w:w="28" w:type="dxa"/>
          <w:right w:w="28" w:type="dxa"/>
        </w:tblCellMar>
        <w:tblLook w:val="0000" w:firstRow="0" w:lastRow="0" w:firstColumn="0" w:lastColumn="0" w:noHBand="0" w:noVBand="0"/>
      </w:tblPr>
      <w:tblGrid>
        <w:gridCol w:w="2961"/>
        <w:gridCol w:w="2961"/>
      </w:tblGrid>
      <w:tr>
        <w:trPr>
          <w:cantSplit/>
          <w:tblHeader/>
        </w:trPr>
        <w:tc>
          <w:tcPr>
            <w:tcW w:w="2961" w:type="dxa"/>
            <w:tcBorders>
              <w:top w:val="single" w:sz="4" w:space="0" w:color="auto"/>
              <w:bottom w:val="single" w:sz="4" w:space="0" w:color="auto"/>
            </w:tcBorders>
          </w:tcPr>
          <w:p>
            <w:pPr>
              <w:pStyle w:val="yTableNAm"/>
              <w:jc w:val="center"/>
            </w:pPr>
            <w:r>
              <w:rPr>
                <w:b/>
              </w:rPr>
              <w:t>No. of fixtures</w:t>
            </w:r>
          </w:p>
        </w:tc>
        <w:tc>
          <w:tcPr>
            <w:tcW w:w="2961" w:type="dxa"/>
            <w:tcBorders>
              <w:top w:val="single" w:sz="4" w:space="0" w:color="auto"/>
              <w:bottom w:val="single" w:sz="4" w:space="0" w:color="auto"/>
            </w:tcBorders>
          </w:tcPr>
          <w:p>
            <w:pPr>
              <w:pStyle w:val="yTableNAm"/>
              <w:jc w:val="center"/>
            </w:pPr>
            <w:r>
              <w:rPr>
                <w:b/>
              </w:rPr>
              <w:t>Charges</w:t>
            </w:r>
            <w:r>
              <w:rPr>
                <w:b/>
              </w:rPr>
              <w:br/>
              <w:t>$</w:t>
            </w:r>
          </w:p>
        </w:tc>
      </w:tr>
      <w:tr>
        <w:trPr>
          <w:cantSplit/>
        </w:trPr>
        <w:tc>
          <w:tcPr>
            <w:tcW w:w="2961" w:type="dxa"/>
          </w:tcPr>
          <w:p>
            <w:pPr>
              <w:pStyle w:val="yTableNAm"/>
              <w:jc w:val="center"/>
            </w:pPr>
            <w:r>
              <w:t>1</w:t>
            </w:r>
          </w:p>
        </w:tc>
        <w:tc>
          <w:tcPr>
            <w:tcW w:w="2961" w:type="dxa"/>
            <w:vAlign w:val="bottom"/>
          </w:tcPr>
          <w:p>
            <w:pPr>
              <w:pStyle w:val="yTableNAm"/>
              <w:jc w:val="center"/>
              <w:rPr>
                <w:rFonts w:ascii="Arial" w:hAnsi="Arial"/>
                <w:b/>
              </w:rPr>
            </w:pPr>
            <w:r>
              <w:t>772.10</w:t>
            </w:r>
          </w:p>
        </w:tc>
      </w:tr>
      <w:tr>
        <w:trPr>
          <w:cantSplit/>
        </w:trPr>
        <w:tc>
          <w:tcPr>
            <w:tcW w:w="2961" w:type="dxa"/>
          </w:tcPr>
          <w:p>
            <w:pPr>
              <w:pStyle w:val="yTableNAm"/>
              <w:jc w:val="center"/>
              <w:rPr>
                <w:rFonts w:ascii="Arial" w:hAnsi="Arial"/>
                <w:b/>
              </w:rPr>
            </w:pPr>
            <w:r>
              <w:t>2</w:t>
            </w:r>
          </w:p>
        </w:tc>
        <w:tc>
          <w:tcPr>
            <w:tcW w:w="2961" w:type="dxa"/>
            <w:vAlign w:val="bottom"/>
          </w:tcPr>
          <w:p>
            <w:pPr>
              <w:pStyle w:val="yTableNAm"/>
              <w:jc w:val="center"/>
              <w:rPr>
                <w:rFonts w:ascii="Arial" w:hAnsi="Arial"/>
                <w:b/>
              </w:rPr>
            </w:pPr>
            <w:r>
              <w:t>350.51</w:t>
            </w:r>
          </w:p>
        </w:tc>
      </w:tr>
      <w:tr>
        <w:trPr>
          <w:cantSplit/>
        </w:trPr>
        <w:tc>
          <w:tcPr>
            <w:tcW w:w="2961" w:type="dxa"/>
          </w:tcPr>
          <w:p>
            <w:pPr>
              <w:pStyle w:val="yTableNAm"/>
              <w:jc w:val="center"/>
              <w:rPr>
                <w:rFonts w:ascii="Arial" w:hAnsi="Arial"/>
                <w:b/>
              </w:rPr>
            </w:pPr>
            <w:r>
              <w:t>3</w:t>
            </w:r>
          </w:p>
        </w:tc>
        <w:tc>
          <w:tcPr>
            <w:tcW w:w="2961" w:type="dxa"/>
            <w:vAlign w:val="bottom"/>
          </w:tcPr>
          <w:p>
            <w:pPr>
              <w:pStyle w:val="yTableNAm"/>
              <w:jc w:val="center"/>
              <w:rPr>
                <w:rFonts w:ascii="Arial" w:hAnsi="Arial"/>
                <w:b/>
              </w:rPr>
            </w:pPr>
            <w:r>
              <w:t>441.38</w:t>
            </w:r>
          </w:p>
        </w:tc>
      </w:tr>
      <w:tr>
        <w:trPr>
          <w:cantSplit/>
        </w:trPr>
        <w:tc>
          <w:tcPr>
            <w:tcW w:w="2961" w:type="dxa"/>
            <w:tcBorders>
              <w:bottom w:val="single" w:sz="4" w:space="0" w:color="auto"/>
            </w:tcBorders>
          </w:tcPr>
          <w:p>
            <w:pPr>
              <w:pStyle w:val="yTableNAm"/>
              <w:jc w:val="center"/>
              <w:rPr>
                <w:rFonts w:ascii="Arial" w:hAnsi="Arial"/>
                <w:b/>
              </w:rPr>
            </w:pPr>
            <w:r>
              <w:t>4+</w:t>
            </w:r>
          </w:p>
        </w:tc>
        <w:tc>
          <w:tcPr>
            <w:tcW w:w="2961" w:type="dxa"/>
            <w:tcBorders>
              <w:bottom w:val="single" w:sz="4" w:space="0" w:color="auto"/>
            </w:tcBorders>
            <w:vAlign w:val="bottom"/>
          </w:tcPr>
          <w:p>
            <w:pPr>
              <w:pStyle w:val="yTableNAm"/>
              <w:jc w:val="center"/>
              <w:rPr>
                <w:rFonts w:ascii="Arial" w:hAnsi="Arial"/>
                <w:b/>
              </w:rPr>
            </w:pPr>
            <w:r>
              <w:t>479.97</w:t>
            </w:r>
          </w:p>
        </w:tc>
      </w:tr>
    </w:tbl>
    <w:p>
      <w:pPr>
        <w:pStyle w:val="yMiscellaneousBody"/>
      </w:pPr>
      <w:r>
        <w:rPr>
          <w:b/>
        </w:rPr>
        <w:t>37.</w:t>
      </w:r>
      <w:r>
        <w:rPr>
          <w:b/>
        </w:rPr>
        <w:tab/>
        <w:t>Formula for quantity charge</w:t>
      </w:r>
    </w:p>
    <w:p>
      <w:pPr>
        <w:pStyle w:val="yMiscellaneousBody"/>
        <w:tabs>
          <w:tab w:val="left" w:pos="798"/>
        </w:tabs>
        <w:ind w:left="784" w:hanging="784"/>
      </w:pPr>
      <w:r>
        <w:tab/>
        <w:t>For the purposes of Division 7, the quantity charge (</w:t>
      </w:r>
      <w:r>
        <w:rPr>
          <w:b/>
          <w:i/>
        </w:rPr>
        <w:t>Q</w:t>
      </w:r>
      <w:r>
        <w:t xml:space="preserve">) is calculated in accordance with the following formula — </w:t>
      </w:r>
    </w:p>
    <w:p>
      <w:pPr>
        <w:pStyle w:val="yMiscellaneousBody"/>
        <w:tabs>
          <w:tab w:val="left" w:pos="798"/>
        </w:tabs>
        <w:ind w:left="784" w:hanging="784"/>
      </w:pP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MiscellaneousBody"/>
        <w:tabs>
          <w:tab w:val="left" w:pos="798"/>
        </w:tabs>
        <w:ind w:left="784" w:hanging="784"/>
      </w:pPr>
      <w:r>
        <w:tab/>
        <w:t>nil</w:t>
      </w:r>
    </w:p>
    <w:p>
      <w:pPr>
        <w:pStyle w:val="yMiscellaneousBody"/>
        <w:tabs>
          <w:tab w:val="left" w:pos="798"/>
        </w:tabs>
        <w:ind w:left="784" w:hanging="784"/>
      </w:pPr>
      <w:r>
        <w:tab/>
        <w:t>or if (</w:t>
      </w:r>
      <w:r>
        <w:rPr>
          <w:b/>
        </w:rPr>
        <w:t>F</w:t>
      </w:r>
      <w:r>
        <w:t xml:space="preserve"> </w:t>
      </w:r>
      <w:r>
        <w:sym w:font="Symbol" w:char="F0B4"/>
      </w:r>
      <w:r>
        <w:t xml:space="preserve"> </w:t>
      </w:r>
      <w:r>
        <w:rPr>
          <w:b/>
        </w:rPr>
        <w:t>G</w:t>
      </w:r>
      <w:r>
        <w:t xml:space="preserve">) &gt; </w:t>
      </w:r>
      <w:r>
        <w:rPr>
          <w:b/>
        </w:rPr>
        <w:t>H</w:t>
      </w:r>
      <w:r>
        <w:t xml:space="preserve">, then — </w:t>
      </w:r>
    </w:p>
    <w:p>
      <w:pPr>
        <w:pStyle w:val="yMiscellaneousBody"/>
        <w:tabs>
          <w:tab w:val="left" w:pos="798"/>
        </w:tabs>
        <w:ind w:left="784" w:hanging="784"/>
      </w:pP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798"/>
        </w:tabs>
        <w:ind w:left="784" w:hanging="784"/>
      </w:pPr>
      <w:r>
        <w:tab/>
        <w:t xml:space="preserve">where — </w:t>
      </w:r>
    </w:p>
    <w:p>
      <w:pPr>
        <w:pStyle w:val="yMiscellaneousBody"/>
        <w:tabs>
          <w:tab w:val="left" w:pos="993"/>
          <w:tab w:val="left" w:pos="1560"/>
        </w:tabs>
        <w:ind w:left="1560" w:hanging="1560"/>
      </w:pPr>
      <w:r>
        <w:tab/>
      </w:r>
      <w:r>
        <w:rPr>
          <w:b/>
        </w:rPr>
        <w:t>F</w:t>
      </w:r>
      <w:r>
        <w:t xml:space="preserve"> =</w:t>
      </w:r>
      <w:r>
        <w:tab/>
        <w:t>the volume of water delivered to the property in the 2013/2014 year;</w:t>
      </w:r>
    </w:p>
    <w:p>
      <w:pPr>
        <w:pStyle w:val="yMiscellaneousBody"/>
        <w:tabs>
          <w:tab w:val="left" w:pos="993"/>
          <w:tab w:val="left" w:pos="1560"/>
        </w:tabs>
        <w:ind w:left="1560" w:hanging="1560"/>
      </w:pPr>
      <w:r>
        <w:tab/>
      </w:r>
      <w:r>
        <w:rPr>
          <w:b/>
        </w:rPr>
        <w:t>G</w:t>
      </w:r>
      <w:r>
        <w:t xml:space="preserve"> =</w:t>
      </w:r>
      <w:r>
        <w:tab/>
        <w:t>the discharge factor set for the property for the 2013/2014 year;</w:t>
      </w:r>
    </w:p>
    <w:p>
      <w:pPr>
        <w:pStyle w:val="yMiscellaneousBody"/>
        <w:tabs>
          <w:tab w:val="left" w:pos="993"/>
          <w:tab w:val="left" w:pos="1560"/>
        </w:tabs>
        <w:ind w:left="1560" w:hanging="1560"/>
      </w:pPr>
      <w:r>
        <w:tab/>
      </w:r>
      <w:r>
        <w:rPr>
          <w:b/>
        </w:rPr>
        <w:t>H</w:t>
      </w:r>
      <w:r>
        <w:t xml:space="preserve"> =</w:t>
      </w:r>
      <w:r>
        <w:tab/>
        <w:t>the discharge allowance for the 2013/2014 year calculated in accordance with item 38;</w:t>
      </w:r>
    </w:p>
    <w:p>
      <w:pPr>
        <w:pStyle w:val="yMiscellaneousBody"/>
        <w:tabs>
          <w:tab w:val="left" w:pos="993"/>
          <w:tab w:val="left" w:pos="1560"/>
        </w:tabs>
        <w:ind w:left="1560" w:hanging="1560"/>
      </w:pPr>
      <w:r>
        <w:tab/>
      </w:r>
      <w:r>
        <w:rPr>
          <w:b/>
        </w:rPr>
        <w:t>I</w:t>
      </w:r>
      <w:r>
        <w:t xml:space="preserve"> =</w:t>
      </w:r>
      <w:r>
        <w:tab/>
        <w:t>2.8376,</w:t>
      </w:r>
    </w:p>
    <w:p>
      <w:pPr>
        <w:pStyle w:val="yMiscellaneousBody"/>
        <w:tabs>
          <w:tab w:val="left" w:pos="798"/>
        </w:tabs>
        <w:ind w:left="784" w:hanging="784"/>
      </w:pPr>
      <w:r>
        <w:tab/>
        <w:t>and where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MiscellaneousBody"/>
        <w:rPr>
          <w:b/>
        </w:rPr>
      </w:pPr>
      <w:r>
        <w:rPr>
          <w:b/>
        </w:rPr>
        <w:t>38.</w:t>
      </w:r>
      <w:r>
        <w:rPr>
          <w:b/>
        </w:rPr>
        <w:tab/>
        <w:t>Discharge allowance</w:t>
      </w:r>
    </w:p>
    <w:p>
      <w:pPr>
        <w:pStyle w:val="yMiscellaneousBody"/>
        <w:tabs>
          <w:tab w:val="left" w:pos="798"/>
        </w:tabs>
        <w:ind w:left="784" w:hanging="784"/>
      </w:pPr>
      <w:r>
        <w:tab/>
        <w:t xml:space="preserve">For the purposes of item 37, the discharge allowance is — </w:t>
      </w:r>
    </w:p>
    <w:p>
      <w:pPr>
        <w:pStyle w:val="yMiscellaneousBody"/>
        <w:tabs>
          <w:tab w:val="left" w:pos="993"/>
          <w:tab w:val="left" w:pos="1560"/>
        </w:tabs>
        <w:ind w:left="1560" w:hanging="1560"/>
      </w:pPr>
      <w:r>
        <w:tab/>
        <w:t>(a)</w:t>
      </w:r>
      <w:r>
        <w:tab/>
        <w:t xml:space="preserve">for land to which item 35 applies that is not mentioned in paragraph (d), an amount of water in kilolitres calculated in accordance with the following formula — </w:t>
      </w:r>
    </w:p>
    <w:p>
      <w:pPr>
        <w:pStyle w:val="yMiscellaneousBody"/>
        <w:tabs>
          <w:tab w:val="left" w:pos="1560"/>
        </w:tabs>
        <w:ind w:left="1560" w:hanging="1560"/>
      </w:pPr>
      <w:r>
        <w:tab/>
        <w:t xml:space="preserve">If </w:t>
      </w:r>
      <w:r>
        <w:rPr>
          <w:b/>
        </w:rPr>
        <w:t>X</w:t>
      </w:r>
      <w:r>
        <w:t xml:space="preserve"> </w:t>
      </w:r>
      <w:r>
        <w:sym w:font="Symbol" w:char="F0A3"/>
      </w:r>
      <w:r>
        <w:t xml:space="preserve"> </w:t>
      </w:r>
      <w:r>
        <w:rPr>
          <w:b/>
        </w:rPr>
        <w:t>C</w:t>
      </w:r>
      <w:r>
        <w:t xml:space="preserve">, then — </w:t>
      </w:r>
    </w:p>
    <w:p>
      <w:pPr>
        <w:pStyle w:val="yMiscellaneousBody"/>
        <w:tabs>
          <w:tab w:val="left" w:pos="1560"/>
        </w:tabs>
        <w:ind w:left="1560" w:hanging="1560"/>
        <w:rPr>
          <w:b/>
        </w:rPr>
      </w:pPr>
      <w:r>
        <w:tab/>
      </w:r>
      <w:r>
        <w:rPr>
          <w:b/>
        </w:rPr>
        <w:t>L</w:t>
      </w:r>
    </w:p>
    <w:p>
      <w:pPr>
        <w:pStyle w:val="yMiscellaneousBody"/>
        <w:tabs>
          <w:tab w:val="left" w:pos="1560"/>
        </w:tabs>
        <w:ind w:left="1560" w:hanging="1560"/>
      </w:pPr>
      <w:r>
        <w:tab/>
        <w:t xml:space="preserve">or if </w:t>
      </w:r>
      <w:r>
        <w:rPr>
          <w:b/>
        </w:rPr>
        <w:t>X</w:t>
      </w:r>
      <w:r>
        <w:t xml:space="preserve"> &gt; </w:t>
      </w:r>
      <w:r>
        <w:rPr>
          <w:b/>
        </w:rPr>
        <w:t>C</w:t>
      </w:r>
      <w:r>
        <w:t xml:space="preserve">, then — </w:t>
      </w:r>
    </w:p>
    <w:p>
      <w:pPr>
        <w:pStyle w:val="yMiscellaneousBody"/>
        <w:tabs>
          <w:tab w:val="left" w:pos="1560"/>
        </w:tabs>
        <w:ind w:left="1560" w:hanging="1560"/>
      </w:pPr>
      <w:r>
        <w:tab/>
      </w:r>
      <w:r>
        <w:rPr>
          <w:b/>
        </w:rPr>
        <w:t>L</w:t>
      </w:r>
      <w:r>
        <w:t xml:space="preserve"> + [(</w:t>
      </w:r>
      <w:r>
        <w:rPr>
          <w:b/>
        </w:rPr>
        <w:t>X</w:t>
      </w:r>
      <w:r>
        <w:t xml:space="preserve"> – </w:t>
      </w:r>
      <w:r>
        <w:rPr>
          <w:b/>
        </w:rPr>
        <w:t>C</w:t>
      </w:r>
      <w:r>
        <w:t xml:space="preserve">) / </w:t>
      </w:r>
      <w:r>
        <w:rPr>
          <w:b/>
        </w:rPr>
        <w:t>K</w:t>
      </w:r>
      <w:r>
        <w:t>]</w:t>
      </w:r>
    </w:p>
    <w:p>
      <w:pPr>
        <w:pStyle w:val="yMiscellaneousBody"/>
        <w:tabs>
          <w:tab w:val="left" w:pos="1560"/>
        </w:tabs>
        <w:ind w:left="1560" w:hanging="1560"/>
      </w:pPr>
      <w:r>
        <w:tab/>
        <w:t xml:space="preserve">where — </w:t>
      </w:r>
    </w:p>
    <w:p>
      <w:pPr>
        <w:pStyle w:val="yMiscellaneousBody"/>
        <w:tabs>
          <w:tab w:val="left" w:pos="1701"/>
          <w:tab w:val="left" w:pos="2268"/>
        </w:tabs>
        <w:ind w:left="2268" w:hanging="2268"/>
      </w:pPr>
      <w:r>
        <w:tab/>
      </w:r>
      <w:r>
        <w:rPr>
          <w:b/>
        </w:rPr>
        <w:t>X</w:t>
      </w:r>
      <w:r>
        <w:t xml:space="preserve"> =</w:t>
      </w:r>
      <w:r>
        <w:tab/>
        <w:t>the annual charge for the 2013/2014 year calculated in accordance with the formula in item 36;</w:t>
      </w:r>
    </w:p>
    <w:p>
      <w:pPr>
        <w:pStyle w:val="yMiscellaneousBody"/>
        <w:tabs>
          <w:tab w:val="left" w:pos="1701"/>
          <w:tab w:val="left" w:pos="2268"/>
        </w:tabs>
        <w:ind w:left="2268" w:hanging="2268"/>
      </w:pPr>
      <w:r>
        <w:tab/>
      </w:r>
      <w:r>
        <w:rPr>
          <w:b/>
        </w:rPr>
        <w:t>L</w:t>
      </w:r>
      <w:r>
        <w:t xml:space="preserve"> =</w:t>
      </w:r>
      <w:r>
        <w:tab/>
        <w:t>200;</w:t>
      </w:r>
    </w:p>
    <w:p>
      <w:pPr>
        <w:pStyle w:val="yMiscellaneousBody"/>
        <w:tabs>
          <w:tab w:val="left" w:pos="1701"/>
          <w:tab w:val="left" w:pos="2268"/>
        </w:tabs>
        <w:ind w:left="2268" w:hanging="2268"/>
      </w:pPr>
      <w:r>
        <w:tab/>
      </w:r>
      <w:r>
        <w:rPr>
          <w:b/>
        </w:rPr>
        <w:t>C</w:t>
      </w:r>
      <w:r>
        <w:t xml:space="preserve"> =</w:t>
      </w:r>
      <w:r>
        <w:tab/>
        <w:t xml:space="preserve">the charge payable for the relevant number of major fixtures for the 2013/2014 year as set out in the Table to item 36; </w:t>
      </w:r>
    </w:p>
    <w:p>
      <w:pPr>
        <w:pStyle w:val="yMiscellaneousBody"/>
        <w:tabs>
          <w:tab w:val="left" w:pos="1701"/>
          <w:tab w:val="left" w:pos="2268"/>
        </w:tabs>
        <w:ind w:left="2268" w:hanging="2268"/>
      </w:pPr>
      <w:r>
        <w:tab/>
      </w:r>
      <w:r>
        <w:rPr>
          <w:b/>
        </w:rPr>
        <w:t>K</w:t>
      </w:r>
      <w:r>
        <w:t xml:space="preserve"> =</w:t>
      </w:r>
      <w:r>
        <w:tab/>
        <w:t>2.8376;</w:t>
      </w:r>
    </w:p>
    <w:p>
      <w:pPr>
        <w:pStyle w:val="yMiscellaneousBody"/>
        <w:tabs>
          <w:tab w:val="left" w:pos="993"/>
          <w:tab w:val="left" w:pos="1560"/>
        </w:tabs>
        <w:ind w:left="1560" w:hanging="1560"/>
      </w:pPr>
      <w:r>
        <w:tab/>
      </w:r>
      <w:r>
        <w:tab/>
        <w:t>and</w:t>
      </w:r>
    </w:p>
    <w:p>
      <w:pPr>
        <w:pStyle w:val="yMiscellaneousBody"/>
        <w:tabs>
          <w:tab w:val="left" w:pos="993"/>
          <w:tab w:val="left" w:pos="1560"/>
        </w:tabs>
        <w:ind w:left="1560" w:hanging="1560"/>
      </w:pPr>
      <w:r>
        <w:tab/>
        <w:t>(b)</w:t>
      </w:r>
      <w:r>
        <w:tab/>
        <w:t>for a caravan park referred to in item 32, an amount of water in kilolitres calculated in accordance with the following formula — </w:t>
      </w:r>
    </w:p>
    <w:p>
      <w:pPr>
        <w:pStyle w:val="yMiscellaneousBody"/>
        <w:tabs>
          <w:tab w:val="left" w:pos="1560"/>
        </w:tabs>
        <w:ind w:left="1560" w:hanging="1560"/>
      </w:pPr>
      <w:r>
        <w:tab/>
      </w:r>
      <w:r>
        <w:rPr>
          <w:b/>
        </w:rPr>
        <w:t>L</w:t>
      </w:r>
      <w:r>
        <w:t xml:space="preserve"> + </w:t>
      </w:r>
      <w:r>
        <w:rPr>
          <w:b/>
        </w:rPr>
        <w:t>M</w:t>
      </w:r>
    </w:p>
    <w:p>
      <w:pPr>
        <w:pStyle w:val="yMiscellaneousBody"/>
        <w:tabs>
          <w:tab w:val="left" w:pos="1560"/>
        </w:tabs>
        <w:ind w:left="1560" w:hanging="1560"/>
      </w:pPr>
      <w:r>
        <w:tab/>
        <w:t xml:space="preserve">where — </w:t>
      </w:r>
    </w:p>
    <w:p>
      <w:pPr>
        <w:pStyle w:val="yMiscellaneousBody"/>
        <w:tabs>
          <w:tab w:val="left" w:pos="1701"/>
          <w:tab w:val="left" w:pos="2268"/>
        </w:tabs>
        <w:ind w:left="2268" w:hanging="2268"/>
      </w:pPr>
      <w:r>
        <w:tab/>
      </w:r>
      <w:r>
        <w:rPr>
          <w:b/>
        </w:rPr>
        <w:t>L</w:t>
      </w:r>
      <w:r>
        <w:t xml:space="preserve"> =</w:t>
      </w:r>
      <w:r>
        <w:tab/>
        <w:t>200;</w:t>
      </w:r>
    </w:p>
    <w:p>
      <w:pPr>
        <w:pStyle w:val="yMiscellaneousBody"/>
        <w:tabs>
          <w:tab w:val="left" w:pos="1701"/>
          <w:tab w:val="left" w:pos="2268"/>
        </w:tabs>
        <w:ind w:left="2268" w:hanging="2268"/>
      </w:pPr>
      <w:r>
        <w:tab/>
      </w:r>
      <w:r>
        <w:rPr>
          <w:b/>
        </w:rPr>
        <w:t>M</w:t>
      </w:r>
      <w:r>
        <w:t xml:space="preserve"> =</w:t>
      </w:r>
      <w:r>
        <w:tab/>
        <w:t>75 kL of water for each long</w:t>
      </w:r>
      <w:r>
        <w:noBreakHyphen/>
        <w:t>term residential caravan bay;</w:t>
      </w:r>
    </w:p>
    <w:p>
      <w:pPr>
        <w:pStyle w:val="yMiscellaneousBody"/>
        <w:tabs>
          <w:tab w:val="left" w:pos="993"/>
          <w:tab w:val="left" w:pos="1560"/>
        </w:tabs>
        <w:ind w:left="1560" w:hanging="1560"/>
      </w:pPr>
      <w:r>
        <w:tab/>
      </w:r>
      <w:r>
        <w:tab/>
        <w:t>and</w:t>
      </w:r>
    </w:p>
    <w:p>
      <w:pPr>
        <w:pStyle w:val="yMiscellaneousBody"/>
        <w:tabs>
          <w:tab w:val="left" w:pos="993"/>
          <w:tab w:val="left" w:pos="1560"/>
        </w:tabs>
        <w:ind w:left="1560" w:hanging="1560"/>
      </w:pPr>
      <w:r>
        <w:tab/>
        <w:t>(c)</w:t>
      </w:r>
      <w:r>
        <w:tab/>
        <w:t>for a nursing home referred to in item 33, 75 kL of water per bed; and</w:t>
      </w:r>
    </w:p>
    <w:p>
      <w:pPr>
        <w:pStyle w:val="yMiscellaneousBody"/>
        <w:tabs>
          <w:tab w:val="left" w:pos="993"/>
          <w:tab w:val="left" w:pos="1560"/>
        </w:tabs>
        <w:ind w:left="1560" w:hanging="1560"/>
      </w:pPr>
      <w:r>
        <w:tab/>
        <w:t>(d)</w:t>
      </w:r>
      <w:r>
        <w:tab/>
        <w:t>for properties served through a common metered service, 200 kL of water for each property; and</w:t>
      </w:r>
    </w:p>
    <w:p>
      <w:pPr>
        <w:pStyle w:val="yMiscellaneousBody"/>
        <w:tabs>
          <w:tab w:val="left" w:pos="993"/>
          <w:tab w:val="left" w:pos="1560"/>
        </w:tabs>
        <w:ind w:left="1560" w:hanging="1560"/>
      </w:pPr>
      <w:r>
        <w:tab/>
        <w:t>(e)</w:t>
      </w:r>
      <w:r>
        <w:tab/>
        <w:t>for a non</w:t>
      </w:r>
      <w:r>
        <w:noBreakHyphen/>
        <w:t>commercial Government property, or a property held by a Government trading organisation, 200 kL of water.</w:t>
      </w:r>
    </w:p>
    <w:p>
      <w:pPr>
        <w:pStyle w:val="yFootnotesection"/>
      </w:pPr>
      <w:r>
        <w:tab/>
        <w:t>[Division 8 inserted in Gazette 19 Jun 2013 p. 2396-8.]</w:t>
      </w:r>
    </w:p>
    <w:p>
      <w:pPr>
        <w:pStyle w:val="yScheduleHeading"/>
        <w:rPr>
          <w:sz w:val="26"/>
        </w:rPr>
      </w:pPr>
      <w:bookmarkStart w:id="72" w:name="_Toc33918999"/>
      <w:r>
        <w:rPr>
          <w:rStyle w:val="CharSchNo"/>
        </w:rPr>
        <w:t>Schedule 4</w:t>
      </w:r>
      <w:r>
        <w:rPr>
          <w:sz w:val="26"/>
        </w:rPr>
        <w:t> — </w:t>
      </w:r>
      <w:r>
        <w:rPr>
          <w:rStyle w:val="CharSchText"/>
        </w:rPr>
        <w:t>Charges for drainage for 2013/2014</w:t>
      </w:r>
      <w:bookmarkEnd w:id="72"/>
    </w:p>
    <w:p>
      <w:pPr>
        <w:pStyle w:val="yShoulderClause"/>
      </w:pPr>
      <w:r>
        <w:t>[bl. 27]</w:t>
      </w:r>
    </w:p>
    <w:p>
      <w:pPr>
        <w:pStyle w:val="yFootnoteheading"/>
        <w:spacing w:after="120"/>
      </w:pPr>
      <w:r>
        <w:tab/>
        <w:t>[Heading inserted in Gazette 19 Jun 2013 p. 2399.]</w:t>
      </w:r>
    </w:p>
    <w:p>
      <w:pPr>
        <w:pStyle w:val="yHeading3"/>
      </w:pPr>
      <w:bookmarkStart w:id="73" w:name="_Toc33919000"/>
      <w:r>
        <w:rPr>
          <w:rStyle w:val="CharSDivNo"/>
        </w:rPr>
        <w:t>Division 1</w:t>
      </w:r>
      <w:r>
        <w:t> — </w:t>
      </w:r>
      <w:r>
        <w:rPr>
          <w:rStyle w:val="CharSDivText"/>
        </w:rPr>
        <w:t>Fixed charges</w:t>
      </w:r>
      <w:bookmarkEnd w:id="73"/>
    </w:p>
    <w:p>
      <w:pPr>
        <w:pStyle w:val="yFootnoteheading"/>
        <w:spacing w:after="120"/>
      </w:pPr>
      <w:r>
        <w:tab/>
        <w:t>[Heading inserted in Gazette 19 Jun 2013 p. 2399.]</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TableNAm"/>
            </w:pPr>
            <w:r>
              <w:rPr>
                <w:b/>
              </w:rPr>
              <w:t>1.</w:t>
            </w:r>
          </w:p>
        </w:tc>
        <w:tc>
          <w:tcPr>
            <w:tcW w:w="5670" w:type="dxa"/>
            <w:gridSpan w:val="2"/>
          </w:tcPr>
          <w:p>
            <w:pPr>
              <w:pStyle w:val="yTableNAm"/>
            </w:pPr>
            <w:r>
              <w:rPr>
                <w:b/>
                <w:bCs/>
              </w:rPr>
              <w:t>Strata</w:t>
            </w:r>
            <w:r>
              <w:rPr>
                <w:b/>
                <w:bCs/>
              </w:rPr>
              <w:noBreakHyphen/>
              <w:t>titled caravan bay</w:t>
            </w:r>
          </w:p>
        </w:tc>
      </w:tr>
      <w:tr>
        <w:trPr>
          <w:cantSplit/>
        </w:trPr>
        <w:tc>
          <w:tcPr>
            <w:tcW w:w="850" w:type="dxa"/>
          </w:tcPr>
          <w:p>
            <w:pPr>
              <w:pStyle w:val="zyTableNAm"/>
              <w:keepNext/>
              <w:keepLines/>
            </w:pPr>
          </w:p>
        </w:tc>
        <w:tc>
          <w:tcPr>
            <w:tcW w:w="4235" w:type="dxa"/>
          </w:tcPr>
          <w:p>
            <w:pPr>
              <w:pStyle w:val="yTableNAm"/>
              <w:tabs>
                <w:tab w:val="right" w:leader="dot" w:pos="4003"/>
              </w:tabs>
              <w:rPr>
                <w:rFonts w:ascii="Arial" w:hAnsi="Arial"/>
                <w:b/>
              </w:rPr>
            </w:pPr>
            <w:r>
              <w:t xml:space="preserve">In respect of each residential property being a single caravan bay that is a lot within the meaning of the </w:t>
            </w:r>
            <w:r>
              <w:rPr>
                <w:i/>
              </w:rPr>
              <w:t>Strata Titles Act 1985</w:t>
            </w:r>
            <w:r>
              <w:t xml:space="preserve"> </w:t>
            </w:r>
            <w:r>
              <w:tab/>
            </w:r>
          </w:p>
        </w:tc>
        <w:tc>
          <w:tcPr>
            <w:tcW w:w="1435" w:type="dxa"/>
          </w:tcPr>
          <w:p>
            <w:pPr>
              <w:pStyle w:val="yTableNAm"/>
            </w:pPr>
            <w:r>
              <w:br/>
            </w:r>
            <w:r>
              <w:br/>
              <w:t>$28.30</w:t>
            </w:r>
          </w:p>
        </w:tc>
      </w:tr>
      <w:tr>
        <w:trPr>
          <w:cantSplit/>
        </w:trPr>
        <w:tc>
          <w:tcPr>
            <w:tcW w:w="850" w:type="dxa"/>
          </w:tcPr>
          <w:p>
            <w:pPr>
              <w:pStyle w:val="yTableNAm"/>
            </w:pPr>
            <w:r>
              <w:rPr>
                <w:b/>
              </w:rPr>
              <w:t>2.</w:t>
            </w:r>
          </w:p>
        </w:tc>
        <w:tc>
          <w:tcPr>
            <w:tcW w:w="5670" w:type="dxa"/>
            <w:gridSpan w:val="2"/>
          </w:tcPr>
          <w:p>
            <w:pPr>
              <w:pStyle w:val="yTableNAm"/>
            </w:pPr>
            <w:r>
              <w:rPr>
                <w:b/>
                <w:bCs/>
              </w:rPr>
              <w:t>Strata</w:t>
            </w:r>
            <w:r>
              <w:rPr>
                <w:b/>
                <w:bCs/>
              </w:rPr>
              <w:noBreakHyphen/>
              <w:t>titled storage unit and strata</w:t>
            </w:r>
            <w:r>
              <w:rPr>
                <w:b/>
                <w:bCs/>
              </w:rPr>
              <w:noBreakHyphen/>
              <w:t>titled parking bay</w:t>
            </w:r>
          </w:p>
        </w:tc>
      </w:tr>
      <w:tr>
        <w:trPr>
          <w:cantSplit/>
        </w:trPr>
        <w:tc>
          <w:tcPr>
            <w:tcW w:w="850" w:type="dxa"/>
          </w:tcPr>
          <w:p>
            <w:pPr>
              <w:pStyle w:val="zyTableNAm"/>
            </w:pPr>
          </w:p>
        </w:tc>
        <w:tc>
          <w:tcPr>
            <w:tcW w:w="4235" w:type="dxa"/>
          </w:tcPr>
          <w:p>
            <w:pPr>
              <w:pStyle w:val="yTableNAm"/>
              <w:tabs>
                <w:tab w:val="right" w:leader="dot" w:pos="4003"/>
              </w:tabs>
              <w:rPr>
                <w:rFonts w:ascii="Arial" w:hAnsi="Arial"/>
                <w:b/>
              </w:rPr>
            </w:pPr>
            <w:r>
              <w:t xml:space="preserve">In respect of land comprised in a unit used for storage purposes or as a parking bay that is a lot within the meaning of the </w:t>
            </w:r>
            <w:r>
              <w:rPr>
                <w:i/>
                <w:iCs/>
              </w:rPr>
              <w:t>Strata Titles Act 1985</w:t>
            </w:r>
            <w:r>
              <w:t xml:space="preserve"> </w:t>
            </w:r>
            <w:r>
              <w:tab/>
            </w:r>
          </w:p>
        </w:tc>
        <w:tc>
          <w:tcPr>
            <w:tcW w:w="1435" w:type="dxa"/>
          </w:tcPr>
          <w:p>
            <w:pPr>
              <w:pStyle w:val="yTableNAm"/>
            </w:pPr>
            <w:r>
              <w:br/>
            </w:r>
            <w:r>
              <w:br/>
            </w:r>
            <w:r>
              <w:br/>
              <w:t>$10.55</w:t>
            </w:r>
          </w:p>
        </w:tc>
      </w:tr>
    </w:tbl>
    <w:p>
      <w:pPr>
        <w:pStyle w:val="yFootnotesection"/>
      </w:pPr>
      <w:r>
        <w:tab/>
        <w:t>[Division 1 inserted in Gazette 19 Jun 2013 p. 2399.]</w:t>
      </w:r>
    </w:p>
    <w:p>
      <w:pPr>
        <w:pStyle w:val="yHeading3"/>
      </w:pPr>
      <w:bookmarkStart w:id="74" w:name="_Toc33919001"/>
      <w:r>
        <w:rPr>
          <w:rStyle w:val="CharSDivNo"/>
        </w:rPr>
        <w:t>Division 2</w:t>
      </w:r>
      <w:r>
        <w:t> — </w:t>
      </w:r>
      <w:r>
        <w:rPr>
          <w:rStyle w:val="CharSDivText"/>
        </w:rPr>
        <w:t>Charges by way of rate</w:t>
      </w:r>
      <w:bookmarkEnd w:id="74"/>
    </w:p>
    <w:p>
      <w:pPr>
        <w:pStyle w:val="yFootnoteheading"/>
        <w:spacing w:after="120"/>
      </w:pPr>
      <w:r>
        <w:tab/>
        <w:t>[Heading inserted in Gazette 19 Jun 2013 p. 2399.]</w:t>
      </w:r>
    </w:p>
    <w:tbl>
      <w:tblPr>
        <w:tblW w:w="0" w:type="auto"/>
        <w:tblInd w:w="534" w:type="dxa"/>
        <w:tblLook w:val="0000" w:firstRow="0" w:lastRow="0" w:firstColumn="0" w:lastColumn="0" w:noHBand="0" w:noVBand="0"/>
      </w:tblPr>
      <w:tblGrid>
        <w:gridCol w:w="850"/>
        <w:gridCol w:w="4236"/>
        <w:gridCol w:w="1434"/>
      </w:tblGrid>
      <w:tr>
        <w:trPr>
          <w:cantSplit/>
        </w:trPr>
        <w:tc>
          <w:tcPr>
            <w:tcW w:w="850" w:type="dxa"/>
          </w:tcPr>
          <w:p>
            <w:pPr>
              <w:pStyle w:val="yTableNAm"/>
            </w:pPr>
            <w:r>
              <w:rPr>
                <w:b/>
              </w:rPr>
              <w:t>3.</w:t>
            </w:r>
          </w:p>
        </w:tc>
        <w:tc>
          <w:tcPr>
            <w:tcW w:w="5670" w:type="dxa"/>
            <w:gridSpan w:val="2"/>
          </w:tcPr>
          <w:p>
            <w:pPr>
              <w:pStyle w:val="yTableNAm"/>
            </w:pPr>
            <w:r>
              <w:rPr>
                <w:b/>
              </w:rPr>
              <w:t>Land in a drainage area as referred to in by</w:t>
            </w:r>
            <w:r>
              <w:rPr>
                <w:b/>
              </w:rPr>
              <w:noBreakHyphen/>
              <w:t>law 27 classified as residential or semi</w:t>
            </w:r>
            <w:r>
              <w:rPr>
                <w:b/>
              </w:rPr>
              <w:noBreakHyphen/>
              <w:t>rural residential</w:t>
            </w:r>
          </w:p>
        </w:tc>
      </w:tr>
      <w:tr>
        <w:trPr>
          <w:cantSplit/>
        </w:trPr>
        <w:tc>
          <w:tcPr>
            <w:tcW w:w="850" w:type="dxa"/>
          </w:tcPr>
          <w:p>
            <w:pPr>
              <w:pStyle w:val="zyTableNAm"/>
            </w:pPr>
          </w:p>
        </w:tc>
        <w:tc>
          <w:tcPr>
            <w:tcW w:w="4236" w:type="dxa"/>
          </w:tcPr>
          <w:p>
            <w:pPr>
              <w:pStyle w:val="yTableNAm"/>
              <w:tabs>
                <w:tab w:val="right" w:leader="dot" w:pos="4003"/>
              </w:tabs>
              <w:rPr>
                <w:rFonts w:ascii="Arial" w:hAnsi="Arial"/>
                <w:b/>
              </w:rPr>
            </w:pPr>
            <w:r>
              <w:t>In respect of all land in a drainage area as referred to in by</w:t>
            </w:r>
            <w:r>
              <w:noBreakHyphen/>
              <w:t>law 27 that is classified as residential or semi</w:t>
            </w:r>
            <w:r>
              <w:noBreakHyphen/>
              <w:t xml:space="preserve">rural residential land </w:t>
            </w:r>
            <w:r>
              <w:tab/>
            </w:r>
          </w:p>
        </w:tc>
        <w:tc>
          <w:tcPr>
            <w:tcW w:w="1434" w:type="dxa"/>
            <w:vAlign w:val="bottom"/>
          </w:tcPr>
          <w:p>
            <w:pPr>
              <w:pStyle w:val="yTableNAm"/>
            </w:pPr>
            <w:r>
              <w:br/>
            </w:r>
            <w:r>
              <w:br/>
              <w:t>0.545 cents/</w:t>
            </w:r>
            <w:r>
              <w:br/>
              <w:t>$ of GRV</w:t>
            </w:r>
          </w:p>
        </w:tc>
      </w:tr>
      <w:tr>
        <w:trPr>
          <w:cantSplit/>
        </w:trPr>
        <w:tc>
          <w:tcPr>
            <w:tcW w:w="850" w:type="dxa"/>
          </w:tcPr>
          <w:p>
            <w:pPr>
              <w:pStyle w:val="zyTableNAm"/>
            </w:pPr>
          </w:p>
        </w:tc>
        <w:tc>
          <w:tcPr>
            <w:tcW w:w="4236" w:type="dxa"/>
          </w:tcPr>
          <w:p>
            <w:pPr>
              <w:pStyle w:val="yTableNAm"/>
              <w:tabs>
                <w:tab w:val="right" w:leader="dot" w:pos="4003"/>
              </w:tabs>
              <w:rPr>
                <w:rFonts w:ascii="Arial" w:hAnsi="Arial"/>
                <w:b/>
              </w:rPr>
            </w:pPr>
            <w:r>
              <w:t xml:space="preserve">subject to a minimum in respect of any land the subject of a separate assessment of </w:t>
            </w:r>
            <w:r>
              <w:tab/>
            </w:r>
          </w:p>
        </w:tc>
        <w:tc>
          <w:tcPr>
            <w:tcW w:w="1434" w:type="dxa"/>
            <w:vAlign w:val="bottom"/>
          </w:tcPr>
          <w:p>
            <w:pPr>
              <w:pStyle w:val="yTableNAm"/>
            </w:pPr>
            <w:r>
              <w:t>$93.60</w:t>
            </w:r>
          </w:p>
        </w:tc>
      </w:tr>
      <w:tr>
        <w:trPr>
          <w:cantSplit/>
        </w:trPr>
        <w:tc>
          <w:tcPr>
            <w:tcW w:w="850" w:type="dxa"/>
          </w:tcPr>
          <w:p>
            <w:pPr>
              <w:pStyle w:val="yTableNAm"/>
            </w:pPr>
            <w:r>
              <w:rPr>
                <w:b/>
              </w:rPr>
              <w:t>4.</w:t>
            </w:r>
          </w:p>
        </w:tc>
        <w:tc>
          <w:tcPr>
            <w:tcW w:w="5670" w:type="dxa"/>
            <w:gridSpan w:val="2"/>
          </w:tcPr>
          <w:p>
            <w:pPr>
              <w:pStyle w:val="yTableNAm"/>
            </w:pPr>
            <w:r>
              <w:rPr>
                <w:b/>
                <w:bCs/>
              </w:rPr>
              <w:t>Land in a drainage area classified as vacant land</w:t>
            </w:r>
          </w:p>
        </w:tc>
      </w:tr>
      <w:tr>
        <w:trPr>
          <w:cantSplit/>
        </w:trPr>
        <w:tc>
          <w:tcPr>
            <w:tcW w:w="850" w:type="dxa"/>
          </w:tcPr>
          <w:p>
            <w:pPr>
              <w:pStyle w:val="zyTableNAm"/>
              <w:tabs>
                <w:tab w:val="right" w:leader="dot" w:pos="4253"/>
              </w:tabs>
            </w:pPr>
          </w:p>
        </w:tc>
        <w:tc>
          <w:tcPr>
            <w:tcW w:w="4236" w:type="dxa"/>
          </w:tcPr>
          <w:p>
            <w:pPr>
              <w:pStyle w:val="yTableNAm"/>
              <w:tabs>
                <w:tab w:val="right" w:leader="dot" w:pos="4003"/>
              </w:tabs>
              <w:rPr>
                <w:rFonts w:ascii="Arial" w:hAnsi="Arial"/>
                <w:b/>
              </w:rPr>
            </w:pPr>
            <w:r>
              <w:t xml:space="preserve">In respect of all land in a drainage area classified as vacant land </w:t>
            </w:r>
            <w:r>
              <w:tab/>
            </w:r>
          </w:p>
        </w:tc>
        <w:tc>
          <w:tcPr>
            <w:tcW w:w="1434" w:type="dxa"/>
            <w:vAlign w:val="bottom"/>
          </w:tcPr>
          <w:p>
            <w:pPr>
              <w:pStyle w:val="yTableNAm"/>
            </w:pPr>
            <w:r>
              <w:br/>
              <w:t>0.694 cents/</w:t>
            </w:r>
            <w:r>
              <w:br/>
              <w:t>$ of GRV</w:t>
            </w:r>
          </w:p>
        </w:tc>
      </w:tr>
      <w:tr>
        <w:trPr>
          <w:cantSplit/>
        </w:trPr>
        <w:tc>
          <w:tcPr>
            <w:tcW w:w="850" w:type="dxa"/>
          </w:tcPr>
          <w:p>
            <w:pPr>
              <w:pStyle w:val="zyTableNAm"/>
              <w:tabs>
                <w:tab w:val="right" w:leader="dot" w:pos="4253"/>
              </w:tabs>
            </w:pPr>
          </w:p>
        </w:tc>
        <w:tc>
          <w:tcPr>
            <w:tcW w:w="4236" w:type="dxa"/>
          </w:tcPr>
          <w:p>
            <w:pPr>
              <w:pStyle w:val="yTableNAm"/>
              <w:tabs>
                <w:tab w:val="right" w:leader="dot" w:pos="4003"/>
              </w:tabs>
              <w:rPr>
                <w:rFonts w:ascii="Arial" w:hAnsi="Arial"/>
                <w:b/>
              </w:rPr>
            </w:pPr>
            <w:r>
              <w:t xml:space="preserve">subject to a minimum in respect of any land the subject of a separate assessment of </w:t>
            </w:r>
            <w:r>
              <w:tab/>
            </w:r>
          </w:p>
        </w:tc>
        <w:tc>
          <w:tcPr>
            <w:tcW w:w="1434" w:type="dxa"/>
            <w:vAlign w:val="bottom"/>
          </w:tcPr>
          <w:p>
            <w:pPr>
              <w:pStyle w:val="yTableNAm"/>
            </w:pPr>
            <w:r>
              <w:t>$93.60</w:t>
            </w:r>
          </w:p>
        </w:tc>
      </w:tr>
      <w:tr>
        <w:trPr>
          <w:cantSplit/>
        </w:trPr>
        <w:tc>
          <w:tcPr>
            <w:tcW w:w="850" w:type="dxa"/>
          </w:tcPr>
          <w:p>
            <w:pPr>
              <w:pStyle w:val="yTableNAm"/>
            </w:pPr>
            <w:r>
              <w:rPr>
                <w:b/>
              </w:rPr>
              <w:t>5.</w:t>
            </w:r>
          </w:p>
        </w:tc>
        <w:tc>
          <w:tcPr>
            <w:tcW w:w="5670" w:type="dxa"/>
            <w:gridSpan w:val="2"/>
          </w:tcPr>
          <w:p>
            <w:pPr>
              <w:pStyle w:val="yTableNAm"/>
            </w:pPr>
            <w:r>
              <w:rPr>
                <w:b/>
                <w:bCs/>
              </w:rPr>
              <w:t>Land in a drainage area as referred to in by</w:t>
            </w:r>
            <w:r>
              <w:rPr>
                <w:b/>
                <w:bCs/>
              </w:rPr>
              <w:noBreakHyphen/>
              <w:t>law 27 other than land to which item 1, 2, 3 or 4 applies</w:t>
            </w:r>
          </w:p>
        </w:tc>
      </w:tr>
      <w:tr>
        <w:trPr>
          <w:cantSplit/>
        </w:trPr>
        <w:tc>
          <w:tcPr>
            <w:tcW w:w="850" w:type="dxa"/>
          </w:tcPr>
          <w:p>
            <w:pPr>
              <w:pStyle w:val="zyTableNAm"/>
              <w:tabs>
                <w:tab w:val="right" w:leader="dot" w:pos="4253"/>
              </w:tabs>
            </w:pPr>
          </w:p>
        </w:tc>
        <w:tc>
          <w:tcPr>
            <w:tcW w:w="4236" w:type="dxa"/>
          </w:tcPr>
          <w:p>
            <w:pPr>
              <w:pStyle w:val="yTableNAm"/>
              <w:tabs>
                <w:tab w:val="right" w:leader="dot" w:pos="4003"/>
              </w:tabs>
              <w:rPr>
                <w:rFonts w:ascii="Arial" w:hAnsi="Arial"/>
                <w:b/>
              </w:rPr>
            </w:pPr>
            <w:r>
              <w:t>In respect of all land in a drainage area as referred to in by</w:t>
            </w:r>
            <w:r>
              <w:noBreakHyphen/>
              <w:t xml:space="preserve">law 27 other than land to which item 1, 2, 3 or 4 applies </w:t>
            </w:r>
            <w:r>
              <w:tab/>
            </w:r>
          </w:p>
        </w:tc>
        <w:tc>
          <w:tcPr>
            <w:tcW w:w="1434" w:type="dxa"/>
            <w:vAlign w:val="bottom"/>
          </w:tcPr>
          <w:p>
            <w:pPr>
              <w:pStyle w:val="yTableNAm"/>
            </w:pPr>
            <w:r>
              <w:br/>
            </w:r>
            <w:r>
              <w:br/>
              <w:t>0.279 cents/</w:t>
            </w:r>
            <w:r>
              <w:br/>
              <w:t>$ of GRV</w:t>
            </w:r>
          </w:p>
        </w:tc>
      </w:tr>
      <w:tr>
        <w:trPr>
          <w:cantSplit/>
        </w:trPr>
        <w:tc>
          <w:tcPr>
            <w:tcW w:w="850" w:type="dxa"/>
          </w:tcPr>
          <w:p>
            <w:pPr>
              <w:pStyle w:val="zyTableNAm"/>
              <w:tabs>
                <w:tab w:val="right" w:leader="dot" w:pos="4253"/>
              </w:tabs>
            </w:pPr>
          </w:p>
        </w:tc>
        <w:tc>
          <w:tcPr>
            <w:tcW w:w="4236" w:type="dxa"/>
          </w:tcPr>
          <w:p>
            <w:pPr>
              <w:pStyle w:val="yTableNAm"/>
              <w:tabs>
                <w:tab w:val="right" w:leader="dot" w:pos="4003"/>
              </w:tabs>
              <w:rPr>
                <w:rFonts w:ascii="Arial" w:hAnsi="Arial"/>
                <w:b/>
              </w:rPr>
            </w:pPr>
            <w:r>
              <w:t xml:space="preserve">subject to a minimum in respect of any land the subject of a separate assessment of </w:t>
            </w:r>
            <w:r>
              <w:tab/>
            </w:r>
          </w:p>
        </w:tc>
        <w:tc>
          <w:tcPr>
            <w:tcW w:w="1434" w:type="dxa"/>
            <w:vAlign w:val="bottom"/>
          </w:tcPr>
          <w:p>
            <w:pPr>
              <w:pStyle w:val="yTableNAm"/>
            </w:pPr>
            <w:r>
              <w:t>$93.60</w:t>
            </w:r>
          </w:p>
        </w:tc>
      </w:tr>
    </w:tbl>
    <w:p>
      <w:pPr>
        <w:pStyle w:val="yFootnotesection"/>
      </w:pPr>
      <w:r>
        <w:tab/>
        <w:t>[Division 2 inserted in Gazette 19 Jun 2013 p. 2399-400.]</w:t>
      </w:r>
    </w:p>
    <w:p>
      <w:pPr>
        <w:pStyle w:val="yScheduleHeading"/>
      </w:pPr>
      <w:bookmarkStart w:id="75" w:name="_Toc33919002"/>
      <w:r>
        <w:rPr>
          <w:rStyle w:val="CharSchNo"/>
        </w:rPr>
        <w:t>Schedule 5</w:t>
      </w:r>
      <w:r>
        <w:rPr>
          <w:rStyle w:val="CharSDivNo"/>
        </w:rPr>
        <w:t> </w:t>
      </w:r>
      <w:r>
        <w:t>—</w:t>
      </w:r>
      <w:r>
        <w:rPr>
          <w:rStyle w:val="CharSDivText"/>
        </w:rPr>
        <w:t> </w:t>
      </w:r>
      <w:r>
        <w:rPr>
          <w:rStyle w:val="CharSchText"/>
        </w:rPr>
        <w:t>Charges for irrigation for 2013/2014</w:t>
      </w:r>
      <w:bookmarkEnd w:id="75"/>
    </w:p>
    <w:p>
      <w:pPr>
        <w:pStyle w:val="yShoulderClause"/>
      </w:pPr>
      <w:r>
        <w:t>[bl. 31]</w:t>
      </w:r>
    </w:p>
    <w:p>
      <w:pPr>
        <w:pStyle w:val="yFootnoteheading"/>
        <w:spacing w:after="120"/>
      </w:pPr>
      <w:r>
        <w:tab/>
        <w:t>[Heading inserted in Gazette 19 Jun 2013 p. 2400.]</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TableNAm"/>
              <w:rPr>
                <w:b/>
              </w:rPr>
            </w:pPr>
            <w:r>
              <w:rPr>
                <w:b/>
              </w:rPr>
              <w:t>1.</w:t>
            </w:r>
          </w:p>
        </w:tc>
        <w:tc>
          <w:tcPr>
            <w:tcW w:w="5670" w:type="dxa"/>
            <w:gridSpan w:val="2"/>
          </w:tcPr>
          <w:p>
            <w:pPr>
              <w:pStyle w:val="yTableNAm"/>
              <w:rPr>
                <w:b/>
                <w:bCs/>
              </w:rPr>
            </w:pPr>
            <w:r>
              <w:rPr>
                <w:b/>
                <w:bCs/>
              </w:rPr>
              <w:t>Ord Irrigation District</w:t>
            </w:r>
          </w:p>
        </w:tc>
      </w:tr>
      <w:tr>
        <w:trPr>
          <w:cantSplit/>
        </w:trPr>
        <w:tc>
          <w:tcPr>
            <w:tcW w:w="850" w:type="dxa"/>
          </w:tcPr>
          <w:p>
            <w:pPr>
              <w:pStyle w:val="zyTableNAm"/>
              <w:tabs>
                <w:tab w:val="right" w:leader="dot" w:pos="4253"/>
              </w:tabs>
            </w:pPr>
          </w:p>
        </w:tc>
        <w:tc>
          <w:tcPr>
            <w:tcW w:w="4235" w:type="dxa"/>
          </w:tcPr>
          <w:p>
            <w:pPr>
              <w:pStyle w:val="zyTableNAm"/>
              <w:tabs>
                <w:tab w:val="right" w:leader="dot" w:pos="4253"/>
              </w:tabs>
            </w:pPr>
            <w:r>
              <w:t>In respect of land to which water is supplied in the circumstances described in by</w:t>
            </w:r>
            <w:r>
              <w:noBreakHyphen/>
              <w:t>law 31, an amount per hectare of land irrigated of —</w:t>
            </w:r>
          </w:p>
        </w:tc>
        <w:tc>
          <w:tcPr>
            <w:tcW w:w="1435" w:type="dxa"/>
          </w:tcPr>
          <w:p>
            <w:pPr>
              <w:pStyle w:val="zyTableNAm"/>
              <w:tabs>
                <w:tab w:val="right" w:leader="dot" w:pos="4253"/>
              </w:tabs>
              <w:rPr>
                <w:sz w:val="20"/>
              </w:rPr>
            </w:pPr>
          </w:p>
        </w:tc>
      </w:tr>
      <w:tr>
        <w:trPr>
          <w:cantSplit/>
        </w:trPr>
        <w:tc>
          <w:tcPr>
            <w:tcW w:w="850" w:type="dxa"/>
          </w:tcPr>
          <w:p>
            <w:pPr>
              <w:pStyle w:val="zyTableNAm"/>
              <w:tabs>
                <w:tab w:val="right" w:leader="dot" w:pos="4253"/>
              </w:tabs>
            </w:pPr>
          </w:p>
        </w:tc>
        <w:tc>
          <w:tcPr>
            <w:tcW w:w="4235" w:type="dxa"/>
          </w:tcPr>
          <w:p>
            <w:pPr>
              <w:pStyle w:val="zyTableNAm"/>
              <w:tabs>
                <w:tab w:val="clear" w:pos="567"/>
                <w:tab w:val="left" w:pos="317"/>
                <w:tab w:val="left" w:pos="743"/>
                <w:tab w:val="right" w:leader="dot" w:pos="4253"/>
              </w:tabs>
              <w:ind w:left="743" w:hanging="743"/>
            </w:pPr>
            <w:r>
              <w:tab/>
              <w:t>(a)</w:t>
            </w:r>
            <w:r>
              <w:tab/>
              <w:t xml:space="preserve">where the supply is assured </w:t>
            </w:r>
            <w:r>
              <w:tab/>
            </w:r>
          </w:p>
        </w:tc>
        <w:tc>
          <w:tcPr>
            <w:tcW w:w="1435" w:type="dxa"/>
          </w:tcPr>
          <w:p>
            <w:pPr>
              <w:pStyle w:val="zyTableNAm"/>
              <w:tabs>
                <w:tab w:val="right" w:leader="dot" w:pos="4253"/>
              </w:tabs>
            </w:pPr>
            <w:r>
              <w:t>$142.00</w:t>
            </w:r>
          </w:p>
        </w:tc>
      </w:tr>
      <w:tr>
        <w:trPr>
          <w:cantSplit/>
        </w:trPr>
        <w:tc>
          <w:tcPr>
            <w:tcW w:w="850" w:type="dxa"/>
          </w:tcPr>
          <w:p>
            <w:pPr>
              <w:pStyle w:val="zyTableNAm"/>
              <w:tabs>
                <w:tab w:val="right" w:leader="dot" w:pos="4253"/>
              </w:tabs>
            </w:pPr>
          </w:p>
        </w:tc>
        <w:tc>
          <w:tcPr>
            <w:tcW w:w="4235" w:type="dxa"/>
          </w:tcPr>
          <w:p>
            <w:pPr>
              <w:pStyle w:val="zyTableNAm"/>
              <w:tabs>
                <w:tab w:val="clear" w:pos="567"/>
                <w:tab w:val="left" w:pos="317"/>
                <w:tab w:val="left" w:pos="743"/>
                <w:tab w:val="right" w:leader="dot" w:pos="4253"/>
              </w:tabs>
              <w:ind w:left="743" w:hanging="743"/>
            </w:pPr>
            <w:r>
              <w:tab/>
              <w:t>(b)</w:t>
            </w:r>
            <w:r>
              <w:tab/>
              <w:t xml:space="preserve">where the supply is not assured </w:t>
            </w:r>
            <w:r>
              <w:tab/>
            </w:r>
          </w:p>
        </w:tc>
        <w:tc>
          <w:tcPr>
            <w:tcW w:w="1435" w:type="dxa"/>
          </w:tcPr>
          <w:p>
            <w:pPr>
              <w:pStyle w:val="zyTableNAm"/>
              <w:tabs>
                <w:tab w:val="right" w:leader="dot" w:pos="4253"/>
              </w:tabs>
            </w:pPr>
            <w:r>
              <w:t>$107.00</w:t>
            </w:r>
          </w:p>
        </w:tc>
      </w:tr>
    </w:tbl>
    <w:p>
      <w:pPr>
        <w:pStyle w:val="yFootnotesection"/>
      </w:pPr>
      <w:r>
        <w:tab/>
        <w:t>[Schedule 5 inserted in Gazette 19 Jun 2013 p. 2400; amended in Gazette 14 Nov 2013 p. 5094.]</w:t>
      </w:r>
    </w:p>
    <w:p>
      <w:pPr>
        <w:pStyle w:val="yEdnoteschedule"/>
      </w:pPr>
      <w:r>
        <w:t>[Schedule 6 deleted in Gazette 19 Jun 2013 p. 2400.]</w:t>
      </w:r>
    </w:p>
    <w:p>
      <w:pPr>
        <w:sectPr>
          <w:headerReference w:type="even" r:id="rId29"/>
          <w:headerReference w:type="default" r:id="rId30"/>
          <w:headerReference w:type="first" r:id="rId31"/>
          <w:pgSz w:w="11906" w:h="16838" w:code="9"/>
          <w:pgMar w:top="2604" w:right="2405" w:bottom="3542" w:left="2405" w:header="706" w:footer="3380" w:gutter="0"/>
          <w:cols w:space="720"/>
          <w:noEndnote/>
          <w:docGrid w:linePitch="326"/>
        </w:sectPr>
      </w:pPr>
    </w:p>
    <w:p>
      <w:pPr>
        <w:pStyle w:val="yScheduleHeading"/>
      </w:pPr>
      <w:bookmarkStart w:id="76" w:name="_Toc33919003"/>
      <w:r>
        <w:rPr>
          <w:rStyle w:val="CharSchNo"/>
        </w:rPr>
        <w:t>Schedule 7</w:t>
      </w:r>
      <w:r>
        <w:rPr>
          <w:rStyle w:val="CharSDivNo"/>
        </w:rPr>
        <w:t> </w:t>
      </w:r>
      <w:r>
        <w:t>—</w:t>
      </w:r>
      <w:r>
        <w:rPr>
          <w:rStyle w:val="CharSDivText"/>
        </w:rPr>
        <w:t> </w:t>
      </w:r>
      <w:r>
        <w:rPr>
          <w:rStyle w:val="CharSchText"/>
        </w:rPr>
        <w:t>Concessional charges and interest rates</w:t>
      </w:r>
      <w:bookmarkEnd w:id="76"/>
    </w:p>
    <w:p>
      <w:pPr>
        <w:pStyle w:val="yShoulderClause"/>
      </w:pPr>
      <w:r>
        <w:t>[bl. 8, 8A and 9]</w:t>
      </w:r>
    </w:p>
    <w:p>
      <w:pPr>
        <w:pStyle w:val="yFootnoteheading"/>
        <w:spacing w:after="120"/>
      </w:pPr>
      <w:r>
        <w:tab/>
        <w:t>[Heading inserted in Gazette 19 Jun 2013 p. 2400.]</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TableNAm"/>
            </w:pPr>
            <w:r>
              <w:rPr>
                <w:b/>
              </w:rPr>
              <w:t>1.</w:t>
            </w:r>
          </w:p>
        </w:tc>
        <w:tc>
          <w:tcPr>
            <w:tcW w:w="4235" w:type="dxa"/>
          </w:tcPr>
          <w:p>
            <w:pPr>
              <w:pStyle w:val="yTableNAm"/>
            </w:pPr>
            <w:r>
              <w:rPr>
                <w:b/>
                <w:bCs/>
              </w:rPr>
              <w:t>Concession (by</w:t>
            </w:r>
            <w:r>
              <w:rPr>
                <w:b/>
                <w:bCs/>
              </w:rPr>
              <w:noBreakHyphen/>
              <w:t>law 8A(2))</w:t>
            </w:r>
          </w:p>
        </w:tc>
        <w:tc>
          <w:tcPr>
            <w:tcW w:w="1435" w:type="dxa"/>
          </w:tcPr>
          <w:p>
            <w:pPr>
              <w:pStyle w:val="yTableNAm"/>
            </w:pPr>
          </w:p>
        </w:tc>
      </w:tr>
      <w:tr>
        <w:trPr>
          <w:cantSplit/>
        </w:trPr>
        <w:tc>
          <w:tcPr>
            <w:tcW w:w="850" w:type="dxa"/>
          </w:tcPr>
          <w:p>
            <w:pPr>
              <w:pStyle w:val="zyTableNAm"/>
              <w:tabs>
                <w:tab w:val="right" w:leader="dot" w:pos="4253"/>
              </w:tabs>
            </w:pPr>
          </w:p>
        </w:tc>
        <w:tc>
          <w:tcPr>
            <w:tcW w:w="4235" w:type="dxa"/>
          </w:tcPr>
          <w:p>
            <w:pPr>
              <w:pStyle w:val="yTableNAm"/>
              <w:tabs>
                <w:tab w:val="clear" w:pos="567"/>
                <w:tab w:val="right" w:leader="dot" w:pos="4003"/>
              </w:tabs>
              <w:rPr>
                <w:rFonts w:ascii="Arial" w:hAnsi="Arial"/>
                <w:b/>
              </w:rPr>
            </w:pPr>
            <w:r>
              <w:t xml:space="preserve">Charge for water supply </w:t>
            </w:r>
            <w:r>
              <w:tab/>
            </w:r>
          </w:p>
        </w:tc>
        <w:tc>
          <w:tcPr>
            <w:tcW w:w="1435" w:type="dxa"/>
          </w:tcPr>
          <w:p>
            <w:pPr>
              <w:pStyle w:val="yTableNAm"/>
            </w:pPr>
            <w:r>
              <w:t>$98.19</w:t>
            </w:r>
          </w:p>
        </w:tc>
      </w:tr>
      <w:tr>
        <w:trPr>
          <w:cantSplit/>
        </w:trPr>
        <w:tc>
          <w:tcPr>
            <w:tcW w:w="850" w:type="dxa"/>
          </w:tcPr>
          <w:p>
            <w:pPr>
              <w:pStyle w:val="zyTableNAm"/>
              <w:tabs>
                <w:tab w:val="right" w:leader="dot" w:pos="4253"/>
              </w:tabs>
            </w:pPr>
          </w:p>
        </w:tc>
        <w:tc>
          <w:tcPr>
            <w:tcW w:w="4235" w:type="dxa"/>
          </w:tcPr>
          <w:p>
            <w:pPr>
              <w:pStyle w:val="yTableNAm"/>
              <w:tabs>
                <w:tab w:val="clear" w:pos="567"/>
                <w:tab w:val="right" w:leader="dot" w:pos="4003"/>
              </w:tabs>
              <w:rPr>
                <w:rFonts w:ascii="Arial" w:hAnsi="Arial"/>
                <w:b/>
              </w:rPr>
            </w:pPr>
            <w:r>
              <w:t xml:space="preserve">Charge for sewerage </w:t>
            </w:r>
            <w:r>
              <w:tab/>
            </w:r>
          </w:p>
        </w:tc>
        <w:tc>
          <w:tcPr>
            <w:tcW w:w="1435" w:type="dxa"/>
          </w:tcPr>
          <w:p>
            <w:pPr>
              <w:pStyle w:val="yTableNAm"/>
            </w:pPr>
            <w:r>
              <w:t>$195.13</w:t>
            </w:r>
          </w:p>
        </w:tc>
      </w:tr>
      <w:tr>
        <w:trPr>
          <w:cantSplit/>
        </w:trPr>
        <w:tc>
          <w:tcPr>
            <w:tcW w:w="850" w:type="dxa"/>
          </w:tcPr>
          <w:p>
            <w:pPr>
              <w:pStyle w:val="zyTableNAm"/>
              <w:tabs>
                <w:tab w:val="right" w:leader="dot" w:pos="4253"/>
              </w:tabs>
            </w:pPr>
          </w:p>
        </w:tc>
        <w:tc>
          <w:tcPr>
            <w:tcW w:w="4235" w:type="dxa"/>
          </w:tcPr>
          <w:p>
            <w:pPr>
              <w:pStyle w:val="yTableNAm"/>
              <w:tabs>
                <w:tab w:val="clear" w:pos="567"/>
                <w:tab w:val="right" w:leader="dot" w:pos="4003"/>
              </w:tabs>
              <w:rPr>
                <w:rFonts w:ascii="Arial" w:hAnsi="Arial"/>
                <w:b/>
              </w:rPr>
            </w:pPr>
            <w:r>
              <w:t xml:space="preserve">Charge for drainage </w:t>
            </w:r>
            <w:r>
              <w:tab/>
            </w:r>
          </w:p>
        </w:tc>
        <w:tc>
          <w:tcPr>
            <w:tcW w:w="1435" w:type="dxa"/>
          </w:tcPr>
          <w:p>
            <w:pPr>
              <w:pStyle w:val="yTableNAm"/>
            </w:pPr>
            <w:r>
              <w:t>$25.51</w:t>
            </w:r>
          </w:p>
        </w:tc>
      </w:tr>
      <w:tr>
        <w:trPr>
          <w:cantSplit/>
        </w:trPr>
        <w:tc>
          <w:tcPr>
            <w:tcW w:w="850" w:type="dxa"/>
          </w:tcPr>
          <w:p>
            <w:pPr>
              <w:pStyle w:val="yTableNAm"/>
            </w:pPr>
            <w:r>
              <w:rPr>
                <w:b/>
              </w:rPr>
              <w:t>2.</w:t>
            </w:r>
          </w:p>
        </w:tc>
        <w:tc>
          <w:tcPr>
            <w:tcW w:w="4235" w:type="dxa"/>
          </w:tcPr>
          <w:p>
            <w:pPr>
              <w:pStyle w:val="yTableNAm"/>
            </w:pPr>
            <w:r>
              <w:rPr>
                <w:b/>
                <w:bCs/>
              </w:rPr>
              <w:t>Interest on overdue amounts (by</w:t>
            </w:r>
            <w:r>
              <w:rPr>
                <w:b/>
                <w:bCs/>
              </w:rPr>
              <w:noBreakHyphen/>
              <w:t>laws 8 and 9)</w:t>
            </w:r>
          </w:p>
        </w:tc>
        <w:tc>
          <w:tcPr>
            <w:tcW w:w="1435" w:type="dxa"/>
          </w:tcPr>
          <w:p>
            <w:pPr>
              <w:pStyle w:val="yTableNAm"/>
            </w:pPr>
          </w:p>
        </w:tc>
      </w:tr>
      <w:tr>
        <w:trPr>
          <w:cantSplit/>
        </w:trPr>
        <w:tc>
          <w:tcPr>
            <w:tcW w:w="850" w:type="dxa"/>
          </w:tcPr>
          <w:p>
            <w:pPr>
              <w:pStyle w:val="zyTableNAm"/>
              <w:tabs>
                <w:tab w:val="right" w:leader="dot" w:pos="4253"/>
              </w:tabs>
            </w:pPr>
          </w:p>
        </w:tc>
        <w:tc>
          <w:tcPr>
            <w:tcW w:w="4235" w:type="dxa"/>
          </w:tcPr>
          <w:p>
            <w:pPr>
              <w:pStyle w:val="yTableNAm"/>
              <w:tabs>
                <w:tab w:val="clear" w:pos="567"/>
                <w:tab w:val="right" w:leader="dot" w:pos="4003"/>
              </w:tabs>
              <w:rPr>
                <w:rFonts w:ascii="Arial" w:hAnsi="Arial"/>
                <w:b/>
              </w:rPr>
            </w:pPr>
            <w:r>
              <w:t>Interest on overdue amounts (by</w:t>
            </w:r>
            <w:r>
              <w:noBreakHyphen/>
              <w:t xml:space="preserve">laws 8 </w:t>
            </w:r>
            <w:r>
              <w:br/>
              <w:t xml:space="preserve">and 9) </w:t>
            </w:r>
            <w:r>
              <w:tab/>
            </w:r>
          </w:p>
        </w:tc>
        <w:tc>
          <w:tcPr>
            <w:tcW w:w="1435" w:type="dxa"/>
          </w:tcPr>
          <w:p>
            <w:pPr>
              <w:pStyle w:val="yTableNAm"/>
            </w:pPr>
            <w:r>
              <w:br/>
              <w:t xml:space="preserve">12.83% </w:t>
            </w:r>
            <w:r>
              <w:br/>
              <w:t>per annum</w:t>
            </w:r>
          </w:p>
        </w:tc>
      </w:tr>
    </w:tbl>
    <w:p>
      <w:pPr>
        <w:pStyle w:val="yFootnotesection"/>
      </w:pPr>
      <w:r>
        <w:tab/>
        <w:t>[Schedule 7 inserted in Gazette 19 Jun 2013 p. 2400-1.]</w:t>
      </w:r>
    </w:p>
    <w:p>
      <w:pPr>
        <w:pStyle w:val="yScheduleHeading"/>
      </w:pPr>
      <w:bookmarkStart w:id="77" w:name="_Toc33919004"/>
      <w:r>
        <w:rPr>
          <w:rStyle w:val="CharSchNo"/>
        </w:rPr>
        <w:t>Schedule 8</w:t>
      </w:r>
      <w:r>
        <w:rPr>
          <w:rStyle w:val="CharSDivNo"/>
        </w:rPr>
        <w:t> </w:t>
      </w:r>
      <w:r>
        <w:t>—</w:t>
      </w:r>
      <w:r>
        <w:rPr>
          <w:rStyle w:val="CharSDivText"/>
        </w:rPr>
        <w:t> </w:t>
      </w:r>
      <w:r>
        <w:rPr>
          <w:rStyle w:val="CharSchText"/>
        </w:rPr>
        <w:t>Water supply charges for Government trading organisations and non</w:t>
      </w:r>
      <w:r>
        <w:rPr>
          <w:rStyle w:val="CharSchText"/>
        </w:rPr>
        <w:noBreakHyphen/>
        <w:t>commercial Government property</w:t>
      </w:r>
      <w:bookmarkEnd w:id="77"/>
    </w:p>
    <w:p>
      <w:pPr>
        <w:pStyle w:val="yShoulderClause"/>
      </w:pPr>
      <w:r>
        <w:t>[bl. 8B]</w:t>
      </w:r>
    </w:p>
    <w:p>
      <w:pPr>
        <w:pStyle w:val="yFootnoteheading"/>
        <w:spacing w:after="120"/>
      </w:pPr>
      <w:r>
        <w:tab/>
        <w:t>[Heading inserted in Gazette 19 Jun 2013 p. 2401.]</w:t>
      </w:r>
    </w:p>
    <w:tbl>
      <w:tblPr>
        <w:tblW w:w="0" w:type="auto"/>
        <w:tblInd w:w="426" w:type="dxa"/>
        <w:tblLayout w:type="fixed"/>
        <w:tblCellMar>
          <w:left w:w="284" w:type="dxa"/>
          <w:right w:w="284" w:type="dxa"/>
        </w:tblCellMar>
        <w:tblLook w:val="0000" w:firstRow="0" w:lastRow="0" w:firstColumn="0" w:lastColumn="0" w:noHBand="0" w:noVBand="0"/>
      </w:tblPr>
      <w:tblGrid>
        <w:gridCol w:w="709"/>
        <w:gridCol w:w="6099"/>
      </w:tblGrid>
      <w:tr>
        <w:trPr>
          <w:cantSplit/>
          <w:tblHeader/>
        </w:trPr>
        <w:tc>
          <w:tcPr>
            <w:tcW w:w="709" w:type="dxa"/>
          </w:tcPr>
          <w:p>
            <w:pPr>
              <w:pStyle w:val="yTableNAm"/>
              <w:ind w:right="-97"/>
              <w:rPr>
                <w:b/>
                <w:szCs w:val="22"/>
              </w:rPr>
            </w:pPr>
            <w:r>
              <w:rPr>
                <w:b/>
                <w:szCs w:val="22"/>
              </w:rPr>
              <w:t>1.</w:t>
            </w:r>
          </w:p>
        </w:tc>
        <w:tc>
          <w:tcPr>
            <w:tcW w:w="6099" w:type="dxa"/>
          </w:tcPr>
          <w:p>
            <w:pPr>
              <w:pStyle w:val="yTableNAm"/>
            </w:pPr>
            <w:r>
              <w:rPr>
                <w:b/>
              </w:rPr>
              <w:t>Annual charge (based on meter size)</w:t>
            </w:r>
          </w:p>
        </w:tc>
      </w:tr>
    </w:tbl>
    <w:p>
      <w:pPr>
        <w:pStyle w:val="yMiscellaneousBody"/>
      </w:pPr>
    </w:p>
    <w:tbl>
      <w:tblPr>
        <w:tblW w:w="0" w:type="auto"/>
        <w:tblInd w:w="426" w:type="dxa"/>
        <w:tblLayout w:type="fixed"/>
        <w:tblCellMar>
          <w:left w:w="284" w:type="dxa"/>
          <w:right w:w="284" w:type="dxa"/>
        </w:tblCellMar>
        <w:tblLook w:val="0000" w:firstRow="0" w:lastRow="0" w:firstColumn="0" w:lastColumn="0" w:noHBand="0" w:noVBand="0"/>
      </w:tblPr>
      <w:tblGrid>
        <w:gridCol w:w="3827"/>
        <w:gridCol w:w="2981"/>
      </w:tblGrid>
      <w:tr>
        <w:trPr>
          <w:cantSplit/>
          <w:tblHeader/>
        </w:trPr>
        <w:tc>
          <w:tcPr>
            <w:tcW w:w="3827" w:type="dxa"/>
            <w:tcBorders>
              <w:top w:val="single" w:sz="4" w:space="0" w:color="auto"/>
              <w:bottom w:val="single" w:sz="4" w:space="0" w:color="auto"/>
            </w:tcBorders>
          </w:tcPr>
          <w:p>
            <w:pPr>
              <w:pStyle w:val="yTableNAm"/>
              <w:jc w:val="center"/>
            </w:pPr>
            <w:r>
              <w:rPr>
                <w:b/>
                <w:bCs/>
              </w:rPr>
              <w:t>Meter size</w:t>
            </w:r>
            <w:r>
              <w:rPr>
                <w:b/>
                <w:bCs/>
              </w:rPr>
              <w:br/>
              <w:t>mm</w:t>
            </w:r>
          </w:p>
        </w:tc>
        <w:tc>
          <w:tcPr>
            <w:tcW w:w="2981" w:type="dxa"/>
            <w:tcBorders>
              <w:top w:val="single" w:sz="4" w:space="0" w:color="auto"/>
              <w:bottom w:val="single" w:sz="4" w:space="0" w:color="auto"/>
            </w:tcBorders>
          </w:tcPr>
          <w:p>
            <w:pPr>
              <w:pStyle w:val="yTableNAm"/>
              <w:jc w:val="center"/>
            </w:pPr>
            <w:r>
              <w:rPr>
                <w:b/>
                <w:bCs/>
              </w:rPr>
              <w:t>Charge</w:t>
            </w:r>
            <w:r>
              <w:rPr>
                <w:b/>
                <w:bCs/>
              </w:rPr>
              <w:br/>
              <w:t>$</w:t>
            </w:r>
          </w:p>
        </w:tc>
      </w:tr>
      <w:tr>
        <w:trPr>
          <w:cantSplit/>
        </w:trPr>
        <w:tc>
          <w:tcPr>
            <w:tcW w:w="3827" w:type="dxa"/>
          </w:tcPr>
          <w:p>
            <w:pPr>
              <w:pStyle w:val="yTableNAm"/>
              <w:jc w:val="center"/>
            </w:pPr>
            <w:r>
              <w:rPr>
                <w:spacing w:val="-2"/>
              </w:rPr>
              <w:t>20 or less</w:t>
            </w:r>
          </w:p>
        </w:tc>
        <w:tc>
          <w:tcPr>
            <w:tcW w:w="2981" w:type="dxa"/>
            <w:vAlign w:val="bottom"/>
          </w:tcPr>
          <w:p>
            <w:pPr>
              <w:pStyle w:val="yTableNAm"/>
              <w:jc w:val="center"/>
              <w:rPr>
                <w:rFonts w:ascii="Arial" w:hAnsi="Arial"/>
                <w:b/>
              </w:rPr>
            </w:pPr>
            <w:r>
              <w:rPr>
                <w:spacing w:val="-2"/>
              </w:rPr>
              <w:t>205.71</w:t>
            </w:r>
          </w:p>
        </w:tc>
      </w:tr>
      <w:tr>
        <w:trPr>
          <w:cantSplit/>
        </w:trPr>
        <w:tc>
          <w:tcPr>
            <w:tcW w:w="3827" w:type="dxa"/>
          </w:tcPr>
          <w:p>
            <w:pPr>
              <w:pStyle w:val="yTableNAm"/>
              <w:jc w:val="center"/>
              <w:rPr>
                <w:rFonts w:ascii="Arial" w:hAnsi="Arial"/>
                <w:b/>
              </w:rPr>
            </w:pPr>
            <w:r>
              <w:rPr>
                <w:spacing w:val="-2"/>
              </w:rPr>
              <w:t>25</w:t>
            </w:r>
          </w:p>
        </w:tc>
        <w:tc>
          <w:tcPr>
            <w:tcW w:w="2981" w:type="dxa"/>
            <w:vAlign w:val="bottom"/>
          </w:tcPr>
          <w:p>
            <w:pPr>
              <w:pStyle w:val="yTableNAm"/>
              <w:jc w:val="center"/>
              <w:rPr>
                <w:rFonts w:ascii="Arial" w:hAnsi="Arial"/>
                <w:b/>
              </w:rPr>
            </w:pPr>
            <w:r>
              <w:rPr>
                <w:spacing w:val="-2"/>
              </w:rPr>
              <w:t>321.42</w:t>
            </w:r>
          </w:p>
        </w:tc>
      </w:tr>
      <w:tr>
        <w:trPr>
          <w:cantSplit/>
        </w:trPr>
        <w:tc>
          <w:tcPr>
            <w:tcW w:w="3827" w:type="dxa"/>
          </w:tcPr>
          <w:p>
            <w:pPr>
              <w:pStyle w:val="yTableNAm"/>
              <w:jc w:val="center"/>
              <w:rPr>
                <w:rFonts w:ascii="Arial" w:hAnsi="Arial"/>
                <w:b/>
              </w:rPr>
            </w:pPr>
            <w:r>
              <w:rPr>
                <w:spacing w:val="-2"/>
              </w:rPr>
              <w:t>30</w:t>
            </w:r>
          </w:p>
        </w:tc>
        <w:tc>
          <w:tcPr>
            <w:tcW w:w="2981" w:type="dxa"/>
            <w:vAlign w:val="bottom"/>
          </w:tcPr>
          <w:p>
            <w:pPr>
              <w:pStyle w:val="yTableNAm"/>
              <w:jc w:val="center"/>
              <w:rPr>
                <w:rFonts w:ascii="Arial" w:hAnsi="Arial"/>
                <w:b/>
              </w:rPr>
            </w:pPr>
            <w:r>
              <w:rPr>
                <w:spacing w:val="-2"/>
              </w:rPr>
              <w:t>462.82</w:t>
            </w:r>
          </w:p>
        </w:tc>
      </w:tr>
      <w:tr>
        <w:trPr>
          <w:cantSplit/>
        </w:trPr>
        <w:tc>
          <w:tcPr>
            <w:tcW w:w="3827" w:type="dxa"/>
          </w:tcPr>
          <w:p>
            <w:pPr>
              <w:pStyle w:val="yTableNAm"/>
              <w:jc w:val="center"/>
              <w:rPr>
                <w:rFonts w:ascii="Arial" w:hAnsi="Arial"/>
                <w:b/>
              </w:rPr>
            </w:pPr>
            <w:r>
              <w:rPr>
                <w:spacing w:val="-2"/>
              </w:rPr>
              <w:t>40</w:t>
            </w:r>
          </w:p>
        </w:tc>
        <w:tc>
          <w:tcPr>
            <w:tcW w:w="2981" w:type="dxa"/>
            <w:vAlign w:val="bottom"/>
          </w:tcPr>
          <w:p>
            <w:pPr>
              <w:pStyle w:val="yTableNAm"/>
              <w:jc w:val="center"/>
              <w:rPr>
                <w:rFonts w:ascii="Arial" w:hAnsi="Arial"/>
                <w:b/>
              </w:rPr>
            </w:pPr>
            <w:r>
              <w:rPr>
                <w:spacing w:val="-2"/>
              </w:rPr>
              <w:t>822.83</w:t>
            </w:r>
          </w:p>
        </w:tc>
      </w:tr>
      <w:tr>
        <w:trPr>
          <w:cantSplit/>
        </w:trPr>
        <w:tc>
          <w:tcPr>
            <w:tcW w:w="3827" w:type="dxa"/>
          </w:tcPr>
          <w:p>
            <w:pPr>
              <w:pStyle w:val="yTableNAm"/>
              <w:jc w:val="center"/>
              <w:rPr>
                <w:rFonts w:ascii="Arial" w:hAnsi="Arial"/>
                <w:b/>
              </w:rPr>
            </w:pPr>
            <w:r>
              <w:rPr>
                <w:spacing w:val="-2"/>
              </w:rPr>
              <w:t>50</w:t>
            </w:r>
          </w:p>
        </w:tc>
        <w:tc>
          <w:tcPr>
            <w:tcW w:w="2981" w:type="dxa"/>
            <w:vAlign w:val="bottom"/>
          </w:tcPr>
          <w:p>
            <w:pPr>
              <w:pStyle w:val="yTableNAm"/>
              <w:jc w:val="center"/>
              <w:rPr>
                <w:rFonts w:ascii="Arial" w:hAnsi="Arial"/>
                <w:b/>
              </w:rPr>
            </w:pPr>
            <w:r>
              <w:rPr>
                <w:spacing w:val="-2"/>
              </w:rPr>
              <w:t>1 285.67</w:t>
            </w:r>
          </w:p>
        </w:tc>
      </w:tr>
      <w:tr>
        <w:trPr>
          <w:cantSplit/>
        </w:trPr>
        <w:tc>
          <w:tcPr>
            <w:tcW w:w="3827" w:type="dxa"/>
          </w:tcPr>
          <w:p>
            <w:pPr>
              <w:pStyle w:val="yTableNAm"/>
              <w:jc w:val="center"/>
              <w:rPr>
                <w:rFonts w:ascii="Arial" w:hAnsi="Arial"/>
                <w:b/>
              </w:rPr>
            </w:pPr>
            <w:r>
              <w:rPr>
                <w:spacing w:val="-2"/>
              </w:rPr>
              <w:t>70, 75, 80</w:t>
            </w:r>
          </w:p>
        </w:tc>
        <w:tc>
          <w:tcPr>
            <w:tcW w:w="2981" w:type="dxa"/>
            <w:vAlign w:val="bottom"/>
          </w:tcPr>
          <w:p>
            <w:pPr>
              <w:pStyle w:val="yTableNAm"/>
              <w:jc w:val="center"/>
              <w:rPr>
                <w:rFonts w:ascii="Arial" w:hAnsi="Arial"/>
                <w:b/>
              </w:rPr>
            </w:pPr>
            <w:r>
              <w:rPr>
                <w:spacing w:val="-2"/>
              </w:rPr>
              <w:t>3 291.31</w:t>
            </w:r>
          </w:p>
        </w:tc>
      </w:tr>
      <w:tr>
        <w:trPr>
          <w:cantSplit/>
        </w:trPr>
        <w:tc>
          <w:tcPr>
            <w:tcW w:w="3827" w:type="dxa"/>
          </w:tcPr>
          <w:p>
            <w:pPr>
              <w:pStyle w:val="yTableNAm"/>
              <w:jc w:val="center"/>
              <w:rPr>
                <w:rFonts w:ascii="Arial" w:hAnsi="Arial"/>
                <w:b/>
              </w:rPr>
            </w:pPr>
            <w:r>
              <w:rPr>
                <w:spacing w:val="-2"/>
              </w:rPr>
              <w:t>100</w:t>
            </w:r>
          </w:p>
        </w:tc>
        <w:tc>
          <w:tcPr>
            <w:tcW w:w="2981" w:type="dxa"/>
            <w:vAlign w:val="bottom"/>
          </w:tcPr>
          <w:p>
            <w:pPr>
              <w:pStyle w:val="yTableNAm"/>
              <w:jc w:val="center"/>
              <w:rPr>
                <w:rFonts w:ascii="Arial" w:hAnsi="Arial"/>
                <w:b/>
              </w:rPr>
            </w:pPr>
            <w:r>
              <w:rPr>
                <w:spacing w:val="-2"/>
              </w:rPr>
              <w:t>5 142.67</w:t>
            </w:r>
          </w:p>
        </w:tc>
      </w:tr>
      <w:tr>
        <w:trPr>
          <w:cantSplit/>
        </w:trPr>
        <w:tc>
          <w:tcPr>
            <w:tcW w:w="3827" w:type="dxa"/>
          </w:tcPr>
          <w:p>
            <w:pPr>
              <w:pStyle w:val="yTableNAm"/>
              <w:jc w:val="center"/>
              <w:rPr>
                <w:rFonts w:ascii="Arial" w:hAnsi="Arial"/>
                <w:b/>
              </w:rPr>
            </w:pPr>
            <w:r>
              <w:rPr>
                <w:spacing w:val="-2"/>
              </w:rPr>
              <w:t>140, 150</w:t>
            </w:r>
          </w:p>
        </w:tc>
        <w:tc>
          <w:tcPr>
            <w:tcW w:w="2981" w:type="dxa"/>
            <w:vAlign w:val="bottom"/>
          </w:tcPr>
          <w:p>
            <w:pPr>
              <w:pStyle w:val="yTableNAm"/>
              <w:jc w:val="center"/>
              <w:rPr>
                <w:rFonts w:ascii="Arial" w:hAnsi="Arial"/>
                <w:b/>
              </w:rPr>
            </w:pPr>
            <w:r>
              <w:rPr>
                <w:spacing w:val="-2"/>
              </w:rPr>
              <w:t>11 571.02</w:t>
            </w:r>
          </w:p>
        </w:tc>
      </w:tr>
      <w:tr>
        <w:trPr>
          <w:cantSplit/>
        </w:trPr>
        <w:tc>
          <w:tcPr>
            <w:tcW w:w="3827" w:type="dxa"/>
          </w:tcPr>
          <w:p>
            <w:pPr>
              <w:pStyle w:val="yTableNAm"/>
              <w:jc w:val="center"/>
              <w:rPr>
                <w:rFonts w:ascii="Arial" w:hAnsi="Arial"/>
                <w:b/>
              </w:rPr>
            </w:pPr>
            <w:r>
              <w:rPr>
                <w:spacing w:val="-2"/>
              </w:rPr>
              <w:t>200</w:t>
            </w:r>
          </w:p>
        </w:tc>
        <w:tc>
          <w:tcPr>
            <w:tcW w:w="2981" w:type="dxa"/>
            <w:vAlign w:val="bottom"/>
          </w:tcPr>
          <w:p>
            <w:pPr>
              <w:pStyle w:val="yTableNAm"/>
              <w:jc w:val="center"/>
              <w:rPr>
                <w:rFonts w:ascii="Arial" w:hAnsi="Arial"/>
                <w:b/>
              </w:rPr>
            </w:pPr>
            <w:r>
              <w:rPr>
                <w:spacing w:val="-2"/>
              </w:rPr>
              <w:t>20 570.70</w:t>
            </w:r>
          </w:p>
        </w:tc>
      </w:tr>
      <w:tr>
        <w:trPr>
          <w:cantSplit/>
        </w:trPr>
        <w:tc>
          <w:tcPr>
            <w:tcW w:w="3827" w:type="dxa"/>
          </w:tcPr>
          <w:p>
            <w:pPr>
              <w:pStyle w:val="yTableNAm"/>
              <w:jc w:val="center"/>
              <w:rPr>
                <w:rFonts w:ascii="Arial" w:hAnsi="Arial"/>
                <w:b/>
              </w:rPr>
            </w:pPr>
            <w:r>
              <w:rPr>
                <w:spacing w:val="-2"/>
              </w:rPr>
              <w:t>250</w:t>
            </w:r>
          </w:p>
        </w:tc>
        <w:tc>
          <w:tcPr>
            <w:tcW w:w="2981" w:type="dxa"/>
            <w:vAlign w:val="bottom"/>
          </w:tcPr>
          <w:p>
            <w:pPr>
              <w:pStyle w:val="yTableNAm"/>
              <w:jc w:val="center"/>
              <w:rPr>
                <w:rFonts w:ascii="Arial" w:hAnsi="Arial"/>
                <w:b/>
              </w:rPr>
            </w:pPr>
            <w:r>
              <w:rPr>
                <w:spacing w:val="-2"/>
              </w:rPr>
              <w:t>32 141.69</w:t>
            </w:r>
          </w:p>
        </w:tc>
      </w:tr>
      <w:tr>
        <w:trPr>
          <w:cantSplit/>
        </w:trPr>
        <w:tc>
          <w:tcPr>
            <w:tcW w:w="3827" w:type="dxa"/>
          </w:tcPr>
          <w:p>
            <w:pPr>
              <w:pStyle w:val="yTableNAm"/>
              <w:jc w:val="center"/>
              <w:rPr>
                <w:rFonts w:ascii="Arial" w:hAnsi="Arial"/>
                <w:b/>
              </w:rPr>
            </w:pPr>
            <w:r>
              <w:rPr>
                <w:spacing w:val="-2"/>
              </w:rPr>
              <w:t>300</w:t>
            </w:r>
          </w:p>
        </w:tc>
        <w:tc>
          <w:tcPr>
            <w:tcW w:w="2981" w:type="dxa"/>
            <w:vAlign w:val="bottom"/>
          </w:tcPr>
          <w:p>
            <w:pPr>
              <w:pStyle w:val="yTableNAm"/>
              <w:jc w:val="center"/>
              <w:rPr>
                <w:rFonts w:ascii="Arial" w:hAnsi="Arial"/>
                <w:b/>
              </w:rPr>
            </w:pPr>
            <w:r>
              <w:rPr>
                <w:spacing w:val="-2"/>
              </w:rPr>
              <w:t>46 284.07</w:t>
            </w:r>
          </w:p>
        </w:tc>
      </w:tr>
      <w:tr>
        <w:trPr>
          <w:cantSplit/>
        </w:trPr>
        <w:tc>
          <w:tcPr>
            <w:tcW w:w="3827" w:type="dxa"/>
          </w:tcPr>
          <w:p>
            <w:pPr>
              <w:pStyle w:val="yTableNAm"/>
              <w:jc w:val="center"/>
              <w:rPr>
                <w:rFonts w:ascii="Arial" w:hAnsi="Arial"/>
                <w:b/>
              </w:rPr>
            </w:pPr>
            <w:r>
              <w:rPr>
                <w:spacing w:val="-2"/>
              </w:rPr>
              <w:t>350</w:t>
            </w:r>
          </w:p>
        </w:tc>
        <w:tc>
          <w:tcPr>
            <w:tcW w:w="2981" w:type="dxa"/>
            <w:vAlign w:val="bottom"/>
          </w:tcPr>
          <w:p>
            <w:pPr>
              <w:pStyle w:val="yTableNAm"/>
              <w:jc w:val="center"/>
              <w:rPr>
                <w:rFonts w:ascii="Arial" w:hAnsi="Arial"/>
                <w:b/>
              </w:rPr>
            </w:pPr>
            <w:r>
              <w:rPr>
                <w:spacing w:val="-2"/>
              </w:rPr>
              <w:t>62 997.77</w:t>
            </w:r>
          </w:p>
        </w:tc>
      </w:tr>
      <w:tr>
        <w:tblPrEx>
          <w:tblCellMar>
            <w:left w:w="142" w:type="dxa"/>
            <w:right w:w="142" w:type="dxa"/>
          </w:tblCellMar>
        </w:tblPrEx>
        <w:trPr>
          <w:cantSplit/>
        </w:trPr>
        <w:tc>
          <w:tcPr>
            <w:tcW w:w="3827" w:type="dxa"/>
            <w:tcBorders>
              <w:bottom w:val="single" w:sz="4" w:space="0" w:color="auto"/>
            </w:tcBorders>
          </w:tcPr>
          <w:p>
            <w:pPr>
              <w:pStyle w:val="yTableNAm"/>
              <w:rPr>
                <w:rFonts w:ascii="Arial" w:hAnsi="Arial"/>
                <w:b/>
              </w:rPr>
            </w:pPr>
            <w:r>
              <w:t>subject to a minimum charge, where property is served but not metered by the Corporation, of</w:t>
            </w:r>
          </w:p>
        </w:tc>
        <w:tc>
          <w:tcPr>
            <w:tcW w:w="2981" w:type="dxa"/>
            <w:tcBorders>
              <w:bottom w:val="single" w:sz="4" w:space="0" w:color="auto"/>
            </w:tcBorders>
            <w:vAlign w:val="bottom"/>
          </w:tcPr>
          <w:p>
            <w:pPr>
              <w:pStyle w:val="yTableNAm"/>
              <w:jc w:val="center"/>
              <w:rPr>
                <w:rFonts w:ascii="Arial" w:hAnsi="Arial"/>
                <w:b/>
              </w:rPr>
            </w:pPr>
            <w:r>
              <w:rPr>
                <w:spacing w:val="-2"/>
              </w:rPr>
              <w:t>205.71</w:t>
            </w:r>
          </w:p>
        </w:tc>
      </w:tr>
    </w:tbl>
    <w:p>
      <w:pPr>
        <w:pStyle w:val="yMiscellaneousBody"/>
      </w:pPr>
    </w:p>
    <w:tbl>
      <w:tblPr>
        <w:tblW w:w="0" w:type="auto"/>
        <w:tblInd w:w="250" w:type="dxa"/>
        <w:tblLayout w:type="fixed"/>
        <w:tblLook w:val="0000" w:firstRow="0" w:lastRow="0" w:firstColumn="0" w:lastColumn="0" w:noHBand="0" w:noVBand="0"/>
      </w:tblPr>
      <w:tblGrid>
        <w:gridCol w:w="709"/>
        <w:gridCol w:w="4682"/>
        <w:gridCol w:w="1413"/>
      </w:tblGrid>
      <w:tr>
        <w:trPr>
          <w:cantSplit/>
        </w:trPr>
        <w:tc>
          <w:tcPr>
            <w:tcW w:w="709" w:type="dxa"/>
          </w:tcPr>
          <w:p>
            <w:pPr>
              <w:pStyle w:val="yTableNAm"/>
              <w:ind w:right="-97"/>
            </w:pPr>
            <w:r>
              <w:rPr>
                <w:b/>
                <w:szCs w:val="22"/>
              </w:rPr>
              <w:t>2.</w:t>
            </w:r>
          </w:p>
        </w:tc>
        <w:tc>
          <w:tcPr>
            <w:tcW w:w="6095" w:type="dxa"/>
            <w:gridSpan w:val="2"/>
          </w:tcPr>
          <w:p>
            <w:pPr>
              <w:pStyle w:val="yTableNAm"/>
              <w:ind w:right="-97"/>
              <w:rPr>
                <w:b/>
                <w:szCs w:val="22"/>
              </w:rPr>
            </w:pPr>
            <w:r>
              <w:rPr>
                <w:b/>
                <w:szCs w:val="22"/>
              </w:rPr>
              <w:t>Volume charge (c/kL)</w:t>
            </w:r>
          </w:p>
        </w:tc>
      </w:tr>
      <w:tr>
        <w:tc>
          <w:tcPr>
            <w:tcW w:w="709" w:type="dxa"/>
          </w:tcPr>
          <w:p>
            <w:pPr>
              <w:pStyle w:val="zyTableNAm"/>
              <w:tabs>
                <w:tab w:val="clear" w:pos="567"/>
                <w:tab w:val="left" w:pos="601"/>
                <w:tab w:val="right" w:leader="dot" w:pos="4253"/>
              </w:tabs>
              <w:ind w:left="601" w:hanging="601"/>
              <w:rPr>
                <w:szCs w:val="22"/>
              </w:rPr>
            </w:pPr>
          </w:p>
        </w:tc>
        <w:tc>
          <w:tcPr>
            <w:tcW w:w="4682" w:type="dxa"/>
          </w:tcPr>
          <w:p>
            <w:pPr>
              <w:pStyle w:val="yTableNAm"/>
              <w:tabs>
                <w:tab w:val="right" w:leader="dot" w:pos="4428"/>
              </w:tabs>
              <w:ind w:left="601" w:hanging="601"/>
              <w:rPr>
                <w:rFonts w:ascii="Arial" w:hAnsi="Arial"/>
                <w:b/>
              </w:rPr>
            </w:pPr>
            <w:r>
              <w:rPr>
                <w:szCs w:val="22"/>
              </w:rPr>
              <w:t>(1)</w:t>
            </w:r>
            <w:r>
              <w:rPr>
                <w:szCs w:val="22"/>
              </w:rPr>
              <w:tab/>
              <w:t xml:space="preserve">Metropolitan </w:t>
            </w:r>
            <w:r>
              <w:rPr>
                <w:szCs w:val="22"/>
              </w:rPr>
              <w:tab/>
            </w:r>
          </w:p>
        </w:tc>
        <w:tc>
          <w:tcPr>
            <w:tcW w:w="1413" w:type="dxa"/>
          </w:tcPr>
          <w:p>
            <w:pPr>
              <w:pStyle w:val="yTableNAm"/>
            </w:pPr>
            <w:r>
              <w:rPr>
                <w:szCs w:val="22"/>
              </w:rPr>
              <w:t>204.3 cents</w:t>
            </w:r>
          </w:p>
        </w:tc>
      </w:tr>
      <w:tr>
        <w:tc>
          <w:tcPr>
            <w:tcW w:w="709" w:type="dxa"/>
          </w:tcPr>
          <w:p>
            <w:pPr>
              <w:pStyle w:val="zyTableNAm"/>
              <w:keepNext/>
              <w:tabs>
                <w:tab w:val="clear" w:pos="567"/>
                <w:tab w:val="left" w:pos="601"/>
                <w:tab w:val="right" w:leader="dot" w:pos="4253"/>
              </w:tabs>
              <w:ind w:left="601" w:hanging="601"/>
              <w:rPr>
                <w:szCs w:val="22"/>
              </w:rPr>
            </w:pPr>
          </w:p>
        </w:tc>
        <w:tc>
          <w:tcPr>
            <w:tcW w:w="4682" w:type="dxa"/>
          </w:tcPr>
          <w:p>
            <w:pPr>
              <w:pStyle w:val="yTableNAm"/>
              <w:tabs>
                <w:tab w:val="right" w:leader="dot" w:pos="4428"/>
              </w:tabs>
              <w:ind w:left="601" w:hanging="601"/>
              <w:rPr>
                <w:rFonts w:ascii="Arial" w:hAnsi="Arial"/>
                <w:b/>
              </w:rPr>
            </w:pPr>
            <w:r>
              <w:rPr>
                <w:szCs w:val="22"/>
              </w:rPr>
              <w:t>(2)</w:t>
            </w:r>
            <w:r>
              <w:rPr>
                <w:szCs w:val="22"/>
              </w:rPr>
              <w:tab/>
              <w:t>Country (according to the non</w:t>
            </w:r>
            <w:r>
              <w:rPr>
                <w:szCs w:val="22"/>
              </w:rPr>
              <w:noBreakHyphen/>
              <w:t>residential classification of the town/area in which that property is situated, as set out in Schedule 10) —</w:t>
            </w:r>
          </w:p>
        </w:tc>
        <w:tc>
          <w:tcPr>
            <w:tcW w:w="1413" w:type="dxa"/>
          </w:tcPr>
          <w:p>
            <w:pPr>
              <w:pStyle w:val="yTableNAm"/>
            </w:pPr>
          </w:p>
        </w:tc>
      </w:tr>
    </w:tbl>
    <w:p>
      <w:pPr>
        <w:rPr>
          <w:sz w:val="16"/>
          <w:szCs w:val="16"/>
        </w:rPr>
      </w:pPr>
    </w:p>
    <w:tbl>
      <w:tblPr>
        <w:tblW w:w="0" w:type="auto"/>
        <w:tblInd w:w="170" w:type="dxa"/>
        <w:tblLayout w:type="fixed"/>
        <w:tblCellMar>
          <w:left w:w="28" w:type="dxa"/>
          <w:right w:w="28" w:type="dxa"/>
        </w:tblCellMar>
        <w:tblLook w:val="0000" w:firstRow="0" w:lastRow="0" w:firstColumn="0" w:lastColumn="0" w:noHBand="0" w:noVBand="0"/>
      </w:tblPr>
      <w:tblGrid>
        <w:gridCol w:w="2138"/>
        <w:gridCol w:w="4525"/>
      </w:tblGrid>
      <w:tr>
        <w:trPr>
          <w:cantSplit/>
          <w:trHeight w:val="217"/>
          <w:tblHeader/>
        </w:trPr>
        <w:tc>
          <w:tcPr>
            <w:tcW w:w="2138" w:type="dxa"/>
            <w:tcBorders>
              <w:top w:val="single" w:sz="4" w:space="0" w:color="auto"/>
              <w:bottom w:val="single" w:sz="4" w:space="0" w:color="auto"/>
            </w:tcBorders>
          </w:tcPr>
          <w:p>
            <w:pPr>
              <w:pStyle w:val="yTableNAm"/>
            </w:pPr>
            <w:r>
              <w:rPr>
                <w:b/>
                <w:bCs/>
              </w:rPr>
              <w:t>Class</w:t>
            </w:r>
          </w:p>
        </w:tc>
        <w:tc>
          <w:tcPr>
            <w:tcW w:w="4525" w:type="dxa"/>
            <w:tcBorders>
              <w:top w:val="single" w:sz="4" w:space="0" w:color="auto"/>
              <w:bottom w:val="single" w:sz="4" w:space="0" w:color="auto"/>
            </w:tcBorders>
          </w:tcPr>
          <w:p>
            <w:pPr>
              <w:pStyle w:val="yTableNAm"/>
              <w:jc w:val="center"/>
            </w:pPr>
            <w:r>
              <w:rPr>
                <w:b/>
                <w:bCs/>
              </w:rPr>
              <w:t>Charge (c/kL)</w:t>
            </w:r>
          </w:p>
        </w:tc>
      </w:tr>
      <w:tr>
        <w:tc>
          <w:tcPr>
            <w:tcW w:w="2138" w:type="dxa"/>
            <w:tcBorders>
              <w:top w:val="single" w:sz="4" w:space="0" w:color="auto"/>
            </w:tcBorders>
          </w:tcPr>
          <w:p>
            <w:pPr>
              <w:pStyle w:val="yTableNAm"/>
            </w:pPr>
            <w:r>
              <w:rPr>
                <w:bCs/>
              </w:rPr>
              <w:t xml:space="preserve">Class 1 </w:t>
            </w:r>
          </w:p>
        </w:tc>
        <w:tc>
          <w:tcPr>
            <w:tcW w:w="4525" w:type="dxa"/>
            <w:tcBorders>
              <w:top w:val="single" w:sz="4" w:space="0" w:color="auto"/>
            </w:tcBorders>
            <w:vAlign w:val="bottom"/>
          </w:tcPr>
          <w:p>
            <w:pPr>
              <w:pStyle w:val="yTableNAm"/>
              <w:jc w:val="center"/>
              <w:rPr>
                <w:rFonts w:ascii="Arial" w:hAnsi="Arial"/>
                <w:b/>
              </w:rPr>
            </w:pPr>
            <w:r>
              <w:t>196.5</w:t>
            </w:r>
          </w:p>
        </w:tc>
      </w:tr>
      <w:tr>
        <w:tc>
          <w:tcPr>
            <w:tcW w:w="2138" w:type="dxa"/>
          </w:tcPr>
          <w:p>
            <w:pPr>
              <w:pStyle w:val="yTableNAm"/>
            </w:pPr>
            <w:r>
              <w:rPr>
                <w:bCs/>
              </w:rPr>
              <w:t xml:space="preserve">Class 2 </w:t>
            </w:r>
          </w:p>
        </w:tc>
        <w:tc>
          <w:tcPr>
            <w:tcW w:w="4525" w:type="dxa"/>
            <w:vAlign w:val="bottom"/>
          </w:tcPr>
          <w:p>
            <w:pPr>
              <w:pStyle w:val="yTableNAm"/>
              <w:jc w:val="center"/>
              <w:rPr>
                <w:rFonts w:ascii="Arial" w:hAnsi="Arial"/>
                <w:b/>
              </w:rPr>
            </w:pPr>
            <w:r>
              <w:t>214.0</w:t>
            </w:r>
          </w:p>
        </w:tc>
      </w:tr>
      <w:tr>
        <w:tc>
          <w:tcPr>
            <w:tcW w:w="2138" w:type="dxa"/>
          </w:tcPr>
          <w:p>
            <w:pPr>
              <w:pStyle w:val="yTableNAm"/>
            </w:pPr>
            <w:r>
              <w:rPr>
                <w:bCs/>
              </w:rPr>
              <w:t xml:space="preserve">Class 3 </w:t>
            </w:r>
          </w:p>
        </w:tc>
        <w:tc>
          <w:tcPr>
            <w:tcW w:w="4525" w:type="dxa"/>
            <w:vAlign w:val="bottom"/>
          </w:tcPr>
          <w:p>
            <w:pPr>
              <w:pStyle w:val="yTableNAm"/>
              <w:jc w:val="center"/>
              <w:rPr>
                <w:rFonts w:ascii="Arial" w:hAnsi="Arial"/>
                <w:b/>
              </w:rPr>
            </w:pPr>
            <w:r>
              <w:t>232.8</w:t>
            </w:r>
          </w:p>
        </w:tc>
      </w:tr>
      <w:tr>
        <w:tc>
          <w:tcPr>
            <w:tcW w:w="2138" w:type="dxa"/>
          </w:tcPr>
          <w:p>
            <w:pPr>
              <w:pStyle w:val="yTableNAm"/>
            </w:pPr>
            <w:r>
              <w:rPr>
                <w:bCs/>
              </w:rPr>
              <w:t xml:space="preserve">Class 4 </w:t>
            </w:r>
          </w:p>
        </w:tc>
        <w:tc>
          <w:tcPr>
            <w:tcW w:w="4525" w:type="dxa"/>
            <w:vAlign w:val="bottom"/>
          </w:tcPr>
          <w:p>
            <w:pPr>
              <w:pStyle w:val="yTableNAm"/>
              <w:jc w:val="center"/>
              <w:rPr>
                <w:rFonts w:ascii="Arial" w:hAnsi="Arial"/>
                <w:b/>
              </w:rPr>
            </w:pPr>
            <w:r>
              <w:t>253.6</w:t>
            </w:r>
          </w:p>
        </w:tc>
      </w:tr>
      <w:tr>
        <w:tc>
          <w:tcPr>
            <w:tcW w:w="2138" w:type="dxa"/>
          </w:tcPr>
          <w:p>
            <w:pPr>
              <w:pStyle w:val="yTableNAm"/>
            </w:pPr>
            <w:r>
              <w:rPr>
                <w:bCs/>
              </w:rPr>
              <w:t xml:space="preserve">Class 5 </w:t>
            </w:r>
          </w:p>
        </w:tc>
        <w:tc>
          <w:tcPr>
            <w:tcW w:w="4525" w:type="dxa"/>
            <w:vAlign w:val="bottom"/>
          </w:tcPr>
          <w:p>
            <w:pPr>
              <w:pStyle w:val="yTableNAm"/>
              <w:jc w:val="center"/>
              <w:rPr>
                <w:rFonts w:ascii="Arial" w:hAnsi="Arial"/>
                <w:b/>
              </w:rPr>
            </w:pPr>
            <w:r>
              <w:t>276.1</w:t>
            </w:r>
          </w:p>
        </w:tc>
      </w:tr>
      <w:tr>
        <w:tc>
          <w:tcPr>
            <w:tcW w:w="2138" w:type="dxa"/>
          </w:tcPr>
          <w:p>
            <w:pPr>
              <w:pStyle w:val="yTableNAm"/>
            </w:pPr>
            <w:r>
              <w:rPr>
                <w:bCs/>
              </w:rPr>
              <w:t xml:space="preserve">Class 6 </w:t>
            </w:r>
          </w:p>
        </w:tc>
        <w:tc>
          <w:tcPr>
            <w:tcW w:w="4525" w:type="dxa"/>
            <w:vAlign w:val="bottom"/>
          </w:tcPr>
          <w:p>
            <w:pPr>
              <w:pStyle w:val="yTableNAm"/>
              <w:jc w:val="center"/>
              <w:rPr>
                <w:rFonts w:ascii="Arial" w:hAnsi="Arial"/>
                <w:b/>
              </w:rPr>
            </w:pPr>
            <w:r>
              <w:t>300.7</w:t>
            </w:r>
          </w:p>
        </w:tc>
      </w:tr>
      <w:tr>
        <w:tc>
          <w:tcPr>
            <w:tcW w:w="2138" w:type="dxa"/>
          </w:tcPr>
          <w:p>
            <w:pPr>
              <w:pStyle w:val="yTableNAm"/>
            </w:pPr>
            <w:r>
              <w:rPr>
                <w:bCs/>
              </w:rPr>
              <w:t xml:space="preserve">Class 7 </w:t>
            </w:r>
          </w:p>
        </w:tc>
        <w:tc>
          <w:tcPr>
            <w:tcW w:w="4525" w:type="dxa"/>
            <w:vAlign w:val="bottom"/>
          </w:tcPr>
          <w:p>
            <w:pPr>
              <w:pStyle w:val="yTableNAm"/>
              <w:jc w:val="center"/>
              <w:rPr>
                <w:rFonts w:ascii="Arial" w:hAnsi="Arial"/>
                <w:b/>
              </w:rPr>
            </w:pPr>
            <w:r>
              <w:t>327.5</w:t>
            </w:r>
          </w:p>
        </w:tc>
      </w:tr>
      <w:tr>
        <w:tc>
          <w:tcPr>
            <w:tcW w:w="2138" w:type="dxa"/>
          </w:tcPr>
          <w:p>
            <w:pPr>
              <w:pStyle w:val="yTableNAm"/>
            </w:pPr>
            <w:r>
              <w:rPr>
                <w:bCs/>
              </w:rPr>
              <w:t xml:space="preserve">Class 8 </w:t>
            </w:r>
          </w:p>
        </w:tc>
        <w:tc>
          <w:tcPr>
            <w:tcW w:w="4525" w:type="dxa"/>
            <w:vAlign w:val="bottom"/>
          </w:tcPr>
          <w:p>
            <w:pPr>
              <w:pStyle w:val="yTableNAm"/>
              <w:jc w:val="center"/>
              <w:rPr>
                <w:rFonts w:ascii="Arial" w:hAnsi="Arial"/>
                <w:b/>
              </w:rPr>
            </w:pPr>
            <w:r>
              <w:t>356.6</w:t>
            </w:r>
          </w:p>
        </w:tc>
      </w:tr>
      <w:tr>
        <w:tc>
          <w:tcPr>
            <w:tcW w:w="2138" w:type="dxa"/>
          </w:tcPr>
          <w:p>
            <w:pPr>
              <w:pStyle w:val="yTableNAm"/>
            </w:pPr>
            <w:r>
              <w:rPr>
                <w:bCs/>
              </w:rPr>
              <w:t xml:space="preserve">Class 9 </w:t>
            </w:r>
          </w:p>
        </w:tc>
        <w:tc>
          <w:tcPr>
            <w:tcW w:w="4525" w:type="dxa"/>
            <w:vAlign w:val="bottom"/>
          </w:tcPr>
          <w:p>
            <w:pPr>
              <w:pStyle w:val="yTableNAm"/>
              <w:jc w:val="center"/>
              <w:rPr>
                <w:rFonts w:ascii="Arial" w:hAnsi="Arial"/>
                <w:b/>
              </w:rPr>
            </w:pPr>
            <w:r>
              <w:t>388.3</w:t>
            </w:r>
          </w:p>
        </w:tc>
      </w:tr>
      <w:tr>
        <w:tc>
          <w:tcPr>
            <w:tcW w:w="2138" w:type="dxa"/>
          </w:tcPr>
          <w:p>
            <w:pPr>
              <w:pStyle w:val="yTableNAm"/>
            </w:pPr>
            <w:r>
              <w:rPr>
                <w:bCs/>
              </w:rPr>
              <w:t xml:space="preserve">Class 10 </w:t>
            </w:r>
          </w:p>
        </w:tc>
        <w:tc>
          <w:tcPr>
            <w:tcW w:w="4525" w:type="dxa"/>
            <w:vAlign w:val="bottom"/>
          </w:tcPr>
          <w:p>
            <w:pPr>
              <w:pStyle w:val="yTableNAm"/>
              <w:jc w:val="center"/>
              <w:rPr>
                <w:rFonts w:ascii="Arial" w:hAnsi="Arial"/>
                <w:b/>
              </w:rPr>
            </w:pPr>
            <w:r>
              <w:t>422.9</w:t>
            </w:r>
          </w:p>
        </w:tc>
      </w:tr>
      <w:tr>
        <w:tc>
          <w:tcPr>
            <w:tcW w:w="2138" w:type="dxa"/>
          </w:tcPr>
          <w:p>
            <w:pPr>
              <w:pStyle w:val="yTableNAm"/>
            </w:pPr>
            <w:r>
              <w:rPr>
                <w:bCs/>
              </w:rPr>
              <w:t xml:space="preserve">Class 11 </w:t>
            </w:r>
          </w:p>
        </w:tc>
        <w:tc>
          <w:tcPr>
            <w:tcW w:w="4525" w:type="dxa"/>
            <w:vAlign w:val="bottom"/>
          </w:tcPr>
          <w:p>
            <w:pPr>
              <w:pStyle w:val="yTableNAm"/>
              <w:jc w:val="center"/>
              <w:rPr>
                <w:rFonts w:ascii="Arial" w:hAnsi="Arial"/>
                <w:b/>
              </w:rPr>
            </w:pPr>
            <w:r>
              <w:t>460.4</w:t>
            </w:r>
          </w:p>
        </w:tc>
      </w:tr>
      <w:tr>
        <w:tc>
          <w:tcPr>
            <w:tcW w:w="2138" w:type="dxa"/>
          </w:tcPr>
          <w:p>
            <w:pPr>
              <w:pStyle w:val="yTableNAm"/>
            </w:pPr>
            <w:r>
              <w:rPr>
                <w:bCs/>
              </w:rPr>
              <w:t xml:space="preserve">Class 12 </w:t>
            </w:r>
          </w:p>
        </w:tc>
        <w:tc>
          <w:tcPr>
            <w:tcW w:w="4525" w:type="dxa"/>
            <w:vAlign w:val="bottom"/>
          </w:tcPr>
          <w:p>
            <w:pPr>
              <w:pStyle w:val="yTableNAm"/>
              <w:jc w:val="center"/>
              <w:rPr>
                <w:rFonts w:ascii="Arial" w:hAnsi="Arial"/>
                <w:b/>
              </w:rPr>
            </w:pPr>
            <w:r>
              <w:t>501.4</w:t>
            </w:r>
          </w:p>
        </w:tc>
      </w:tr>
      <w:tr>
        <w:tc>
          <w:tcPr>
            <w:tcW w:w="2138" w:type="dxa"/>
          </w:tcPr>
          <w:p>
            <w:pPr>
              <w:pStyle w:val="yTableNAm"/>
            </w:pPr>
            <w:r>
              <w:rPr>
                <w:bCs/>
              </w:rPr>
              <w:t xml:space="preserve">Class 13 </w:t>
            </w:r>
          </w:p>
        </w:tc>
        <w:tc>
          <w:tcPr>
            <w:tcW w:w="4525" w:type="dxa"/>
            <w:vAlign w:val="bottom"/>
          </w:tcPr>
          <w:p>
            <w:pPr>
              <w:pStyle w:val="yTableNAm"/>
              <w:jc w:val="center"/>
              <w:rPr>
                <w:rFonts w:ascii="Arial" w:hAnsi="Arial"/>
                <w:b/>
              </w:rPr>
            </w:pPr>
            <w:r>
              <w:t>546.0</w:t>
            </w:r>
          </w:p>
        </w:tc>
      </w:tr>
      <w:tr>
        <w:tc>
          <w:tcPr>
            <w:tcW w:w="2138" w:type="dxa"/>
          </w:tcPr>
          <w:p>
            <w:pPr>
              <w:pStyle w:val="yTableNAm"/>
            </w:pPr>
            <w:r>
              <w:rPr>
                <w:bCs/>
              </w:rPr>
              <w:t xml:space="preserve">Class 14 </w:t>
            </w:r>
          </w:p>
        </w:tc>
        <w:tc>
          <w:tcPr>
            <w:tcW w:w="4525" w:type="dxa"/>
            <w:vAlign w:val="bottom"/>
          </w:tcPr>
          <w:p>
            <w:pPr>
              <w:pStyle w:val="yTableNAm"/>
              <w:jc w:val="center"/>
              <w:rPr>
                <w:rFonts w:ascii="Arial" w:hAnsi="Arial"/>
                <w:b/>
              </w:rPr>
            </w:pPr>
            <w:r>
              <w:t>594.6</w:t>
            </w:r>
          </w:p>
        </w:tc>
      </w:tr>
      <w:tr>
        <w:tc>
          <w:tcPr>
            <w:tcW w:w="2138" w:type="dxa"/>
            <w:tcBorders>
              <w:bottom w:val="single" w:sz="4" w:space="0" w:color="auto"/>
            </w:tcBorders>
          </w:tcPr>
          <w:p>
            <w:pPr>
              <w:pStyle w:val="yTableNAm"/>
            </w:pPr>
            <w:r>
              <w:rPr>
                <w:bCs/>
              </w:rPr>
              <w:t xml:space="preserve">Class 15 </w:t>
            </w:r>
          </w:p>
        </w:tc>
        <w:tc>
          <w:tcPr>
            <w:tcW w:w="4525" w:type="dxa"/>
            <w:tcBorders>
              <w:bottom w:val="single" w:sz="4" w:space="0" w:color="auto"/>
            </w:tcBorders>
            <w:vAlign w:val="bottom"/>
          </w:tcPr>
          <w:p>
            <w:pPr>
              <w:pStyle w:val="yTableNAm"/>
              <w:jc w:val="center"/>
              <w:rPr>
                <w:rFonts w:ascii="Arial" w:hAnsi="Arial"/>
                <w:b/>
              </w:rPr>
            </w:pPr>
            <w:r>
              <w:t>647.4</w:t>
            </w:r>
          </w:p>
        </w:tc>
      </w:tr>
    </w:tbl>
    <w:p>
      <w:pPr>
        <w:pStyle w:val="yFootnotesection"/>
      </w:pPr>
      <w:r>
        <w:tab/>
        <w:t>[Schedule 8 inserted in Gazette 19 Jun 2013 p. 2401-2.]</w:t>
      </w:r>
    </w:p>
    <w:p>
      <w:pPr>
        <w:tabs>
          <w:tab w:val="left" w:pos="416"/>
          <w:tab w:val="left" w:pos="697"/>
          <w:tab w:val="left" w:pos="776"/>
          <w:tab w:val="left" w:pos="840"/>
          <w:tab w:val="left" w:pos="896"/>
          <w:tab w:val="left" w:pos="1016"/>
          <w:tab w:val="left" w:pos="1057"/>
          <w:tab w:val="decimal" w:pos="1172"/>
          <w:tab w:val="right" w:pos="1212"/>
          <w:tab w:val="left" w:pos="1452"/>
          <w:tab w:val="left" w:pos="1856"/>
          <w:tab w:val="left" w:leader="dot" w:pos="4212"/>
          <w:tab w:val="right" w:leader="dot" w:pos="4253"/>
          <w:tab w:val="left" w:leader="dot" w:pos="4584"/>
          <w:tab w:val="left" w:pos="5387"/>
        </w:tabs>
        <w:spacing w:before="180"/>
        <w:ind w:left="896" w:right="116" w:hanging="896"/>
        <w:rPr>
          <w:b/>
          <w:bCs/>
        </w:rPr>
        <w:sectPr>
          <w:headerReference w:type="even" r:id="rId32"/>
          <w:pgSz w:w="11906" w:h="16838" w:code="9"/>
          <w:pgMar w:top="2604" w:right="2405" w:bottom="3542" w:left="2405" w:header="706" w:footer="3380" w:gutter="0"/>
          <w:cols w:space="720"/>
          <w:noEndnote/>
          <w:docGrid w:linePitch="326"/>
        </w:sectPr>
      </w:pPr>
    </w:p>
    <w:p>
      <w:pPr>
        <w:pStyle w:val="yScheduleHeading"/>
      </w:pPr>
      <w:bookmarkStart w:id="78" w:name="_Toc33919005"/>
      <w:r>
        <w:rPr>
          <w:rStyle w:val="CharSchNo"/>
        </w:rPr>
        <w:t>Schedule 9</w:t>
      </w:r>
      <w:r>
        <w:rPr>
          <w:rStyle w:val="CharSDivNo"/>
        </w:rPr>
        <w:t> </w:t>
      </w:r>
      <w:r>
        <w:t>—</w:t>
      </w:r>
      <w:r>
        <w:rPr>
          <w:rStyle w:val="CharSDivText"/>
        </w:rPr>
        <w:t> </w:t>
      </w:r>
      <w:r>
        <w:rPr>
          <w:rStyle w:val="CharSchText"/>
        </w:rPr>
        <w:t>Classification of towns/areas for the purpose of determining quantity charges in the previous year</w:t>
      </w:r>
      <w:bookmarkEnd w:id="78"/>
    </w:p>
    <w:p>
      <w:pPr>
        <w:pStyle w:val="yShoulderClause"/>
      </w:pPr>
      <w:r>
        <w:t>[bl. 17D(3)]</w:t>
      </w:r>
    </w:p>
    <w:p>
      <w:pPr>
        <w:pStyle w:val="yFootnoteheading"/>
        <w:spacing w:after="120"/>
      </w:pPr>
      <w:r>
        <w:tab/>
        <w:t>[Heading inserted in Gazette 19 Jun 2013 p. 2403.]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4"/>
        <w:gridCol w:w="1800"/>
        <w:gridCol w:w="1800"/>
      </w:tblGrid>
      <w:tr>
        <w:trPr>
          <w:tblHeader/>
        </w:trPr>
        <w:tc>
          <w:tcPr>
            <w:tcW w:w="3204" w:type="dxa"/>
            <w:tcBorders>
              <w:top w:val="single" w:sz="4" w:space="0" w:color="auto"/>
              <w:left w:val="nil"/>
              <w:bottom w:val="single" w:sz="4" w:space="0" w:color="auto"/>
              <w:right w:val="nil"/>
            </w:tcBorders>
          </w:tcPr>
          <w:p>
            <w:pPr>
              <w:pStyle w:val="yTableNAm"/>
              <w:jc w:val="center"/>
            </w:pPr>
            <w:r>
              <w:rPr>
                <w:b/>
                <w:bCs/>
              </w:rPr>
              <w:t>Town/area</w:t>
            </w:r>
          </w:p>
        </w:tc>
        <w:tc>
          <w:tcPr>
            <w:tcW w:w="1800" w:type="dxa"/>
            <w:tcBorders>
              <w:top w:val="single" w:sz="4" w:space="0" w:color="auto"/>
              <w:left w:val="nil"/>
              <w:bottom w:val="single" w:sz="4" w:space="0" w:color="auto"/>
              <w:right w:val="nil"/>
            </w:tcBorders>
          </w:tcPr>
          <w:p>
            <w:pPr>
              <w:pStyle w:val="yTableNAm"/>
              <w:jc w:val="center"/>
            </w:pPr>
            <w:r>
              <w:rPr>
                <w:b/>
                <w:bCs/>
              </w:rPr>
              <w:t>Residential classification</w:t>
            </w:r>
          </w:p>
        </w:tc>
        <w:tc>
          <w:tcPr>
            <w:tcW w:w="1800" w:type="dxa"/>
            <w:tcBorders>
              <w:top w:val="single" w:sz="4" w:space="0" w:color="auto"/>
              <w:left w:val="nil"/>
              <w:bottom w:val="single" w:sz="4" w:space="0" w:color="auto"/>
              <w:right w:val="nil"/>
            </w:tcBorders>
          </w:tcPr>
          <w:p>
            <w:pPr>
              <w:pStyle w:val="yTableNAm"/>
              <w:jc w:val="center"/>
            </w:pPr>
            <w:r>
              <w:rPr>
                <w:b/>
                <w:bCs/>
              </w:rPr>
              <w:t>Non</w:t>
            </w:r>
            <w:r>
              <w:rPr>
                <w:b/>
                <w:bCs/>
              </w:rPr>
              <w:noBreakHyphen/>
              <w:t>residential classification</w:t>
            </w:r>
          </w:p>
        </w:tc>
      </w:tr>
      <w:tr>
        <w:tc>
          <w:tcPr>
            <w:tcW w:w="3204" w:type="dxa"/>
            <w:tcBorders>
              <w:top w:val="single" w:sz="4" w:space="0" w:color="auto"/>
              <w:left w:val="nil"/>
              <w:bottom w:val="nil"/>
              <w:right w:val="nil"/>
            </w:tcBorders>
            <w:vAlign w:val="center"/>
          </w:tcPr>
          <w:p>
            <w:pPr>
              <w:pStyle w:val="yTableNAm"/>
            </w:pPr>
            <w:smartTag w:uri="urn:schemas-microsoft-com:office:smarttags" w:element="place">
              <w:smartTag w:uri="urn:schemas-microsoft-com:office:smarttags" w:element="City">
                <w:r>
                  <w:rPr>
                    <w:szCs w:val="22"/>
                  </w:rPr>
                  <w:t>Albany</w:t>
                </w:r>
              </w:smartTag>
            </w:smartTag>
          </w:p>
        </w:tc>
        <w:tc>
          <w:tcPr>
            <w:tcW w:w="1800" w:type="dxa"/>
            <w:tcBorders>
              <w:top w:val="single" w:sz="4" w:space="0" w:color="auto"/>
              <w:left w:val="nil"/>
              <w:bottom w:val="nil"/>
              <w:right w:val="nil"/>
            </w:tcBorders>
            <w:vAlign w:val="bottom"/>
          </w:tcPr>
          <w:p>
            <w:pPr>
              <w:pStyle w:val="yTableNAm"/>
              <w:jc w:val="center"/>
              <w:rPr>
                <w:rFonts w:ascii="Arial" w:hAnsi="Arial"/>
                <w:b/>
              </w:rPr>
            </w:pPr>
            <w:r>
              <w:rPr>
                <w:szCs w:val="22"/>
              </w:rPr>
              <w:t>3</w:t>
            </w:r>
          </w:p>
        </w:tc>
        <w:tc>
          <w:tcPr>
            <w:tcW w:w="1800" w:type="dxa"/>
            <w:tcBorders>
              <w:top w:val="single" w:sz="4" w:space="0" w:color="auto"/>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Albany</w:t>
                </w:r>
              </w:smartTag>
            </w:smartTag>
            <w:r>
              <w:rPr>
                <w:szCs w:val="22"/>
              </w:rPr>
              <w:t xml:space="preserve">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Allanooka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Allanson</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Arrino</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Arrowsmith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Augusta</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Australind/Eaton</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Badgingarra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Bakers Hill</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Balingup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Ballidu</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Beacon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Bencubbin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Beverley</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Bindi Bindi</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Bindoon/Chittering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Binningup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Bodallin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Boddington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Bolgart</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Borden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Boyanup</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Boyup Brook</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Bridgetown/Hester</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Broad Arrow</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Brookton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Broome</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Broomehill</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Bruce Rock</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Brunswick/Burekup/Roelands</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Bullaring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Bullfinch</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Bunjil</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Buntine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Burracoppin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Calingiri</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Camballin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Capel</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r>
      <w:tr>
        <w:tc>
          <w:tcPr>
            <w:tcW w:w="3204" w:type="dxa"/>
            <w:tcBorders>
              <w:top w:val="nil"/>
              <w:left w:val="nil"/>
              <w:bottom w:val="nil"/>
              <w:right w:val="nil"/>
            </w:tcBorders>
            <w:vAlign w:val="center"/>
          </w:tcPr>
          <w:p>
            <w:pPr>
              <w:pStyle w:val="yTableNAm"/>
            </w:pPr>
            <w:r>
              <w:rPr>
                <w:szCs w:val="22"/>
              </w:rPr>
              <w:t>Carnamah</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Carnarvon</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Caron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Cervantes</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Collie</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Collie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Condingup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Coolgardie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Coomberdale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Coorow</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N/A</w:t>
            </w:r>
          </w:p>
        </w:tc>
      </w:tr>
      <w:tr>
        <w:tc>
          <w:tcPr>
            <w:tcW w:w="3204" w:type="dxa"/>
            <w:tcBorders>
              <w:top w:val="nil"/>
              <w:left w:val="nil"/>
              <w:bottom w:val="nil"/>
              <w:right w:val="nil"/>
            </w:tcBorders>
            <w:vAlign w:val="center"/>
          </w:tcPr>
          <w:p>
            <w:pPr>
              <w:pStyle w:val="yTableNAm"/>
            </w:pPr>
            <w:r>
              <w:rPr>
                <w:szCs w:val="22"/>
              </w:rPr>
              <w:t>Corrigin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Cowaramup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Cranbrook</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Cuballing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Cue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Cunderdin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Dalwallinu</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Dalyellup</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r>
      <w:tr>
        <w:tc>
          <w:tcPr>
            <w:tcW w:w="3204" w:type="dxa"/>
            <w:tcBorders>
              <w:top w:val="nil"/>
              <w:left w:val="nil"/>
              <w:bottom w:val="nil"/>
              <w:right w:val="nil"/>
            </w:tcBorders>
            <w:vAlign w:val="center"/>
          </w:tcPr>
          <w:p>
            <w:pPr>
              <w:pStyle w:val="yTableNAm"/>
            </w:pPr>
            <w:r>
              <w:rPr>
                <w:szCs w:val="22"/>
              </w:rPr>
              <w:t>Dandaragan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tcPr>
          <w:p>
            <w:pPr>
              <w:pStyle w:val="yTableNAm"/>
            </w:pPr>
            <w:r>
              <w:rPr>
                <w:szCs w:val="22"/>
              </w:rPr>
              <w:t>Dardanup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Darkan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Dathagnoorara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Denham (Saline)</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ountry-region">
                <w:r>
                  <w:rPr>
                    <w:szCs w:val="22"/>
                  </w:rPr>
                  <w:t>Denmark</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Derby</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r>
      <w:tr>
        <w:tc>
          <w:tcPr>
            <w:tcW w:w="3204" w:type="dxa"/>
            <w:tcBorders>
              <w:top w:val="nil"/>
              <w:left w:val="nil"/>
              <w:bottom w:val="nil"/>
              <w:right w:val="nil"/>
            </w:tcBorders>
            <w:vAlign w:val="center"/>
          </w:tcPr>
          <w:p>
            <w:pPr>
              <w:pStyle w:val="yTableNAm"/>
            </w:pPr>
            <w:r>
              <w:rPr>
                <w:szCs w:val="22"/>
              </w:rPr>
              <w:t>Dongara/Denison</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Donnybrook</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r>
      <w:tr>
        <w:tc>
          <w:tcPr>
            <w:tcW w:w="3204" w:type="dxa"/>
            <w:tcBorders>
              <w:top w:val="nil"/>
              <w:left w:val="nil"/>
              <w:bottom w:val="nil"/>
              <w:right w:val="nil"/>
            </w:tcBorders>
            <w:vAlign w:val="center"/>
          </w:tcPr>
          <w:p>
            <w:pPr>
              <w:pStyle w:val="yTableNAm"/>
            </w:pPr>
            <w:r>
              <w:rPr>
                <w:szCs w:val="22"/>
              </w:rPr>
              <w:t>Doodlakine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Dowerin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Dudinin/Harrismith/Jitarning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Dumbleyung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Dunsborough/Yallingup</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r>
      <w:tr>
        <w:tc>
          <w:tcPr>
            <w:tcW w:w="3204" w:type="dxa"/>
            <w:tcBorders>
              <w:top w:val="nil"/>
              <w:left w:val="nil"/>
              <w:bottom w:val="nil"/>
              <w:right w:val="nil"/>
            </w:tcBorders>
            <w:vAlign w:val="center"/>
          </w:tcPr>
          <w:p>
            <w:pPr>
              <w:pStyle w:val="yTableNAm"/>
            </w:pPr>
            <w:r>
              <w:rPr>
                <w:szCs w:val="22"/>
              </w:rPr>
              <w:t>Dwellingup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Eneabba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Eradu</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Esperance</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r>
      <w:tr>
        <w:tc>
          <w:tcPr>
            <w:tcW w:w="3204" w:type="dxa"/>
            <w:tcBorders>
              <w:top w:val="nil"/>
              <w:left w:val="nil"/>
              <w:bottom w:val="nil"/>
              <w:right w:val="nil"/>
            </w:tcBorders>
            <w:vAlign w:val="center"/>
          </w:tcPr>
          <w:p>
            <w:pPr>
              <w:pStyle w:val="yTableNAm"/>
            </w:pPr>
            <w:r>
              <w:rPr>
                <w:szCs w:val="22"/>
              </w:rPr>
              <w:t>Exmouth</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9</w:t>
            </w:r>
          </w:p>
        </w:tc>
      </w:tr>
      <w:tr>
        <w:tc>
          <w:tcPr>
            <w:tcW w:w="3204" w:type="dxa"/>
            <w:tcBorders>
              <w:top w:val="nil"/>
              <w:left w:val="nil"/>
              <w:bottom w:val="nil"/>
              <w:right w:val="nil"/>
            </w:tcBorders>
            <w:vAlign w:val="center"/>
          </w:tcPr>
          <w:p>
            <w:pPr>
              <w:pStyle w:val="yTableNAm"/>
            </w:pPr>
            <w:r>
              <w:rPr>
                <w:szCs w:val="22"/>
              </w:rPr>
              <w:t>Fitzroy Crossing</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r>
      <w:tr>
        <w:tc>
          <w:tcPr>
            <w:tcW w:w="3204" w:type="dxa"/>
            <w:tcBorders>
              <w:top w:val="nil"/>
              <w:left w:val="nil"/>
              <w:bottom w:val="nil"/>
              <w:right w:val="nil"/>
            </w:tcBorders>
            <w:vAlign w:val="center"/>
          </w:tcPr>
          <w:p>
            <w:pPr>
              <w:pStyle w:val="yTableNAm"/>
            </w:pPr>
            <w:r>
              <w:rPr>
                <w:szCs w:val="22"/>
              </w:rPr>
              <w:t>Frankland</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Gabbadah</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Gascoyne Junction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Geraldton</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Gibson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Gingin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Gnarabup</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Gnowangerup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Goomalling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Grass Patch</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Grass</w:t>
                </w:r>
              </w:smartTag>
              <w:r>
                <w:rPr>
                  <w:szCs w:val="22"/>
                </w:rPr>
                <w:t xml:space="preserve"> </w:t>
              </w:r>
              <w:smartTag w:uri="urn:schemas-microsoft-com:office:smarttags" w:element="PlaceType">
                <w:r>
                  <w:rPr>
                    <w:szCs w:val="22"/>
                  </w:rPr>
                  <w:t>Valley</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Greenbushes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Greenhead</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Guilderton</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8</w:t>
            </w:r>
          </w:p>
        </w:tc>
      </w:tr>
      <w:tr>
        <w:tc>
          <w:tcPr>
            <w:tcW w:w="3204" w:type="dxa"/>
            <w:tcBorders>
              <w:top w:val="nil"/>
              <w:left w:val="nil"/>
              <w:bottom w:val="nil"/>
              <w:right w:val="nil"/>
            </w:tcBorders>
            <w:vAlign w:val="center"/>
          </w:tcPr>
          <w:p>
            <w:pPr>
              <w:pStyle w:val="yTableNAm"/>
            </w:pPr>
            <w:r>
              <w:rPr>
                <w:szCs w:val="22"/>
              </w:rPr>
              <w:t>Halls Creek</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Hamel/Waroona</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r>
      <w:tr>
        <w:tc>
          <w:tcPr>
            <w:tcW w:w="3204" w:type="dxa"/>
            <w:tcBorders>
              <w:top w:val="nil"/>
              <w:left w:val="nil"/>
              <w:bottom w:val="nil"/>
              <w:right w:val="nil"/>
            </w:tcBorders>
            <w:vAlign w:val="center"/>
          </w:tcPr>
          <w:p>
            <w:pPr>
              <w:pStyle w:val="yTableNAm"/>
            </w:pPr>
            <w:r>
              <w:rPr>
                <w:szCs w:val="22"/>
              </w:rPr>
              <w:t>Harvey/Wokalup</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r>
      <w:tr>
        <w:tc>
          <w:tcPr>
            <w:tcW w:w="3204" w:type="dxa"/>
            <w:tcBorders>
              <w:top w:val="nil"/>
              <w:left w:val="nil"/>
              <w:bottom w:val="nil"/>
              <w:right w:val="nil"/>
            </w:tcBorders>
            <w:vAlign w:val="center"/>
          </w:tcPr>
          <w:p>
            <w:pPr>
              <w:pStyle w:val="yTableNAm"/>
            </w:pPr>
            <w:r>
              <w:rPr>
                <w:szCs w:val="22"/>
              </w:rPr>
              <w:t>Highbury/Piesseville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Hines Hill</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Hopetoun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Horrocks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Hyden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Jerramungup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Jurien</w:t>
                </w:r>
              </w:smartTag>
              <w:r>
                <w:rPr>
                  <w:szCs w:val="22"/>
                </w:rPr>
                <w:t xml:space="preserve"> </w:t>
              </w:r>
              <w:smartTag w:uri="urn:schemas-microsoft-com:office:smarttags" w:element="PlaceType">
                <w:r>
                  <w:rPr>
                    <w:szCs w:val="22"/>
                  </w:rPr>
                  <w:t>Bay</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r>
      <w:tr>
        <w:tc>
          <w:tcPr>
            <w:tcW w:w="3204" w:type="dxa"/>
            <w:tcBorders>
              <w:top w:val="nil"/>
              <w:left w:val="nil"/>
              <w:bottom w:val="nil"/>
              <w:right w:val="nil"/>
            </w:tcBorders>
            <w:vAlign w:val="center"/>
          </w:tcPr>
          <w:p>
            <w:pPr>
              <w:pStyle w:val="yTableNAm"/>
            </w:pPr>
            <w:r>
              <w:rPr>
                <w:szCs w:val="22"/>
              </w:rPr>
              <w:t>Kalannie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Kalbarri</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r>
      <w:tr>
        <w:tc>
          <w:tcPr>
            <w:tcW w:w="3204" w:type="dxa"/>
            <w:tcBorders>
              <w:top w:val="nil"/>
              <w:left w:val="nil"/>
              <w:bottom w:val="nil"/>
              <w:right w:val="nil"/>
            </w:tcBorders>
            <w:vAlign w:val="center"/>
          </w:tcPr>
          <w:p>
            <w:pPr>
              <w:pStyle w:val="yTableNAm"/>
            </w:pPr>
            <w:r>
              <w:rPr>
                <w:szCs w:val="22"/>
              </w:rPr>
              <w:t>Kalgoorlie/Boulder</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Kambalda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8</w:t>
            </w:r>
          </w:p>
        </w:tc>
      </w:tr>
      <w:tr>
        <w:tc>
          <w:tcPr>
            <w:tcW w:w="3204" w:type="dxa"/>
            <w:tcBorders>
              <w:top w:val="nil"/>
              <w:left w:val="nil"/>
              <w:bottom w:val="nil"/>
              <w:right w:val="nil"/>
            </w:tcBorders>
            <w:vAlign w:val="center"/>
          </w:tcPr>
          <w:p>
            <w:pPr>
              <w:pStyle w:val="yTableNAm"/>
            </w:pPr>
            <w:r>
              <w:rPr>
                <w:szCs w:val="22"/>
              </w:rPr>
              <w:t>Karakin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Karlgarin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Karratha</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Katanning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Katanning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Kellerberrin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Kendenup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Kendenup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Kirup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Kojonup/Muradup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Kondinin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Koorda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Kukerin/Moulyinning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Kulin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Kununoppin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tcPr>
          <w:p>
            <w:pPr>
              <w:pStyle w:val="yTableNAm"/>
            </w:pPr>
            <w:r>
              <w:rPr>
                <w:szCs w:val="22"/>
              </w:rPr>
              <w:t>Kununurra</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r>
      <w:tr>
        <w:tc>
          <w:tcPr>
            <w:tcW w:w="3204" w:type="dxa"/>
            <w:tcBorders>
              <w:top w:val="nil"/>
              <w:left w:val="nil"/>
              <w:bottom w:val="nil"/>
              <w:right w:val="nil"/>
            </w:tcBorders>
            <w:vAlign w:val="center"/>
          </w:tcPr>
          <w:p>
            <w:pPr>
              <w:pStyle w:val="yTableNAm"/>
            </w:pPr>
            <w:r>
              <w:rPr>
                <w:szCs w:val="22"/>
              </w:rPr>
              <w:t xml:space="preserve">Lake </w:t>
            </w:r>
            <w:smartTag w:uri="urn:schemas-microsoft-com:office:smarttags" w:element="PlaceName">
              <w:r>
                <w:rPr>
                  <w:szCs w:val="22"/>
                </w:rPr>
                <w:t>Grace</w:t>
              </w:r>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Type">
                <w:r>
                  <w:rPr>
                    <w:szCs w:val="22"/>
                  </w:rPr>
                  <w:t>Lake</w:t>
                </w:r>
              </w:smartTag>
              <w:r>
                <w:rPr>
                  <w:szCs w:val="22"/>
                </w:rPr>
                <w:t xml:space="preserve"> </w:t>
              </w:r>
              <w:smartTag w:uri="urn:schemas-microsoft-com:office:smarttags" w:element="PlaceName">
                <w:r>
                  <w:rPr>
                    <w:szCs w:val="22"/>
                  </w:rPr>
                  <w:t>King</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Lancelin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Latham</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Laverton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Ledge Point</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Leeman</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Leonora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Mandurah</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r>
      <w:tr>
        <w:tc>
          <w:tcPr>
            <w:tcW w:w="3204" w:type="dxa"/>
            <w:tcBorders>
              <w:top w:val="nil"/>
              <w:left w:val="nil"/>
              <w:bottom w:val="nil"/>
              <w:right w:val="nil"/>
            </w:tcBorders>
            <w:vAlign w:val="center"/>
          </w:tcPr>
          <w:p>
            <w:pPr>
              <w:pStyle w:val="yTableNAm"/>
            </w:pPr>
            <w:r>
              <w:rPr>
                <w:szCs w:val="22"/>
              </w:rPr>
              <w:t>Manjimup</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Marble Bar</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r>
      <w:tr>
        <w:tc>
          <w:tcPr>
            <w:tcW w:w="3204" w:type="dxa"/>
            <w:tcBorders>
              <w:top w:val="nil"/>
              <w:left w:val="nil"/>
              <w:bottom w:val="nil"/>
              <w:right w:val="nil"/>
            </w:tcBorders>
            <w:vAlign w:val="center"/>
          </w:tcPr>
          <w:p>
            <w:pPr>
              <w:pStyle w:val="yTableNAm"/>
            </w:pPr>
            <w:r>
              <w:rPr>
                <w:szCs w:val="22"/>
              </w:rPr>
              <w:t xml:space="preserve">Marvel </w:t>
            </w:r>
            <w:smartTag w:uri="urn:schemas-microsoft-com:office:smarttags" w:element="place">
              <w:r>
                <w:rPr>
                  <w:szCs w:val="22"/>
                </w:rPr>
                <w:t>Loch</w:t>
              </w:r>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Meckering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Meekatharra</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Menzies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Merredin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Merredin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9</w:t>
            </w:r>
          </w:p>
        </w:tc>
      </w:tr>
      <w:tr>
        <w:tc>
          <w:tcPr>
            <w:tcW w:w="3204" w:type="dxa"/>
            <w:tcBorders>
              <w:top w:val="nil"/>
              <w:left w:val="nil"/>
              <w:bottom w:val="nil"/>
              <w:right w:val="nil"/>
            </w:tcBorders>
            <w:vAlign w:val="center"/>
          </w:tcPr>
          <w:p>
            <w:pPr>
              <w:pStyle w:val="yTableNAm"/>
            </w:pPr>
            <w:r>
              <w:rPr>
                <w:szCs w:val="22"/>
              </w:rPr>
              <w:t>Miling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Mingenew</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Moora</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r>
      <w:tr>
        <w:tc>
          <w:tcPr>
            <w:tcW w:w="3204" w:type="dxa"/>
            <w:tcBorders>
              <w:top w:val="nil"/>
              <w:left w:val="nil"/>
              <w:bottom w:val="nil"/>
              <w:right w:val="nil"/>
            </w:tcBorders>
            <w:vAlign w:val="center"/>
          </w:tcPr>
          <w:p>
            <w:pPr>
              <w:pStyle w:val="yTableNAm"/>
            </w:pPr>
            <w:r>
              <w:rPr>
                <w:szCs w:val="22"/>
              </w:rPr>
              <w:t>Moorine Rock</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Morawa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Magnet</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Roe</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Mukinbudin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Mullalyup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Mullewa</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Mullewa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Munglinup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Muntadgin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Myalup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Nabawa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Nannup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Narembeen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Narngulu</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Narrikup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Narrogin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Narrogin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8</w:t>
            </w:r>
          </w:p>
        </w:tc>
      </w:tr>
      <w:tr>
        <w:tc>
          <w:tcPr>
            <w:tcW w:w="3204" w:type="dxa"/>
            <w:tcBorders>
              <w:top w:val="nil"/>
              <w:left w:val="nil"/>
              <w:bottom w:val="nil"/>
              <w:right w:val="nil"/>
            </w:tcBorders>
            <w:vAlign w:val="center"/>
          </w:tcPr>
          <w:p>
            <w:pPr>
              <w:pStyle w:val="yTableNAm"/>
            </w:pPr>
            <w:r>
              <w:rPr>
                <w:szCs w:val="22"/>
              </w:rPr>
              <w:t>New Norcia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Newdegate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Newman</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Nilgen</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7</w:t>
            </w:r>
          </w:p>
        </w:tc>
      </w:tr>
      <w:tr>
        <w:tc>
          <w:tcPr>
            <w:tcW w:w="3204" w:type="dxa"/>
            <w:tcBorders>
              <w:top w:val="nil"/>
              <w:left w:val="nil"/>
              <w:bottom w:val="nil"/>
              <w:right w:val="nil"/>
            </w:tcBorders>
            <w:vAlign w:val="center"/>
          </w:tcPr>
          <w:p>
            <w:pPr>
              <w:pStyle w:val="yTableNAm"/>
            </w:pPr>
            <w:r>
              <w:rPr>
                <w:szCs w:val="22"/>
              </w:rPr>
              <w:t>Norseman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13</w:t>
            </w:r>
          </w:p>
        </w:tc>
      </w:tr>
      <w:tr>
        <w:tc>
          <w:tcPr>
            <w:tcW w:w="3204" w:type="dxa"/>
            <w:tcBorders>
              <w:top w:val="nil"/>
              <w:left w:val="nil"/>
              <w:bottom w:val="nil"/>
              <w:right w:val="nil"/>
            </w:tcBorders>
            <w:vAlign w:val="center"/>
          </w:tcPr>
          <w:p>
            <w:pPr>
              <w:pStyle w:val="yTableNAm"/>
            </w:pPr>
            <w:smartTag w:uri="urn:schemas-microsoft-com:office:smarttags" w:element="place">
              <w:r>
                <w:rPr>
                  <w:szCs w:val="22"/>
                </w:rPr>
                <w:t>North Dandalup</w:t>
              </w:r>
            </w:smartTag>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9</w:t>
            </w:r>
          </w:p>
        </w:tc>
      </w:tr>
      <w:tr>
        <w:tc>
          <w:tcPr>
            <w:tcW w:w="3204" w:type="dxa"/>
            <w:tcBorders>
              <w:top w:val="nil"/>
              <w:left w:val="nil"/>
              <w:bottom w:val="nil"/>
              <w:right w:val="nil"/>
            </w:tcBorders>
            <w:vAlign w:val="center"/>
          </w:tcPr>
          <w:p>
            <w:pPr>
              <w:pStyle w:val="yTableNAm"/>
            </w:pPr>
            <w:r>
              <w:rPr>
                <w:szCs w:val="22"/>
              </w:rPr>
              <w:t>Northam</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Northam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9</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Northampton</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Northcliffe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Nullagine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Nungarin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Nyabing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Ongerup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Onslow</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Ora Banda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Park Ridge</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Pemberton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Peppermint</w:t>
                </w:r>
              </w:smartTag>
              <w:r>
                <w:rPr>
                  <w:szCs w:val="22"/>
                </w:rPr>
                <w:t xml:space="preserve"> </w:t>
              </w:r>
              <w:smartTag w:uri="urn:schemas-microsoft-com:office:smarttags" w:element="PlaceType">
                <w:r>
                  <w:rPr>
                    <w:szCs w:val="22"/>
                  </w:rPr>
                  <w:t>Grove</w:t>
                </w:r>
              </w:smartTag>
              <w:r>
                <w:rPr>
                  <w:szCs w:val="22"/>
                </w:rPr>
                <w:t xml:space="preserve"> </w:t>
              </w:r>
              <w:smartTag w:uri="urn:schemas-microsoft-com:office:smarttags" w:element="PlaceType">
                <w:r>
                  <w:rPr>
                    <w:szCs w:val="22"/>
                  </w:rPr>
                  <w:t>Beach</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Perenjori</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Pingaring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Pingelly</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Pingrup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Pinjarra</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Pithara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Point Samson</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Popanyinning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Porongurup</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r>
      <w:tr>
        <w:tc>
          <w:tcPr>
            <w:tcW w:w="3204" w:type="dxa"/>
            <w:tcBorders>
              <w:top w:val="nil"/>
              <w:left w:val="nil"/>
              <w:bottom w:val="nil"/>
              <w:right w:val="nil"/>
            </w:tcBorders>
            <w:vAlign w:val="center"/>
          </w:tcPr>
          <w:p>
            <w:pPr>
              <w:pStyle w:val="yTableNAm"/>
            </w:pPr>
            <w:r>
              <w:rPr>
                <w:szCs w:val="22"/>
              </w:rPr>
              <w:t>Porongurup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Port Hedland</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Preston</w:t>
                </w:r>
              </w:smartTag>
              <w:r>
                <w:rPr>
                  <w:szCs w:val="22"/>
                </w:rPr>
                <w:t xml:space="preserve"> </w:t>
              </w:r>
              <w:smartTag w:uri="urn:schemas-microsoft-com:office:smarttags" w:element="PlaceType">
                <w:r>
                  <w:rPr>
                    <w:szCs w:val="22"/>
                  </w:rPr>
                  <w:t>Beach</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Quairading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Quinninup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Ravensthorpe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Rocky Gully</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Roebourne</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Salmon Gums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Sandstone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Seabird</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smartTag w:uri="urn:schemas-microsoft-com:office:smarttags" w:element="place">
              <w:r>
                <w:rPr>
                  <w:szCs w:val="22"/>
                </w:rPr>
                <w:t>South Hedland</w:t>
              </w:r>
            </w:smartTag>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r>
      <w:tr>
        <w:tc>
          <w:tcPr>
            <w:tcW w:w="3204" w:type="dxa"/>
            <w:tcBorders>
              <w:top w:val="nil"/>
              <w:left w:val="nil"/>
              <w:bottom w:val="nil"/>
              <w:right w:val="nil"/>
            </w:tcBorders>
            <w:vAlign w:val="center"/>
          </w:tcPr>
          <w:p>
            <w:pPr>
              <w:pStyle w:val="yTableNAm"/>
            </w:pPr>
            <w:r>
              <w:rPr>
                <w:szCs w:val="22"/>
              </w:rPr>
              <w:t>Southern Cross</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9</w:t>
            </w:r>
          </w:p>
        </w:tc>
      </w:tr>
      <w:tr>
        <w:tc>
          <w:tcPr>
            <w:tcW w:w="3204" w:type="dxa"/>
            <w:tcBorders>
              <w:top w:val="nil"/>
              <w:left w:val="nil"/>
              <w:bottom w:val="nil"/>
              <w:right w:val="nil"/>
            </w:tcBorders>
            <w:vAlign w:val="center"/>
          </w:tcPr>
          <w:p>
            <w:pPr>
              <w:pStyle w:val="yTableNAm"/>
            </w:pPr>
            <w:r>
              <w:rPr>
                <w:szCs w:val="22"/>
              </w:rPr>
              <w:t>Tambellup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Tammin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Three Springs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Tincurrin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Toodyay</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Trayning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Varley</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Wagin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Walkaway</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Walpole</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Wandering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Watheroo</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Wellstead</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Westonia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Wickepin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Wickham</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Widgiemooltha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Williams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Wiluna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Wongan Hills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Woodanilling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smartTag w:uri="urn:schemas-microsoft-com:office:smarttags" w:element="place">
              <w:r>
                <w:rPr>
                  <w:szCs w:val="22"/>
                </w:rPr>
                <w:t>Woodridge</w:t>
              </w:r>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Wubin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Wundowie</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Wyalkatchem</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Wyndham</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Yalgoo</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Yarloop/Wagerup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Yealering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Yerecoin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York</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single" w:sz="4" w:space="0" w:color="auto"/>
              <w:right w:val="nil"/>
            </w:tcBorders>
            <w:vAlign w:val="center"/>
          </w:tcPr>
          <w:p>
            <w:pPr>
              <w:pStyle w:val="yTableNAm"/>
            </w:pPr>
            <w:r>
              <w:rPr>
                <w:szCs w:val="22"/>
              </w:rPr>
              <w:t>Yuna</w:t>
            </w:r>
          </w:p>
        </w:tc>
        <w:tc>
          <w:tcPr>
            <w:tcW w:w="1800" w:type="dxa"/>
            <w:tcBorders>
              <w:top w:val="nil"/>
              <w:left w:val="nil"/>
              <w:bottom w:val="single" w:sz="4" w:space="0" w:color="auto"/>
              <w:right w:val="nil"/>
            </w:tcBorders>
            <w:vAlign w:val="bottom"/>
          </w:tcPr>
          <w:p>
            <w:pPr>
              <w:pStyle w:val="yTableNAm"/>
              <w:jc w:val="center"/>
              <w:rPr>
                <w:rFonts w:ascii="Arial" w:hAnsi="Arial"/>
                <w:b/>
              </w:rPr>
            </w:pPr>
            <w:r>
              <w:rPr>
                <w:szCs w:val="22"/>
              </w:rPr>
              <w:t>5</w:t>
            </w:r>
          </w:p>
        </w:tc>
        <w:tc>
          <w:tcPr>
            <w:tcW w:w="1800" w:type="dxa"/>
            <w:tcBorders>
              <w:top w:val="nil"/>
              <w:left w:val="nil"/>
              <w:bottom w:val="single" w:sz="4" w:space="0" w:color="auto"/>
              <w:right w:val="nil"/>
            </w:tcBorders>
            <w:vAlign w:val="bottom"/>
          </w:tcPr>
          <w:p>
            <w:pPr>
              <w:pStyle w:val="yTableNAm"/>
              <w:jc w:val="center"/>
              <w:rPr>
                <w:rFonts w:ascii="Arial" w:hAnsi="Arial"/>
                <w:b/>
              </w:rPr>
            </w:pPr>
            <w:r>
              <w:rPr>
                <w:szCs w:val="22"/>
              </w:rPr>
              <w:t>15</w:t>
            </w:r>
          </w:p>
        </w:tc>
      </w:tr>
    </w:tbl>
    <w:p>
      <w:pPr>
        <w:pStyle w:val="yFootnotesection"/>
      </w:pPr>
      <w:r>
        <w:tab/>
        <w:t>[Schedule 9 inserted in Gazette 19 Jun 2013 p. 2403-12.]</w:t>
      </w:r>
    </w:p>
    <w:p>
      <w:pPr>
        <w:pStyle w:val="yScheduleHeading"/>
      </w:pPr>
      <w:bookmarkStart w:id="79" w:name="_Toc33919006"/>
      <w:r>
        <w:rPr>
          <w:rStyle w:val="CharSchNo"/>
        </w:rPr>
        <w:t>Schedule 10</w:t>
      </w:r>
      <w:r>
        <w:rPr>
          <w:rStyle w:val="CharSDivNo"/>
        </w:rPr>
        <w:t> </w:t>
      </w:r>
      <w:r>
        <w:t>—</w:t>
      </w:r>
      <w:r>
        <w:rPr>
          <w:rStyle w:val="CharSDivText"/>
        </w:rPr>
        <w:t> </w:t>
      </w:r>
      <w:r>
        <w:rPr>
          <w:rStyle w:val="CharSchText"/>
        </w:rPr>
        <w:t>Classification of towns/areas for the purpose of determining quantity charges in the current year</w:t>
      </w:r>
      <w:bookmarkEnd w:id="79"/>
    </w:p>
    <w:p>
      <w:pPr>
        <w:pStyle w:val="yShoulderClause"/>
      </w:pPr>
      <w:r>
        <w:t>[bl. 17D(3)]</w:t>
      </w:r>
    </w:p>
    <w:p>
      <w:pPr>
        <w:pStyle w:val="yFootnoteheading"/>
        <w:spacing w:after="120"/>
      </w:pPr>
      <w:r>
        <w:tab/>
        <w:t>[Heading inserted in Gazette 19 Jun 2013 p. 2412.]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4"/>
        <w:gridCol w:w="1800"/>
        <w:gridCol w:w="1800"/>
      </w:tblGrid>
      <w:tr>
        <w:trPr>
          <w:tblHeader/>
        </w:trPr>
        <w:tc>
          <w:tcPr>
            <w:tcW w:w="3204" w:type="dxa"/>
            <w:tcBorders>
              <w:top w:val="single" w:sz="4" w:space="0" w:color="auto"/>
              <w:left w:val="nil"/>
              <w:bottom w:val="single" w:sz="4" w:space="0" w:color="auto"/>
              <w:right w:val="nil"/>
            </w:tcBorders>
          </w:tcPr>
          <w:p>
            <w:pPr>
              <w:pStyle w:val="yTableNAm"/>
            </w:pPr>
            <w:r>
              <w:rPr>
                <w:b/>
                <w:bCs/>
              </w:rPr>
              <w:t>Town/area</w:t>
            </w:r>
          </w:p>
        </w:tc>
        <w:tc>
          <w:tcPr>
            <w:tcW w:w="1800" w:type="dxa"/>
            <w:tcBorders>
              <w:top w:val="single" w:sz="4" w:space="0" w:color="auto"/>
              <w:left w:val="nil"/>
              <w:bottom w:val="single" w:sz="4" w:space="0" w:color="auto"/>
              <w:right w:val="nil"/>
            </w:tcBorders>
          </w:tcPr>
          <w:p>
            <w:pPr>
              <w:pStyle w:val="yTableNAm"/>
            </w:pPr>
            <w:r>
              <w:rPr>
                <w:b/>
                <w:bCs/>
              </w:rPr>
              <w:t>Residential classification</w:t>
            </w:r>
          </w:p>
        </w:tc>
        <w:tc>
          <w:tcPr>
            <w:tcW w:w="1800" w:type="dxa"/>
            <w:tcBorders>
              <w:top w:val="single" w:sz="4" w:space="0" w:color="auto"/>
              <w:left w:val="nil"/>
              <w:bottom w:val="single" w:sz="4" w:space="0" w:color="auto"/>
              <w:right w:val="nil"/>
            </w:tcBorders>
          </w:tcPr>
          <w:p>
            <w:pPr>
              <w:pStyle w:val="yTableNAm"/>
            </w:pPr>
            <w:r>
              <w:rPr>
                <w:b/>
                <w:bCs/>
              </w:rPr>
              <w:t>Non</w:t>
            </w:r>
            <w:r>
              <w:rPr>
                <w:b/>
                <w:bCs/>
              </w:rPr>
              <w:noBreakHyphen/>
              <w:t>residential classification</w:t>
            </w:r>
          </w:p>
        </w:tc>
      </w:tr>
      <w:tr>
        <w:tc>
          <w:tcPr>
            <w:tcW w:w="3204" w:type="dxa"/>
            <w:tcBorders>
              <w:top w:val="single" w:sz="4" w:space="0" w:color="auto"/>
              <w:left w:val="nil"/>
              <w:bottom w:val="nil"/>
              <w:right w:val="nil"/>
            </w:tcBorders>
            <w:vAlign w:val="center"/>
          </w:tcPr>
          <w:p>
            <w:pPr>
              <w:pStyle w:val="yTableNAm"/>
            </w:pPr>
            <w:smartTag w:uri="urn:schemas-microsoft-com:office:smarttags" w:element="place">
              <w:smartTag w:uri="urn:schemas-microsoft-com:office:smarttags" w:element="City">
                <w:r>
                  <w:rPr>
                    <w:szCs w:val="22"/>
                  </w:rPr>
                  <w:t>Albany</w:t>
                </w:r>
              </w:smartTag>
            </w:smartTag>
          </w:p>
        </w:tc>
        <w:tc>
          <w:tcPr>
            <w:tcW w:w="1800" w:type="dxa"/>
            <w:tcBorders>
              <w:top w:val="single" w:sz="4" w:space="0" w:color="auto"/>
              <w:left w:val="nil"/>
              <w:bottom w:val="nil"/>
              <w:right w:val="nil"/>
            </w:tcBorders>
            <w:vAlign w:val="bottom"/>
          </w:tcPr>
          <w:p>
            <w:pPr>
              <w:pStyle w:val="yTableNAm"/>
            </w:pPr>
            <w:r>
              <w:rPr>
                <w:szCs w:val="22"/>
              </w:rPr>
              <w:t>3</w:t>
            </w:r>
          </w:p>
        </w:tc>
        <w:tc>
          <w:tcPr>
            <w:tcW w:w="1800" w:type="dxa"/>
            <w:tcBorders>
              <w:top w:val="single" w:sz="4" w:space="0" w:color="auto"/>
              <w:left w:val="nil"/>
              <w:bottom w:val="nil"/>
              <w:right w:val="nil"/>
            </w:tcBorders>
            <w:vAlign w:val="bottom"/>
          </w:tcPr>
          <w:p>
            <w:pPr>
              <w:pStyle w:val="yTableNAm"/>
            </w:pPr>
            <w:r>
              <w:rPr>
                <w:szCs w:val="22"/>
              </w:rPr>
              <w:t>6</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Albany</w:t>
                </w:r>
              </w:smartTag>
            </w:smartTag>
            <w:r>
              <w:rPr>
                <w:szCs w:val="22"/>
              </w:rPr>
              <w:t xml:space="preserve"> Farmlands</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6</w:t>
            </w:r>
          </w:p>
        </w:tc>
      </w:tr>
      <w:tr>
        <w:tc>
          <w:tcPr>
            <w:tcW w:w="3204" w:type="dxa"/>
            <w:tcBorders>
              <w:top w:val="nil"/>
              <w:left w:val="nil"/>
              <w:bottom w:val="nil"/>
              <w:right w:val="nil"/>
            </w:tcBorders>
            <w:vAlign w:val="center"/>
          </w:tcPr>
          <w:p>
            <w:pPr>
              <w:pStyle w:val="yTableNAm"/>
            </w:pPr>
            <w:r>
              <w:rPr>
                <w:szCs w:val="22"/>
              </w:rPr>
              <w:t>Allanooka Farmlands</w:t>
            </w:r>
          </w:p>
        </w:tc>
        <w:tc>
          <w:tcPr>
            <w:tcW w:w="1800" w:type="dxa"/>
            <w:tcBorders>
              <w:top w:val="nil"/>
              <w:left w:val="nil"/>
              <w:bottom w:val="nil"/>
              <w:right w:val="nil"/>
            </w:tcBorders>
            <w:vAlign w:val="bottom"/>
          </w:tcPr>
          <w:p>
            <w:pPr>
              <w:pStyle w:val="yTableNAm"/>
            </w:pPr>
            <w:r>
              <w:rPr>
                <w:szCs w:val="22"/>
              </w:rPr>
              <w:t>1</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Allanson</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Arrino</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Arrowsmith Farmlands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Augusta</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Australind/Eaton</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Badgingarra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Bakers Hill</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Balingup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Ballidu</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Beacon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Bencubbin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Beverley</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Bindi Bindi</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Bindoon/Chittering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Binningup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Bodallin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Boddington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Bolgart</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Borden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Boyanup</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7</w:t>
            </w:r>
          </w:p>
        </w:tc>
      </w:tr>
      <w:tr>
        <w:tc>
          <w:tcPr>
            <w:tcW w:w="3204" w:type="dxa"/>
            <w:tcBorders>
              <w:top w:val="nil"/>
              <w:left w:val="nil"/>
              <w:bottom w:val="nil"/>
              <w:right w:val="nil"/>
            </w:tcBorders>
            <w:vAlign w:val="center"/>
          </w:tcPr>
          <w:p>
            <w:pPr>
              <w:pStyle w:val="yTableNAm"/>
            </w:pPr>
            <w:r>
              <w:rPr>
                <w:szCs w:val="22"/>
              </w:rPr>
              <w:t>Boyup Brook</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Bridgetown/Hester</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Broad Arrow</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Brookton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Broome</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Broomehill</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Bruce Rock</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Brunswick/Burekup/Roelands</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6</w:t>
            </w:r>
          </w:p>
        </w:tc>
      </w:tr>
      <w:tr>
        <w:tc>
          <w:tcPr>
            <w:tcW w:w="3204" w:type="dxa"/>
            <w:tcBorders>
              <w:top w:val="nil"/>
              <w:left w:val="nil"/>
              <w:bottom w:val="nil"/>
              <w:right w:val="nil"/>
            </w:tcBorders>
            <w:vAlign w:val="center"/>
          </w:tcPr>
          <w:p>
            <w:pPr>
              <w:pStyle w:val="yTableNAm"/>
            </w:pPr>
            <w:r>
              <w:rPr>
                <w:szCs w:val="22"/>
              </w:rPr>
              <w:t>Bullaring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Bullfinch</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Bunjil</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Buntine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Burracoppin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Calingiri</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Camballin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Capel</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r>
              <w:rPr>
                <w:szCs w:val="22"/>
              </w:rPr>
              <w:t>Carnamah</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Carnarvon</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Caron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Cervantes</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7</w:t>
            </w:r>
          </w:p>
        </w:tc>
      </w:tr>
      <w:tr>
        <w:tc>
          <w:tcPr>
            <w:tcW w:w="3204" w:type="dxa"/>
            <w:tcBorders>
              <w:top w:val="nil"/>
              <w:left w:val="nil"/>
              <w:bottom w:val="nil"/>
              <w:right w:val="nil"/>
            </w:tcBorders>
            <w:vAlign w:val="center"/>
          </w:tcPr>
          <w:p>
            <w:pPr>
              <w:pStyle w:val="yTableNAm"/>
            </w:pPr>
            <w:r>
              <w:rPr>
                <w:szCs w:val="22"/>
              </w:rPr>
              <w:t>Collie</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6</w:t>
            </w:r>
          </w:p>
        </w:tc>
      </w:tr>
      <w:tr>
        <w:tc>
          <w:tcPr>
            <w:tcW w:w="3204" w:type="dxa"/>
            <w:tcBorders>
              <w:top w:val="nil"/>
              <w:left w:val="nil"/>
              <w:bottom w:val="nil"/>
              <w:right w:val="nil"/>
            </w:tcBorders>
            <w:vAlign w:val="center"/>
          </w:tcPr>
          <w:p>
            <w:pPr>
              <w:pStyle w:val="yTableNAm"/>
            </w:pPr>
            <w:r>
              <w:rPr>
                <w:szCs w:val="22"/>
              </w:rPr>
              <w:t>Collie Farmlands</w:t>
            </w:r>
          </w:p>
        </w:tc>
        <w:tc>
          <w:tcPr>
            <w:tcW w:w="1800" w:type="dxa"/>
            <w:tcBorders>
              <w:top w:val="nil"/>
              <w:left w:val="nil"/>
              <w:bottom w:val="nil"/>
              <w:right w:val="nil"/>
            </w:tcBorders>
            <w:vAlign w:val="bottom"/>
          </w:tcPr>
          <w:p>
            <w:pPr>
              <w:pStyle w:val="yTableNAm"/>
            </w:pPr>
            <w:r>
              <w:rPr>
                <w:szCs w:val="22"/>
              </w:rPr>
              <w:t>1</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Condingup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Coolgardie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Coomberdale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Coorow</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N/A</w:t>
            </w:r>
          </w:p>
        </w:tc>
      </w:tr>
      <w:tr>
        <w:tc>
          <w:tcPr>
            <w:tcW w:w="3204" w:type="dxa"/>
            <w:tcBorders>
              <w:top w:val="nil"/>
              <w:left w:val="nil"/>
              <w:bottom w:val="nil"/>
              <w:right w:val="nil"/>
            </w:tcBorders>
            <w:vAlign w:val="center"/>
          </w:tcPr>
          <w:p>
            <w:pPr>
              <w:pStyle w:val="yTableNAm"/>
            </w:pPr>
            <w:r>
              <w:rPr>
                <w:szCs w:val="22"/>
              </w:rPr>
              <w:t>Corrigin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Cowaramup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Cranbrook</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Cuballing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Cue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Cunderdin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7</w:t>
            </w:r>
          </w:p>
        </w:tc>
      </w:tr>
      <w:tr>
        <w:tc>
          <w:tcPr>
            <w:tcW w:w="3204" w:type="dxa"/>
            <w:tcBorders>
              <w:top w:val="nil"/>
              <w:left w:val="nil"/>
              <w:bottom w:val="nil"/>
              <w:right w:val="nil"/>
            </w:tcBorders>
            <w:vAlign w:val="center"/>
          </w:tcPr>
          <w:p>
            <w:pPr>
              <w:pStyle w:val="yTableNAm"/>
            </w:pPr>
            <w:r>
              <w:rPr>
                <w:szCs w:val="22"/>
              </w:rPr>
              <w:t>Dalwallinu</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Dalyellup</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4</w:t>
            </w:r>
          </w:p>
        </w:tc>
      </w:tr>
      <w:tr>
        <w:tc>
          <w:tcPr>
            <w:tcW w:w="3204" w:type="dxa"/>
            <w:tcBorders>
              <w:top w:val="nil"/>
              <w:left w:val="nil"/>
              <w:bottom w:val="nil"/>
              <w:right w:val="nil"/>
            </w:tcBorders>
            <w:vAlign w:val="center"/>
          </w:tcPr>
          <w:p>
            <w:pPr>
              <w:pStyle w:val="yTableNAm"/>
            </w:pPr>
            <w:r>
              <w:rPr>
                <w:szCs w:val="22"/>
              </w:rPr>
              <w:t>Dandaragan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tcPr>
          <w:p>
            <w:pPr>
              <w:pStyle w:val="yTableNAm"/>
            </w:pPr>
            <w:r>
              <w:rPr>
                <w:szCs w:val="22"/>
              </w:rPr>
              <w:t>Dardanup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Darkan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Dathagnoorara Farmlands</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7</w:t>
            </w:r>
          </w:p>
        </w:tc>
      </w:tr>
      <w:tr>
        <w:tc>
          <w:tcPr>
            <w:tcW w:w="3204" w:type="dxa"/>
            <w:tcBorders>
              <w:top w:val="nil"/>
              <w:left w:val="nil"/>
              <w:bottom w:val="nil"/>
              <w:right w:val="nil"/>
            </w:tcBorders>
            <w:vAlign w:val="center"/>
          </w:tcPr>
          <w:p>
            <w:pPr>
              <w:pStyle w:val="yTableNAm"/>
            </w:pPr>
            <w:r>
              <w:rPr>
                <w:szCs w:val="22"/>
              </w:rPr>
              <w:t>Denham (Saline)</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ountry-region">
                <w:r>
                  <w:rPr>
                    <w:szCs w:val="22"/>
                  </w:rPr>
                  <w:t>Denmark</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Derby</w:t>
                </w:r>
              </w:smartTag>
            </w:smartTag>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r>
              <w:rPr>
                <w:szCs w:val="22"/>
              </w:rPr>
              <w:t>Dongara/Denison</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Donnybrook</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4</w:t>
            </w:r>
          </w:p>
        </w:tc>
      </w:tr>
      <w:tr>
        <w:tc>
          <w:tcPr>
            <w:tcW w:w="3204" w:type="dxa"/>
            <w:tcBorders>
              <w:top w:val="nil"/>
              <w:left w:val="nil"/>
              <w:bottom w:val="nil"/>
              <w:right w:val="nil"/>
            </w:tcBorders>
            <w:vAlign w:val="center"/>
          </w:tcPr>
          <w:p>
            <w:pPr>
              <w:pStyle w:val="yTableNAm"/>
            </w:pPr>
            <w:r>
              <w:rPr>
                <w:szCs w:val="22"/>
              </w:rPr>
              <w:t>Doodlakine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Dowerin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Dudinin/Harrismith/Jitarning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Dumbleyung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Dunsborough/Yallingup</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r>
              <w:rPr>
                <w:szCs w:val="22"/>
              </w:rPr>
              <w:t>Dwellingup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Eneabba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Eradu</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Esperance</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r>
              <w:rPr>
                <w:szCs w:val="22"/>
              </w:rPr>
              <w:t>Exmouth</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9</w:t>
            </w:r>
          </w:p>
        </w:tc>
      </w:tr>
      <w:tr>
        <w:tc>
          <w:tcPr>
            <w:tcW w:w="3204" w:type="dxa"/>
            <w:tcBorders>
              <w:top w:val="nil"/>
              <w:left w:val="nil"/>
              <w:bottom w:val="nil"/>
              <w:right w:val="nil"/>
            </w:tcBorders>
            <w:vAlign w:val="center"/>
          </w:tcPr>
          <w:p>
            <w:pPr>
              <w:pStyle w:val="yTableNAm"/>
            </w:pPr>
            <w:r>
              <w:rPr>
                <w:szCs w:val="22"/>
              </w:rPr>
              <w:t>Fitzroy Crossing</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Frankland</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Gabbadah</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Gascoyne Junction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Geraldton</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Gibson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Gingin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Gnarabup</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7</w:t>
            </w:r>
          </w:p>
        </w:tc>
      </w:tr>
      <w:tr>
        <w:tc>
          <w:tcPr>
            <w:tcW w:w="3204" w:type="dxa"/>
            <w:tcBorders>
              <w:top w:val="nil"/>
              <w:left w:val="nil"/>
              <w:bottom w:val="nil"/>
              <w:right w:val="nil"/>
            </w:tcBorders>
            <w:vAlign w:val="center"/>
          </w:tcPr>
          <w:p>
            <w:pPr>
              <w:pStyle w:val="yTableNAm"/>
            </w:pPr>
            <w:r>
              <w:rPr>
                <w:szCs w:val="22"/>
              </w:rPr>
              <w:t>Gnowangerup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Goomalling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Grass Patch</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Grass</w:t>
                </w:r>
              </w:smartTag>
              <w:r>
                <w:rPr>
                  <w:szCs w:val="22"/>
                </w:rPr>
                <w:t xml:space="preserve"> </w:t>
              </w:r>
              <w:smartTag w:uri="urn:schemas-microsoft-com:office:smarttags" w:element="PlaceType">
                <w:r>
                  <w:rPr>
                    <w:szCs w:val="22"/>
                  </w:rPr>
                  <w:t>Valley</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Greenbushes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Greenhead</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Guilderton</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8</w:t>
            </w:r>
          </w:p>
        </w:tc>
      </w:tr>
      <w:tr>
        <w:tc>
          <w:tcPr>
            <w:tcW w:w="3204" w:type="dxa"/>
            <w:tcBorders>
              <w:top w:val="nil"/>
              <w:left w:val="nil"/>
              <w:bottom w:val="nil"/>
              <w:right w:val="nil"/>
            </w:tcBorders>
            <w:vAlign w:val="center"/>
          </w:tcPr>
          <w:p>
            <w:pPr>
              <w:pStyle w:val="yTableNAm"/>
            </w:pPr>
            <w:r>
              <w:rPr>
                <w:szCs w:val="22"/>
              </w:rPr>
              <w:t>Halls Creek</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Hamel/Waroona</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4</w:t>
            </w:r>
          </w:p>
        </w:tc>
      </w:tr>
      <w:tr>
        <w:tc>
          <w:tcPr>
            <w:tcW w:w="3204" w:type="dxa"/>
            <w:tcBorders>
              <w:top w:val="nil"/>
              <w:left w:val="nil"/>
              <w:bottom w:val="nil"/>
              <w:right w:val="nil"/>
            </w:tcBorders>
            <w:vAlign w:val="center"/>
          </w:tcPr>
          <w:p>
            <w:pPr>
              <w:pStyle w:val="yTableNAm"/>
            </w:pPr>
            <w:r>
              <w:rPr>
                <w:szCs w:val="22"/>
              </w:rPr>
              <w:t>Harvey/Wokalup</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r>
              <w:rPr>
                <w:szCs w:val="22"/>
              </w:rPr>
              <w:t>Highbury/Piesseville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Hines Hill</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Hopetoun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Horrocks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Hyden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Jerramungup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Jurien</w:t>
                </w:r>
              </w:smartTag>
              <w:r>
                <w:rPr>
                  <w:szCs w:val="22"/>
                </w:rPr>
                <w:t xml:space="preserve"> </w:t>
              </w:r>
              <w:smartTag w:uri="urn:schemas-microsoft-com:office:smarttags" w:element="PlaceType">
                <w:r>
                  <w:rPr>
                    <w:szCs w:val="22"/>
                  </w:rPr>
                  <w:t>Bay</w:t>
                </w:r>
              </w:smartTag>
            </w:smartTag>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3</w:t>
            </w:r>
          </w:p>
        </w:tc>
      </w:tr>
      <w:tr>
        <w:tc>
          <w:tcPr>
            <w:tcW w:w="3204" w:type="dxa"/>
            <w:tcBorders>
              <w:top w:val="nil"/>
              <w:left w:val="nil"/>
              <w:bottom w:val="nil"/>
              <w:right w:val="nil"/>
            </w:tcBorders>
            <w:vAlign w:val="center"/>
          </w:tcPr>
          <w:p>
            <w:pPr>
              <w:pStyle w:val="yTableNAm"/>
            </w:pPr>
            <w:r>
              <w:rPr>
                <w:szCs w:val="22"/>
              </w:rPr>
              <w:t>Kalannie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Kalbarri</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2</w:t>
            </w:r>
          </w:p>
        </w:tc>
      </w:tr>
      <w:tr>
        <w:tc>
          <w:tcPr>
            <w:tcW w:w="3204" w:type="dxa"/>
            <w:tcBorders>
              <w:top w:val="nil"/>
              <w:left w:val="nil"/>
              <w:bottom w:val="nil"/>
              <w:right w:val="nil"/>
            </w:tcBorders>
            <w:vAlign w:val="center"/>
          </w:tcPr>
          <w:p>
            <w:pPr>
              <w:pStyle w:val="yTableNAm"/>
            </w:pPr>
            <w:r>
              <w:rPr>
                <w:szCs w:val="22"/>
              </w:rPr>
              <w:t>Kalgoorlie/Boulder</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Kambalda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9</w:t>
            </w:r>
          </w:p>
        </w:tc>
      </w:tr>
      <w:tr>
        <w:tc>
          <w:tcPr>
            <w:tcW w:w="3204" w:type="dxa"/>
            <w:tcBorders>
              <w:top w:val="nil"/>
              <w:left w:val="nil"/>
              <w:bottom w:val="nil"/>
              <w:right w:val="nil"/>
            </w:tcBorders>
            <w:vAlign w:val="center"/>
          </w:tcPr>
          <w:p>
            <w:pPr>
              <w:pStyle w:val="yTableNAm"/>
            </w:pPr>
            <w:r>
              <w:rPr>
                <w:szCs w:val="22"/>
              </w:rPr>
              <w:t>Karakin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Karlgarin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Karratha</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6</w:t>
            </w:r>
          </w:p>
        </w:tc>
      </w:tr>
      <w:tr>
        <w:tc>
          <w:tcPr>
            <w:tcW w:w="3204" w:type="dxa"/>
            <w:tcBorders>
              <w:top w:val="nil"/>
              <w:left w:val="nil"/>
              <w:bottom w:val="nil"/>
              <w:right w:val="nil"/>
            </w:tcBorders>
            <w:vAlign w:val="center"/>
          </w:tcPr>
          <w:p>
            <w:pPr>
              <w:pStyle w:val="yTableNAm"/>
            </w:pPr>
            <w:r>
              <w:rPr>
                <w:szCs w:val="22"/>
              </w:rPr>
              <w:t>Katanning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Katanning Farmlands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Kellerberrin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Kendenup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Kendenup Farmlands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Kirup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Kojonup/Muradup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Kondinin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Koorda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Kukerin/Moulyinning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Kulin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Kununoppin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tcPr>
          <w:p>
            <w:pPr>
              <w:pStyle w:val="yTableNAm"/>
            </w:pPr>
            <w:r>
              <w:rPr>
                <w:szCs w:val="22"/>
              </w:rPr>
              <w:t>Kununurra</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2</w:t>
            </w:r>
          </w:p>
        </w:tc>
      </w:tr>
      <w:tr>
        <w:tc>
          <w:tcPr>
            <w:tcW w:w="3204" w:type="dxa"/>
            <w:tcBorders>
              <w:top w:val="nil"/>
              <w:left w:val="nil"/>
              <w:bottom w:val="nil"/>
              <w:right w:val="nil"/>
            </w:tcBorders>
            <w:vAlign w:val="center"/>
          </w:tcPr>
          <w:p>
            <w:pPr>
              <w:pStyle w:val="yTableNAm"/>
            </w:pPr>
            <w:r>
              <w:rPr>
                <w:szCs w:val="22"/>
              </w:rPr>
              <w:t xml:space="preserve">Lake </w:t>
            </w:r>
            <w:smartTag w:uri="urn:schemas-microsoft-com:office:smarttags" w:element="PlaceName">
              <w:r>
                <w:rPr>
                  <w:szCs w:val="22"/>
                </w:rPr>
                <w:t>Grace</w:t>
              </w:r>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Type">
                <w:r>
                  <w:rPr>
                    <w:szCs w:val="22"/>
                  </w:rPr>
                  <w:t>Lake</w:t>
                </w:r>
              </w:smartTag>
              <w:r>
                <w:rPr>
                  <w:szCs w:val="22"/>
                </w:rPr>
                <w:t xml:space="preserve"> </w:t>
              </w:r>
              <w:smartTag w:uri="urn:schemas-microsoft-com:office:smarttags" w:element="PlaceName">
                <w:r>
                  <w:rPr>
                    <w:szCs w:val="22"/>
                  </w:rPr>
                  <w:t>King</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Lancelin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Latham</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Laverton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Ledge Point</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Leeman</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Leonora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Mandurah</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3</w:t>
            </w:r>
          </w:p>
        </w:tc>
      </w:tr>
      <w:tr>
        <w:tc>
          <w:tcPr>
            <w:tcW w:w="3204" w:type="dxa"/>
            <w:tcBorders>
              <w:top w:val="nil"/>
              <w:left w:val="nil"/>
              <w:bottom w:val="nil"/>
              <w:right w:val="nil"/>
            </w:tcBorders>
            <w:vAlign w:val="center"/>
          </w:tcPr>
          <w:p>
            <w:pPr>
              <w:pStyle w:val="yTableNAm"/>
            </w:pPr>
            <w:r>
              <w:rPr>
                <w:szCs w:val="22"/>
              </w:rPr>
              <w:t>Manjimup</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10</w:t>
            </w:r>
          </w:p>
        </w:tc>
      </w:tr>
      <w:tr>
        <w:tc>
          <w:tcPr>
            <w:tcW w:w="3204" w:type="dxa"/>
            <w:tcBorders>
              <w:top w:val="nil"/>
              <w:left w:val="nil"/>
              <w:bottom w:val="nil"/>
              <w:right w:val="nil"/>
            </w:tcBorders>
            <w:vAlign w:val="center"/>
          </w:tcPr>
          <w:p>
            <w:pPr>
              <w:pStyle w:val="yTableNAm"/>
            </w:pPr>
            <w:r>
              <w:rPr>
                <w:szCs w:val="22"/>
              </w:rPr>
              <w:t>Marble Bar</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r>
              <w:rPr>
                <w:szCs w:val="22"/>
              </w:rPr>
              <w:t xml:space="preserve">Marvel </w:t>
            </w:r>
            <w:smartTag w:uri="urn:schemas-microsoft-com:office:smarttags" w:element="place">
              <w:r>
                <w:rPr>
                  <w:szCs w:val="22"/>
                </w:rPr>
                <w:t>Loch</w:t>
              </w:r>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Meckering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Meekatharra</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10</w:t>
            </w:r>
          </w:p>
        </w:tc>
      </w:tr>
      <w:tr>
        <w:tc>
          <w:tcPr>
            <w:tcW w:w="3204" w:type="dxa"/>
            <w:tcBorders>
              <w:top w:val="nil"/>
              <w:left w:val="nil"/>
              <w:bottom w:val="nil"/>
              <w:right w:val="nil"/>
            </w:tcBorders>
            <w:vAlign w:val="center"/>
          </w:tcPr>
          <w:p>
            <w:pPr>
              <w:pStyle w:val="yTableNAm"/>
            </w:pPr>
            <w:r>
              <w:rPr>
                <w:szCs w:val="22"/>
              </w:rPr>
              <w:t>Menzies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Merredin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Merredin Farmlands</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9</w:t>
            </w:r>
          </w:p>
        </w:tc>
      </w:tr>
      <w:tr>
        <w:tc>
          <w:tcPr>
            <w:tcW w:w="3204" w:type="dxa"/>
            <w:tcBorders>
              <w:top w:val="nil"/>
              <w:left w:val="nil"/>
              <w:bottom w:val="nil"/>
              <w:right w:val="nil"/>
            </w:tcBorders>
            <w:vAlign w:val="center"/>
          </w:tcPr>
          <w:p>
            <w:pPr>
              <w:pStyle w:val="yTableNAm"/>
            </w:pPr>
            <w:r>
              <w:rPr>
                <w:szCs w:val="22"/>
              </w:rPr>
              <w:t>Miling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Mingenew</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10</w:t>
            </w:r>
          </w:p>
        </w:tc>
      </w:tr>
      <w:tr>
        <w:tc>
          <w:tcPr>
            <w:tcW w:w="3204" w:type="dxa"/>
            <w:tcBorders>
              <w:top w:val="nil"/>
              <w:left w:val="nil"/>
              <w:bottom w:val="nil"/>
              <w:right w:val="nil"/>
            </w:tcBorders>
            <w:vAlign w:val="center"/>
          </w:tcPr>
          <w:p>
            <w:pPr>
              <w:pStyle w:val="yTableNAm"/>
            </w:pPr>
            <w:r>
              <w:rPr>
                <w:szCs w:val="22"/>
              </w:rPr>
              <w:t>Moora</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3</w:t>
            </w:r>
          </w:p>
        </w:tc>
      </w:tr>
      <w:tr>
        <w:tc>
          <w:tcPr>
            <w:tcW w:w="3204" w:type="dxa"/>
            <w:tcBorders>
              <w:top w:val="nil"/>
              <w:left w:val="nil"/>
              <w:bottom w:val="nil"/>
              <w:right w:val="nil"/>
            </w:tcBorders>
            <w:vAlign w:val="center"/>
          </w:tcPr>
          <w:p>
            <w:pPr>
              <w:pStyle w:val="yTableNAm"/>
            </w:pPr>
            <w:r>
              <w:rPr>
                <w:szCs w:val="22"/>
              </w:rPr>
              <w:t>Moorine Rock</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Morawa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Magnet</w:t>
                </w:r>
              </w:smartTag>
            </w:smartTag>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Roe</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Mukinbudin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Mullalyup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Mullewa</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10</w:t>
            </w:r>
          </w:p>
        </w:tc>
      </w:tr>
      <w:tr>
        <w:tc>
          <w:tcPr>
            <w:tcW w:w="3204" w:type="dxa"/>
            <w:tcBorders>
              <w:top w:val="nil"/>
              <w:left w:val="nil"/>
              <w:bottom w:val="nil"/>
              <w:right w:val="nil"/>
            </w:tcBorders>
            <w:vAlign w:val="center"/>
          </w:tcPr>
          <w:p>
            <w:pPr>
              <w:pStyle w:val="yTableNAm"/>
            </w:pPr>
            <w:r>
              <w:rPr>
                <w:szCs w:val="22"/>
              </w:rPr>
              <w:t>Mullewa Farmlands</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Munglinup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Muntadgin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Myalup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Nabawa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Nannup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Narembeen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Narngulu</w:t>
            </w:r>
          </w:p>
        </w:tc>
        <w:tc>
          <w:tcPr>
            <w:tcW w:w="1800" w:type="dxa"/>
            <w:tcBorders>
              <w:top w:val="nil"/>
              <w:left w:val="nil"/>
              <w:bottom w:val="nil"/>
              <w:right w:val="nil"/>
            </w:tcBorders>
            <w:vAlign w:val="bottom"/>
          </w:tcPr>
          <w:p>
            <w:pPr>
              <w:pStyle w:val="yTableNAm"/>
            </w:pPr>
            <w:r>
              <w:rPr>
                <w:szCs w:val="22"/>
              </w:rPr>
              <w:t>1</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Narrikup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Narrogin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Narrogin Farmlands</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8</w:t>
            </w:r>
          </w:p>
        </w:tc>
      </w:tr>
      <w:tr>
        <w:tc>
          <w:tcPr>
            <w:tcW w:w="3204" w:type="dxa"/>
            <w:tcBorders>
              <w:top w:val="nil"/>
              <w:left w:val="nil"/>
              <w:bottom w:val="nil"/>
              <w:right w:val="nil"/>
            </w:tcBorders>
            <w:vAlign w:val="center"/>
          </w:tcPr>
          <w:p>
            <w:pPr>
              <w:pStyle w:val="yTableNAm"/>
            </w:pPr>
            <w:r>
              <w:rPr>
                <w:szCs w:val="22"/>
              </w:rPr>
              <w:t>New Norcia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Newdegate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Newman</w:t>
            </w:r>
          </w:p>
        </w:tc>
        <w:tc>
          <w:tcPr>
            <w:tcW w:w="1800" w:type="dxa"/>
            <w:tcBorders>
              <w:top w:val="nil"/>
              <w:left w:val="nil"/>
              <w:bottom w:val="nil"/>
              <w:right w:val="nil"/>
            </w:tcBorders>
            <w:vAlign w:val="bottom"/>
          </w:tcPr>
          <w:p>
            <w:pPr>
              <w:pStyle w:val="yTableNAm"/>
            </w:pPr>
            <w:r>
              <w:rPr>
                <w:szCs w:val="22"/>
              </w:rPr>
              <w:t>1</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Nilgen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8</w:t>
            </w:r>
          </w:p>
        </w:tc>
      </w:tr>
      <w:tr>
        <w:tc>
          <w:tcPr>
            <w:tcW w:w="3204" w:type="dxa"/>
            <w:tcBorders>
              <w:top w:val="nil"/>
              <w:left w:val="nil"/>
              <w:bottom w:val="nil"/>
              <w:right w:val="nil"/>
            </w:tcBorders>
            <w:vAlign w:val="center"/>
          </w:tcPr>
          <w:p>
            <w:pPr>
              <w:pStyle w:val="yTableNAm"/>
            </w:pPr>
            <w:r>
              <w:rPr>
                <w:szCs w:val="22"/>
              </w:rPr>
              <w:t>Norseman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14</w:t>
            </w:r>
          </w:p>
        </w:tc>
      </w:tr>
      <w:tr>
        <w:tc>
          <w:tcPr>
            <w:tcW w:w="3204" w:type="dxa"/>
            <w:tcBorders>
              <w:top w:val="nil"/>
              <w:left w:val="nil"/>
              <w:bottom w:val="nil"/>
              <w:right w:val="nil"/>
            </w:tcBorders>
            <w:vAlign w:val="center"/>
          </w:tcPr>
          <w:p>
            <w:pPr>
              <w:pStyle w:val="yTableNAm"/>
            </w:pPr>
            <w:smartTag w:uri="urn:schemas-microsoft-com:office:smarttags" w:element="place">
              <w:r>
                <w:rPr>
                  <w:szCs w:val="22"/>
                </w:rPr>
                <w:t>North Dandalup</w:t>
              </w:r>
            </w:smartTag>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9</w:t>
            </w:r>
          </w:p>
        </w:tc>
      </w:tr>
      <w:tr>
        <w:tc>
          <w:tcPr>
            <w:tcW w:w="3204" w:type="dxa"/>
            <w:tcBorders>
              <w:top w:val="nil"/>
              <w:left w:val="nil"/>
              <w:bottom w:val="nil"/>
              <w:right w:val="nil"/>
            </w:tcBorders>
            <w:vAlign w:val="center"/>
          </w:tcPr>
          <w:p>
            <w:pPr>
              <w:pStyle w:val="yTableNAm"/>
            </w:pPr>
            <w:r>
              <w:rPr>
                <w:szCs w:val="22"/>
              </w:rPr>
              <w:t>Northam</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7</w:t>
            </w:r>
          </w:p>
        </w:tc>
      </w:tr>
      <w:tr>
        <w:tc>
          <w:tcPr>
            <w:tcW w:w="3204" w:type="dxa"/>
            <w:tcBorders>
              <w:top w:val="nil"/>
              <w:left w:val="nil"/>
              <w:bottom w:val="nil"/>
              <w:right w:val="nil"/>
            </w:tcBorders>
            <w:vAlign w:val="center"/>
          </w:tcPr>
          <w:p>
            <w:pPr>
              <w:pStyle w:val="yTableNAm"/>
            </w:pPr>
            <w:r>
              <w:rPr>
                <w:szCs w:val="22"/>
              </w:rPr>
              <w:t>Northam Farmlands</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9</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Northampton</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Northcliffe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Nullagine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Nungarin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Nyabing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Ongerup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Onslow</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Ora Banda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Park Ridge</w:t>
                </w:r>
              </w:smartTag>
            </w:smartTag>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7</w:t>
            </w:r>
          </w:p>
        </w:tc>
      </w:tr>
      <w:tr>
        <w:tc>
          <w:tcPr>
            <w:tcW w:w="3204" w:type="dxa"/>
            <w:tcBorders>
              <w:top w:val="nil"/>
              <w:left w:val="nil"/>
              <w:bottom w:val="nil"/>
              <w:right w:val="nil"/>
            </w:tcBorders>
            <w:vAlign w:val="center"/>
          </w:tcPr>
          <w:p>
            <w:pPr>
              <w:pStyle w:val="yTableNAm"/>
            </w:pPr>
            <w:r>
              <w:rPr>
                <w:szCs w:val="22"/>
              </w:rPr>
              <w:t>Pemberton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Peppermint</w:t>
                </w:r>
              </w:smartTag>
              <w:r>
                <w:rPr>
                  <w:szCs w:val="22"/>
                </w:rPr>
                <w:t xml:space="preserve"> </w:t>
              </w:r>
              <w:smartTag w:uri="urn:schemas-microsoft-com:office:smarttags" w:element="PlaceType">
                <w:r>
                  <w:rPr>
                    <w:szCs w:val="22"/>
                  </w:rPr>
                  <w:t>Grove</w:t>
                </w:r>
              </w:smartTag>
              <w:r>
                <w:rPr>
                  <w:szCs w:val="22"/>
                </w:rPr>
                <w:t xml:space="preserve"> </w:t>
              </w:r>
              <w:smartTag w:uri="urn:schemas-microsoft-com:office:smarttags" w:element="PlaceType">
                <w:r>
                  <w:rPr>
                    <w:szCs w:val="22"/>
                  </w:rPr>
                  <w:t>Beach</w:t>
                </w:r>
              </w:smartTag>
            </w:smartTag>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12</w:t>
            </w:r>
          </w:p>
        </w:tc>
      </w:tr>
      <w:tr>
        <w:tc>
          <w:tcPr>
            <w:tcW w:w="3204" w:type="dxa"/>
            <w:tcBorders>
              <w:top w:val="nil"/>
              <w:left w:val="nil"/>
              <w:bottom w:val="nil"/>
              <w:right w:val="nil"/>
            </w:tcBorders>
            <w:vAlign w:val="center"/>
          </w:tcPr>
          <w:p>
            <w:pPr>
              <w:pStyle w:val="yTableNAm"/>
            </w:pPr>
            <w:r>
              <w:rPr>
                <w:szCs w:val="22"/>
              </w:rPr>
              <w:t>Perenjori</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Pingaring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Pingelly</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Pingrup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Pinjarra</w:t>
            </w:r>
          </w:p>
        </w:tc>
        <w:tc>
          <w:tcPr>
            <w:tcW w:w="1800" w:type="dxa"/>
            <w:tcBorders>
              <w:top w:val="nil"/>
              <w:left w:val="nil"/>
              <w:bottom w:val="nil"/>
              <w:right w:val="nil"/>
            </w:tcBorders>
            <w:vAlign w:val="bottom"/>
          </w:tcPr>
          <w:p>
            <w:pPr>
              <w:pStyle w:val="yTableNAm"/>
            </w:pPr>
            <w:r>
              <w:rPr>
                <w:szCs w:val="22"/>
              </w:rPr>
              <w:t>1</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Pithara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Point Samson</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10</w:t>
            </w:r>
          </w:p>
        </w:tc>
      </w:tr>
      <w:tr>
        <w:tc>
          <w:tcPr>
            <w:tcW w:w="3204" w:type="dxa"/>
            <w:tcBorders>
              <w:top w:val="nil"/>
              <w:left w:val="nil"/>
              <w:bottom w:val="nil"/>
              <w:right w:val="nil"/>
            </w:tcBorders>
            <w:vAlign w:val="center"/>
          </w:tcPr>
          <w:p>
            <w:pPr>
              <w:pStyle w:val="yTableNAm"/>
            </w:pPr>
            <w:r>
              <w:rPr>
                <w:szCs w:val="22"/>
              </w:rPr>
              <w:t>Popanyinning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Porongurup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r>
              <w:rPr>
                <w:szCs w:val="22"/>
              </w:rPr>
              <w:t>Porongurup Farmlands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Port Hedland</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Preston</w:t>
                </w:r>
              </w:smartTag>
              <w:r>
                <w:rPr>
                  <w:szCs w:val="22"/>
                </w:rPr>
                <w:t xml:space="preserve"> </w:t>
              </w:r>
              <w:smartTag w:uri="urn:schemas-microsoft-com:office:smarttags" w:element="PlaceType">
                <w:r>
                  <w:rPr>
                    <w:szCs w:val="22"/>
                  </w:rPr>
                  <w:t>Beach</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Quairading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Quinninup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Ravensthorpe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Rocky Gully</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Roebourne</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10</w:t>
            </w:r>
          </w:p>
        </w:tc>
      </w:tr>
      <w:tr>
        <w:tc>
          <w:tcPr>
            <w:tcW w:w="3204" w:type="dxa"/>
            <w:tcBorders>
              <w:top w:val="nil"/>
              <w:left w:val="nil"/>
              <w:bottom w:val="nil"/>
              <w:right w:val="nil"/>
            </w:tcBorders>
            <w:vAlign w:val="center"/>
          </w:tcPr>
          <w:p>
            <w:pPr>
              <w:pStyle w:val="yTableNAm"/>
            </w:pPr>
            <w:r>
              <w:rPr>
                <w:szCs w:val="22"/>
              </w:rPr>
              <w:t>Salmon Gums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Sandstone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Seabird</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smartTag w:uri="urn:schemas-microsoft-com:office:smarttags" w:element="place">
              <w:r>
                <w:rPr>
                  <w:szCs w:val="22"/>
                </w:rPr>
                <w:t>South Hedland</w:t>
              </w:r>
            </w:smartTag>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r>
              <w:rPr>
                <w:szCs w:val="22"/>
              </w:rPr>
              <w:t>Southern Cross</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10</w:t>
            </w:r>
          </w:p>
        </w:tc>
      </w:tr>
      <w:tr>
        <w:tc>
          <w:tcPr>
            <w:tcW w:w="3204" w:type="dxa"/>
            <w:tcBorders>
              <w:top w:val="nil"/>
              <w:left w:val="nil"/>
              <w:bottom w:val="nil"/>
              <w:right w:val="nil"/>
            </w:tcBorders>
            <w:vAlign w:val="center"/>
          </w:tcPr>
          <w:p>
            <w:pPr>
              <w:pStyle w:val="yTableNAm"/>
            </w:pPr>
            <w:r>
              <w:rPr>
                <w:szCs w:val="22"/>
              </w:rPr>
              <w:t>Tambellup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Tammin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Three Springs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Tincurrin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Toodyay</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Trayning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Varley</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Wagin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Walkaway</w:t>
            </w:r>
          </w:p>
        </w:tc>
        <w:tc>
          <w:tcPr>
            <w:tcW w:w="1800" w:type="dxa"/>
            <w:tcBorders>
              <w:top w:val="nil"/>
              <w:left w:val="nil"/>
              <w:bottom w:val="nil"/>
              <w:right w:val="nil"/>
            </w:tcBorders>
            <w:vAlign w:val="bottom"/>
          </w:tcPr>
          <w:p>
            <w:pPr>
              <w:pStyle w:val="yTableNAm"/>
            </w:pPr>
            <w:r>
              <w:rPr>
                <w:szCs w:val="22"/>
              </w:rPr>
              <w:t>1</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Walpole</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Wandering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Watheroo</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Wellstead</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Westonia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Wickepin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Wickham</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10</w:t>
            </w:r>
          </w:p>
        </w:tc>
      </w:tr>
      <w:tr>
        <w:tc>
          <w:tcPr>
            <w:tcW w:w="3204" w:type="dxa"/>
            <w:tcBorders>
              <w:top w:val="nil"/>
              <w:left w:val="nil"/>
              <w:bottom w:val="nil"/>
              <w:right w:val="nil"/>
            </w:tcBorders>
            <w:vAlign w:val="center"/>
          </w:tcPr>
          <w:p>
            <w:pPr>
              <w:pStyle w:val="yTableNAm"/>
            </w:pPr>
            <w:r>
              <w:rPr>
                <w:szCs w:val="22"/>
              </w:rPr>
              <w:t>Widgiemooltha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Williams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Wiluna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Wongan Hills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Woodanilling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smartTag w:uri="urn:schemas-microsoft-com:office:smarttags" w:element="place">
              <w:r>
                <w:rPr>
                  <w:szCs w:val="22"/>
                </w:rPr>
                <w:t>Woodridge</w:t>
              </w:r>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Wubin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Wundowie</w:t>
            </w:r>
          </w:p>
        </w:tc>
        <w:tc>
          <w:tcPr>
            <w:tcW w:w="1800" w:type="dxa"/>
            <w:tcBorders>
              <w:top w:val="nil"/>
              <w:left w:val="nil"/>
              <w:bottom w:val="nil"/>
              <w:right w:val="nil"/>
            </w:tcBorders>
            <w:vAlign w:val="bottom"/>
          </w:tcPr>
          <w:p>
            <w:pPr>
              <w:pStyle w:val="yTableNAm"/>
            </w:pPr>
            <w:r>
              <w:rPr>
                <w:szCs w:val="22"/>
              </w:rPr>
              <w:t>1</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Wyalkatchem</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Wyndham</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Yalgoo</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Yarloop/Wagerup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7</w:t>
            </w:r>
          </w:p>
        </w:tc>
      </w:tr>
      <w:tr>
        <w:tc>
          <w:tcPr>
            <w:tcW w:w="3204" w:type="dxa"/>
            <w:tcBorders>
              <w:top w:val="nil"/>
              <w:left w:val="nil"/>
              <w:bottom w:val="nil"/>
              <w:right w:val="nil"/>
            </w:tcBorders>
            <w:vAlign w:val="center"/>
          </w:tcPr>
          <w:p>
            <w:pPr>
              <w:pStyle w:val="yTableNAm"/>
            </w:pPr>
            <w:r>
              <w:rPr>
                <w:szCs w:val="22"/>
              </w:rPr>
              <w:t>Yealering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Yerecoin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York</w:t>
                </w:r>
              </w:smartTag>
            </w:smartTag>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single" w:sz="4" w:space="0" w:color="auto"/>
              <w:right w:val="nil"/>
            </w:tcBorders>
            <w:vAlign w:val="center"/>
          </w:tcPr>
          <w:p>
            <w:pPr>
              <w:pStyle w:val="yTableNAm"/>
            </w:pPr>
            <w:r>
              <w:rPr>
                <w:szCs w:val="22"/>
              </w:rPr>
              <w:t>Yuna</w:t>
            </w:r>
          </w:p>
        </w:tc>
        <w:tc>
          <w:tcPr>
            <w:tcW w:w="1800" w:type="dxa"/>
            <w:tcBorders>
              <w:top w:val="nil"/>
              <w:left w:val="nil"/>
              <w:bottom w:val="single" w:sz="4" w:space="0" w:color="auto"/>
              <w:right w:val="nil"/>
            </w:tcBorders>
            <w:vAlign w:val="bottom"/>
          </w:tcPr>
          <w:p>
            <w:pPr>
              <w:pStyle w:val="yTableNAm"/>
            </w:pPr>
            <w:r>
              <w:rPr>
                <w:szCs w:val="22"/>
              </w:rPr>
              <w:t>5</w:t>
            </w:r>
          </w:p>
        </w:tc>
        <w:tc>
          <w:tcPr>
            <w:tcW w:w="1800" w:type="dxa"/>
            <w:tcBorders>
              <w:top w:val="nil"/>
              <w:left w:val="nil"/>
              <w:bottom w:val="single" w:sz="4" w:space="0" w:color="auto"/>
              <w:right w:val="nil"/>
            </w:tcBorders>
            <w:vAlign w:val="bottom"/>
          </w:tcPr>
          <w:p>
            <w:pPr>
              <w:pStyle w:val="yTableNAm"/>
            </w:pPr>
            <w:r>
              <w:rPr>
                <w:szCs w:val="22"/>
              </w:rPr>
              <w:t>15</w:t>
            </w:r>
          </w:p>
        </w:tc>
      </w:tr>
    </w:tbl>
    <w:p>
      <w:pPr>
        <w:pStyle w:val="yFootnotesection"/>
      </w:pPr>
      <w:r>
        <w:tab/>
        <w:t>[Schedule 10 inserted in Gazette 19 Jun 2013 p. 2412-22.]</w:t>
      </w:r>
    </w:p>
    <w:p>
      <w:pPr>
        <w:tabs>
          <w:tab w:val="left" w:pos="284"/>
          <w:tab w:val="left" w:pos="372"/>
          <w:tab w:val="left" w:pos="851"/>
          <w:tab w:val="right" w:pos="939"/>
          <w:tab w:val="left" w:pos="1179"/>
          <w:tab w:val="right" w:pos="1332"/>
          <w:tab w:val="left" w:pos="1418"/>
          <w:tab w:val="left" w:pos="1616"/>
        </w:tabs>
        <w:ind w:left="1179" w:hanging="1179"/>
        <w:rPr>
          <w:b/>
        </w:rPr>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nHeading2"/>
        <w:outlineLvl w:val="0"/>
      </w:pPr>
      <w:bookmarkStart w:id="80" w:name="_Toc33919007"/>
      <w:r>
        <w:t>Notes</w:t>
      </w:r>
      <w:bookmarkEnd w:id="80"/>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(Charges) By-laws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pPr>
      <w:bookmarkStart w:id="81" w:name="_Toc33919008"/>
      <w:r>
        <w:t>Compilation table</w:t>
      </w:r>
      <w:bookmarkEnd w:id="8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Water Authority (Charges) By</w:t>
            </w:r>
            <w:r>
              <w:rPr>
                <w:i/>
                <w:sz w:val="19"/>
              </w:rPr>
              <w:noBreakHyphen/>
              <w:t>laws 1987</w:t>
            </w:r>
            <w:r>
              <w:rPr>
                <w:sz w:val="19"/>
                <w:vertAlign w:val="superscript"/>
              </w:rPr>
              <w:t> 12</w:t>
            </w:r>
          </w:p>
        </w:tc>
        <w:tc>
          <w:tcPr>
            <w:tcW w:w="1276" w:type="dxa"/>
            <w:tcBorders>
              <w:top w:val="single" w:sz="8" w:space="0" w:color="auto"/>
            </w:tcBorders>
          </w:tcPr>
          <w:p>
            <w:pPr>
              <w:pStyle w:val="nTable"/>
              <w:spacing w:after="40"/>
              <w:rPr>
                <w:sz w:val="19"/>
              </w:rPr>
            </w:pPr>
            <w:r>
              <w:rPr>
                <w:sz w:val="19"/>
              </w:rPr>
              <w:t>14 Jul 1987 p. 2658</w:t>
            </w:r>
            <w:r>
              <w:rPr>
                <w:sz w:val="19"/>
              </w:rPr>
              <w:noBreakHyphen/>
              <w:t>72</w:t>
            </w:r>
            <w:r>
              <w:rPr>
                <w:sz w:val="19"/>
              </w:rPr>
              <w:br/>
              <w:t>(errata 24 Jul 1987 p. 2841)</w:t>
            </w:r>
          </w:p>
        </w:tc>
        <w:tc>
          <w:tcPr>
            <w:tcW w:w="2693" w:type="dxa"/>
            <w:tcBorders>
              <w:top w:val="single" w:sz="8" w:space="0" w:color="auto"/>
            </w:tcBorders>
          </w:tcPr>
          <w:p>
            <w:pPr>
              <w:pStyle w:val="nTable"/>
              <w:spacing w:after="40"/>
              <w:rPr>
                <w:sz w:val="19"/>
              </w:rPr>
            </w:pPr>
            <w:r>
              <w:rPr>
                <w:sz w:val="19"/>
              </w:rPr>
              <w:t>14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1987</w:t>
            </w:r>
          </w:p>
        </w:tc>
        <w:tc>
          <w:tcPr>
            <w:tcW w:w="1276" w:type="dxa"/>
          </w:tcPr>
          <w:p>
            <w:pPr>
              <w:pStyle w:val="nTable"/>
              <w:spacing w:after="40"/>
              <w:rPr>
                <w:sz w:val="19"/>
              </w:rPr>
            </w:pPr>
            <w:r>
              <w:rPr>
                <w:sz w:val="19"/>
              </w:rPr>
              <w:t>31 Jul 1987 p. 2884</w:t>
            </w:r>
          </w:p>
        </w:tc>
        <w:tc>
          <w:tcPr>
            <w:tcW w:w="2693" w:type="dxa"/>
          </w:tcPr>
          <w:p>
            <w:pPr>
              <w:pStyle w:val="nTable"/>
              <w:spacing w:after="40"/>
              <w:rPr>
                <w:sz w:val="19"/>
              </w:rPr>
            </w:pPr>
            <w:r>
              <w:rPr>
                <w:sz w:val="19"/>
              </w:rPr>
              <w:t>31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1988</w:t>
            </w:r>
          </w:p>
        </w:tc>
        <w:tc>
          <w:tcPr>
            <w:tcW w:w="1276" w:type="dxa"/>
          </w:tcPr>
          <w:p>
            <w:pPr>
              <w:pStyle w:val="nTable"/>
              <w:spacing w:after="40"/>
              <w:rPr>
                <w:sz w:val="19"/>
              </w:rPr>
            </w:pPr>
            <w:r>
              <w:rPr>
                <w:sz w:val="19"/>
              </w:rPr>
              <w:t>29 Jun 1988 p. 2112</w:t>
            </w:r>
            <w:r>
              <w:rPr>
                <w:sz w:val="19"/>
              </w:rPr>
              <w:noBreakHyphen/>
              <w:t>22</w:t>
            </w:r>
          </w:p>
        </w:tc>
        <w:tc>
          <w:tcPr>
            <w:tcW w:w="2693" w:type="dxa"/>
          </w:tcPr>
          <w:p>
            <w:pPr>
              <w:pStyle w:val="nTable"/>
              <w:spacing w:after="40"/>
              <w:rPr>
                <w:sz w:val="19"/>
              </w:rPr>
            </w:pPr>
            <w:r>
              <w:rPr>
                <w:sz w:val="19"/>
              </w:rPr>
              <w:t>29 Jun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1988</w:t>
            </w:r>
          </w:p>
        </w:tc>
        <w:tc>
          <w:tcPr>
            <w:tcW w:w="1276" w:type="dxa"/>
          </w:tcPr>
          <w:p>
            <w:pPr>
              <w:pStyle w:val="nTable"/>
              <w:spacing w:after="40"/>
              <w:rPr>
                <w:sz w:val="19"/>
              </w:rPr>
            </w:pPr>
            <w:r>
              <w:rPr>
                <w:sz w:val="19"/>
              </w:rPr>
              <w:t>4 Jul 1988 p. 2178</w:t>
            </w:r>
          </w:p>
        </w:tc>
        <w:tc>
          <w:tcPr>
            <w:tcW w:w="2693" w:type="dxa"/>
          </w:tcPr>
          <w:p>
            <w:pPr>
              <w:pStyle w:val="nTable"/>
              <w:spacing w:after="40"/>
              <w:rPr>
                <w:sz w:val="19"/>
              </w:rPr>
            </w:pPr>
            <w:r>
              <w:rPr>
                <w:sz w:val="19"/>
              </w:rPr>
              <w:t>4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1988</w:t>
            </w:r>
          </w:p>
        </w:tc>
        <w:tc>
          <w:tcPr>
            <w:tcW w:w="1276" w:type="dxa"/>
          </w:tcPr>
          <w:p>
            <w:pPr>
              <w:pStyle w:val="nTable"/>
              <w:spacing w:after="40"/>
              <w:rPr>
                <w:sz w:val="19"/>
              </w:rPr>
            </w:pPr>
            <w:r>
              <w:rPr>
                <w:sz w:val="19"/>
              </w:rPr>
              <w:t>8 Jul 1988 p. 2387</w:t>
            </w:r>
          </w:p>
        </w:tc>
        <w:tc>
          <w:tcPr>
            <w:tcW w:w="2693" w:type="dxa"/>
          </w:tcPr>
          <w:p>
            <w:pPr>
              <w:pStyle w:val="nTable"/>
              <w:spacing w:after="40"/>
              <w:rPr>
                <w:sz w:val="19"/>
              </w:rPr>
            </w:pPr>
            <w:r>
              <w:rPr>
                <w:sz w:val="19"/>
              </w:rPr>
              <w:t>8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1988</w:t>
            </w:r>
          </w:p>
        </w:tc>
        <w:tc>
          <w:tcPr>
            <w:tcW w:w="1276" w:type="dxa"/>
          </w:tcPr>
          <w:p>
            <w:pPr>
              <w:pStyle w:val="nTable"/>
              <w:spacing w:after="40"/>
              <w:rPr>
                <w:sz w:val="19"/>
              </w:rPr>
            </w:pPr>
            <w:r>
              <w:rPr>
                <w:sz w:val="19"/>
              </w:rPr>
              <w:t>14 Oct 1988 p. 4174</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1988</w:t>
            </w:r>
          </w:p>
        </w:tc>
        <w:tc>
          <w:tcPr>
            <w:tcW w:w="1276" w:type="dxa"/>
          </w:tcPr>
          <w:p>
            <w:pPr>
              <w:pStyle w:val="nTable"/>
              <w:spacing w:after="40"/>
              <w:rPr>
                <w:sz w:val="19"/>
              </w:rPr>
            </w:pPr>
            <w:r>
              <w:rPr>
                <w:sz w:val="19"/>
              </w:rPr>
              <w:t>20 Jan 1989 p. 121</w:t>
            </w:r>
          </w:p>
        </w:tc>
        <w:tc>
          <w:tcPr>
            <w:tcW w:w="2693" w:type="dxa"/>
          </w:tcPr>
          <w:p>
            <w:pPr>
              <w:pStyle w:val="nTable"/>
              <w:spacing w:after="40"/>
              <w:rPr>
                <w:sz w:val="19"/>
              </w:rPr>
            </w:pPr>
            <w:r>
              <w:rPr>
                <w:sz w:val="19"/>
              </w:rPr>
              <w:t>20 Jan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1989</w:t>
            </w:r>
          </w:p>
        </w:tc>
        <w:tc>
          <w:tcPr>
            <w:tcW w:w="1276" w:type="dxa"/>
          </w:tcPr>
          <w:p>
            <w:pPr>
              <w:pStyle w:val="nTable"/>
              <w:spacing w:after="40"/>
              <w:rPr>
                <w:sz w:val="19"/>
              </w:rPr>
            </w:pPr>
            <w:r>
              <w:rPr>
                <w:sz w:val="19"/>
              </w:rPr>
              <w:t>10 Mar 1989 p. 712</w:t>
            </w:r>
          </w:p>
        </w:tc>
        <w:tc>
          <w:tcPr>
            <w:tcW w:w="2693" w:type="dxa"/>
          </w:tcPr>
          <w:p>
            <w:pPr>
              <w:pStyle w:val="nTable"/>
              <w:spacing w:after="40"/>
              <w:rPr>
                <w:sz w:val="19"/>
              </w:rPr>
            </w:pPr>
            <w:r>
              <w:rPr>
                <w:sz w:val="19"/>
              </w:rPr>
              <w:t>10 Mar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1989</w:t>
            </w:r>
          </w:p>
        </w:tc>
        <w:tc>
          <w:tcPr>
            <w:tcW w:w="1276" w:type="dxa"/>
          </w:tcPr>
          <w:p>
            <w:pPr>
              <w:pStyle w:val="nTable"/>
              <w:spacing w:after="40"/>
              <w:rPr>
                <w:sz w:val="19"/>
              </w:rPr>
            </w:pPr>
            <w:r>
              <w:rPr>
                <w:sz w:val="19"/>
              </w:rPr>
              <w:t>23 Jun 1989 p. 1824</w:t>
            </w:r>
          </w:p>
        </w:tc>
        <w:tc>
          <w:tcPr>
            <w:tcW w:w="2693" w:type="dxa"/>
          </w:tcPr>
          <w:p>
            <w:pPr>
              <w:pStyle w:val="nTable"/>
              <w:spacing w:after="40"/>
              <w:rPr>
                <w:sz w:val="19"/>
              </w:rPr>
            </w:pPr>
            <w:r>
              <w:rPr>
                <w:sz w:val="19"/>
              </w:rPr>
              <w:t>23 Jun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3) 1989</w:t>
            </w:r>
            <w:r>
              <w:rPr>
                <w:sz w:val="19"/>
                <w:vertAlign w:val="superscript"/>
              </w:rPr>
              <w:t> 13</w:t>
            </w:r>
          </w:p>
        </w:tc>
        <w:tc>
          <w:tcPr>
            <w:tcW w:w="1276" w:type="dxa"/>
          </w:tcPr>
          <w:p>
            <w:pPr>
              <w:pStyle w:val="nTable"/>
              <w:spacing w:after="40"/>
              <w:rPr>
                <w:sz w:val="19"/>
              </w:rPr>
            </w:pPr>
            <w:r>
              <w:rPr>
                <w:sz w:val="19"/>
              </w:rPr>
              <w:t>29 Jun 1989 p. 1870</w:t>
            </w:r>
            <w:r>
              <w:rPr>
                <w:sz w:val="19"/>
              </w:rPr>
              <w:noBreakHyphen/>
              <w:t>82</w:t>
            </w:r>
            <w:r>
              <w:rPr>
                <w:sz w:val="19"/>
              </w:rPr>
              <w:br/>
              <w:t>(errata 7 Jul 1989 p. 2075)</w:t>
            </w:r>
          </w:p>
        </w:tc>
        <w:tc>
          <w:tcPr>
            <w:tcW w:w="2693" w:type="dxa"/>
          </w:tcPr>
          <w:p>
            <w:pPr>
              <w:pStyle w:val="nTable"/>
              <w:spacing w:after="40"/>
              <w:rPr>
                <w:sz w:val="19"/>
              </w:rPr>
            </w:pPr>
            <w:r>
              <w:rPr>
                <w:sz w:val="19"/>
              </w:rPr>
              <w:t>29 Jun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1989</w:t>
            </w:r>
          </w:p>
        </w:tc>
        <w:tc>
          <w:tcPr>
            <w:tcW w:w="1276" w:type="dxa"/>
          </w:tcPr>
          <w:p>
            <w:pPr>
              <w:pStyle w:val="nTable"/>
              <w:spacing w:after="40"/>
              <w:rPr>
                <w:sz w:val="19"/>
              </w:rPr>
            </w:pPr>
            <w:r>
              <w:rPr>
                <w:sz w:val="19"/>
              </w:rPr>
              <w:t>7 Jul 1989 p. 2077</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1989</w:t>
            </w:r>
          </w:p>
        </w:tc>
        <w:tc>
          <w:tcPr>
            <w:tcW w:w="1276" w:type="dxa"/>
          </w:tcPr>
          <w:p>
            <w:pPr>
              <w:pStyle w:val="nTable"/>
              <w:spacing w:after="40"/>
              <w:rPr>
                <w:sz w:val="19"/>
              </w:rPr>
            </w:pPr>
            <w:r>
              <w:rPr>
                <w:sz w:val="19"/>
              </w:rPr>
              <w:t>7 Jul 1989 p. 2078</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1989</w:t>
            </w:r>
          </w:p>
        </w:tc>
        <w:tc>
          <w:tcPr>
            <w:tcW w:w="1276" w:type="dxa"/>
          </w:tcPr>
          <w:p>
            <w:pPr>
              <w:pStyle w:val="nTable"/>
              <w:spacing w:after="40"/>
              <w:rPr>
                <w:sz w:val="19"/>
              </w:rPr>
            </w:pPr>
            <w:r>
              <w:rPr>
                <w:sz w:val="19"/>
              </w:rPr>
              <w:t>27 Oct 1989 p. 3898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1989</w:t>
            </w:r>
          </w:p>
        </w:tc>
        <w:tc>
          <w:tcPr>
            <w:tcW w:w="1276" w:type="dxa"/>
          </w:tcPr>
          <w:p>
            <w:pPr>
              <w:pStyle w:val="nTable"/>
              <w:spacing w:after="40"/>
              <w:rPr>
                <w:sz w:val="19"/>
              </w:rPr>
            </w:pPr>
            <w:r>
              <w:rPr>
                <w:sz w:val="19"/>
              </w:rPr>
              <w:t>17 Nov 1989 p. 4117</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1990</w:t>
            </w:r>
            <w:r>
              <w:rPr>
                <w:sz w:val="19"/>
                <w:vertAlign w:val="superscript"/>
              </w:rPr>
              <w:t> 14</w:t>
            </w:r>
          </w:p>
        </w:tc>
        <w:tc>
          <w:tcPr>
            <w:tcW w:w="1276" w:type="dxa"/>
          </w:tcPr>
          <w:p>
            <w:pPr>
              <w:pStyle w:val="nTable"/>
              <w:spacing w:after="40"/>
              <w:rPr>
                <w:sz w:val="19"/>
              </w:rPr>
            </w:pPr>
            <w:r>
              <w:rPr>
                <w:sz w:val="19"/>
              </w:rPr>
              <w:t>29 Jun 1990 p. 3226</w:t>
            </w:r>
            <w:r>
              <w:rPr>
                <w:sz w:val="19"/>
              </w:rPr>
              <w:noBreakHyphen/>
              <w:t>40</w:t>
            </w:r>
            <w:r>
              <w:rPr>
                <w:sz w:val="19"/>
              </w:rPr>
              <w:br/>
              <w:t>(errata 6 Jul 1990 p. 3317)</w:t>
            </w:r>
          </w:p>
        </w:tc>
        <w:tc>
          <w:tcPr>
            <w:tcW w:w="2693" w:type="dxa"/>
          </w:tcPr>
          <w:p>
            <w:pPr>
              <w:pStyle w:val="nTable"/>
              <w:spacing w:after="40"/>
              <w:rPr>
                <w:sz w:val="19"/>
              </w:rPr>
            </w:pPr>
            <w:r>
              <w:rPr>
                <w:sz w:val="19"/>
              </w:rPr>
              <w:t>29 Jun 1990</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1991</w:t>
            </w:r>
            <w:r>
              <w:rPr>
                <w:i/>
                <w:sz w:val="19"/>
                <w:vertAlign w:val="superscript"/>
              </w:rPr>
              <w:t> </w:t>
            </w:r>
            <w:r>
              <w:rPr>
                <w:sz w:val="19"/>
                <w:vertAlign w:val="superscript"/>
              </w:rPr>
              <w:t>15</w:t>
            </w:r>
          </w:p>
        </w:tc>
        <w:tc>
          <w:tcPr>
            <w:tcW w:w="1276" w:type="dxa"/>
          </w:tcPr>
          <w:p>
            <w:pPr>
              <w:pStyle w:val="nTable"/>
              <w:spacing w:after="40"/>
              <w:rPr>
                <w:sz w:val="19"/>
              </w:rPr>
            </w:pPr>
            <w:r>
              <w:rPr>
                <w:sz w:val="19"/>
              </w:rPr>
              <w:t>28 Jun 1991 p. 3267</w:t>
            </w:r>
            <w:r>
              <w:rPr>
                <w:sz w:val="19"/>
              </w:rPr>
              <w:noBreakHyphen/>
              <w:t>80</w:t>
            </w:r>
            <w:r>
              <w:rPr>
                <w:sz w:val="19"/>
              </w:rPr>
              <w:br/>
              <w:t>(errata 5 Jul 1991 p. 3379)</w:t>
            </w:r>
          </w:p>
        </w:tc>
        <w:tc>
          <w:tcPr>
            <w:tcW w:w="2693" w:type="dxa"/>
          </w:tcPr>
          <w:p>
            <w:pPr>
              <w:pStyle w:val="nTable"/>
              <w:spacing w:after="40"/>
              <w:rPr>
                <w:sz w:val="19"/>
              </w:rPr>
            </w:pPr>
            <w:r>
              <w:rPr>
                <w:sz w:val="19"/>
              </w:rPr>
              <w:t>28 Jun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1991</w:t>
            </w:r>
          </w:p>
        </w:tc>
        <w:tc>
          <w:tcPr>
            <w:tcW w:w="1276" w:type="dxa"/>
          </w:tcPr>
          <w:p>
            <w:pPr>
              <w:pStyle w:val="nTable"/>
              <w:spacing w:after="40"/>
              <w:rPr>
                <w:sz w:val="19"/>
              </w:rPr>
            </w:pPr>
            <w:r>
              <w:rPr>
                <w:sz w:val="19"/>
              </w:rPr>
              <w:t>20 Sep 1991 p. 4952</w:t>
            </w:r>
            <w:r>
              <w:rPr>
                <w:sz w:val="19"/>
              </w:rPr>
              <w:noBreakHyphen/>
              <w:t>3</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1991</w:t>
            </w:r>
          </w:p>
        </w:tc>
        <w:tc>
          <w:tcPr>
            <w:tcW w:w="1276" w:type="dxa"/>
          </w:tcPr>
          <w:p>
            <w:pPr>
              <w:pStyle w:val="nTable"/>
              <w:spacing w:after="40"/>
              <w:rPr>
                <w:sz w:val="19"/>
              </w:rPr>
            </w:pPr>
            <w:r>
              <w:rPr>
                <w:sz w:val="19"/>
              </w:rPr>
              <w:t>20 Sep 1991 p. 4954</w:t>
            </w:r>
            <w:r>
              <w:rPr>
                <w:sz w:val="19"/>
              </w:rPr>
              <w:noBreakHyphen/>
              <w:t>5</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1992</w:t>
            </w:r>
            <w:r>
              <w:rPr>
                <w:i/>
                <w:sz w:val="19"/>
                <w:vertAlign w:val="superscript"/>
              </w:rPr>
              <w:t> </w:t>
            </w:r>
            <w:r>
              <w:rPr>
                <w:sz w:val="19"/>
                <w:vertAlign w:val="superscript"/>
              </w:rPr>
              <w:t>16</w:t>
            </w:r>
          </w:p>
        </w:tc>
        <w:tc>
          <w:tcPr>
            <w:tcW w:w="1276" w:type="dxa"/>
          </w:tcPr>
          <w:p>
            <w:pPr>
              <w:pStyle w:val="nTable"/>
              <w:spacing w:after="40"/>
              <w:rPr>
                <w:sz w:val="19"/>
              </w:rPr>
            </w:pPr>
            <w:r>
              <w:rPr>
                <w:sz w:val="19"/>
              </w:rPr>
              <w:t>28 Feb 1992 p. 1024</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1992</w:t>
            </w:r>
          </w:p>
        </w:tc>
        <w:tc>
          <w:tcPr>
            <w:tcW w:w="1276" w:type="dxa"/>
          </w:tcPr>
          <w:p>
            <w:pPr>
              <w:pStyle w:val="nTable"/>
              <w:spacing w:after="40"/>
              <w:rPr>
                <w:sz w:val="19"/>
              </w:rPr>
            </w:pPr>
            <w:r>
              <w:rPr>
                <w:sz w:val="19"/>
              </w:rPr>
              <w:t>28 Feb 1992 p. 1025</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1992</w:t>
            </w:r>
          </w:p>
        </w:tc>
        <w:tc>
          <w:tcPr>
            <w:tcW w:w="1276" w:type="dxa"/>
          </w:tcPr>
          <w:p>
            <w:pPr>
              <w:pStyle w:val="nTable"/>
              <w:spacing w:after="40"/>
              <w:rPr>
                <w:sz w:val="19"/>
              </w:rPr>
            </w:pPr>
            <w:r>
              <w:rPr>
                <w:sz w:val="19"/>
              </w:rPr>
              <w:t>1 May 1992 p. 1864</w:t>
            </w:r>
          </w:p>
        </w:tc>
        <w:tc>
          <w:tcPr>
            <w:tcW w:w="2693" w:type="dxa"/>
          </w:tcPr>
          <w:p>
            <w:pPr>
              <w:pStyle w:val="nTable"/>
              <w:spacing w:after="40"/>
              <w:rPr>
                <w:sz w:val="19"/>
              </w:rPr>
            </w:pPr>
            <w:r>
              <w:rPr>
                <w:sz w:val="19"/>
              </w:rPr>
              <w:t>1 May 1992</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4) 1992</w:t>
            </w:r>
            <w:r>
              <w:rPr>
                <w:sz w:val="19"/>
                <w:vertAlign w:val="superscript"/>
              </w:rPr>
              <w:t> 17</w:t>
            </w:r>
          </w:p>
        </w:tc>
        <w:tc>
          <w:tcPr>
            <w:tcW w:w="1276" w:type="dxa"/>
          </w:tcPr>
          <w:p>
            <w:pPr>
              <w:pStyle w:val="nTable"/>
              <w:spacing w:after="40"/>
              <w:rPr>
                <w:sz w:val="19"/>
              </w:rPr>
            </w:pPr>
            <w:r>
              <w:rPr>
                <w:sz w:val="19"/>
              </w:rPr>
              <w:t>1 May 1992 p. 1865</w:t>
            </w:r>
          </w:p>
        </w:tc>
        <w:tc>
          <w:tcPr>
            <w:tcW w:w="2693" w:type="dxa"/>
          </w:tcPr>
          <w:p>
            <w:pPr>
              <w:pStyle w:val="nTable"/>
              <w:spacing w:after="40"/>
              <w:rPr>
                <w:sz w:val="19"/>
              </w:rPr>
            </w:pPr>
            <w:r>
              <w:rPr>
                <w:sz w:val="19"/>
              </w:rPr>
              <w:t>1 May 1992</w:t>
            </w:r>
          </w:p>
        </w:tc>
      </w:tr>
      <w:tr>
        <w:trPr>
          <w:cantSplit/>
        </w:trPr>
        <w:tc>
          <w:tcPr>
            <w:tcW w:w="3118" w:type="dxa"/>
          </w:tcPr>
          <w:p>
            <w:pPr>
              <w:pStyle w:val="nTable"/>
              <w:keepNext/>
              <w:keepLines/>
              <w:spacing w:after="40"/>
              <w:ind w:right="113"/>
              <w:rPr>
                <w:sz w:val="19"/>
              </w:rPr>
            </w:pPr>
            <w:r>
              <w:rPr>
                <w:i/>
                <w:sz w:val="19"/>
              </w:rPr>
              <w:t>Water Authority (Charges) Amendment By</w:t>
            </w:r>
            <w:r>
              <w:rPr>
                <w:i/>
                <w:sz w:val="19"/>
              </w:rPr>
              <w:noBreakHyphen/>
              <w:t>laws (No. 5) 1992</w:t>
            </w:r>
          </w:p>
        </w:tc>
        <w:tc>
          <w:tcPr>
            <w:tcW w:w="1276" w:type="dxa"/>
          </w:tcPr>
          <w:p>
            <w:pPr>
              <w:pStyle w:val="nTable"/>
              <w:keepNext/>
              <w:keepLines/>
              <w:spacing w:after="40"/>
              <w:rPr>
                <w:sz w:val="19"/>
              </w:rPr>
            </w:pPr>
            <w:r>
              <w:rPr>
                <w:sz w:val="19"/>
              </w:rPr>
              <w:t>26 Jun 1992 p. 2812</w:t>
            </w:r>
            <w:r>
              <w:rPr>
                <w:sz w:val="19"/>
              </w:rPr>
              <w:noBreakHyphen/>
              <w:t>31</w:t>
            </w:r>
          </w:p>
        </w:tc>
        <w:tc>
          <w:tcPr>
            <w:tcW w:w="2693" w:type="dxa"/>
          </w:tcPr>
          <w:p>
            <w:pPr>
              <w:pStyle w:val="nTable"/>
              <w:keepNext/>
              <w:keepLines/>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1992</w:t>
            </w:r>
          </w:p>
        </w:tc>
        <w:tc>
          <w:tcPr>
            <w:tcW w:w="1276" w:type="dxa"/>
          </w:tcPr>
          <w:p>
            <w:pPr>
              <w:pStyle w:val="nTable"/>
              <w:spacing w:after="40"/>
              <w:rPr>
                <w:sz w:val="19"/>
              </w:rPr>
            </w:pPr>
            <w:r>
              <w:rPr>
                <w:sz w:val="19"/>
              </w:rPr>
              <w:t>26 Jun 1992 p. 2831</w:t>
            </w:r>
            <w:r>
              <w:rPr>
                <w:sz w:val="19"/>
              </w:rPr>
              <w:noBreakHyphen/>
              <w:t>2</w:t>
            </w:r>
          </w:p>
        </w:tc>
        <w:tc>
          <w:tcPr>
            <w:tcW w:w="2693" w:type="dxa"/>
          </w:tcPr>
          <w:p>
            <w:pPr>
              <w:pStyle w:val="nTable"/>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1992</w:t>
            </w:r>
          </w:p>
        </w:tc>
        <w:tc>
          <w:tcPr>
            <w:tcW w:w="1276" w:type="dxa"/>
          </w:tcPr>
          <w:p>
            <w:pPr>
              <w:pStyle w:val="nTable"/>
              <w:spacing w:after="40"/>
              <w:rPr>
                <w:sz w:val="19"/>
              </w:rPr>
            </w:pPr>
            <w:r>
              <w:rPr>
                <w:sz w:val="19"/>
              </w:rPr>
              <w:t>6 Jul 1992 p. 3079</w:t>
            </w:r>
          </w:p>
        </w:tc>
        <w:tc>
          <w:tcPr>
            <w:tcW w:w="2693" w:type="dxa"/>
          </w:tcPr>
          <w:p>
            <w:pPr>
              <w:pStyle w:val="nTable"/>
              <w:spacing w:after="40"/>
              <w:rPr>
                <w:sz w:val="19"/>
              </w:rPr>
            </w:pPr>
            <w:r>
              <w:rPr>
                <w:sz w:val="19"/>
              </w:rPr>
              <w:t>6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1992</w:t>
            </w:r>
          </w:p>
        </w:tc>
        <w:tc>
          <w:tcPr>
            <w:tcW w:w="1276" w:type="dxa"/>
          </w:tcPr>
          <w:p>
            <w:pPr>
              <w:pStyle w:val="nTable"/>
              <w:spacing w:after="40"/>
              <w:rPr>
                <w:sz w:val="19"/>
              </w:rPr>
            </w:pPr>
            <w:r>
              <w:rPr>
                <w:sz w:val="19"/>
              </w:rPr>
              <w:t>24 Jul 1992 p. 3660</w:t>
            </w:r>
            <w:r>
              <w:rPr>
                <w:sz w:val="19"/>
              </w:rPr>
              <w:noBreakHyphen/>
              <w:t>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1992</w:t>
            </w:r>
          </w:p>
        </w:tc>
        <w:tc>
          <w:tcPr>
            <w:tcW w:w="1276" w:type="dxa"/>
          </w:tcPr>
          <w:p>
            <w:pPr>
              <w:pStyle w:val="nTable"/>
              <w:spacing w:after="40"/>
              <w:rPr>
                <w:sz w:val="19"/>
              </w:rPr>
            </w:pPr>
            <w:r>
              <w:rPr>
                <w:sz w:val="19"/>
              </w:rPr>
              <w:t>31 Dec 1992 p. 6412</w:t>
            </w:r>
            <w:r>
              <w:rPr>
                <w:sz w:val="19"/>
              </w:rPr>
              <w:noBreakHyphen/>
              <w:t>13</w:t>
            </w:r>
          </w:p>
        </w:tc>
        <w:tc>
          <w:tcPr>
            <w:tcW w:w="2693" w:type="dxa"/>
          </w:tcPr>
          <w:p>
            <w:pPr>
              <w:pStyle w:val="nTable"/>
              <w:spacing w:after="40"/>
              <w:rPr>
                <w:sz w:val="19"/>
              </w:rPr>
            </w:pPr>
            <w:r>
              <w:rPr>
                <w:sz w:val="19"/>
              </w:rPr>
              <w:t>31 Dec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1993</w:t>
            </w:r>
          </w:p>
        </w:tc>
        <w:tc>
          <w:tcPr>
            <w:tcW w:w="1276" w:type="dxa"/>
          </w:tcPr>
          <w:p>
            <w:pPr>
              <w:pStyle w:val="nTable"/>
              <w:spacing w:after="40"/>
              <w:rPr>
                <w:sz w:val="19"/>
              </w:rPr>
            </w:pPr>
            <w:r>
              <w:rPr>
                <w:sz w:val="19"/>
              </w:rPr>
              <w:t>1 Jul 1993 p. 3214</w:t>
            </w:r>
            <w:r>
              <w:rPr>
                <w:sz w:val="19"/>
              </w:rPr>
              <w:noBreakHyphen/>
              <w:t>36</w:t>
            </w:r>
          </w:p>
        </w:tc>
        <w:tc>
          <w:tcPr>
            <w:tcW w:w="2693" w:type="dxa"/>
          </w:tcPr>
          <w:p>
            <w:pPr>
              <w:pStyle w:val="nTable"/>
              <w:spacing w:after="40"/>
              <w:rPr>
                <w:sz w:val="19"/>
              </w:rPr>
            </w:pPr>
            <w:r>
              <w:rPr>
                <w:sz w:val="19"/>
              </w:rPr>
              <w:t>1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1993</w:t>
            </w:r>
          </w:p>
        </w:tc>
        <w:tc>
          <w:tcPr>
            <w:tcW w:w="1276" w:type="dxa"/>
          </w:tcPr>
          <w:p>
            <w:pPr>
              <w:pStyle w:val="nTable"/>
              <w:spacing w:after="40"/>
              <w:rPr>
                <w:sz w:val="19"/>
              </w:rPr>
            </w:pPr>
            <w:r>
              <w:rPr>
                <w:sz w:val="19"/>
              </w:rPr>
              <w:t>1 Jul 1993 p. 3236</w:t>
            </w:r>
            <w:r>
              <w:rPr>
                <w:sz w:val="19"/>
              </w:rPr>
              <w:noBreakHyphen/>
              <w:t>7</w:t>
            </w:r>
          </w:p>
        </w:tc>
        <w:tc>
          <w:tcPr>
            <w:tcW w:w="2693" w:type="dxa"/>
          </w:tcPr>
          <w:p>
            <w:pPr>
              <w:pStyle w:val="nTable"/>
              <w:spacing w:after="40"/>
              <w:rPr>
                <w:sz w:val="19"/>
              </w:rPr>
            </w:pPr>
            <w:r>
              <w:rPr>
                <w:sz w:val="19"/>
              </w:rPr>
              <w:t>1 Jul 1993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1993</w:t>
            </w:r>
          </w:p>
        </w:tc>
        <w:tc>
          <w:tcPr>
            <w:tcW w:w="1276" w:type="dxa"/>
          </w:tcPr>
          <w:p>
            <w:pPr>
              <w:pStyle w:val="nTable"/>
              <w:spacing w:after="40"/>
              <w:rPr>
                <w:sz w:val="19"/>
              </w:rPr>
            </w:pPr>
            <w:r>
              <w:rPr>
                <w:sz w:val="19"/>
              </w:rPr>
              <w:t>27 Jul 1993 p. 4096</w:t>
            </w:r>
            <w:r>
              <w:rPr>
                <w:sz w:val="19"/>
              </w:rPr>
              <w:noBreakHyphen/>
              <w:t>7</w:t>
            </w:r>
          </w:p>
        </w:tc>
        <w:tc>
          <w:tcPr>
            <w:tcW w:w="2693" w:type="dxa"/>
          </w:tcPr>
          <w:p>
            <w:pPr>
              <w:pStyle w:val="nTable"/>
              <w:spacing w:after="40"/>
              <w:rPr>
                <w:sz w:val="19"/>
              </w:rPr>
            </w:pPr>
            <w:r>
              <w:rPr>
                <w:sz w:val="19"/>
              </w:rPr>
              <w:t>27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1993</w:t>
            </w:r>
          </w:p>
        </w:tc>
        <w:tc>
          <w:tcPr>
            <w:tcW w:w="1276" w:type="dxa"/>
          </w:tcPr>
          <w:p>
            <w:pPr>
              <w:pStyle w:val="nTable"/>
              <w:spacing w:after="40"/>
              <w:rPr>
                <w:sz w:val="19"/>
              </w:rPr>
            </w:pPr>
            <w:r>
              <w:rPr>
                <w:sz w:val="19"/>
              </w:rPr>
              <w:t>28 Sep 1993 p. 5328</w:t>
            </w:r>
          </w:p>
        </w:tc>
        <w:tc>
          <w:tcPr>
            <w:tcW w:w="2693" w:type="dxa"/>
          </w:tcPr>
          <w:p>
            <w:pPr>
              <w:pStyle w:val="nTable"/>
              <w:spacing w:after="40"/>
              <w:rPr>
                <w:sz w:val="19"/>
              </w:rPr>
            </w:pPr>
            <w:r>
              <w:rPr>
                <w:sz w:val="19"/>
              </w:rPr>
              <w:t>28 Sep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1994</w:t>
            </w:r>
          </w:p>
        </w:tc>
        <w:tc>
          <w:tcPr>
            <w:tcW w:w="1276" w:type="dxa"/>
          </w:tcPr>
          <w:p>
            <w:pPr>
              <w:pStyle w:val="nTable"/>
              <w:spacing w:after="40"/>
              <w:rPr>
                <w:sz w:val="19"/>
              </w:rPr>
            </w:pPr>
            <w:r>
              <w:rPr>
                <w:sz w:val="19"/>
              </w:rPr>
              <w:t>4 Mar 1994 p. 900</w:t>
            </w:r>
            <w:r>
              <w:rPr>
                <w:sz w:val="19"/>
              </w:rPr>
              <w:noBreakHyphen/>
              <w:t>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1994</w:t>
            </w:r>
          </w:p>
        </w:tc>
        <w:tc>
          <w:tcPr>
            <w:tcW w:w="1276" w:type="dxa"/>
          </w:tcPr>
          <w:p>
            <w:pPr>
              <w:pStyle w:val="nTable"/>
              <w:spacing w:after="40"/>
              <w:rPr>
                <w:sz w:val="19"/>
              </w:rPr>
            </w:pPr>
            <w:r>
              <w:rPr>
                <w:sz w:val="19"/>
              </w:rPr>
              <w:t>4 Mar 1994 p. 901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1994</w:t>
            </w:r>
          </w:p>
        </w:tc>
        <w:tc>
          <w:tcPr>
            <w:tcW w:w="1276" w:type="dxa"/>
          </w:tcPr>
          <w:p>
            <w:pPr>
              <w:pStyle w:val="nTable"/>
              <w:spacing w:after="40"/>
              <w:rPr>
                <w:sz w:val="19"/>
              </w:rPr>
            </w:pPr>
            <w:r>
              <w:rPr>
                <w:sz w:val="19"/>
              </w:rPr>
              <w:t>4 Mar 1994 p. 902</w:t>
            </w:r>
            <w:r>
              <w:rPr>
                <w:sz w:val="19"/>
              </w:rPr>
              <w:noBreakHyphen/>
              <w:t>3</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1994</w:t>
            </w:r>
          </w:p>
        </w:tc>
        <w:tc>
          <w:tcPr>
            <w:tcW w:w="1276" w:type="dxa"/>
          </w:tcPr>
          <w:p>
            <w:pPr>
              <w:pStyle w:val="nTable"/>
              <w:spacing w:after="40"/>
              <w:rPr>
                <w:sz w:val="19"/>
              </w:rPr>
            </w:pPr>
            <w:r>
              <w:rPr>
                <w:sz w:val="19"/>
              </w:rPr>
              <w:t>4 Mar 1994 p. 904</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1994</w:t>
            </w:r>
          </w:p>
        </w:tc>
        <w:tc>
          <w:tcPr>
            <w:tcW w:w="1276" w:type="dxa"/>
          </w:tcPr>
          <w:p>
            <w:pPr>
              <w:pStyle w:val="nTable"/>
              <w:spacing w:after="40"/>
              <w:rPr>
                <w:sz w:val="19"/>
              </w:rPr>
            </w:pPr>
            <w:r>
              <w:rPr>
                <w:sz w:val="19"/>
              </w:rPr>
              <w:t>6 May 1994 p. 1934</w:t>
            </w:r>
          </w:p>
        </w:tc>
        <w:tc>
          <w:tcPr>
            <w:tcW w:w="2693" w:type="dxa"/>
          </w:tcPr>
          <w:p>
            <w:pPr>
              <w:pStyle w:val="nTable"/>
              <w:spacing w:after="40"/>
              <w:rPr>
                <w:sz w:val="19"/>
              </w:rPr>
            </w:pPr>
            <w:r>
              <w:rPr>
                <w:sz w:val="19"/>
              </w:rPr>
              <w:t>6 May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1994</w:t>
            </w:r>
          </w:p>
        </w:tc>
        <w:tc>
          <w:tcPr>
            <w:tcW w:w="1276" w:type="dxa"/>
          </w:tcPr>
          <w:p>
            <w:pPr>
              <w:pStyle w:val="nTable"/>
              <w:spacing w:after="40"/>
              <w:rPr>
                <w:sz w:val="19"/>
              </w:rPr>
            </w:pPr>
            <w:r>
              <w:rPr>
                <w:sz w:val="19"/>
              </w:rPr>
              <w:t>29 Jun 1994 p. 3171</w:t>
            </w:r>
            <w:r>
              <w:rPr>
                <w:sz w:val="19"/>
              </w:rPr>
              <w:noBreakHyphen/>
              <w:t>200</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1994</w:t>
            </w:r>
          </w:p>
        </w:tc>
        <w:tc>
          <w:tcPr>
            <w:tcW w:w="1276" w:type="dxa"/>
          </w:tcPr>
          <w:p>
            <w:pPr>
              <w:pStyle w:val="nTable"/>
              <w:spacing w:after="40"/>
              <w:rPr>
                <w:sz w:val="19"/>
              </w:rPr>
            </w:pPr>
            <w:r>
              <w:rPr>
                <w:sz w:val="19"/>
              </w:rPr>
              <w:t>16 Sep 1994 p. 4806</w:t>
            </w:r>
            <w:r>
              <w:rPr>
                <w:sz w:val="19"/>
              </w:rPr>
              <w:noBreakHyphen/>
              <w:t>7</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10) 1994</w:t>
            </w:r>
          </w:p>
        </w:tc>
        <w:tc>
          <w:tcPr>
            <w:tcW w:w="1276" w:type="dxa"/>
          </w:tcPr>
          <w:p>
            <w:pPr>
              <w:pStyle w:val="nTable"/>
              <w:spacing w:after="40"/>
              <w:rPr>
                <w:sz w:val="19"/>
              </w:rPr>
            </w:pPr>
            <w:r>
              <w:rPr>
                <w:sz w:val="19"/>
              </w:rPr>
              <w:t>28 Oct 1994 p. 5556</w:t>
            </w:r>
            <w:r>
              <w:rPr>
                <w:sz w:val="19"/>
              </w:rPr>
              <w:noBreakHyphen/>
              <w:t>7</w:t>
            </w:r>
          </w:p>
        </w:tc>
        <w:tc>
          <w:tcPr>
            <w:tcW w:w="2693" w:type="dxa"/>
          </w:tcPr>
          <w:p>
            <w:pPr>
              <w:pStyle w:val="nTable"/>
              <w:spacing w:after="40"/>
              <w:rPr>
                <w:sz w:val="19"/>
              </w:rPr>
            </w:pPr>
            <w:r>
              <w:rPr>
                <w:sz w:val="19"/>
              </w:rPr>
              <w:t>28 Oct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11) 1994</w:t>
            </w:r>
          </w:p>
        </w:tc>
        <w:tc>
          <w:tcPr>
            <w:tcW w:w="1276" w:type="dxa"/>
          </w:tcPr>
          <w:p>
            <w:pPr>
              <w:pStyle w:val="nTable"/>
              <w:spacing w:after="40"/>
              <w:rPr>
                <w:sz w:val="19"/>
              </w:rPr>
            </w:pPr>
            <w:r>
              <w:rPr>
                <w:sz w:val="19"/>
              </w:rPr>
              <w:t>30 Dec 1994 p. 7351</w:t>
            </w:r>
            <w:r>
              <w:rPr>
                <w:sz w:val="19"/>
              </w:rPr>
              <w:noBreakHyphen/>
              <w:t>3</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1995</w:t>
            </w:r>
          </w:p>
        </w:tc>
        <w:tc>
          <w:tcPr>
            <w:tcW w:w="1276" w:type="dxa"/>
          </w:tcPr>
          <w:p>
            <w:pPr>
              <w:pStyle w:val="nTable"/>
              <w:spacing w:after="40"/>
              <w:rPr>
                <w:sz w:val="19"/>
              </w:rPr>
            </w:pPr>
            <w:r>
              <w:rPr>
                <w:sz w:val="19"/>
              </w:rPr>
              <w:t>2 Jun 1995 p. 2215</w:t>
            </w:r>
          </w:p>
        </w:tc>
        <w:tc>
          <w:tcPr>
            <w:tcW w:w="2693" w:type="dxa"/>
          </w:tcPr>
          <w:p>
            <w:pPr>
              <w:pStyle w:val="nTable"/>
              <w:spacing w:after="40"/>
              <w:rPr>
                <w:sz w:val="19"/>
              </w:rPr>
            </w:pPr>
            <w:r>
              <w:rPr>
                <w:sz w:val="19"/>
              </w:rPr>
              <w:t>2 Jun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1995</w:t>
            </w:r>
          </w:p>
        </w:tc>
        <w:tc>
          <w:tcPr>
            <w:tcW w:w="1276" w:type="dxa"/>
          </w:tcPr>
          <w:p>
            <w:pPr>
              <w:pStyle w:val="nTable"/>
              <w:spacing w:after="40"/>
              <w:rPr>
                <w:sz w:val="19"/>
              </w:rPr>
            </w:pPr>
            <w:r>
              <w:rPr>
                <w:sz w:val="19"/>
              </w:rPr>
              <w:t>30 Jun 1995 p. 2735</w:t>
            </w:r>
            <w:r>
              <w:rPr>
                <w:sz w:val="19"/>
              </w:rPr>
              <w:noBreakHyphen/>
              <w:t>66</w:t>
            </w:r>
          </w:p>
        </w:tc>
        <w:tc>
          <w:tcPr>
            <w:tcW w:w="2693" w:type="dxa"/>
          </w:tcPr>
          <w:p>
            <w:pPr>
              <w:pStyle w:val="nTable"/>
              <w:spacing w:after="40"/>
              <w:rPr>
                <w:sz w:val="19"/>
              </w:rPr>
            </w:pPr>
            <w:r>
              <w:rPr>
                <w:sz w:val="19"/>
              </w:rPr>
              <w:t>1 Jul 1995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1995</w:t>
            </w:r>
          </w:p>
        </w:tc>
        <w:tc>
          <w:tcPr>
            <w:tcW w:w="1276" w:type="dxa"/>
          </w:tcPr>
          <w:p>
            <w:pPr>
              <w:pStyle w:val="nTable"/>
              <w:spacing w:after="40"/>
              <w:rPr>
                <w:sz w:val="19"/>
              </w:rPr>
            </w:pPr>
            <w:r>
              <w:rPr>
                <w:sz w:val="19"/>
              </w:rPr>
              <w:t>17 Nov 1995 p. 5344</w:t>
            </w:r>
            <w:r>
              <w:rPr>
                <w:sz w:val="19"/>
              </w:rPr>
              <w:noBreakHyphen/>
              <w:t>5</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1995</w:t>
            </w:r>
          </w:p>
        </w:tc>
        <w:tc>
          <w:tcPr>
            <w:tcW w:w="1276" w:type="dxa"/>
          </w:tcPr>
          <w:p>
            <w:pPr>
              <w:pStyle w:val="nTable"/>
              <w:spacing w:after="40"/>
              <w:rPr>
                <w:sz w:val="19"/>
              </w:rPr>
            </w:pPr>
            <w:r>
              <w:rPr>
                <w:sz w:val="19"/>
              </w:rPr>
              <w:t>17 Nov 1995 p. 5345</w:t>
            </w:r>
            <w:r>
              <w:rPr>
                <w:sz w:val="19"/>
              </w:rPr>
              <w:noBreakHyphen/>
              <w:t>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1995</w:t>
            </w:r>
          </w:p>
        </w:tc>
        <w:tc>
          <w:tcPr>
            <w:tcW w:w="1276" w:type="dxa"/>
          </w:tcPr>
          <w:p>
            <w:pPr>
              <w:pStyle w:val="nTable"/>
              <w:spacing w:after="40"/>
              <w:rPr>
                <w:sz w:val="19"/>
              </w:rPr>
            </w:pPr>
            <w:r>
              <w:rPr>
                <w:sz w:val="19"/>
              </w:rPr>
              <w:t>17 Nov 1995 p. 5346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i/>
                <w:sz w:val="19"/>
              </w:rPr>
            </w:pPr>
            <w:r>
              <w:rPr>
                <w:i/>
                <w:sz w:val="19"/>
              </w:rPr>
              <w:t>Water Agencies (Amendment and Repeal) By</w:t>
            </w:r>
            <w:r>
              <w:rPr>
                <w:i/>
                <w:sz w:val="19"/>
              </w:rPr>
              <w:noBreakHyphen/>
              <w:t xml:space="preserve">laws 1995 </w:t>
            </w:r>
            <w:r>
              <w:rPr>
                <w:sz w:val="19"/>
              </w:rPr>
              <w:t>Pt. 11</w:t>
            </w:r>
          </w:p>
        </w:tc>
        <w:tc>
          <w:tcPr>
            <w:tcW w:w="1276" w:type="dxa"/>
          </w:tcPr>
          <w:p>
            <w:pPr>
              <w:pStyle w:val="nTable"/>
              <w:spacing w:after="40"/>
              <w:ind w:right="113"/>
              <w:rPr>
                <w:sz w:val="19"/>
              </w:rPr>
            </w:pPr>
            <w:r>
              <w:rPr>
                <w:sz w:val="19"/>
              </w:rPr>
              <w:t>29 Dec 1995 p. 6305-32</w:t>
            </w:r>
          </w:p>
        </w:tc>
        <w:tc>
          <w:tcPr>
            <w:tcW w:w="2693" w:type="dxa"/>
          </w:tcPr>
          <w:p>
            <w:pPr>
              <w:pStyle w:val="nTable"/>
              <w:spacing w:after="40"/>
              <w:ind w:right="113"/>
              <w:rPr>
                <w:sz w:val="19"/>
              </w:rPr>
            </w:pPr>
            <w:r>
              <w:rPr>
                <w:sz w:val="19"/>
              </w:rPr>
              <w:t xml:space="preserve">1 Jan 1996 (see bl. 2 and </w:t>
            </w:r>
            <w:r>
              <w:rPr>
                <w:i/>
                <w:sz w:val="19"/>
              </w:rPr>
              <w:t>Gazette</w:t>
            </w:r>
            <w:r>
              <w:rPr>
                <w:sz w:val="19"/>
              </w:rPr>
              <w:t xml:space="preserve"> 29 Dec 1995 p. 6291)</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1996</w:t>
            </w:r>
          </w:p>
        </w:tc>
        <w:tc>
          <w:tcPr>
            <w:tcW w:w="1276" w:type="dxa"/>
          </w:tcPr>
          <w:p>
            <w:pPr>
              <w:pStyle w:val="nTable"/>
              <w:spacing w:after="40"/>
              <w:rPr>
                <w:sz w:val="19"/>
              </w:rPr>
            </w:pPr>
            <w:r>
              <w:rPr>
                <w:sz w:val="19"/>
              </w:rPr>
              <w:t>21 May 1996 p. 2139</w:t>
            </w:r>
          </w:p>
        </w:tc>
        <w:tc>
          <w:tcPr>
            <w:tcW w:w="2693" w:type="dxa"/>
          </w:tcPr>
          <w:p>
            <w:pPr>
              <w:pStyle w:val="nTable"/>
              <w:spacing w:after="40"/>
              <w:rPr>
                <w:sz w:val="19"/>
              </w:rPr>
            </w:pPr>
            <w:r>
              <w:rPr>
                <w:sz w:val="19"/>
              </w:rPr>
              <w:t xml:space="preserve">21 May 1996 (see bl. 2 and </w:t>
            </w:r>
            <w:r>
              <w:rPr>
                <w:i/>
                <w:sz w:val="19"/>
              </w:rPr>
              <w:t>Gazette</w:t>
            </w:r>
            <w:r>
              <w:rPr>
                <w:sz w:val="19"/>
              </w:rPr>
              <w:t xml:space="preserve"> 21 May 1996 p. 2140)</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1996</w:t>
            </w:r>
          </w:p>
        </w:tc>
        <w:tc>
          <w:tcPr>
            <w:tcW w:w="1276" w:type="dxa"/>
          </w:tcPr>
          <w:p>
            <w:pPr>
              <w:pStyle w:val="nTable"/>
              <w:keepNext/>
              <w:spacing w:after="40"/>
              <w:rPr>
                <w:sz w:val="19"/>
              </w:rPr>
            </w:pPr>
            <w:r>
              <w:rPr>
                <w:sz w:val="19"/>
              </w:rPr>
              <w:t>28 Jun 1996 p. 3103</w:t>
            </w:r>
            <w:r>
              <w:rPr>
                <w:sz w:val="19"/>
              </w:rPr>
              <w:noBreakHyphen/>
              <w:t>30</w:t>
            </w:r>
            <w:r>
              <w:rPr>
                <w:sz w:val="19"/>
              </w:rPr>
              <w:br/>
              <w:t>(correction 9 Jul 1996 p. 3281)</w:t>
            </w:r>
          </w:p>
        </w:tc>
        <w:tc>
          <w:tcPr>
            <w:tcW w:w="2693" w:type="dxa"/>
          </w:tcPr>
          <w:p>
            <w:pPr>
              <w:pStyle w:val="nTable"/>
              <w:keepNext/>
              <w:spacing w:after="40"/>
              <w:rPr>
                <w:sz w:val="19"/>
              </w:rPr>
            </w:pPr>
            <w:r>
              <w:rPr>
                <w:sz w:val="19"/>
              </w:rPr>
              <w:t>1 Jul 1996 (see bl. 2)</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1996</w:t>
            </w:r>
          </w:p>
        </w:tc>
        <w:tc>
          <w:tcPr>
            <w:tcW w:w="1276" w:type="dxa"/>
          </w:tcPr>
          <w:p>
            <w:pPr>
              <w:pStyle w:val="nTable"/>
              <w:spacing w:after="40"/>
              <w:rPr>
                <w:sz w:val="19"/>
              </w:rPr>
            </w:pPr>
            <w:r>
              <w:rPr>
                <w:sz w:val="19"/>
              </w:rPr>
              <w:t>5 Jul 1996 p. 3255</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1996</w:t>
            </w:r>
          </w:p>
        </w:tc>
        <w:tc>
          <w:tcPr>
            <w:tcW w:w="1276" w:type="dxa"/>
          </w:tcPr>
          <w:p>
            <w:pPr>
              <w:pStyle w:val="nTable"/>
              <w:spacing w:after="40"/>
              <w:rPr>
                <w:sz w:val="19"/>
              </w:rPr>
            </w:pPr>
            <w:r>
              <w:rPr>
                <w:sz w:val="19"/>
              </w:rPr>
              <w:t>19 Jul 1996 p. 3489</w:t>
            </w:r>
            <w:r>
              <w:rPr>
                <w:sz w:val="19"/>
              </w:rPr>
              <w:noBreakHyphen/>
              <w:t>90</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5) 1996</w:t>
            </w:r>
          </w:p>
        </w:tc>
        <w:tc>
          <w:tcPr>
            <w:tcW w:w="1276" w:type="dxa"/>
          </w:tcPr>
          <w:p>
            <w:pPr>
              <w:pStyle w:val="nTable"/>
              <w:spacing w:after="40"/>
              <w:rPr>
                <w:sz w:val="19"/>
              </w:rPr>
            </w:pPr>
            <w:r>
              <w:rPr>
                <w:sz w:val="19"/>
              </w:rPr>
              <w:t>23 Aug 1996 p. 4128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6) 1996</w:t>
            </w:r>
          </w:p>
        </w:tc>
        <w:tc>
          <w:tcPr>
            <w:tcW w:w="1276" w:type="dxa"/>
          </w:tcPr>
          <w:p>
            <w:pPr>
              <w:pStyle w:val="nTable"/>
              <w:spacing w:after="40"/>
              <w:rPr>
                <w:sz w:val="19"/>
              </w:rPr>
            </w:pPr>
            <w:r>
              <w:rPr>
                <w:sz w:val="19"/>
              </w:rPr>
              <w:t>13 Sep 1996 p. 4606</w:t>
            </w:r>
          </w:p>
        </w:tc>
        <w:tc>
          <w:tcPr>
            <w:tcW w:w="2693" w:type="dxa"/>
          </w:tcPr>
          <w:p>
            <w:pPr>
              <w:pStyle w:val="nTable"/>
              <w:spacing w:after="40"/>
              <w:rPr>
                <w:sz w:val="19"/>
              </w:rPr>
            </w:pPr>
            <w:r>
              <w:rPr>
                <w:sz w:val="19"/>
              </w:rPr>
              <w:t>13 Sep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7) 1996</w:t>
            </w:r>
          </w:p>
        </w:tc>
        <w:tc>
          <w:tcPr>
            <w:tcW w:w="1276" w:type="dxa"/>
          </w:tcPr>
          <w:p>
            <w:pPr>
              <w:pStyle w:val="nTable"/>
              <w:spacing w:after="40"/>
              <w:rPr>
                <w:sz w:val="19"/>
              </w:rPr>
            </w:pPr>
            <w:r>
              <w:rPr>
                <w:sz w:val="19"/>
              </w:rPr>
              <w:t>7 Jan 1997 p. 63</w:t>
            </w:r>
          </w:p>
        </w:tc>
        <w:tc>
          <w:tcPr>
            <w:tcW w:w="2693" w:type="dxa"/>
          </w:tcPr>
          <w:p>
            <w:pPr>
              <w:pStyle w:val="nTable"/>
              <w:spacing w:after="40"/>
              <w:rPr>
                <w:sz w:val="19"/>
              </w:rPr>
            </w:pPr>
            <w:r>
              <w:rPr>
                <w:sz w:val="19"/>
              </w:rPr>
              <w:t>7 Jan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1997</w:t>
            </w:r>
          </w:p>
        </w:tc>
        <w:tc>
          <w:tcPr>
            <w:tcW w:w="1276" w:type="dxa"/>
          </w:tcPr>
          <w:p>
            <w:pPr>
              <w:pStyle w:val="nTable"/>
              <w:spacing w:after="40"/>
              <w:rPr>
                <w:sz w:val="19"/>
              </w:rPr>
            </w:pPr>
            <w:r>
              <w:rPr>
                <w:sz w:val="19"/>
              </w:rPr>
              <w:t>7 Feb 1997 p. 779</w:t>
            </w:r>
          </w:p>
        </w:tc>
        <w:tc>
          <w:tcPr>
            <w:tcW w:w="2693" w:type="dxa"/>
          </w:tcPr>
          <w:p>
            <w:pPr>
              <w:pStyle w:val="nTable"/>
              <w:spacing w:after="40"/>
              <w:rPr>
                <w:sz w:val="19"/>
              </w:rPr>
            </w:pPr>
            <w:r>
              <w:rPr>
                <w:sz w:val="19"/>
              </w:rPr>
              <w:t>7 Feb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2) 1997</w:t>
            </w:r>
          </w:p>
        </w:tc>
        <w:tc>
          <w:tcPr>
            <w:tcW w:w="1276" w:type="dxa"/>
          </w:tcPr>
          <w:p>
            <w:pPr>
              <w:pStyle w:val="nTable"/>
              <w:spacing w:after="40"/>
              <w:rPr>
                <w:sz w:val="19"/>
              </w:rPr>
            </w:pPr>
            <w:r>
              <w:rPr>
                <w:sz w:val="19"/>
              </w:rPr>
              <w:t>13 May 1997 p. 2350</w:t>
            </w:r>
            <w:r>
              <w:rPr>
                <w:sz w:val="19"/>
              </w:rPr>
              <w:noBreakHyphen/>
              <w:t>3</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1997</w:t>
            </w:r>
          </w:p>
        </w:tc>
        <w:tc>
          <w:tcPr>
            <w:tcW w:w="1276" w:type="dxa"/>
          </w:tcPr>
          <w:p>
            <w:pPr>
              <w:pStyle w:val="nTable"/>
              <w:spacing w:after="40"/>
              <w:rPr>
                <w:sz w:val="19"/>
              </w:rPr>
            </w:pPr>
            <w:r>
              <w:rPr>
                <w:sz w:val="19"/>
              </w:rPr>
              <w:t>10 Jun 1997 p. 2669</w:t>
            </w:r>
            <w:r>
              <w:rPr>
                <w:sz w:val="19"/>
              </w:rPr>
              <w:noBreakHyphen/>
              <w:t>70</w:t>
            </w:r>
          </w:p>
        </w:tc>
        <w:tc>
          <w:tcPr>
            <w:tcW w:w="2693" w:type="dxa"/>
          </w:tcPr>
          <w:p>
            <w:pPr>
              <w:pStyle w:val="nTable"/>
              <w:spacing w:after="40"/>
              <w:rPr>
                <w:sz w:val="19"/>
              </w:rPr>
            </w:pPr>
            <w:r>
              <w:rPr>
                <w:sz w:val="19"/>
              </w:rPr>
              <w:t>10 Jun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1997</w:t>
            </w:r>
          </w:p>
        </w:tc>
        <w:tc>
          <w:tcPr>
            <w:tcW w:w="1276" w:type="dxa"/>
          </w:tcPr>
          <w:p>
            <w:pPr>
              <w:pStyle w:val="nTable"/>
              <w:spacing w:after="40"/>
              <w:rPr>
                <w:sz w:val="19"/>
              </w:rPr>
            </w:pPr>
            <w:r>
              <w:rPr>
                <w:sz w:val="19"/>
              </w:rPr>
              <w:t>27 Jun 1997 p. 3175</w:t>
            </w:r>
            <w:r>
              <w:rPr>
                <w:sz w:val="19"/>
              </w:rPr>
              <w:noBreakHyphen/>
              <w:t>203</w:t>
            </w:r>
          </w:p>
        </w:tc>
        <w:tc>
          <w:tcPr>
            <w:tcW w:w="2693" w:type="dxa"/>
          </w:tcPr>
          <w:p>
            <w:pPr>
              <w:pStyle w:val="nTable"/>
              <w:spacing w:after="40"/>
              <w:rPr>
                <w:sz w:val="19"/>
              </w:rPr>
            </w:pPr>
            <w:r>
              <w:rPr>
                <w:sz w:val="19"/>
              </w:rPr>
              <w:t>1 Jul 1997 (see bl. 2)</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w:t>
            </w:r>
            <w:r>
              <w:rPr>
                <w:b/>
                <w:bCs/>
                <w:i/>
                <w:sz w:val="19"/>
              </w:rPr>
              <w:noBreakHyphen/>
            </w:r>
            <w:r>
              <w:rPr>
                <w:b/>
                <w:i/>
                <w:sz w:val="19"/>
              </w:rPr>
              <w:t>laws 1987</w:t>
            </w:r>
            <w:r>
              <w:rPr>
                <w:b/>
                <w:sz w:val="19"/>
              </w:rPr>
              <w:t xml:space="preserve"> as at 25 Aug 1997</w:t>
            </w:r>
            <w:r>
              <w:rPr>
                <w:sz w:val="19"/>
              </w:rPr>
              <w:t xml:space="preserve"> </w:t>
            </w:r>
            <w:r>
              <w:rPr>
                <w:sz w:val="19"/>
              </w:rPr>
              <w:br/>
              <w:t>(includes amendments listed above)</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1997</w:t>
            </w:r>
            <w:r>
              <w:rPr>
                <w:i/>
                <w:sz w:val="19"/>
                <w:vertAlign w:val="superscript"/>
              </w:rPr>
              <w:t xml:space="preserve"> </w:t>
            </w:r>
            <w:r>
              <w:rPr>
                <w:sz w:val="19"/>
                <w:vertAlign w:val="superscript"/>
              </w:rPr>
              <w:t>18</w:t>
            </w:r>
          </w:p>
        </w:tc>
        <w:tc>
          <w:tcPr>
            <w:tcW w:w="1276" w:type="dxa"/>
          </w:tcPr>
          <w:p>
            <w:pPr>
              <w:pStyle w:val="nTable"/>
              <w:spacing w:after="40"/>
              <w:rPr>
                <w:sz w:val="19"/>
              </w:rPr>
            </w:pPr>
            <w:r>
              <w:rPr>
                <w:sz w:val="19"/>
              </w:rPr>
              <w:t>6 Jan 1998 p. 39</w:t>
            </w:r>
            <w:r>
              <w:rPr>
                <w:sz w:val="19"/>
              </w:rPr>
              <w:noBreakHyphen/>
              <w:t>41</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1998</w:t>
            </w:r>
          </w:p>
        </w:tc>
        <w:tc>
          <w:tcPr>
            <w:tcW w:w="1276" w:type="dxa"/>
          </w:tcPr>
          <w:p>
            <w:pPr>
              <w:pStyle w:val="nTable"/>
              <w:spacing w:after="40"/>
              <w:rPr>
                <w:sz w:val="19"/>
              </w:rPr>
            </w:pPr>
            <w:r>
              <w:rPr>
                <w:sz w:val="19"/>
              </w:rPr>
              <w:t>9 Apr 1998 p. 2035</w:t>
            </w:r>
          </w:p>
        </w:tc>
        <w:tc>
          <w:tcPr>
            <w:tcW w:w="2693" w:type="dxa"/>
          </w:tcPr>
          <w:p>
            <w:pPr>
              <w:pStyle w:val="nTable"/>
              <w:spacing w:after="40"/>
              <w:rPr>
                <w:sz w:val="19"/>
              </w:rPr>
            </w:pPr>
            <w:r>
              <w:rPr>
                <w:sz w:val="19"/>
              </w:rPr>
              <w:t>14 Apr 1998 (see bl. 2)</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1998</w:t>
            </w:r>
          </w:p>
        </w:tc>
        <w:tc>
          <w:tcPr>
            <w:tcW w:w="1276" w:type="dxa"/>
          </w:tcPr>
          <w:p>
            <w:pPr>
              <w:pStyle w:val="nTable"/>
              <w:keepNext/>
              <w:spacing w:after="40"/>
              <w:rPr>
                <w:sz w:val="19"/>
              </w:rPr>
            </w:pPr>
            <w:r>
              <w:rPr>
                <w:sz w:val="19"/>
              </w:rPr>
              <w:t>26 Jun 1998 p. 3399</w:t>
            </w:r>
            <w:r>
              <w:rPr>
                <w:sz w:val="19"/>
              </w:rPr>
              <w:noBreakHyphen/>
              <w:t>415</w:t>
            </w:r>
          </w:p>
        </w:tc>
        <w:tc>
          <w:tcPr>
            <w:tcW w:w="2693" w:type="dxa"/>
          </w:tcPr>
          <w:p>
            <w:pPr>
              <w:pStyle w:val="nTable"/>
              <w:keepNext/>
              <w:spacing w:after="40"/>
              <w:rPr>
                <w:sz w:val="19"/>
              </w:rPr>
            </w:pPr>
            <w:r>
              <w:rPr>
                <w:sz w:val="19"/>
              </w:rPr>
              <w:t xml:space="preserve">1 Jul 1998 (see bl. 2) </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1998</w:t>
            </w:r>
          </w:p>
        </w:tc>
        <w:tc>
          <w:tcPr>
            <w:tcW w:w="1276" w:type="dxa"/>
          </w:tcPr>
          <w:p>
            <w:pPr>
              <w:pStyle w:val="nTable"/>
              <w:spacing w:after="40"/>
              <w:rPr>
                <w:sz w:val="19"/>
              </w:rPr>
            </w:pPr>
            <w:r>
              <w:rPr>
                <w:sz w:val="19"/>
              </w:rPr>
              <w:t>26 Jun 1998 p. 3415</w:t>
            </w:r>
            <w:r>
              <w:rPr>
                <w:sz w:val="19"/>
              </w:rPr>
              <w:noBreakHyphen/>
              <w:t>16</w:t>
            </w:r>
          </w:p>
        </w:tc>
        <w:tc>
          <w:tcPr>
            <w:tcW w:w="2693" w:type="dxa"/>
          </w:tcPr>
          <w:p>
            <w:pPr>
              <w:pStyle w:val="nTable"/>
              <w:spacing w:after="40"/>
              <w:rPr>
                <w:sz w:val="19"/>
              </w:rPr>
            </w:pPr>
            <w:r>
              <w:rPr>
                <w:sz w:val="19"/>
              </w:rPr>
              <w:t>26 Jun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1998</w:t>
            </w:r>
          </w:p>
        </w:tc>
        <w:tc>
          <w:tcPr>
            <w:tcW w:w="1276" w:type="dxa"/>
          </w:tcPr>
          <w:p>
            <w:pPr>
              <w:pStyle w:val="nTable"/>
              <w:spacing w:after="40"/>
              <w:rPr>
                <w:sz w:val="19"/>
              </w:rPr>
            </w:pPr>
            <w:r>
              <w:rPr>
                <w:sz w:val="19"/>
              </w:rPr>
              <w:t>1 Jul 1998 p. 3561</w:t>
            </w:r>
          </w:p>
        </w:tc>
        <w:tc>
          <w:tcPr>
            <w:tcW w:w="2693" w:type="dxa"/>
          </w:tcPr>
          <w:p>
            <w:pPr>
              <w:pStyle w:val="nTable"/>
              <w:spacing w:after="40"/>
              <w:rPr>
                <w:sz w:val="19"/>
              </w:rPr>
            </w:pPr>
            <w:r>
              <w:rPr>
                <w:sz w:val="19"/>
              </w:rPr>
              <w:t xml:space="preserve">1 Jul 1998 (see bl. 2 and </w:t>
            </w:r>
            <w:r>
              <w:rPr>
                <w:i/>
                <w:sz w:val="19"/>
              </w:rPr>
              <w:t>Gazette</w:t>
            </w:r>
            <w:r>
              <w:rPr>
                <w:sz w:val="19"/>
              </w:rPr>
              <w:t xml:space="preserve"> 26 Jun 1998 p. 3399)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5) 1998</w:t>
            </w:r>
          </w:p>
        </w:tc>
        <w:tc>
          <w:tcPr>
            <w:tcW w:w="1276" w:type="dxa"/>
          </w:tcPr>
          <w:p>
            <w:pPr>
              <w:pStyle w:val="nTable"/>
              <w:spacing w:after="40"/>
              <w:rPr>
                <w:sz w:val="19"/>
              </w:rPr>
            </w:pPr>
            <w:r>
              <w:rPr>
                <w:sz w:val="19"/>
              </w:rPr>
              <w:t>30 Oct 1998 p. 6017</w:t>
            </w:r>
            <w:r>
              <w:rPr>
                <w:sz w:val="19"/>
              </w:rPr>
              <w:noBreakHyphen/>
              <w:t>18</w:t>
            </w:r>
          </w:p>
        </w:tc>
        <w:tc>
          <w:tcPr>
            <w:tcW w:w="2693" w:type="dxa"/>
          </w:tcPr>
          <w:p>
            <w:pPr>
              <w:pStyle w:val="nTable"/>
              <w:spacing w:after="40"/>
              <w:rPr>
                <w:sz w:val="19"/>
              </w:rPr>
            </w:pPr>
            <w:r>
              <w:rPr>
                <w:sz w:val="19"/>
              </w:rPr>
              <w:t>30 Oct 1998</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1999</w:t>
            </w:r>
          </w:p>
        </w:tc>
        <w:tc>
          <w:tcPr>
            <w:tcW w:w="1276" w:type="dxa"/>
          </w:tcPr>
          <w:p>
            <w:pPr>
              <w:pStyle w:val="nTable"/>
              <w:spacing w:after="40"/>
              <w:rPr>
                <w:sz w:val="19"/>
              </w:rPr>
            </w:pPr>
            <w:r>
              <w:rPr>
                <w:sz w:val="19"/>
              </w:rPr>
              <w:t>7 May 1999 p. 1859</w:t>
            </w:r>
            <w:r>
              <w:rPr>
                <w:sz w:val="19"/>
              </w:rPr>
              <w:noBreakHyphen/>
              <w:t>61</w:t>
            </w:r>
          </w:p>
        </w:tc>
        <w:tc>
          <w:tcPr>
            <w:tcW w:w="2693" w:type="dxa"/>
          </w:tcPr>
          <w:p>
            <w:pPr>
              <w:pStyle w:val="nTable"/>
              <w:spacing w:after="40"/>
              <w:rPr>
                <w:sz w:val="19"/>
              </w:rPr>
            </w:pPr>
            <w:r>
              <w:rPr>
                <w:sz w:val="19"/>
              </w:rPr>
              <w:t>7 May 1999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1999</w:t>
            </w:r>
          </w:p>
        </w:tc>
        <w:tc>
          <w:tcPr>
            <w:tcW w:w="1276" w:type="dxa"/>
          </w:tcPr>
          <w:p>
            <w:pPr>
              <w:pStyle w:val="nTable"/>
              <w:spacing w:after="40"/>
              <w:rPr>
                <w:sz w:val="19"/>
              </w:rPr>
            </w:pPr>
            <w:r>
              <w:rPr>
                <w:sz w:val="19"/>
              </w:rPr>
              <w:t>25 Jun 1999 p. 2742</w:t>
            </w:r>
          </w:p>
        </w:tc>
        <w:tc>
          <w:tcPr>
            <w:tcW w:w="2693" w:type="dxa"/>
          </w:tcPr>
          <w:p>
            <w:pPr>
              <w:pStyle w:val="nTable"/>
              <w:spacing w:after="40"/>
              <w:rPr>
                <w:sz w:val="19"/>
              </w:rPr>
            </w:pPr>
            <w:r>
              <w:rPr>
                <w:sz w:val="19"/>
              </w:rPr>
              <w:t>25 Jun 1999</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2) 1999</w:t>
            </w:r>
            <w:r>
              <w:rPr>
                <w:sz w:val="19"/>
                <w:vertAlign w:val="superscript"/>
              </w:rPr>
              <w:t> 19</w:t>
            </w:r>
          </w:p>
        </w:tc>
        <w:tc>
          <w:tcPr>
            <w:tcW w:w="1276" w:type="dxa"/>
          </w:tcPr>
          <w:p>
            <w:pPr>
              <w:pStyle w:val="nTable"/>
              <w:spacing w:after="40"/>
              <w:rPr>
                <w:sz w:val="19"/>
              </w:rPr>
            </w:pPr>
            <w:r>
              <w:rPr>
                <w:sz w:val="19"/>
              </w:rPr>
              <w:t>29 Jun 1999 p. 2789</w:t>
            </w:r>
            <w:r>
              <w:rPr>
                <w:sz w:val="19"/>
              </w:rPr>
              <w:noBreakHyphen/>
              <w:t>828</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1999</w:t>
            </w:r>
          </w:p>
        </w:tc>
        <w:tc>
          <w:tcPr>
            <w:tcW w:w="1276" w:type="dxa"/>
          </w:tcPr>
          <w:p>
            <w:pPr>
              <w:pStyle w:val="nTable"/>
              <w:spacing w:after="40"/>
              <w:rPr>
                <w:sz w:val="19"/>
              </w:rPr>
            </w:pPr>
            <w:r>
              <w:rPr>
                <w:sz w:val="19"/>
              </w:rPr>
              <w:t xml:space="preserve">1 Jul 1999 </w:t>
            </w:r>
            <w:r>
              <w:rPr>
                <w:sz w:val="19"/>
              </w:rPr>
              <w:br/>
              <w:t>p. 2907</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2000</w:t>
            </w:r>
          </w:p>
        </w:tc>
        <w:tc>
          <w:tcPr>
            <w:tcW w:w="1276" w:type="dxa"/>
          </w:tcPr>
          <w:p>
            <w:pPr>
              <w:pStyle w:val="nTable"/>
              <w:spacing w:after="40"/>
              <w:rPr>
                <w:sz w:val="19"/>
              </w:rPr>
            </w:pPr>
            <w:r>
              <w:rPr>
                <w:sz w:val="19"/>
              </w:rPr>
              <w:t>15 Feb 2000 p. 524</w:t>
            </w:r>
            <w:r>
              <w:rPr>
                <w:sz w:val="19"/>
              </w:rPr>
              <w:noBreakHyphen/>
              <w:t>5</w:t>
            </w:r>
          </w:p>
        </w:tc>
        <w:tc>
          <w:tcPr>
            <w:tcW w:w="2693" w:type="dxa"/>
          </w:tcPr>
          <w:p>
            <w:pPr>
              <w:pStyle w:val="nTable"/>
              <w:spacing w:after="40"/>
              <w:rPr>
                <w:sz w:val="19"/>
              </w:rPr>
            </w:pPr>
            <w:r>
              <w:rPr>
                <w:sz w:val="19"/>
              </w:rPr>
              <w:t>15 Feb 2000</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2000</w:t>
            </w:r>
          </w:p>
        </w:tc>
        <w:tc>
          <w:tcPr>
            <w:tcW w:w="1276" w:type="dxa"/>
          </w:tcPr>
          <w:p>
            <w:pPr>
              <w:pStyle w:val="nTable"/>
              <w:spacing w:after="40"/>
              <w:rPr>
                <w:sz w:val="19"/>
              </w:rPr>
            </w:pPr>
            <w:r>
              <w:rPr>
                <w:sz w:val="19"/>
              </w:rPr>
              <w:t>29 Jun 2000 p. 3323</w:t>
            </w:r>
            <w:r>
              <w:rPr>
                <w:sz w:val="19"/>
              </w:rPr>
              <w:noBreakHyphen/>
              <w:t>63</w:t>
            </w:r>
          </w:p>
        </w:tc>
        <w:tc>
          <w:tcPr>
            <w:tcW w:w="2693" w:type="dxa"/>
          </w:tcPr>
          <w:p>
            <w:pPr>
              <w:pStyle w:val="nTable"/>
              <w:spacing w:after="40"/>
              <w:rPr>
                <w:sz w:val="19"/>
              </w:rPr>
            </w:pPr>
            <w:r>
              <w:rPr>
                <w:sz w:val="19"/>
              </w:rPr>
              <w:t>1 Jul 2000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2001</w:t>
            </w:r>
          </w:p>
        </w:tc>
        <w:tc>
          <w:tcPr>
            <w:tcW w:w="1276" w:type="dxa"/>
          </w:tcPr>
          <w:p>
            <w:pPr>
              <w:pStyle w:val="nTable"/>
              <w:spacing w:after="40"/>
              <w:rPr>
                <w:sz w:val="19"/>
              </w:rPr>
            </w:pPr>
            <w:r>
              <w:rPr>
                <w:sz w:val="19"/>
              </w:rPr>
              <w:t>13 Feb 2001 p. 892</w:t>
            </w:r>
          </w:p>
        </w:tc>
        <w:tc>
          <w:tcPr>
            <w:tcW w:w="2693" w:type="dxa"/>
          </w:tcPr>
          <w:p>
            <w:pPr>
              <w:pStyle w:val="nTable"/>
              <w:spacing w:after="40"/>
              <w:rPr>
                <w:sz w:val="19"/>
              </w:rPr>
            </w:pPr>
            <w:r>
              <w:rPr>
                <w:sz w:val="19"/>
              </w:rPr>
              <w:t>13 Feb 2001</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w:t>
            </w:r>
            <w:r>
              <w:rPr>
                <w:b/>
                <w:bCs/>
                <w:i/>
                <w:sz w:val="19"/>
              </w:rPr>
              <w:noBreakHyphen/>
            </w:r>
            <w:r>
              <w:rPr>
                <w:b/>
                <w:i/>
                <w:sz w:val="19"/>
              </w:rPr>
              <w:t>laws 1987</w:t>
            </w:r>
            <w:r>
              <w:rPr>
                <w:b/>
                <w:sz w:val="19"/>
              </w:rPr>
              <w:t xml:space="preserve"> as at 16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2001</w:t>
            </w:r>
          </w:p>
        </w:tc>
        <w:tc>
          <w:tcPr>
            <w:tcW w:w="1276" w:type="dxa"/>
          </w:tcPr>
          <w:p>
            <w:pPr>
              <w:pStyle w:val="nTable"/>
              <w:spacing w:after="40"/>
              <w:rPr>
                <w:sz w:val="19"/>
              </w:rPr>
            </w:pPr>
            <w:r>
              <w:rPr>
                <w:sz w:val="19"/>
              </w:rPr>
              <w:t>29 Jun 2001 p. 3187</w:t>
            </w:r>
            <w:r>
              <w:rPr>
                <w:sz w:val="19"/>
              </w:rPr>
              <w:noBreakHyphen/>
              <w:t>229</w:t>
            </w:r>
          </w:p>
        </w:tc>
        <w:tc>
          <w:tcPr>
            <w:tcW w:w="2693" w:type="dxa"/>
          </w:tcPr>
          <w:p>
            <w:pPr>
              <w:pStyle w:val="nTable"/>
              <w:spacing w:after="40"/>
              <w:rPr>
                <w:sz w:val="19"/>
              </w:rPr>
            </w:pPr>
            <w:r>
              <w:rPr>
                <w:sz w:val="19"/>
              </w:rPr>
              <w:t>1 Jul 2001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2001</w:t>
            </w:r>
          </w:p>
        </w:tc>
        <w:tc>
          <w:tcPr>
            <w:tcW w:w="1276" w:type="dxa"/>
          </w:tcPr>
          <w:p>
            <w:pPr>
              <w:pStyle w:val="nTable"/>
              <w:spacing w:after="40"/>
              <w:rPr>
                <w:sz w:val="19"/>
              </w:rPr>
            </w:pPr>
            <w:r>
              <w:rPr>
                <w:sz w:val="19"/>
              </w:rPr>
              <w:t>7 Aug 2001 p. 4037</w:t>
            </w:r>
            <w:r>
              <w:rPr>
                <w:sz w:val="19"/>
              </w:rPr>
              <w:noBreakHyphen/>
              <w:t>8</w:t>
            </w:r>
          </w:p>
        </w:tc>
        <w:tc>
          <w:tcPr>
            <w:tcW w:w="2693" w:type="dxa"/>
          </w:tcPr>
          <w:p>
            <w:pPr>
              <w:pStyle w:val="nTable"/>
              <w:spacing w:after="40"/>
              <w:rPr>
                <w:sz w:val="19"/>
              </w:rPr>
            </w:pPr>
            <w:r>
              <w:rPr>
                <w:sz w:val="19"/>
              </w:rPr>
              <w:t>7 Aug 2001</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2001</w:t>
            </w:r>
          </w:p>
        </w:tc>
        <w:tc>
          <w:tcPr>
            <w:tcW w:w="1276" w:type="dxa"/>
          </w:tcPr>
          <w:p>
            <w:pPr>
              <w:pStyle w:val="nTable"/>
              <w:spacing w:after="40"/>
              <w:rPr>
                <w:sz w:val="19"/>
              </w:rPr>
            </w:pPr>
            <w:r>
              <w:rPr>
                <w:sz w:val="19"/>
              </w:rPr>
              <w:t>5 Oct 2001 p. 5478</w:t>
            </w:r>
            <w:r>
              <w:rPr>
                <w:sz w:val="19"/>
              </w:rPr>
              <w:noBreakHyphen/>
              <w:t>9</w:t>
            </w:r>
          </w:p>
        </w:tc>
        <w:tc>
          <w:tcPr>
            <w:tcW w:w="2693" w:type="dxa"/>
          </w:tcPr>
          <w:p>
            <w:pPr>
              <w:pStyle w:val="nTable"/>
              <w:spacing w:after="40"/>
              <w:rPr>
                <w:sz w:val="19"/>
              </w:rPr>
            </w:pPr>
            <w:r>
              <w:rPr>
                <w:sz w:val="19"/>
              </w:rPr>
              <w:t>5 Oct 2001</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2001</w:t>
            </w:r>
            <w:r>
              <w:rPr>
                <w:sz w:val="19"/>
                <w:vertAlign w:val="superscript"/>
              </w:rPr>
              <w:t> 20</w:t>
            </w:r>
          </w:p>
        </w:tc>
        <w:tc>
          <w:tcPr>
            <w:tcW w:w="1276" w:type="dxa"/>
          </w:tcPr>
          <w:p>
            <w:pPr>
              <w:pStyle w:val="nTable"/>
              <w:spacing w:after="40"/>
              <w:rPr>
                <w:sz w:val="19"/>
              </w:rPr>
            </w:pPr>
            <w:r>
              <w:rPr>
                <w:sz w:val="19"/>
              </w:rPr>
              <w:t>22 Feb 2002 p. 767</w:t>
            </w:r>
            <w:r>
              <w:rPr>
                <w:sz w:val="19"/>
              </w:rPr>
              <w:noBreakHyphen/>
              <w:t>9</w:t>
            </w:r>
          </w:p>
        </w:tc>
        <w:tc>
          <w:tcPr>
            <w:tcW w:w="2693" w:type="dxa"/>
          </w:tcPr>
          <w:p>
            <w:pPr>
              <w:pStyle w:val="nTable"/>
              <w:spacing w:after="40"/>
              <w:rPr>
                <w:sz w:val="19"/>
              </w:rPr>
            </w:pPr>
            <w:r>
              <w:rPr>
                <w:sz w:val="19"/>
              </w:rPr>
              <w:t>22 Feb 2002</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2002</w:t>
            </w:r>
            <w:r>
              <w:rPr>
                <w:sz w:val="19"/>
                <w:vertAlign w:val="superscript"/>
              </w:rPr>
              <w:t> 21</w:t>
            </w:r>
          </w:p>
        </w:tc>
        <w:tc>
          <w:tcPr>
            <w:tcW w:w="1276" w:type="dxa"/>
          </w:tcPr>
          <w:p>
            <w:pPr>
              <w:pStyle w:val="nTable"/>
              <w:spacing w:after="40"/>
              <w:rPr>
                <w:sz w:val="19"/>
              </w:rPr>
            </w:pPr>
            <w:r>
              <w:rPr>
                <w:sz w:val="19"/>
              </w:rPr>
              <w:t>1 Mar 2002 p. 869</w:t>
            </w:r>
            <w:r>
              <w:rPr>
                <w:sz w:val="19"/>
              </w:rPr>
              <w:noBreakHyphen/>
              <w:t>70</w:t>
            </w:r>
          </w:p>
        </w:tc>
        <w:tc>
          <w:tcPr>
            <w:tcW w:w="2693" w:type="dxa"/>
          </w:tcPr>
          <w:p>
            <w:pPr>
              <w:pStyle w:val="nTable"/>
              <w:spacing w:after="40"/>
              <w:rPr>
                <w:sz w:val="19"/>
              </w:rPr>
            </w:pPr>
            <w:r>
              <w:rPr>
                <w:sz w:val="19"/>
              </w:rPr>
              <w:t>1 Mar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2002</w:t>
            </w:r>
          </w:p>
        </w:tc>
        <w:tc>
          <w:tcPr>
            <w:tcW w:w="1276" w:type="dxa"/>
          </w:tcPr>
          <w:p>
            <w:pPr>
              <w:pStyle w:val="nTable"/>
              <w:spacing w:after="40"/>
              <w:rPr>
                <w:sz w:val="19"/>
              </w:rPr>
            </w:pPr>
            <w:r>
              <w:rPr>
                <w:sz w:val="19"/>
              </w:rPr>
              <w:t>1 Mar 2002 p. 870</w:t>
            </w:r>
          </w:p>
        </w:tc>
        <w:tc>
          <w:tcPr>
            <w:tcW w:w="2693" w:type="dxa"/>
          </w:tcPr>
          <w:p>
            <w:pPr>
              <w:pStyle w:val="nTable"/>
              <w:spacing w:after="40"/>
              <w:rPr>
                <w:sz w:val="19"/>
              </w:rPr>
            </w:pPr>
            <w:r>
              <w:rPr>
                <w:sz w:val="19"/>
              </w:rPr>
              <w:t xml:space="preserve">1 Mar 2002 </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2002</w:t>
            </w:r>
          </w:p>
        </w:tc>
        <w:tc>
          <w:tcPr>
            <w:tcW w:w="1276" w:type="dxa"/>
          </w:tcPr>
          <w:p>
            <w:pPr>
              <w:pStyle w:val="nTable"/>
              <w:spacing w:after="40"/>
              <w:rPr>
                <w:sz w:val="19"/>
              </w:rPr>
            </w:pPr>
            <w:r>
              <w:rPr>
                <w:sz w:val="19"/>
              </w:rPr>
              <w:t>1 Jul 2002 p. 3155</w:t>
            </w:r>
            <w:r>
              <w:rPr>
                <w:sz w:val="19"/>
              </w:rPr>
              <w:noBreakHyphen/>
              <w:t>201</w:t>
            </w:r>
          </w:p>
        </w:tc>
        <w:tc>
          <w:tcPr>
            <w:tcW w:w="2693" w:type="dxa"/>
          </w:tcPr>
          <w:p>
            <w:pPr>
              <w:pStyle w:val="nTable"/>
              <w:spacing w:after="40"/>
              <w:rPr>
                <w:sz w:val="19"/>
              </w:rPr>
            </w:pPr>
            <w:r>
              <w:rPr>
                <w:sz w:val="19"/>
              </w:rPr>
              <w:t>1 Jul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2003</w:t>
            </w:r>
          </w:p>
        </w:tc>
        <w:tc>
          <w:tcPr>
            <w:tcW w:w="1276" w:type="dxa"/>
          </w:tcPr>
          <w:p>
            <w:pPr>
              <w:pStyle w:val="nTable"/>
              <w:spacing w:after="40"/>
              <w:rPr>
                <w:sz w:val="19"/>
              </w:rPr>
            </w:pPr>
            <w:r>
              <w:rPr>
                <w:sz w:val="19"/>
              </w:rPr>
              <w:t>29 Apr 2003 p. 1293-4</w:t>
            </w:r>
          </w:p>
        </w:tc>
        <w:tc>
          <w:tcPr>
            <w:tcW w:w="2693" w:type="dxa"/>
          </w:tcPr>
          <w:p>
            <w:pPr>
              <w:pStyle w:val="nTable"/>
              <w:spacing w:after="40"/>
              <w:rPr>
                <w:sz w:val="19"/>
              </w:rPr>
            </w:pPr>
            <w:r>
              <w:rPr>
                <w:sz w:val="19"/>
              </w:rPr>
              <w:t>29 Apr 2003</w:t>
            </w:r>
          </w:p>
        </w:tc>
      </w:tr>
      <w:tr>
        <w:trPr>
          <w:cantSplit/>
        </w:trPr>
        <w:tc>
          <w:tcPr>
            <w:tcW w:w="7087" w:type="dxa"/>
            <w:gridSpan w:val="3"/>
          </w:tcPr>
          <w:p>
            <w:pPr>
              <w:pStyle w:val="nTable"/>
              <w:spacing w:after="40"/>
              <w:rPr>
                <w:sz w:val="19"/>
              </w:rPr>
            </w:pPr>
            <w:r>
              <w:rPr>
                <w:b/>
                <w:sz w:val="19"/>
              </w:rPr>
              <w:t xml:space="preserve">Reprint 3:  The </w:t>
            </w:r>
            <w:r>
              <w:rPr>
                <w:b/>
                <w:i/>
                <w:sz w:val="19"/>
              </w:rPr>
              <w:t>Water Agencies (Charges) By</w:t>
            </w:r>
            <w:r>
              <w:rPr>
                <w:b/>
                <w:bCs/>
                <w:i/>
                <w:sz w:val="19"/>
              </w:rPr>
              <w:noBreakHyphen/>
            </w:r>
            <w:r>
              <w:rPr>
                <w:b/>
                <w:i/>
                <w:sz w:val="19"/>
              </w:rPr>
              <w:t>laws 1987</w:t>
            </w:r>
            <w:r>
              <w:rPr>
                <w:b/>
                <w:sz w:val="19"/>
              </w:rPr>
              <w:t xml:space="preserve"> as at 9 May 2003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2003</w:t>
            </w:r>
          </w:p>
        </w:tc>
        <w:tc>
          <w:tcPr>
            <w:tcW w:w="1276" w:type="dxa"/>
          </w:tcPr>
          <w:p>
            <w:pPr>
              <w:pStyle w:val="nTable"/>
              <w:spacing w:after="40"/>
              <w:rPr>
                <w:sz w:val="19"/>
              </w:rPr>
            </w:pPr>
            <w:r>
              <w:rPr>
                <w:sz w:val="19"/>
              </w:rPr>
              <w:t>24 Jun 2003 p. 2273</w:t>
            </w:r>
          </w:p>
        </w:tc>
        <w:tc>
          <w:tcPr>
            <w:tcW w:w="2693" w:type="dxa"/>
          </w:tcPr>
          <w:p>
            <w:pPr>
              <w:pStyle w:val="nTable"/>
              <w:spacing w:after="40"/>
              <w:rPr>
                <w:sz w:val="19"/>
              </w:rPr>
            </w:pPr>
            <w:r>
              <w:rPr>
                <w:sz w:val="19"/>
              </w:rPr>
              <w:t>24 Jun 2003</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2003</w:t>
            </w:r>
          </w:p>
        </w:tc>
        <w:tc>
          <w:tcPr>
            <w:tcW w:w="1276" w:type="dxa"/>
          </w:tcPr>
          <w:p>
            <w:pPr>
              <w:pStyle w:val="nTable"/>
              <w:spacing w:after="40"/>
              <w:rPr>
                <w:sz w:val="19"/>
              </w:rPr>
            </w:pPr>
            <w:r>
              <w:rPr>
                <w:sz w:val="19"/>
              </w:rPr>
              <w:t>27 Jun 2003 p. 2283-340</w:t>
            </w:r>
          </w:p>
        </w:tc>
        <w:tc>
          <w:tcPr>
            <w:tcW w:w="2693" w:type="dxa"/>
          </w:tcPr>
          <w:p>
            <w:pPr>
              <w:pStyle w:val="nTable"/>
              <w:spacing w:after="40"/>
              <w:rPr>
                <w:sz w:val="19"/>
              </w:rPr>
            </w:pPr>
            <w:r>
              <w:rPr>
                <w:sz w:val="19"/>
              </w:rPr>
              <w:t>1 Jul 2003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2003</w:t>
            </w:r>
          </w:p>
        </w:tc>
        <w:tc>
          <w:tcPr>
            <w:tcW w:w="1276" w:type="dxa"/>
          </w:tcPr>
          <w:p>
            <w:pPr>
              <w:pStyle w:val="nTable"/>
              <w:spacing w:after="40"/>
              <w:rPr>
                <w:sz w:val="19"/>
              </w:rPr>
            </w:pPr>
            <w:r>
              <w:rPr>
                <w:sz w:val="19"/>
              </w:rPr>
              <w:t>9 Dec 2003 p. 5007-8</w:t>
            </w:r>
          </w:p>
        </w:tc>
        <w:tc>
          <w:tcPr>
            <w:tcW w:w="2693" w:type="dxa"/>
          </w:tcPr>
          <w:p>
            <w:pPr>
              <w:pStyle w:val="nTable"/>
              <w:spacing w:after="40"/>
              <w:rPr>
                <w:sz w:val="19"/>
              </w:rPr>
            </w:pPr>
            <w:r>
              <w:rPr>
                <w:sz w:val="19"/>
              </w:rPr>
              <w:t>9 Dec 2003</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2004</w:t>
            </w:r>
          </w:p>
        </w:tc>
        <w:tc>
          <w:tcPr>
            <w:tcW w:w="1276" w:type="dxa"/>
          </w:tcPr>
          <w:p>
            <w:pPr>
              <w:pStyle w:val="nTable"/>
              <w:spacing w:after="40"/>
              <w:rPr>
                <w:sz w:val="19"/>
              </w:rPr>
            </w:pPr>
            <w:r>
              <w:rPr>
                <w:sz w:val="19"/>
              </w:rPr>
              <w:t>29 Jun 2004 p. 2467-96</w:t>
            </w:r>
          </w:p>
        </w:tc>
        <w:tc>
          <w:tcPr>
            <w:tcW w:w="2693" w:type="dxa"/>
          </w:tcPr>
          <w:p>
            <w:pPr>
              <w:pStyle w:val="nTable"/>
              <w:spacing w:after="40"/>
              <w:rPr>
                <w:sz w:val="19"/>
              </w:rPr>
            </w:pPr>
            <w:r>
              <w:rPr>
                <w:sz w:val="19"/>
              </w:rPr>
              <w:t>1 Jul 2004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2004</w:t>
            </w:r>
          </w:p>
        </w:tc>
        <w:tc>
          <w:tcPr>
            <w:tcW w:w="1276" w:type="dxa"/>
          </w:tcPr>
          <w:p>
            <w:pPr>
              <w:pStyle w:val="nTable"/>
              <w:spacing w:after="40"/>
              <w:rPr>
                <w:sz w:val="19"/>
              </w:rPr>
            </w:pPr>
            <w:r>
              <w:rPr>
                <w:sz w:val="19"/>
              </w:rPr>
              <w:t>24 Dec 2004 p. 6157-8</w:t>
            </w:r>
          </w:p>
        </w:tc>
        <w:tc>
          <w:tcPr>
            <w:tcW w:w="2693" w:type="dxa"/>
          </w:tcPr>
          <w:p>
            <w:pPr>
              <w:pStyle w:val="nTable"/>
              <w:spacing w:after="40"/>
              <w:rPr>
                <w:sz w:val="19"/>
              </w:rPr>
            </w:pPr>
            <w:r>
              <w:rPr>
                <w:sz w:val="19"/>
              </w:rPr>
              <w:t>24 Dec 2004</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2005</w:t>
            </w:r>
          </w:p>
        </w:tc>
        <w:tc>
          <w:tcPr>
            <w:tcW w:w="1276" w:type="dxa"/>
          </w:tcPr>
          <w:p>
            <w:pPr>
              <w:pStyle w:val="nTable"/>
              <w:spacing w:after="40"/>
              <w:rPr>
                <w:sz w:val="19"/>
              </w:rPr>
            </w:pPr>
            <w:r>
              <w:rPr>
                <w:sz w:val="19"/>
              </w:rPr>
              <w:t>13 May 2005 p. 2088</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2005</w:t>
            </w:r>
          </w:p>
        </w:tc>
        <w:tc>
          <w:tcPr>
            <w:tcW w:w="1276" w:type="dxa"/>
          </w:tcPr>
          <w:p>
            <w:pPr>
              <w:pStyle w:val="nTable"/>
              <w:spacing w:after="40"/>
              <w:rPr>
                <w:sz w:val="19"/>
              </w:rPr>
            </w:pPr>
            <w:r>
              <w:rPr>
                <w:sz w:val="19"/>
              </w:rPr>
              <w:t>1 Jul 2005 p. 3008-9</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2005</w:t>
            </w:r>
          </w:p>
        </w:tc>
        <w:tc>
          <w:tcPr>
            <w:tcW w:w="1276" w:type="dxa"/>
          </w:tcPr>
          <w:p>
            <w:pPr>
              <w:pStyle w:val="nTable"/>
              <w:spacing w:after="40"/>
              <w:rPr>
                <w:sz w:val="19"/>
              </w:rPr>
            </w:pPr>
            <w:r>
              <w:rPr>
                <w:sz w:val="19"/>
              </w:rPr>
              <w:t>1 Jul 2005 p. 3031-78</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2005</w:t>
            </w:r>
          </w:p>
        </w:tc>
        <w:tc>
          <w:tcPr>
            <w:tcW w:w="1276" w:type="dxa"/>
          </w:tcPr>
          <w:p>
            <w:pPr>
              <w:pStyle w:val="nTable"/>
              <w:spacing w:after="40"/>
              <w:rPr>
                <w:sz w:val="19"/>
              </w:rPr>
            </w:pPr>
            <w:r>
              <w:rPr>
                <w:sz w:val="19"/>
              </w:rPr>
              <w:t>4 Nov 2005 p. 5321</w:t>
            </w:r>
          </w:p>
        </w:tc>
        <w:tc>
          <w:tcPr>
            <w:tcW w:w="2693" w:type="dxa"/>
          </w:tcPr>
          <w:p>
            <w:pPr>
              <w:pStyle w:val="nTable"/>
              <w:spacing w:after="40"/>
              <w:rPr>
                <w:sz w:val="19"/>
              </w:rPr>
            </w:pPr>
            <w:r>
              <w:rPr>
                <w:sz w:val="19"/>
              </w:rPr>
              <w:t>4 Nov 2005</w:t>
            </w:r>
          </w:p>
        </w:tc>
      </w:tr>
      <w:tr>
        <w:trPr>
          <w:cantSplit/>
        </w:trPr>
        <w:tc>
          <w:tcPr>
            <w:tcW w:w="7087" w:type="dxa"/>
            <w:gridSpan w:val="3"/>
          </w:tcPr>
          <w:p>
            <w:pPr>
              <w:pStyle w:val="nTable"/>
              <w:spacing w:after="40"/>
              <w:rPr>
                <w:sz w:val="19"/>
              </w:rPr>
            </w:pPr>
            <w:r>
              <w:rPr>
                <w:b/>
                <w:sz w:val="19"/>
              </w:rPr>
              <w:t xml:space="preserve">Reprint 4:  The </w:t>
            </w:r>
            <w:r>
              <w:rPr>
                <w:b/>
                <w:i/>
                <w:sz w:val="19"/>
              </w:rPr>
              <w:t>Water Agencies (Charges) By</w:t>
            </w:r>
            <w:r>
              <w:rPr>
                <w:b/>
                <w:bCs/>
                <w:i/>
                <w:sz w:val="19"/>
              </w:rPr>
              <w:noBreakHyphen/>
            </w:r>
            <w:r>
              <w:rPr>
                <w:b/>
                <w:i/>
                <w:sz w:val="19"/>
              </w:rPr>
              <w:t>laws 1987</w:t>
            </w:r>
            <w:r>
              <w:rPr>
                <w:b/>
                <w:sz w:val="19"/>
              </w:rPr>
              <w:t xml:space="preserve"> as at 31 Mar 2006 </w:t>
            </w:r>
            <w:r>
              <w:rPr>
                <w:sz w:val="19"/>
              </w:rPr>
              <w:t>(includes amendments listed above)</w:t>
            </w:r>
          </w:p>
        </w:tc>
      </w:tr>
      <w:tr>
        <w:trPr>
          <w:cantSplit/>
        </w:trPr>
        <w:tc>
          <w:tcPr>
            <w:tcW w:w="3118" w:type="dxa"/>
          </w:tcPr>
          <w:p>
            <w:pPr>
              <w:pStyle w:val="nTable"/>
              <w:spacing w:after="40"/>
              <w:ind w:right="113"/>
              <w:rPr>
                <w:sz w:val="19"/>
              </w:rPr>
            </w:pPr>
            <w:r>
              <w:rPr>
                <w:i/>
                <w:sz w:val="19"/>
              </w:rPr>
              <w:t>Electricity Corporations (Consequential Amendments) Regulations 2006</w:t>
            </w:r>
            <w:r>
              <w:rPr>
                <w:sz w:val="19"/>
              </w:rPr>
              <w:t xml:space="preserve"> r. 89</w:t>
            </w:r>
          </w:p>
        </w:tc>
        <w:tc>
          <w:tcPr>
            <w:tcW w:w="1276" w:type="dxa"/>
          </w:tcPr>
          <w:p>
            <w:pPr>
              <w:pStyle w:val="nTable"/>
              <w:spacing w:after="40"/>
              <w:rPr>
                <w:sz w:val="19"/>
              </w:rPr>
            </w:pPr>
            <w:r>
              <w:rPr>
                <w:sz w:val="19"/>
              </w:rPr>
              <w:t>31 Mar 2006 p. 1299-357</w:t>
            </w:r>
          </w:p>
        </w:tc>
        <w:tc>
          <w:tcPr>
            <w:tcW w:w="2693" w:type="dxa"/>
          </w:tcPr>
          <w:p>
            <w:pPr>
              <w:pStyle w:val="nTable"/>
              <w:spacing w:after="40"/>
              <w:rPr>
                <w:sz w:val="19"/>
              </w:rPr>
            </w:pPr>
            <w:r>
              <w:rPr>
                <w:sz w:val="19"/>
              </w:rPr>
              <w:t>1 Apr 2006 (see r.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 xml:space="preserve">laws 2006 </w:t>
            </w:r>
          </w:p>
        </w:tc>
        <w:tc>
          <w:tcPr>
            <w:tcW w:w="1276" w:type="dxa"/>
          </w:tcPr>
          <w:p>
            <w:pPr>
              <w:pStyle w:val="nTable"/>
              <w:spacing w:after="40"/>
              <w:rPr>
                <w:sz w:val="19"/>
              </w:rPr>
            </w:pPr>
            <w:r>
              <w:rPr>
                <w:sz w:val="19"/>
              </w:rPr>
              <w:t>30 Jun 2006 p. 2413</w:t>
            </w:r>
            <w:r>
              <w:rPr>
                <w:sz w:val="19"/>
              </w:rPr>
              <w:noBreakHyphen/>
              <w:t>61</w:t>
            </w:r>
          </w:p>
        </w:tc>
        <w:tc>
          <w:tcPr>
            <w:tcW w:w="2693" w:type="dxa"/>
          </w:tcPr>
          <w:p>
            <w:pPr>
              <w:pStyle w:val="nTable"/>
              <w:spacing w:after="40"/>
              <w:rPr>
                <w:sz w:val="19"/>
              </w:rPr>
            </w:pPr>
            <w:r>
              <w:rPr>
                <w:sz w:val="19"/>
              </w:rPr>
              <w:t>1 Jul 2006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2006</w:t>
            </w:r>
          </w:p>
        </w:tc>
        <w:tc>
          <w:tcPr>
            <w:tcW w:w="1276" w:type="dxa"/>
          </w:tcPr>
          <w:p>
            <w:pPr>
              <w:pStyle w:val="nTable"/>
              <w:spacing w:after="40"/>
              <w:rPr>
                <w:sz w:val="19"/>
              </w:rPr>
            </w:pPr>
            <w:r>
              <w:rPr>
                <w:sz w:val="19"/>
              </w:rPr>
              <w:t>14 Nov 2006 p. 4738</w:t>
            </w:r>
          </w:p>
        </w:tc>
        <w:tc>
          <w:tcPr>
            <w:tcW w:w="2693" w:type="dxa"/>
          </w:tcPr>
          <w:p>
            <w:pPr>
              <w:pStyle w:val="nTable"/>
              <w:spacing w:after="40"/>
              <w:rPr>
                <w:sz w:val="19"/>
              </w:rPr>
            </w:pPr>
            <w:r>
              <w:rPr>
                <w:sz w:val="19"/>
              </w:rPr>
              <w:t>14 Nov 2006</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2007</w:t>
            </w:r>
          </w:p>
        </w:tc>
        <w:tc>
          <w:tcPr>
            <w:tcW w:w="1276" w:type="dxa"/>
          </w:tcPr>
          <w:p>
            <w:pPr>
              <w:pStyle w:val="nTable"/>
              <w:spacing w:after="40"/>
              <w:rPr>
                <w:sz w:val="19"/>
              </w:rPr>
            </w:pPr>
            <w:r>
              <w:rPr>
                <w:sz w:val="19"/>
              </w:rPr>
              <w:t>13 Apr 2007 p. 1686-8</w:t>
            </w:r>
          </w:p>
        </w:tc>
        <w:tc>
          <w:tcPr>
            <w:tcW w:w="2693" w:type="dxa"/>
          </w:tcPr>
          <w:p>
            <w:pPr>
              <w:pStyle w:val="nTable"/>
              <w:spacing w:after="40"/>
              <w:rPr>
                <w:sz w:val="19"/>
              </w:rPr>
            </w:pPr>
            <w:r>
              <w:rPr>
                <w:sz w:val="19"/>
              </w:rPr>
              <w:t>13 Apr 2007</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2007</w:t>
            </w:r>
          </w:p>
        </w:tc>
        <w:tc>
          <w:tcPr>
            <w:tcW w:w="1276" w:type="dxa"/>
          </w:tcPr>
          <w:p>
            <w:pPr>
              <w:pStyle w:val="nTable"/>
              <w:spacing w:after="40"/>
              <w:rPr>
                <w:sz w:val="19"/>
              </w:rPr>
            </w:pPr>
            <w:r>
              <w:rPr>
                <w:sz w:val="19"/>
              </w:rPr>
              <w:t>29 Jun 2007 p. 3245-88</w:t>
            </w:r>
          </w:p>
        </w:tc>
        <w:tc>
          <w:tcPr>
            <w:tcW w:w="2693" w:type="dxa"/>
          </w:tcPr>
          <w:p>
            <w:pPr>
              <w:pStyle w:val="nTable"/>
              <w:spacing w:after="40"/>
              <w:rPr>
                <w:sz w:val="19"/>
              </w:rPr>
            </w:pPr>
            <w:r>
              <w:rPr>
                <w:sz w:val="19"/>
              </w:rPr>
              <w:t>bl. 1 and 2: 29 Jun 2007 (see bl. 2(a));</w:t>
            </w:r>
            <w:r>
              <w:rPr>
                <w:sz w:val="19"/>
              </w:rPr>
              <w:br/>
              <w:t>By-laws other than bl. 1 and 2: 1 Jul 2007 (see bl. 2(b))</w:t>
            </w:r>
          </w:p>
        </w:tc>
      </w:tr>
      <w:tr>
        <w:trPr>
          <w:cantSplit/>
        </w:trPr>
        <w:tc>
          <w:tcPr>
            <w:tcW w:w="7087" w:type="dxa"/>
            <w:gridSpan w:val="3"/>
          </w:tcPr>
          <w:p>
            <w:pPr>
              <w:pStyle w:val="nTable"/>
              <w:spacing w:after="40"/>
              <w:rPr>
                <w:sz w:val="19"/>
              </w:rPr>
            </w:pPr>
            <w:r>
              <w:rPr>
                <w:b/>
                <w:sz w:val="19"/>
              </w:rPr>
              <w:t xml:space="preserve">Reprint 5:  The </w:t>
            </w:r>
            <w:r>
              <w:rPr>
                <w:b/>
                <w:i/>
                <w:sz w:val="19"/>
              </w:rPr>
              <w:t>Water Agencies (Charges) By</w:t>
            </w:r>
            <w:r>
              <w:rPr>
                <w:b/>
                <w:bCs/>
                <w:i/>
                <w:sz w:val="19"/>
              </w:rPr>
              <w:noBreakHyphen/>
            </w:r>
            <w:r>
              <w:rPr>
                <w:b/>
                <w:i/>
                <w:sz w:val="19"/>
              </w:rPr>
              <w:t>laws 1987</w:t>
            </w:r>
            <w:r>
              <w:rPr>
                <w:b/>
                <w:sz w:val="19"/>
              </w:rPr>
              <w:t xml:space="preserve"> as at 5 Oct 2007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2007</w:t>
            </w:r>
          </w:p>
        </w:tc>
        <w:tc>
          <w:tcPr>
            <w:tcW w:w="1276" w:type="dxa"/>
          </w:tcPr>
          <w:p>
            <w:pPr>
              <w:pStyle w:val="nTable"/>
              <w:spacing w:after="40"/>
              <w:rPr>
                <w:sz w:val="19"/>
              </w:rPr>
            </w:pPr>
            <w:r>
              <w:rPr>
                <w:sz w:val="19"/>
              </w:rPr>
              <w:t>21 Dec 2007 p. 6349</w:t>
            </w:r>
          </w:p>
        </w:tc>
        <w:tc>
          <w:tcPr>
            <w:tcW w:w="2693" w:type="dxa"/>
          </w:tcPr>
          <w:p>
            <w:pPr>
              <w:pStyle w:val="nTable"/>
              <w:spacing w:after="40"/>
              <w:rPr>
                <w:sz w:val="19"/>
              </w:rPr>
            </w:pPr>
            <w:r>
              <w:rPr>
                <w:sz w:val="19"/>
              </w:rPr>
              <w:t>bl. 1 and 2: 21 Dec 2007 (see bl. 2(a));</w:t>
            </w:r>
            <w:r>
              <w:rPr>
                <w:sz w:val="19"/>
              </w:rPr>
              <w:br/>
              <w:t>By-laws other than bl. 1 and 2: 22 Dec 2007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2008</w:t>
            </w:r>
          </w:p>
        </w:tc>
        <w:tc>
          <w:tcPr>
            <w:tcW w:w="1276" w:type="dxa"/>
          </w:tcPr>
          <w:p>
            <w:pPr>
              <w:pStyle w:val="nTable"/>
              <w:spacing w:after="40"/>
              <w:rPr>
                <w:sz w:val="19"/>
              </w:rPr>
            </w:pPr>
            <w:r>
              <w:rPr>
                <w:sz w:val="19"/>
              </w:rPr>
              <w:t>27 Jun 2008 p. 2981</w:t>
            </w:r>
            <w:r>
              <w:rPr>
                <w:sz w:val="19"/>
              </w:rPr>
              <w:noBreakHyphen/>
              <w:t>3048</w:t>
            </w:r>
          </w:p>
        </w:tc>
        <w:tc>
          <w:tcPr>
            <w:tcW w:w="2693" w:type="dxa"/>
          </w:tcPr>
          <w:p>
            <w:pPr>
              <w:pStyle w:val="nTable"/>
              <w:spacing w:after="40"/>
              <w:rPr>
                <w:sz w:val="19"/>
              </w:rPr>
            </w:pPr>
            <w:r>
              <w:rPr>
                <w:sz w:val="19"/>
              </w:rPr>
              <w:t>bl. 1 and 2: 27 Jun 2008 (see bl. 2(a));</w:t>
            </w:r>
            <w:r>
              <w:rPr>
                <w:sz w:val="19"/>
              </w:rPr>
              <w:br/>
              <w:t>By-laws other than bl. 1 and 2: 1 Jul 2008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2009</w:t>
            </w:r>
          </w:p>
        </w:tc>
        <w:tc>
          <w:tcPr>
            <w:tcW w:w="1276" w:type="dxa"/>
          </w:tcPr>
          <w:p>
            <w:pPr>
              <w:pStyle w:val="nTable"/>
              <w:spacing w:after="40"/>
              <w:rPr>
                <w:sz w:val="19"/>
              </w:rPr>
            </w:pPr>
            <w:r>
              <w:rPr>
                <w:sz w:val="19"/>
              </w:rPr>
              <w:t>19 Jun 2009 p. 2319-92</w:t>
            </w:r>
          </w:p>
        </w:tc>
        <w:tc>
          <w:tcPr>
            <w:tcW w:w="2693" w:type="dxa"/>
          </w:tcPr>
          <w:p>
            <w:pPr>
              <w:pStyle w:val="nTable"/>
              <w:spacing w:after="40"/>
              <w:rPr>
                <w:sz w:val="19"/>
              </w:rPr>
            </w:pPr>
            <w:r>
              <w:rPr>
                <w:sz w:val="19"/>
              </w:rPr>
              <w:t>bl. 1 and 2: 19 Jun 2009 (see bl. 2(a));</w:t>
            </w:r>
            <w:r>
              <w:rPr>
                <w:sz w:val="19"/>
              </w:rPr>
              <w:br/>
              <w:t>By-laws other than bl. 1 and 2: 1 Jul 2009 (see bl. 2(b))</w:t>
            </w:r>
          </w:p>
        </w:tc>
      </w:tr>
      <w:tr>
        <w:trPr>
          <w:cantSplit/>
        </w:trPr>
        <w:tc>
          <w:tcPr>
            <w:tcW w:w="7087" w:type="dxa"/>
            <w:gridSpan w:val="3"/>
          </w:tcPr>
          <w:p>
            <w:pPr>
              <w:pStyle w:val="nTable"/>
              <w:spacing w:before="0" w:after="40"/>
              <w:rPr>
                <w:sz w:val="19"/>
              </w:rPr>
            </w:pPr>
            <w:r>
              <w:rPr>
                <w:b/>
                <w:sz w:val="19"/>
              </w:rPr>
              <w:t xml:space="preserve">Reprint 6:  The </w:t>
            </w:r>
            <w:r>
              <w:rPr>
                <w:b/>
                <w:i/>
                <w:sz w:val="19"/>
              </w:rPr>
              <w:t>Water Agencies (Charges) By</w:t>
            </w:r>
            <w:r>
              <w:rPr>
                <w:b/>
                <w:bCs/>
                <w:i/>
                <w:sz w:val="19"/>
              </w:rPr>
              <w:noBreakHyphen/>
            </w:r>
            <w:r>
              <w:rPr>
                <w:b/>
                <w:i/>
                <w:sz w:val="19"/>
              </w:rPr>
              <w:t>laws 1987</w:t>
            </w:r>
            <w:r>
              <w:rPr>
                <w:b/>
                <w:sz w:val="19"/>
              </w:rPr>
              <w:t xml:space="preserve"> as at 7 Aug 2009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2010</w:t>
            </w:r>
          </w:p>
        </w:tc>
        <w:tc>
          <w:tcPr>
            <w:tcW w:w="1276" w:type="dxa"/>
          </w:tcPr>
          <w:p>
            <w:pPr>
              <w:pStyle w:val="nTable"/>
              <w:spacing w:after="40"/>
              <w:rPr>
                <w:sz w:val="19"/>
              </w:rPr>
            </w:pPr>
            <w:r>
              <w:rPr>
                <w:sz w:val="19"/>
              </w:rPr>
              <w:t>25 Jun 2010 p. 2901</w:t>
            </w:r>
            <w:r>
              <w:rPr>
                <w:sz w:val="19"/>
              </w:rPr>
              <w:noBreakHyphen/>
              <w:t>81</w:t>
            </w:r>
          </w:p>
        </w:tc>
        <w:tc>
          <w:tcPr>
            <w:tcW w:w="2693" w:type="dxa"/>
          </w:tcPr>
          <w:p>
            <w:pPr>
              <w:pStyle w:val="nTable"/>
              <w:spacing w:after="40"/>
              <w:rPr>
                <w:sz w:val="19"/>
              </w:rPr>
            </w:pPr>
            <w:r>
              <w:rPr>
                <w:sz w:val="19"/>
              </w:rPr>
              <w:t>bl. 1 and 2: 25 Jun 2010 (see bl. 2(a));</w:t>
            </w:r>
            <w:r>
              <w:rPr>
                <w:sz w:val="19"/>
              </w:rPr>
              <w:br/>
              <w:t>By-laws other than bl. 1 and 2: 1 Jul 2010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2010</w:t>
            </w:r>
          </w:p>
        </w:tc>
        <w:tc>
          <w:tcPr>
            <w:tcW w:w="1276" w:type="dxa"/>
          </w:tcPr>
          <w:p>
            <w:pPr>
              <w:pStyle w:val="nTable"/>
              <w:spacing w:after="40"/>
              <w:rPr>
                <w:sz w:val="19"/>
              </w:rPr>
            </w:pPr>
            <w:r>
              <w:rPr>
                <w:sz w:val="19"/>
              </w:rPr>
              <w:t>10 Sep 2010 p. 4350-1</w:t>
            </w:r>
          </w:p>
        </w:tc>
        <w:tc>
          <w:tcPr>
            <w:tcW w:w="2693" w:type="dxa"/>
          </w:tcPr>
          <w:p>
            <w:pPr>
              <w:pStyle w:val="nTable"/>
              <w:spacing w:after="40"/>
              <w:rPr>
                <w:sz w:val="19"/>
              </w:rPr>
            </w:pPr>
            <w:r>
              <w:rPr>
                <w:sz w:val="19"/>
              </w:rPr>
              <w:t>bl. 1 and 2: 10 Sep 2010 (see bl. 2(a));</w:t>
            </w:r>
            <w:r>
              <w:rPr>
                <w:sz w:val="19"/>
              </w:rPr>
              <w:br/>
              <w:t>By-laws other than bl. 1 and 2: 11 Sep 2010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2011</w:t>
            </w:r>
          </w:p>
        </w:tc>
        <w:tc>
          <w:tcPr>
            <w:tcW w:w="1276" w:type="dxa"/>
          </w:tcPr>
          <w:p>
            <w:pPr>
              <w:pStyle w:val="nTable"/>
              <w:spacing w:after="40"/>
              <w:rPr>
                <w:sz w:val="19"/>
              </w:rPr>
            </w:pPr>
            <w:r>
              <w:rPr>
                <w:sz w:val="19"/>
              </w:rPr>
              <w:t>23 Jun 2011 p. 2417-93</w:t>
            </w:r>
          </w:p>
        </w:tc>
        <w:tc>
          <w:tcPr>
            <w:tcW w:w="2693" w:type="dxa"/>
          </w:tcPr>
          <w:p>
            <w:pPr>
              <w:pStyle w:val="nTable"/>
              <w:spacing w:after="40"/>
              <w:rPr>
                <w:sz w:val="19"/>
              </w:rPr>
            </w:pPr>
            <w:r>
              <w:rPr>
                <w:sz w:val="19"/>
              </w:rPr>
              <w:t>bl. 1 and 2: 23 Jun 2011 (see bl. 2(a));</w:t>
            </w:r>
            <w:r>
              <w:rPr>
                <w:sz w:val="19"/>
              </w:rPr>
              <w:br/>
              <w:t>By-laws other than bl. 1 and 2: 1 Jul 2011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2012</w:t>
            </w:r>
          </w:p>
        </w:tc>
        <w:tc>
          <w:tcPr>
            <w:tcW w:w="1276" w:type="dxa"/>
          </w:tcPr>
          <w:p>
            <w:pPr>
              <w:pStyle w:val="nTable"/>
              <w:spacing w:after="40"/>
              <w:rPr>
                <w:sz w:val="19"/>
              </w:rPr>
            </w:pPr>
            <w:r>
              <w:rPr>
                <w:sz w:val="19"/>
              </w:rPr>
              <w:t>20 Jun 2012 p. 2693</w:t>
            </w:r>
            <w:r>
              <w:rPr>
                <w:sz w:val="19"/>
              </w:rPr>
              <w:noBreakHyphen/>
              <w:t>774</w:t>
            </w:r>
          </w:p>
        </w:tc>
        <w:tc>
          <w:tcPr>
            <w:tcW w:w="2693" w:type="dxa"/>
          </w:tcPr>
          <w:p>
            <w:pPr>
              <w:pStyle w:val="nTable"/>
              <w:spacing w:after="40"/>
              <w:rPr>
                <w:sz w:val="19"/>
              </w:rPr>
            </w:pPr>
            <w:r>
              <w:rPr>
                <w:sz w:val="19"/>
              </w:rPr>
              <w:t>bl. 1 and 2: 20 Jun 2012 (see bl. 2(a));</w:t>
            </w:r>
            <w:r>
              <w:rPr>
                <w:sz w:val="19"/>
              </w:rPr>
              <w:br/>
              <w:t>By-laws other than bl. 1 and 2: 1 Jul 2012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2013</w:t>
            </w:r>
          </w:p>
        </w:tc>
        <w:tc>
          <w:tcPr>
            <w:tcW w:w="1276" w:type="dxa"/>
          </w:tcPr>
          <w:p>
            <w:pPr>
              <w:pStyle w:val="nTable"/>
              <w:spacing w:after="40"/>
              <w:rPr>
                <w:sz w:val="19"/>
              </w:rPr>
            </w:pPr>
            <w:r>
              <w:rPr>
                <w:sz w:val="19"/>
              </w:rPr>
              <w:t>19 Jun 2013 p. 2347-422</w:t>
            </w:r>
          </w:p>
        </w:tc>
        <w:tc>
          <w:tcPr>
            <w:tcW w:w="2693" w:type="dxa"/>
          </w:tcPr>
          <w:p>
            <w:pPr>
              <w:pStyle w:val="nTable"/>
              <w:spacing w:after="40"/>
              <w:rPr>
                <w:b/>
                <w:snapToGrid w:val="0"/>
                <w:spacing w:val="-2"/>
                <w:sz w:val="19"/>
              </w:rPr>
            </w:pPr>
            <w:r>
              <w:rPr>
                <w:sz w:val="19"/>
              </w:rPr>
              <w:t>bl. 1 and 2: 19 Jun 2013 (see bl. 2(a));</w:t>
            </w:r>
            <w:r>
              <w:rPr>
                <w:sz w:val="19"/>
              </w:rPr>
              <w:br/>
              <w:t>By-laws other than bl. 1 and 2: 1 Jul 2013 (see bl. 2(b))</w:t>
            </w:r>
          </w:p>
        </w:tc>
      </w:tr>
      <w:tr>
        <w:trPr>
          <w:cantSplit/>
        </w:trPr>
        <w:tc>
          <w:tcPr>
            <w:tcW w:w="3118" w:type="dxa"/>
          </w:tcPr>
          <w:p>
            <w:pPr>
              <w:pStyle w:val="nTable"/>
              <w:spacing w:after="40"/>
              <w:ind w:right="113"/>
              <w:rPr>
                <w:i/>
                <w:sz w:val="19"/>
              </w:rPr>
            </w:pPr>
            <w:r>
              <w:rPr>
                <w:i/>
                <w:sz w:val="19"/>
              </w:rPr>
              <w:t>Water Agencies (Charges) Amendment By laws (No. 2) 2013</w:t>
            </w:r>
          </w:p>
        </w:tc>
        <w:tc>
          <w:tcPr>
            <w:tcW w:w="1276" w:type="dxa"/>
          </w:tcPr>
          <w:p>
            <w:pPr>
              <w:pStyle w:val="nTable"/>
              <w:spacing w:after="40"/>
              <w:rPr>
                <w:sz w:val="19"/>
              </w:rPr>
            </w:pPr>
            <w:r>
              <w:rPr>
                <w:sz w:val="19"/>
              </w:rPr>
              <w:t>14 Nov 2013 p. 5081-95</w:t>
            </w:r>
          </w:p>
        </w:tc>
        <w:tc>
          <w:tcPr>
            <w:tcW w:w="2693" w:type="dxa"/>
          </w:tcPr>
          <w:p>
            <w:pPr>
              <w:pStyle w:val="nTable"/>
              <w:spacing w:after="40"/>
              <w:rPr>
                <w:sz w:val="19"/>
              </w:rPr>
            </w:pPr>
            <w:r>
              <w:rPr>
                <w:sz w:val="19"/>
                <w:szCs w:val="19"/>
              </w:rPr>
              <w:t>bl. 1 and 2: 14 Nov 2013 (see bl. 2(a));</w:t>
            </w:r>
            <w:r>
              <w:rPr>
                <w:sz w:val="19"/>
                <w:szCs w:val="19"/>
              </w:rPr>
              <w:br/>
              <w:t xml:space="preserve">By-laws other than bl. 1 and 2: 18 Nov 2013 (see bl. 2(b) and </w:t>
            </w:r>
            <w:r>
              <w:rPr>
                <w:i/>
                <w:sz w:val="19"/>
                <w:szCs w:val="19"/>
              </w:rPr>
              <w:t>Gazette</w:t>
            </w:r>
            <w:r>
              <w:rPr>
                <w:sz w:val="19"/>
                <w:szCs w:val="19"/>
              </w:rPr>
              <w:t xml:space="preserve"> 14 Nov 2013 p. 5027)</w:t>
            </w:r>
          </w:p>
        </w:tc>
      </w:tr>
      <w:tr>
        <w:trPr>
          <w:cantSplit/>
        </w:trPr>
        <w:tc>
          <w:tcPr>
            <w:tcW w:w="3118" w:type="dxa"/>
            <w:tcBorders>
              <w:bottom w:val="single" w:sz="4" w:space="0" w:color="auto"/>
            </w:tcBorders>
          </w:tcPr>
          <w:p>
            <w:pPr>
              <w:pStyle w:val="nTable"/>
              <w:spacing w:after="40"/>
              <w:ind w:right="113"/>
              <w:rPr>
                <w:i/>
                <w:sz w:val="19"/>
              </w:rPr>
            </w:pPr>
            <w:r>
              <w:rPr>
                <w:i/>
                <w:sz w:val="19"/>
              </w:rPr>
              <w:t>Electricity Corporations (Consequential Amendments) Regulations 2013</w:t>
            </w:r>
            <w:r>
              <w:rPr>
                <w:sz w:val="19"/>
              </w:rPr>
              <w:t xml:space="preserve"> r. 17</w:t>
            </w:r>
          </w:p>
        </w:tc>
        <w:tc>
          <w:tcPr>
            <w:tcW w:w="1276" w:type="dxa"/>
            <w:tcBorders>
              <w:bottom w:val="single" w:sz="4" w:space="0" w:color="auto"/>
            </w:tcBorders>
          </w:tcPr>
          <w:p>
            <w:pPr>
              <w:pStyle w:val="nTable"/>
              <w:spacing w:after="40"/>
              <w:rPr>
                <w:sz w:val="19"/>
              </w:rPr>
            </w:pPr>
            <w:r>
              <w:rPr>
                <w:sz w:val="19"/>
              </w:rPr>
              <w:t>27 Dec 2013 p. 6469-79</w:t>
            </w:r>
          </w:p>
        </w:tc>
        <w:tc>
          <w:tcPr>
            <w:tcW w:w="2693" w:type="dxa"/>
            <w:tcBorders>
              <w:bottom w:val="single" w:sz="4" w:space="0" w:color="auto"/>
            </w:tcBorders>
          </w:tcPr>
          <w:p>
            <w:pPr>
              <w:pStyle w:val="nTable"/>
              <w:spacing w:after="40"/>
              <w:rPr>
                <w:sz w:val="19"/>
                <w:szCs w:val="19"/>
              </w:rPr>
            </w:pPr>
            <w:r>
              <w:rPr>
                <w:sz w:val="19"/>
              </w:rPr>
              <w:t xml:space="preserve">1 Jan 2014 (see r. 2(c) and </w:t>
            </w:r>
            <w:r>
              <w:rPr>
                <w:i/>
                <w:sz w:val="19"/>
              </w:rPr>
              <w:t>Gazette</w:t>
            </w:r>
            <w:r>
              <w:rPr>
                <w:sz w:val="19"/>
              </w:rPr>
              <w:t xml:space="preserve"> 27 Dec 2013 p. 6465)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2" w:name="_Toc33919009"/>
      <w:r>
        <w:t>Provisions that have not come into operation</w:t>
      </w:r>
      <w:bookmarkEnd w:id="82"/>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tc>
          <w:tcPr>
            <w:tcW w:w="2319" w:type="dxa"/>
          </w:tcPr>
          <w:p>
            <w:pPr>
              <w:pStyle w:val="nTable"/>
              <w:keepNext/>
              <w:spacing w:after="40"/>
              <w:rPr>
                <w:b/>
                <w:snapToGrid w:val="0"/>
                <w:sz w:val="19"/>
              </w:rPr>
            </w:pPr>
            <w:r>
              <w:rPr>
                <w:b/>
                <w:snapToGrid w:val="0"/>
                <w:sz w:val="19"/>
              </w:rPr>
              <w:t>Short title</w:t>
            </w:r>
          </w:p>
        </w:tc>
        <w:tc>
          <w:tcPr>
            <w:tcW w:w="1118" w:type="dxa"/>
          </w:tcPr>
          <w:p>
            <w:pPr>
              <w:pStyle w:val="nTable"/>
              <w:keepNext/>
              <w:spacing w:after="40"/>
              <w:rPr>
                <w:b/>
                <w:snapToGrid w:val="0"/>
                <w:sz w:val="19"/>
              </w:rPr>
            </w:pPr>
            <w:r>
              <w:rPr>
                <w:b/>
                <w:snapToGrid w:val="0"/>
                <w:sz w:val="19"/>
              </w:rPr>
              <w:t>Number and year</w:t>
            </w:r>
          </w:p>
        </w:tc>
        <w:tc>
          <w:tcPr>
            <w:tcW w:w="1134" w:type="dxa"/>
          </w:tcPr>
          <w:p>
            <w:pPr>
              <w:pStyle w:val="nTable"/>
              <w:keepNext/>
              <w:spacing w:after="40"/>
              <w:rPr>
                <w:b/>
                <w:snapToGrid w:val="0"/>
                <w:sz w:val="19"/>
              </w:rPr>
            </w:pPr>
            <w:r>
              <w:rPr>
                <w:b/>
                <w:snapToGrid w:val="0"/>
                <w:sz w:val="19"/>
              </w:rPr>
              <w:t>Assent</w:t>
            </w:r>
          </w:p>
        </w:tc>
        <w:tc>
          <w:tcPr>
            <w:tcW w:w="2552" w:type="dxa"/>
          </w:tcPr>
          <w:p>
            <w:pPr>
              <w:pStyle w:val="nTable"/>
              <w:keepNext/>
              <w:spacing w:after="40"/>
              <w:rPr>
                <w:b/>
                <w:snapToGrid w:val="0"/>
                <w:sz w:val="19"/>
              </w:rPr>
            </w:pPr>
            <w:r>
              <w:rPr>
                <w:b/>
                <w:snapToGrid w:val="0"/>
                <w:sz w:val="19"/>
              </w:rPr>
              <w:t>Commencement</w:t>
            </w:r>
          </w:p>
        </w:tc>
      </w:tr>
      <w:tr>
        <w:tc>
          <w:tcPr>
            <w:tcW w:w="2319" w:type="dxa"/>
          </w:tcPr>
          <w:p>
            <w:pPr>
              <w:pStyle w:val="nTable"/>
              <w:keepNext/>
              <w:spacing w:after="40"/>
              <w:rPr>
                <w:snapToGrid w:val="0"/>
                <w:sz w:val="19"/>
              </w:rPr>
            </w:pPr>
            <w:r>
              <w:rPr>
                <w:i/>
                <w:snapToGrid w:val="0"/>
                <w:sz w:val="19"/>
              </w:rPr>
              <w:t>Water Services Legislation Amendment and Repeal Act 2012</w:t>
            </w:r>
            <w:r>
              <w:rPr>
                <w:snapToGrid w:val="0"/>
                <w:sz w:val="19"/>
              </w:rPr>
              <w:t xml:space="preserve"> s. 202(b)</w:t>
            </w:r>
            <w:r>
              <w:rPr>
                <w:snapToGrid w:val="0"/>
                <w:sz w:val="19"/>
                <w:vertAlign w:val="superscript"/>
              </w:rPr>
              <w:t> 22</w:t>
            </w:r>
          </w:p>
        </w:tc>
        <w:tc>
          <w:tcPr>
            <w:tcW w:w="1118" w:type="dxa"/>
          </w:tcPr>
          <w:p>
            <w:pPr>
              <w:pStyle w:val="nTable"/>
              <w:keepNext/>
              <w:spacing w:after="40"/>
              <w:rPr>
                <w:snapToGrid w:val="0"/>
                <w:sz w:val="19"/>
              </w:rPr>
            </w:pPr>
            <w:r>
              <w:rPr>
                <w:snapToGrid w:val="0"/>
                <w:sz w:val="19"/>
              </w:rPr>
              <w:t>25 of 2012</w:t>
            </w:r>
          </w:p>
        </w:tc>
        <w:tc>
          <w:tcPr>
            <w:tcW w:w="1134" w:type="dxa"/>
          </w:tcPr>
          <w:p>
            <w:pPr>
              <w:pStyle w:val="nTable"/>
              <w:keepNext/>
              <w:spacing w:after="40"/>
              <w:rPr>
                <w:snapToGrid w:val="0"/>
                <w:sz w:val="19"/>
              </w:rPr>
            </w:pPr>
            <w:r>
              <w:rPr>
                <w:sz w:val="19"/>
              </w:rPr>
              <w:t>3 Sep 2012</w:t>
            </w:r>
          </w:p>
        </w:tc>
        <w:tc>
          <w:tcPr>
            <w:tcW w:w="2552" w:type="dxa"/>
          </w:tcPr>
          <w:p>
            <w:pPr>
              <w:pStyle w:val="nTable"/>
              <w:keepNext/>
              <w:spacing w:after="40"/>
              <w:rPr>
                <w:rFonts w:ascii="Arial" w:hAnsi="Arial"/>
                <w:b/>
                <w:snapToGrid w:val="0"/>
                <w:sz w:val="19"/>
              </w:rPr>
            </w:pPr>
            <w:r>
              <w:rPr>
                <w:snapToGrid w:val="0"/>
                <w:sz w:val="19"/>
              </w:rPr>
              <w:t xml:space="preserve">1 Jul 2014 (see s. 2(b) and </w:t>
            </w:r>
            <w:r>
              <w:rPr>
                <w:i/>
                <w:snapToGrid w:val="0"/>
                <w:sz w:val="19"/>
              </w:rPr>
              <w:t>Gazette</w:t>
            </w:r>
            <w:r>
              <w:rPr>
                <w:snapToGrid w:val="0"/>
                <w:sz w:val="19"/>
              </w:rPr>
              <w:t xml:space="preserve"> 14 Nov 2013 p. 5028)</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Now established by the </w:t>
      </w:r>
      <w:r>
        <w:rPr>
          <w:i/>
          <w:snapToGrid w:val="0"/>
        </w:rPr>
        <w:t>Port Authorities Act 1999</w:t>
      </w:r>
      <w:r>
        <w:rPr>
          <w:snapToGrid w:val="0"/>
        </w:rPr>
        <w:t xml:space="preserve"> s. 4.</w:t>
      </w:r>
    </w:p>
    <w:p>
      <w:pPr>
        <w:pStyle w:val="nSubsection"/>
        <w:rPr>
          <w:snapToGrid w:val="0"/>
        </w:rPr>
      </w:pPr>
      <w:r>
        <w:rPr>
          <w:snapToGrid w:val="0"/>
          <w:vertAlign w:val="superscript"/>
        </w:rPr>
        <w:t>3</w:t>
      </w:r>
      <w:r>
        <w:rPr>
          <w:snapToGrid w:val="0"/>
        </w:rPr>
        <w:tab/>
        <w:t xml:space="preserve">Under the </w:t>
      </w:r>
      <w:r>
        <w:rPr>
          <w:i/>
          <w:snapToGrid w:val="0"/>
        </w:rPr>
        <w:t>Marine and Harbours Act 1981</w:t>
      </w:r>
      <w:r>
        <w:rPr>
          <w:snapToGrid w:val="0"/>
        </w:rPr>
        <w:t xml:space="preserve"> s. 20 a reference in a written law to the former Department of Marine and Harbours is, unless the contrary intention appears, to be read and construed as a reference to the department principally assisting the Minister in the administration of that Act.</w:t>
      </w:r>
    </w:p>
    <w:p>
      <w:pPr>
        <w:pStyle w:val="nSubsection"/>
        <w:spacing w:before="60"/>
        <w:rPr>
          <w:i/>
          <w:snapToGrid w:val="0"/>
        </w:rPr>
      </w:pPr>
      <w:r>
        <w:rPr>
          <w:snapToGrid w:val="0"/>
          <w:vertAlign w:val="superscript"/>
        </w:rPr>
        <w:t>4</w:t>
      </w:r>
      <w:r>
        <w:rPr>
          <w:snapToGrid w:val="0"/>
        </w:rPr>
        <w:tab/>
        <w:t xml:space="preserve">Repealed by the </w:t>
      </w:r>
      <w:r>
        <w:rPr>
          <w:i/>
          <w:snapToGrid w:val="0"/>
        </w:rPr>
        <w:t>Gas Corporation (Business Disposal) Act 1999</w:t>
      </w:r>
      <w:r>
        <w:rPr>
          <w:snapToGrid w:val="0"/>
        </w:rPr>
        <w:t>.</w:t>
      </w:r>
    </w:p>
    <w:p>
      <w:pPr>
        <w:pStyle w:val="nSubsection"/>
        <w:spacing w:before="60"/>
        <w:rPr>
          <w:snapToGrid w:val="0"/>
        </w:rPr>
      </w:pPr>
      <w:r>
        <w:rPr>
          <w:snapToGrid w:val="0"/>
          <w:vertAlign w:val="superscript"/>
        </w:rPr>
        <w:t>5</w:t>
      </w:r>
      <w:r>
        <w:rPr>
          <w:snapToGrid w:val="0"/>
        </w:rPr>
        <w:tab/>
        <w:t xml:space="preserve">Repealed by the </w:t>
      </w:r>
      <w:smartTag w:uri="urn:schemas-microsoft-com:office:smarttags" w:element="place">
        <w:smartTag w:uri="urn:schemas-microsoft-com:office:smarttags" w:element="PlaceName">
          <w:r>
            <w:rPr>
              <w:i/>
              <w:snapToGrid w:val="0"/>
            </w:rPr>
            <w:t>Western</w:t>
          </w:r>
        </w:smartTag>
        <w:r>
          <w:rPr>
            <w:i/>
            <w:snapToGrid w:val="0"/>
          </w:rPr>
          <w:t xml:space="preserve"> </w:t>
        </w:r>
        <w:smartTag w:uri="urn:schemas-microsoft-com:office:smarttags" w:element="PlaceName">
          <w:r>
            <w:rPr>
              <w:i/>
              <w:snapToGrid w:val="0"/>
            </w:rPr>
            <w:t>Australian</w:t>
          </w:r>
        </w:smartTag>
        <w:r>
          <w:rPr>
            <w:i/>
            <w:snapToGrid w:val="0"/>
          </w:rPr>
          <w:t xml:space="preserve"> </w:t>
        </w:r>
        <w:smartTag w:uri="urn:schemas-microsoft-com:office:smarttags" w:element="PlaceType">
          <w:r>
            <w:rPr>
              <w:i/>
              <w:snapToGrid w:val="0"/>
            </w:rPr>
            <w:t>Land</w:t>
          </w:r>
        </w:smartTag>
      </w:smartTag>
      <w:r>
        <w:rPr>
          <w:i/>
          <w:snapToGrid w:val="0"/>
        </w:rPr>
        <w:t xml:space="preserve"> Authority Act 1992</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Public Transport Authority Act 2003</w:t>
      </w:r>
      <w:r>
        <w:rPr>
          <w:snapToGrid w:val="0"/>
        </w:rPr>
        <w:t>.</w:t>
      </w:r>
    </w:p>
    <w:p>
      <w:pPr>
        <w:pStyle w:val="nSubsection"/>
        <w:spacing w:before="60"/>
        <w:rPr>
          <w:snapToGrid w:val="0"/>
        </w:rPr>
      </w:pPr>
      <w:r>
        <w:rPr>
          <w:snapToGrid w:val="0"/>
          <w:vertAlign w:val="superscript"/>
        </w:rPr>
        <w:t>7</w:t>
      </w:r>
      <w:r>
        <w:rPr>
          <w:snapToGrid w:val="0"/>
        </w:rPr>
        <w:tab/>
        <w:t xml:space="preserve">Repealed by the </w:t>
      </w:r>
      <w:r>
        <w:rPr>
          <w:i/>
          <w:snapToGrid w:val="0"/>
        </w:rPr>
        <w:t>WADC and WA Exim Corporation Repeal Act 1998</w:t>
      </w:r>
      <w:r>
        <w:rPr>
          <w:snapToGrid w:val="0"/>
        </w:rPr>
        <w:t>.</w:t>
      </w:r>
    </w:p>
    <w:p>
      <w:pPr>
        <w:pStyle w:val="nSubsection"/>
        <w:spacing w:before="60"/>
        <w:rPr>
          <w:snapToGrid w:val="0"/>
        </w:rPr>
      </w:pPr>
      <w:r>
        <w:rPr>
          <w:snapToGrid w:val="0"/>
          <w:vertAlign w:val="superscript"/>
        </w:rPr>
        <w:t>8</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9</w:t>
      </w:r>
      <w:r>
        <w:rPr>
          <w:snapToGrid w:val="0"/>
        </w:rPr>
        <w:tab/>
        <w:t xml:space="preserve">Under the </w:t>
      </w:r>
      <w:r>
        <w:rPr>
          <w:i/>
          <w:snapToGrid w:val="0"/>
        </w:rPr>
        <w:t>Public Transport Authority Act 2003</w:t>
      </w:r>
      <w:r>
        <w:rPr>
          <w:snapToGrid w:val="0"/>
        </w:rPr>
        <w:t xml:space="preserve"> s. 85 a reference in a written law to the former Western Australian Government Railways Commission is, unless in the context it would be inappropriate to do so, to be construed as a reference to the Public Transport Authority.</w:t>
      </w:r>
    </w:p>
    <w:p>
      <w:pPr>
        <w:pStyle w:val="nSubsection"/>
        <w:spacing w:before="60"/>
        <w:rPr>
          <w:snapToGrid w:val="0"/>
        </w:rPr>
      </w:pPr>
      <w:r>
        <w:rPr>
          <w:snapToGrid w:val="0"/>
          <w:vertAlign w:val="superscript"/>
        </w:rPr>
        <w:t>10</w:t>
      </w:r>
      <w:r>
        <w:rPr>
          <w:snapToGrid w:val="0"/>
        </w:rPr>
        <w:tab/>
        <w:t xml:space="preserve">Formerly referred to the </w:t>
      </w:r>
      <w:r>
        <w:rPr>
          <w:i/>
          <w:snapToGrid w:val="0"/>
        </w:rPr>
        <w:t>Western Australian Greyhound Racing Authority Act 1981</w:t>
      </w:r>
      <w:r>
        <w:rPr>
          <w:snapToGrid w:val="0"/>
        </w:rPr>
        <w:t xml:space="preserve"> the short title of which was changed to the </w:t>
      </w:r>
      <w:r>
        <w:rPr>
          <w:i/>
          <w:snapToGrid w:val="0"/>
        </w:rPr>
        <w:t>Western Australian Greyhound Racing Association Act 1981</w:t>
      </w:r>
      <w:r>
        <w:rPr>
          <w:snapToGrid w:val="0"/>
        </w:rPr>
        <w:t xml:space="preserve"> by the </w:t>
      </w:r>
      <w:r>
        <w:rPr>
          <w:i/>
        </w:rPr>
        <w:t xml:space="preserve">Racing and Gambling Legislation Amendment and Repeal Act 2003 </w:t>
      </w:r>
      <w:r>
        <w:t xml:space="preserve">s. 197. The reference was changed under the </w:t>
      </w:r>
      <w:r>
        <w:rPr>
          <w:i/>
        </w:rPr>
        <w:t>Reprints Act 1984</w:t>
      </w:r>
      <w:r>
        <w:t xml:space="preserve"> s. 7(3)(gb)</w:t>
      </w:r>
      <w:r>
        <w:rPr>
          <w:snapToGrid w:val="0"/>
        </w:rPr>
        <w:t>.</w:t>
      </w:r>
    </w:p>
    <w:p>
      <w:pPr>
        <w:pStyle w:val="nSubsection"/>
        <w:rPr>
          <w:snapToGrid w:val="0"/>
        </w:rPr>
      </w:pPr>
      <w:r>
        <w:rPr>
          <w:snapToGrid w:val="0"/>
          <w:vertAlign w:val="superscript"/>
        </w:rPr>
        <w:t>11</w:t>
      </w:r>
      <w:r>
        <w:rPr>
          <w:snapToGrid w:val="0"/>
        </w:rPr>
        <w:tab/>
        <w:t xml:space="preserve">Repealed by the </w:t>
      </w:r>
      <w:r>
        <w:rPr>
          <w:i/>
          <w:color w:val="000000"/>
        </w:rPr>
        <w:t>Racing and Gambling Legislation Amendment and Repeal Act 2003</w:t>
      </w:r>
      <w:r>
        <w:rPr>
          <w:snapToGrid w:val="0"/>
        </w:rPr>
        <w:t>.</w:t>
      </w:r>
    </w:p>
    <w:p>
      <w:pPr>
        <w:pStyle w:val="nSubsection"/>
        <w:spacing w:before="60"/>
        <w:rPr>
          <w:snapToGrid w:val="0"/>
        </w:rPr>
      </w:pPr>
      <w:r>
        <w:rPr>
          <w:snapToGrid w:val="0"/>
          <w:vertAlign w:val="superscript"/>
        </w:rPr>
        <w:t>12</w:t>
      </w:r>
      <w:r>
        <w:rPr>
          <w:snapToGrid w:val="0"/>
        </w:rPr>
        <w:tab/>
        <w:t xml:space="preserve">Now known as the </w:t>
      </w:r>
      <w:r>
        <w:rPr>
          <w:i/>
          <w:snapToGrid w:val="0"/>
        </w:rPr>
        <w:t>Water Agencies (Charges) By</w:t>
      </w:r>
      <w:r>
        <w:rPr>
          <w:i/>
        </w:rPr>
        <w:noBreakHyphen/>
      </w:r>
      <w:r>
        <w:rPr>
          <w:i/>
          <w:snapToGrid w:val="0"/>
        </w:rPr>
        <w:t>laws 1987</w:t>
      </w:r>
      <w:r>
        <w:rPr>
          <w:snapToGrid w:val="0"/>
        </w:rPr>
        <w:t>; citation changed (see note under bl. 1).</w:t>
      </w:r>
    </w:p>
    <w:p>
      <w:pPr>
        <w:pStyle w:val="nSubsection"/>
        <w:rPr>
          <w:snapToGrid w:val="0"/>
        </w:rPr>
      </w:pPr>
      <w:r>
        <w:rPr>
          <w:snapToGrid w:val="0"/>
          <w:vertAlign w:val="superscript"/>
        </w:rPr>
        <w:t>13</w:t>
      </w:r>
      <w:r>
        <w:rPr>
          <w:snapToGrid w:val="0"/>
        </w:rPr>
        <w:tab/>
        <w:t xml:space="preserve">The </w:t>
      </w:r>
      <w:r>
        <w:rPr>
          <w:i/>
          <w:snapToGrid w:val="0"/>
        </w:rPr>
        <w:t>Water Authority (Charges) Amendment By</w:t>
      </w:r>
      <w:r>
        <w:rPr>
          <w:i/>
          <w:snapToGrid w:val="0"/>
        </w:rPr>
        <w:noBreakHyphen/>
        <w:t>laws (No. 3) 1989</w:t>
      </w:r>
      <w:r>
        <w:rPr>
          <w:snapToGrid w:val="0"/>
        </w:rPr>
        <w:t xml:space="preserve"> bl. 3 is an application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Water Authority (Charges) Amendment By</w:t>
      </w:r>
      <w:r>
        <w:rPr>
          <w:i/>
          <w:snapToGrid w:val="0"/>
        </w:rPr>
        <w:noBreakHyphen/>
        <w:t>laws 1990</w:t>
      </w:r>
      <w:r>
        <w:rPr>
          <w:snapToGrid w:val="0"/>
        </w:rPr>
        <w:t xml:space="preserve"> bl. 3 is an application provision that is of no further effect.</w:t>
      </w:r>
    </w:p>
    <w:p>
      <w:pPr>
        <w:pStyle w:val="nSubsection"/>
      </w:pPr>
      <w:r>
        <w:rPr>
          <w:vertAlign w:val="superscript"/>
        </w:rPr>
        <w:t>15</w:t>
      </w:r>
      <w:r>
        <w:tab/>
        <w:t xml:space="preserve">The </w:t>
      </w:r>
      <w:r>
        <w:rPr>
          <w:i/>
        </w:rPr>
        <w:t>Water Authority (Charges) Amendment By</w:t>
      </w:r>
      <w:r>
        <w:rPr>
          <w:i/>
        </w:rPr>
        <w:noBreakHyphen/>
        <w:t>laws 1991</w:t>
      </w:r>
      <w:r>
        <w:t xml:space="preserve"> bl. 3 and 7 are application provisions that are of no further effect.</w:t>
      </w:r>
    </w:p>
    <w:p>
      <w:pPr>
        <w:pStyle w:val="nSubsection"/>
        <w:rPr>
          <w:snapToGrid w:val="0"/>
        </w:rPr>
      </w:pPr>
      <w:r>
        <w:rPr>
          <w:snapToGrid w:val="0"/>
          <w:vertAlign w:val="superscript"/>
        </w:rPr>
        <w:t>16</w:t>
      </w:r>
      <w:r>
        <w:rPr>
          <w:snapToGrid w:val="0"/>
        </w:rPr>
        <w:tab/>
        <w:t xml:space="preserve">The </w:t>
      </w:r>
      <w:r>
        <w:rPr>
          <w:i/>
          <w:snapToGrid w:val="0"/>
        </w:rPr>
        <w:t>Water Authority (Charges) Amendment By</w:t>
      </w:r>
      <w:r>
        <w:rPr>
          <w:i/>
          <w:snapToGrid w:val="0"/>
        </w:rPr>
        <w:noBreakHyphen/>
        <w:t>laws 1992</w:t>
      </w:r>
      <w:r>
        <w:rPr>
          <w:snapToGrid w:val="0"/>
        </w:rPr>
        <w:t xml:space="preserve"> bl. 4 is an application provision that is of no further effect.</w:t>
      </w:r>
    </w:p>
    <w:p>
      <w:pPr>
        <w:pStyle w:val="nSubsection"/>
        <w:rPr>
          <w:snapToGrid w:val="0"/>
        </w:rPr>
      </w:pPr>
      <w:r>
        <w:rPr>
          <w:snapToGrid w:val="0"/>
          <w:vertAlign w:val="superscript"/>
        </w:rPr>
        <w:t>17</w:t>
      </w:r>
      <w:r>
        <w:rPr>
          <w:snapToGrid w:val="0"/>
        </w:rPr>
        <w:tab/>
        <w:t xml:space="preserve">The </w:t>
      </w:r>
      <w:r>
        <w:rPr>
          <w:i/>
          <w:snapToGrid w:val="0"/>
        </w:rPr>
        <w:t>Water Authority (Charges) Amendment By</w:t>
      </w:r>
      <w:r>
        <w:rPr>
          <w:i/>
          <w:snapToGrid w:val="0"/>
        </w:rPr>
        <w:noBreakHyphen/>
        <w:t>laws (No. 4) 1992</w:t>
      </w:r>
      <w:r>
        <w:rPr>
          <w:snapToGrid w:val="0"/>
        </w:rPr>
        <w:t xml:space="preserve"> bl. 4 is an application provision that is of no further effect.</w:t>
      </w:r>
    </w:p>
    <w:p>
      <w:pPr>
        <w:pStyle w:val="nSubsection"/>
        <w:keepNext/>
        <w:rPr>
          <w:snapToGrid w:val="0"/>
        </w:rPr>
      </w:pPr>
      <w:r>
        <w:rPr>
          <w:snapToGrid w:val="0"/>
          <w:vertAlign w:val="superscript"/>
        </w:rPr>
        <w:t>18</w:t>
      </w:r>
      <w:r>
        <w:rPr>
          <w:snapToGrid w:val="0"/>
        </w:rPr>
        <w:tab/>
        <w:t xml:space="preserve">The </w:t>
      </w:r>
      <w:r>
        <w:rPr>
          <w:i/>
          <w:snapToGrid w:val="0"/>
        </w:rPr>
        <w:t>Water Agencies (Charges) Amendment By</w:t>
      </w:r>
      <w:r>
        <w:rPr>
          <w:i/>
          <w:snapToGrid w:val="0"/>
        </w:rPr>
        <w:noBreakHyphen/>
        <w:t>laws (No. 5) 1997</w:t>
      </w:r>
      <w:r>
        <w:rPr>
          <w:snapToGrid w:val="0"/>
        </w:rPr>
        <w:t xml:space="preserve"> bl. 10 is a savings provision that is of no further effect.</w:t>
      </w:r>
    </w:p>
    <w:p>
      <w:pPr>
        <w:pStyle w:val="nSubsection"/>
      </w:pPr>
      <w:r>
        <w:rPr>
          <w:vertAlign w:val="superscript"/>
        </w:rPr>
        <w:t>19</w:t>
      </w:r>
      <w:r>
        <w:tab/>
        <w:t xml:space="preserve">The </w:t>
      </w:r>
      <w:r>
        <w:rPr>
          <w:i/>
        </w:rPr>
        <w:t>Water Agencies (Charges) Amendment By</w:t>
      </w:r>
      <w:r>
        <w:rPr>
          <w:i/>
        </w:rPr>
        <w:noBreakHyphen/>
        <w:t>laws (No. 2) 1999</w:t>
      </w:r>
      <w:r>
        <w:t xml:space="preserve"> bl. 32(2) is a transitional provision that is of no further effect.</w:t>
      </w:r>
    </w:p>
    <w:p>
      <w:pPr>
        <w:pStyle w:val="nSubsection"/>
        <w:rPr>
          <w:snapToGrid w:val="0"/>
        </w:rPr>
      </w:pPr>
      <w:r>
        <w:rPr>
          <w:vertAlign w:val="superscript"/>
        </w:rPr>
        <w:t>20</w:t>
      </w:r>
      <w:r>
        <w:tab/>
        <w:t xml:space="preserve">The </w:t>
      </w:r>
      <w:r>
        <w:rPr>
          <w:i/>
        </w:rPr>
        <w:t>Water Agencies (Charges) Amendment By</w:t>
      </w:r>
      <w:r>
        <w:rPr>
          <w:i/>
        </w:rPr>
        <w:noBreakHyphen/>
        <w:t>Laws (No. 5) 2001</w:t>
      </w:r>
      <w:r>
        <w:t xml:space="preserve"> bl. 2 and 6 are transitional and application provisions that are of no further effect.</w:t>
      </w:r>
    </w:p>
    <w:p>
      <w:pPr>
        <w:pStyle w:val="nSubsection"/>
        <w:keepNext/>
        <w:keepLines/>
      </w:pPr>
      <w:r>
        <w:rPr>
          <w:vertAlign w:val="superscript"/>
        </w:rPr>
        <w:t>21</w:t>
      </w:r>
      <w:r>
        <w:tab/>
        <w:t xml:space="preserve">The </w:t>
      </w:r>
      <w:r>
        <w:rPr>
          <w:i/>
        </w:rPr>
        <w:t>Water Agencies (Charges) Amendment By</w:t>
      </w:r>
      <w:r>
        <w:rPr>
          <w:i/>
        </w:rPr>
        <w:noBreakHyphen/>
        <w:t xml:space="preserve">laws 2002 </w:t>
      </w:r>
      <w:r>
        <w:t>bl. 3</w:t>
      </w:r>
      <w:r>
        <w:rPr>
          <w:i/>
        </w:rPr>
        <w:t xml:space="preserve"> </w:t>
      </w:r>
      <w:r>
        <w:t>reads as follows:</w:t>
      </w:r>
    </w:p>
    <w:p>
      <w:pPr>
        <w:pStyle w:val="BlankOpen"/>
      </w:pPr>
    </w:p>
    <w:p>
      <w:pPr>
        <w:pStyle w:val="nzHeading5"/>
      </w:pPr>
      <w:r>
        <w:rPr>
          <w:rStyle w:val="CharSectno"/>
        </w:rPr>
        <w:t>3</w:t>
      </w:r>
      <w:r>
        <w:t>.</w:t>
      </w:r>
      <w:r>
        <w:tab/>
        <w:t>Saving</w:t>
      </w:r>
    </w:p>
    <w:p>
      <w:pPr>
        <w:pStyle w:val="nzSubsection"/>
      </w:pPr>
      <w:r>
        <w:tab/>
      </w:r>
      <w:r>
        <w:tab/>
        <w:t>Where a hydrant standpipe in the metropolitan area was issued by the Corporation before the commencement of these by</w:t>
      </w:r>
      <w:r>
        <w:noBreakHyphen/>
        <w:t xml:space="preserve">laws, the charge under Schedule 1 item 31 to the </w:t>
      </w:r>
      <w:r>
        <w:rPr>
          <w:i/>
        </w:rPr>
        <w:t>Water Agencies (Charges) By</w:t>
      </w:r>
      <w:r>
        <w:rPr>
          <w:i/>
        </w:rPr>
        <w:noBreakHyphen/>
        <w:t>laws 1987</w:t>
      </w:r>
      <w:r>
        <w:t xml:space="preserve"> in respect of the standpipe is to be assessed as if these by</w:t>
      </w:r>
      <w:r>
        <w:noBreakHyphen/>
        <w:t>laws had not come into operation.</w:t>
      </w:r>
    </w:p>
    <w:p>
      <w:pPr>
        <w:pStyle w:val="BlankClose"/>
        <w:rPr>
          <w:snapToGrid w:val="0"/>
        </w:rPr>
      </w:pPr>
    </w:p>
    <w:p>
      <w:pPr>
        <w:pStyle w:val="nSubsection"/>
        <w:rPr>
          <w:snapToGrid w:val="0"/>
        </w:rPr>
      </w:pPr>
      <w:r>
        <w:rPr>
          <w:snapToGrid w:val="0"/>
          <w:vertAlign w:val="superscript"/>
        </w:rPr>
        <w:t>22</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202(b) had not come into operation.  It reads as follows:</w:t>
      </w:r>
    </w:p>
    <w:p>
      <w:pPr>
        <w:pStyle w:val="BlankOpen"/>
      </w:pPr>
    </w:p>
    <w:p>
      <w:pPr>
        <w:pStyle w:val="nzHeading5"/>
      </w:pPr>
      <w:r>
        <w:rPr>
          <w:rStyle w:val="CharSectno"/>
        </w:rPr>
        <w:t>202</w:t>
      </w:r>
      <w:r>
        <w:t>.</w:t>
      </w:r>
      <w:r>
        <w:tab/>
        <w:t>Other legislation repealed</w:t>
      </w:r>
    </w:p>
    <w:p>
      <w:pPr>
        <w:pStyle w:val="nzSubsection"/>
      </w:pPr>
      <w:r>
        <w:tab/>
      </w:r>
      <w:r>
        <w:tab/>
        <w:t>These written laws are repealed:</w:t>
      </w:r>
    </w:p>
    <w:p>
      <w:pPr>
        <w:pStyle w:val="nzIndenta"/>
      </w:pPr>
      <w:r>
        <w:tab/>
        <w:t>(b)</w:t>
      </w:r>
      <w:r>
        <w:tab/>
        <w:t xml:space="preserve">the </w:t>
      </w:r>
      <w:r>
        <w:rPr>
          <w:i/>
        </w:rPr>
        <w:t>Water Agencies (Charges) By</w:t>
      </w:r>
      <w:r>
        <w:rPr>
          <w:i/>
        </w:rPr>
        <w:noBreakHyphen/>
        <w:t>laws 1987</w:t>
      </w:r>
      <w:r>
        <w:t>;</w:t>
      </w:r>
    </w:p>
    <w:p>
      <w:pPr>
        <w:pStyle w:val="BlankClose"/>
      </w:pPr>
    </w:p>
    <w:p>
      <w:pPr>
        <w:pStyle w:val="BlankClose"/>
      </w:pP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nHeading2"/>
        <w:rPr>
          <w:sz w:val="28"/>
        </w:rPr>
      </w:pPr>
      <w:bookmarkStart w:id="83" w:name="_Toc33919010"/>
      <w:r>
        <w:rPr>
          <w:sz w:val="28"/>
        </w:rPr>
        <w:t>Defined terms</w:t>
      </w:r>
      <w:bookmarkEnd w:id="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4" w:name="DefinedTerms"/>
      <w:bookmarkEnd w:id="84"/>
      <w:r>
        <w:t>&gt;</w:t>
      </w:r>
      <w:r>
        <w:tab/>
        <w:t>2(3)</w:t>
      </w:r>
    </w:p>
    <w:p>
      <w:pPr>
        <w:pStyle w:val="DefinedTerms"/>
      </w:pPr>
      <w:r>
        <w:t>≤</w:t>
      </w:r>
      <w:r>
        <w:tab/>
        <w:t>2(3)</w:t>
      </w:r>
    </w:p>
    <w:p>
      <w:pPr>
        <w:pStyle w:val="DefinedTerms"/>
      </w:pPr>
      <w:r>
        <w:t>aged home</w:t>
      </w:r>
      <w:r>
        <w:tab/>
        <w:t>2(1)</w:t>
      </w:r>
    </w:p>
    <w:p>
      <w:pPr>
        <w:pStyle w:val="DefinedTerms"/>
      </w:pPr>
      <w:r>
        <w:t>AGRV</w:t>
      </w:r>
      <w:r>
        <w:tab/>
        <w:t>14(2), 24(2)</w:t>
      </w:r>
    </w:p>
    <w:p>
      <w:pPr>
        <w:pStyle w:val="DefinedTerms"/>
      </w:pPr>
      <w:r>
        <w:t>caravan bay</w:t>
      </w:r>
      <w:r>
        <w:tab/>
        <w:t>2(1)</w:t>
      </w:r>
    </w:p>
    <w:p>
      <w:pPr>
        <w:pStyle w:val="DefinedTerms"/>
      </w:pPr>
      <w:r>
        <w:t>charge</w:t>
      </w:r>
      <w:r>
        <w:tab/>
        <w:t>7(1)</w:t>
      </w:r>
    </w:p>
    <w:p>
      <w:pPr>
        <w:pStyle w:val="DefinedTerms"/>
      </w:pPr>
      <w:r>
        <w:t>charitable purposes</w:t>
      </w:r>
      <w:r>
        <w:tab/>
        <w:t>4(3)</w:t>
      </w:r>
    </w:p>
    <w:p>
      <w:pPr>
        <w:pStyle w:val="DefinedTerms"/>
      </w:pPr>
      <w:r>
        <w:t>consumption year</w:t>
      </w:r>
      <w:r>
        <w:tab/>
        <w:t>2(1)</w:t>
      </w:r>
    </w:p>
    <w:p>
      <w:pPr>
        <w:pStyle w:val="DefinedTerms"/>
      </w:pPr>
      <w:r>
        <w:t>country non</w:t>
      </w:r>
      <w:r>
        <w:noBreakHyphen/>
        <w:t>residential or commercial residential property</w:t>
      </w:r>
      <w:r>
        <w:tab/>
        <w:t>21A</w:t>
      </w:r>
    </w:p>
    <w:p>
      <w:pPr>
        <w:pStyle w:val="DefinedTerms"/>
      </w:pPr>
      <w:r>
        <w:t>country sewerage area</w:t>
      </w:r>
      <w:r>
        <w:tab/>
        <w:t>2(1)</w:t>
      </w:r>
    </w:p>
    <w:p>
      <w:pPr>
        <w:pStyle w:val="DefinedTerms"/>
      </w:pPr>
      <w:r>
        <w:t>current year</w:t>
      </w:r>
      <w:r>
        <w:tab/>
        <w:t>2(1)</w:t>
      </w:r>
    </w:p>
    <w:p>
      <w:pPr>
        <w:pStyle w:val="DefinedTerms"/>
      </w:pPr>
      <w:r>
        <w:t>customer</w:t>
      </w:r>
      <w:r>
        <w:tab/>
        <w:t>33(1)</w:t>
      </w:r>
    </w:p>
    <w:p>
      <w:pPr>
        <w:pStyle w:val="DefinedTerms"/>
      </w:pPr>
      <w:r>
        <w:t>development</w:t>
      </w:r>
      <w:r>
        <w:tab/>
        <w:t>28(3)</w:t>
      </w:r>
    </w:p>
    <w:p>
      <w:pPr>
        <w:pStyle w:val="DefinedTerms"/>
      </w:pPr>
      <w:r>
        <w:t>discharge charge</w:t>
      </w:r>
      <w:r>
        <w:tab/>
        <w:t>2(1)</w:t>
      </w:r>
    </w:p>
    <w:p>
      <w:pPr>
        <w:pStyle w:val="DefinedTerms"/>
      </w:pPr>
      <w:r>
        <w:t>discharge factor</w:t>
      </w:r>
      <w:r>
        <w:tab/>
        <w:t>2(1)</w:t>
      </w:r>
    </w:p>
    <w:p>
      <w:pPr>
        <w:pStyle w:val="DefinedTerms"/>
      </w:pPr>
      <w:r>
        <w:t>discharge period</w:t>
      </w:r>
      <w:r>
        <w:tab/>
        <w:t>2(1)</w:t>
      </w:r>
    </w:p>
    <w:p>
      <w:pPr>
        <w:pStyle w:val="DefinedTerms"/>
      </w:pPr>
      <w:r>
        <w:t>discharge volume</w:t>
      </w:r>
      <w:r>
        <w:tab/>
        <w:t>2(1)</w:t>
      </w:r>
    </w:p>
    <w:p>
      <w:pPr>
        <w:pStyle w:val="DefinedTerms"/>
      </w:pPr>
      <w:r>
        <w:t>eligible pensioner</w:t>
      </w:r>
      <w:r>
        <w:tab/>
        <w:t>18(1), 18A(1), 18B(1)</w:t>
      </w:r>
    </w:p>
    <w:p>
      <w:pPr>
        <w:pStyle w:val="DefinedTerms"/>
      </w:pPr>
      <w:r>
        <w:t>exempt land</w:t>
      </w:r>
      <w:r>
        <w:tab/>
        <w:t>5A</w:t>
      </w:r>
    </w:p>
    <w:p>
      <w:pPr>
        <w:pStyle w:val="DefinedTerms"/>
      </w:pPr>
      <w:r>
        <w:t>formula</w:t>
      </w:r>
      <w:r>
        <w:tab/>
        <w:t>21A</w:t>
      </w:r>
    </w:p>
    <w:p>
      <w:pPr>
        <w:pStyle w:val="DefinedTerms"/>
      </w:pPr>
      <w:r>
        <w:t>Government trading organisation</w:t>
      </w:r>
      <w:r>
        <w:tab/>
        <w:t>2(1)</w:t>
      </w:r>
    </w:p>
    <w:p>
      <w:pPr>
        <w:pStyle w:val="DefinedTerms"/>
      </w:pPr>
      <w:r>
        <w:t>GRV</w:t>
      </w:r>
      <w:r>
        <w:tab/>
        <w:t>2(1)</w:t>
      </w:r>
    </w:p>
    <w:p>
      <w:pPr>
        <w:pStyle w:val="DefinedTerms"/>
      </w:pPr>
      <w:r>
        <w:t>holiday accommodation</w:t>
      </w:r>
      <w:r>
        <w:tab/>
        <w:t>2(1)</w:t>
      </w:r>
    </w:p>
    <w:p>
      <w:pPr>
        <w:pStyle w:val="DefinedTerms"/>
      </w:pPr>
      <w:r>
        <w:t>irrigation district</w:t>
      </w:r>
      <w:r>
        <w:tab/>
        <w:t>2(1)</w:t>
      </w:r>
    </w:p>
    <w:p>
      <w:pPr>
        <w:pStyle w:val="DefinedTerms"/>
      </w:pPr>
      <w:r>
        <w:t>land</w:t>
      </w:r>
      <w:r>
        <w:tab/>
        <w:t>19A(1)</w:t>
      </w:r>
    </w:p>
    <w:p>
      <w:pPr>
        <w:pStyle w:val="DefinedTerms"/>
      </w:pPr>
      <w:r>
        <w:t>long term residential caravan bay</w:t>
      </w:r>
      <w:r>
        <w:tab/>
        <w:t>2(1)</w:t>
      </w:r>
    </w:p>
    <w:p>
      <w:pPr>
        <w:pStyle w:val="DefinedTerms"/>
      </w:pPr>
      <w:r>
        <w:t>lot</w:t>
      </w:r>
      <w:r>
        <w:tab/>
        <w:t>28(3)</w:t>
      </w:r>
    </w:p>
    <w:p>
      <w:pPr>
        <w:pStyle w:val="DefinedTerms"/>
      </w:pPr>
      <w:r>
        <w:t>major fixture</w:t>
      </w:r>
      <w:r>
        <w:tab/>
        <w:t>2(1)</w:t>
      </w:r>
    </w:p>
    <w:p>
      <w:pPr>
        <w:pStyle w:val="DefinedTerms"/>
      </w:pPr>
      <w:r>
        <w:t>metropolitan area</w:t>
      </w:r>
      <w:r>
        <w:tab/>
        <w:t>2(1)</w:t>
      </w:r>
    </w:p>
    <w:p>
      <w:pPr>
        <w:pStyle w:val="DefinedTerms"/>
      </w:pPr>
      <w:r>
        <w:t>metropolitan non</w:t>
      </w:r>
      <w:r>
        <w:noBreakHyphen/>
        <w:t>residential property</w:t>
      </w:r>
      <w:r>
        <w:tab/>
        <w:t>21A</w:t>
      </w:r>
    </w:p>
    <w:p>
      <w:pPr>
        <w:pStyle w:val="DefinedTerms"/>
      </w:pPr>
      <w:r>
        <w:t>non</w:t>
      </w:r>
      <w:r>
        <w:noBreakHyphen/>
        <w:t>commercial Government property</w:t>
      </w:r>
      <w:r>
        <w:tab/>
        <w:t>2(1)</w:t>
      </w:r>
    </w:p>
    <w:p>
      <w:pPr>
        <w:pStyle w:val="DefinedTerms"/>
      </w:pPr>
      <w:r>
        <w:t>option A</w:t>
      </w:r>
      <w:r>
        <w:tab/>
        <w:t>33(2)(a)</w:t>
      </w:r>
    </w:p>
    <w:p>
      <w:pPr>
        <w:pStyle w:val="DefinedTerms"/>
      </w:pPr>
      <w:r>
        <w:t>option B</w:t>
      </w:r>
      <w:r>
        <w:tab/>
        <w:t>33(2)(b)</w:t>
      </w:r>
    </w:p>
    <w:p>
      <w:pPr>
        <w:pStyle w:val="DefinedTerms"/>
      </w:pPr>
      <w:r>
        <w:t>P</w:t>
      </w:r>
      <w:r>
        <w:tab/>
        <w:t>Sch. 3 cl. 18 and 36</w:t>
      </w:r>
    </w:p>
    <w:p>
      <w:pPr>
        <w:pStyle w:val="DefinedTerms"/>
      </w:pPr>
      <w:r>
        <w:t>previous year</w:t>
      </w:r>
      <w:r>
        <w:tab/>
        <w:t>2(1)</w:t>
      </w:r>
    </w:p>
    <w:p>
      <w:pPr>
        <w:pStyle w:val="DefinedTerms"/>
      </w:pPr>
      <w:r>
        <w:t>Q</w:t>
      </w:r>
      <w:r>
        <w:tab/>
        <w:t>Sch. 3 cl. 19 and 37</w:t>
      </w:r>
    </w:p>
    <w:p>
      <w:pPr>
        <w:pStyle w:val="DefinedTerms"/>
      </w:pPr>
      <w:r>
        <w:t>quantity charge</w:t>
      </w:r>
      <w:r>
        <w:tab/>
        <w:t>2(1)</w:t>
      </w:r>
    </w:p>
    <w:p>
      <w:pPr>
        <w:pStyle w:val="DefinedTerms"/>
      </w:pPr>
      <w:r>
        <w:t>R</w:t>
      </w:r>
      <w:r>
        <w:tab/>
        <w:t>Sch. 3 cl. 35</w:t>
      </w:r>
    </w:p>
    <w:p>
      <w:pPr>
        <w:pStyle w:val="DefinedTerms"/>
      </w:pPr>
      <w:r>
        <w:t>registered</w:t>
      </w:r>
      <w:r>
        <w:tab/>
        <w:t>18B(1)</w:t>
      </w:r>
    </w:p>
    <w:p>
      <w:pPr>
        <w:pStyle w:val="DefinedTerms"/>
      </w:pPr>
      <w:r>
        <w:t>relevant general valuation</w:t>
      </w:r>
      <w:r>
        <w:tab/>
        <w:t>Sch. 6 cl. 1</w:t>
      </w:r>
    </w:p>
    <w:p>
      <w:pPr>
        <w:pStyle w:val="DefinedTerms"/>
      </w:pPr>
      <w:r>
        <w:t>residence</w:t>
      </w:r>
      <w:r>
        <w:tab/>
        <w:t>2(1)</w:t>
      </w:r>
    </w:p>
    <w:p>
      <w:pPr>
        <w:pStyle w:val="DefinedTerms"/>
      </w:pPr>
      <w:r>
        <w:t>residential property</w:t>
      </w:r>
      <w:r>
        <w:tab/>
        <w:t>2(1)</w:t>
      </w:r>
    </w:p>
    <w:p>
      <w:pPr>
        <w:pStyle w:val="DefinedTerms"/>
      </w:pPr>
      <w:r>
        <w:t>retirement village</w:t>
      </w:r>
      <w:r>
        <w:tab/>
        <w:t>8A(3)</w:t>
      </w:r>
    </w:p>
    <w:p>
      <w:pPr>
        <w:pStyle w:val="DefinedTerms"/>
      </w:pPr>
      <w:r>
        <w:t>rural land</w:t>
      </w:r>
      <w:r>
        <w:tab/>
        <w:t>28(3)</w:t>
      </w:r>
    </w:p>
    <w:p>
      <w:pPr>
        <w:pStyle w:val="DefinedTerms"/>
      </w:pPr>
      <w:r>
        <w:t>single capital infrastructure charge</w:t>
      </w:r>
      <w:r>
        <w:tab/>
        <w:t>2(1)</w:t>
      </w:r>
    </w:p>
    <w:p>
      <w:pPr>
        <w:pStyle w:val="DefinedTerms"/>
      </w:pPr>
      <w:r>
        <w:t>site</w:t>
      </w:r>
      <w:r>
        <w:tab/>
        <w:t>2(1)</w:t>
      </w:r>
    </w:p>
    <w:p>
      <w:pPr>
        <w:pStyle w:val="DefinedTerms"/>
      </w:pPr>
      <w:r>
        <w:t>Table</w:t>
      </w:r>
      <w:r>
        <w:tab/>
        <w:t>21A</w:t>
      </w:r>
    </w:p>
    <w:p>
      <w:pPr>
        <w:pStyle w:val="DefinedTerms"/>
      </w:pPr>
      <w:r>
        <w:t>UV</w:t>
      </w:r>
      <w:r>
        <w:tab/>
        <w:t>2(1)</w:t>
      </w:r>
    </w:p>
    <w:p>
      <w:pPr>
        <w:pStyle w:val="DefinedTerms"/>
      </w:pPr>
      <w:r>
        <w:t>water supply</w:t>
      </w:r>
      <w:r>
        <w:tab/>
        <w:t>2(1)</w:t>
      </w:r>
    </w:p>
    <w:p>
      <w:pPr>
        <w:pStyle w:val="DefinedTerms"/>
      </w:pPr>
      <w:r>
        <w:t>water supply connection</w:t>
      </w:r>
      <w:r>
        <w:tab/>
        <w:t>12(1)</w:t>
      </w:r>
    </w:p>
    <w:p>
      <w:pPr>
        <w:pStyle w:val="DefinedTerms"/>
      </w:pPr>
      <w:r>
        <w:t>year</w:t>
      </w:r>
      <w:r>
        <w:tab/>
        <w:t>2(1)</w:t>
      </w:r>
    </w:p>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06-i0-00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06-i0-00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06-i0-00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06-i0-00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06-i0-00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06-i0-00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fldSimple w:instr=" styleref CharSchText ">
            <w:r>
              <w:rPr>
                <w:noProof/>
              </w:rPr>
              <w:t>Charges for irrigation for 2013/2014</w:t>
            </w:r>
          </w:fldSimple>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57" w:type="dxa"/>
        </w:tcPr>
        <w:p>
          <w:pPr>
            <w:pStyle w:val="HeaderNumberRight"/>
            <w:ind w:right="3"/>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Charges for irrigation for 2013/2014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tabs>
              <w:tab w:val="left" w:pos="645"/>
            </w:tabs>
          </w:pPr>
          <w:r>
            <w:fldChar w:fldCharType="begin"/>
          </w:r>
          <w:r>
            <w:instrText xml:space="preserve"> styleref CharSDivText </w:instrText>
          </w:r>
          <w:r>
            <w:fldChar w:fldCharType="end"/>
          </w:r>
          <w:r>
            <w:tab/>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fldSimple w:instr=" STYLEREF CharSchno ">
            <w:r>
              <w:rPr>
                <w:noProof/>
              </w:rPr>
              <w:instrText>Schedule 8</w:instrText>
            </w:r>
          </w:fldSimple>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pPr>
          <w:fldSimple w:instr=" styleref CharSchText ">
            <w:r>
              <w:rPr>
                <w:noProof/>
              </w:rPr>
              <w:t>Water supply charges for Government trading organisations and non-commercial Government property</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fldSimple w:instr=" styleref CharSchText ">
            <w:r>
              <w:rPr>
                <w:noProof/>
              </w:rPr>
              <w:t>Water supply charges for Government trading organisations and non-commercial Government property</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fldSimple w:instr=" STYLEREF CharSchno ">
            <w:r>
              <w:rPr>
                <w:noProof/>
              </w:rPr>
              <w:instrText>Schedule 8</w:instrText>
            </w:r>
          </w:fldSimple>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80"/>
    </w:tblGrid>
    <w:tr>
      <w:trPr>
        <w:cantSplit/>
      </w:trPr>
      <w:tc>
        <w:tcPr>
          <w:tcW w:w="7312" w:type="dxa"/>
          <w:gridSpan w:val="2"/>
        </w:tcPr>
        <w:p>
          <w:pPr>
            <w:pStyle w:val="HeaderActNameLeft"/>
          </w:pPr>
          <w:fldSimple w:instr=" Styleref &quot;Name of Act/Reg&quot; ">
            <w:r>
              <w:rPr>
                <w:noProof/>
              </w:rPr>
              <w:t>Water Agencies (Charges) By-laws 1987</w:t>
            </w:r>
          </w:fldSimple>
        </w:p>
      </w:tc>
    </w:tr>
    <w:tr>
      <w:tc>
        <w:tcPr>
          <w:tcW w:w="1632"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680" w:type="dxa"/>
        </w:tcPr>
        <w:p>
          <w:pPr>
            <w:pStyle w:val="HeaderTextLeft"/>
          </w:pPr>
          <w:r>
            <w:fldChar w:fldCharType="begin"/>
          </w:r>
          <w:r>
            <w:instrText xml:space="preserve"> styleref CharPartText </w:instrText>
          </w:r>
          <w:r>
            <w:rPr>
              <w:noProof/>
            </w:rPr>
            <w:fldChar w:fldCharType="end"/>
          </w:r>
        </w:p>
      </w:tc>
    </w:tr>
    <w:tr>
      <w:tc>
        <w:tcPr>
          <w:tcW w:w="1632"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680"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60"/>
    </w:tblGrid>
    <w:tr>
      <w:trPr>
        <w:cantSplit/>
      </w:trPr>
      <w:tc>
        <w:tcPr>
          <w:tcW w:w="7302" w:type="dxa"/>
          <w:gridSpan w:val="2"/>
        </w:tcPr>
        <w:p>
          <w:pPr>
            <w:pStyle w:val="HeaderActNameRight"/>
          </w:pPr>
          <w:fldSimple w:instr=" Styleref &quot;Name of Act/Reg&quot; ">
            <w:r>
              <w:rPr>
                <w:noProof/>
              </w:rPr>
              <w:t>Water Agencies (Charges) By-laws 1987</w:t>
            </w:r>
          </w:fldSimple>
        </w:p>
      </w:tc>
    </w:tr>
    <w:tr>
      <w:tc>
        <w:tcPr>
          <w:tcW w:w="5742" w:type="dxa"/>
        </w:tcPr>
        <w:p>
          <w:pPr>
            <w:pStyle w:val="HeaderTextRight"/>
          </w:pPr>
          <w:r>
            <w:fldChar w:fldCharType="begin"/>
          </w:r>
          <w:r>
            <w:instrText xml:space="preserve"> styleref CharPartText </w:instrText>
          </w:r>
          <w:r>
            <w:rPr>
              <w:noProof/>
            </w:rPr>
            <w:fldChar w:fldCharType="end"/>
          </w:r>
        </w:p>
      </w:tc>
      <w:tc>
        <w:tcPr>
          <w:tcW w:w="1560"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60"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302" w:type="dxa"/>
          <w:gridSpan w:val="2"/>
        </w:tcPr>
        <w:p>
          <w:pPr>
            <w:pStyle w:val="HeaderSectionRigh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tabs>
              <w:tab w:val="left" w:pos="645"/>
            </w:tabs>
          </w:pPr>
          <w:fldSimple w:instr=" styleref CharSDivText ">
            <w:r>
              <w:rPr>
                <w:noProof/>
              </w:rPr>
              <w:t>Fixed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E31326C"/>
    <w:multiLevelType w:val="multilevel"/>
    <w:tmpl w:val="0B24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676B68"/>
    <w:multiLevelType w:val="multilevel"/>
    <w:tmpl w:val="6BF65D2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7"/>
  </w:num>
  <w:num w:numId="14">
    <w:abstractNumId w:val="16"/>
  </w:num>
  <w:num w:numId="15">
    <w:abstractNumId w:val="13"/>
  </w:num>
  <w:num w:numId="16">
    <w:abstractNumId w:val="14"/>
  </w:num>
  <w:num w:numId="17">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30160240"/>
    <w:docVar w:name="WAFER_20131217152713" w:val="RemoveTocBookmarks,RemoveUnusedBookmarks,RemoveLanguageTags,UsedStyles,ResetPageSize,UpdateArrangement"/>
    <w:docVar w:name="WAFER_20131217152713_GUID" w:val="9016a97e-6151-4c78-a157-6effb6e1f2dd"/>
    <w:docVar w:name="WAFER_20131230160240" w:val="RemoveTocBookmarks,RunningHeaders"/>
    <w:docVar w:name="WAFER_20131230160240_GUID" w:val="eec3f40c-8b2b-4270-900d-44d17bfcdc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9.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image" Target="media/image3.wmf"/><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wmf"/><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02032-D31B-4172-BFF8-57C62D974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148</Pages>
  <Words>27707</Words>
  <Characters>128284</Characters>
  <Application>Microsoft Office Word</Application>
  <DocSecurity>0</DocSecurity>
  <Lines>7126</Lines>
  <Paragraphs>5199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(Charges) By-laws 1987 - 06-i0-00</dc:title>
  <dc:subject/>
  <dc:creator/>
  <cp:keywords/>
  <dc:description/>
  <cp:lastModifiedBy>svcMRProcess</cp:lastModifiedBy>
  <cp:revision>4</cp:revision>
  <cp:lastPrinted>2009-08-27T02:26:00Z</cp:lastPrinted>
  <dcterms:created xsi:type="dcterms:W3CDTF">2020-02-29T17:35:00Z</dcterms:created>
  <dcterms:modified xsi:type="dcterms:W3CDTF">2020-02-29T17:35:00Z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1987 pp.2658-72</vt:lpwstr>
  </property>
  <property fmtid="{D5CDD505-2E9C-101B-9397-08002B2CF9AE}" pid="3" name="CommencementDate">
    <vt:lpwstr>20140101</vt:lpwstr>
  </property>
  <property fmtid="{D5CDD505-2E9C-101B-9397-08002B2CF9AE}" pid="4" name="DocumentType">
    <vt:lpwstr>Reg</vt:lpwstr>
  </property>
  <property fmtid="{D5CDD505-2E9C-101B-9397-08002B2CF9AE}" pid="5" name="OwlsUID">
    <vt:i4>4852</vt:i4>
  </property>
  <property fmtid="{D5CDD505-2E9C-101B-9397-08002B2CF9AE}" pid="6" name="ReprintNo">
    <vt:lpwstr>6</vt:lpwstr>
  </property>
  <property fmtid="{D5CDD505-2E9C-101B-9397-08002B2CF9AE}" pid="7" name="AsAtDate">
    <vt:lpwstr>01 Jan 2014</vt:lpwstr>
  </property>
  <property fmtid="{D5CDD505-2E9C-101B-9397-08002B2CF9AE}" pid="8" name="Suffix">
    <vt:lpwstr>06-i0-00</vt:lpwstr>
  </property>
</Properties>
</file>