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2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Act 1947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10</w:t>
      </w:r>
      <w:r>
        <w:fldChar w:fldCharType="end"/>
      </w:r>
      <w:r>
        <w:t xml:space="preserve">:  The Act as at </w:t>
      </w:r>
      <w:r>
        <w:fldChar w:fldCharType="begin"/>
      </w:r>
      <w:r>
        <w:instrText xml:space="preserve"> DOCPROPERTY "ReprintedAsAt" \@ "d MMMM yyyy" </w:instrText>
      </w:r>
      <w:r>
        <w:fldChar w:fldCharType="separate"/>
      </w:r>
      <w:r>
        <w:t>24 January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4588394"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clear" w:pos="360"/>
          <w:tab w:val="num" w:pos="1209"/>
        </w:tabs>
        <w:ind w:left="1200"/>
        <w:rPr>
          <w:sz w:val="20"/>
        </w:rPr>
      </w:pPr>
      <w:r>
        <w:rPr>
          <w:sz w:val="20"/>
        </w:rPr>
        <w:t>removed (because it was repealed or deleted from the law); or</w:t>
      </w:r>
    </w:p>
    <w:p>
      <w:pPr>
        <w:numPr>
          <w:ilvl w:val="0"/>
          <w:numId w:val="2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January 2014</w:t>
            </w:r>
            <w:r>
              <w:rPr>
                <w:b/>
                <w:sz w:val="22"/>
              </w:rPr>
              <w:fldChar w:fldCharType="end"/>
            </w:r>
          </w:p>
        </w:tc>
      </w:tr>
    </w:tbl>
    <w:p>
      <w:pPr>
        <w:pStyle w:val="WA"/>
        <w:spacing w:before="120"/>
      </w:pPr>
      <w:r>
        <w:t>Western Australia</w:t>
      </w:r>
    </w:p>
    <w:p>
      <w:pPr>
        <w:pStyle w:val="NameofActRegPage1"/>
        <w:spacing w:after="400"/>
      </w:pPr>
      <w:r>
        <w:fldChar w:fldCharType="begin"/>
      </w:r>
      <w:r>
        <w:instrText xml:space="preserve"> STYLEREF "Name Of Act/Reg"</w:instrText>
      </w:r>
      <w:r>
        <w:fldChar w:fldCharType="separate"/>
      </w:r>
      <w:r>
        <w:rPr>
          <w:noProof/>
        </w:rPr>
        <w:t>Country Areas Water Supply Act 1947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_Toc379874400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_Toc379874401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Country water areas, and water reserves</w:t>
      </w:r>
    </w:p>
    <w:p>
      <w:pPr>
        <w:pStyle w:val="TOC8"/>
        <w:rPr>
          <w:rFonts w:asciiTheme="minorHAnsi" w:eastAsiaTheme="minorEastAsia" w:hAnsiTheme="minorHAnsi" w:cstheme="minorBidi"/>
          <w:szCs w:val="22"/>
        </w:rPr>
      </w:pPr>
      <w:r>
        <w:t>9</w:t>
      </w:r>
      <w:r>
        <w:rPr>
          <w:snapToGrid w:val="0"/>
        </w:rPr>
        <w:t>.</w:t>
      </w:r>
      <w:r>
        <w:rPr>
          <w:snapToGrid w:val="0"/>
        </w:rPr>
        <w:tab/>
        <w:t>Catchment areas and water reserves, constituting etc.</w:t>
      </w:r>
      <w:r>
        <w:tab/>
      </w:r>
      <w:r>
        <w:fldChar w:fldCharType="begin"/>
      </w:r>
      <w:r>
        <w:instrText xml:space="preserve"> PAGEREF _Toc379874403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Water in catchment areas and water reserves, a licensee’s powers as to</w:t>
      </w:r>
      <w:r>
        <w:tab/>
      </w:r>
      <w:r>
        <w:fldChar w:fldCharType="begin"/>
      </w:r>
      <w:r>
        <w:instrText xml:space="preserve"> PAGEREF _Toc379874404 \h </w:instrText>
      </w:r>
      <w:r>
        <w:fldChar w:fldCharType="separate"/>
      </w:r>
      <w:r>
        <w:t>5</w:t>
      </w:r>
      <w:r>
        <w:fldChar w:fldCharType="end"/>
      </w:r>
    </w:p>
    <w:p>
      <w:pPr>
        <w:pStyle w:val="TOC8"/>
        <w:rPr>
          <w:rFonts w:asciiTheme="minorHAnsi" w:eastAsiaTheme="minorEastAsia" w:hAnsiTheme="minorHAnsi" w:cstheme="minorBidi"/>
          <w:szCs w:val="22"/>
        </w:rPr>
      </w:pPr>
      <w:r>
        <w:t>11A.</w:t>
      </w:r>
      <w:r>
        <w:tab/>
        <w:t>Penalty for diverting or taking water</w:t>
      </w:r>
      <w:r>
        <w:tab/>
      </w:r>
      <w:r>
        <w:fldChar w:fldCharType="begin"/>
      </w:r>
      <w:r>
        <w:instrText xml:space="preserve"> PAGEREF _Toc379874405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r>
      <w:r>
        <w:t>Pollution in catchment areas and water reserves, Minister’s powers to prevent</w:t>
      </w:r>
      <w:r>
        <w:tab/>
      </w:r>
      <w:r>
        <w:fldChar w:fldCharType="begin"/>
      </w:r>
      <w:r>
        <w:instrText xml:space="preserve"> PAGEREF _Toc379874406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IIA — Control of catchment areas</w:t>
      </w:r>
    </w:p>
    <w:p>
      <w:pPr>
        <w:pStyle w:val="TOC8"/>
        <w:rPr>
          <w:rFonts w:asciiTheme="minorHAnsi" w:eastAsiaTheme="minorEastAsia" w:hAnsiTheme="minorHAnsi" w:cstheme="minorBidi"/>
          <w:szCs w:val="22"/>
        </w:rPr>
      </w:pPr>
      <w:r>
        <w:t>12A</w:t>
      </w:r>
      <w:r>
        <w:rPr>
          <w:snapToGrid w:val="0"/>
        </w:rPr>
        <w:t>.</w:t>
      </w:r>
      <w:r>
        <w:rPr>
          <w:snapToGrid w:val="0"/>
        </w:rPr>
        <w:tab/>
        <w:t>Controlled land, altering extent of; application of this Part</w:t>
      </w:r>
      <w:r>
        <w:tab/>
      </w:r>
      <w:r>
        <w:fldChar w:fldCharType="begin"/>
      </w:r>
      <w:r>
        <w:instrText xml:space="preserve"> PAGEREF _Toc379874408 \h </w:instrText>
      </w:r>
      <w:r>
        <w:fldChar w:fldCharType="separate"/>
      </w:r>
      <w:r>
        <w:t>8</w:t>
      </w:r>
      <w:r>
        <w:fldChar w:fldCharType="end"/>
      </w:r>
    </w:p>
    <w:p>
      <w:pPr>
        <w:pStyle w:val="TOC8"/>
        <w:rPr>
          <w:rFonts w:asciiTheme="minorHAnsi" w:eastAsiaTheme="minorEastAsia" w:hAnsiTheme="minorHAnsi" w:cstheme="minorBidi"/>
          <w:szCs w:val="22"/>
        </w:rPr>
      </w:pPr>
      <w:r>
        <w:t>12AA</w:t>
      </w:r>
      <w:r>
        <w:rPr>
          <w:snapToGrid w:val="0"/>
        </w:rPr>
        <w:t>.</w:t>
      </w:r>
      <w:r>
        <w:rPr>
          <w:snapToGrid w:val="0"/>
        </w:rPr>
        <w:tab/>
        <w:t>Terms used</w:t>
      </w:r>
      <w:r>
        <w:tab/>
      </w:r>
      <w:r>
        <w:fldChar w:fldCharType="begin"/>
      </w:r>
      <w:r>
        <w:instrText xml:space="preserve"> PAGEREF _Toc379874409 \h </w:instrText>
      </w:r>
      <w:r>
        <w:fldChar w:fldCharType="separate"/>
      </w:r>
      <w:r>
        <w:t>8</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Clearing controlled land, offence</w:t>
      </w:r>
      <w:r>
        <w:tab/>
      </w:r>
      <w:r>
        <w:fldChar w:fldCharType="begin"/>
      </w:r>
      <w:r>
        <w:instrText xml:space="preserve"> PAGEREF _Toc379874410 \h </w:instrText>
      </w:r>
      <w:r>
        <w:fldChar w:fldCharType="separate"/>
      </w:r>
      <w:r>
        <w:t>9</w:t>
      </w:r>
      <w:r>
        <w:fldChar w:fldCharType="end"/>
      </w:r>
    </w:p>
    <w:p>
      <w:pPr>
        <w:pStyle w:val="TOC8"/>
        <w:rPr>
          <w:rFonts w:asciiTheme="minorHAnsi" w:eastAsiaTheme="minorEastAsia" w:hAnsiTheme="minorHAnsi" w:cstheme="minorBidi"/>
          <w:szCs w:val="22"/>
        </w:rPr>
      </w:pPr>
      <w:r>
        <w:t>12BA</w:t>
      </w:r>
      <w:r>
        <w:rPr>
          <w:snapToGrid w:val="0"/>
        </w:rPr>
        <w:t>.</w:t>
      </w:r>
      <w:r>
        <w:rPr>
          <w:snapToGrid w:val="0"/>
        </w:rPr>
        <w:tab/>
        <w:t>Memorial on land title as to possible liability to s. 12B(2) restoration order</w:t>
      </w:r>
      <w:r>
        <w:tab/>
      </w:r>
      <w:r>
        <w:fldChar w:fldCharType="begin"/>
      </w:r>
      <w:r>
        <w:instrText xml:space="preserve"> PAGEREF _Toc379874411 \h </w:instrText>
      </w:r>
      <w:r>
        <w:fldChar w:fldCharType="separate"/>
      </w:r>
      <w:r>
        <w:t>10</w:t>
      </w:r>
      <w:r>
        <w:fldChar w:fldCharType="end"/>
      </w:r>
    </w:p>
    <w:p>
      <w:pPr>
        <w:pStyle w:val="TOC8"/>
        <w:rPr>
          <w:rFonts w:asciiTheme="minorHAnsi" w:eastAsiaTheme="minorEastAsia" w:hAnsiTheme="minorHAnsi" w:cstheme="minorBidi"/>
          <w:szCs w:val="22"/>
        </w:rPr>
      </w:pPr>
      <w:r>
        <w:t>12BB</w:t>
      </w:r>
      <w:r>
        <w:rPr>
          <w:snapToGrid w:val="0"/>
        </w:rPr>
        <w:t>.</w:t>
      </w:r>
      <w:r>
        <w:rPr>
          <w:snapToGrid w:val="0"/>
        </w:rPr>
        <w:tab/>
        <w:t>Memorial on land title as to restoration order</w:t>
      </w:r>
      <w:r>
        <w:tab/>
      </w:r>
      <w:r>
        <w:fldChar w:fldCharType="begin"/>
      </w:r>
      <w:r>
        <w:instrText xml:space="preserve"> PAGEREF _Toc379874412 \h </w:instrText>
      </w:r>
      <w:r>
        <w:fldChar w:fldCharType="separate"/>
      </w:r>
      <w:r>
        <w:t>11</w:t>
      </w:r>
      <w:r>
        <w:fldChar w:fldCharType="end"/>
      </w:r>
    </w:p>
    <w:p>
      <w:pPr>
        <w:pStyle w:val="TOC8"/>
        <w:rPr>
          <w:rFonts w:asciiTheme="minorHAnsi" w:eastAsiaTheme="minorEastAsia" w:hAnsiTheme="minorHAnsi" w:cstheme="minorBidi"/>
          <w:szCs w:val="22"/>
        </w:rPr>
      </w:pPr>
      <w:r>
        <w:t>12BC</w:t>
      </w:r>
      <w:r>
        <w:rPr>
          <w:snapToGrid w:val="0"/>
        </w:rPr>
        <w:t>.</w:t>
      </w:r>
      <w:r>
        <w:rPr>
          <w:snapToGrid w:val="0"/>
        </w:rPr>
        <w:tab/>
        <w:t>Memorial under s. 12BA or 12BB, removal of</w:t>
      </w:r>
      <w:r>
        <w:tab/>
      </w:r>
      <w:r>
        <w:fldChar w:fldCharType="begin"/>
      </w:r>
      <w:r>
        <w:instrText xml:space="preserve"> PAGEREF _Toc379874413 \h </w:instrText>
      </w:r>
      <w:r>
        <w:fldChar w:fldCharType="separate"/>
      </w:r>
      <w:r>
        <w:t>12</w:t>
      </w:r>
      <w:r>
        <w:fldChar w:fldCharType="end"/>
      </w:r>
    </w:p>
    <w:p>
      <w:pPr>
        <w:pStyle w:val="TOC8"/>
        <w:rPr>
          <w:rFonts w:asciiTheme="minorHAnsi" w:eastAsiaTheme="minorEastAsia" w:hAnsiTheme="minorHAnsi" w:cstheme="minorBidi"/>
          <w:szCs w:val="22"/>
        </w:rPr>
      </w:pPr>
      <w:r>
        <w:t>12BD</w:t>
      </w:r>
      <w:r>
        <w:rPr>
          <w:snapToGrid w:val="0"/>
        </w:rPr>
        <w:t>.</w:t>
      </w:r>
      <w:r>
        <w:rPr>
          <w:snapToGrid w:val="0"/>
        </w:rPr>
        <w:tab/>
        <w:t>Restoration order, Minister’s powers if contravened</w:t>
      </w:r>
      <w:r>
        <w:tab/>
      </w:r>
      <w:r>
        <w:fldChar w:fldCharType="begin"/>
      </w:r>
      <w:r>
        <w:instrText xml:space="preserve"> PAGEREF _Toc379874414 \h </w:instrText>
      </w:r>
      <w:r>
        <w:fldChar w:fldCharType="separate"/>
      </w:r>
      <w:r>
        <w:t>12</w:t>
      </w:r>
      <w:r>
        <w:fldChar w:fldCharType="end"/>
      </w:r>
    </w:p>
    <w:p>
      <w:pPr>
        <w:pStyle w:val="TOC8"/>
        <w:rPr>
          <w:rFonts w:asciiTheme="minorHAnsi" w:eastAsiaTheme="minorEastAsia" w:hAnsiTheme="minorHAnsi" w:cstheme="minorBidi"/>
          <w:szCs w:val="22"/>
        </w:rPr>
      </w:pPr>
      <w:r>
        <w:t>12BE</w:t>
      </w:r>
      <w:r>
        <w:rPr>
          <w:snapToGrid w:val="0"/>
        </w:rPr>
        <w:t>.</w:t>
      </w:r>
      <w:r>
        <w:rPr>
          <w:snapToGrid w:val="0"/>
        </w:rPr>
        <w:tab/>
        <w:t>Injunctions as to clearing controlled land</w:t>
      </w:r>
      <w:r>
        <w:tab/>
      </w:r>
      <w:r>
        <w:fldChar w:fldCharType="begin"/>
      </w:r>
      <w:r>
        <w:instrText xml:space="preserve"> PAGEREF _Toc379874415 \h </w:instrText>
      </w:r>
      <w:r>
        <w:fldChar w:fldCharType="separate"/>
      </w:r>
      <w:r>
        <w:t>13</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Exceptions to s. 12B; clearing licences, grant of etc.</w:t>
      </w:r>
      <w:r>
        <w:tab/>
      </w:r>
      <w:r>
        <w:fldChar w:fldCharType="begin"/>
      </w:r>
      <w:r>
        <w:instrText xml:space="preserve"> PAGEREF _Toc379874416 \h </w:instrText>
      </w:r>
      <w:r>
        <w:fldChar w:fldCharType="separate"/>
      </w:r>
      <w:r>
        <w:t>14</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Decisions as to clearing licences, review of by SAT</w:t>
      </w:r>
      <w:r>
        <w:tab/>
      </w:r>
      <w:r>
        <w:fldChar w:fldCharType="begin"/>
      </w:r>
      <w:r>
        <w:instrText xml:space="preserve"> PAGEREF _Toc379874417 \h </w:instrText>
      </w:r>
      <w:r>
        <w:fldChar w:fldCharType="separate"/>
      </w:r>
      <w:r>
        <w:t>17</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Compensation for injurious affection due to clearing prohibition, claims for etc.; acquisition of affected land etc.</w:t>
      </w:r>
      <w:r>
        <w:tab/>
      </w:r>
      <w:r>
        <w:fldChar w:fldCharType="begin"/>
      </w:r>
      <w:r>
        <w:instrText xml:space="preserve"> PAGEREF _Toc379874418 \h </w:instrText>
      </w:r>
      <w:r>
        <w:fldChar w:fldCharType="separate"/>
      </w:r>
      <w:r>
        <w:t>18</w:t>
      </w:r>
      <w:r>
        <w:fldChar w:fldCharType="end"/>
      </w:r>
    </w:p>
    <w:p>
      <w:pPr>
        <w:pStyle w:val="TOC8"/>
        <w:rPr>
          <w:rFonts w:asciiTheme="minorHAnsi" w:eastAsiaTheme="minorEastAsia" w:hAnsiTheme="minorHAnsi" w:cstheme="minorBidi"/>
          <w:szCs w:val="22"/>
        </w:rPr>
      </w:pPr>
      <w:r>
        <w:t>12EA</w:t>
      </w:r>
      <w:r>
        <w:rPr>
          <w:snapToGrid w:val="0"/>
        </w:rPr>
        <w:t>.</w:t>
      </w:r>
      <w:r>
        <w:rPr>
          <w:snapToGrid w:val="0"/>
        </w:rPr>
        <w:tab/>
        <w:t>Memorial on land title as to compensation paid</w:t>
      </w:r>
      <w:r>
        <w:tab/>
      </w:r>
      <w:r>
        <w:fldChar w:fldCharType="begin"/>
      </w:r>
      <w:r>
        <w:instrText xml:space="preserve"> PAGEREF _Toc379874419 \h </w:instrText>
      </w:r>
      <w:r>
        <w:fldChar w:fldCharType="separate"/>
      </w:r>
      <w:r>
        <w:t>21</w:t>
      </w:r>
      <w:r>
        <w:fldChar w:fldCharType="end"/>
      </w:r>
    </w:p>
    <w:p>
      <w:pPr>
        <w:pStyle w:val="TOC8"/>
        <w:rPr>
          <w:rFonts w:asciiTheme="minorHAnsi" w:eastAsiaTheme="minorEastAsia" w:hAnsiTheme="minorHAnsi" w:cstheme="minorBidi"/>
          <w:szCs w:val="22"/>
        </w:rPr>
      </w:pPr>
      <w:r>
        <w:t>12EB</w:t>
      </w:r>
      <w:r>
        <w:rPr>
          <w:snapToGrid w:val="0"/>
        </w:rPr>
        <w:t>.</w:t>
      </w:r>
      <w:r>
        <w:rPr>
          <w:snapToGrid w:val="0"/>
        </w:rPr>
        <w:tab/>
        <w:t>Land acquired or transferred under s. 12E etc., dealing with</w:t>
      </w:r>
      <w:r>
        <w:tab/>
      </w:r>
      <w:r>
        <w:fldChar w:fldCharType="begin"/>
      </w:r>
      <w:r>
        <w:instrText xml:space="preserve"> PAGEREF _Toc379874420 \h </w:instrText>
      </w:r>
      <w:r>
        <w:fldChar w:fldCharType="separate"/>
      </w:r>
      <w:r>
        <w:t>21</w:t>
      </w:r>
      <w:r>
        <w:fldChar w:fldCharType="end"/>
      </w:r>
    </w:p>
    <w:p>
      <w:pPr>
        <w:pStyle w:val="TOC8"/>
        <w:rPr>
          <w:rFonts w:asciiTheme="minorHAnsi" w:eastAsiaTheme="minorEastAsia" w:hAnsiTheme="minorHAnsi" w:cstheme="minorBidi"/>
          <w:szCs w:val="22"/>
        </w:rPr>
      </w:pPr>
      <w:r>
        <w:t>12EC</w:t>
      </w:r>
      <w:r>
        <w:rPr>
          <w:snapToGrid w:val="0"/>
        </w:rPr>
        <w:t>.</w:t>
      </w:r>
      <w:r>
        <w:rPr>
          <w:snapToGrid w:val="0"/>
        </w:rPr>
        <w:tab/>
        <w:t>Disputes as to injurious affection etc., determining</w:t>
      </w:r>
      <w:r>
        <w:tab/>
      </w:r>
      <w:r>
        <w:fldChar w:fldCharType="begin"/>
      </w:r>
      <w:r>
        <w:instrText xml:space="preserve"> PAGEREF _Toc379874421 \h </w:instrText>
      </w:r>
      <w:r>
        <w:fldChar w:fldCharType="separate"/>
      </w:r>
      <w:r>
        <w:t>23</w:t>
      </w:r>
      <w:r>
        <w:fldChar w:fldCharType="end"/>
      </w:r>
    </w:p>
    <w:p>
      <w:pPr>
        <w:pStyle w:val="TOC8"/>
        <w:rPr>
          <w:rFonts w:asciiTheme="minorHAnsi" w:eastAsiaTheme="minorEastAsia" w:hAnsiTheme="minorHAnsi" w:cstheme="minorBidi"/>
          <w:szCs w:val="22"/>
        </w:rPr>
      </w:pPr>
      <w:r>
        <w:t>12ED</w:t>
      </w:r>
      <w:r>
        <w:rPr>
          <w:snapToGrid w:val="0"/>
        </w:rPr>
        <w:t>.</w:t>
      </w:r>
      <w:r>
        <w:rPr>
          <w:snapToGrid w:val="0"/>
        </w:rPr>
        <w:tab/>
        <w:t>Entering land, powers as to</w:t>
      </w:r>
      <w:r>
        <w:tab/>
      </w:r>
      <w:r>
        <w:fldChar w:fldCharType="begin"/>
      </w:r>
      <w:r>
        <w:instrText xml:space="preserve"> PAGEREF _Toc379874422 \h </w:instrText>
      </w:r>
      <w:r>
        <w:fldChar w:fldCharType="separate"/>
      </w:r>
      <w:r>
        <w:t>24</w:t>
      </w:r>
      <w:r>
        <w:fldChar w:fldCharType="end"/>
      </w:r>
    </w:p>
    <w:p>
      <w:pPr>
        <w:pStyle w:val="TOC8"/>
        <w:rPr>
          <w:rFonts w:asciiTheme="minorHAnsi" w:eastAsiaTheme="minorEastAsia" w:hAnsiTheme="minorHAnsi" w:cstheme="minorBidi"/>
          <w:szCs w:val="22"/>
        </w:rPr>
      </w:pPr>
      <w:r>
        <w:t>12EE</w:t>
      </w:r>
      <w:r>
        <w:rPr>
          <w:snapToGrid w:val="0"/>
        </w:rPr>
        <w:t>.</w:t>
      </w:r>
      <w:r>
        <w:rPr>
          <w:snapToGrid w:val="0"/>
        </w:rPr>
        <w:tab/>
        <w:t>Evidentiary provisions</w:t>
      </w:r>
      <w:r>
        <w:tab/>
      </w:r>
      <w:r>
        <w:fldChar w:fldCharType="begin"/>
      </w:r>
      <w:r>
        <w:instrText xml:space="preserve"> PAGEREF _Toc379874423 \h </w:instrText>
      </w:r>
      <w:r>
        <w:fldChar w:fldCharType="separate"/>
      </w:r>
      <w:r>
        <w:t>25</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Regulations for this Part</w:t>
      </w:r>
      <w:r>
        <w:tab/>
      </w:r>
      <w:r>
        <w:fldChar w:fldCharType="begin"/>
      </w:r>
      <w:r>
        <w:instrText xml:space="preserve"> PAGEREF _Toc379874424 \h </w:instrText>
      </w:r>
      <w:r>
        <w:fldChar w:fldCharType="separate"/>
      </w:r>
      <w:r>
        <w:t>26</w:t>
      </w:r>
      <w:r>
        <w:fldChar w:fldCharType="end"/>
      </w:r>
    </w:p>
    <w:p>
      <w:pPr>
        <w:pStyle w:val="TOC8"/>
        <w:rPr>
          <w:rFonts w:asciiTheme="minorHAnsi" w:eastAsiaTheme="minorEastAsia" w:hAnsiTheme="minorHAnsi" w:cstheme="minorBidi"/>
          <w:szCs w:val="22"/>
        </w:rPr>
      </w:pPr>
      <w:r>
        <w:t>12G</w:t>
      </w:r>
      <w:r>
        <w:rPr>
          <w:snapToGrid w:val="0"/>
        </w:rPr>
        <w:t>.</w:t>
      </w:r>
      <w:r>
        <w:rPr>
          <w:snapToGrid w:val="0"/>
        </w:rPr>
        <w:tab/>
        <w:t>Validation</w:t>
      </w:r>
      <w:r>
        <w:tab/>
      </w:r>
      <w:r>
        <w:fldChar w:fldCharType="begin"/>
      </w:r>
      <w:r>
        <w:instrText xml:space="preserve"> PAGEREF _Toc379874425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VIII — By</w:t>
      </w:r>
      <w:r>
        <w:noBreakHyphen/>
        <w:t>laws</w:t>
      </w:r>
    </w:p>
    <w:p>
      <w:pPr>
        <w:pStyle w:val="TOC8"/>
        <w:rPr>
          <w:rFonts w:asciiTheme="minorHAnsi" w:eastAsiaTheme="minorEastAsia" w:hAnsiTheme="minorHAnsi" w:cstheme="minorBidi"/>
          <w:szCs w:val="22"/>
        </w:rPr>
      </w:pPr>
      <w:r>
        <w:t>105</w:t>
      </w:r>
      <w:r>
        <w:rPr>
          <w:snapToGrid w:val="0"/>
        </w:rPr>
        <w:t>.</w:t>
      </w:r>
      <w:r>
        <w:rPr>
          <w:snapToGrid w:val="0"/>
        </w:rPr>
        <w:tab/>
        <w:t>Matters for which by-laws may be made</w:t>
      </w:r>
      <w:r>
        <w:tab/>
      </w:r>
      <w:r>
        <w:fldChar w:fldCharType="begin"/>
      </w:r>
      <w:r>
        <w:instrText xml:space="preserve"> PAGEREF _Toc379874427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108</w:t>
      </w:r>
      <w:r>
        <w:rPr>
          <w:snapToGrid w:val="0"/>
        </w:rPr>
        <w:t>.</w:t>
      </w:r>
      <w:r>
        <w:rPr>
          <w:snapToGrid w:val="0"/>
        </w:rPr>
        <w:tab/>
        <w:t>Unknown owner or occupier, content of notices etc. in case of</w:t>
      </w:r>
      <w:r>
        <w:tab/>
      </w:r>
      <w:r>
        <w:fldChar w:fldCharType="begin"/>
      </w:r>
      <w:r>
        <w:instrText xml:space="preserve"> PAGEREF _Toc379874429 \h </w:instrText>
      </w:r>
      <w:r>
        <w:fldChar w:fldCharType="separate"/>
      </w:r>
      <w:r>
        <w:t>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Notices bind persons claiming under owner or occupier</w:t>
      </w:r>
      <w:r>
        <w:tab/>
      </w:r>
      <w:r>
        <w:fldChar w:fldCharType="begin"/>
      </w:r>
      <w:r>
        <w:instrText xml:space="preserve"> PAGEREF _Toc379874430 \h </w:instrText>
      </w:r>
      <w:r>
        <w:fldChar w:fldCharType="separate"/>
      </w:r>
      <w:r>
        <w:t>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Civil remedies not affected by prosecution</w:t>
      </w:r>
      <w:r>
        <w:tab/>
      </w:r>
      <w:r>
        <w:fldChar w:fldCharType="begin"/>
      </w:r>
      <w:r>
        <w:instrText xml:space="preserve"> PAGEREF _Toc379874431 \h </w:instrText>
      </w:r>
      <w:r>
        <w:fldChar w:fldCharType="separate"/>
      </w:r>
      <w:r>
        <w:t>29</w:t>
      </w:r>
      <w:r>
        <w:fldChar w:fldCharType="end"/>
      </w:r>
    </w:p>
    <w:p>
      <w:pPr>
        <w:pStyle w:val="TOC8"/>
        <w:rPr>
          <w:rFonts w:asciiTheme="minorHAnsi" w:eastAsiaTheme="minorEastAsia" w:hAnsiTheme="minorHAnsi" w:cstheme="minorBidi"/>
          <w:szCs w:val="22"/>
        </w:rPr>
      </w:pPr>
      <w:r>
        <w:t>112.</w:t>
      </w:r>
      <w:r>
        <w:tab/>
        <w:t>Obstructing Minister, officers or authorised persons in performance of duty</w:t>
      </w:r>
      <w:r>
        <w:tab/>
      </w:r>
      <w:r>
        <w:fldChar w:fldCharType="begin"/>
      </w:r>
      <w:r>
        <w:instrText xml:space="preserve"> PAGEREF _Toc379874432 \h </w:instrText>
      </w:r>
      <w:r>
        <w:fldChar w:fldCharType="separate"/>
      </w:r>
      <w:r>
        <w:t>29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Refusing to give up possession of works, offence</w:t>
      </w:r>
      <w:r>
        <w:tab/>
      </w:r>
      <w:r>
        <w:fldChar w:fldCharType="begin"/>
      </w:r>
      <w:r>
        <w:instrText xml:space="preserve"> PAGEREF _Toc379874433 \h </w:instrText>
      </w:r>
      <w:r>
        <w:fldChar w:fldCharType="separate"/>
      </w:r>
      <w:r>
        <w:t>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Arrest, power of without warrant</w:t>
      </w:r>
      <w:r>
        <w:tab/>
      </w:r>
      <w:r>
        <w:fldChar w:fldCharType="begin"/>
      </w:r>
      <w:r>
        <w:instrText xml:space="preserve"> PAGEREF _Toc379874434 \h </w:instrText>
      </w:r>
      <w:r>
        <w:fldChar w:fldCharType="separate"/>
      </w:r>
      <w:r>
        <w:t>30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Prosecutions, commencing etc.</w:t>
      </w:r>
      <w:r>
        <w:tab/>
      </w:r>
      <w:r>
        <w:fldChar w:fldCharType="begin"/>
      </w:r>
      <w:r>
        <w:instrText xml:space="preserve"> PAGEREF _Toc379874435 \h </w:instrText>
      </w:r>
      <w:r>
        <w:fldChar w:fldCharType="separate"/>
      </w:r>
      <w:r>
        <w:t>30</w:t>
      </w:r>
      <w:r>
        <w:fldChar w:fldCharType="end"/>
      </w:r>
    </w:p>
    <w:p>
      <w:pPr>
        <w:pStyle w:val="TOC8"/>
        <w:rPr>
          <w:rFonts w:asciiTheme="minorHAnsi" w:eastAsiaTheme="minorEastAsia" w:hAnsiTheme="minorHAnsi" w:cstheme="minorBidi"/>
          <w:szCs w:val="22"/>
        </w:rPr>
      </w:pPr>
      <w:r>
        <w:t>120.</w:t>
      </w:r>
      <w:r>
        <w:tab/>
        <w:t>Ownership or occupancy, proof of</w:t>
      </w:r>
      <w:r>
        <w:tab/>
      </w:r>
      <w:r>
        <w:fldChar w:fldCharType="begin"/>
      </w:r>
      <w:r>
        <w:instrText xml:space="preserve"> PAGEREF _Toc379874436 \h </w:instrText>
      </w:r>
      <w:r>
        <w:fldChar w:fldCharType="separate"/>
      </w:r>
      <w:r>
        <w:t>31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Certificate of CEO evidence of certain facts</w:t>
      </w:r>
      <w:r>
        <w:tab/>
      </w:r>
      <w:r>
        <w:fldChar w:fldCharType="begin"/>
      </w:r>
      <w:r>
        <w:instrText xml:space="preserve"> PAGEREF _Toc379874437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2 — Controlled land</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_Toc379874440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January 2014</w:t>
            </w:r>
            <w:r>
              <w:rPr>
                <w:b/>
                <w:sz w:val="22"/>
              </w:rPr>
              <w:fldChar w:fldCharType="end"/>
            </w:r>
          </w:p>
        </w:tc>
      </w:tr>
    </w:tbl>
    <w:p>
      <w:pPr>
        <w:pStyle w:val="WA"/>
        <w:spacing w:before="120"/>
      </w:pPr>
      <w:r>
        <w:t>Western Australia</w:t>
      </w:r>
    </w:p>
    <w:p>
      <w:pPr>
        <w:pStyle w:val="NameofActReg"/>
        <w:spacing w:before="1400" w:after="1200"/>
      </w:pPr>
      <w:r>
        <w:t>Country Areas Water Supply Act 1947</w:t>
      </w:r>
    </w:p>
    <w:p>
      <w:pPr>
        <w:pStyle w:val="LongTitle"/>
        <w:rPr>
          <w:snapToGrid w:val="0"/>
        </w:rPr>
      </w:pPr>
      <w:r>
        <w:rPr>
          <w:snapToGrid w:val="0"/>
        </w:rPr>
        <w:t xml:space="preserve">An Act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 No. 25 of 2012 s. 4.]</w:t>
      </w:r>
    </w:p>
    <w:p>
      <w:pPr>
        <w:pStyle w:val="Heading2"/>
      </w:pPr>
      <w:bookmarkStart w:id="1" w:name="_Toc379874399"/>
      <w:r>
        <w:rPr>
          <w:rStyle w:val="CharPartNo"/>
        </w:rPr>
        <w:t>Part I</w:t>
      </w:r>
      <w:r>
        <w:rPr>
          <w:rStyle w:val="CharDivNo"/>
        </w:rPr>
        <w:t> </w:t>
      </w:r>
      <w:r>
        <w:t>—</w:t>
      </w:r>
      <w:r>
        <w:rPr>
          <w:rStyle w:val="CharDivText"/>
        </w:rPr>
        <w:t> </w:t>
      </w:r>
      <w:r>
        <w:rPr>
          <w:rStyle w:val="CharPartText"/>
        </w:rPr>
        <w:t>Preliminary</w:t>
      </w:r>
      <w:bookmarkEnd w:id="1"/>
    </w:p>
    <w:p>
      <w:pPr>
        <w:pStyle w:val="Footnoteheading"/>
        <w:spacing w:before="100"/>
      </w:pPr>
      <w:r>
        <w:tab/>
        <w:t>[Heading inserted by No. 19 of 2010 s. 43(3)(a).]</w:t>
      </w:r>
    </w:p>
    <w:p>
      <w:pPr>
        <w:pStyle w:val="Heading5"/>
        <w:spacing w:before="200"/>
        <w:rPr>
          <w:snapToGrid w:val="0"/>
        </w:rPr>
      </w:pPr>
      <w:bookmarkStart w:id="2" w:name="_Toc379874400"/>
      <w:r>
        <w:rPr>
          <w:rStyle w:val="CharSectno"/>
        </w:rPr>
        <w:t>1</w:t>
      </w:r>
      <w:r>
        <w:rPr>
          <w:snapToGrid w:val="0"/>
        </w:rPr>
        <w:t>.</w:t>
      </w:r>
      <w:r>
        <w:rPr>
          <w:snapToGrid w:val="0"/>
        </w:rPr>
        <w:tab/>
        <w:t>Short title and commencement</w:t>
      </w:r>
      <w:bookmarkEnd w:id="2"/>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spacing w:before="200"/>
      </w:pPr>
      <w:r>
        <w:t>[</w:t>
      </w:r>
      <w:r>
        <w:rPr>
          <w:b/>
        </w:rPr>
        <w:t>2.</w:t>
      </w:r>
      <w:r>
        <w:rPr>
          <w:b/>
        </w:rPr>
        <w:tab/>
      </w:r>
      <w:r>
        <w:t>Deleted by No. 41 of 1984 s. 3.]</w:t>
      </w:r>
    </w:p>
    <w:p>
      <w:pPr>
        <w:pStyle w:val="Footnoteheading"/>
        <w:spacing w:before="100"/>
      </w:pPr>
      <w:r>
        <w:tab/>
        <w:t>[Heading deleted by No. 19 of 2010 s. 43(3)(b).]</w:t>
      </w:r>
    </w:p>
    <w:p>
      <w:pPr>
        <w:pStyle w:val="Ednotesection"/>
        <w:spacing w:before="200"/>
      </w:pPr>
      <w:r>
        <w:t>[</w:t>
      </w:r>
      <w:r>
        <w:rPr>
          <w:b/>
        </w:rPr>
        <w:t>3.</w:t>
      </w:r>
      <w:r>
        <w:rPr>
          <w:b/>
        </w:rPr>
        <w:tab/>
      </w:r>
      <w:r>
        <w:t>Deleted by No. 25 of 1985 s. 85.]</w:t>
      </w:r>
    </w:p>
    <w:p>
      <w:pPr>
        <w:pStyle w:val="Ednotesection"/>
        <w:spacing w:before="200"/>
      </w:pPr>
      <w:r>
        <w:t>[</w:t>
      </w:r>
      <w:r>
        <w:rPr>
          <w:b/>
          <w:bCs/>
        </w:rPr>
        <w:t>4.</w:t>
      </w:r>
      <w:r>
        <w:tab/>
        <w:t>Omitted under the Reprints Act 1984 s. 7(4)(f).]</w:t>
      </w:r>
    </w:p>
    <w:p>
      <w:pPr>
        <w:pStyle w:val="Heading5"/>
        <w:spacing w:before="200"/>
        <w:rPr>
          <w:snapToGrid w:val="0"/>
        </w:rPr>
      </w:pPr>
      <w:bookmarkStart w:id="3" w:name="_Toc379874401"/>
      <w:r>
        <w:rPr>
          <w:rStyle w:val="CharSectno"/>
        </w:rPr>
        <w:t>5</w:t>
      </w:r>
      <w:r>
        <w:rPr>
          <w:snapToGrid w:val="0"/>
        </w:rPr>
        <w:t>.</w:t>
      </w:r>
      <w:r>
        <w:rPr>
          <w:snapToGrid w:val="0"/>
        </w:rPr>
        <w:tab/>
        <w:t>Terms used</w:t>
      </w:r>
      <w:bookmarkEnd w:id="3"/>
    </w:p>
    <w:p>
      <w:pPr>
        <w:pStyle w:val="Subsection"/>
        <w:spacing w:before="140"/>
        <w:rPr>
          <w:snapToGrid w:val="0"/>
        </w:rPr>
      </w:pPr>
      <w:r>
        <w:rPr>
          <w:snapToGrid w:val="0"/>
        </w:rPr>
        <w:tab/>
        <w:t>(1)</w:t>
      </w:r>
      <w:r>
        <w:rPr>
          <w:snapToGrid w:val="0"/>
        </w:rPr>
        <w:tab/>
        <w:t>In this Act, unless the context requires otherwise —</w:t>
      </w:r>
    </w:p>
    <w:p>
      <w:pPr>
        <w:pStyle w:val="Defstart"/>
        <w:spacing w:before="70"/>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spacing w:before="70"/>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spacing w:before="70"/>
      </w:pPr>
      <w:r>
        <w:rPr>
          <w:b/>
        </w:rPr>
        <w:tab/>
      </w:r>
      <w:r>
        <w:rPr>
          <w:rStyle w:val="CharDefText"/>
          <w:bCs/>
        </w:rPr>
        <w:t>CEO</w:t>
      </w:r>
      <w:r>
        <w:t xml:space="preserve"> means the chief executive officer of the Department;</w:t>
      </w:r>
    </w:p>
    <w:p>
      <w:pPr>
        <w:pStyle w:val="Defstart"/>
        <w:spacing w:before="70"/>
      </w:pPr>
      <w:r>
        <w:rPr>
          <w:b/>
        </w:rPr>
        <w:tab/>
      </w:r>
      <w:r>
        <w:rPr>
          <w:rStyle w:val="CharDefText"/>
          <w:bCs/>
        </w:rPr>
        <w:t>Department</w:t>
      </w:r>
      <w:r>
        <w:t xml:space="preserve"> means the department of the Public Service principally assisting in the administration of this Act;</w:t>
      </w:r>
    </w:p>
    <w:p>
      <w:pPr>
        <w:pStyle w:val="Defstart"/>
        <w:spacing w:before="70"/>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70"/>
      </w:pPr>
      <w:r>
        <w:rPr>
          <w:b/>
        </w:rPr>
        <w:tab/>
      </w:r>
      <w:r>
        <w:rPr>
          <w:rStyle w:val="CharDefText"/>
          <w:bCs/>
        </w:rPr>
        <w:t>former authority</w:t>
      </w:r>
      <w:r>
        <w:t xml:space="preserve"> means the former Authority, the former Commission or a former Minister;</w:t>
      </w:r>
    </w:p>
    <w:p>
      <w:pPr>
        <w:pStyle w:val="Defstart"/>
        <w:spacing w:before="70"/>
      </w:pPr>
      <w:r>
        <w:rPr>
          <w:b/>
        </w:rPr>
        <w:tab/>
      </w:r>
      <w:r>
        <w:rPr>
          <w:rStyle w:val="CharDefText"/>
        </w:rPr>
        <w:t>former Authority</w:t>
      </w:r>
      <w:r>
        <w:t xml:space="preserve"> means the Water Authority of Western Australia under the </w:t>
      </w:r>
      <w:r>
        <w:rPr>
          <w:i/>
        </w:rPr>
        <w:t>Water Agencies (Powers) Act 1984</w:t>
      </w:r>
      <w:r>
        <w:rPr>
          <w:vertAlign w:val="superscript"/>
        </w:rPr>
        <w:t> 3</w:t>
      </w:r>
      <w:r>
        <w:t xml:space="preserve"> before the commencement of Part 2 of the </w:t>
      </w:r>
      <w:r>
        <w:rPr>
          <w:i/>
        </w:rPr>
        <w:t>Water Agencies Restructure (Transitional and Consequential Provisions) Act 1995</w:t>
      </w:r>
      <w:r>
        <w:rPr>
          <w:vertAlign w:val="superscript"/>
        </w:rPr>
        <w:t> 1</w:t>
      </w:r>
      <w:r>
        <w:t>;</w:t>
      </w:r>
    </w:p>
    <w:p>
      <w:pPr>
        <w:pStyle w:val="Defstart"/>
        <w:spacing w:before="60"/>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spacing w:before="60"/>
      </w:pPr>
      <w:r>
        <w:rPr>
          <w:b/>
        </w:rPr>
        <w:tab/>
      </w:r>
      <w:r>
        <w:rPr>
          <w:rStyle w:val="CharDefText"/>
        </w:rPr>
        <w:t>former Department</w:t>
      </w:r>
      <w:r>
        <w:t xml:space="preserve"> means the Public Works Department of the Public Service of the State;</w:t>
      </w:r>
    </w:p>
    <w:p>
      <w:pPr>
        <w:pStyle w:val="Defstart"/>
        <w:spacing w:before="60"/>
      </w:pPr>
      <w:r>
        <w:rPr>
          <w:b/>
        </w:rPr>
        <w:tab/>
      </w:r>
      <w:r>
        <w:rPr>
          <w:rStyle w:val="CharDefText"/>
        </w:rPr>
        <w:t>former Minister</w:t>
      </w:r>
      <w:r>
        <w:t xml:space="preserve"> means a Minister administering this Act before, pursuant to the </w:t>
      </w:r>
      <w:r>
        <w:rPr>
          <w:i/>
        </w:rPr>
        <w:t>Water Agencies (Powers) Act 1984</w:t>
      </w:r>
      <w:r>
        <w:rPr>
          <w:vertAlign w:val="superscript"/>
        </w:rPr>
        <w:t> 3</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spacing w:before="60"/>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t>;</w:t>
      </w:r>
    </w:p>
    <w:p>
      <w:pPr>
        <w:pStyle w:val="Defstart"/>
        <w:spacing w:before="60"/>
      </w:pPr>
      <w:r>
        <w:rPr>
          <w:b/>
        </w:rPr>
        <w:tab/>
      </w:r>
      <w:r>
        <w:rPr>
          <w:rStyle w:val="CharDefText"/>
        </w:rPr>
        <w:t>holding</w:t>
      </w:r>
      <w:r>
        <w:t xml:space="preserve"> means any piece or parcel of land which is held —</w:t>
      </w:r>
    </w:p>
    <w:p>
      <w:pPr>
        <w:pStyle w:val="Defpara"/>
        <w:spacing w:before="50"/>
      </w:pPr>
      <w:r>
        <w:tab/>
        <w:t>(a)</w:t>
      </w:r>
      <w:r>
        <w:tab/>
        <w:t>in fee simple; or</w:t>
      </w:r>
    </w:p>
    <w:p>
      <w:pPr>
        <w:pStyle w:val="Defpara"/>
        <w:spacing w:before="50"/>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spacing w:before="50"/>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spacing w:before="60"/>
      </w:pPr>
      <w:r>
        <w:tab/>
        <w:t>and which is constituted, owned, or occupied as one property;</w:t>
      </w:r>
    </w:p>
    <w:p>
      <w:pPr>
        <w:pStyle w:val="Defstart"/>
        <w:spacing w:before="60"/>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spacing w:before="60"/>
      </w:pPr>
      <w:r>
        <w:rPr>
          <w:b/>
        </w:rPr>
        <w:tab/>
      </w:r>
      <w:r>
        <w:rPr>
          <w:rStyle w:val="CharDefText"/>
        </w:rPr>
        <w:t>Registrar of Deeds</w:t>
      </w:r>
      <w:r>
        <w:t xml:space="preserve"> means the Registrar of Deeds and Transfers under the </w:t>
      </w:r>
      <w:r>
        <w:rPr>
          <w:i/>
          <w:iCs/>
        </w:rPr>
        <w:t>Registration of Deeds Act 1856</w:t>
      </w:r>
      <w:r>
        <w:t>;</w:t>
      </w:r>
    </w:p>
    <w:p>
      <w:pPr>
        <w:pStyle w:val="Defstart"/>
        <w:spacing w:before="60"/>
      </w:pPr>
      <w:r>
        <w:rPr>
          <w:b/>
        </w:rPr>
        <w:tab/>
      </w:r>
      <w:r>
        <w:rPr>
          <w:rStyle w:val="CharDefText"/>
        </w:rPr>
        <w:t>water reserve</w:t>
      </w:r>
      <w:r>
        <w:t xml:space="preserve"> means a portion of the State which the Governor by Order in Council declares to be a water reserve for the purposes of this Act;</w:t>
      </w:r>
    </w:p>
    <w:p>
      <w:pPr>
        <w:pStyle w:val="Defstart"/>
        <w:spacing w:before="60"/>
      </w:pPr>
      <w:r>
        <w:rPr>
          <w:b/>
        </w:rPr>
        <w:tab/>
      </w:r>
      <w:r>
        <w:rPr>
          <w:rStyle w:val="CharDefText"/>
        </w:rPr>
        <w:t>water works</w:t>
      </w:r>
      <w:r>
        <w:t xml:space="preserve"> means all works for the supply, storage and distribution of water;</w:t>
      </w:r>
    </w:p>
    <w:p>
      <w:pPr>
        <w:pStyle w:val="Defstart"/>
        <w:keepNext/>
        <w:spacing w:before="60"/>
      </w:pPr>
      <w:r>
        <w:rPr>
          <w:b/>
        </w:rPr>
        <w:tab/>
      </w:r>
      <w:r>
        <w:rPr>
          <w:rStyle w:val="CharDefText"/>
        </w:rPr>
        <w:t>watercourse</w:t>
      </w:r>
      <w:r>
        <w:t xml:space="preserve"> means —</w:t>
      </w:r>
    </w:p>
    <w:p>
      <w:pPr>
        <w:pStyle w:val="Defpara"/>
        <w:spacing w:before="60"/>
      </w:pPr>
      <w:r>
        <w:tab/>
        <w:t>(a)</w:t>
      </w:r>
      <w:r>
        <w:tab/>
        <w:t>any river, creek, stream or brook, whether artificially improved or altered or not; or</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Subsection"/>
        <w:spacing w:before="140"/>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spacing w:before="140"/>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spacing w:before="80"/>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 No. 25 of 2012 s. 5.]</w:t>
      </w:r>
    </w:p>
    <w:p>
      <w:pPr>
        <w:pStyle w:val="Ednotesection"/>
        <w:spacing w:before="160"/>
      </w:pPr>
      <w:r>
        <w:t>[</w:t>
      </w:r>
      <w:r>
        <w:rPr>
          <w:b/>
          <w:bCs/>
        </w:rPr>
        <w:t>6.</w:t>
      </w:r>
      <w:r>
        <w:tab/>
        <w:t>Deleted by No. 25 of 2012 s. 6.]</w:t>
      </w:r>
    </w:p>
    <w:p>
      <w:pPr>
        <w:pStyle w:val="Ednotesection"/>
        <w:spacing w:before="160"/>
      </w:pPr>
      <w:r>
        <w:t>[</w:t>
      </w:r>
      <w:r>
        <w:rPr>
          <w:b/>
          <w:bCs/>
        </w:rPr>
        <w:t>7.</w:t>
      </w:r>
      <w:r>
        <w:tab/>
        <w:t>Deleted by No. 38 of 2007 s. 6.]</w:t>
      </w:r>
    </w:p>
    <w:p>
      <w:pPr>
        <w:pStyle w:val="Heading2"/>
      </w:pPr>
      <w:bookmarkStart w:id="4" w:name="_Toc379874402"/>
      <w:r>
        <w:rPr>
          <w:rStyle w:val="CharPartNo"/>
        </w:rPr>
        <w:t>Part II</w:t>
      </w:r>
      <w:r>
        <w:rPr>
          <w:rStyle w:val="CharDivNo"/>
        </w:rPr>
        <w:t> </w:t>
      </w:r>
      <w:r>
        <w:t>—</w:t>
      </w:r>
      <w:r>
        <w:rPr>
          <w:rStyle w:val="CharDivText"/>
        </w:rPr>
        <w:t> </w:t>
      </w:r>
      <w:r>
        <w:rPr>
          <w:rStyle w:val="CharPartText"/>
        </w:rPr>
        <w:t>Country water areas, and water reserves</w:t>
      </w:r>
      <w:bookmarkEnd w:id="4"/>
    </w:p>
    <w:p>
      <w:pPr>
        <w:pStyle w:val="Footnoteheading"/>
        <w:rPr>
          <w:snapToGrid w:val="0"/>
        </w:rPr>
      </w:pPr>
      <w:r>
        <w:rPr>
          <w:snapToGrid w:val="0"/>
        </w:rPr>
        <w:tab/>
        <w:t>[Heading amended by No. 66 of 1964 s. 4.]</w:t>
      </w:r>
    </w:p>
    <w:p>
      <w:pPr>
        <w:pStyle w:val="Ednotesection"/>
        <w:spacing w:before="260"/>
      </w:pPr>
      <w:r>
        <w:t>[</w:t>
      </w:r>
      <w:r>
        <w:rPr>
          <w:b/>
          <w:bCs/>
        </w:rPr>
        <w:t>8.</w:t>
      </w:r>
      <w:r>
        <w:tab/>
        <w:t>Deleted by No. 25 of 2012 s. 7.]</w:t>
      </w:r>
    </w:p>
    <w:p>
      <w:pPr>
        <w:pStyle w:val="Heading5"/>
        <w:spacing w:before="260"/>
        <w:rPr>
          <w:snapToGrid w:val="0"/>
        </w:rPr>
      </w:pPr>
      <w:bookmarkStart w:id="5" w:name="_Toc379874403"/>
      <w:r>
        <w:rPr>
          <w:rStyle w:val="CharSectno"/>
        </w:rPr>
        <w:t>9</w:t>
      </w:r>
      <w:r>
        <w:rPr>
          <w:snapToGrid w:val="0"/>
        </w:rPr>
        <w:t>.</w:t>
      </w:r>
      <w:r>
        <w:rPr>
          <w:snapToGrid w:val="0"/>
        </w:rPr>
        <w:tab/>
        <w:t>Catchment areas and water reserves, constituting etc.</w:t>
      </w:r>
      <w:bookmarkEnd w:id="5"/>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spacing w:before="260"/>
      </w:pPr>
      <w:r>
        <w:t>[</w:t>
      </w:r>
      <w:r>
        <w:rPr>
          <w:b/>
        </w:rPr>
        <w:t>10.</w:t>
      </w:r>
      <w:r>
        <w:rPr>
          <w:b/>
        </w:rPr>
        <w:tab/>
      </w:r>
      <w:r>
        <w:t>Deleted by No. 24 of 1987 s. 63.]</w:t>
      </w:r>
    </w:p>
    <w:p>
      <w:pPr>
        <w:pStyle w:val="Heading5"/>
        <w:spacing w:before="260"/>
        <w:rPr>
          <w:snapToGrid w:val="0"/>
        </w:rPr>
      </w:pPr>
      <w:bookmarkStart w:id="6" w:name="_Toc379874404"/>
      <w:r>
        <w:rPr>
          <w:rStyle w:val="CharSectno"/>
        </w:rPr>
        <w:t>11</w:t>
      </w:r>
      <w:r>
        <w:rPr>
          <w:snapToGrid w:val="0"/>
        </w:rPr>
        <w:t>.</w:t>
      </w:r>
      <w:r>
        <w:rPr>
          <w:snapToGrid w:val="0"/>
        </w:rPr>
        <w:tab/>
        <w:t>Water in catchment areas and water reserves, a licensee’s powers as to</w:t>
      </w:r>
      <w:bookmarkEnd w:id="6"/>
    </w:p>
    <w:p>
      <w:pPr>
        <w:pStyle w:val="Subsection"/>
        <w:rPr>
          <w:snapToGrid w:val="0"/>
        </w:rPr>
      </w:pPr>
      <w:r>
        <w:rPr>
          <w:snapToGrid w:val="0"/>
        </w:rPr>
        <w:tab/>
        <w:t>(1)</w:t>
      </w:r>
      <w:r>
        <w:rPr>
          <w:snapToGrid w:val="0"/>
        </w:rPr>
        <w:tab/>
        <w:t xml:space="preserve">Notwithstanding anything to the contrary contained in the </w:t>
      </w:r>
      <w:r>
        <w:rPr>
          <w:i/>
          <w:iCs/>
        </w:rPr>
        <w:t>Water Services Act 2012</w:t>
      </w:r>
      <w:r>
        <w:t>,</w:t>
      </w:r>
      <w:r>
        <w:rPr>
          <w:snapToGrid w:val="0"/>
        </w:rPr>
        <w:t xml:space="preserve"> or in any other Act, but 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 No. 25 of 2012 s. 8.]</w:t>
      </w:r>
    </w:p>
    <w:p>
      <w:pPr>
        <w:pStyle w:val="Heading5"/>
        <w:spacing w:before="260"/>
      </w:pPr>
      <w:bookmarkStart w:id="7" w:name="_Toc379874405"/>
      <w:r>
        <w:rPr>
          <w:rStyle w:val="CharSectno"/>
        </w:rPr>
        <w:t>11A</w:t>
      </w:r>
      <w:r>
        <w:t>.</w:t>
      </w:r>
      <w:r>
        <w:tab/>
        <w:t>Penalty for diverting or taking water</w:t>
      </w:r>
      <w:bookmarkEnd w:id="7"/>
    </w:p>
    <w:p>
      <w:pPr>
        <w:pStyle w:val="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pPr>
        <w:pStyle w:val="Penstart"/>
      </w:pPr>
      <w:r>
        <w:tab/>
        <w:t>Penalty:</w:t>
      </w:r>
    </w:p>
    <w:p>
      <w:pPr>
        <w:pStyle w:val="Penpara"/>
      </w:pPr>
      <w:r>
        <w:tab/>
        <w:t>(a)</w:t>
      </w:r>
      <w:r>
        <w:tab/>
        <w:t>for an individual — a fine of $10 000;</w:t>
      </w:r>
    </w:p>
    <w:p>
      <w:pPr>
        <w:pStyle w:val="Penpara"/>
      </w:pPr>
      <w:r>
        <w:tab/>
        <w:t>(b)</w:t>
      </w:r>
      <w:r>
        <w:tab/>
        <w:t>for a body corporate — a fine of $20 000.</w:t>
      </w:r>
    </w:p>
    <w:p>
      <w:pPr>
        <w:pStyle w:val="Footnotesection"/>
        <w:spacing w:before="100"/>
        <w:ind w:left="890" w:hanging="890"/>
      </w:pPr>
      <w:r>
        <w:tab/>
        <w:t>[Section 11A</w:t>
      </w:r>
      <w:r>
        <w:rPr>
          <w:i w:val="0"/>
          <w:vertAlign w:val="superscript"/>
        </w:rPr>
        <w:t> 6</w:t>
      </w:r>
      <w:r>
        <w:t xml:space="preserve"> inserted by No. 25 of 2012 s. 9.]</w:t>
      </w:r>
    </w:p>
    <w:p>
      <w:pPr>
        <w:pStyle w:val="Heading5"/>
        <w:spacing w:before="260"/>
        <w:rPr>
          <w:snapToGrid w:val="0"/>
        </w:rPr>
      </w:pPr>
      <w:bookmarkStart w:id="8" w:name="_Toc379874406"/>
      <w:r>
        <w:rPr>
          <w:rStyle w:val="CharSectno"/>
        </w:rPr>
        <w:t>12</w:t>
      </w:r>
      <w:r>
        <w:rPr>
          <w:snapToGrid w:val="0"/>
        </w:rPr>
        <w:t>.</w:t>
      </w:r>
      <w:r>
        <w:rPr>
          <w:snapToGrid w:val="0"/>
        </w:rPr>
        <w:tab/>
      </w:r>
      <w:smartTag w:uri="urn:schemas-microsoft-com:office:smarttags" w:element="place">
        <w:r>
          <w:t>Po</w:t>
        </w:r>
      </w:smartTag>
      <w:r>
        <w:t>llution in catchment areas and water reserves, Minister’s powers to prevent</w:t>
      </w:r>
      <w:bookmarkEnd w:id="8"/>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9" w:name="_Toc379874407"/>
      <w:r>
        <w:rPr>
          <w:rStyle w:val="CharPartNo"/>
        </w:rPr>
        <w:t>Part IIA</w:t>
      </w:r>
      <w:r>
        <w:rPr>
          <w:rStyle w:val="CharDivNo"/>
        </w:rPr>
        <w:t> </w:t>
      </w:r>
      <w:r>
        <w:t>—</w:t>
      </w:r>
      <w:r>
        <w:rPr>
          <w:rStyle w:val="CharDivText"/>
        </w:rPr>
        <w:t> </w:t>
      </w:r>
      <w:r>
        <w:rPr>
          <w:rStyle w:val="CharPartText"/>
        </w:rPr>
        <w:t>Control of catchment areas</w:t>
      </w:r>
      <w:bookmarkEnd w:id="9"/>
    </w:p>
    <w:p>
      <w:pPr>
        <w:pStyle w:val="Footnoteheading"/>
        <w:rPr>
          <w:snapToGrid w:val="0"/>
        </w:rPr>
      </w:pPr>
      <w:r>
        <w:rPr>
          <w:snapToGrid w:val="0"/>
        </w:rPr>
        <w:tab/>
        <w:t>[Heading inserted by No. 81 of 1976 s. 6.]</w:t>
      </w:r>
    </w:p>
    <w:p>
      <w:pPr>
        <w:pStyle w:val="Heading5"/>
        <w:spacing w:before="240"/>
        <w:rPr>
          <w:snapToGrid w:val="0"/>
        </w:rPr>
      </w:pPr>
      <w:bookmarkStart w:id="10" w:name="_Toc379874408"/>
      <w:r>
        <w:rPr>
          <w:rStyle w:val="CharSectno"/>
        </w:rPr>
        <w:t>12A</w:t>
      </w:r>
      <w:r>
        <w:rPr>
          <w:snapToGrid w:val="0"/>
        </w:rPr>
        <w:t>.</w:t>
      </w:r>
      <w:r>
        <w:rPr>
          <w:snapToGrid w:val="0"/>
        </w:rPr>
        <w:tab/>
        <w:t>Controlled land, altering extent of; application of this Part</w:t>
      </w:r>
      <w:bookmarkEnd w:id="10"/>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11" w:name="_Toc379874409"/>
      <w:r>
        <w:rPr>
          <w:rStyle w:val="CharSectno"/>
        </w:rPr>
        <w:t>12AA</w:t>
      </w:r>
      <w:r>
        <w:rPr>
          <w:snapToGrid w:val="0"/>
        </w:rPr>
        <w:t>.</w:t>
      </w:r>
      <w:r>
        <w:rPr>
          <w:snapToGrid w:val="0"/>
        </w:rPr>
        <w:tab/>
        <w:t>Terms used</w:t>
      </w:r>
      <w:bookmarkEnd w:id="11"/>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0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0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spacing w:before="260"/>
        <w:rPr>
          <w:snapToGrid w:val="0"/>
        </w:rPr>
      </w:pPr>
      <w:bookmarkStart w:id="12" w:name="_Toc379874410"/>
      <w:r>
        <w:rPr>
          <w:rStyle w:val="CharSectno"/>
        </w:rPr>
        <w:t>12B</w:t>
      </w:r>
      <w:r>
        <w:rPr>
          <w:snapToGrid w:val="0"/>
        </w:rPr>
        <w:t>.</w:t>
      </w:r>
      <w:r>
        <w:rPr>
          <w:snapToGrid w:val="0"/>
        </w:rPr>
        <w:tab/>
        <w:t>Clearing controlled land, offence</w:t>
      </w:r>
      <w:bookmarkEnd w:id="12"/>
    </w:p>
    <w:p>
      <w:pPr>
        <w:pStyle w:val="Subsection"/>
        <w:rPr>
          <w:snapToGrid w:val="0"/>
        </w:rPr>
      </w:pPr>
      <w:r>
        <w:rPr>
          <w:snapToGrid w:val="0"/>
        </w:rPr>
        <w:tab/>
        <w:t>(1)</w:t>
      </w:r>
      <w:r>
        <w:rPr>
          <w:snapToGrid w:val="0"/>
        </w:rPr>
        <w:tab/>
        <w:t>Subject to —</w:t>
      </w:r>
    </w:p>
    <w:p>
      <w:pPr>
        <w:pStyle w:val="Indenta"/>
        <w:spacing w:before="100"/>
        <w:rPr>
          <w:snapToGrid w:val="0"/>
        </w:rPr>
      </w:pPr>
      <w:r>
        <w:rPr>
          <w:snapToGrid w:val="0"/>
        </w:rPr>
        <w:tab/>
        <w:t>(a)</w:t>
      </w:r>
      <w:r>
        <w:rPr>
          <w:snapToGrid w:val="0"/>
        </w:rPr>
        <w:tab/>
        <w:t>any Order made pursuant to section 12A(2); and</w:t>
      </w:r>
    </w:p>
    <w:p>
      <w:pPr>
        <w:pStyle w:val="Indenta"/>
        <w:spacing w:before="100"/>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00"/>
        <w:rPr>
          <w:snapToGrid w:val="0"/>
        </w:rPr>
      </w:pPr>
      <w:r>
        <w:rPr>
          <w:snapToGrid w:val="0"/>
        </w:rPr>
        <w:tab/>
        <w:t>(a)</w:t>
      </w:r>
      <w:r>
        <w:rPr>
          <w:snapToGrid w:val="0"/>
        </w:rPr>
        <w:tab/>
        <w:t>that either —</w:t>
      </w:r>
    </w:p>
    <w:p>
      <w:pPr>
        <w:pStyle w:val="Indenti"/>
        <w:spacing w:before="10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spacing w:before="60"/>
        <w:rPr>
          <w:snapToGrid w:val="0"/>
        </w:rPr>
      </w:pPr>
      <w:r>
        <w:rPr>
          <w:snapToGrid w:val="0"/>
        </w:rPr>
        <w:tab/>
      </w:r>
      <w:r>
        <w:rPr>
          <w:snapToGrid w:val="0"/>
        </w:rPr>
        <w:tab/>
        <w:t>be restored by establishing on that land a tree cover in accordance with the order; and</w:t>
      </w:r>
    </w:p>
    <w:p>
      <w:pPr>
        <w:pStyle w:val="Indenta"/>
        <w:spacing w:before="6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spacing w:before="120"/>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spacing w:before="120"/>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spacing w:before="80"/>
      </w:pPr>
      <w:r>
        <w:tab/>
        <w:t>[Section 12B inserted by No. 75 of 1980 s. 5; amended by No. 63 of 1981 s. 4; No. 41 of 1984 s. 7 and 18; No. 25 of 1985 s. 89; No. 73 of 1995 s. 62; No. 38 of 2007 s. 23.]</w:t>
      </w:r>
    </w:p>
    <w:p>
      <w:pPr>
        <w:pStyle w:val="Heading5"/>
        <w:spacing w:before="200"/>
        <w:rPr>
          <w:snapToGrid w:val="0"/>
        </w:rPr>
      </w:pPr>
      <w:bookmarkStart w:id="13" w:name="_Toc379874411"/>
      <w:r>
        <w:rPr>
          <w:rStyle w:val="CharSectno"/>
        </w:rPr>
        <w:t>12BA</w:t>
      </w:r>
      <w:r>
        <w:rPr>
          <w:snapToGrid w:val="0"/>
        </w:rPr>
        <w:t>.</w:t>
      </w:r>
      <w:r>
        <w:rPr>
          <w:snapToGrid w:val="0"/>
        </w:rPr>
        <w:tab/>
        <w:t>Memorial on land title as to possible liability to s. 12B(2) restoration order</w:t>
      </w:r>
      <w:bookmarkEnd w:id="13"/>
    </w:p>
    <w:p>
      <w:pPr>
        <w:pStyle w:val="Subsection"/>
        <w:spacing w:before="120"/>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60"/>
        <w:rPr>
          <w:snapToGrid w:val="0"/>
        </w:rPr>
      </w:pPr>
      <w:r>
        <w:rPr>
          <w:snapToGrid w:val="0"/>
        </w:rPr>
        <w:tab/>
        <w:t>(a)</w:t>
      </w:r>
      <w:r>
        <w:rPr>
          <w:snapToGrid w:val="0"/>
        </w:rPr>
        <w:tab/>
        <w:t>the time for commencing a prosecution for such an offence has not elapsed; or</w:t>
      </w:r>
    </w:p>
    <w:p>
      <w:pPr>
        <w:pStyle w:val="Indenta"/>
        <w:spacing w:before="6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0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14" w:name="_Toc379874412"/>
      <w:r>
        <w:rPr>
          <w:rStyle w:val="CharSectno"/>
        </w:rPr>
        <w:t>12BB</w:t>
      </w:r>
      <w:r>
        <w:rPr>
          <w:snapToGrid w:val="0"/>
        </w:rPr>
        <w:t>.</w:t>
      </w:r>
      <w:r>
        <w:rPr>
          <w:snapToGrid w:val="0"/>
        </w:rPr>
        <w:tab/>
        <w:t>Memorial on land title as to restoration order</w:t>
      </w:r>
      <w:bookmarkEnd w:id="14"/>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15" w:name="_Toc379874413"/>
      <w:r>
        <w:rPr>
          <w:rStyle w:val="CharSectno"/>
        </w:rPr>
        <w:t>12BC</w:t>
      </w:r>
      <w:r>
        <w:rPr>
          <w:snapToGrid w:val="0"/>
        </w:rPr>
        <w:t>.</w:t>
      </w:r>
      <w:r>
        <w:rPr>
          <w:snapToGrid w:val="0"/>
        </w:rPr>
        <w:tab/>
        <w:t>Memorial under s. 12BA or 12BB, removal of</w:t>
      </w:r>
      <w:bookmarkEnd w:id="15"/>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16" w:name="_Toc379874414"/>
      <w:r>
        <w:rPr>
          <w:rStyle w:val="CharSectno"/>
        </w:rPr>
        <w:t>12BD</w:t>
      </w:r>
      <w:r>
        <w:rPr>
          <w:snapToGrid w:val="0"/>
        </w:rPr>
        <w:t>.</w:t>
      </w:r>
      <w:r>
        <w:rPr>
          <w:snapToGrid w:val="0"/>
        </w:rPr>
        <w:tab/>
        <w:t>Restoration order, Minister’s powers if contravened</w:t>
      </w:r>
      <w:bookmarkEnd w:id="16"/>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17" w:name="_Toc379874415"/>
      <w:r>
        <w:rPr>
          <w:rStyle w:val="CharSectno"/>
        </w:rPr>
        <w:t>12BE</w:t>
      </w:r>
      <w:r>
        <w:rPr>
          <w:snapToGrid w:val="0"/>
        </w:rPr>
        <w:t>.</w:t>
      </w:r>
      <w:r>
        <w:rPr>
          <w:snapToGrid w:val="0"/>
        </w:rPr>
        <w:tab/>
        <w:t>Injunctions as to clearing controlled land</w:t>
      </w:r>
      <w:bookmarkEnd w:id="17"/>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18" w:name="_Toc379874416"/>
      <w:r>
        <w:rPr>
          <w:rStyle w:val="CharSectno"/>
        </w:rPr>
        <w:t>12C</w:t>
      </w:r>
      <w:r>
        <w:rPr>
          <w:snapToGrid w:val="0"/>
        </w:rPr>
        <w:t>.</w:t>
      </w:r>
      <w:r>
        <w:rPr>
          <w:snapToGrid w:val="0"/>
        </w:rPr>
        <w:tab/>
        <w:t>Exceptions to s. 12B; clearing licences, grant of etc.</w:t>
      </w:r>
      <w:bookmarkEnd w:id="18"/>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w:t>
      </w:r>
      <w:r>
        <w:t xml:space="preserve">the </w:t>
      </w:r>
      <w:r>
        <w:rPr>
          <w:i/>
          <w:iCs/>
        </w:rPr>
        <w:t>Biosecurity and Agriculture Management Act 2007</w:t>
      </w:r>
      <w:r>
        <w:t xml:space="preserve"> </w:t>
      </w:r>
      <w:r>
        <w:rPr>
          <w:snapToGrid w:val="0"/>
        </w:rPr>
        <w:t xml:space="preserve">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24 of 2007 s. 87; No. 38 of 2007 s. 23.]</w:t>
      </w:r>
    </w:p>
    <w:p>
      <w:pPr>
        <w:pStyle w:val="Heading5"/>
        <w:rPr>
          <w:snapToGrid w:val="0"/>
        </w:rPr>
      </w:pPr>
      <w:bookmarkStart w:id="19" w:name="_Toc379874417"/>
      <w:r>
        <w:rPr>
          <w:rStyle w:val="CharSectno"/>
        </w:rPr>
        <w:t>12D</w:t>
      </w:r>
      <w:r>
        <w:rPr>
          <w:snapToGrid w:val="0"/>
        </w:rPr>
        <w:t>.</w:t>
      </w:r>
      <w:r>
        <w:rPr>
          <w:snapToGrid w:val="0"/>
        </w:rPr>
        <w:tab/>
        <w:t>Decisions as to clearing licences, review of by SAT</w:t>
      </w:r>
      <w:bookmarkEnd w:id="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ind w:left="890" w:hanging="890"/>
      </w:pPr>
      <w:r>
        <w:tab/>
        <w:t>[Section 12D inserted by No. 75 of 1980 s. 5; amended by No. 25 of 1985 s. 89; No. 73 of 1995 s. 62; No. 55 of 2004 s. 154; No. 38 of 2007 s. 23.]</w:t>
      </w:r>
    </w:p>
    <w:p>
      <w:pPr>
        <w:pStyle w:val="Heading5"/>
        <w:rPr>
          <w:snapToGrid w:val="0"/>
        </w:rPr>
      </w:pPr>
      <w:bookmarkStart w:id="20" w:name="_Toc379874418"/>
      <w:r>
        <w:rPr>
          <w:rStyle w:val="CharSectno"/>
        </w:rPr>
        <w:t>12E</w:t>
      </w:r>
      <w:r>
        <w:rPr>
          <w:snapToGrid w:val="0"/>
        </w:rPr>
        <w:t>.</w:t>
      </w:r>
      <w:r>
        <w:rPr>
          <w:snapToGrid w:val="0"/>
        </w:rPr>
        <w:tab/>
        <w:t>Compensation for injurious affection due to clearing prohibition, claims for etc.; acquisition of affected land etc.</w:t>
      </w:r>
      <w:bookmarkEnd w:id="20"/>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10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10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21" w:name="_Toc379874419"/>
      <w:r>
        <w:rPr>
          <w:rStyle w:val="CharSectno"/>
        </w:rPr>
        <w:t>12EA</w:t>
      </w:r>
      <w:r>
        <w:rPr>
          <w:snapToGrid w:val="0"/>
        </w:rPr>
        <w:t>.</w:t>
      </w:r>
      <w:r>
        <w:rPr>
          <w:snapToGrid w:val="0"/>
        </w:rPr>
        <w:tab/>
        <w:t>Memorial on land title as to compensation paid</w:t>
      </w:r>
      <w:bookmarkEnd w:id="21"/>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rPr>
          <w:snapToGrid w:val="0"/>
        </w:rPr>
      </w:pPr>
      <w:bookmarkStart w:id="22" w:name="_Toc379874420"/>
      <w:r>
        <w:rPr>
          <w:rStyle w:val="CharSectno"/>
        </w:rPr>
        <w:t>12EB</w:t>
      </w:r>
      <w:r>
        <w:rPr>
          <w:snapToGrid w:val="0"/>
        </w:rPr>
        <w:t>.</w:t>
      </w:r>
      <w:r>
        <w:rPr>
          <w:snapToGrid w:val="0"/>
        </w:rPr>
        <w:tab/>
        <w:t>Land acquired or transferred under s. 12E etc., dealing with</w:t>
      </w:r>
      <w:bookmarkEnd w:id="22"/>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4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4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spacing w:before="60"/>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spacing w:before="60"/>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4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4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rPr>
          <w:snapToGrid w:val="0"/>
        </w:rPr>
      </w:pPr>
      <w:bookmarkStart w:id="23" w:name="_Toc379874421"/>
      <w:r>
        <w:rPr>
          <w:rStyle w:val="CharSectno"/>
        </w:rPr>
        <w:t>12EC</w:t>
      </w:r>
      <w:r>
        <w:rPr>
          <w:snapToGrid w:val="0"/>
        </w:rPr>
        <w:t>.</w:t>
      </w:r>
      <w:r>
        <w:rPr>
          <w:snapToGrid w:val="0"/>
        </w:rPr>
        <w:tab/>
        <w:t>Disputes as to injurious affection etc., determining</w:t>
      </w:r>
      <w:bookmarkEnd w:id="23"/>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24" w:name="_Toc379874422"/>
      <w:r>
        <w:rPr>
          <w:rStyle w:val="CharSectno"/>
        </w:rPr>
        <w:t>12ED</w:t>
      </w:r>
      <w:r>
        <w:rPr>
          <w:snapToGrid w:val="0"/>
        </w:rPr>
        <w:t>.</w:t>
      </w:r>
      <w:r>
        <w:rPr>
          <w:snapToGrid w:val="0"/>
        </w:rPr>
        <w:tab/>
        <w:t>Entering land, powers as to</w:t>
      </w:r>
      <w:bookmarkEnd w:id="24"/>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25" w:name="_Toc379874423"/>
      <w:r>
        <w:rPr>
          <w:rStyle w:val="CharSectno"/>
        </w:rPr>
        <w:t>12EE</w:t>
      </w:r>
      <w:r>
        <w:rPr>
          <w:snapToGrid w:val="0"/>
        </w:rPr>
        <w:t>.</w:t>
      </w:r>
      <w:r>
        <w:rPr>
          <w:snapToGrid w:val="0"/>
        </w:rPr>
        <w:tab/>
        <w:t>Evidentiary provisions</w:t>
      </w:r>
      <w:bookmarkEnd w:id="25"/>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26" w:name="_Toc379874424"/>
      <w:r>
        <w:rPr>
          <w:rStyle w:val="CharSectno"/>
        </w:rPr>
        <w:t>12F</w:t>
      </w:r>
      <w:r>
        <w:rPr>
          <w:snapToGrid w:val="0"/>
        </w:rPr>
        <w:t>.</w:t>
      </w:r>
      <w:r>
        <w:rPr>
          <w:snapToGrid w:val="0"/>
        </w:rPr>
        <w:tab/>
        <w:t>Regulations for this Part</w:t>
      </w:r>
      <w:bookmarkEnd w:id="26"/>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27" w:name="_Toc379874425"/>
      <w:r>
        <w:rPr>
          <w:rStyle w:val="CharSectno"/>
        </w:rPr>
        <w:t>12G</w:t>
      </w:r>
      <w:r>
        <w:rPr>
          <w:snapToGrid w:val="0"/>
        </w:rPr>
        <w:t>.</w:t>
      </w:r>
      <w:r>
        <w:rPr>
          <w:snapToGrid w:val="0"/>
        </w:rPr>
        <w:tab/>
        <w:t>Validation</w:t>
      </w:r>
      <w:bookmarkEnd w:id="27"/>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Ednotepart"/>
        <w:ind w:left="1134" w:hanging="1134"/>
      </w:pPr>
      <w:r>
        <w:t>[Part IV:</w:t>
      </w:r>
      <w:r>
        <w:tab/>
        <w:t xml:space="preserve">s. 14 and 19 deleted by No. 25 of 2012 s. 10; </w:t>
      </w:r>
      <w:r>
        <w:br/>
        <w:t>s. 15</w:t>
      </w:r>
      <w:r>
        <w:noBreakHyphen/>
        <w:t>18A deleted by No. 25 of 1985 s. 101;</w:t>
      </w:r>
      <w:r>
        <w:br/>
        <w:t>s. 20</w:t>
      </w:r>
      <w:r>
        <w:noBreakHyphen/>
        <w:t>25 deleted by No. 25 of 1985 s. 103.]</w:t>
      </w:r>
    </w:p>
    <w:p>
      <w:pPr>
        <w:pStyle w:val="Ednotepart"/>
        <w:ind w:left="1134" w:hanging="1134"/>
      </w:pPr>
      <w:r>
        <w:t>[Part V:</w:t>
      </w:r>
      <w:r>
        <w:tab/>
        <w:t>s. 26</w:t>
      </w:r>
      <w:r>
        <w:noBreakHyphen/>
        <w:t>27 deleted by No. 24 of 1987 s. 66;</w:t>
      </w:r>
      <w:r>
        <w:br/>
        <w:t>s. 28</w:t>
      </w:r>
      <w:r>
        <w:noBreakHyphen/>
        <w:t>33, 35, 36</w:t>
      </w:r>
      <w:r>
        <w:noBreakHyphen/>
        <w:t>38, 39A, 40, 42</w:t>
      </w:r>
      <w:r>
        <w:noBreakHyphen/>
        <w:t xml:space="preserve">46 and 46A deleted by No. 25 of 2012 s. 10; </w:t>
      </w:r>
      <w:r>
        <w:br/>
        <w:t>s. 34 deleted by No. 25 of 1985 s. 108;</w:t>
      </w:r>
      <w:r>
        <w:br/>
        <w:t>s. 35A</w:t>
      </w:r>
      <w:r>
        <w:noBreakHyphen/>
        <w:t>35C</w:t>
      </w:r>
      <w:r>
        <w:rPr>
          <w:b/>
        </w:rPr>
        <w:t xml:space="preserve"> </w:t>
      </w:r>
      <w:r>
        <w:t>deleted by No. 25 of 1985 s. 110;</w:t>
      </w:r>
      <w:r>
        <w:br/>
        <w:t xml:space="preserve">s. 39 deleted by No. 73 of 1995 s. 52; </w:t>
      </w:r>
      <w:r>
        <w:br/>
        <w:t>s. 41 deleted by No. 110 of 1985 s. 43.]</w:t>
      </w:r>
    </w:p>
    <w:p>
      <w:pPr>
        <w:pStyle w:val="Ednotepart"/>
        <w:ind w:left="1134" w:hanging="1134"/>
      </w:pPr>
      <w:r>
        <w:t>[Part VI:</w:t>
      </w:r>
      <w:r>
        <w:tab/>
        <w:t>s. 47 deleted by No. 110 of 1985 s. 51;</w:t>
      </w:r>
      <w:r>
        <w:br/>
        <w:t>s. 48 deleted No. 76 of 1978 s. 13;</w:t>
      </w:r>
      <w:r>
        <w:br/>
        <w:t xml:space="preserve">s. 49, 58-62 and 62A deleted by No. 25 of 2012 s. 10; </w:t>
      </w:r>
      <w:r>
        <w:br/>
        <w:t>s. 50, 54</w:t>
      </w:r>
      <w:r>
        <w:noBreakHyphen/>
        <w:t>56 deleted by No. 24 of 1987 s. 78;</w:t>
      </w:r>
      <w:r>
        <w:br/>
        <w:t>s. 51, 52 deleted by No. 25 of 1985 s. 119;</w:t>
      </w:r>
      <w:r>
        <w:br/>
        <w:t>s. 53 deleted by No. 25 of 1985 s. 120;</w:t>
      </w:r>
      <w:r>
        <w:br/>
        <w:t>s. 57 deleted by No. 110 of 1985 s. 56;</w:t>
      </w:r>
      <w:r>
        <w:br/>
      </w:r>
      <w:r>
        <w:rPr>
          <w:bCs/>
        </w:rPr>
        <w:t>s. 63</w:t>
      </w:r>
      <w:r>
        <w:rPr>
          <w:bCs/>
        </w:rPr>
        <w:noBreakHyphen/>
        <w:t>69 deleted</w:t>
      </w:r>
      <w:r>
        <w:t xml:space="preserve"> by No. 24 of 1987 s. 85.]</w:t>
      </w:r>
    </w:p>
    <w:p>
      <w:pPr>
        <w:pStyle w:val="Ednotepart"/>
        <w:ind w:left="1134" w:hanging="1134"/>
      </w:pPr>
      <w:r>
        <w:rPr>
          <w:rStyle w:val="CharPartNo"/>
        </w:rPr>
        <w:t>[Part VII:</w:t>
      </w:r>
      <w:r>
        <w:t> </w:t>
      </w:r>
      <w:r>
        <w:tab/>
        <w:t>s. 70 deleted by No. 24 of 1987 s. 87;</w:t>
      </w:r>
      <w:r>
        <w:br/>
        <w:t>s. 71 deleted by No. 25 of 2005 s. 7(1);</w:t>
      </w:r>
      <w:r>
        <w:br/>
        <w:t>s. 72, 72A</w:t>
      </w:r>
      <w:r>
        <w:rPr>
          <w:b/>
        </w:rPr>
        <w:t xml:space="preserve"> </w:t>
      </w:r>
      <w:r>
        <w:t>deleted by No. 24 of 1987 s. 89;</w:t>
      </w:r>
      <w:r>
        <w:br/>
        <w:t>s. 73</w:t>
      </w:r>
      <w:r>
        <w:noBreakHyphen/>
        <w:t>79, 81, 83</w:t>
      </w:r>
      <w:r>
        <w:noBreakHyphen/>
        <w:t>104</w:t>
      </w:r>
      <w:r>
        <w:rPr>
          <w:b/>
        </w:rPr>
        <w:t xml:space="preserve"> </w:t>
      </w:r>
      <w:r>
        <w:t>deleted by No. 25 of 2012 s. 10;</w:t>
      </w:r>
      <w:r>
        <w:br/>
        <w:t>s. 80 deleted by No. 24 of 1987 s. 96;</w:t>
      </w:r>
      <w:r>
        <w:br/>
        <w:t>s. 82 deleted by No. 25 of 2005 s. 9(1).]</w:t>
      </w:r>
    </w:p>
    <w:p>
      <w:pPr>
        <w:pStyle w:val="Heading2"/>
      </w:pPr>
      <w:bookmarkStart w:id="28" w:name="_Toc379874426"/>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28"/>
    </w:p>
    <w:p>
      <w:pPr>
        <w:pStyle w:val="Footnoteheading"/>
      </w:pPr>
      <w:r>
        <w:tab/>
        <w:t>[Heading amended by No. 46 of 2009 s. 17.]</w:t>
      </w:r>
    </w:p>
    <w:p>
      <w:pPr>
        <w:pStyle w:val="Heading5"/>
        <w:spacing w:before="180"/>
        <w:rPr>
          <w:snapToGrid w:val="0"/>
        </w:rPr>
      </w:pPr>
      <w:bookmarkStart w:id="29" w:name="_Toc379874427"/>
      <w:r>
        <w:rPr>
          <w:rStyle w:val="CharSectno"/>
        </w:rPr>
        <w:t>105</w:t>
      </w:r>
      <w:r>
        <w:rPr>
          <w:snapToGrid w:val="0"/>
        </w:rPr>
        <w:t>.</w:t>
      </w:r>
      <w:r>
        <w:rPr>
          <w:snapToGrid w:val="0"/>
        </w:rPr>
        <w:tab/>
        <w:t>Matters for which by-laws may be made</w:t>
      </w:r>
      <w:bookmarkEnd w:id="29"/>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Ednotepara"/>
        <w:spacing w:before="80"/>
        <w:rPr>
          <w:snapToGrid w:val="0"/>
        </w:rPr>
      </w:pPr>
      <w:r>
        <w:tab/>
        <w:t>[(b)</w:t>
      </w:r>
      <w:r>
        <w:tab/>
        <w:t>deleted]</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 No. 25 of 2012 s. 11.]</w:t>
      </w:r>
    </w:p>
    <w:p>
      <w:pPr>
        <w:pStyle w:val="Ednotesection"/>
        <w:spacing w:before="180"/>
        <w:ind w:left="890" w:hanging="890"/>
      </w:pPr>
      <w:r>
        <w:t>[</w:t>
      </w:r>
      <w:r>
        <w:rPr>
          <w:b/>
        </w:rPr>
        <w:t>106, 107.</w:t>
      </w:r>
      <w:r>
        <w:tab/>
        <w:t>Deleted by No. 25 of 1985 s. 147.]</w:t>
      </w:r>
    </w:p>
    <w:p>
      <w:pPr>
        <w:pStyle w:val="Heading2"/>
      </w:pPr>
      <w:bookmarkStart w:id="30" w:name="_Toc379874428"/>
      <w:r>
        <w:rPr>
          <w:rStyle w:val="CharPartNo"/>
        </w:rPr>
        <w:t>Part IX</w:t>
      </w:r>
      <w:r>
        <w:rPr>
          <w:rStyle w:val="CharDivNo"/>
        </w:rPr>
        <w:t> </w:t>
      </w:r>
      <w:r>
        <w:t>—</w:t>
      </w:r>
      <w:r>
        <w:rPr>
          <w:rStyle w:val="CharDivText"/>
        </w:rPr>
        <w:t> </w:t>
      </w:r>
      <w:r>
        <w:rPr>
          <w:rStyle w:val="CharPartText"/>
        </w:rPr>
        <w:t>Miscellaneous</w:t>
      </w:r>
      <w:bookmarkEnd w:id="30"/>
    </w:p>
    <w:p>
      <w:pPr>
        <w:pStyle w:val="Heading5"/>
        <w:rPr>
          <w:snapToGrid w:val="0"/>
        </w:rPr>
      </w:pPr>
      <w:bookmarkStart w:id="31" w:name="_Toc379874429"/>
      <w:r>
        <w:rPr>
          <w:rStyle w:val="CharSectno"/>
        </w:rPr>
        <w:t>108</w:t>
      </w:r>
      <w:r>
        <w:rPr>
          <w:snapToGrid w:val="0"/>
        </w:rPr>
        <w:t>.</w:t>
      </w:r>
      <w:r>
        <w:rPr>
          <w:snapToGrid w:val="0"/>
        </w:rPr>
        <w:tab/>
        <w:t>Unknown owner or occupier, content of notices etc. in case of</w:t>
      </w:r>
      <w:bookmarkEnd w:id="31"/>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 xml:space="preserve">Minister, </w:t>
      </w:r>
      <w:r>
        <w:rPr>
          <w:snapToGrid w:val="0"/>
        </w:rPr>
        <w:t>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spacing w:before="100"/>
      </w:pPr>
      <w:r>
        <w:tab/>
        <w:t>[Section 108 amended by No. 25 of 1985 s. 148; No. 73 of 1995 s. 64; No. 38 of 2007 s. 23; No. 25 of 2012 s. 12.]</w:t>
      </w:r>
    </w:p>
    <w:p>
      <w:pPr>
        <w:pStyle w:val="Heading5"/>
        <w:rPr>
          <w:snapToGrid w:val="0"/>
        </w:rPr>
      </w:pPr>
      <w:bookmarkStart w:id="32" w:name="_Toc379874430"/>
      <w:r>
        <w:rPr>
          <w:rStyle w:val="CharSectno"/>
        </w:rPr>
        <w:t>109</w:t>
      </w:r>
      <w:r>
        <w:rPr>
          <w:snapToGrid w:val="0"/>
        </w:rPr>
        <w:t>.</w:t>
      </w:r>
      <w:r>
        <w:rPr>
          <w:snapToGrid w:val="0"/>
        </w:rPr>
        <w:tab/>
        <w:t>Notices bind persons claiming under owner or occupier</w:t>
      </w:r>
      <w:bookmarkEnd w:id="3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33" w:name="_Toc379874431"/>
      <w:r>
        <w:rPr>
          <w:rStyle w:val="CharSectno"/>
        </w:rPr>
        <w:t>111</w:t>
      </w:r>
      <w:r>
        <w:rPr>
          <w:snapToGrid w:val="0"/>
        </w:rPr>
        <w:t>.</w:t>
      </w:r>
      <w:r>
        <w:rPr>
          <w:snapToGrid w:val="0"/>
        </w:rPr>
        <w:tab/>
        <w:t>Civil remedies not affected by prosecution</w:t>
      </w:r>
      <w:bookmarkEnd w:id="33"/>
    </w:p>
    <w:p>
      <w:pPr>
        <w:pStyle w:val="Subsection"/>
        <w:spacing w:before="14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any person aggrieved may be entitled to in any civil proceedings.</w:t>
      </w:r>
    </w:p>
    <w:p>
      <w:pPr>
        <w:pStyle w:val="Footnotesection"/>
        <w:spacing w:before="100"/>
      </w:pPr>
      <w:r>
        <w:tab/>
        <w:t>[Section 111 amended by No. 25 of 1985 s. 148; No. 73 of 1995 s. 64; No. 38 of 2007 s. 16; No. 25 of 2012 s. 13.]</w:t>
      </w:r>
    </w:p>
    <w:p>
      <w:pPr>
        <w:pStyle w:val="Heading5"/>
      </w:pPr>
      <w:bookmarkStart w:id="34" w:name="_Toc379874432"/>
      <w:r>
        <w:rPr>
          <w:rStyle w:val="CharSectno"/>
        </w:rPr>
        <w:t>112</w:t>
      </w:r>
      <w:r>
        <w:t>.</w:t>
      </w:r>
      <w:r>
        <w:tab/>
        <w:t>Obstructing Minister, officers or authorised persons in performance of duty</w:t>
      </w:r>
      <w:bookmarkEnd w:id="34"/>
    </w:p>
    <w:p>
      <w:pPr>
        <w:pStyle w:val="Subsection"/>
        <w:spacing w:before="140"/>
      </w:pPr>
      <w:r>
        <w:tab/>
      </w:r>
      <w:r>
        <w:tab/>
        <w:t xml:space="preserve">A person who obstructs — </w:t>
      </w:r>
    </w:p>
    <w:p>
      <w:pPr>
        <w:pStyle w:val="Indenta"/>
        <w:spacing w:before="60"/>
      </w:pPr>
      <w:r>
        <w:tab/>
        <w:t>(a)</w:t>
      </w:r>
      <w:r>
        <w:tab/>
        <w:t>the Minister; or</w:t>
      </w:r>
    </w:p>
    <w:p>
      <w:pPr>
        <w:pStyle w:val="Indenta"/>
        <w:spacing w:before="60"/>
      </w:pPr>
      <w:r>
        <w:tab/>
        <w:t>(b)</w:t>
      </w:r>
      <w:r>
        <w:tab/>
        <w:t>an officer of the Department; or</w:t>
      </w:r>
    </w:p>
    <w:p>
      <w:pPr>
        <w:pStyle w:val="Indenta"/>
      </w:pPr>
      <w:r>
        <w:tab/>
        <w:t>(c)</w:t>
      </w:r>
      <w:r>
        <w:tab/>
        <w:t>a person authorised by the Minister,</w:t>
      </w:r>
    </w:p>
    <w:p>
      <w:pPr>
        <w:pStyle w:val="Subsection"/>
        <w:spacing w:before="120"/>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pPr>
        <w:pStyle w:val="Penstart"/>
        <w:spacing w:before="60"/>
      </w:pPr>
      <w:r>
        <w:tab/>
        <w:t>Penalty: a fine of $5 000.</w:t>
      </w:r>
    </w:p>
    <w:p>
      <w:pPr>
        <w:pStyle w:val="Footnotesection"/>
        <w:spacing w:before="80"/>
        <w:ind w:left="890" w:hanging="890"/>
      </w:pPr>
      <w:r>
        <w:tab/>
        <w:t>[Section 112 inserted by No. 25 of 2012 s. 14.]</w:t>
      </w:r>
    </w:p>
    <w:p>
      <w:pPr>
        <w:pStyle w:val="Heading5"/>
        <w:spacing w:before="190"/>
        <w:rPr>
          <w:snapToGrid w:val="0"/>
        </w:rPr>
      </w:pPr>
      <w:bookmarkStart w:id="35" w:name="_Toc379874433"/>
      <w:r>
        <w:rPr>
          <w:rStyle w:val="CharSectno"/>
        </w:rPr>
        <w:t>113</w:t>
      </w:r>
      <w:r>
        <w:rPr>
          <w:snapToGrid w:val="0"/>
        </w:rPr>
        <w:t>.</w:t>
      </w:r>
      <w:r>
        <w:rPr>
          <w:snapToGrid w:val="0"/>
        </w:rPr>
        <w:tab/>
        <w:t>Refusing to give up possession of works, offence</w:t>
      </w:r>
      <w:bookmarkEnd w:id="35"/>
    </w:p>
    <w:p>
      <w:pPr>
        <w:pStyle w:val="Subsection"/>
        <w:spacing w:before="120"/>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and who refuses, on lawful demand to give up peaceable and quiet possession of them to any person entitled to possession under the provisions of this Act, shall be guilty of an offence.</w:t>
      </w:r>
    </w:p>
    <w:p>
      <w:pPr>
        <w:pStyle w:val="Penstart"/>
        <w:spacing w:before="60"/>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spacing w:before="80"/>
      </w:pPr>
      <w:r>
        <w:tab/>
        <w:t>[Section 113 amended by No. 113 of 1965 s. 8; No. 41 of 1984 s. 18; No. 25 of 1985 s. 148; No. 51 of 1992 s. 16(1); No. 73 of 1995 s. 64; No. 59 of 2004 s. 141; No. 25 of 2005 s. 13; No. 38 of 2007 s. 18; No. 25 of 2012 s. 15.]</w:t>
      </w:r>
    </w:p>
    <w:p>
      <w:pPr>
        <w:pStyle w:val="Heading5"/>
        <w:spacing w:before="190"/>
        <w:rPr>
          <w:snapToGrid w:val="0"/>
        </w:rPr>
      </w:pPr>
      <w:bookmarkStart w:id="36" w:name="_Toc379874434"/>
      <w:r>
        <w:rPr>
          <w:rStyle w:val="CharSectno"/>
        </w:rPr>
        <w:t>114</w:t>
      </w:r>
      <w:r>
        <w:rPr>
          <w:snapToGrid w:val="0"/>
        </w:rPr>
        <w:t>.</w:t>
      </w:r>
      <w:r>
        <w:rPr>
          <w:snapToGrid w:val="0"/>
        </w:rPr>
        <w:tab/>
        <w:t>Arrest, power of without warrant</w:t>
      </w:r>
      <w:bookmarkEnd w:id="36"/>
    </w:p>
    <w:p>
      <w:pPr>
        <w:pStyle w:val="Subsection"/>
        <w:spacing w:before="120"/>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spacing w:before="80"/>
      </w:pPr>
      <w:r>
        <w:tab/>
        <w:t>[Section 114 amended by No. 25 of 1985 s. 148 and 151; No. 73 of 1995 s. 64; No. 25 of 2005 s. 14; No. 38 of 2007 s. 19.]</w:t>
      </w:r>
    </w:p>
    <w:p>
      <w:pPr>
        <w:pStyle w:val="Heading5"/>
        <w:spacing w:before="200"/>
        <w:rPr>
          <w:snapToGrid w:val="0"/>
        </w:rPr>
      </w:pPr>
      <w:bookmarkStart w:id="37" w:name="_Toc379874435"/>
      <w:r>
        <w:rPr>
          <w:rStyle w:val="CharSectno"/>
        </w:rPr>
        <w:t>115</w:t>
      </w:r>
      <w:r>
        <w:rPr>
          <w:snapToGrid w:val="0"/>
        </w:rPr>
        <w:t>.</w:t>
      </w:r>
      <w:r>
        <w:rPr>
          <w:snapToGrid w:val="0"/>
        </w:rPr>
        <w:tab/>
        <w:t>Prosecutions, commencing etc.</w:t>
      </w:r>
      <w:bookmarkEnd w:id="37"/>
    </w:p>
    <w:p>
      <w:pPr>
        <w:pStyle w:val="Subsection"/>
        <w:spacing w:before="120"/>
      </w:pPr>
      <w:r>
        <w:tab/>
        <w:t>(1)</w:t>
      </w:r>
      <w:r>
        <w:tab/>
        <w:t>Proceedings for an offence against this Act may only be taken by the Minister or an officer of the Department or a person authorised to do so by the Minister.</w:t>
      </w:r>
    </w:p>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 No. 25 of 2012 s. 16.]</w:t>
      </w:r>
    </w:p>
    <w:p>
      <w:pPr>
        <w:pStyle w:val="Ednotesection"/>
        <w:spacing w:before="190"/>
        <w:ind w:left="890" w:hanging="890"/>
      </w:pPr>
      <w:r>
        <w:t>[</w:t>
      </w:r>
      <w:r>
        <w:rPr>
          <w:b/>
        </w:rPr>
        <w:t>116.</w:t>
      </w:r>
      <w:r>
        <w:rPr>
          <w:b/>
        </w:rPr>
        <w:tab/>
      </w:r>
      <w:r>
        <w:t>Deleted by No. 25 of 2012 s. 17.]</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38" w:name="_Toc379874436"/>
      <w:r>
        <w:rPr>
          <w:rStyle w:val="CharSectno"/>
        </w:rPr>
        <w:t>120</w:t>
      </w:r>
      <w:r>
        <w:t>.</w:t>
      </w:r>
      <w:r>
        <w:tab/>
        <w:t>Ownership or occupancy, proof of</w:t>
      </w:r>
      <w:bookmarkEnd w:id="38"/>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spacing w:before="100"/>
      </w:pPr>
      <w:r>
        <w:tab/>
        <w:t>[Section 120 amended by No. 25 of 1985 s. 154; No. 24 of 1987 s. 106; No. 73 of 1995 s. 65; No. 81 of 1996 s. 153(1); No. 28 of 2006 s. 452(1); No. 60 of 2006 s. 129(5); No. 19 of 2010 s. 54(3).]</w:t>
      </w:r>
    </w:p>
    <w:p>
      <w:pPr>
        <w:pStyle w:val="Heading5"/>
        <w:rPr>
          <w:snapToGrid w:val="0"/>
        </w:rPr>
      </w:pPr>
      <w:bookmarkStart w:id="39" w:name="_Toc379874437"/>
      <w:r>
        <w:rPr>
          <w:rStyle w:val="CharSectno"/>
        </w:rPr>
        <w:t>121</w:t>
      </w:r>
      <w:r>
        <w:rPr>
          <w:snapToGrid w:val="0"/>
        </w:rPr>
        <w:t>.</w:t>
      </w:r>
      <w:r>
        <w:rPr>
          <w:snapToGrid w:val="0"/>
        </w:rPr>
        <w:tab/>
        <w:t>Certificate of CEO evidence of certain facts</w:t>
      </w:r>
      <w:bookmarkEnd w:id="39"/>
    </w:p>
    <w:p>
      <w:pPr>
        <w:pStyle w:val="Subsection"/>
        <w:rPr>
          <w:snapToGrid w:val="0"/>
        </w:rPr>
      </w:pPr>
      <w:r>
        <w:rPr>
          <w:snapToGrid w:val="0"/>
        </w:rPr>
        <w:tab/>
      </w:r>
      <w:r>
        <w:rPr>
          <w:snapToGrid w:val="0"/>
        </w:rPr>
        <w:tab/>
        <w:t xml:space="preserve">A certificate under the hand of the </w:t>
      </w:r>
      <w:r>
        <w:t xml:space="preserve">CEO </w:t>
      </w:r>
      <w:r>
        <w:rPr>
          <w:snapToGrid w:val="0"/>
        </w:rPr>
        <w:t>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spacing w:before="100"/>
      </w:pPr>
      <w:r>
        <w:tab/>
        <w:t>[Section 121 amended by No. 25 of 1985 s. 155; No. 73 of 1995 s. 61; No. 38 of 2007 s. 22; No. 25 of 2012 s. 18.]</w:t>
      </w:r>
    </w:p>
    <w:p>
      <w:pPr>
        <w:pStyle w:val="Ednotesection"/>
        <w:spacing w:before="190"/>
        <w:ind w:left="890" w:hanging="890"/>
      </w:pPr>
      <w:r>
        <w:t>[</w:t>
      </w:r>
      <w:r>
        <w:rPr>
          <w:b/>
        </w:rPr>
        <w:t>122.</w:t>
      </w:r>
      <w:r>
        <w:rPr>
          <w:b/>
        </w:rPr>
        <w:tab/>
      </w:r>
      <w:r>
        <w:t>Deleted by No. 25 of 2012 s. 19.]</w:t>
      </w:r>
    </w:p>
    <w:p>
      <w:pPr>
        <w:pStyle w:val="yEdnoteschedule"/>
      </w:pPr>
      <w:r>
        <w:t>[First Schedule omitted under the Reprints Act 1984 s. 7(4)(f).]</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0" w:name="_Toc379874438"/>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40"/>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(ceased to have effect on 27 Mar 1991 under the Interpretation Act 1984 s. 42(2)); 19 Jul 1991 p. 3692.]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41" w:name="_Toc379874439"/>
      <w:r>
        <w:t>Notes</w:t>
      </w:r>
      <w:bookmarkEnd w:id="4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January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Country Areas Water Supply Act 1947</w:t>
      </w:r>
      <w:r>
        <w:rPr>
          <w:i/>
          <w:snapToGrid w:val="0"/>
        </w:rPr>
        <w:fldChar w:fldCharType="end"/>
      </w:r>
      <w:r>
        <w:rPr>
          <w:snapToGrid w:val="0"/>
        </w:rPr>
        <w:t xml:space="preserve"> and includes the amendments made by the other written laws referred to in the following table </w:t>
      </w:r>
      <w:r>
        <w:rPr>
          <w:snapToGrid w:val="0"/>
          <w:vertAlign w:val="superscript"/>
        </w:rPr>
        <w:t>7</w:t>
      </w:r>
      <w:r>
        <w:rPr>
          <w:snapToGrid w:val="0"/>
        </w:rPr>
        <w:t>.  The table also contains information about any reprint.</w:t>
      </w:r>
    </w:p>
    <w:p>
      <w:pPr>
        <w:pStyle w:val="nHeading3"/>
        <w:rPr>
          <w:sz w:val="20"/>
        </w:rPr>
      </w:pPr>
      <w:bookmarkStart w:id="42" w:name="_Toc379874440"/>
      <w:r>
        <w:t>Compilation table</w:t>
      </w:r>
      <w:bookmarkEnd w:id="42"/>
    </w:p>
    <w:tbl>
      <w:tblPr>
        <w:tblW w:w="7116" w:type="dxa"/>
        <w:tblInd w:w="28" w:type="dxa"/>
        <w:tblLayout w:type="fixed"/>
        <w:tblCellMar>
          <w:left w:w="56" w:type="dxa"/>
          <w:right w:w="56" w:type="dxa"/>
        </w:tblCellMar>
        <w:tblLook w:val="0000" w:firstRow="0" w:lastRow="0" w:firstColumn="0" w:lastColumn="0" w:noHBand="0" w:noVBand="0"/>
      </w:tblPr>
      <w:tblGrid>
        <w:gridCol w:w="6"/>
        <w:gridCol w:w="21"/>
        <w:gridCol w:w="2239"/>
        <w:gridCol w:w="6"/>
        <w:gridCol w:w="23"/>
        <w:gridCol w:w="1103"/>
        <w:gridCol w:w="8"/>
        <w:gridCol w:w="23"/>
        <w:gridCol w:w="1101"/>
        <w:gridCol w:w="10"/>
        <w:gridCol w:w="23"/>
        <w:gridCol w:w="2518"/>
        <w:gridCol w:w="11"/>
        <w:gridCol w:w="24"/>
      </w:tblGrid>
      <w:tr>
        <w:trPr>
          <w:gridBefore w:val="2"/>
          <w:wBefore w:w="27" w:type="dxa"/>
          <w:cantSplit/>
          <w:tblHeader/>
        </w:trPr>
        <w:tc>
          <w:tcPr>
            <w:tcW w:w="2268" w:type="dxa"/>
            <w:gridSpan w:val="3"/>
            <w:tcBorders>
              <w:top w:val="single" w:sz="8" w:space="0" w:color="auto"/>
              <w:bottom w:val="single" w:sz="8" w:space="0" w:color="auto"/>
            </w:tcBorders>
            <w:shd w:val="clear" w:color="auto" w:fill="auto"/>
          </w:tcPr>
          <w:p>
            <w:pPr>
              <w:pStyle w:val="nTable"/>
              <w:rPr>
                <w:b/>
                <w:bCs/>
                <w:sz w:val="19"/>
              </w:rPr>
            </w:pPr>
            <w:r>
              <w:rPr>
                <w:b/>
                <w:bCs/>
                <w:sz w:val="19"/>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2"/>
          <w:wBefore w:w="27" w:type="dxa"/>
          <w:cantSplit/>
        </w:trPr>
        <w:tc>
          <w:tcPr>
            <w:tcW w:w="2268" w:type="dxa"/>
            <w:gridSpan w:val="3"/>
            <w:tcBorders>
              <w:top w:val="single" w:sz="8" w:space="0" w:color="auto"/>
            </w:tcBorders>
          </w:tcPr>
          <w:p>
            <w:pPr>
              <w:pStyle w:val="nTable"/>
              <w:spacing w:after="40"/>
              <w:rPr>
                <w:sz w:val="19"/>
              </w:rPr>
            </w:pPr>
            <w:r>
              <w:rPr>
                <w:i/>
                <w:sz w:val="19"/>
              </w:rPr>
              <w:t>Country Areas Water Supply Act 1947</w:t>
            </w:r>
          </w:p>
        </w:tc>
        <w:tc>
          <w:tcPr>
            <w:tcW w:w="1134" w:type="dxa"/>
            <w:gridSpan w:val="3"/>
            <w:tcBorders>
              <w:top w:val="single" w:sz="8" w:space="0" w:color="auto"/>
            </w:tcBorders>
          </w:tcPr>
          <w:p>
            <w:pPr>
              <w:pStyle w:val="nTable"/>
              <w:spacing w:after="40"/>
              <w:rPr>
                <w:sz w:val="19"/>
              </w:rPr>
            </w:pPr>
            <w:r>
              <w:rPr>
                <w:sz w:val="19"/>
              </w:rPr>
              <w:t>62 of 1947 (11 and 12 Geo. VI No. 62)</w:t>
            </w:r>
          </w:p>
        </w:tc>
        <w:tc>
          <w:tcPr>
            <w:tcW w:w="1134" w:type="dxa"/>
            <w:gridSpan w:val="3"/>
            <w:tcBorders>
              <w:top w:val="single" w:sz="8" w:space="0" w:color="auto"/>
            </w:tcBorders>
          </w:tcPr>
          <w:p>
            <w:pPr>
              <w:pStyle w:val="nTable"/>
              <w:spacing w:after="40"/>
              <w:rPr>
                <w:sz w:val="19"/>
              </w:rPr>
            </w:pPr>
            <w:r>
              <w:rPr>
                <w:sz w:val="19"/>
              </w:rPr>
              <w:t>10 Jan 1948</w:t>
            </w:r>
          </w:p>
        </w:tc>
        <w:tc>
          <w:tcPr>
            <w:tcW w:w="2553" w:type="dxa"/>
            <w:gridSpan w:val="3"/>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2"/>
          <w:wBefore w:w="27" w:type="dxa"/>
          <w:cantSplit/>
        </w:trPr>
        <w:tc>
          <w:tcPr>
            <w:tcW w:w="2268" w:type="dxa"/>
            <w:gridSpan w:val="3"/>
          </w:tcPr>
          <w:p>
            <w:pPr>
              <w:pStyle w:val="nTable"/>
              <w:spacing w:after="40"/>
              <w:rPr>
                <w:sz w:val="19"/>
              </w:rPr>
            </w:pPr>
            <w:r>
              <w:rPr>
                <w:i/>
                <w:sz w:val="19"/>
              </w:rPr>
              <w:t>Country Areas Water Supply Act Amendment Act 1950</w:t>
            </w:r>
          </w:p>
        </w:tc>
        <w:tc>
          <w:tcPr>
            <w:tcW w:w="1134" w:type="dxa"/>
            <w:gridSpan w:val="3"/>
          </w:tcPr>
          <w:p>
            <w:pPr>
              <w:pStyle w:val="nTable"/>
              <w:spacing w:after="40"/>
              <w:rPr>
                <w:sz w:val="19"/>
              </w:rPr>
            </w:pPr>
            <w:r>
              <w:rPr>
                <w:sz w:val="19"/>
              </w:rPr>
              <w:t>22 of 1950 (14 Geo. VI No. 22)</w:t>
            </w:r>
          </w:p>
        </w:tc>
        <w:tc>
          <w:tcPr>
            <w:tcW w:w="1134" w:type="dxa"/>
            <w:gridSpan w:val="3"/>
          </w:tcPr>
          <w:p>
            <w:pPr>
              <w:pStyle w:val="nTable"/>
              <w:spacing w:after="40"/>
              <w:rPr>
                <w:sz w:val="19"/>
              </w:rPr>
            </w:pPr>
            <w:r>
              <w:rPr>
                <w:sz w:val="19"/>
              </w:rPr>
              <w:t>29 Nov 1950</w:t>
            </w:r>
          </w:p>
        </w:tc>
        <w:tc>
          <w:tcPr>
            <w:tcW w:w="2553" w:type="dxa"/>
            <w:gridSpan w:val="3"/>
          </w:tcPr>
          <w:p>
            <w:pPr>
              <w:pStyle w:val="nTable"/>
              <w:spacing w:after="40"/>
              <w:rPr>
                <w:sz w:val="19"/>
              </w:rPr>
            </w:pPr>
            <w:r>
              <w:rPr>
                <w:sz w:val="19"/>
              </w:rPr>
              <w:t>29 Nov 1950</w:t>
            </w:r>
          </w:p>
        </w:tc>
      </w:tr>
      <w:tr>
        <w:trPr>
          <w:gridBefore w:val="2"/>
          <w:wBefore w:w="27" w:type="dxa"/>
          <w:cantSplit/>
        </w:trPr>
        <w:tc>
          <w:tcPr>
            <w:tcW w:w="2268" w:type="dxa"/>
            <w:gridSpan w:val="3"/>
          </w:tcPr>
          <w:p>
            <w:pPr>
              <w:pStyle w:val="nTable"/>
              <w:spacing w:after="40"/>
              <w:rPr>
                <w:sz w:val="19"/>
              </w:rPr>
            </w:pPr>
            <w:r>
              <w:rPr>
                <w:i/>
                <w:sz w:val="19"/>
              </w:rPr>
              <w:t>Acts Amendment (Fire Brigades Board and Fire Hydrants) Act 1951</w:t>
            </w:r>
            <w:r>
              <w:rPr>
                <w:sz w:val="19"/>
              </w:rPr>
              <w:t xml:space="preserve"> s. 6</w:t>
            </w:r>
          </w:p>
        </w:tc>
        <w:tc>
          <w:tcPr>
            <w:tcW w:w="1134" w:type="dxa"/>
            <w:gridSpan w:val="3"/>
          </w:tcPr>
          <w:p>
            <w:pPr>
              <w:pStyle w:val="nTable"/>
              <w:spacing w:after="40"/>
              <w:rPr>
                <w:sz w:val="19"/>
              </w:rPr>
            </w:pPr>
            <w:r>
              <w:rPr>
                <w:sz w:val="19"/>
              </w:rPr>
              <w:t>41 of 1951 (15 and 16 Geo. VI No. 41)</w:t>
            </w:r>
          </w:p>
        </w:tc>
        <w:tc>
          <w:tcPr>
            <w:tcW w:w="1134" w:type="dxa"/>
            <w:gridSpan w:val="3"/>
          </w:tcPr>
          <w:p>
            <w:pPr>
              <w:pStyle w:val="nTable"/>
              <w:spacing w:after="40"/>
              <w:rPr>
                <w:sz w:val="19"/>
              </w:rPr>
            </w:pPr>
            <w:r>
              <w:rPr>
                <w:sz w:val="19"/>
              </w:rPr>
              <w:t>20 Dec 1951</w:t>
            </w:r>
          </w:p>
        </w:tc>
        <w:tc>
          <w:tcPr>
            <w:tcW w:w="2553" w:type="dxa"/>
            <w:gridSpan w:val="3"/>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2"/>
          <w:wBefore w:w="27" w:type="dxa"/>
          <w:cantSplit/>
        </w:trPr>
        <w:tc>
          <w:tcPr>
            <w:tcW w:w="2268" w:type="dxa"/>
            <w:gridSpan w:val="3"/>
          </w:tcPr>
          <w:p>
            <w:pPr>
              <w:pStyle w:val="nTable"/>
              <w:spacing w:after="40"/>
              <w:rPr>
                <w:sz w:val="19"/>
              </w:rPr>
            </w:pPr>
            <w:r>
              <w:rPr>
                <w:i/>
                <w:sz w:val="19"/>
              </w:rPr>
              <w:t>Limitation Act 1935</w:t>
            </w:r>
            <w:r>
              <w:rPr>
                <w:sz w:val="19"/>
              </w:rPr>
              <w:t xml:space="preserve"> s. 48A(1)</w:t>
            </w:r>
          </w:p>
        </w:tc>
        <w:tc>
          <w:tcPr>
            <w:tcW w:w="1134" w:type="dxa"/>
            <w:gridSpan w:val="3"/>
          </w:tcPr>
          <w:p>
            <w:pPr>
              <w:pStyle w:val="nTable"/>
              <w:spacing w:after="40"/>
              <w:rPr>
                <w:sz w:val="19"/>
              </w:rPr>
            </w:pPr>
            <w:r>
              <w:rPr>
                <w:sz w:val="19"/>
              </w:rPr>
              <w:t>35 of 1935 (26 Geo. V No. 35) (as amended by No. 73 of 1954 s. 8)</w:t>
            </w:r>
          </w:p>
        </w:tc>
        <w:tc>
          <w:tcPr>
            <w:tcW w:w="1134" w:type="dxa"/>
            <w:gridSpan w:val="3"/>
          </w:tcPr>
          <w:p>
            <w:pPr>
              <w:pStyle w:val="nTable"/>
              <w:spacing w:after="40"/>
              <w:rPr>
                <w:sz w:val="19"/>
              </w:rPr>
            </w:pPr>
            <w:r>
              <w:rPr>
                <w:sz w:val="19"/>
              </w:rPr>
              <w:t>14 Jan 1955</w:t>
            </w:r>
          </w:p>
        </w:tc>
        <w:tc>
          <w:tcPr>
            <w:tcW w:w="2553" w:type="dxa"/>
            <w:gridSpan w:val="3"/>
          </w:tcPr>
          <w:p>
            <w:pPr>
              <w:pStyle w:val="nTable"/>
              <w:spacing w:after="40"/>
              <w:rPr>
                <w:rFonts w:ascii="Arial" w:hAnsi="Arial"/>
                <w:b/>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gridBefore w:val="2"/>
          <w:wBefore w:w="27" w:type="dxa"/>
          <w:cantSplit/>
        </w:trPr>
        <w:tc>
          <w:tcPr>
            <w:tcW w:w="2268" w:type="dxa"/>
            <w:gridSpan w:val="3"/>
          </w:tcPr>
          <w:p>
            <w:pPr>
              <w:pStyle w:val="nTable"/>
              <w:spacing w:after="40"/>
              <w:rPr>
                <w:sz w:val="19"/>
              </w:rPr>
            </w:pPr>
            <w:r>
              <w:rPr>
                <w:i/>
                <w:sz w:val="19"/>
              </w:rPr>
              <w:t>Country Areas Water Supply Act Amendment Act 1957</w:t>
            </w:r>
          </w:p>
        </w:tc>
        <w:tc>
          <w:tcPr>
            <w:tcW w:w="1134" w:type="dxa"/>
            <w:gridSpan w:val="3"/>
          </w:tcPr>
          <w:p>
            <w:pPr>
              <w:pStyle w:val="nTable"/>
              <w:spacing w:after="40"/>
              <w:rPr>
                <w:sz w:val="19"/>
              </w:rPr>
            </w:pPr>
            <w:r>
              <w:rPr>
                <w:sz w:val="19"/>
              </w:rPr>
              <w:t>14 of 1957 (6 Eliz. II No. 14)</w:t>
            </w:r>
          </w:p>
        </w:tc>
        <w:tc>
          <w:tcPr>
            <w:tcW w:w="1134" w:type="dxa"/>
            <w:gridSpan w:val="3"/>
          </w:tcPr>
          <w:p>
            <w:pPr>
              <w:pStyle w:val="nTable"/>
              <w:spacing w:after="40"/>
              <w:rPr>
                <w:sz w:val="19"/>
              </w:rPr>
            </w:pPr>
            <w:r>
              <w:rPr>
                <w:sz w:val="19"/>
              </w:rPr>
              <w:t>30 Sep 1957</w:t>
            </w:r>
          </w:p>
        </w:tc>
        <w:tc>
          <w:tcPr>
            <w:tcW w:w="2553" w:type="dxa"/>
            <w:gridSpan w:val="3"/>
          </w:tcPr>
          <w:p>
            <w:pPr>
              <w:pStyle w:val="nTable"/>
              <w:spacing w:after="40"/>
              <w:rPr>
                <w:sz w:val="19"/>
              </w:rPr>
            </w:pPr>
            <w:r>
              <w:rPr>
                <w:sz w:val="19"/>
              </w:rPr>
              <w:t>30 Sep 1957</w:t>
            </w:r>
          </w:p>
        </w:tc>
      </w:tr>
      <w:tr>
        <w:trPr>
          <w:gridBefore w:val="2"/>
          <w:wBefore w:w="27" w:type="dxa"/>
          <w:cantSplit/>
        </w:trPr>
        <w:tc>
          <w:tcPr>
            <w:tcW w:w="2268" w:type="dxa"/>
            <w:gridSpan w:val="3"/>
          </w:tcPr>
          <w:p>
            <w:pPr>
              <w:pStyle w:val="nTable"/>
              <w:spacing w:after="40"/>
              <w:rPr>
                <w:sz w:val="19"/>
              </w:rPr>
            </w:pPr>
            <w:r>
              <w:rPr>
                <w:i/>
                <w:sz w:val="19"/>
              </w:rPr>
              <w:t>Country Areas Water Supply Act Amendment Act 1960</w:t>
            </w:r>
          </w:p>
        </w:tc>
        <w:tc>
          <w:tcPr>
            <w:tcW w:w="1134" w:type="dxa"/>
            <w:gridSpan w:val="3"/>
          </w:tcPr>
          <w:p>
            <w:pPr>
              <w:pStyle w:val="nTable"/>
              <w:spacing w:after="40"/>
              <w:rPr>
                <w:sz w:val="19"/>
              </w:rPr>
            </w:pPr>
            <w:r>
              <w:rPr>
                <w:sz w:val="19"/>
              </w:rPr>
              <w:t>56 of 1960 (9 Eliz. II No. 56)</w:t>
            </w:r>
          </w:p>
        </w:tc>
        <w:tc>
          <w:tcPr>
            <w:tcW w:w="1134" w:type="dxa"/>
            <w:gridSpan w:val="3"/>
          </w:tcPr>
          <w:p>
            <w:pPr>
              <w:pStyle w:val="nTable"/>
              <w:spacing w:after="40"/>
              <w:rPr>
                <w:sz w:val="19"/>
              </w:rPr>
            </w:pPr>
            <w:r>
              <w:rPr>
                <w:sz w:val="19"/>
              </w:rPr>
              <w:t>2 Dec 1960</w:t>
            </w:r>
          </w:p>
        </w:tc>
        <w:tc>
          <w:tcPr>
            <w:tcW w:w="2553" w:type="dxa"/>
            <w:gridSpan w:val="3"/>
          </w:tcPr>
          <w:p>
            <w:pPr>
              <w:pStyle w:val="nTable"/>
              <w:spacing w:after="40"/>
              <w:rPr>
                <w:sz w:val="19"/>
              </w:rPr>
            </w:pPr>
            <w:r>
              <w:rPr>
                <w:sz w:val="19"/>
              </w:rPr>
              <w:t>2 Dec 1960</w:t>
            </w:r>
          </w:p>
        </w:tc>
      </w:tr>
      <w:tr>
        <w:trPr>
          <w:gridBefore w:val="2"/>
          <w:wBefore w:w="27" w:type="dxa"/>
          <w:cantSplit/>
        </w:trPr>
        <w:tc>
          <w:tcPr>
            <w:tcW w:w="7089" w:type="dxa"/>
            <w:gridSpan w:val="12"/>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2"/>
          <w:wBefore w:w="27" w:type="dxa"/>
          <w:cantSplit/>
        </w:trPr>
        <w:tc>
          <w:tcPr>
            <w:tcW w:w="2268" w:type="dxa"/>
            <w:gridSpan w:val="3"/>
          </w:tcPr>
          <w:p>
            <w:pPr>
              <w:pStyle w:val="nTable"/>
              <w:spacing w:after="40"/>
              <w:rPr>
                <w:sz w:val="19"/>
              </w:rPr>
            </w:pPr>
            <w:r>
              <w:rPr>
                <w:i/>
                <w:sz w:val="19"/>
              </w:rPr>
              <w:t>Country Areas Water Supply Act Amendment Act 1964</w:t>
            </w:r>
          </w:p>
        </w:tc>
        <w:tc>
          <w:tcPr>
            <w:tcW w:w="1134" w:type="dxa"/>
            <w:gridSpan w:val="3"/>
          </w:tcPr>
          <w:p>
            <w:pPr>
              <w:pStyle w:val="nTable"/>
              <w:spacing w:after="40"/>
              <w:rPr>
                <w:sz w:val="19"/>
              </w:rPr>
            </w:pPr>
            <w:r>
              <w:rPr>
                <w:sz w:val="19"/>
              </w:rPr>
              <w:t>66 of 1964 (13 Eliz. II No. 66)</w:t>
            </w:r>
          </w:p>
        </w:tc>
        <w:tc>
          <w:tcPr>
            <w:tcW w:w="1134" w:type="dxa"/>
            <w:gridSpan w:val="3"/>
          </w:tcPr>
          <w:p>
            <w:pPr>
              <w:pStyle w:val="nTable"/>
              <w:spacing w:after="40"/>
              <w:rPr>
                <w:sz w:val="19"/>
              </w:rPr>
            </w:pPr>
            <w:r>
              <w:rPr>
                <w:sz w:val="19"/>
              </w:rPr>
              <w:t>4 Dec 1964</w:t>
            </w:r>
          </w:p>
        </w:tc>
        <w:tc>
          <w:tcPr>
            <w:tcW w:w="2553" w:type="dxa"/>
            <w:gridSpan w:val="3"/>
          </w:tcPr>
          <w:p>
            <w:pPr>
              <w:pStyle w:val="nTable"/>
              <w:spacing w:after="40"/>
              <w:rPr>
                <w:sz w:val="19"/>
              </w:rPr>
            </w:pPr>
            <w:r>
              <w:rPr>
                <w:sz w:val="19"/>
              </w:rPr>
              <w:t>4 Dec 1964</w:t>
            </w:r>
          </w:p>
        </w:tc>
      </w:tr>
      <w:tr>
        <w:trPr>
          <w:gridBefore w:val="2"/>
          <w:wBefore w:w="27" w:type="dxa"/>
          <w:cantSplit/>
        </w:trPr>
        <w:tc>
          <w:tcPr>
            <w:tcW w:w="7089" w:type="dxa"/>
            <w:gridSpan w:val="12"/>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2"/>
          <w:wBefore w:w="27" w:type="dxa"/>
          <w:cantSplit/>
        </w:trPr>
        <w:tc>
          <w:tcPr>
            <w:tcW w:w="2268" w:type="dxa"/>
            <w:gridSpan w:val="3"/>
          </w:tcPr>
          <w:p>
            <w:pPr>
              <w:pStyle w:val="nTable"/>
              <w:spacing w:after="40"/>
              <w:rPr>
                <w:i/>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gridSpan w:val="3"/>
          </w:tcPr>
          <w:p>
            <w:pPr>
              <w:pStyle w:val="nTable"/>
              <w:spacing w:after="40"/>
              <w:rPr>
                <w:sz w:val="19"/>
              </w:rPr>
            </w:pPr>
            <w:r>
              <w:rPr>
                <w:sz w:val="19"/>
              </w:rPr>
              <w:t>21 Dec 1965</w:t>
            </w:r>
          </w:p>
        </w:tc>
        <w:tc>
          <w:tcPr>
            <w:tcW w:w="2553"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2"/>
          <w:wBefore w:w="27" w:type="dxa"/>
          <w:cantSplit/>
        </w:trPr>
        <w:tc>
          <w:tcPr>
            <w:tcW w:w="7089" w:type="dxa"/>
            <w:gridSpan w:val="12"/>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2"/>
          <w:wBefore w:w="27" w:type="dxa"/>
          <w:cantSplit/>
        </w:trPr>
        <w:tc>
          <w:tcPr>
            <w:tcW w:w="2268" w:type="dxa"/>
            <w:gridSpan w:val="3"/>
          </w:tcPr>
          <w:p>
            <w:pPr>
              <w:pStyle w:val="nTable"/>
              <w:keepNext/>
              <w:keepLines/>
              <w:spacing w:after="40"/>
              <w:rPr>
                <w:sz w:val="19"/>
              </w:rPr>
            </w:pPr>
            <w:r>
              <w:rPr>
                <w:i/>
                <w:sz w:val="19"/>
              </w:rPr>
              <w:t>Metric Conversion Act 1972</w:t>
            </w:r>
            <w:r>
              <w:rPr>
                <w:sz w:val="19"/>
              </w:rPr>
              <w:t xml:space="preserve"> s. 4</w:t>
            </w:r>
          </w:p>
        </w:tc>
        <w:tc>
          <w:tcPr>
            <w:tcW w:w="1134" w:type="dxa"/>
            <w:gridSpan w:val="3"/>
          </w:tcPr>
          <w:p>
            <w:pPr>
              <w:pStyle w:val="nTable"/>
              <w:keepNext/>
              <w:keepLines/>
              <w:spacing w:after="40"/>
              <w:rPr>
                <w:sz w:val="19"/>
              </w:rPr>
            </w:pPr>
            <w:r>
              <w:rPr>
                <w:sz w:val="19"/>
              </w:rPr>
              <w:t>94 of 1972</w:t>
            </w:r>
            <w:r>
              <w:rPr>
                <w:sz w:val="19"/>
              </w:rPr>
              <w:br/>
              <w:t>(as amended by No. 19 of 1973 s. 4)</w:t>
            </w:r>
          </w:p>
        </w:tc>
        <w:tc>
          <w:tcPr>
            <w:tcW w:w="1134" w:type="dxa"/>
            <w:gridSpan w:val="3"/>
          </w:tcPr>
          <w:p>
            <w:pPr>
              <w:pStyle w:val="nTable"/>
              <w:spacing w:after="40"/>
              <w:rPr>
                <w:sz w:val="19"/>
              </w:rPr>
            </w:pPr>
            <w:r>
              <w:rPr>
                <w:sz w:val="19"/>
              </w:rPr>
              <w:t>4 Dec 1972</w:t>
            </w:r>
          </w:p>
        </w:tc>
        <w:tc>
          <w:tcPr>
            <w:tcW w:w="2553" w:type="dxa"/>
            <w:gridSpan w:val="3"/>
          </w:tcPr>
          <w:p>
            <w:pPr>
              <w:pStyle w:val="nTable"/>
              <w:keepNext/>
              <w:keepLines/>
              <w:spacing w:after="40"/>
              <w:rPr>
                <w:rFonts w:ascii="Arial" w:hAnsi="Arial"/>
                <w:b/>
                <w:sz w:val="19"/>
              </w:rPr>
            </w:pPr>
            <w:r>
              <w:rPr>
                <w:sz w:val="19"/>
              </w:rPr>
              <w:t>Relevant amendments (see Second Sch.</w:t>
            </w:r>
            <w:r>
              <w:rPr>
                <w:sz w:val="19"/>
                <w:vertAlign w:val="superscript"/>
              </w:rPr>
              <w:t> 9</w:t>
            </w:r>
            <w:r>
              <w:rPr>
                <w:sz w:val="19"/>
              </w:rPr>
              <w:t>) took effect on 1 May 1974 (see </w:t>
            </w:r>
            <w:r>
              <w:rPr>
                <w:i/>
                <w:sz w:val="19"/>
              </w:rPr>
              <w:t>Gazette</w:t>
            </w:r>
            <w:r>
              <w:rPr>
                <w:sz w:val="19"/>
              </w:rPr>
              <w:t xml:space="preserve"> 26 Apr 1974 p. 1393)</w:t>
            </w:r>
          </w:p>
        </w:tc>
      </w:tr>
      <w:tr>
        <w:trPr>
          <w:gridBefore w:val="2"/>
          <w:wBefore w:w="27" w:type="dxa"/>
          <w:cantSplit/>
        </w:trPr>
        <w:tc>
          <w:tcPr>
            <w:tcW w:w="2268" w:type="dxa"/>
            <w:gridSpan w:val="3"/>
          </w:tcPr>
          <w:p>
            <w:pPr>
              <w:pStyle w:val="nTable"/>
              <w:spacing w:after="40"/>
              <w:rPr>
                <w:sz w:val="19"/>
              </w:rPr>
            </w:pPr>
            <w:r>
              <w:rPr>
                <w:i/>
                <w:sz w:val="19"/>
              </w:rPr>
              <w:t>Country Areas Water Supply Act Amendment Act 1974</w:t>
            </w:r>
          </w:p>
        </w:tc>
        <w:tc>
          <w:tcPr>
            <w:tcW w:w="1134" w:type="dxa"/>
            <w:gridSpan w:val="3"/>
          </w:tcPr>
          <w:p>
            <w:pPr>
              <w:pStyle w:val="nTable"/>
              <w:spacing w:after="40"/>
              <w:rPr>
                <w:sz w:val="19"/>
              </w:rPr>
            </w:pPr>
            <w:r>
              <w:rPr>
                <w:sz w:val="19"/>
              </w:rPr>
              <w:t>78 of 1974</w:t>
            </w:r>
          </w:p>
        </w:tc>
        <w:tc>
          <w:tcPr>
            <w:tcW w:w="1134" w:type="dxa"/>
            <w:gridSpan w:val="3"/>
          </w:tcPr>
          <w:p>
            <w:pPr>
              <w:pStyle w:val="nTable"/>
              <w:spacing w:after="40"/>
              <w:rPr>
                <w:sz w:val="19"/>
              </w:rPr>
            </w:pPr>
            <w:r>
              <w:rPr>
                <w:sz w:val="19"/>
              </w:rPr>
              <w:t>10 Dec 1974</w:t>
            </w:r>
          </w:p>
        </w:tc>
        <w:tc>
          <w:tcPr>
            <w:tcW w:w="2553" w:type="dxa"/>
            <w:gridSpan w:val="3"/>
          </w:tcPr>
          <w:p>
            <w:pPr>
              <w:pStyle w:val="nTable"/>
              <w:spacing w:after="40"/>
              <w:rPr>
                <w:sz w:val="19"/>
              </w:rPr>
            </w:pPr>
            <w:r>
              <w:rPr>
                <w:sz w:val="19"/>
              </w:rPr>
              <w:t>1 Jul 1974 (see s. 2)</w:t>
            </w:r>
          </w:p>
        </w:tc>
      </w:tr>
      <w:tr>
        <w:trPr>
          <w:gridBefore w:val="2"/>
          <w:wBefore w:w="27" w:type="dxa"/>
          <w:cantSplit/>
        </w:trPr>
        <w:tc>
          <w:tcPr>
            <w:tcW w:w="2268" w:type="dxa"/>
            <w:gridSpan w:val="3"/>
          </w:tcPr>
          <w:p>
            <w:pPr>
              <w:pStyle w:val="nTable"/>
              <w:spacing w:after="40"/>
              <w:rPr>
                <w:sz w:val="19"/>
              </w:rPr>
            </w:pPr>
            <w:r>
              <w:rPr>
                <w:i/>
                <w:sz w:val="19"/>
              </w:rPr>
              <w:t>Country Areas Water Supply Act Amendment Act 1976</w:t>
            </w:r>
          </w:p>
        </w:tc>
        <w:tc>
          <w:tcPr>
            <w:tcW w:w="1134" w:type="dxa"/>
            <w:gridSpan w:val="3"/>
          </w:tcPr>
          <w:p>
            <w:pPr>
              <w:pStyle w:val="nTable"/>
              <w:spacing w:after="40"/>
              <w:rPr>
                <w:sz w:val="19"/>
              </w:rPr>
            </w:pPr>
            <w:r>
              <w:rPr>
                <w:sz w:val="19"/>
              </w:rPr>
              <w:t>81 of 1976</w:t>
            </w:r>
          </w:p>
        </w:tc>
        <w:tc>
          <w:tcPr>
            <w:tcW w:w="1134" w:type="dxa"/>
            <w:gridSpan w:val="3"/>
          </w:tcPr>
          <w:p>
            <w:pPr>
              <w:pStyle w:val="nTable"/>
              <w:spacing w:after="40"/>
              <w:rPr>
                <w:sz w:val="19"/>
              </w:rPr>
            </w:pPr>
            <w:r>
              <w:rPr>
                <w:sz w:val="19"/>
              </w:rPr>
              <w:t>14 Oct 1976</w:t>
            </w:r>
          </w:p>
        </w:tc>
        <w:tc>
          <w:tcPr>
            <w:tcW w:w="2553" w:type="dxa"/>
            <w:gridSpan w:val="3"/>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2"/>
          <w:wBefore w:w="27" w:type="dxa"/>
          <w:cantSplit/>
        </w:trPr>
        <w:tc>
          <w:tcPr>
            <w:tcW w:w="2268" w:type="dxa"/>
            <w:gridSpan w:val="3"/>
          </w:tcPr>
          <w:p>
            <w:pPr>
              <w:pStyle w:val="nTable"/>
              <w:spacing w:after="40"/>
              <w:rPr>
                <w:sz w:val="19"/>
              </w:rPr>
            </w:pPr>
            <w:r>
              <w:rPr>
                <w:i/>
                <w:sz w:val="19"/>
              </w:rPr>
              <w:t>Country Areas Water Supply Act Amendment Act 1977</w:t>
            </w:r>
          </w:p>
        </w:tc>
        <w:tc>
          <w:tcPr>
            <w:tcW w:w="1134" w:type="dxa"/>
            <w:gridSpan w:val="3"/>
          </w:tcPr>
          <w:p>
            <w:pPr>
              <w:pStyle w:val="nTable"/>
              <w:spacing w:after="40"/>
              <w:rPr>
                <w:sz w:val="19"/>
              </w:rPr>
            </w:pPr>
            <w:r>
              <w:rPr>
                <w:sz w:val="19"/>
              </w:rPr>
              <w:t>13 of 1977</w:t>
            </w:r>
          </w:p>
        </w:tc>
        <w:tc>
          <w:tcPr>
            <w:tcW w:w="1134" w:type="dxa"/>
            <w:gridSpan w:val="3"/>
          </w:tcPr>
          <w:p>
            <w:pPr>
              <w:pStyle w:val="nTable"/>
              <w:spacing w:after="40"/>
              <w:rPr>
                <w:sz w:val="19"/>
              </w:rPr>
            </w:pPr>
            <w:r>
              <w:rPr>
                <w:sz w:val="19"/>
              </w:rPr>
              <w:t>11 Oct 1977</w:t>
            </w:r>
          </w:p>
        </w:tc>
        <w:tc>
          <w:tcPr>
            <w:tcW w:w="2553" w:type="dxa"/>
            <w:gridSpan w:val="3"/>
          </w:tcPr>
          <w:p>
            <w:pPr>
              <w:pStyle w:val="nTable"/>
              <w:spacing w:after="40"/>
              <w:rPr>
                <w:sz w:val="19"/>
              </w:rPr>
            </w:pPr>
            <w:r>
              <w:rPr>
                <w:sz w:val="19"/>
              </w:rPr>
              <w:t>11 Oct 1977</w:t>
            </w:r>
          </w:p>
        </w:tc>
      </w:tr>
      <w:tr>
        <w:trPr>
          <w:gridBefore w:val="2"/>
          <w:wBefore w:w="27" w:type="dxa"/>
          <w:cantSplit/>
        </w:trPr>
        <w:tc>
          <w:tcPr>
            <w:tcW w:w="2268" w:type="dxa"/>
            <w:gridSpan w:val="3"/>
          </w:tcPr>
          <w:p>
            <w:pPr>
              <w:pStyle w:val="nTable"/>
              <w:spacing w:after="40"/>
              <w:rPr>
                <w:sz w:val="19"/>
              </w:rPr>
            </w:pPr>
            <w:r>
              <w:rPr>
                <w:i/>
                <w:sz w:val="19"/>
              </w:rPr>
              <w:t>Acts Amendment and Repeal (Valuation of Land) Act 1978</w:t>
            </w:r>
            <w:r>
              <w:rPr>
                <w:sz w:val="19"/>
              </w:rPr>
              <w:t xml:space="preserve"> Pt. IV</w:t>
            </w:r>
          </w:p>
        </w:tc>
        <w:tc>
          <w:tcPr>
            <w:tcW w:w="1134" w:type="dxa"/>
            <w:gridSpan w:val="3"/>
          </w:tcPr>
          <w:p>
            <w:pPr>
              <w:pStyle w:val="nTable"/>
              <w:spacing w:after="40"/>
              <w:rPr>
                <w:sz w:val="19"/>
              </w:rPr>
            </w:pPr>
            <w:r>
              <w:rPr>
                <w:sz w:val="19"/>
              </w:rPr>
              <w:t>76 of 1978</w:t>
            </w:r>
          </w:p>
        </w:tc>
        <w:tc>
          <w:tcPr>
            <w:tcW w:w="1134" w:type="dxa"/>
            <w:gridSpan w:val="3"/>
          </w:tcPr>
          <w:p>
            <w:pPr>
              <w:pStyle w:val="nTable"/>
              <w:spacing w:after="40"/>
              <w:rPr>
                <w:sz w:val="19"/>
              </w:rPr>
            </w:pPr>
            <w:r>
              <w:rPr>
                <w:sz w:val="19"/>
              </w:rPr>
              <w:t>20 Oct 1978</w:t>
            </w:r>
          </w:p>
        </w:tc>
        <w:tc>
          <w:tcPr>
            <w:tcW w:w="2553" w:type="dxa"/>
            <w:gridSpan w:val="3"/>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2"/>
          <w:wBefore w:w="27" w:type="dxa"/>
          <w:cantSplit/>
        </w:trPr>
        <w:tc>
          <w:tcPr>
            <w:tcW w:w="2268" w:type="dxa"/>
            <w:gridSpan w:val="3"/>
          </w:tcPr>
          <w:p>
            <w:pPr>
              <w:pStyle w:val="nTable"/>
              <w:spacing w:after="40"/>
              <w:rPr>
                <w:sz w:val="19"/>
              </w:rPr>
            </w:pPr>
            <w:r>
              <w:rPr>
                <w:i/>
                <w:sz w:val="19"/>
              </w:rPr>
              <w:t>Country Areas Water Supply Act Amendment Act 1978</w:t>
            </w:r>
          </w:p>
        </w:tc>
        <w:tc>
          <w:tcPr>
            <w:tcW w:w="1134" w:type="dxa"/>
            <w:gridSpan w:val="3"/>
          </w:tcPr>
          <w:p>
            <w:pPr>
              <w:pStyle w:val="nTable"/>
              <w:spacing w:after="40"/>
              <w:rPr>
                <w:sz w:val="19"/>
              </w:rPr>
            </w:pPr>
            <w:r>
              <w:rPr>
                <w:sz w:val="19"/>
              </w:rPr>
              <w:t>95 of 1978</w:t>
            </w:r>
          </w:p>
        </w:tc>
        <w:tc>
          <w:tcPr>
            <w:tcW w:w="1134" w:type="dxa"/>
            <w:gridSpan w:val="3"/>
          </w:tcPr>
          <w:p>
            <w:pPr>
              <w:pStyle w:val="nTable"/>
              <w:spacing w:after="40"/>
              <w:rPr>
                <w:sz w:val="19"/>
              </w:rPr>
            </w:pPr>
            <w:r>
              <w:rPr>
                <w:sz w:val="19"/>
              </w:rPr>
              <w:t>17 Nov 1978</w:t>
            </w:r>
          </w:p>
        </w:tc>
        <w:tc>
          <w:tcPr>
            <w:tcW w:w="2553" w:type="dxa"/>
            <w:gridSpan w:val="3"/>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2"/>
          <w:wBefore w:w="27" w:type="dxa"/>
          <w:cantSplit/>
        </w:trPr>
        <w:tc>
          <w:tcPr>
            <w:tcW w:w="2268" w:type="dxa"/>
            <w:gridSpan w:val="3"/>
          </w:tcPr>
          <w:p>
            <w:pPr>
              <w:pStyle w:val="nTable"/>
              <w:spacing w:after="40"/>
              <w:rPr>
                <w:sz w:val="19"/>
              </w:rPr>
            </w:pPr>
            <w:r>
              <w:rPr>
                <w:i/>
                <w:sz w:val="19"/>
              </w:rPr>
              <w:t>Country Areas Water Supply Act Amendment Act (No. 2) 1979</w:t>
            </w:r>
          </w:p>
        </w:tc>
        <w:tc>
          <w:tcPr>
            <w:tcW w:w="1134" w:type="dxa"/>
            <w:gridSpan w:val="3"/>
          </w:tcPr>
          <w:p>
            <w:pPr>
              <w:pStyle w:val="nTable"/>
              <w:spacing w:after="40"/>
              <w:rPr>
                <w:sz w:val="19"/>
              </w:rPr>
            </w:pPr>
            <w:r>
              <w:rPr>
                <w:sz w:val="19"/>
              </w:rPr>
              <w:t>43 of 1979</w:t>
            </w:r>
          </w:p>
        </w:tc>
        <w:tc>
          <w:tcPr>
            <w:tcW w:w="1134" w:type="dxa"/>
            <w:gridSpan w:val="3"/>
          </w:tcPr>
          <w:p>
            <w:pPr>
              <w:pStyle w:val="nTable"/>
              <w:spacing w:after="40"/>
              <w:rPr>
                <w:sz w:val="19"/>
              </w:rPr>
            </w:pPr>
            <w:r>
              <w:rPr>
                <w:sz w:val="19"/>
              </w:rPr>
              <w:t>25 Oct 1979</w:t>
            </w:r>
          </w:p>
        </w:tc>
        <w:tc>
          <w:tcPr>
            <w:tcW w:w="2553" w:type="dxa"/>
            <w:gridSpan w:val="3"/>
          </w:tcPr>
          <w:p>
            <w:pPr>
              <w:pStyle w:val="nTable"/>
              <w:spacing w:after="40"/>
              <w:rPr>
                <w:sz w:val="19"/>
              </w:rPr>
            </w:pPr>
            <w:r>
              <w:rPr>
                <w:sz w:val="19"/>
              </w:rPr>
              <w:t>1 Jul 1979 (see s. 2)</w:t>
            </w:r>
          </w:p>
        </w:tc>
      </w:tr>
      <w:tr>
        <w:trPr>
          <w:gridBefore w:val="2"/>
          <w:wBefore w:w="27" w:type="dxa"/>
          <w:cantSplit/>
        </w:trPr>
        <w:tc>
          <w:tcPr>
            <w:tcW w:w="2268" w:type="dxa"/>
            <w:gridSpan w:val="3"/>
          </w:tcPr>
          <w:p>
            <w:pPr>
              <w:pStyle w:val="nTable"/>
              <w:spacing w:after="40"/>
              <w:rPr>
                <w:sz w:val="19"/>
              </w:rPr>
            </w:pPr>
            <w:r>
              <w:rPr>
                <w:i/>
                <w:sz w:val="19"/>
              </w:rPr>
              <w:t>Country Areas Water Supply Act Amendment Act (No. 3) 1979</w:t>
            </w:r>
          </w:p>
        </w:tc>
        <w:tc>
          <w:tcPr>
            <w:tcW w:w="1134" w:type="dxa"/>
            <w:gridSpan w:val="3"/>
          </w:tcPr>
          <w:p>
            <w:pPr>
              <w:pStyle w:val="nTable"/>
              <w:spacing w:after="40"/>
              <w:rPr>
                <w:sz w:val="19"/>
              </w:rPr>
            </w:pPr>
            <w:r>
              <w:rPr>
                <w:sz w:val="19"/>
              </w:rPr>
              <w:t>92 of 1979</w:t>
            </w:r>
          </w:p>
        </w:tc>
        <w:tc>
          <w:tcPr>
            <w:tcW w:w="1134" w:type="dxa"/>
            <w:gridSpan w:val="3"/>
          </w:tcPr>
          <w:p>
            <w:pPr>
              <w:pStyle w:val="nTable"/>
              <w:spacing w:after="40"/>
              <w:rPr>
                <w:sz w:val="19"/>
              </w:rPr>
            </w:pPr>
            <w:r>
              <w:rPr>
                <w:sz w:val="19"/>
              </w:rPr>
              <w:t>17 Dec 1979</w:t>
            </w:r>
          </w:p>
        </w:tc>
        <w:tc>
          <w:tcPr>
            <w:tcW w:w="2553" w:type="dxa"/>
            <w:gridSpan w:val="3"/>
          </w:tcPr>
          <w:p>
            <w:pPr>
              <w:pStyle w:val="nTable"/>
              <w:spacing w:after="40"/>
              <w:rPr>
                <w:sz w:val="19"/>
              </w:rPr>
            </w:pPr>
            <w:r>
              <w:rPr>
                <w:sz w:val="19"/>
              </w:rPr>
              <w:t>17 Dec 1979</w:t>
            </w:r>
          </w:p>
        </w:tc>
      </w:tr>
      <w:tr>
        <w:trPr>
          <w:gridBefore w:val="2"/>
          <w:wBefore w:w="27" w:type="dxa"/>
          <w:cantSplit/>
        </w:trPr>
        <w:tc>
          <w:tcPr>
            <w:tcW w:w="7089" w:type="dxa"/>
            <w:gridSpan w:val="12"/>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2"/>
          <w:wBefore w:w="27" w:type="dxa"/>
          <w:cantSplit/>
        </w:trPr>
        <w:tc>
          <w:tcPr>
            <w:tcW w:w="2268" w:type="dxa"/>
            <w:gridSpan w:val="3"/>
          </w:tcPr>
          <w:p>
            <w:pPr>
              <w:pStyle w:val="nTable"/>
              <w:spacing w:after="40"/>
              <w:rPr>
                <w:sz w:val="19"/>
              </w:rPr>
            </w:pPr>
            <w:r>
              <w:rPr>
                <w:i/>
                <w:sz w:val="19"/>
              </w:rPr>
              <w:t>Country Areas Water Supply Amendment Act 1980</w:t>
            </w:r>
          </w:p>
        </w:tc>
        <w:tc>
          <w:tcPr>
            <w:tcW w:w="1134" w:type="dxa"/>
            <w:gridSpan w:val="3"/>
          </w:tcPr>
          <w:p>
            <w:pPr>
              <w:pStyle w:val="nTable"/>
              <w:spacing w:after="40"/>
              <w:rPr>
                <w:sz w:val="19"/>
              </w:rPr>
            </w:pPr>
            <w:r>
              <w:rPr>
                <w:sz w:val="19"/>
              </w:rPr>
              <w:t>75 of 1980</w:t>
            </w:r>
          </w:p>
        </w:tc>
        <w:tc>
          <w:tcPr>
            <w:tcW w:w="1134" w:type="dxa"/>
            <w:gridSpan w:val="3"/>
          </w:tcPr>
          <w:p>
            <w:pPr>
              <w:pStyle w:val="nTable"/>
              <w:spacing w:after="40"/>
              <w:rPr>
                <w:sz w:val="19"/>
              </w:rPr>
            </w:pPr>
            <w:r>
              <w:rPr>
                <w:sz w:val="19"/>
              </w:rPr>
              <w:t>5 Dec 1980</w:t>
            </w:r>
          </w:p>
        </w:tc>
        <w:tc>
          <w:tcPr>
            <w:tcW w:w="2553" w:type="dxa"/>
            <w:gridSpan w:val="3"/>
          </w:tcPr>
          <w:p>
            <w:pPr>
              <w:pStyle w:val="nTable"/>
              <w:spacing w:after="40"/>
              <w:rPr>
                <w:sz w:val="19"/>
              </w:rPr>
            </w:pPr>
            <w:r>
              <w:rPr>
                <w:sz w:val="19"/>
              </w:rPr>
              <w:t>5 Dec 1980</w:t>
            </w:r>
          </w:p>
        </w:tc>
      </w:tr>
      <w:tr>
        <w:trPr>
          <w:gridBefore w:val="2"/>
          <w:wBefore w:w="27" w:type="dxa"/>
          <w:cantSplit/>
        </w:trPr>
        <w:tc>
          <w:tcPr>
            <w:tcW w:w="2268" w:type="dxa"/>
            <w:gridSpan w:val="3"/>
          </w:tcPr>
          <w:p>
            <w:pPr>
              <w:pStyle w:val="nTable"/>
              <w:spacing w:after="40"/>
              <w:rPr>
                <w:sz w:val="19"/>
              </w:rPr>
            </w:pPr>
            <w:r>
              <w:rPr>
                <w:i/>
                <w:sz w:val="19"/>
              </w:rPr>
              <w:t>Acts Amendment (Statutory Designations) and Validation Act 1981</w:t>
            </w:r>
            <w:r>
              <w:rPr>
                <w:sz w:val="19"/>
              </w:rPr>
              <w:t xml:space="preserve"> s. 4</w:t>
            </w:r>
          </w:p>
        </w:tc>
        <w:tc>
          <w:tcPr>
            <w:tcW w:w="1134" w:type="dxa"/>
            <w:gridSpan w:val="3"/>
          </w:tcPr>
          <w:p>
            <w:pPr>
              <w:pStyle w:val="nTable"/>
              <w:spacing w:after="40"/>
              <w:rPr>
                <w:sz w:val="19"/>
              </w:rPr>
            </w:pPr>
            <w:r>
              <w:rPr>
                <w:sz w:val="19"/>
              </w:rPr>
              <w:t>63 of 1981</w:t>
            </w:r>
          </w:p>
        </w:tc>
        <w:tc>
          <w:tcPr>
            <w:tcW w:w="1134" w:type="dxa"/>
            <w:gridSpan w:val="3"/>
          </w:tcPr>
          <w:p>
            <w:pPr>
              <w:pStyle w:val="nTable"/>
              <w:spacing w:after="40"/>
              <w:rPr>
                <w:sz w:val="19"/>
              </w:rPr>
            </w:pPr>
            <w:r>
              <w:rPr>
                <w:sz w:val="19"/>
              </w:rPr>
              <w:t>13 Oct 1981</w:t>
            </w:r>
          </w:p>
        </w:tc>
        <w:tc>
          <w:tcPr>
            <w:tcW w:w="2553" w:type="dxa"/>
            <w:gridSpan w:val="3"/>
          </w:tcPr>
          <w:p>
            <w:pPr>
              <w:pStyle w:val="nTable"/>
              <w:spacing w:after="40"/>
              <w:rPr>
                <w:sz w:val="19"/>
              </w:rPr>
            </w:pPr>
            <w:r>
              <w:rPr>
                <w:sz w:val="19"/>
              </w:rPr>
              <w:t>13 Oct 1981</w:t>
            </w:r>
          </w:p>
        </w:tc>
      </w:tr>
      <w:tr>
        <w:trPr>
          <w:gridBefore w:val="2"/>
          <w:wBefore w:w="27" w:type="dxa"/>
          <w:cantSplit/>
        </w:trPr>
        <w:tc>
          <w:tcPr>
            <w:tcW w:w="2268" w:type="dxa"/>
            <w:gridSpan w:val="3"/>
          </w:tcPr>
          <w:p>
            <w:pPr>
              <w:pStyle w:val="nTable"/>
              <w:spacing w:after="40"/>
              <w:rPr>
                <w:sz w:val="19"/>
              </w:rPr>
            </w:pPr>
            <w:r>
              <w:rPr>
                <w:i/>
                <w:sz w:val="19"/>
              </w:rPr>
              <w:t>Country Areas Water Supply Amendment Act 1981</w:t>
            </w:r>
          </w:p>
        </w:tc>
        <w:tc>
          <w:tcPr>
            <w:tcW w:w="1134" w:type="dxa"/>
            <w:gridSpan w:val="3"/>
          </w:tcPr>
          <w:p>
            <w:pPr>
              <w:pStyle w:val="nTable"/>
              <w:spacing w:after="40"/>
              <w:rPr>
                <w:sz w:val="19"/>
              </w:rPr>
            </w:pPr>
            <w:r>
              <w:rPr>
                <w:sz w:val="19"/>
              </w:rPr>
              <w:t>97 of 1981</w:t>
            </w:r>
          </w:p>
        </w:tc>
        <w:tc>
          <w:tcPr>
            <w:tcW w:w="1134" w:type="dxa"/>
            <w:gridSpan w:val="3"/>
          </w:tcPr>
          <w:p>
            <w:pPr>
              <w:pStyle w:val="nTable"/>
              <w:spacing w:after="40"/>
              <w:rPr>
                <w:sz w:val="19"/>
              </w:rPr>
            </w:pPr>
            <w:r>
              <w:rPr>
                <w:sz w:val="19"/>
              </w:rPr>
              <w:t>4 Dec 1981</w:t>
            </w:r>
          </w:p>
        </w:tc>
        <w:tc>
          <w:tcPr>
            <w:tcW w:w="2553" w:type="dxa"/>
            <w:gridSpan w:val="3"/>
          </w:tcPr>
          <w:p>
            <w:pPr>
              <w:pStyle w:val="nTable"/>
              <w:spacing w:after="40"/>
              <w:rPr>
                <w:sz w:val="19"/>
              </w:rPr>
            </w:pPr>
            <w:r>
              <w:rPr>
                <w:sz w:val="19"/>
              </w:rPr>
              <w:t>4 Dec 1981</w:t>
            </w:r>
          </w:p>
        </w:tc>
      </w:tr>
      <w:tr>
        <w:trPr>
          <w:gridBefore w:val="2"/>
          <w:wBefore w:w="27" w:type="dxa"/>
          <w:cantSplit/>
        </w:trPr>
        <w:tc>
          <w:tcPr>
            <w:tcW w:w="2268" w:type="dxa"/>
            <w:gridSpan w:val="3"/>
          </w:tcPr>
          <w:p>
            <w:pPr>
              <w:pStyle w:val="nTable"/>
              <w:spacing w:after="40"/>
              <w:rPr>
                <w:sz w:val="19"/>
              </w:rPr>
            </w:pPr>
            <w:r>
              <w:rPr>
                <w:i/>
                <w:sz w:val="19"/>
              </w:rPr>
              <w:t>Acts Amendment (Country Water and Sewerage) Act 1982</w:t>
            </w:r>
            <w:r>
              <w:rPr>
                <w:sz w:val="19"/>
              </w:rPr>
              <w:t xml:space="preserve"> Pt. II</w:t>
            </w:r>
          </w:p>
        </w:tc>
        <w:tc>
          <w:tcPr>
            <w:tcW w:w="1134" w:type="dxa"/>
            <w:gridSpan w:val="3"/>
          </w:tcPr>
          <w:p>
            <w:pPr>
              <w:pStyle w:val="nTable"/>
              <w:spacing w:after="40"/>
              <w:rPr>
                <w:sz w:val="19"/>
              </w:rPr>
            </w:pPr>
            <w:r>
              <w:rPr>
                <w:sz w:val="19"/>
              </w:rPr>
              <w:t>14 of 1982</w:t>
            </w:r>
          </w:p>
        </w:tc>
        <w:tc>
          <w:tcPr>
            <w:tcW w:w="1134" w:type="dxa"/>
            <w:gridSpan w:val="3"/>
          </w:tcPr>
          <w:p>
            <w:pPr>
              <w:pStyle w:val="nTable"/>
              <w:spacing w:after="40"/>
              <w:rPr>
                <w:sz w:val="19"/>
              </w:rPr>
            </w:pPr>
            <w:r>
              <w:rPr>
                <w:sz w:val="19"/>
              </w:rPr>
              <w:t>14 May 1982</w:t>
            </w:r>
          </w:p>
        </w:tc>
        <w:tc>
          <w:tcPr>
            <w:tcW w:w="2553" w:type="dxa"/>
            <w:gridSpan w:val="3"/>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2"/>
          <w:wBefore w:w="27" w:type="dxa"/>
          <w:cantSplit/>
        </w:trPr>
        <w:tc>
          <w:tcPr>
            <w:tcW w:w="2268" w:type="dxa"/>
            <w:gridSpan w:val="3"/>
          </w:tcPr>
          <w:p>
            <w:pPr>
              <w:pStyle w:val="nTable"/>
              <w:spacing w:after="40"/>
              <w:rPr>
                <w:sz w:val="19"/>
              </w:rPr>
            </w:pPr>
            <w:r>
              <w:rPr>
                <w:i/>
                <w:sz w:val="19"/>
              </w:rPr>
              <w:t>Country Areas Water Supply Amendment Act 1984</w:t>
            </w:r>
          </w:p>
        </w:tc>
        <w:tc>
          <w:tcPr>
            <w:tcW w:w="1134" w:type="dxa"/>
            <w:gridSpan w:val="3"/>
          </w:tcPr>
          <w:p>
            <w:pPr>
              <w:pStyle w:val="nTable"/>
              <w:spacing w:after="40"/>
              <w:rPr>
                <w:sz w:val="19"/>
              </w:rPr>
            </w:pPr>
            <w:r>
              <w:rPr>
                <w:sz w:val="19"/>
              </w:rPr>
              <w:t>41 of 1984</w:t>
            </w:r>
          </w:p>
        </w:tc>
        <w:tc>
          <w:tcPr>
            <w:tcW w:w="1134" w:type="dxa"/>
            <w:gridSpan w:val="3"/>
          </w:tcPr>
          <w:p>
            <w:pPr>
              <w:pStyle w:val="nTable"/>
              <w:spacing w:after="40"/>
              <w:rPr>
                <w:sz w:val="19"/>
              </w:rPr>
            </w:pPr>
            <w:r>
              <w:rPr>
                <w:sz w:val="19"/>
              </w:rPr>
              <w:t>20 Jun 1984</w:t>
            </w:r>
          </w:p>
        </w:tc>
        <w:tc>
          <w:tcPr>
            <w:tcW w:w="2553" w:type="dxa"/>
            <w:gridSpan w:val="3"/>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deleted by No. 25 of 1985 s. 156</w:t>
            </w:r>
          </w:p>
        </w:tc>
      </w:tr>
      <w:tr>
        <w:trPr>
          <w:gridBefore w:val="2"/>
          <w:wBefore w:w="27" w:type="dxa"/>
          <w:cantSplit/>
        </w:trPr>
        <w:tc>
          <w:tcPr>
            <w:tcW w:w="2268" w:type="dxa"/>
            <w:gridSpan w:val="3"/>
          </w:tcPr>
          <w:p>
            <w:pPr>
              <w:pStyle w:val="nTable"/>
              <w:spacing w:after="40"/>
              <w:rPr>
                <w:sz w:val="19"/>
              </w:rPr>
            </w:pPr>
            <w:r>
              <w:rPr>
                <w:i/>
                <w:sz w:val="19"/>
              </w:rPr>
              <w:t>Acts Amendment and Repeal (Water Authorities) Act 1985</w:t>
            </w:r>
            <w:r>
              <w:rPr>
                <w:sz w:val="19"/>
              </w:rPr>
              <w:t xml:space="preserve"> Pt. VI</w:t>
            </w:r>
          </w:p>
        </w:tc>
        <w:tc>
          <w:tcPr>
            <w:tcW w:w="1134" w:type="dxa"/>
            <w:gridSpan w:val="3"/>
          </w:tcPr>
          <w:p>
            <w:pPr>
              <w:pStyle w:val="nTable"/>
              <w:spacing w:after="40"/>
              <w:rPr>
                <w:sz w:val="19"/>
              </w:rPr>
            </w:pPr>
            <w:r>
              <w:rPr>
                <w:sz w:val="19"/>
              </w:rPr>
              <w:t>25 of 1985</w:t>
            </w:r>
          </w:p>
        </w:tc>
        <w:tc>
          <w:tcPr>
            <w:tcW w:w="1134" w:type="dxa"/>
            <w:gridSpan w:val="3"/>
          </w:tcPr>
          <w:p>
            <w:pPr>
              <w:pStyle w:val="nTable"/>
              <w:spacing w:after="40"/>
              <w:rPr>
                <w:sz w:val="19"/>
              </w:rPr>
            </w:pPr>
            <w:r>
              <w:rPr>
                <w:sz w:val="19"/>
              </w:rPr>
              <w:t>6 May 1985</w:t>
            </w:r>
          </w:p>
        </w:tc>
        <w:tc>
          <w:tcPr>
            <w:tcW w:w="2553" w:type="dxa"/>
            <w:gridSpan w:val="3"/>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2"/>
          <w:wBefore w:w="27" w:type="dxa"/>
          <w:cantSplit/>
        </w:trPr>
        <w:tc>
          <w:tcPr>
            <w:tcW w:w="2268" w:type="dxa"/>
            <w:gridSpan w:val="3"/>
          </w:tcPr>
          <w:p>
            <w:pPr>
              <w:pStyle w:val="nTable"/>
              <w:spacing w:after="40"/>
              <w:rPr>
                <w:sz w:val="19"/>
              </w:rPr>
            </w:pPr>
            <w:r>
              <w:rPr>
                <w:i/>
                <w:sz w:val="19"/>
              </w:rPr>
              <w:t>Acts Amendment (Water Authorities) Act 1985</w:t>
            </w:r>
            <w:r>
              <w:rPr>
                <w:sz w:val="19"/>
              </w:rPr>
              <w:t xml:space="preserve"> Pt. V</w:t>
            </w:r>
          </w:p>
        </w:tc>
        <w:tc>
          <w:tcPr>
            <w:tcW w:w="1134" w:type="dxa"/>
            <w:gridSpan w:val="3"/>
          </w:tcPr>
          <w:p>
            <w:pPr>
              <w:pStyle w:val="nTable"/>
              <w:spacing w:after="40"/>
              <w:rPr>
                <w:sz w:val="19"/>
              </w:rPr>
            </w:pPr>
            <w:r>
              <w:rPr>
                <w:sz w:val="19"/>
              </w:rPr>
              <w:t>110 of 1985 (as amended by No. 74 of 2003 s. 24)</w:t>
            </w:r>
          </w:p>
        </w:tc>
        <w:tc>
          <w:tcPr>
            <w:tcW w:w="1134" w:type="dxa"/>
            <w:gridSpan w:val="3"/>
          </w:tcPr>
          <w:p>
            <w:pPr>
              <w:pStyle w:val="nTable"/>
              <w:spacing w:after="40"/>
              <w:rPr>
                <w:sz w:val="19"/>
              </w:rPr>
            </w:pPr>
            <w:r>
              <w:rPr>
                <w:sz w:val="19"/>
              </w:rPr>
              <w:t>17 Dec 1985</w:t>
            </w:r>
          </w:p>
        </w:tc>
        <w:tc>
          <w:tcPr>
            <w:tcW w:w="2553" w:type="dxa"/>
            <w:gridSpan w:val="3"/>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deleted by No. 74 of 2003 s. 24</w:t>
            </w:r>
          </w:p>
        </w:tc>
      </w:tr>
      <w:tr>
        <w:trPr>
          <w:gridBefore w:val="2"/>
          <w:wBefore w:w="27" w:type="dxa"/>
          <w:cantSplit/>
        </w:trPr>
        <w:tc>
          <w:tcPr>
            <w:tcW w:w="2268" w:type="dxa"/>
            <w:gridSpan w:val="3"/>
          </w:tcPr>
          <w:p>
            <w:pPr>
              <w:pStyle w:val="nTable"/>
              <w:spacing w:after="40"/>
              <w:rPr>
                <w:sz w:val="19"/>
              </w:rPr>
            </w:pPr>
            <w:r>
              <w:rPr>
                <w:i/>
                <w:sz w:val="19"/>
              </w:rPr>
              <w:t>Acts Amendment (Water Authority Rates and Charges) Act 1987</w:t>
            </w:r>
            <w:r>
              <w:rPr>
                <w:sz w:val="19"/>
              </w:rPr>
              <w:t xml:space="preserve"> Pt. IV</w:t>
            </w:r>
          </w:p>
        </w:tc>
        <w:tc>
          <w:tcPr>
            <w:tcW w:w="1134" w:type="dxa"/>
            <w:gridSpan w:val="3"/>
          </w:tcPr>
          <w:p>
            <w:pPr>
              <w:pStyle w:val="nTable"/>
              <w:spacing w:after="40"/>
              <w:rPr>
                <w:sz w:val="19"/>
              </w:rPr>
            </w:pPr>
            <w:r>
              <w:rPr>
                <w:sz w:val="19"/>
              </w:rPr>
              <w:t>24 of 1987</w:t>
            </w:r>
          </w:p>
        </w:tc>
        <w:tc>
          <w:tcPr>
            <w:tcW w:w="1134" w:type="dxa"/>
            <w:gridSpan w:val="3"/>
          </w:tcPr>
          <w:p>
            <w:pPr>
              <w:pStyle w:val="nTable"/>
              <w:spacing w:after="40"/>
              <w:rPr>
                <w:sz w:val="19"/>
              </w:rPr>
            </w:pPr>
            <w:r>
              <w:rPr>
                <w:sz w:val="19"/>
              </w:rPr>
              <w:t>25 Jun 1987</w:t>
            </w:r>
          </w:p>
        </w:tc>
        <w:tc>
          <w:tcPr>
            <w:tcW w:w="2553" w:type="dxa"/>
            <w:gridSpan w:val="3"/>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2"/>
          <w:wBefore w:w="27" w:type="dxa"/>
          <w:cantSplit/>
        </w:trPr>
        <w:tc>
          <w:tcPr>
            <w:tcW w:w="4536" w:type="dxa"/>
            <w:gridSpan w:val="9"/>
          </w:tcPr>
          <w:p>
            <w:pPr>
              <w:pStyle w:val="nTable"/>
              <w:spacing w:after="40"/>
              <w:rPr>
                <w:rFonts w:ascii="Arial" w:hAnsi="Arial"/>
                <w:b/>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10</w:t>
            </w:r>
            <w:r>
              <w:rPr>
                <w:sz w:val="19"/>
              </w:rPr>
              <w:t xml:space="preserve"> published in </w:t>
            </w:r>
            <w:r>
              <w:rPr>
                <w:i/>
                <w:iCs/>
                <w:sz w:val="19"/>
              </w:rPr>
              <w:t>Gazette</w:t>
            </w:r>
            <w:r>
              <w:rPr>
                <w:sz w:val="19"/>
              </w:rPr>
              <w:t xml:space="preserve"> 14 Dec 1990 p. 6181</w:t>
            </w:r>
          </w:p>
        </w:tc>
        <w:tc>
          <w:tcPr>
            <w:tcW w:w="2553" w:type="dxa"/>
            <w:gridSpan w:val="3"/>
          </w:tcPr>
          <w:p>
            <w:pPr>
              <w:pStyle w:val="nTable"/>
              <w:spacing w:after="40"/>
              <w:rPr>
                <w:sz w:val="19"/>
              </w:rPr>
            </w:pPr>
            <w:r>
              <w:rPr>
                <w:sz w:val="19"/>
              </w:rPr>
              <w:t>14 Dec 1990 (see cl. 2)</w:t>
            </w:r>
          </w:p>
        </w:tc>
      </w:tr>
      <w:tr>
        <w:trPr>
          <w:gridBefore w:val="2"/>
          <w:wBefore w:w="27" w:type="dxa"/>
          <w:cantSplit/>
        </w:trPr>
        <w:tc>
          <w:tcPr>
            <w:tcW w:w="4536" w:type="dxa"/>
            <w:gridSpan w:val="9"/>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53" w:type="dxa"/>
            <w:gridSpan w:val="3"/>
          </w:tcPr>
          <w:p>
            <w:pPr>
              <w:pStyle w:val="nTable"/>
              <w:spacing w:after="40"/>
              <w:rPr>
                <w:sz w:val="19"/>
              </w:rPr>
            </w:pPr>
            <w:r>
              <w:rPr>
                <w:sz w:val="19"/>
              </w:rPr>
              <w:t>19 Jul 1991 (see cl. 2)</w:t>
            </w:r>
          </w:p>
        </w:tc>
      </w:tr>
      <w:tr>
        <w:trPr>
          <w:gridBefore w:val="2"/>
          <w:wBefore w:w="27" w:type="dxa"/>
          <w:cantSplit/>
        </w:trPr>
        <w:tc>
          <w:tcPr>
            <w:tcW w:w="2268" w:type="dxa"/>
            <w:gridSpan w:val="3"/>
          </w:tcPr>
          <w:p>
            <w:pPr>
              <w:pStyle w:val="nTable"/>
              <w:spacing w:after="40"/>
              <w:rPr>
                <w:sz w:val="19"/>
              </w:rPr>
            </w:pPr>
            <w:r>
              <w:rPr>
                <w:i/>
                <w:sz w:val="19"/>
              </w:rPr>
              <w:t>Criminal Law Amendment Act (No. 2) 1992</w:t>
            </w:r>
            <w:r>
              <w:rPr>
                <w:sz w:val="19"/>
              </w:rPr>
              <w:t xml:space="preserve"> s. 16(1)</w:t>
            </w:r>
          </w:p>
        </w:tc>
        <w:tc>
          <w:tcPr>
            <w:tcW w:w="1134" w:type="dxa"/>
            <w:gridSpan w:val="3"/>
          </w:tcPr>
          <w:p>
            <w:pPr>
              <w:pStyle w:val="nTable"/>
              <w:spacing w:after="40"/>
              <w:rPr>
                <w:sz w:val="19"/>
              </w:rPr>
            </w:pPr>
            <w:r>
              <w:rPr>
                <w:sz w:val="19"/>
              </w:rPr>
              <w:t>51 of 1992</w:t>
            </w:r>
          </w:p>
        </w:tc>
        <w:tc>
          <w:tcPr>
            <w:tcW w:w="1134" w:type="dxa"/>
            <w:gridSpan w:val="3"/>
          </w:tcPr>
          <w:p>
            <w:pPr>
              <w:pStyle w:val="nTable"/>
              <w:spacing w:after="40"/>
              <w:rPr>
                <w:sz w:val="19"/>
              </w:rPr>
            </w:pPr>
            <w:r>
              <w:rPr>
                <w:sz w:val="19"/>
              </w:rPr>
              <w:t>9 Dec 1992</w:t>
            </w:r>
          </w:p>
        </w:tc>
        <w:tc>
          <w:tcPr>
            <w:tcW w:w="2553" w:type="dxa"/>
            <w:gridSpan w:val="3"/>
          </w:tcPr>
          <w:p>
            <w:pPr>
              <w:pStyle w:val="nTable"/>
              <w:spacing w:after="40"/>
              <w:rPr>
                <w:sz w:val="19"/>
              </w:rPr>
            </w:pPr>
            <w:r>
              <w:rPr>
                <w:sz w:val="19"/>
              </w:rPr>
              <w:t>6 Jan 1993</w:t>
            </w:r>
          </w:p>
        </w:tc>
      </w:tr>
      <w:tr>
        <w:trPr>
          <w:gridBefore w:val="2"/>
          <w:wBefore w:w="27" w:type="dxa"/>
          <w:cantSplit/>
        </w:trPr>
        <w:tc>
          <w:tcPr>
            <w:tcW w:w="2268" w:type="dxa"/>
            <w:gridSpan w:val="3"/>
          </w:tcPr>
          <w:p>
            <w:pPr>
              <w:pStyle w:val="nTable"/>
              <w:spacing w:after="40"/>
              <w:rPr>
                <w:sz w:val="19"/>
              </w:rPr>
            </w:pPr>
            <w:r>
              <w:rPr>
                <w:i/>
                <w:sz w:val="19"/>
              </w:rPr>
              <w:t>R&amp;I Bank Amendment Act 1994</w:t>
            </w:r>
            <w:r>
              <w:rPr>
                <w:sz w:val="19"/>
              </w:rPr>
              <w:t xml:space="preserve"> s. 13</w:t>
            </w:r>
          </w:p>
        </w:tc>
        <w:tc>
          <w:tcPr>
            <w:tcW w:w="1134" w:type="dxa"/>
            <w:gridSpan w:val="3"/>
          </w:tcPr>
          <w:p>
            <w:pPr>
              <w:pStyle w:val="nTable"/>
              <w:spacing w:after="40"/>
              <w:rPr>
                <w:sz w:val="19"/>
              </w:rPr>
            </w:pPr>
            <w:r>
              <w:rPr>
                <w:sz w:val="19"/>
              </w:rPr>
              <w:t>6 of 1994</w:t>
            </w:r>
          </w:p>
        </w:tc>
        <w:tc>
          <w:tcPr>
            <w:tcW w:w="1134" w:type="dxa"/>
            <w:gridSpan w:val="3"/>
          </w:tcPr>
          <w:p>
            <w:pPr>
              <w:pStyle w:val="nTable"/>
              <w:spacing w:after="40"/>
              <w:rPr>
                <w:sz w:val="19"/>
              </w:rPr>
            </w:pPr>
            <w:r>
              <w:rPr>
                <w:sz w:val="19"/>
              </w:rPr>
              <w:t>11 Apr 1994</w:t>
            </w:r>
          </w:p>
        </w:tc>
        <w:tc>
          <w:tcPr>
            <w:tcW w:w="2553"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2"/>
          <w:wBefore w:w="27" w:type="dxa"/>
          <w:cantSplit/>
        </w:trPr>
        <w:tc>
          <w:tcPr>
            <w:tcW w:w="2268" w:type="dxa"/>
            <w:gridSpan w:val="3"/>
          </w:tcPr>
          <w:p>
            <w:pPr>
              <w:pStyle w:val="nTable"/>
              <w:spacing w:after="4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4" w:type="dxa"/>
            <w:gridSpan w:val="3"/>
          </w:tcPr>
          <w:p>
            <w:pPr>
              <w:pStyle w:val="nTable"/>
              <w:spacing w:after="40"/>
              <w:rPr>
                <w:sz w:val="19"/>
              </w:rPr>
            </w:pPr>
            <w:r>
              <w:rPr>
                <w:sz w:val="19"/>
              </w:rPr>
              <w:t>14 of 1995</w:t>
            </w:r>
          </w:p>
        </w:tc>
        <w:tc>
          <w:tcPr>
            <w:tcW w:w="1134" w:type="dxa"/>
            <w:gridSpan w:val="3"/>
          </w:tcPr>
          <w:p>
            <w:pPr>
              <w:pStyle w:val="nTable"/>
              <w:spacing w:after="40"/>
              <w:rPr>
                <w:sz w:val="19"/>
              </w:rPr>
            </w:pPr>
            <w:r>
              <w:rPr>
                <w:sz w:val="19"/>
              </w:rPr>
              <w:t>4 Jul 1995</w:t>
            </w:r>
          </w:p>
        </w:tc>
        <w:tc>
          <w:tcPr>
            <w:tcW w:w="2553"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2"/>
          <w:wBefore w:w="27" w:type="dxa"/>
          <w:cantSplit/>
        </w:trPr>
        <w:tc>
          <w:tcPr>
            <w:tcW w:w="2268" w:type="dxa"/>
            <w:gridSpan w:val="3"/>
          </w:tcPr>
          <w:p>
            <w:pPr>
              <w:pStyle w:val="nTable"/>
              <w:keepNext/>
              <w:keepLines/>
              <w:spacing w:after="40"/>
              <w:rPr>
                <w:sz w:val="19"/>
              </w:rPr>
            </w:pPr>
            <w:r>
              <w:rPr>
                <w:i/>
                <w:sz w:val="19"/>
              </w:rPr>
              <w:t>Water Agencies Restructure (Transitional and Consequential Provisions) Act 1995</w:t>
            </w:r>
            <w:r>
              <w:rPr>
                <w:sz w:val="19"/>
              </w:rPr>
              <w:t xml:space="preserve"> Pt. 3</w:t>
            </w:r>
          </w:p>
        </w:tc>
        <w:tc>
          <w:tcPr>
            <w:tcW w:w="1134" w:type="dxa"/>
            <w:gridSpan w:val="3"/>
          </w:tcPr>
          <w:p>
            <w:pPr>
              <w:pStyle w:val="nTable"/>
              <w:keepNext/>
              <w:keepLines/>
              <w:spacing w:after="40"/>
              <w:rPr>
                <w:sz w:val="19"/>
              </w:rPr>
            </w:pPr>
            <w:r>
              <w:rPr>
                <w:sz w:val="19"/>
              </w:rPr>
              <w:t>73 of 1995</w:t>
            </w:r>
          </w:p>
        </w:tc>
        <w:tc>
          <w:tcPr>
            <w:tcW w:w="1134" w:type="dxa"/>
            <w:gridSpan w:val="3"/>
          </w:tcPr>
          <w:p>
            <w:pPr>
              <w:pStyle w:val="nTable"/>
              <w:spacing w:after="40"/>
              <w:rPr>
                <w:sz w:val="19"/>
              </w:rPr>
            </w:pPr>
            <w:r>
              <w:rPr>
                <w:sz w:val="19"/>
              </w:rPr>
              <w:t>27 Dec 1995</w:t>
            </w:r>
          </w:p>
        </w:tc>
        <w:tc>
          <w:tcPr>
            <w:tcW w:w="2553"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2"/>
          <w:wBefore w:w="27" w:type="dxa"/>
          <w:cantSplit/>
        </w:trPr>
        <w:tc>
          <w:tcPr>
            <w:tcW w:w="2268" w:type="dxa"/>
            <w:gridSpan w:val="3"/>
          </w:tcPr>
          <w:p>
            <w:pPr>
              <w:pStyle w:val="nTable"/>
              <w:spacing w:after="40"/>
              <w:rPr>
                <w:rFonts w:ascii="Arial" w:hAnsi="Arial"/>
                <w:b/>
                <w:sz w:val="19"/>
              </w:rPr>
            </w:pPr>
            <w:r>
              <w:rPr>
                <w:i/>
                <w:sz w:val="19"/>
              </w:rPr>
              <w:t>Sentencing (Consequential Provisions) Act 1995</w:t>
            </w:r>
            <w:r>
              <w:rPr>
                <w:sz w:val="19"/>
              </w:rPr>
              <w:t xml:space="preserve"> s. 147</w:t>
            </w:r>
            <w:r>
              <w:rPr>
                <w:sz w:val="19"/>
                <w:vertAlign w:val="superscript"/>
              </w:rPr>
              <w:t> 11</w:t>
            </w:r>
          </w:p>
        </w:tc>
        <w:tc>
          <w:tcPr>
            <w:tcW w:w="1134" w:type="dxa"/>
            <w:gridSpan w:val="3"/>
          </w:tcPr>
          <w:p>
            <w:pPr>
              <w:pStyle w:val="nTable"/>
              <w:spacing w:after="40"/>
              <w:rPr>
                <w:sz w:val="19"/>
              </w:rPr>
            </w:pPr>
            <w:r>
              <w:rPr>
                <w:sz w:val="19"/>
              </w:rPr>
              <w:t>78 of 1995</w:t>
            </w:r>
          </w:p>
        </w:tc>
        <w:tc>
          <w:tcPr>
            <w:tcW w:w="1134" w:type="dxa"/>
            <w:gridSpan w:val="3"/>
          </w:tcPr>
          <w:p>
            <w:pPr>
              <w:pStyle w:val="nTable"/>
              <w:spacing w:after="40"/>
              <w:rPr>
                <w:sz w:val="19"/>
              </w:rPr>
            </w:pPr>
            <w:r>
              <w:rPr>
                <w:sz w:val="19"/>
              </w:rPr>
              <w:t>16 Jan 1996</w:t>
            </w:r>
          </w:p>
        </w:tc>
        <w:tc>
          <w:tcPr>
            <w:tcW w:w="255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2"/>
          <w:wBefore w:w="27" w:type="dxa"/>
          <w:cantSplit/>
        </w:trPr>
        <w:tc>
          <w:tcPr>
            <w:tcW w:w="7089" w:type="dxa"/>
            <w:gridSpan w:val="12"/>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2"/>
          <w:wBefore w:w="27" w:type="dxa"/>
          <w:cantSplit/>
        </w:trPr>
        <w:tc>
          <w:tcPr>
            <w:tcW w:w="2268" w:type="dxa"/>
            <w:gridSpan w:val="3"/>
          </w:tcPr>
          <w:p>
            <w:pPr>
              <w:pStyle w:val="nTable"/>
              <w:spacing w:after="40"/>
              <w:rPr>
                <w:sz w:val="19"/>
              </w:rPr>
            </w:pPr>
            <w:r>
              <w:rPr>
                <w:i/>
                <w:sz w:val="19"/>
              </w:rPr>
              <w:t>Local Government (Consequential Amendments) Act 1996</w:t>
            </w:r>
            <w:r>
              <w:rPr>
                <w:iCs/>
                <w:sz w:val="19"/>
              </w:rPr>
              <w:t xml:space="preserve"> s. </w:t>
            </w:r>
            <w:r>
              <w:rPr>
                <w:sz w:val="19"/>
              </w:rPr>
              <w:t>4</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3" w:type="dxa"/>
            <w:gridSpan w:val="3"/>
          </w:tcPr>
          <w:p>
            <w:pPr>
              <w:pStyle w:val="nTable"/>
              <w:spacing w:after="40"/>
              <w:rPr>
                <w:sz w:val="19"/>
              </w:rPr>
            </w:pPr>
            <w:r>
              <w:rPr>
                <w:sz w:val="19"/>
              </w:rPr>
              <w:t>1 Jul 1996 (see s. 2)</w:t>
            </w:r>
          </w:p>
        </w:tc>
      </w:tr>
      <w:tr>
        <w:trPr>
          <w:gridBefore w:val="2"/>
          <w:wBefore w:w="27" w:type="dxa"/>
          <w:cantSplit/>
        </w:trPr>
        <w:tc>
          <w:tcPr>
            <w:tcW w:w="2268" w:type="dxa"/>
            <w:gridSpan w:val="3"/>
          </w:tcPr>
          <w:p>
            <w:pPr>
              <w:pStyle w:val="nTable"/>
              <w:spacing w:after="40"/>
              <w:rPr>
                <w:sz w:val="19"/>
              </w:rPr>
            </w:pPr>
            <w:r>
              <w:rPr>
                <w:i/>
                <w:sz w:val="19"/>
              </w:rPr>
              <w:t>Transfer of Land Amendment Act 1996</w:t>
            </w:r>
            <w:r>
              <w:rPr>
                <w:sz w:val="19"/>
              </w:rPr>
              <w:t xml:space="preserve"> s. 153(1) and (2)</w:t>
            </w:r>
          </w:p>
        </w:tc>
        <w:tc>
          <w:tcPr>
            <w:tcW w:w="1134" w:type="dxa"/>
            <w:gridSpan w:val="3"/>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3" w:type="dxa"/>
            <w:gridSpan w:val="3"/>
          </w:tcPr>
          <w:p>
            <w:pPr>
              <w:pStyle w:val="nTable"/>
              <w:spacing w:after="40"/>
              <w:rPr>
                <w:sz w:val="19"/>
              </w:rPr>
            </w:pPr>
            <w:r>
              <w:rPr>
                <w:sz w:val="19"/>
              </w:rPr>
              <w:t>14 Nov 1996 (see s. 2(1))</w:t>
            </w:r>
          </w:p>
        </w:tc>
      </w:tr>
      <w:tr>
        <w:trPr>
          <w:gridBefore w:val="2"/>
          <w:wBefore w:w="27" w:type="dxa"/>
          <w:cantSplit/>
        </w:trPr>
        <w:tc>
          <w:tcPr>
            <w:tcW w:w="2268" w:type="dxa"/>
            <w:gridSpan w:val="3"/>
          </w:tcPr>
          <w:p>
            <w:pPr>
              <w:pStyle w:val="nTable"/>
              <w:spacing w:after="40"/>
              <w:rPr>
                <w:sz w:val="19"/>
              </w:rPr>
            </w:pPr>
            <w:r>
              <w:rPr>
                <w:i/>
                <w:sz w:val="19"/>
              </w:rPr>
              <w:t>Acts Amendment (Land Administration) Act 1997</w:t>
            </w:r>
            <w:r>
              <w:rPr>
                <w:sz w:val="19"/>
              </w:rPr>
              <w:t xml:space="preserve"> Pt. 16, s. 141 and 142</w:t>
            </w:r>
          </w:p>
        </w:tc>
        <w:tc>
          <w:tcPr>
            <w:tcW w:w="1134" w:type="dxa"/>
            <w:gridSpan w:val="3"/>
          </w:tcPr>
          <w:p>
            <w:pPr>
              <w:pStyle w:val="nTable"/>
              <w:spacing w:after="40"/>
              <w:rPr>
                <w:sz w:val="19"/>
              </w:rPr>
            </w:pPr>
            <w:r>
              <w:rPr>
                <w:sz w:val="19"/>
              </w:rPr>
              <w:t>31 of 1997</w:t>
            </w:r>
          </w:p>
        </w:tc>
        <w:tc>
          <w:tcPr>
            <w:tcW w:w="1134" w:type="dxa"/>
            <w:gridSpan w:val="3"/>
          </w:tcPr>
          <w:p>
            <w:pPr>
              <w:pStyle w:val="nTable"/>
              <w:spacing w:after="40"/>
              <w:rPr>
                <w:sz w:val="19"/>
              </w:rPr>
            </w:pPr>
            <w:r>
              <w:rPr>
                <w:sz w:val="19"/>
              </w:rPr>
              <w:t>3 Oct 1997</w:t>
            </w:r>
          </w:p>
        </w:tc>
        <w:tc>
          <w:tcPr>
            <w:tcW w:w="2553"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2"/>
          <w:wBefore w:w="27" w:type="dxa"/>
          <w:cantSplit/>
        </w:trPr>
        <w:tc>
          <w:tcPr>
            <w:tcW w:w="2268" w:type="dxa"/>
            <w:gridSpan w:val="3"/>
          </w:tcPr>
          <w:p>
            <w:pPr>
              <w:pStyle w:val="nTable"/>
              <w:spacing w:after="40"/>
              <w:rPr>
                <w:sz w:val="19"/>
              </w:rPr>
            </w:pPr>
            <w:r>
              <w:rPr>
                <w:i/>
                <w:sz w:val="19"/>
              </w:rPr>
              <w:t>Water Legislation Amendment Act 1997</w:t>
            </w:r>
            <w:r>
              <w:rPr>
                <w:sz w:val="19"/>
              </w:rPr>
              <w:t xml:space="preserve"> Pt. 2</w:t>
            </w:r>
          </w:p>
        </w:tc>
        <w:tc>
          <w:tcPr>
            <w:tcW w:w="1134" w:type="dxa"/>
            <w:gridSpan w:val="3"/>
          </w:tcPr>
          <w:p>
            <w:pPr>
              <w:pStyle w:val="nTable"/>
              <w:spacing w:after="40"/>
              <w:rPr>
                <w:sz w:val="19"/>
              </w:rPr>
            </w:pPr>
            <w:r>
              <w:rPr>
                <w:sz w:val="19"/>
              </w:rPr>
              <w:t>32 of 1997</w:t>
            </w:r>
          </w:p>
        </w:tc>
        <w:tc>
          <w:tcPr>
            <w:tcW w:w="1134" w:type="dxa"/>
            <w:gridSpan w:val="3"/>
          </w:tcPr>
          <w:p>
            <w:pPr>
              <w:pStyle w:val="nTable"/>
              <w:spacing w:after="40"/>
              <w:rPr>
                <w:sz w:val="19"/>
              </w:rPr>
            </w:pPr>
            <w:r>
              <w:rPr>
                <w:sz w:val="19"/>
              </w:rPr>
              <w:t>3 Oct 1997</w:t>
            </w:r>
          </w:p>
        </w:tc>
        <w:tc>
          <w:tcPr>
            <w:tcW w:w="2553" w:type="dxa"/>
            <w:gridSpan w:val="3"/>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2"/>
          <w:wBefore w:w="27" w:type="dxa"/>
          <w:cantSplit/>
        </w:trPr>
        <w:tc>
          <w:tcPr>
            <w:tcW w:w="2268" w:type="dxa"/>
            <w:gridSpan w:val="3"/>
          </w:tcPr>
          <w:p>
            <w:pPr>
              <w:pStyle w:val="nTable"/>
              <w:spacing w:after="40"/>
              <w:rPr>
                <w:sz w:val="19"/>
              </w:rPr>
            </w:pPr>
            <w:r>
              <w:rPr>
                <w:i/>
                <w:sz w:val="19"/>
              </w:rPr>
              <w:t>Statutes (Repeals and Minor Amendments) Act 1997</w:t>
            </w:r>
            <w:r>
              <w:rPr>
                <w:sz w:val="19"/>
              </w:rPr>
              <w:t xml:space="preserve"> s. 43</w:t>
            </w:r>
          </w:p>
        </w:tc>
        <w:tc>
          <w:tcPr>
            <w:tcW w:w="1134" w:type="dxa"/>
            <w:gridSpan w:val="3"/>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3" w:type="dxa"/>
            <w:gridSpan w:val="3"/>
          </w:tcPr>
          <w:p>
            <w:pPr>
              <w:pStyle w:val="nTable"/>
              <w:spacing w:after="40"/>
              <w:rPr>
                <w:sz w:val="19"/>
              </w:rPr>
            </w:pPr>
            <w:r>
              <w:rPr>
                <w:sz w:val="19"/>
              </w:rPr>
              <w:t>15 Dec 1997 (see s. 2(1))</w:t>
            </w:r>
          </w:p>
        </w:tc>
      </w:tr>
      <w:tr>
        <w:trPr>
          <w:gridBefore w:val="2"/>
          <w:wBefore w:w="27" w:type="dxa"/>
          <w:cantSplit/>
        </w:trPr>
        <w:tc>
          <w:tcPr>
            <w:tcW w:w="2268" w:type="dxa"/>
            <w:gridSpan w:val="3"/>
          </w:tcPr>
          <w:p>
            <w:pPr>
              <w:pStyle w:val="nTable"/>
              <w:spacing w:after="40"/>
              <w:rPr>
                <w:sz w:val="19"/>
              </w:rPr>
            </w:pPr>
            <w:r>
              <w:rPr>
                <w:i/>
                <w:sz w:val="19"/>
              </w:rPr>
              <w:t>Statutes (Repeals and Minor Amendments) Act (No. 2) 1998</w:t>
            </w:r>
            <w:r>
              <w:rPr>
                <w:sz w:val="19"/>
              </w:rPr>
              <w:t xml:space="preserve"> s. 23</w:t>
            </w:r>
          </w:p>
        </w:tc>
        <w:tc>
          <w:tcPr>
            <w:tcW w:w="1134" w:type="dxa"/>
            <w:gridSpan w:val="3"/>
          </w:tcPr>
          <w:p>
            <w:pPr>
              <w:pStyle w:val="nTable"/>
              <w:spacing w:after="40"/>
              <w:rPr>
                <w:sz w:val="19"/>
              </w:rPr>
            </w:pPr>
            <w:r>
              <w:rPr>
                <w:sz w:val="19"/>
              </w:rPr>
              <w:t>10 of 1998</w:t>
            </w:r>
          </w:p>
        </w:tc>
        <w:tc>
          <w:tcPr>
            <w:tcW w:w="1134" w:type="dxa"/>
            <w:gridSpan w:val="3"/>
          </w:tcPr>
          <w:p>
            <w:pPr>
              <w:pStyle w:val="nTable"/>
              <w:spacing w:after="40"/>
              <w:rPr>
                <w:sz w:val="19"/>
              </w:rPr>
            </w:pPr>
            <w:r>
              <w:rPr>
                <w:sz w:val="19"/>
              </w:rPr>
              <w:t>30 Apr 1998</w:t>
            </w:r>
          </w:p>
        </w:tc>
        <w:tc>
          <w:tcPr>
            <w:tcW w:w="2553" w:type="dxa"/>
            <w:gridSpan w:val="3"/>
          </w:tcPr>
          <w:p>
            <w:pPr>
              <w:pStyle w:val="nTable"/>
              <w:spacing w:after="40"/>
              <w:rPr>
                <w:sz w:val="19"/>
              </w:rPr>
            </w:pPr>
            <w:r>
              <w:rPr>
                <w:sz w:val="19"/>
              </w:rPr>
              <w:t>30 Apr 1998 (see s. 2(1))</w:t>
            </w:r>
          </w:p>
        </w:tc>
      </w:tr>
      <w:tr>
        <w:trPr>
          <w:gridBefore w:val="2"/>
          <w:wBefore w:w="27" w:type="dxa"/>
          <w:cantSplit/>
        </w:trPr>
        <w:tc>
          <w:tcPr>
            <w:tcW w:w="2268" w:type="dxa"/>
            <w:gridSpan w:val="3"/>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gridSpan w:val="3"/>
          </w:tcPr>
          <w:p>
            <w:pPr>
              <w:pStyle w:val="nTable"/>
              <w:spacing w:after="40"/>
              <w:rPr>
                <w:sz w:val="19"/>
              </w:rPr>
            </w:pPr>
            <w:r>
              <w:rPr>
                <w:sz w:val="19"/>
              </w:rPr>
              <w:t>42 of 1998</w:t>
            </w:r>
          </w:p>
        </w:tc>
        <w:tc>
          <w:tcPr>
            <w:tcW w:w="1134" w:type="dxa"/>
            <w:gridSpan w:val="3"/>
          </w:tcPr>
          <w:p>
            <w:pPr>
              <w:pStyle w:val="nTable"/>
              <w:spacing w:after="40"/>
              <w:rPr>
                <w:sz w:val="19"/>
              </w:rPr>
            </w:pPr>
            <w:r>
              <w:rPr>
                <w:sz w:val="19"/>
              </w:rPr>
              <w:t>4 Nov 1998</w:t>
            </w:r>
          </w:p>
        </w:tc>
        <w:tc>
          <w:tcPr>
            <w:tcW w:w="2553" w:type="dxa"/>
            <w:gridSpan w:val="3"/>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2"/>
          <w:wBefore w:w="27" w:type="dxa"/>
          <w:cantSplit/>
        </w:trPr>
        <w:tc>
          <w:tcPr>
            <w:tcW w:w="7089" w:type="dxa"/>
            <w:gridSpan w:val="12"/>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2"/>
          <w:wBefore w:w="27" w:type="dxa"/>
          <w:cantSplit/>
        </w:trPr>
        <w:tc>
          <w:tcPr>
            <w:tcW w:w="2268" w:type="dxa"/>
            <w:gridSpan w:val="3"/>
          </w:tcPr>
          <w:p>
            <w:pPr>
              <w:pStyle w:val="nTable"/>
              <w:spacing w:after="40"/>
              <w:rPr>
                <w:sz w:val="19"/>
              </w:rPr>
            </w:pPr>
            <w:r>
              <w:rPr>
                <w:i/>
                <w:sz w:val="19"/>
              </w:rPr>
              <w:t xml:space="preserve">Water Services Coordination Amendment Act 1999 </w:t>
            </w:r>
            <w:r>
              <w:rPr>
                <w:sz w:val="19"/>
              </w:rPr>
              <w:t>s. 11(3)</w:t>
            </w:r>
          </w:p>
        </w:tc>
        <w:tc>
          <w:tcPr>
            <w:tcW w:w="1134" w:type="dxa"/>
            <w:gridSpan w:val="3"/>
          </w:tcPr>
          <w:p>
            <w:pPr>
              <w:pStyle w:val="nTable"/>
              <w:spacing w:after="40"/>
              <w:rPr>
                <w:sz w:val="19"/>
              </w:rPr>
            </w:pPr>
            <w:r>
              <w:rPr>
                <w:sz w:val="19"/>
              </w:rPr>
              <w:t>39 of 1999</w:t>
            </w:r>
          </w:p>
        </w:tc>
        <w:tc>
          <w:tcPr>
            <w:tcW w:w="1134" w:type="dxa"/>
            <w:gridSpan w:val="3"/>
          </w:tcPr>
          <w:p>
            <w:pPr>
              <w:pStyle w:val="nTable"/>
              <w:spacing w:after="40"/>
              <w:rPr>
                <w:sz w:val="19"/>
              </w:rPr>
            </w:pPr>
            <w:r>
              <w:rPr>
                <w:sz w:val="19"/>
              </w:rPr>
              <w:t>9 Nov 1999</w:t>
            </w:r>
          </w:p>
        </w:tc>
        <w:tc>
          <w:tcPr>
            <w:tcW w:w="2553" w:type="dxa"/>
            <w:gridSpan w:val="3"/>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2"/>
          <w:wBefore w:w="27" w:type="dxa"/>
          <w:cantSplit/>
        </w:trPr>
        <w:tc>
          <w:tcPr>
            <w:tcW w:w="2268" w:type="dxa"/>
            <w:gridSpan w:val="3"/>
          </w:tcPr>
          <w:p>
            <w:pPr>
              <w:pStyle w:val="nTable"/>
              <w:spacing w:after="40"/>
              <w:rPr>
                <w:sz w:val="19"/>
              </w:rPr>
            </w:pPr>
            <w:r>
              <w:rPr>
                <w:i/>
                <w:sz w:val="19"/>
              </w:rPr>
              <w:t>Rights in Water and Irrigation Amendment Act 2000</w:t>
            </w:r>
            <w:r>
              <w:rPr>
                <w:sz w:val="19"/>
              </w:rPr>
              <w:t xml:space="preserve"> s. 83</w:t>
            </w:r>
          </w:p>
        </w:tc>
        <w:tc>
          <w:tcPr>
            <w:tcW w:w="1134" w:type="dxa"/>
            <w:gridSpan w:val="3"/>
          </w:tcPr>
          <w:p>
            <w:pPr>
              <w:pStyle w:val="nTable"/>
              <w:spacing w:after="40"/>
              <w:rPr>
                <w:sz w:val="19"/>
              </w:rPr>
            </w:pPr>
            <w:r>
              <w:rPr>
                <w:sz w:val="19"/>
              </w:rPr>
              <w:t>49 of 2000</w:t>
            </w:r>
          </w:p>
        </w:tc>
        <w:tc>
          <w:tcPr>
            <w:tcW w:w="1134" w:type="dxa"/>
            <w:gridSpan w:val="3"/>
          </w:tcPr>
          <w:p>
            <w:pPr>
              <w:pStyle w:val="nTable"/>
              <w:spacing w:after="40"/>
              <w:rPr>
                <w:sz w:val="19"/>
              </w:rPr>
            </w:pPr>
            <w:r>
              <w:rPr>
                <w:sz w:val="19"/>
              </w:rPr>
              <w:t>28 Nov 2000</w:t>
            </w:r>
          </w:p>
        </w:tc>
        <w:tc>
          <w:tcPr>
            <w:tcW w:w="2553" w:type="dxa"/>
            <w:gridSpan w:val="3"/>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2"/>
          <w:wBefore w:w="27" w:type="dxa"/>
          <w:cantSplit/>
        </w:trPr>
        <w:tc>
          <w:tcPr>
            <w:tcW w:w="2268" w:type="dxa"/>
            <w:gridSpan w:val="3"/>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gridSpan w:val="3"/>
          </w:tcPr>
          <w:p>
            <w:pPr>
              <w:pStyle w:val="nTable"/>
              <w:spacing w:after="40"/>
              <w:rPr>
                <w:sz w:val="19"/>
              </w:rPr>
            </w:pPr>
            <w:r>
              <w:rPr>
                <w:snapToGrid w:val="0"/>
                <w:sz w:val="19"/>
              </w:rPr>
              <w:t>59 of 2004</w:t>
            </w:r>
          </w:p>
        </w:tc>
        <w:tc>
          <w:tcPr>
            <w:tcW w:w="1134" w:type="dxa"/>
            <w:gridSpan w:val="3"/>
          </w:tcPr>
          <w:p>
            <w:pPr>
              <w:pStyle w:val="nTable"/>
              <w:spacing w:after="40"/>
              <w:rPr>
                <w:sz w:val="19"/>
              </w:rPr>
            </w:pPr>
            <w:r>
              <w:rPr>
                <w:sz w:val="19"/>
              </w:rPr>
              <w:t>23 Nov 2004</w:t>
            </w:r>
          </w:p>
        </w:tc>
        <w:tc>
          <w:tcPr>
            <w:tcW w:w="2553"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2"/>
          <w:wBefore w:w="27" w:type="dxa"/>
          <w:cantSplit/>
        </w:trPr>
        <w:tc>
          <w:tcPr>
            <w:tcW w:w="2268" w:type="dxa"/>
            <w:gridSpan w:val="3"/>
          </w:tcPr>
          <w:p>
            <w:pPr>
              <w:pStyle w:val="nTable"/>
              <w:spacing w:after="40"/>
              <w:rPr>
                <w:rFonts w:ascii="Arial" w:hAnsi="Arial"/>
                <w:b/>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12, 13</w:t>
            </w:r>
          </w:p>
        </w:tc>
        <w:tc>
          <w:tcPr>
            <w:tcW w:w="1134" w:type="dxa"/>
            <w:gridSpan w:val="3"/>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5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wBefore w:w="27" w:type="dxa"/>
          <w:cantSplit/>
        </w:trPr>
        <w:tc>
          <w:tcPr>
            <w:tcW w:w="2268" w:type="dxa"/>
            <w:gridSpan w:val="3"/>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gridSpan w:val="3"/>
          </w:tcPr>
          <w:p>
            <w:pPr>
              <w:pStyle w:val="nTable"/>
              <w:spacing w:after="40"/>
              <w:rPr>
                <w:sz w:val="19"/>
              </w:rPr>
            </w:pPr>
            <w:r>
              <w:rPr>
                <w:snapToGrid w:val="0"/>
                <w:sz w:val="19"/>
              </w:rPr>
              <w:t>84 of 2004</w:t>
            </w:r>
          </w:p>
        </w:tc>
        <w:tc>
          <w:tcPr>
            <w:tcW w:w="1134" w:type="dxa"/>
            <w:gridSpan w:val="3"/>
          </w:tcPr>
          <w:p>
            <w:pPr>
              <w:pStyle w:val="nTable"/>
              <w:spacing w:after="40"/>
              <w:rPr>
                <w:sz w:val="19"/>
              </w:rPr>
            </w:pPr>
            <w:r>
              <w:rPr>
                <w:sz w:val="19"/>
              </w:rPr>
              <w:t>16 Dec 2004</w:t>
            </w:r>
          </w:p>
        </w:tc>
        <w:tc>
          <w:tcPr>
            <w:tcW w:w="2553" w:type="dxa"/>
            <w:gridSpan w:val="3"/>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2"/>
          <w:wBefore w:w="27" w:type="dxa"/>
          <w:cantSplit/>
        </w:trPr>
        <w:tc>
          <w:tcPr>
            <w:tcW w:w="2268" w:type="dxa"/>
            <w:gridSpan w:val="3"/>
          </w:tcPr>
          <w:p>
            <w:pPr>
              <w:pStyle w:val="nTable"/>
              <w:tabs>
                <w:tab w:val="left" w:pos="2072"/>
              </w:tabs>
              <w:spacing w:after="40"/>
              <w:rPr>
                <w:i/>
                <w:snapToGrid w:val="0"/>
                <w:sz w:val="19"/>
              </w:rPr>
            </w:pPr>
            <w:r>
              <w:rPr>
                <w:i/>
                <w:snapToGrid w:val="0"/>
                <w:sz w:val="19"/>
              </w:rPr>
              <w:t>Water Legislation Amendment (Competition Policy) Act 2005</w:t>
            </w:r>
            <w:r>
              <w:rPr>
                <w:iCs/>
                <w:snapToGrid w:val="0"/>
                <w:sz w:val="19"/>
              </w:rPr>
              <w:t xml:space="preserve"> Pt. 2</w:t>
            </w:r>
          </w:p>
        </w:tc>
        <w:tc>
          <w:tcPr>
            <w:tcW w:w="1134" w:type="dxa"/>
            <w:gridSpan w:val="3"/>
          </w:tcPr>
          <w:p>
            <w:pPr>
              <w:pStyle w:val="nTable"/>
              <w:spacing w:after="40"/>
              <w:rPr>
                <w:sz w:val="19"/>
              </w:rPr>
            </w:pPr>
            <w:r>
              <w:rPr>
                <w:snapToGrid w:val="0"/>
                <w:sz w:val="19"/>
              </w:rPr>
              <w:t>25 of 2005</w:t>
            </w:r>
          </w:p>
        </w:tc>
        <w:tc>
          <w:tcPr>
            <w:tcW w:w="1134" w:type="dxa"/>
            <w:gridSpan w:val="3"/>
          </w:tcPr>
          <w:p>
            <w:pPr>
              <w:pStyle w:val="nTable"/>
              <w:spacing w:after="40"/>
              <w:rPr>
                <w:sz w:val="19"/>
              </w:rPr>
            </w:pPr>
            <w:r>
              <w:rPr>
                <w:sz w:val="19"/>
              </w:rPr>
              <w:t>12 Dec 2005</w:t>
            </w:r>
          </w:p>
        </w:tc>
        <w:tc>
          <w:tcPr>
            <w:tcW w:w="2553" w:type="dxa"/>
            <w:gridSpan w:val="3"/>
          </w:tcPr>
          <w:p>
            <w:pPr>
              <w:pStyle w:val="nTable"/>
              <w:spacing w:after="40"/>
              <w:rPr>
                <w:sz w:val="19"/>
              </w:rPr>
            </w:pPr>
            <w:r>
              <w:rPr>
                <w:snapToGrid w:val="0"/>
                <w:sz w:val="19"/>
              </w:rPr>
              <w:t xml:space="preserve">3 Jun 2006 (see s. 2 and </w:t>
            </w:r>
            <w:r>
              <w:rPr>
                <w:i/>
                <w:iCs/>
                <w:snapToGrid w:val="0"/>
                <w:sz w:val="19"/>
              </w:rPr>
              <w:t>Gazette</w:t>
            </w:r>
            <w:r>
              <w:rPr>
                <w:snapToGrid w:val="0"/>
                <w:sz w:val="19"/>
              </w:rPr>
              <w:t xml:space="preserve"> 2 Jun 2006 p. 1985)</w:t>
            </w:r>
          </w:p>
        </w:tc>
      </w:tr>
      <w:tr>
        <w:trPr>
          <w:gridBefore w:val="2"/>
          <w:wBefore w:w="27" w:type="dxa"/>
          <w:cantSplit/>
        </w:trPr>
        <w:tc>
          <w:tcPr>
            <w:tcW w:w="7089" w:type="dxa"/>
            <w:gridSpan w:val="12"/>
          </w:tcPr>
          <w:p>
            <w:pPr>
              <w:pStyle w:val="nTable"/>
              <w:spacing w:after="40"/>
              <w:rPr>
                <w:snapToGrid w:val="0"/>
                <w:sz w:val="19"/>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2"/>
          <w:wBefore w:w="27" w:type="dxa"/>
          <w:cantSplit/>
        </w:trPr>
        <w:tc>
          <w:tcPr>
            <w:tcW w:w="2268" w:type="dxa"/>
            <w:gridSpan w:val="3"/>
          </w:tcPr>
          <w:p>
            <w:pPr>
              <w:pStyle w:val="nTable"/>
              <w:spacing w:after="40"/>
              <w:rPr>
                <w:rFonts w:ascii="Arial" w:hAnsi="Arial"/>
                <w:b/>
                <w:snapToGrid w:val="0"/>
                <w:sz w:val="19"/>
              </w:rPr>
            </w:pPr>
            <w:r>
              <w:rPr>
                <w:i/>
                <w:snapToGrid w:val="0"/>
                <w:sz w:val="19"/>
              </w:rPr>
              <w:t>Machinery of Government (Miscellaneous Amendments) Act 2006</w:t>
            </w:r>
            <w:r>
              <w:rPr>
                <w:snapToGrid w:val="0"/>
                <w:sz w:val="19"/>
              </w:rPr>
              <w:t xml:space="preserve"> s. 452(1)</w:t>
            </w:r>
            <w:r>
              <w:rPr>
                <w:snapToGrid w:val="0"/>
                <w:sz w:val="19"/>
                <w:vertAlign w:val="superscript"/>
              </w:rPr>
              <w:t> 14</w:t>
            </w:r>
          </w:p>
        </w:tc>
        <w:tc>
          <w:tcPr>
            <w:tcW w:w="1134" w:type="dxa"/>
            <w:gridSpan w:val="3"/>
          </w:tcPr>
          <w:p>
            <w:pPr>
              <w:pStyle w:val="nTable"/>
              <w:spacing w:after="40"/>
              <w:rPr>
                <w:sz w:val="19"/>
              </w:rPr>
            </w:pPr>
            <w:r>
              <w:rPr>
                <w:snapToGrid w:val="0"/>
                <w:sz w:val="19"/>
              </w:rPr>
              <w:t>28 of 2006</w:t>
            </w:r>
          </w:p>
        </w:tc>
        <w:tc>
          <w:tcPr>
            <w:tcW w:w="1134" w:type="dxa"/>
            <w:gridSpan w:val="3"/>
          </w:tcPr>
          <w:p>
            <w:pPr>
              <w:pStyle w:val="nTable"/>
              <w:spacing w:after="40"/>
              <w:rPr>
                <w:sz w:val="19"/>
              </w:rPr>
            </w:pPr>
            <w:r>
              <w:rPr>
                <w:sz w:val="19"/>
              </w:rPr>
              <w:t>26 Jun 2006</w:t>
            </w:r>
          </w:p>
        </w:tc>
        <w:tc>
          <w:tcPr>
            <w:tcW w:w="2553" w:type="dxa"/>
            <w:gridSpan w:val="3"/>
          </w:tcPr>
          <w:p>
            <w:pPr>
              <w:pStyle w:val="nTable"/>
              <w:spacing w:after="40"/>
              <w:rPr>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gridBefore w:val="2"/>
          <w:wBefore w:w="27" w:type="dxa"/>
          <w:cantSplit/>
        </w:trPr>
        <w:tc>
          <w:tcPr>
            <w:tcW w:w="2268" w:type="dxa"/>
            <w:gridSpan w:val="3"/>
          </w:tcPr>
          <w:p>
            <w:pPr>
              <w:pStyle w:val="nTable"/>
              <w:spacing w:after="40"/>
              <w:rPr>
                <w:i/>
                <w:snapToGrid w:val="0"/>
                <w:sz w:val="19"/>
              </w:rPr>
            </w:pPr>
            <w:r>
              <w:rPr>
                <w:i/>
                <w:snapToGrid w:val="0"/>
                <w:sz w:val="19"/>
              </w:rPr>
              <w:t>Land Information Authority Act 2006</w:t>
            </w:r>
            <w:r>
              <w:rPr>
                <w:iCs/>
                <w:snapToGrid w:val="0"/>
                <w:sz w:val="19"/>
              </w:rPr>
              <w:t xml:space="preserve"> s. 129</w:t>
            </w:r>
          </w:p>
        </w:tc>
        <w:tc>
          <w:tcPr>
            <w:tcW w:w="1134" w:type="dxa"/>
            <w:gridSpan w:val="3"/>
          </w:tcPr>
          <w:p>
            <w:pPr>
              <w:pStyle w:val="nTable"/>
              <w:spacing w:after="40"/>
              <w:rPr>
                <w:snapToGrid w:val="0"/>
                <w:sz w:val="19"/>
              </w:rPr>
            </w:pPr>
            <w:r>
              <w:rPr>
                <w:snapToGrid w:val="0"/>
                <w:sz w:val="19"/>
              </w:rPr>
              <w:t>60 of 2006</w:t>
            </w:r>
          </w:p>
        </w:tc>
        <w:tc>
          <w:tcPr>
            <w:tcW w:w="1134" w:type="dxa"/>
            <w:gridSpan w:val="3"/>
          </w:tcPr>
          <w:p>
            <w:pPr>
              <w:pStyle w:val="nTable"/>
              <w:spacing w:after="40"/>
              <w:rPr>
                <w:sz w:val="19"/>
              </w:rPr>
            </w:pPr>
            <w:r>
              <w:rPr>
                <w:snapToGrid w:val="0"/>
                <w:sz w:val="19"/>
              </w:rPr>
              <w:t>16 Nov 2006</w:t>
            </w:r>
          </w:p>
        </w:tc>
        <w:tc>
          <w:tcPr>
            <w:tcW w:w="2553" w:type="dxa"/>
            <w:gridSpan w:val="3"/>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2"/>
          <w:wBefore w:w="27" w:type="dxa"/>
          <w:cantSplit/>
        </w:trPr>
        <w:tc>
          <w:tcPr>
            <w:tcW w:w="2268" w:type="dxa"/>
            <w:gridSpan w:val="3"/>
          </w:tcPr>
          <w:p>
            <w:pPr>
              <w:pStyle w:val="nTable"/>
              <w:spacing w:after="40"/>
              <w:rPr>
                <w:i/>
                <w:sz w:val="19"/>
              </w:rPr>
            </w:pPr>
            <w:r>
              <w:rPr>
                <w:i/>
                <w:snapToGrid w:val="0"/>
                <w:sz w:val="19"/>
              </w:rPr>
              <w:t>Biosecurity and Agriculture Management (Repeal and Consequential Provisions) Act 2007</w:t>
            </w:r>
            <w:r>
              <w:rPr>
                <w:iCs/>
                <w:snapToGrid w:val="0"/>
                <w:sz w:val="19"/>
              </w:rPr>
              <w:t xml:space="preserve"> s. 87</w:t>
            </w:r>
          </w:p>
        </w:tc>
        <w:tc>
          <w:tcPr>
            <w:tcW w:w="1134" w:type="dxa"/>
            <w:gridSpan w:val="3"/>
          </w:tcPr>
          <w:p>
            <w:pPr>
              <w:pStyle w:val="nTable"/>
              <w:spacing w:after="40"/>
              <w:rPr>
                <w:sz w:val="19"/>
              </w:rPr>
            </w:pPr>
            <w:r>
              <w:rPr>
                <w:snapToGrid w:val="0"/>
                <w:sz w:val="19"/>
              </w:rPr>
              <w:t>24 of 2007</w:t>
            </w:r>
          </w:p>
        </w:tc>
        <w:tc>
          <w:tcPr>
            <w:tcW w:w="1134" w:type="dxa"/>
            <w:gridSpan w:val="3"/>
          </w:tcPr>
          <w:p>
            <w:pPr>
              <w:pStyle w:val="nTable"/>
              <w:spacing w:after="40"/>
              <w:rPr>
                <w:sz w:val="19"/>
              </w:rPr>
            </w:pPr>
            <w:r>
              <w:rPr>
                <w:snapToGrid w:val="0"/>
                <w:sz w:val="19"/>
              </w:rPr>
              <w:t>12 Oct 2007</w:t>
            </w:r>
          </w:p>
        </w:tc>
        <w:tc>
          <w:tcPr>
            <w:tcW w:w="2553" w:type="dxa"/>
            <w:gridSpan w:val="3"/>
          </w:tcPr>
          <w:p>
            <w:pPr>
              <w:pStyle w:val="nTable"/>
              <w:spacing w:after="40"/>
              <w:rPr>
                <w:sz w:val="19"/>
              </w:rPr>
            </w:pPr>
            <w:r>
              <w:rPr>
                <w:snapToGrid w:val="0"/>
                <w:sz w:val="19"/>
              </w:rPr>
              <w:t xml:space="preserve">1 May 2013 (see s. 2(2) and </w:t>
            </w:r>
            <w:r>
              <w:rPr>
                <w:i/>
                <w:snapToGrid w:val="0"/>
                <w:sz w:val="19"/>
              </w:rPr>
              <w:t>Gazette</w:t>
            </w:r>
            <w:r>
              <w:rPr>
                <w:snapToGrid w:val="0"/>
                <w:sz w:val="19"/>
              </w:rPr>
              <w:t xml:space="preserve"> 5 Feb 2013 p. 823)</w:t>
            </w:r>
          </w:p>
        </w:tc>
      </w:tr>
      <w:tr>
        <w:trPr>
          <w:gridBefore w:val="2"/>
          <w:wBefore w:w="27" w:type="dxa"/>
          <w:cantSplit/>
        </w:trPr>
        <w:tc>
          <w:tcPr>
            <w:tcW w:w="2268" w:type="dxa"/>
            <w:gridSpan w:val="3"/>
          </w:tcPr>
          <w:p>
            <w:pPr>
              <w:pStyle w:val="nTable"/>
              <w:spacing w:after="40"/>
              <w:rPr>
                <w:i/>
                <w:snapToGrid w:val="0"/>
                <w:sz w:val="19"/>
              </w:rPr>
            </w:pPr>
            <w:r>
              <w:rPr>
                <w:i/>
                <w:snapToGrid w:val="0"/>
                <w:sz w:val="19"/>
              </w:rPr>
              <w:t>Water Resources Legislation Amendment Act 2007</w:t>
            </w:r>
            <w:r>
              <w:rPr>
                <w:iCs/>
                <w:snapToGrid w:val="0"/>
                <w:sz w:val="19"/>
              </w:rPr>
              <w:t xml:space="preserve"> Pt. 2</w:t>
            </w:r>
          </w:p>
        </w:tc>
        <w:tc>
          <w:tcPr>
            <w:tcW w:w="1134" w:type="dxa"/>
            <w:gridSpan w:val="3"/>
          </w:tcPr>
          <w:p>
            <w:pPr>
              <w:pStyle w:val="nTable"/>
              <w:spacing w:after="40"/>
              <w:rPr>
                <w:snapToGrid w:val="0"/>
                <w:sz w:val="19"/>
              </w:rPr>
            </w:pPr>
            <w:r>
              <w:rPr>
                <w:snapToGrid w:val="0"/>
                <w:sz w:val="19"/>
              </w:rPr>
              <w:t>38 of 2007</w:t>
            </w:r>
          </w:p>
        </w:tc>
        <w:tc>
          <w:tcPr>
            <w:tcW w:w="1134" w:type="dxa"/>
            <w:gridSpan w:val="3"/>
          </w:tcPr>
          <w:p>
            <w:pPr>
              <w:pStyle w:val="nTable"/>
              <w:spacing w:after="40"/>
              <w:rPr>
                <w:snapToGrid w:val="0"/>
                <w:sz w:val="19"/>
              </w:rPr>
            </w:pPr>
            <w:r>
              <w:rPr>
                <w:sz w:val="19"/>
              </w:rPr>
              <w:t>21 Dec 2007</w:t>
            </w:r>
          </w:p>
        </w:tc>
        <w:tc>
          <w:tcPr>
            <w:tcW w:w="2553" w:type="dxa"/>
            <w:gridSpan w:val="3"/>
          </w:tcPr>
          <w:p>
            <w:pPr>
              <w:pStyle w:val="nTable"/>
              <w:spacing w:after="40"/>
              <w:rPr>
                <w:snapToGrid w:val="0"/>
                <w:sz w:val="19"/>
              </w:rPr>
            </w:pPr>
            <w:r>
              <w:rPr>
                <w:snapToGrid w:val="0"/>
                <w:sz w:val="19"/>
              </w:rPr>
              <w:t xml:space="preserve">1 Feb 2008 (see s. 2(2) and </w:t>
            </w:r>
            <w:r>
              <w:rPr>
                <w:i/>
                <w:iCs/>
                <w:snapToGrid w:val="0"/>
                <w:sz w:val="19"/>
              </w:rPr>
              <w:t>Gazette</w:t>
            </w:r>
            <w:r>
              <w:rPr>
                <w:snapToGrid w:val="0"/>
                <w:sz w:val="19"/>
              </w:rPr>
              <w:t xml:space="preserve"> 31 Jan 2008 p. 251)</w:t>
            </w:r>
          </w:p>
        </w:tc>
      </w:tr>
      <w:tr>
        <w:trPr>
          <w:gridBefore w:val="2"/>
          <w:wBefore w:w="27" w:type="dxa"/>
          <w:cantSplit/>
        </w:trPr>
        <w:tc>
          <w:tcPr>
            <w:tcW w:w="7089" w:type="dxa"/>
            <w:gridSpan w:val="12"/>
          </w:tcPr>
          <w:p>
            <w:pPr>
              <w:pStyle w:val="nTable"/>
              <w:spacing w:after="40"/>
              <w:rPr>
                <w:snapToGrid w:val="0"/>
                <w:sz w:val="19"/>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 except those listed in the </w:t>
            </w:r>
            <w:r>
              <w:rPr>
                <w:i/>
                <w:sz w:val="19"/>
              </w:rPr>
              <w:t>Biosecurity and Agriculture Management (Repeal and Consequential Provisions) Act 2007</w:t>
            </w:r>
            <w:r>
              <w:rPr>
                <w:sz w:val="19"/>
              </w:rPr>
              <w:t>)</w:t>
            </w:r>
          </w:p>
        </w:tc>
      </w:tr>
      <w:tr>
        <w:trPr>
          <w:gridBefore w:val="2"/>
          <w:wBefore w:w="27" w:type="dxa"/>
          <w:cantSplit/>
        </w:trPr>
        <w:tc>
          <w:tcPr>
            <w:tcW w:w="2268" w:type="dxa"/>
            <w:gridSpan w:val="3"/>
          </w:tcPr>
          <w:p>
            <w:pPr>
              <w:pStyle w:val="nTable"/>
              <w:spacing w:after="40"/>
              <w:rPr>
                <w:iCs/>
                <w:sz w:val="19"/>
                <w:vertAlign w:val="superscript"/>
              </w:rPr>
            </w:pPr>
            <w:r>
              <w:rPr>
                <w:i/>
                <w:sz w:val="19"/>
              </w:rPr>
              <w:t>Duties Legislation Amendment Act 2008</w:t>
            </w:r>
            <w:r>
              <w:rPr>
                <w:iCs/>
                <w:sz w:val="19"/>
              </w:rPr>
              <w:t xml:space="preserve"> Sch. 1 cl. 4</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53" w:type="dxa"/>
            <w:gridSpan w:val="3"/>
          </w:tcPr>
          <w:p>
            <w:pPr>
              <w:pStyle w:val="nTable"/>
              <w:spacing w:after="40"/>
              <w:rPr>
                <w:sz w:val="19"/>
              </w:rPr>
            </w:pPr>
            <w:r>
              <w:rPr>
                <w:sz w:val="19"/>
              </w:rPr>
              <w:t>1 Jul 2008 (see s. 2(d))</w:t>
            </w:r>
          </w:p>
        </w:tc>
      </w:tr>
      <w:tr>
        <w:trPr>
          <w:gridAfter w:val="2"/>
          <w:wAfter w:w="35" w:type="dxa"/>
          <w:cantSplit/>
        </w:trPr>
        <w:tc>
          <w:tcPr>
            <w:tcW w:w="2266" w:type="dxa"/>
            <w:gridSpan w:val="3"/>
          </w:tcPr>
          <w:p>
            <w:pPr>
              <w:pStyle w:val="nTable"/>
              <w:spacing w:after="40"/>
              <w:rPr>
                <w:iCs/>
                <w:sz w:val="19"/>
              </w:rPr>
            </w:pPr>
            <w:r>
              <w:rPr>
                <w:i/>
                <w:sz w:val="19"/>
              </w:rPr>
              <w:t>Statutes (Repeals and Miscellaneous Amendments) Act 2009</w:t>
            </w:r>
            <w:r>
              <w:rPr>
                <w:iCs/>
                <w:sz w:val="19"/>
              </w:rPr>
              <w:t xml:space="preserve"> s. 42</w:t>
            </w:r>
          </w:p>
        </w:tc>
        <w:tc>
          <w:tcPr>
            <w:tcW w:w="1132" w:type="dxa"/>
            <w:gridSpan w:val="3"/>
          </w:tcPr>
          <w:p>
            <w:pPr>
              <w:pStyle w:val="nTable"/>
              <w:spacing w:after="40"/>
              <w:rPr>
                <w:sz w:val="19"/>
              </w:rPr>
            </w:pPr>
            <w:r>
              <w:rPr>
                <w:sz w:val="19"/>
              </w:rPr>
              <w:t xml:space="preserve">8 of 2009 </w:t>
            </w:r>
          </w:p>
        </w:tc>
        <w:tc>
          <w:tcPr>
            <w:tcW w:w="1132" w:type="dxa"/>
            <w:gridSpan w:val="3"/>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gridAfter w:val="2"/>
          <w:wAfter w:w="35" w:type="dxa"/>
          <w:cantSplit/>
        </w:trPr>
        <w:tc>
          <w:tcPr>
            <w:tcW w:w="2266" w:type="dxa"/>
            <w:gridSpan w:val="3"/>
          </w:tcPr>
          <w:p>
            <w:pPr>
              <w:pStyle w:val="nTable"/>
              <w:spacing w:after="40"/>
              <w:rPr>
                <w:i/>
                <w:sz w:val="19"/>
              </w:rPr>
            </w:pPr>
            <w:r>
              <w:rPr>
                <w:i/>
                <w:sz w:val="19"/>
              </w:rPr>
              <w:t>Statutes (Repeals and Minor Amendments) Act 2009</w:t>
            </w:r>
            <w:r>
              <w:rPr>
                <w:iCs/>
                <w:sz w:val="19"/>
              </w:rPr>
              <w:t xml:space="preserve"> s. 17</w:t>
            </w:r>
          </w:p>
        </w:tc>
        <w:tc>
          <w:tcPr>
            <w:tcW w:w="1132" w:type="dxa"/>
            <w:gridSpan w:val="3"/>
          </w:tcPr>
          <w:p>
            <w:pPr>
              <w:pStyle w:val="nTable"/>
              <w:spacing w:after="40"/>
              <w:rPr>
                <w:sz w:val="19"/>
              </w:rPr>
            </w:pPr>
            <w:r>
              <w:rPr>
                <w:sz w:val="19"/>
              </w:rPr>
              <w:t>46 of 2009</w:t>
            </w:r>
          </w:p>
        </w:tc>
        <w:tc>
          <w:tcPr>
            <w:tcW w:w="1132" w:type="dxa"/>
            <w:gridSpan w:val="3"/>
          </w:tcPr>
          <w:p>
            <w:pPr>
              <w:pStyle w:val="nTable"/>
              <w:spacing w:after="40"/>
              <w:rPr>
                <w:sz w:val="19"/>
              </w:rPr>
            </w:pPr>
            <w:r>
              <w:rPr>
                <w:sz w:val="19"/>
              </w:rPr>
              <w:t>3 Dec 2009</w:t>
            </w:r>
          </w:p>
        </w:tc>
        <w:tc>
          <w:tcPr>
            <w:tcW w:w="2551" w:type="dxa"/>
            <w:gridSpan w:val="3"/>
          </w:tcPr>
          <w:p>
            <w:pPr>
              <w:pStyle w:val="nTable"/>
              <w:spacing w:after="40"/>
              <w:rPr>
                <w:sz w:val="19"/>
              </w:rPr>
            </w:pPr>
            <w:r>
              <w:rPr>
                <w:sz w:val="19"/>
              </w:rPr>
              <w:t>4 Dec 2009 (see s. 2(b))</w:t>
            </w:r>
          </w:p>
        </w:tc>
      </w:tr>
      <w:tr>
        <w:trPr>
          <w:gridBefore w:val="1"/>
          <w:gridAfter w:val="1"/>
          <w:wBefore w:w="6" w:type="dxa"/>
          <w:wAfter w:w="24" w:type="dxa"/>
          <w:cantSplit/>
        </w:trPr>
        <w:tc>
          <w:tcPr>
            <w:tcW w:w="2266" w:type="dxa"/>
            <w:gridSpan w:val="3"/>
          </w:tcPr>
          <w:p>
            <w:pPr>
              <w:pStyle w:val="nTable"/>
              <w:spacing w:after="40"/>
              <w:rPr>
                <w:iCs/>
                <w:snapToGrid w:val="0"/>
                <w:sz w:val="19"/>
              </w:rPr>
            </w:pPr>
            <w:r>
              <w:rPr>
                <w:i/>
                <w:snapToGrid w:val="0"/>
                <w:sz w:val="19"/>
              </w:rPr>
              <w:t>Standardisation of Formatting Act 2010</w:t>
            </w:r>
            <w:r>
              <w:rPr>
                <w:iCs/>
                <w:snapToGrid w:val="0"/>
                <w:sz w:val="19"/>
              </w:rPr>
              <w:t xml:space="preserve"> s. 15, 43(3) and 54</w:t>
            </w:r>
          </w:p>
        </w:tc>
        <w:tc>
          <w:tcPr>
            <w:tcW w:w="1134" w:type="dxa"/>
            <w:gridSpan w:val="3"/>
          </w:tcPr>
          <w:p>
            <w:pPr>
              <w:pStyle w:val="nTable"/>
              <w:spacing w:after="40"/>
              <w:rPr>
                <w:snapToGrid w:val="0"/>
                <w:sz w:val="19"/>
              </w:rPr>
            </w:pPr>
            <w:r>
              <w:rPr>
                <w:snapToGrid w:val="0"/>
                <w:sz w:val="19"/>
              </w:rPr>
              <w:t>19 of 2010</w:t>
            </w:r>
          </w:p>
        </w:tc>
        <w:tc>
          <w:tcPr>
            <w:tcW w:w="1134" w:type="dxa"/>
            <w:gridSpan w:val="3"/>
          </w:tcPr>
          <w:p>
            <w:pPr>
              <w:pStyle w:val="nTable"/>
              <w:spacing w:after="40"/>
              <w:rPr>
                <w:snapToGrid w:val="0"/>
                <w:sz w:val="19"/>
              </w:rPr>
            </w:pPr>
            <w:r>
              <w:rPr>
                <w:snapToGrid w:val="0"/>
                <w:sz w:val="19"/>
              </w:rPr>
              <w:t>28 Jun 2010</w:t>
            </w:r>
          </w:p>
        </w:tc>
        <w:tc>
          <w:tcPr>
            <w:tcW w:w="2552" w:type="dxa"/>
            <w:gridSpan w:val="3"/>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13 Div. 1</w:t>
            </w:r>
          </w:p>
        </w:tc>
        <w:tc>
          <w:tcPr>
            <w:tcW w:w="1134" w:type="dxa"/>
            <w:gridSpan w:val="3"/>
            <w:shd w:val="clear" w:color="auto" w:fill="auto"/>
          </w:tcPr>
          <w:p>
            <w:pPr>
              <w:pStyle w:val="nTable"/>
              <w:spacing w:after="40"/>
              <w:rPr>
                <w:snapToGrid w:val="0"/>
                <w:sz w:val="19"/>
              </w:rPr>
            </w:pPr>
            <w:r>
              <w:rPr>
                <w:snapToGrid w:val="0"/>
                <w:sz w:val="19"/>
              </w:rPr>
              <w:t>42 of 2011</w:t>
            </w:r>
          </w:p>
        </w:tc>
        <w:tc>
          <w:tcPr>
            <w:tcW w:w="1134" w:type="dxa"/>
            <w:gridSpan w:val="3"/>
            <w:shd w:val="clear" w:color="auto" w:fill="auto"/>
          </w:tcPr>
          <w:p>
            <w:pPr>
              <w:pStyle w:val="nTable"/>
              <w:spacing w:after="40"/>
              <w:rPr>
                <w:snapToGrid w:val="0"/>
                <w:sz w:val="19"/>
              </w:rPr>
            </w:pPr>
            <w:r>
              <w:rPr>
                <w:sz w:val="19"/>
              </w:rPr>
              <w:t>4 Oct 2011</w:t>
            </w:r>
          </w:p>
        </w:tc>
        <w:tc>
          <w:tcPr>
            <w:tcW w:w="2552" w:type="dxa"/>
            <w:gridSpan w:val="3"/>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rPr>
          <w:gridBefore w:val="1"/>
          <w:gridAfter w:val="1"/>
          <w:wBefore w:w="6" w:type="dxa"/>
          <w:wAfter w:w="24" w:type="dxa"/>
          <w:cantSplit/>
        </w:trPr>
        <w:tc>
          <w:tcPr>
            <w:tcW w:w="7086" w:type="dxa"/>
            <w:gridSpan w:val="12"/>
            <w:shd w:val="clear" w:color="auto" w:fill="auto"/>
          </w:tcPr>
          <w:p>
            <w:pPr>
              <w:pStyle w:val="nTable"/>
              <w:spacing w:after="40"/>
              <w:rPr>
                <w:snapToGrid w:val="0"/>
                <w:sz w:val="19"/>
              </w:rPr>
            </w:pPr>
            <w:r>
              <w:rPr>
                <w:b/>
                <w:bCs/>
                <w:sz w:val="19"/>
              </w:rPr>
              <w:t xml:space="preserve">Reprint 9: The </w:t>
            </w:r>
            <w:r>
              <w:rPr>
                <w:b/>
                <w:bCs/>
                <w:i/>
                <w:sz w:val="19"/>
              </w:rPr>
              <w:t>Country Areas Water Supply Act 1947</w:t>
            </w:r>
            <w:r>
              <w:rPr>
                <w:b/>
                <w:bCs/>
                <w:sz w:val="19"/>
              </w:rPr>
              <w:t xml:space="preserve"> as at 4 May 2012</w:t>
            </w:r>
            <w:r>
              <w:rPr>
                <w:sz w:val="19"/>
              </w:rPr>
              <w:t xml:space="preserve"> (includes amendments listed above except those listed in the </w:t>
            </w:r>
            <w:r>
              <w:rPr>
                <w:i/>
                <w:sz w:val="19"/>
              </w:rPr>
              <w:t>Biosecurity and Agriculture Management (Repeal and Consequential Provisions) Act 2007</w:t>
            </w:r>
            <w:r>
              <w:rPr>
                <w:sz w:val="19"/>
              </w:rPr>
              <w:t>)</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sz w:val="19"/>
              </w:rPr>
            </w:pPr>
            <w:r>
              <w:rPr>
                <w:i/>
                <w:snapToGrid w:val="0"/>
                <w:sz w:val="19"/>
              </w:rPr>
              <w:t>Fire and Emergency Services Legislation Amendment Act 2012</w:t>
            </w:r>
            <w:r>
              <w:rPr>
                <w:snapToGrid w:val="0"/>
                <w:sz w:val="19"/>
              </w:rPr>
              <w:t xml:space="preserve"> Pt. 7 Div. 2</w:t>
            </w:r>
          </w:p>
        </w:tc>
        <w:tc>
          <w:tcPr>
            <w:tcW w:w="1134" w:type="dxa"/>
            <w:gridSpan w:val="3"/>
            <w:shd w:val="clear" w:color="auto" w:fill="auto"/>
          </w:tcPr>
          <w:p>
            <w:pPr>
              <w:pStyle w:val="nTable"/>
              <w:spacing w:after="40"/>
              <w:rPr>
                <w:snapToGrid w:val="0"/>
                <w:sz w:val="19"/>
              </w:rPr>
            </w:pPr>
            <w:r>
              <w:rPr>
                <w:snapToGrid w:val="0"/>
                <w:sz w:val="19"/>
              </w:rPr>
              <w:t>22 of 2012</w:t>
            </w:r>
          </w:p>
        </w:tc>
        <w:tc>
          <w:tcPr>
            <w:tcW w:w="1134" w:type="dxa"/>
            <w:gridSpan w:val="3"/>
            <w:shd w:val="clear" w:color="auto" w:fill="auto"/>
          </w:tcPr>
          <w:p>
            <w:pPr>
              <w:pStyle w:val="nTable"/>
              <w:spacing w:after="40"/>
              <w:rPr>
                <w:snapToGrid w:val="0"/>
                <w:sz w:val="19"/>
              </w:rPr>
            </w:pPr>
            <w:r>
              <w:rPr>
                <w:sz w:val="19"/>
              </w:rPr>
              <w:t>29 Aug 2012</w:t>
            </w:r>
          </w:p>
        </w:tc>
        <w:tc>
          <w:tcPr>
            <w:tcW w:w="2552" w:type="dxa"/>
            <w:gridSpan w:val="3"/>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sz w:val="19"/>
              </w:rPr>
            </w:pPr>
            <w:r>
              <w:rPr>
                <w:i/>
                <w:snapToGrid w:val="0"/>
                <w:sz w:val="19"/>
              </w:rPr>
              <w:t xml:space="preserve">Water Services Legislation Amendment and Repeal Act 2012 </w:t>
            </w:r>
            <w:r>
              <w:rPr>
                <w:snapToGrid w:val="0"/>
                <w:sz w:val="19"/>
              </w:rPr>
              <w:t>Pt. 2</w:t>
            </w:r>
          </w:p>
        </w:tc>
        <w:tc>
          <w:tcPr>
            <w:tcW w:w="1134" w:type="dxa"/>
            <w:gridSpan w:val="3"/>
            <w:shd w:val="clear" w:color="auto" w:fill="auto"/>
          </w:tcPr>
          <w:p>
            <w:pPr>
              <w:pStyle w:val="nTable"/>
              <w:spacing w:after="40"/>
              <w:rPr>
                <w:snapToGrid w:val="0"/>
                <w:sz w:val="19"/>
              </w:rPr>
            </w:pPr>
            <w:r>
              <w:rPr>
                <w:snapToGrid w:val="0"/>
                <w:sz w:val="19"/>
              </w:rPr>
              <w:t>25 of 2012</w:t>
            </w:r>
          </w:p>
        </w:tc>
        <w:tc>
          <w:tcPr>
            <w:tcW w:w="1134" w:type="dxa"/>
            <w:gridSpan w:val="3"/>
            <w:shd w:val="clear" w:color="auto" w:fill="auto"/>
          </w:tcPr>
          <w:p>
            <w:pPr>
              <w:pStyle w:val="nTable"/>
              <w:spacing w:after="40"/>
              <w:rPr>
                <w:sz w:val="19"/>
              </w:rPr>
            </w:pPr>
            <w:r>
              <w:rPr>
                <w:snapToGrid w:val="0"/>
                <w:sz w:val="19"/>
              </w:rPr>
              <w:t>3 Sep 2012</w:t>
            </w:r>
          </w:p>
        </w:tc>
        <w:tc>
          <w:tcPr>
            <w:tcW w:w="2552" w:type="dxa"/>
            <w:gridSpan w:val="3"/>
            <w:shd w:val="clear" w:color="auto" w:fill="auto"/>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r>
        <w:trPr>
          <w:gridBefore w:val="1"/>
          <w:gridAfter w:val="1"/>
          <w:wBefore w:w="6" w:type="dxa"/>
          <w:wAfter w:w="24" w:type="dxa"/>
          <w:cantSplit/>
        </w:trPr>
        <w:tc>
          <w:tcPr>
            <w:tcW w:w="7086" w:type="dxa"/>
            <w:gridSpan w:val="12"/>
            <w:tcBorders>
              <w:bottom w:val="single" w:sz="8" w:space="0" w:color="auto"/>
            </w:tcBorders>
            <w:shd w:val="clear" w:color="auto" w:fill="auto"/>
          </w:tcPr>
          <w:p>
            <w:pPr>
              <w:pStyle w:val="nTable"/>
              <w:spacing w:after="40"/>
              <w:rPr>
                <w:snapToGrid w:val="0"/>
                <w:sz w:val="19"/>
              </w:rPr>
            </w:pPr>
            <w:r>
              <w:rPr>
                <w:b/>
                <w:bCs/>
                <w:sz w:val="19"/>
              </w:rPr>
              <w:t xml:space="preserve">Reprint 10: The </w:t>
            </w:r>
            <w:r>
              <w:rPr>
                <w:b/>
                <w:bCs/>
                <w:i/>
                <w:sz w:val="19"/>
              </w:rPr>
              <w:t>Country Areas Water Supply Act 1947</w:t>
            </w:r>
            <w:r>
              <w:rPr>
                <w:b/>
                <w:bCs/>
                <w:sz w:val="19"/>
              </w:rPr>
              <w:t xml:space="preserve"> as at 24 Jan 2014</w:t>
            </w:r>
            <w:r>
              <w:rPr>
                <w:sz w:val="19"/>
              </w:rPr>
              <w:t xml:space="preserve"> (includes amendments listed above)</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spacing w:before="120"/>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spacing w:before="120"/>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spacing w:before="120"/>
        <w:rPr>
          <w:snapToGrid w:val="0"/>
        </w:rPr>
      </w:pPr>
      <w:r>
        <w:rPr>
          <w:snapToGrid w:val="0"/>
          <w:vertAlign w:val="superscript"/>
        </w:rPr>
        <w:t>6</w:t>
      </w:r>
      <w:r>
        <w:rPr>
          <w:snapToGrid w:val="0"/>
          <w:vertAlign w:val="superscript"/>
        </w:rPr>
        <w:tab/>
      </w:r>
      <w:r>
        <w:rPr>
          <w:snapToGrid w:val="0"/>
        </w:rPr>
        <w:t xml:space="preserve">Renumbered under the </w:t>
      </w:r>
      <w:r>
        <w:rPr>
          <w:i/>
          <w:snapToGrid w:val="0"/>
        </w:rPr>
        <w:t>Reprints Act 1984</w:t>
      </w:r>
      <w:r>
        <w:rPr>
          <w:snapToGrid w:val="0"/>
        </w:rPr>
        <w:t xml:space="preserve"> s. 7(5)(c)(ii).</w:t>
      </w:r>
    </w:p>
    <w:p>
      <w:pPr>
        <w:pStyle w:val="nSubsection"/>
        <w:spacing w:before="120"/>
        <w:rPr>
          <w:rFonts w:ascii="Times" w:hAnsi="Times"/>
          <w:snapToGrid w:val="0"/>
        </w:rPr>
      </w:pPr>
      <w:r>
        <w:rPr>
          <w:snapToGrid w:val="0"/>
          <w:vertAlign w:val="superscript"/>
        </w:rPr>
        <w:t>7</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spacing w:before="120"/>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spacing w:before="120"/>
        <w:rPr>
          <w:b/>
          <w:i/>
          <w:snapToGrid w:val="0"/>
        </w:rPr>
      </w:pPr>
      <w:r>
        <w:rPr>
          <w:snapToGrid w:val="0"/>
          <w:vertAlign w:val="superscript"/>
        </w:rPr>
        <w:t>9</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spacing w:before="120"/>
      </w:pPr>
      <w:r>
        <w:rPr>
          <w:snapToGrid w:val="0"/>
          <w:vertAlign w:val="superscript"/>
        </w:rPr>
        <w:t>10</w:t>
      </w:r>
      <w:r>
        <w:rPr>
          <w:snapToGrid w:val="0"/>
        </w:rPr>
        <w:tab/>
        <w:t xml:space="preserve">Ceased to have effect on 27 March 1991 under the </w:t>
      </w:r>
      <w:r>
        <w:rPr>
          <w:i/>
          <w:snapToGrid w:val="0"/>
        </w:rPr>
        <w:t>Interpretation Act 1984</w:t>
      </w:r>
      <w:r>
        <w:rPr>
          <w:snapToGrid w:val="0"/>
        </w:rPr>
        <w:t xml:space="preserve"> </w:t>
      </w:r>
      <w:r>
        <w:t>s. 42(2).</w:t>
      </w:r>
    </w:p>
    <w:p>
      <w:pPr>
        <w:pStyle w:val="nSubsection"/>
        <w:spacing w:before="120"/>
      </w:pPr>
      <w:r>
        <w:rPr>
          <w:snapToGrid w:val="0"/>
          <w:vertAlign w:val="superscript"/>
        </w:rPr>
        <w:t>11</w:t>
      </w:r>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Subsection"/>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pPr>
      <w:r>
        <w:rPr>
          <w:vertAlign w:val="superscript"/>
        </w:rPr>
        <w:t>13</w:t>
      </w:r>
      <w:r>
        <w:tab/>
        <w:t xml:space="preserve">The </w:t>
      </w:r>
      <w:r>
        <w:rPr>
          <w:i/>
        </w:rPr>
        <w:t>State Administrative Tribunal Regulations 2004</w:t>
      </w:r>
      <w:r>
        <w:t xml:space="preserve"> r. 43 contains provisions which may be relevant for this Act.</w:t>
      </w:r>
    </w:p>
    <w:p>
      <w:pPr>
        <w:pStyle w:val="nSubsection"/>
        <w:spacing w:before="120"/>
        <w:rPr>
          <w:snapToGrid w:val="0"/>
        </w:rPr>
      </w:pPr>
      <w:r>
        <w:rPr>
          <w:snapToGrid w:val="0"/>
          <w:vertAlign w:val="superscript"/>
        </w:rPr>
        <w:t>14</w:t>
      </w:r>
      <w:r>
        <w:rPr>
          <w:snapToGrid w:val="0"/>
        </w:rPr>
        <w:tab/>
        <w:t xml:space="preserve">The </w:t>
      </w:r>
      <w:r>
        <w:rPr>
          <w:i/>
          <w:iCs/>
          <w:snapToGrid w:val="0"/>
        </w:rPr>
        <w:t>Machinery of Government (Miscellaneous Amendments) Act 2006</w:t>
      </w:r>
      <w:r>
        <w:rPr>
          <w:snapToGrid w:val="0"/>
        </w:rPr>
        <w:t xml:space="preserve"> s. 454 provides general transitional provisions concerning references to chief executive officers that are amended or deleted by that Act.</w:t>
      </w:r>
    </w:p>
    <w:p>
      <w:pPr>
        <w:rPr>
          <w:snapToGrid w:val="0"/>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43" w:name="AutoSch"/>
      <w:bookmarkEnd w:id="43"/>
    </w:p>
    <w:p>
      <w:pPr>
        <w:rPr>
          <w:snapToGrid w:val="0"/>
        </w:rPr>
      </w:pPr>
    </w:p>
    <w:p>
      <w:pPr>
        <w:pStyle w:val="nHeading2"/>
        <w:rPr>
          <w:sz w:val="28"/>
        </w:rPr>
      </w:pPr>
      <w:bookmarkStart w:id="44" w:name="_Toc379874441"/>
      <w:r>
        <w:rPr>
          <w:sz w:val="28"/>
        </w:rPr>
        <w:t>Defined terms</w:t>
      </w:r>
      <w:bookmarkEnd w:id="4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5" w:name="DefinedTerms"/>
      <w:bookmarkEnd w:id="45"/>
      <w:r>
        <w:rPr>
          <w:snapToGrid w:val="0"/>
        </w:rPr>
        <w:t>by</w:t>
      </w:r>
      <w:r>
        <w:rPr>
          <w:snapToGrid w:val="0"/>
        </w:rPr>
        <w:noBreakHyphen/>
        <w:t>laws</w:t>
      </w:r>
      <w:r>
        <w:rPr>
          <w:snapToGrid w:val="0"/>
        </w:rPr>
        <w:tab/>
        <w:t>5(1)</w:t>
      </w:r>
    </w:p>
    <w:p>
      <w:pPr>
        <w:pStyle w:val="DefinedTerms"/>
        <w:rPr>
          <w:snapToGrid w:val="0"/>
        </w:rPr>
      </w:pPr>
      <w:r>
        <w:rPr>
          <w:snapToGrid w:val="0"/>
        </w:rPr>
        <w:t>catchment area</w:t>
      </w:r>
      <w:r>
        <w:rPr>
          <w:snapToGrid w:val="0"/>
        </w:rPr>
        <w:tab/>
        <w:t>5(1)</w:t>
      </w:r>
    </w:p>
    <w:p>
      <w:pPr>
        <w:pStyle w:val="DefinedTerms"/>
        <w:rPr>
          <w:snapToGrid w:val="0"/>
        </w:rPr>
      </w:pPr>
      <w:r>
        <w:rPr>
          <w:snapToGrid w:val="0"/>
        </w:rPr>
        <w:t>CEO</w:t>
      </w:r>
      <w:r>
        <w:rPr>
          <w:snapToGrid w:val="0"/>
        </w:rPr>
        <w:tab/>
        <w:t>5(1)</w:t>
      </w:r>
    </w:p>
    <w:p>
      <w:pPr>
        <w:pStyle w:val="DefinedTerms"/>
        <w:rPr>
          <w:snapToGrid w:val="0"/>
        </w:rPr>
      </w:pPr>
      <w:r>
        <w:rPr>
          <w:snapToGrid w:val="0"/>
        </w:rPr>
        <w:t>controlled land</w:t>
      </w:r>
      <w:r>
        <w:rPr>
          <w:snapToGrid w:val="0"/>
        </w:rPr>
        <w:tab/>
        <w:t>12AA</w:t>
      </w:r>
    </w:p>
    <w:p>
      <w:pPr>
        <w:pStyle w:val="DefinedTerms"/>
        <w:rPr>
          <w:snapToGrid w:val="0"/>
        </w:rPr>
      </w:pPr>
      <w:r>
        <w:rPr>
          <w:snapToGrid w:val="0"/>
        </w:rPr>
        <w:t>Department</w:t>
      </w:r>
      <w:r>
        <w:rPr>
          <w:snapToGrid w:val="0"/>
        </w:rPr>
        <w:tab/>
        <w:t>5(1)</w:t>
      </w:r>
    </w:p>
    <w:p>
      <w:pPr>
        <w:pStyle w:val="DefinedTerms"/>
        <w:rPr>
          <w:snapToGrid w:val="0"/>
        </w:rPr>
      </w:pPr>
      <w:r>
        <w:rPr>
          <w:snapToGrid w:val="0"/>
        </w:rPr>
        <w:t>district</w:t>
      </w:r>
      <w:r>
        <w:rPr>
          <w:snapToGrid w:val="0"/>
        </w:rPr>
        <w:tab/>
        <w:t>5(1)</w:t>
      </w:r>
    </w:p>
    <w:p>
      <w:pPr>
        <w:pStyle w:val="DefinedTerms"/>
        <w:rPr>
          <w:snapToGrid w:val="0"/>
        </w:rPr>
      </w:pPr>
      <w:r>
        <w:rPr>
          <w:snapToGrid w:val="0"/>
        </w:rPr>
        <w:t>former authority</w:t>
      </w:r>
      <w:r>
        <w:rPr>
          <w:snapToGrid w:val="0"/>
        </w:rPr>
        <w:tab/>
        <w:t>5(1)</w:t>
      </w:r>
    </w:p>
    <w:p>
      <w:pPr>
        <w:pStyle w:val="DefinedTerms"/>
        <w:rPr>
          <w:snapToGrid w:val="0"/>
        </w:rPr>
      </w:pPr>
      <w:r>
        <w:rPr>
          <w:snapToGrid w:val="0"/>
        </w:rPr>
        <w:t>former Authority</w:t>
      </w:r>
      <w:r>
        <w:rPr>
          <w:snapToGrid w:val="0"/>
        </w:rPr>
        <w:tab/>
        <w:t>5(1)</w:t>
      </w:r>
    </w:p>
    <w:p>
      <w:pPr>
        <w:pStyle w:val="DefinedTerms"/>
        <w:rPr>
          <w:snapToGrid w:val="0"/>
        </w:rPr>
      </w:pPr>
      <w:r>
        <w:rPr>
          <w:snapToGrid w:val="0"/>
        </w:rPr>
        <w:t>former Commission</w:t>
      </w:r>
      <w:r>
        <w:rPr>
          <w:snapToGrid w:val="0"/>
        </w:rPr>
        <w:tab/>
        <w:t>5(1)</w:t>
      </w:r>
    </w:p>
    <w:p>
      <w:pPr>
        <w:pStyle w:val="DefinedTerms"/>
        <w:rPr>
          <w:snapToGrid w:val="0"/>
        </w:rPr>
      </w:pPr>
      <w:r>
        <w:rPr>
          <w:snapToGrid w:val="0"/>
        </w:rPr>
        <w:t>former Department</w:t>
      </w:r>
      <w:r>
        <w:rPr>
          <w:snapToGrid w:val="0"/>
        </w:rPr>
        <w:tab/>
        <w:t>5(1)</w:t>
      </w:r>
    </w:p>
    <w:p>
      <w:pPr>
        <w:pStyle w:val="DefinedTerms"/>
        <w:rPr>
          <w:snapToGrid w:val="0"/>
        </w:rPr>
      </w:pPr>
      <w:r>
        <w:rPr>
          <w:snapToGrid w:val="0"/>
        </w:rPr>
        <w:t>former Minister</w:t>
      </w:r>
      <w:r>
        <w:rPr>
          <w:snapToGrid w:val="0"/>
        </w:rPr>
        <w:tab/>
        <w:t>5(1)</w:t>
      </w:r>
    </w:p>
    <w:p>
      <w:pPr>
        <w:pStyle w:val="DefinedTerms"/>
        <w:rPr>
          <w:snapToGrid w:val="0"/>
        </w:rPr>
      </w:pPr>
      <w:r>
        <w:rPr>
          <w:snapToGrid w:val="0"/>
        </w:rPr>
        <w:t>Goldfields Water Supply Act</w:t>
      </w:r>
      <w:r>
        <w:rPr>
          <w:snapToGrid w:val="0"/>
        </w:rPr>
        <w:tab/>
        <w:t>5(1)</w:t>
      </w:r>
    </w:p>
    <w:p>
      <w:pPr>
        <w:pStyle w:val="DefinedTerms"/>
        <w:rPr>
          <w:snapToGrid w:val="0"/>
        </w:rPr>
      </w:pPr>
      <w:r>
        <w:rPr>
          <w:snapToGrid w:val="0"/>
        </w:rPr>
        <w:t>holding</w:t>
      </w:r>
      <w:r>
        <w:rPr>
          <w:snapToGrid w:val="0"/>
        </w:rPr>
        <w:tab/>
        <w:t>5(1)</w:t>
      </w:r>
    </w:p>
    <w:p>
      <w:pPr>
        <w:pStyle w:val="DefinedTerms"/>
        <w:rPr>
          <w:snapToGrid w:val="0"/>
        </w:rPr>
      </w:pPr>
      <w:r>
        <w:rPr>
          <w:snapToGrid w:val="0"/>
        </w:rPr>
        <w:t>land in question</w:t>
      </w:r>
      <w:r>
        <w:rPr>
          <w:snapToGrid w:val="0"/>
        </w:rPr>
        <w:tab/>
        <w:t>12AA</w:t>
      </w:r>
    </w:p>
    <w:p>
      <w:pPr>
        <w:pStyle w:val="DefinedTerms"/>
        <w:rPr>
          <w:snapToGrid w:val="0"/>
        </w:rPr>
      </w:pPr>
      <w:r>
        <w:rPr>
          <w:snapToGrid w:val="0"/>
        </w:rPr>
        <w:t>prescribed</w:t>
      </w:r>
      <w:r>
        <w:rPr>
          <w:snapToGrid w:val="0"/>
        </w:rPr>
        <w:tab/>
        <w:t>5(1)</w:t>
      </w:r>
    </w:p>
    <w:p>
      <w:pPr>
        <w:pStyle w:val="DefinedTerms"/>
        <w:rPr>
          <w:snapToGrid w:val="0"/>
        </w:rPr>
      </w:pPr>
      <w:r>
        <w:rPr>
          <w:snapToGrid w:val="0"/>
        </w:rPr>
        <w:t>Registrar of Deeds</w:t>
      </w:r>
      <w:r>
        <w:rPr>
          <w:snapToGrid w:val="0"/>
        </w:rPr>
        <w:tab/>
        <w:t>5(1)</w:t>
      </w:r>
    </w:p>
    <w:p>
      <w:pPr>
        <w:pStyle w:val="DefinedTerms"/>
        <w:rPr>
          <w:snapToGrid w:val="0"/>
        </w:rPr>
      </w:pPr>
      <w:r>
        <w:rPr>
          <w:snapToGrid w:val="0"/>
        </w:rPr>
        <w:t>subject land</w:t>
      </w:r>
      <w:r>
        <w:rPr>
          <w:snapToGrid w:val="0"/>
        </w:rPr>
        <w:tab/>
        <w:t>12AA</w:t>
      </w:r>
    </w:p>
    <w:p>
      <w:pPr>
        <w:pStyle w:val="DefinedTerms"/>
        <w:rPr>
          <w:snapToGrid w:val="0"/>
        </w:rPr>
      </w:pPr>
      <w:r>
        <w:rPr>
          <w:snapToGrid w:val="0"/>
        </w:rPr>
        <w:t>to clear</w:t>
      </w:r>
      <w:r>
        <w:rPr>
          <w:snapToGrid w:val="0"/>
        </w:rPr>
        <w:tab/>
        <w:t>12AA</w:t>
      </w:r>
    </w:p>
    <w:p>
      <w:pPr>
        <w:pStyle w:val="DefinedTerms"/>
        <w:rPr>
          <w:snapToGrid w:val="0"/>
        </w:rPr>
      </w:pPr>
      <w:r>
        <w:rPr>
          <w:snapToGrid w:val="0"/>
        </w:rPr>
        <w:t>water reserve</w:t>
      </w:r>
      <w:r>
        <w:rPr>
          <w:snapToGrid w:val="0"/>
        </w:rPr>
        <w:tab/>
        <w:t>5(1)</w:t>
      </w:r>
    </w:p>
    <w:p>
      <w:pPr>
        <w:pStyle w:val="DefinedTerms"/>
        <w:rPr>
          <w:snapToGrid w:val="0"/>
        </w:rPr>
      </w:pPr>
      <w:r>
        <w:rPr>
          <w:snapToGrid w:val="0"/>
        </w:rPr>
        <w:t>water works</w:t>
      </w:r>
      <w:r>
        <w:rPr>
          <w:snapToGrid w:val="0"/>
        </w:rPr>
        <w:tab/>
        <w:t>5(1)</w:t>
      </w:r>
    </w:p>
    <w:p>
      <w:pPr>
        <w:pStyle w:val="DefinedTerms"/>
        <w:rPr>
          <w:snapToGrid w:val="0"/>
        </w:rPr>
      </w:pPr>
      <w:r>
        <w:rPr>
          <w:snapToGrid w:val="0"/>
        </w:rPr>
        <w:t>watercourse</w:t>
      </w:r>
      <w:r>
        <w:rPr>
          <w:snapToGrid w:val="0"/>
        </w:rPr>
        <w:tab/>
        <w:t>5(1)</w:t>
      </w:r>
    </w:p>
    <w:p>
      <w:pPr>
        <w:pStyle w:val="DefinedTerms"/>
        <w:rPr>
          <w:snapToGrid w:val="0"/>
        </w:rPr>
      </w:pPr>
    </w:p>
    <w:p>
      <w:pPr>
        <w:rPr>
          <w:snapToGrid w:val="0"/>
          <w:sz w:val="2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napToGrid w:val="0"/>
          <w:sz w:val="12"/>
        </w:rPr>
      </w:pPr>
      <w:r>
        <w:rPr>
          <w:rFonts w:ascii="Arial" w:hAnsi="Arial" w:cs="Arial"/>
          <w:snapToGrid w:val="0"/>
          <w:sz w:val="12"/>
        </w:rPr>
        <w:t>By Authority: JOHN A. STRIJK, Government Printer</w:t>
      </w:r>
    </w:p>
    <w:sectPr>
      <w:headerReference w:type="even" r:id="rId44"/>
      <w:headerReference w:type="default" r:id="rId45"/>
      <w:headerReference w:type="first" r:id="rId4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41</w:t>
    </w:r>
    <w:r>
      <w:rPr>
        <w:rStyle w:val="CharPageNo"/>
      </w:rPr>
      <w:fldChar w:fldCharType="end"/>
    </w:r>
    <w:r>
      <w:rPr>
        <w:rStyle w:val="CharPageNo"/>
      </w:rPr>
      <w:tab/>
    </w:r>
    <w:r>
      <w:t xml:space="preserve">Reprint </w:t>
    </w:r>
    <w:fldSimple w:instr=" DOCPROPERTY &quot;ReprintNo&quot; ">
      <w:r>
        <w:t>10</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10</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40</w:t>
    </w:r>
    <w:r>
      <w:rPr>
        <w:rStyle w:val="CharPageNo"/>
      </w:rPr>
      <w:fldChar w:fldCharType="end"/>
    </w:r>
    <w:r>
      <w:rPr>
        <w:rStyle w:val="CharPageNo"/>
      </w:rPr>
      <w:tab/>
    </w:r>
    <w:r>
      <w:t xml:space="preserve">Reprint </w:t>
    </w:r>
    <w:fldSimple w:instr=" DOCPROPERTY &quot;ReprintNo&quot; ">
      <w:r>
        <w:t>10</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Areas Water Supply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1092412"/>
    <w:docVar w:name="WAFER_20131128155722" w:val="RemoveTocBookmarks,RemoveUnusedBookmarks,RemoveLanguageTags,UsedStyles,ResetPageSize,UpdateArrangement"/>
    <w:docVar w:name="WAFER_20131128155722_GUID" w:val="34f49aa4-c62d-418c-9191-1e0ecf2dd864"/>
    <w:docVar w:name="WAFER_20140120092132" w:val="RemoveTocBookmarks,RemoveUnusedBookmarks,RemoveLanguageTags,UsedStyles,RemoveTrackChanges"/>
    <w:docVar w:name="WAFER_20140120092132_GUID" w:val="3b24857f-1601-4926-8703-1a443fbec1c5"/>
    <w:docVar w:name="WAFER_20140120092155" w:val="RemoveTocBookmarks,RemoveLanguageTags,RemoveTrackChanges,RunningHeaders"/>
    <w:docVar w:name="WAFER_20140120092155_GUID" w:val="770d5b2d-290f-42c6-b6fd-e2929d3379a7"/>
    <w:docVar w:name="WAFER_20140211092412" w:val="RemoveTocBookmarks,RemoveUnusedBookmarks,RemoveLanguageTags,UsedStyles,RemoveTrackChanges"/>
    <w:docVar w:name="WAFER_20140211092412_GUID" w:val="b57436f0-caf6-4379-aa59-62aee4f9ec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A145-4999-4CDA-BA19-C05F2D30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12972</Words>
  <Characters>57467</Characters>
  <Application>Microsoft Office Word</Application>
  <DocSecurity>0</DocSecurity>
  <Lines>1690</Lines>
  <Paragraphs>819</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69620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1947 - 10-00-00</dc:title>
  <dc:subject/>
  <dc:creator/>
  <cp:keywords/>
  <dc:description/>
  <cp:lastModifiedBy>svcMRProcess</cp:lastModifiedBy>
  <cp:revision>4</cp:revision>
  <cp:lastPrinted>2014-02-06T04:00:00Z</cp:lastPrinted>
  <dcterms:created xsi:type="dcterms:W3CDTF">2020-03-01T09:20:00Z</dcterms:created>
  <dcterms:modified xsi:type="dcterms:W3CDTF">2020-03-01T09:20:00Z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AsAtDate">
    <vt:lpwstr>24 Jan 2014</vt:lpwstr>
  </property>
  <property fmtid="{D5CDD505-2E9C-101B-9397-08002B2CF9AE}" pid="6" name="Suffix">
    <vt:lpwstr>10-00-00</vt:lpwstr>
  </property>
  <property fmtid="{D5CDD505-2E9C-101B-9397-08002B2CF9AE}" pid="7" name="CommencementDate">
    <vt:lpwstr>20140124</vt:lpwstr>
  </property>
  <property fmtid="{D5CDD505-2E9C-101B-9397-08002B2CF9AE}" pid="8" name="ThisVersion">
    <vt:lpwstr>08-g0-00</vt:lpwstr>
  </property>
  <property fmtid="{D5CDD505-2E9C-101B-9397-08002B2CF9AE}" pid="9" name="ReprintNo">
    <vt:lpwstr>10</vt:lpwstr>
  </property>
  <property fmtid="{D5CDD505-2E9C-101B-9397-08002B2CF9AE}" pid="10" name="ReprintedAsAt">
    <vt:filetime>2014-01-23T16:00:00Z</vt:filetime>
  </property>
</Properties>
</file>